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F2216">
      <w:pPr>
        <w:pStyle w:val="23"/>
        <w:spacing w:line="360" w:lineRule="auto"/>
        <w:jc w:val="center"/>
        <w:rPr>
          <w:rFonts w:hint="eastAsia" w:ascii="宋体" w:hAnsi="宋体" w:eastAsia="宋体" w:cs="宋体"/>
          <w:b/>
          <w:bCs/>
          <w:color w:val="000000"/>
          <w:sz w:val="52"/>
          <w:szCs w:val="52"/>
          <w:lang w:eastAsia="zh-CN"/>
        </w:rPr>
      </w:pPr>
      <w:r>
        <w:rPr>
          <w:rFonts w:hint="eastAsia" w:ascii="宋体" w:hAnsi="宋体" w:eastAsia="宋体" w:cs="宋体"/>
          <w:b/>
          <w:bCs/>
          <w:color w:val="000000"/>
          <w:sz w:val="52"/>
          <w:szCs w:val="52"/>
          <w:lang w:eastAsia="zh-CN"/>
        </w:rPr>
        <w:t>桐庐飞腾公路工程有限公司2025年度机械设备租赁项目</w:t>
      </w:r>
    </w:p>
    <w:p w14:paraId="428E3412">
      <w:pPr>
        <w:pStyle w:val="23"/>
        <w:spacing w:line="360" w:lineRule="auto"/>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招标文件</w:t>
      </w:r>
    </w:p>
    <w:p w14:paraId="4AADB981">
      <w:pPr>
        <w:pStyle w:val="23"/>
        <w:spacing w:line="360" w:lineRule="auto"/>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（电子招投标）</w:t>
      </w:r>
    </w:p>
    <w:p w14:paraId="095298C3">
      <w:pPr>
        <w:pStyle w:val="23"/>
        <w:spacing w:line="360" w:lineRule="auto"/>
        <w:jc w:val="center"/>
        <w:rPr>
          <w:rFonts w:hint="eastAsia" w:ascii="宋体" w:hAnsi="宋体" w:eastAsia="宋体" w:cs="宋体"/>
          <w:sz w:val="32"/>
          <w:highlight w:val="none"/>
        </w:rPr>
      </w:pPr>
    </w:p>
    <w:p w14:paraId="6F4DDD54">
      <w:pPr>
        <w:pStyle w:val="23"/>
        <w:spacing w:line="360" w:lineRule="auto"/>
        <w:jc w:val="center"/>
        <w:rPr>
          <w:rFonts w:hint="eastAsia" w:ascii="宋体" w:hAnsi="宋体" w:eastAsia="宋体" w:cs="宋体"/>
          <w:sz w:val="32"/>
          <w:highlight w:val="none"/>
        </w:rPr>
      </w:pPr>
      <w:r>
        <w:rPr>
          <w:rFonts w:hint="eastAsia" w:ascii="宋体" w:hAnsi="宋体" w:eastAsia="宋体" w:cs="宋体"/>
          <w:sz w:val="32"/>
          <w:highlight w:val="none"/>
        </w:rPr>
        <w:t>（编号：</w:t>
      </w:r>
      <w:r>
        <w:rPr>
          <w:rFonts w:hint="eastAsia" w:ascii="宋体" w:hAnsi="宋体" w:eastAsia="宋体" w:cs="宋体"/>
          <w:sz w:val="32"/>
          <w:highlight w:val="none"/>
          <w:lang w:eastAsia="zh-CN"/>
        </w:rPr>
        <w:t>ZJCD-TLCG-202</w:t>
      </w:r>
      <w:r>
        <w:rPr>
          <w:rFonts w:hint="eastAsia" w:hAnsi="宋体" w:cs="宋体"/>
          <w:sz w:val="32"/>
          <w:highlight w:val="none"/>
          <w:lang w:val="en-US" w:eastAsia="zh-CN"/>
        </w:rPr>
        <w:t>5</w:t>
      </w:r>
      <w:r>
        <w:rPr>
          <w:rFonts w:hint="eastAsia" w:ascii="宋体" w:hAnsi="宋体" w:eastAsia="宋体" w:cs="宋体"/>
          <w:sz w:val="32"/>
          <w:highlight w:val="none"/>
          <w:lang w:eastAsia="zh-CN"/>
        </w:rPr>
        <w:t>0</w:t>
      </w:r>
      <w:r>
        <w:rPr>
          <w:rFonts w:hint="eastAsia" w:hAnsi="宋体" w:cs="宋体"/>
          <w:sz w:val="32"/>
          <w:highlight w:val="none"/>
          <w:lang w:val="en-US" w:eastAsia="zh-CN"/>
        </w:rPr>
        <w:t>1</w:t>
      </w:r>
      <w:r>
        <w:rPr>
          <w:rFonts w:hint="eastAsia" w:ascii="宋体" w:hAnsi="宋体" w:eastAsia="宋体" w:cs="宋体"/>
          <w:sz w:val="32"/>
          <w:highlight w:val="none"/>
        </w:rPr>
        <w:t>）</w:t>
      </w:r>
      <w:bookmarkStart w:id="13" w:name="_GoBack"/>
      <w:bookmarkEnd w:id="13"/>
    </w:p>
    <w:p w14:paraId="03AB9EDC">
      <w:pPr>
        <w:rPr>
          <w:rFonts w:hint="eastAsia" w:ascii="宋体" w:hAnsi="宋体" w:eastAsia="宋体" w:cs="宋体"/>
          <w:sz w:val="32"/>
        </w:rPr>
      </w:pPr>
    </w:p>
    <w:p w14:paraId="51A98105">
      <w:pPr>
        <w:ind w:firstLine="1600" w:firstLineChars="500"/>
        <w:rPr>
          <w:rFonts w:hint="eastAsia" w:ascii="宋体" w:hAnsi="宋体" w:eastAsia="宋体" w:cs="宋体"/>
          <w:sz w:val="32"/>
        </w:rPr>
      </w:pPr>
    </w:p>
    <w:p w14:paraId="791F315E">
      <w:pPr>
        <w:rPr>
          <w:rFonts w:hint="eastAsia" w:ascii="宋体" w:hAnsi="宋体" w:eastAsia="宋体" w:cs="宋体"/>
          <w:sz w:val="32"/>
          <w:u w:val="single"/>
        </w:rPr>
      </w:pPr>
      <w:r>
        <w:rPr>
          <w:rFonts w:hint="eastAsia" w:ascii="宋体" w:hAnsi="宋体" w:eastAsia="宋体" w:cs="宋体"/>
          <w:sz w:val="32"/>
        </w:rPr>
        <w:t>采购单位：</w:t>
      </w:r>
      <w:r>
        <w:rPr>
          <w:rFonts w:hint="eastAsia" w:ascii="宋体" w:hAnsi="宋体" w:eastAsia="宋体" w:cs="宋体"/>
          <w:sz w:val="32"/>
          <w:u w:val="single"/>
        </w:rPr>
        <w:t xml:space="preserve">      </w:t>
      </w:r>
      <w:r>
        <w:rPr>
          <w:rFonts w:hint="eastAsia" w:ascii="宋体" w:hAnsi="宋体" w:eastAsia="宋体" w:cs="宋体"/>
          <w:sz w:val="32"/>
          <w:u w:val="single"/>
          <w:lang w:eastAsia="zh-CN"/>
        </w:rPr>
        <w:t>桐庐飞腾公路工程有限公司</w:t>
      </w:r>
      <w:r>
        <w:rPr>
          <w:rFonts w:hint="eastAsia" w:ascii="宋体" w:hAnsi="宋体" w:eastAsia="宋体" w:cs="宋体"/>
          <w:sz w:val="32"/>
          <w:u w:val="single"/>
        </w:rPr>
        <w:t xml:space="preserve">      </w:t>
      </w:r>
      <w:r>
        <w:rPr>
          <w:rFonts w:hint="eastAsia" w:ascii="宋体" w:hAnsi="宋体" w:eastAsia="宋体" w:cs="宋体"/>
          <w:sz w:val="32"/>
          <w:szCs w:val="32"/>
          <w:u w:val="single"/>
        </w:rPr>
        <w:t xml:space="preserve">                           </w:t>
      </w:r>
    </w:p>
    <w:p w14:paraId="1628C7AB">
      <w:pPr>
        <w:tabs>
          <w:tab w:val="left" w:pos="1980"/>
          <w:tab w:val="left" w:pos="3240"/>
          <w:tab w:val="left" w:pos="3420"/>
          <w:tab w:val="left" w:pos="3600"/>
          <w:tab w:val="left" w:pos="3780"/>
        </w:tabs>
        <w:ind w:firstLine="1600" w:firstLineChars="500"/>
        <w:rPr>
          <w:rFonts w:hint="eastAsia" w:ascii="宋体" w:hAnsi="宋体" w:eastAsia="宋体" w:cs="宋体"/>
          <w:sz w:val="32"/>
        </w:rPr>
      </w:pPr>
    </w:p>
    <w:p w14:paraId="08A24E6E">
      <w:pPr>
        <w:tabs>
          <w:tab w:val="left" w:pos="1655"/>
          <w:tab w:val="left" w:pos="3240"/>
          <w:tab w:val="left" w:pos="3420"/>
          <w:tab w:val="left" w:pos="3600"/>
          <w:tab w:val="left" w:pos="3780"/>
        </w:tabs>
        <w:ind w:firstLine="1600" w:firstLineChars="500"/>
        <w:rPr>
          <w:rFonts w:hint="eastAsia" w:ascii="宋体" w:hAnsi="宋体" w:eastAsia="宋体" w:cs="宋体"/>
          <w:sz w:val="32"/>
        </w:rPr>
      </w:pPr>
      <w:r>
        <w:rPr>
          <w:rFonts w:hint="eastAsia" w:ascii="宋体" w:hAnsi="宋体" w:eastAsia="宋体" w:cs="宋体"/>
          <w:sz w:val="32"/>
        </w:rPr>
        <w:tab/>
      </w:r>
    </w:p>
    <w:p w14:paraId="01E3D87E">
      <w:pPr>
        <w:rPr>
          <w:rFonts w:hint="eastAsia" w:ascii="宋体" w:hAnsi="宋体" w:eastAsia="宋体" w:cs="宋体"/>
          <w:sz w:val="33"/>
          <w:szCs w:val="33"/>
          <w:u w:val="single"/>
        </w:rPr>
      </w:pPr>
      <w:r>
        <w:rPr>
          <w:rFonts w:hint="eastAsia" w:ascii="宋体" w:hAnsi="宋体" w:eastAsia="宋体" w:cs="宋体"/>
          <w:sz w:val="33"/>
          <w:szCs w:val="33"/>
        </w:rPr>
        <w:t>采购代理机构：</w:t>
      </w:r>
      <w:r>
        <w:rPr>
          <w:rFonts w:hint="eastAsia" w:ascii="宋体" w:hAnsi="宋体" w:eastAsia="宋体" w:cs="宋体"/>
          <w:sz w:val="33"/>
          <w:szCs w:val="33"/>
          <w:u w:val="single"/>
          <w:lang w:eastAsia="zh-CN"/>
        </w:rPr>
        <w:t>浙江策鼎工程项目管理有限公司</w:t>
      </w:r>
      <w:r>
        <w:rPr>
          <w:rFonts w:hint="eastAsia" w:ascii="宋体" w:hAnsi="宋体" w:eastAsia="宋体" w:cs="宋体"/>
          <w:sz w:val="33"/>
          <w:szCs w:val="33"/>
          <w:u w:val="single"/>
        </w:rPr>
        <w:t xml:space="preserve">                       </w:t>
      </w:r>
    </w:p>
    <w:p w14:paraId="0912E6CE">
      <w:pPr>
        <w:rPr>
          <w:rFonts w:hint="eastAsia" w:ascii="宋体" w:hAnsi="宋体" w:eastAsia="宋体" w:cs="宋体"/>
          <w:sz w:val="33"/>
          <w:szCs w:val="33"/>
        </w:rPr>
      </w:pPr>
    </w:p>
    <w:p w14:paraId="1049D337">
      <w:pPr>
        <w:rPr>
          <w:rFonts w:hint="eastAsia" w:ascii="宋体" w:hAnsi="宋体" w:eastAsia="宋体" w:cs="宋体"/>
          <w:sz w:val="33"/>
          <w:szCs w:val="33"/>
        </w:rPr>
      </w:pPr>
    </w:p>
    <w:p w14:paraId="7A29BC7B">
      <w:pPr>
        <w:rPr>
          <w:rFonts w:hint="eastAsia" w:ascii="宋体" w:hAnsi="宋体" w:eastAsia="宋体" w:cs="宋体"/>
          <w:sz w:val="33"/>
          <w:szCs w:val="33"/>
        </w:rPr>
      </w:pPr>
      <w:r>
        <w:rPr>
          <w:rFonts w:hint="eastAsia" w:ascii="宋体" w:hAnsi="宋体" w:eastAsia="宋体" w:cs="宋体"/>
          <w:sz w:val="33"/>
          <w:szCs w:val="33"/>
        </w:rPr>
        <w:t>备案单位：</w:t>
      </w:r>
      <w:r>
        <w:rPr>
          <w:rFonts w:hint="eastAsia" w:ascii="宋体" w:hAnsi="宋体" w:eastAsia="宋体" w:cs="宋体"/>
          <w:sz w:val="33"/>
          <w:szCs w:val="33"/>
          <w:u w:val="single"/>
        </w:rPr>
        <w:t xml:space="preserve"> </w:t>
      </w:r>
      <w:r>
        <w:rPr>
          <w:rFonts w:hint="eastAsia" w:ascii="宋体" w:hAnsi="宋体" w:eastAsia="宋体" w:cs="宋体"/>
          <w:sz w:val="32"/>
          <w:szCs w:val="32"/>
          <w:u w:val="single"/>
          <w:lang w:val="en-US" w:eastAsia="zh-CN"/>
        </w:rPr>
        <w:t>桐庐县交通发展集团有限公司</w:t>
      </w:r>
      <w:r>
        <w:rPr>
          <w:rFonts w:hint="eastAsia" w:ascii="宋体" w:hAnsi="宋体" w:eastAsia="宋体" w:cs="宋体"/>
          <w:sz w:val="33"/>
          <w:szCs w:val="33"/>
          <w:u w:val="single"/>
        </w:rPr>
        <w:t xml:space="preserve">                                               </w:t>
      </w:r>
      <w:r>
        <w:rPr>
          <w:rFonts w:hint="eastAsia" w:ascii="宋体" w:hAnsi="宋体" w:eastAsia="宋体" w:cs="宋体"/>
          <w:sz w:val="33"/>
          <w:szCs w:val="33"/>
        </w:rPr>
        <w:t xml:space="preserve">                         </w:t>
      </w:r>
    </w:p>
    <w:p w14:paraId="321F7CE6">
      <w:pPr>
        <w:pStyle w:val="24"/>
        <w:ind w:left="0"/>
        <w:rPr>
          <w:rFonts w:hint="eastAsia" w:ascii="宋体" w:hAnsi="宋体" w:eastAsia="宋体" w:cs="宋体"/>
          <w:sz w:val="33"/>
          <w:szCs w:val="33"/>
        </w:rPr>
      </w:pPr>
    </w:p>
    <w:p w14:paraId="730DF30A">
      <w:pPr>
        <w:pStyle w:val="24"/>
        <w:ind w:firstLine="2640" w:firstLineChars="800"/>
        <w:rPr>
          <w:rFonts w:hint="eastAsia" w:ascii="宋体" w:hAnsi="宋体" w:eastAsia="宋体" w:cs="宋体"/>
          <w:sz w:val="33"/>
          <w:szCs w:val="33"/>
        </w:rPr>
      </w:pPr>
    </w:p>
    <w:p w14:paraId="75DC6CA9">
      <w:pPr>
        <w:pStyle w:val="24"/>
        <w:ind w:firstLine="2640" w:firstLineChars="800"/>
        <w:rPr>
          <w:rFonts w:hint="eastAsia" w:ascii="宋体" w:hAnsi="宋体" w:eastAsia="宋体" w:cs="宋体"/>
          <w:sz w:val="33"/>
          <w:szCs w:val="33"/>
          <w:highlight w:val="lightGray"/>
        </w:rPr>
        <w:sectPr>
          <w:footerReference r:id="rId5" w:type="first"/>
          <w:footerReference r:id="rId3" w:type="default"/>
          <w:footerReference r:id="rId4" w:type="even"/>
          <w:pgSz w:w="11906" w:h="16838"/>
          <w:pgMar w:top="1440" w:right="1800" w:bottom="1440" w:left="1800" w:header="851" w:footer="992" w:gutter="0"/>
          <w:pgNumType w:start="1"/>
          <w:cols w:space="720" w:num="1"/>
          <w:docGrid w:type="linesAndChars" w:linePitch="312" w:charSpace="0"/>
        </w:sectPr>
      </w:pPr>
      <w:r>
        <w:rPr>
          <w:rFonts w:hint="eastAsia" w:ascii="宋体" w:hAnsi="宋体" w:eastAsia="宋体" w:cs="宋体"/>
          <w:sz w:val="33"/>
          <w:szCs w:val="33"/>
        </w:rPr>
        <w:t>202</w:t>
      </w:r>
      <w:r>
        <w:rPr>
          <w:rFonts w:hint="eastAsia" w:ascii="宋体" w:hAnsi="宋体" w:cs="宋体"/>
          <w:sz w:val="33"/>
          <w:szCs w:val="33"/>
          <w:lang w:val="en-US" w:eastAsia="zh-CN"/>
        </w:rPr>
        <w:t>5</w:t>
      </w:r>
      <w:r>
        <w:rPr>
          <w:rFonts w:hint="eastAsia" w:ascii="宋体" w:hAnsi="宋体" w:eastAsia="宋体" w:cs="宋体"/>
          <w:sz w:val="33"/>
          <w:szCs w:val="33"/>
        </w:rPr>
        <w:t>年</w:t>
      </w:r>
      <w:r>
        <w:rPr>
          <w:rFonts w:hint="eastAsia" w:ascii="宋体" w:hAnsi="宋体" w:cs="宋体"/>
          <w:sz w:val="33"/>
          <w:szCs w:val="33"/>
          <w:lang w:val="en-US" w:eastAsia="zh-CN"/>
        </w:rPr>
        <w:t>01</w:t>
      </w:r>
      <w:r>
        <w:rPr>
          <w:rFonts w:hint="eastAsia" w:ascii="宋体" w:hAnsi="宋体" w:eastAsia="宋体" w:cs="宋体"/>
          <w:sz w:val="33"/>
          <w:szCs w:val="33"/>
          <w:highlight w:val="none"/>
        </w:rPr>
        <w:t>月</w:t>
      </w:r>
    </w:p>
    <w:p w14:paraId="17305D44">
      <w:pPr>
        <w:jc w:val="center"/>
        <w:rPr>
          <w:rFonts w:hint="eastAsia" w:ascii="宋体" w:hAnsi="宋体" w:eastAsia="宋体" w:cs="宋体"/>
          <w:b/>
          <w:sz w:val="44"/>
          <w:szCs w:val="44"/>
        </w:rPr>
      </w:pPr>
    </w:p>
    <w:p w14:paraId="179F7DBD">
      <w:pPr>
        <w:jc w:val="center"/>
        <w:rPr>
          <w:rFonts w:hint="eastAsia" w:ascii="宋体" w:hAnsi="宋体" w:eastAsia="宋体" w:cs="宋体"/>
          <w:b/>
          <w:sz w:val="44"/>
          <w:szCs w:val="44"/>
        </w:rPr>
      </w:pPr>
      <w:r>
        <w:rPr>
          <w:rFonts w:hint="eastAsia" w:ascii="宋体" w:hAnsi="宋体" w:eastAsia="宋体" w:cs="宋体"/>
          <w:b/>
          <w:sz w:val="44"/>
          <w:szCs w:val="44"/>
        </w:rPr>
        <w:t>目     录</w:t>
      </w:r>
    </w:p>
    <w:p w14:paraId="76539AD1">
      <w:pPr>
        <w:rPr>
          <w:rFonts w:hint="eastAsia" w:ascii="宋体" w:hAnsi="宋体" w:eastAsia="宋体" w:cs="宋体"/>
        </w:rPr>
      </w:pPr>
    </w:p>
    <w:p w14:paraId="175EE66D">
      <w:pPr>
        <w:numPr>
          <w:ilvl w:val="0"/>
          <w:numId w:val="3"/>
        </w:numPr>
        <w:tabs>
          <w:tab w:val="left" w:pos="1440"/>
          <w:tab w:val="clear" w:pos="1455"/>
        </w:tabs>
        <w:spacing w:beforeLines="50" w:line="480" w:lineRule="exact"/>
        <w:ind w:left="1440"/>
        <w:rPr>
          <w:rFonts w:hint="eastAsia" w:ascii="宋体" w:hAnsi="宋体" w:eastAsia="宋体" w:cs="宋体"/>
          <w:sz w:val="30"/>
        </w:rPr>
      </w:pPr>
      <w:r>
        <w:rPr>
          <w:rFonts w:hint="eastAsia" w:ascii="宋体" w:hAnsi="宋体" w:eastAsia="宋体" w:cs="宋体"/>
          <w:sz w:val="30"/>
        </w:rPr>
        <w:t>招标公告</w:t>
      </w:r>
    </w:p>
    <w:p w14:paraId="48CABA54">
      <w:pPr>
        <w:numPr>
          <w:ilvl w:val="0"/>
          <w:numId w:val="3"/>
        </w:numPr>
        <w:tabs>
          <w:tab w:val="left" w:pos="1440"/>
          <w:tab w:val="clear" w:pos="1455"/>
        </w:tabs>
        <w:spacing w:beforeLines="50" w:line="480" w:lineRule="exact"/>
        <w:ind w:left="1440"/>
        <w:rPr>
          <w:rFonts w:hint="eastAsia" w:ascii="宋体" w:hAnsi="宋体" w:eastAsia="宋体" w:cs="宋体"/>
          <w:sz w:val="30"/>
        </w:rPr>
      </w:pPr>
      <w:r>
        <w:rPr>
          <w:rFonts w:hint="eastAsia" w:ascii="宋体" w:hAnsi="宋体" w:eastAsia="宋体" w:cs="宋体"/>
          <w:sz w:val="30"/>
        </w:rPr>
        <w:t>招标需求</w:t>
      </w:r>
    </w:p>
    <w:p w14:paraId="1927BE24">
      <w:pPr>
        <w:numPr>
          <w:ilvl w:val="0"/>
          <w:numId w:val="3"/>
        </w:numPr>
        <w:tabs>
          <w:tab w:val="left" w:pos="1440"/>
          <w:tab w:val="clear" w:pos="1455"/>
        </w:tabs>
        <w:spacing w:beforeLines="50" w:line="480" w:lineRule="exact"/>
        <w:ind w:left="1440"/>
        <w:rPr>
          <w:rFonts w:hint="eastAsia" w:ascii="宋体" w:hAnsi="宋体" w:eastAsia="宋体" w:cs="宋体"/>
          <w:sz w:val="30"/>
        </w:rPr>
      </w:pPr>
      <w:r>
        <w:rPr>
          <w:rFonts w:hint="eastAsia" w:ascii="宋体" w:hAnsi="宋体" w:eastAsia="宋体" w:cs="宋体"/>
          <w:sz w:val="30"/>
        </w:rPr>
        <w:t>投标人须知</w:t>
      </w:r>
    </w:p>
    <w:p w14:paraId="11AAE6E7">
      <w:pPr>
        <w:spacing w:beforeLines="50" w:line="480" w:lineRule="exact"/>
        <w:ind w:left="1440"/>
        <w:rPr>
          <w:rFonts w:hint="eastAsia" w:ascii="宋体" w:hAnsi="宋体" w:eastAsia="宋体" w:cs="宋体"/>
          <w:sz w:val="30"/>
        </w:rPr>
      </w:pPr>
      <w:r>
        <w:rPr>
          <w:rFonts w:hint="eastAsia" w:ascii="宋体" w:hAnsi="宋体" w:eastAsia="宋体" w:cs="宋体"/>
          <w:sz w:val="30"/>
        </w:rPr>
        <w:t>前附表</w:t>
      </w:r>
    </w:p>
    <w:p w14:paraId="3A376A7E">
      <w:pPr>
        <w:numPr>
          <w:ilvl w:val="1"/>
          <w:numId w:val="3"/>
        </w:numPr>
        <w:tabs>
          <w:tab w:val="left" w:pos="1305"/>
          <w:tab w:val="clear" w:pos="1320"/>
        </w:tabs>
        <w:spacing w:beforeLines="50" w:line="480" w:lineRule="exact"/>
        <w:ind w:left="1305"/>
        <w:rPr>
          <w:rFonts w:hint="eastAsia" w:ascii="宋体" w:hAnsi="宋体" w:eastAsia="宋体" w:cs="宋体"/>
          <w:sz w:val="30"/>
        </w:rPr>
      </w:pPr>
      <w:r>
        <w:rPr>
          <w:rFonts w:hint="eastAsia" w:ascii="宋体" w:hAnsi="宋体" w:eastAsia="宋体" w:cs="宋体"/>
          <w:sz w:val="30"/>
        </w:rPr>
        <w:t xml:space="preserve"> 总 则</w:t>
      </w:r>
    </w:p>
    <w:p w14:paraId="067F3060">
      <w:pPr>
        <w:numPr>
          <w:ilvl w:val="1"/>
          <w:numId w:val="3"/>
        </w:numPr>
        <w:tabs>
          <w:tab w:val="left" w:pos="1305"/>
          <w:tab w:val="clear" w:pos="1320"/>
        </w:tabs>
        <w:spacing w:beforeLines="50" w:line="480" w:lineRule="exact"/>
        <w:ind w:left="1305"/>
        <w:rPr>
          <w:rFonts w:hint="eastAsia" w:ascii="宋体" w:hAnsi="宋体" w:eastAsia="宋体" w:cs="宋体"/>
          <w:sz w:val="30"/>
        </w:rPr>
      </w:pPr>
      <w:r>
        <w:rPr>
          <w:rFonts w:hint="eastAsia" w:ascii="宋体" w:hAnsi="宋体" w:eastAsia="宋体" w:cs="宋体"/>
          <w:sz w:val="30"/>
        </w:rPr>
        <w:t xml:space="preserve"> 采购文件</w:t>
      </w:r>
    </w:p>
    <w:p w14:paraId="464F1F51">
      <w:pPr>
        <w:numPr>
          <w:ilvl w:val="1"/>
          <w:numId w:val="3"/>
        </w:numPr>
        <w:tabs>
          <w:tab w:val="left" w:pos="1305"/>
          <w:tab w:val="clear" w:pos="1320"/>
        </w:tabs>
        <w:spacing w:beforeLines="50" w:line="480" w:lineRule="exact"/>
        <w:ind w:left="1305"/>
        <w:rPr>
          <w:rFonts w:hint="eastAsia" w:ascii="宋体" w:hAnsi="宋体" w:eastAsia="宋体" w:cs="宋体"/>
          <w:sz w:val="30"/>
        </w:rPr>
      </w:pPr>
      <w:r>
        <w:rPr>
          <w:rFonts w:hint="eastAsia" w:ascii="宋体" w:hAnsi="宋体" w:eastAsia="宋体" w:cs="宋体"/>
          <w:sz w:val="30"/>
        </w:rPr>
        <w:t xml:space="preserve"> 投标文件的编制</w:t>
      </w:r>
    </w:p>
    <w:p w14:paraId="2D2AA9BF">
      <w:pPr>
        <w:numPr>
          <w:ilvl w:val="1"/>
          <w:numId w:val="3"/>
        </w:numPr>
        <w:tabs>
          <w:tab w:val="left" w:pos="1305"/>
          <w:tab w:val="clear" w:pos="1320"/>
        </w:tabs>
        <w:spacing w:beforeLines="50" w:line="480" w:lineRule="exact"/>
        <w:ind w:left="1305"/>
        <w:rPr>
          <w:rFonts w:hint="eastAsia" w:ascii="宋体" w:hAnsi="宋体" w:eastAsia="宋体" w:cs="宋体"/>
          <w:sz w:val="30"/>
        </w:rPr>
      </w:pPr>
      <w:r>
        <w:rPr>
          <w:rFonts w:hint="eastAsia" w:ascii="宋体" w:hAnsi="宋体" w:eastAsia="宋体" w:cs="宋体"/>
          <w:sz w:val="30"/>
        </w:rPr>
        <w:t xml:space="preserve"> 开标</w:t>
      </w:r>
    </w:p>
    <w:p w14:paraId="48ACF960">
      <w:pPr>
        <w:numPr>
          <w:ilvl w:val="1"/>
          <w:numId w:val="3"/>
        </w:numPr>
        <w:tabs>
          <w:tab w:val="left" w:pos="1305"/>
          <w:tab w:val="clear" w:pos="1320"/>
        </w:tabs>
        <w:spacing w:beforeLines="50" w:line="480" w:lineRule="exact"/>
        <w:ind w:left="1305"/>
        <w:rPr>
          <w:rFonts w:hint="eastAsia" w:ascii="宋体" w:hAnsi="宋体" w:eastAsia="宋体" w:cs="宋体"/>
          <w:sz w:val="30"/>
        </w:rPr>
      </w:pPr>
      <w:r>
        <w:rPr>
          <w:rFonts w:hint="eastAsia" w:ascii="宋体" w:hAnsi="宋体" w:eastAsia="宋体" w:cs="宋体"/>
          <w:sz w:val="30"/>
        </w:rPr>
        <w:t xml:space="preserve"> 评标</w:t>
      </w:r>
    </w:p>
    <w:p w14:paraId="41CEB968">
      <w:pPr>
        <w:numPr>
          <w:ilvl w:val="1"/>
          <w:numId w:val="3"/>
        </w:numPr>
        <w:tabs>
          <w:tab w:val="left" w:pos="1305"/>
          <w:tab w:val="clear" w:pos="1320"/>
        </w:tabs>
        <w:spacing w:beforeLines="50" w:line="480" w:lineRule="exact"/>
        <w:ind w:left="1305"/>
        <w:rPr>
          <w:rFonts w:hint="eastAsia" w:ascii="宋体" w:hAnsi="宋体" w:eastAsia="宋体" w:cs="宋体"/>
          <w:sz w:val="30"/>
        </w:rPr>
      </w:pPr>
      <w:r>
        <w:rPr>
          <w:rFonts w:hint="eastAsia" w:ascii="宋体" w:hAnsi="宋体" w:eastAsia="宋体" w:cs="宋体"/>
          <w:sz w:val="30"/>
        </w:rPr>
        <w:t xml:space="preserve"> 定标</w:t>
      </w:r>
    </w:p>
    <w:p w14:paraId="3C231527">
      <w:pPr>
        <w:numPr>
          <w:ilvl w:val="1"/>
          <w:numId w:val="3"/>
        </w:numPr>
        <w:tabs>
          <w:tab w:val="left" w:pos="1305"/>
          <w:tab w:val="clear" w:pos="1320"/>
        </w:tabs>
        <w:spacing w:beforeLines="50" w:line="480" w:lineRule="exact"/>
        <w:ind w:left="1305"/>
        <w:rPr>
          <w:rFonts w:hint="eastAsia" w:ascii="宋体" w:hAnsi="宋体" w:eastAsia="宋体" w:cs="宋体"/>
          <w:sz w:val="30"/>
        </w:rPr>
      </w:pPr>
      <w:r>
        <w:rPr>
          <w:rFonts w:hint="eastAsia" w:ascii="宋体" w:hAnsi="宋体" w:eastAsia="宋体" w:cs="宋体"/>
          <w:sz w:val="30"/>
        </w:rPr>
        <w:t xml:space="preserve"> 合同授予</w:t>
      </w:r>
    </w:p>
    <w:p w14:paraId="40B77AD2">
      <w:pPr>
        <w:numPr>
          <w:ilvl w:val="0"/>
          <w:numId w:val="3"/>
        </w:numPr>
        <w:tabs>
          <w:tab w:val="left" w:pos="1440"/>
          <w:tab w:val="clear" w:pos="1455"/>
        </w:tabs>
        <w:spacing w:beforeLines="50" w:line="480" w:lineRule="exact"/>
        <w:ind w:left="1440"/>
        <w:rPr>
          <w:rFonts w:hint="eastAsia" w:ascii="宋体" w:hAnsi="宋体" w:eastAsia="宋体" w:cs="宋体"/>
          <w:sz w:val="30"/>
        </w:rPr>
      </w:pPr>
      <w:r>
        <w:rPr>
          <w:rFonts w:hint="eastAsia" w:ascii="宋体" w:hAnsi="宋体" w:eastAsia="宋体" w:cs="宋体"/>
          <w:sz w:val="30"/>
        </w:rPr>
        <w:t>评标办法及评分标准</w:t>
      </w:r>
    </w:p>
    <w:p w14:paraId="7041A95E">
      <w:pPr>
        <w:numPr>
          <w:ilvl w:val="0"/>
          <w:numId w:val="3"/>
        </w:numPr>
        <w:tabs>
          <w:tab w:val="left" w:pos="1440"/>
          <w:tab w:val="clear" w:pos="1455"/>
        </w:tabs>
        <w:spacing w:beforeLines="50" w:line="480" w:lineRule="exact"/>
        <w:ind w:left="1440"/>
        <w:rPr>
          <w:rFonts w:hint="eastAsia" w:ascii="宋体" w:hAnsi="宋体" w:eastAsia="宋体" w:cs="宋体"/>
          <w:sz w:val="30"/>
        </w:rPr>
      </w:pPr>
      <w:r>
        <w:rPr>
          <w:rFonts w:hint="eastAsia" w:ascii="宋体" w:hAnsi="宋体" w:eastAsia="宋体" w:cs="宋体"/>
          <w:sz w:val="30"/>
        </w:rPr>
        <w:t>采购合同</w:t>
      </w:r>
    </w:p>
    <w:p w14:paraId="364EDE14">
      <w:pPr>
        <w:numPr>
          <w:ilvl w:val="0"/>
          <w:numId w:val="3"/>
        </w:numPr>
        <w:tabs>
          <w:tab w:val="left" w:pos="1440"/>
          <w:tab w:val="clear" w:pos="1455"/>
        </w:tabs>
        <w:spacing w:beforeLines="50" w:line="480" w:lineRule="exact"/>
        <w:ind w:left="1440"/>
        <w:rPr>
          <w:rFonts w:hint="eastAsia" w:ascii="宋体" w:hAnsi="宋体" w:eastAsia="宋体" w:cs="宋体"/>
          <w:sz w:val="30"/>
        </w:rPr>
      </w:pPr>
      <w:r>
        <w:rPr>
          <w:rFonts w:hint="eastAsia" w:ascii="宋体" w:hAnsi="宋体" w:eastAsia="宋体" w:cs="宋体"/>
          <w:sz w:val="30"/>
        </w:rPr>
        <w:t>投标文件格式</w:t>
      </w:r>
    </w:p>
    <w:p w14:paraId="2CE0F965">
      <w:pPr>
        <w:rPr>
          <w:rFonts w:hint="eastAsia" w:ascii="宋体" w:hAnsi="宋体" w:eastAsia="宋体" w:cs="宋体"/>
        </w:rPr>
        <w:sectPr>
          <w:footerReference r:id="rId7" w:type="first"/>
          <w:footerReference r:id="rId6" w:type="default"/>
          <w:pgSz w:w="11906" w:h="16838"/>
          <w:pgMar w:top="1440" w:right="1440" w:bottom="1440" w:left="1440" w:header="851" w:footer="992" w:gutter="0"/>
          <w:cols w:space="0" w:num="1"/>
          <w:titlePg/>
          <w:docGrid w:linePitch="312" w:charSpace="0"/>
        </w:sectPr>
      </w:pPr>
    </w:p>
    <w:p w14:paraId="216B5EFC">
      <w:pPr>
        <w:pStyle w:val="9"/>
        <w:jc w:val="center"/>
        <w:rPr>
          <w:rFonts w:hint="eastAsia" w:ascii="宋体" w:hAnsi="宋体" w:eastAsia="宋体" w:cs="宋体"/>
          <w:b w:val="0"/>
          <w:color w:val="auto"/>
          <w:sz w:val="32"/>
          <w:szCs w:val="32"/>
        </w:rPr>
      </w:pPr>
      <w:bookmarkStart w:id="0" w:name="_Toc1542"/>
      <w:bookmarkStart w:id="1" w:name="_Toc28129"/>
      <w:r>
        <w:rPr>
          <w:rFonts w:hint="eastAsia" w:ascii="宋体" w:hAnsi="宋体" w:eastAsia="宋体" w:cs="宋体"/>
          <w:color w:val="auto"/>
          <w:kern w:val="2"/>
          <w:sz w:val="32"/>
          <w:szCs w:val="32"/>
        </w:rPr>
        <w:t>第一章   招标公告</w:t>
      </w:r>
      <w:bookmarkEnd w:id="0"/>
      <w:bookmarkEnd w:id="1"/>
    </w:p>
    <w:p w14:paraId="4DA6DC46">
      <w:pPr>
        <w:pStyle w:val="52"/>
        <w:widowControl w:val="0"/>
        <w:spacing w:afterLines="0" w:line="360" w:lineRule="auto"/>
        <w:ind w:firstLine="480"/>
        <w:rPr>
          <w:rFonts w:hint="eastAsia" w:ascii="宋体" w:hAnsi="宋体" w:eastAsia="宋体" w:cs="宋体"/>
          <w:color w:val="000000"/>
          <w:szCs w:val="24"/>
          <w:lang w:eastAsia="zh-CN"/>
        </w:rPr>
      </w:pPr>
      <w:r>
        <w:rPr>
          <w:rFonts w:hint="eastAsia" w:ascii="宋体" w:hAnsi="宋体" w:eastAsia="宋体" w:cs="宋体"/>
          <w:color w:val="000000"/>
          <w:szCs w:val="24"/>
        </w:rPr>
        <w:t>根据</w:t>
      </w:r>
      <w:r>
        <w:rPr>
          <w:rFonts w:hint="eastAsia" w:ascii="宋体" w:hAnsi="宋体" w:eastAsia="宋体" w:cs="宋体"/>
        </w:rPr>
        <w:t>相关法律法规规定，</w:t>
      </w:r>
      <w:r>
        <w:rPr>
          <w:rFonts w:hint="eastAsia" w:ascii="宋体" w:hAnsi="宋体" w:eastAsia="宋体" w:cs="宋体"/>
          <w:color w:val="000000"/>
          <w:szCs w:val="24"/>
        </w:rPr>
        <w:t>经</w:t>
      </w:r>
      <w:r>
        <w:rPr>
          <w:rFonts w:hint="eastAsia" w:ascii="宋体" w:hAnsi="宋体" w:eastAsia="宋体" w:cs="宋体"/>
          <w:szCs w:val="24"/>
        </w:rPr>
        <w:t>有关部门</w:t>
      </w:r>
      <w:r>
        <w:rPr>
          <w:rFonts w:hint="eastAsia" w:ascii="宋体" w:hAnsi="宋体" w:eastAsia="宋体" w:cs="宋体"/>
          <w:color w:val="000000"/>
          <w:szCs w:val="24"/>
        </w:rPr>
        <w:t>批准，现就</w:t>
      </w:r>
      <w:r>
        <w:rPr>
          <w:rFonts w:hint="eastAsia" w:ascii="宋体" w:hAnsi="宋体" w:eastAsia="宋体" w:cs="宋体"/>
          <w:b/>
          <w:bCs/>
          <w:color w:val="000000"/>
          <w:szCs w:val="24"/>
          <w:u w:val="single"/>
          <w:lang w:eastAsia="zh-CN"/>
        </w:rPr>
        <w:t>桐庐飞腾公路工程有限公司2025年度机械设备租赁项目</w:t>
      </w:r>
      <w:r>
        <w:rPr>
          <w:rFonts w:hint="eastAsia" w:ascii="宋体" w:hAnsi="宋体" w:eastAsia="宋体" w:cs="宋体"/>
          <w:color w:val="000000"/>
          <w:szCs w:val="24"/>
        </w:rPr>
        <w:t>采用公开招标方式进行采购，欢迎符合投标资格条件的供应商来投标</w:t>
      </w:r>
      <w:r>
        <w:rPr>
          <w:rFonts w:hint="eastAsia" w:ascii="宋体" w:hAnsi="宋体" w:eastAsia="宋体" w:cs="宋体"/>
          <w:color w:val="000000"/>
          <w:szCs w:val="24"/>
          <w:lang w:eastAsia="zh-CN"/>
        </w:rPr>
        <w:t>。</w:t>
      </w:r>
    </w:p>
    <w:p w14:paraId="7B9A12E3">
      <w:pPr>
        <w:pStyle w:val="52"/>
        <w:widowControl w:val="0"/>
        <w:numPr>
          <w:ilvl w:val="0"/>
          <w:numId w:val="4"/>
        </w:numPr>
        <w:spacing w:afterLines="0" w:line="360" w:lineRule="auto"/>
        <w:ind w:firstLine="482"/>
        <w:rPr>
          <w:rFonts w:hint="eastAsia" w:ascii="宋体" w:hAnsi="宋体" w:eastAsia="宋体" w:cs="宋体"/>
          <w:b/>
          <w:bCs/>
          <w:color w:val="000000"/>
          <w:szCs w:val="24"/>
        </w:rPr>
      </w:pPr>
      <w:r>
        <w:rPr>
          <w:rFonts w:hint="eastAsia" w:ascii="宋体" w:hAnsi="宋体" w:eastAsia="宋体" w:cs="宋体"/>
          <w:b/>
          <w:bCs/>
          <w:color w:val="000000"/>
          <w:szCs w:val="24"/>
        </w:rPr>
        <w:t>项目编号：</w:t>
      </w:r>
      <w:r>
        <w:rPr>
          <w:rFonts w:hint="eastAsia" w:ascii="宋体" w:hAnsi="宋体" w:cs="宋体"/>
          <w:b/>
          <w:bCs/>
          <w:color w:val="000000"/>
          <w:szCs w:val="24"/>
          <w:lang w:eastAsia="zh-CN"/>
        </w:rPr>
        <w:t>ZJCD-TLCG-202501</w:t>
      </w:r>
    </w:p>
    <w:p w14:paraId="59578BFA">
      <w:pPr>
        <w:pStyle w:val="52"/>
        <w:widowControl w:val="0"/>
        <w:numPr>
          <w:ilvl w:val="0"/>
          <w:numId w:val="4"/>
        </w:numPr>
        <w:spacing w:afterLines="0" w:line="360" w:lineRule="auto"/>
        <w:ind w:firstLine="482"/>
        <w:rPr>
          <w:rFonts w:hint="eastAsia" w:ascii="宋体" w:hAnsi="宋体" w:eastAsia="宋体" w:cs="宋体"/>
          <w:b/>
          <w:bCs/>
          <w:color w:val="000000"/>
          <w:szCs w:val="24"/>
        </w:rPr>
      </w:pPr>
      <w:r>
        <w:rPr>
          <w:rFonts w:hint="eastAsia" w:ascii="宋体" w:hAnsi="宋体" w:eastAsia="宋体" w:cs="宋体"/>
          <w:b/>
          <w:bCs/>
          <w:color w:val="000000"/>
          <w:szCs w:val="24"/>
        </w:rPr>
        <w:t>采购组织类型：</w:t>
      </w:r>
      <w:r>
        <w:rPr>
          <w:rFonts w:hint="eastAsia" w:ascii="宋体" w:hAnsi="宋体" w:eastAsia="宋体" w:cs="宋体"/>
          <w:b/>
          <w:bCs/>
          <w:szCs w:val="24"/>
        </w:rPr>
        <w:t>分散采购（非政府采购项目）</w:t>
      </w:r>
    </w:p>
    <w:p w14:paraId="471A2303">
      <w:pPr>
        <w:pStyle w:val="52"/>
        <w:widowControl w:val="0"/>
        <w:numPr>
          <w:ilvl w:val="0"/>
          <w:numId w:val="4"/>
        </w:numPr>
        <w:spacing w:afterLines="0" w:line="360" w:lineRule="auto"/>
        <w:ind w:firstLine="482"/>
        <w:rPr>
          <w:rFonts w:hint="eastAsia" w:ascii="宋体" w:hAnsi="宋体" w:eastAsia="宋体" w:cs="宋体"/>
          <w:b/>
          <w:bCs/>
          <w:color w:val="000000"/>
          <w:szCs w:val="24"/>
        </w:rPr>
      </w:pPr>
      <w:r>
        <w:rPr>
          <w:rFonts w:hint="eastAsia" w:ascii="宋体" w:hAnsi="宋体" w:eastAsia="宋体" w:cs="宋体"/>
          <w:b/>
          <w:bCs/>
          <w:color w:val="000000"/>
          <w:szCs w:val="24"/>
        </w:rPr>
        <w:t>采购方式：公开招标</w:t>
      </w:r>
    </w:p>
    <w:p w14:paraId="6C25EE3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四、采购内容及数量：（具体内容及要求详见招标文件）</w:t>
      </w:r>
    </w:p>
    <w:tbl>
      <w:tblPr>
        <w:tblStyle w:val="3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97"/>
        <w:gridCol w:w="1429"/>
        <w:gridCol w:w="1692"/>
        <w:gridCol w:w="1692"/>
      </w:tblGrid>
      <w:tr w14:paraId="0B9C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4" w:type="dxa"/>
            <w:vAlign w:val="center"/>
          </w:tcPr>
          <w:p w14:paraId="1A1F7FCC">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97" w:type="dxa"/>
            <w:vAlign w:val="center"/>
          </w:tcPr>
          <w:p w14:paraId="2F7B4772">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1429" w:type="dxa"/>
            <w:vAlign w:val="center"/>
          </w:tcPr>
          <w:p w14:paraId="414E7EEE">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预算金额</w:t>
            </w:r>
          </w:p>
        </w:tc>
        <w:tc>
          <w:tcPr>
            <w:tcW w:w="1692" w:type="dxa"/>
            <w:vAlign w:val="center"/>
          </w:tcPr>
          <w:p w14:paraId="5E7E5030">
            <w:pPr>
              <w:snapToGrid w:val="0"/>
              <w:spacing w:line="48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最高限价</w:t>
            </w:r>
          </w:p>
        </w:tc>
        <w:tc>
          <w:tcPr>
            <w:tcW w:w="1692" w:type="dxa"/>
            <w:vAlign w:val="center"/>
          </w:tcPr>
          <w:p w14:paraId="6B8F43C5">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具体要求</w:t>
            </w:r>
          </w:p>
        </w:tc>
      </w:tr>
      <w:tr w14:paraId="4513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04" w:type="dxa"/>
            <w:vAlign w:val="center"/>
          </w:tcPr>
          <w:p w14:paraId="49934DF2">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497" w:type="dxa"/>
            <w:vAlign w:val="center"/>
          </w:tcPr>
          <w:p w14:paraId="42752011">
            <w:pPr>
              <w:snapToGrid w:val="0"/>
              <w:spacing w:line="48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桐庐飞腾公路工程有限公司2025年度机械设备租赁项目</w:t>
            </w:r>
          </w:p>
        </w:tc>
        <w:tc>
          <w:tcPr>
            <w:tcW w:w="1429" w:type="dxa"/>
            <w:vAlign w:val="center"/>
          </w:tcPr>
          <w:p w14:paraId="48408867">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300</w:t>
            </w:r>
            <w:r>
              <w:rPr>
                <w:rFonts w:hint="eastAsia" w:ascii="宋体" w:hAnsi="宋体" w:eastAsia="宋体" w:cs="宋体"/>
                <w:color w:val="auto"/>
                <w:sz w:val="24"/>
                <w:highlight w:val="none"/>
              </w:rPr>
              <w:t>万元</w:t>
            </w:r>
          </w:p>
        </w:tc>
        <w:tc>
          <w:tcPr>
            <w:tcW w:w="1692" w:type="dxa"/>
            <w:vAlign w:val="center"/>
          </w:tcPr>
          <w:p w14:paraId="6D8245C4">
            <w:pPr>
              <w:snapToGrid w:val="0"/>
              <w:spacing w:line="480" w:lineRule="exact"/>
              <w:jc w:val="center"/>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100%</w:t>
            </w:r>
          </w:p>
        </w:tc>
        <w:tc>
          <w:tcPr>
            <w:tcW w:w="1692" w:type="dxa"/>
            <w:vAlign w:val="center"/>
          </w:tcPr>
          <w:p w14:paraId="31663DCE">
            <w:pPr>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具体</w:t>
            </w:r>
            <w:r>
              <w:rPr>
                <w:rFonts w:hint="eastAsia" w:ascii="宋体" w:hAnsi="宋体" w:eastAsia="宋体" w:cs="宋体"/>
                <w:color w:val="auto"/>
                <w:sz w:val="24"/>
                <w:highlight w:val="none"/>
              </w:rPr>
              <w:t>详见招标需求</w:t>
            </w:r>
          </w:p>
        </w:tc>
      </w:tr>
    </w:tbl>
    <w:p w14:paraId="58F8BD3F">
      <w:pPr>
        <w:spacing w:line="360" w:lineRule="auto"/>
        <w:ind w:firstLine="482"/>
        <w:rPr>
          <w:rFonts w:hint="eastAsia" w:ascii="宋体" w:hAnsi="宋体" w:eastAsia="宋体" w:cs="宋体"/>
          <w:b/>
          <w:sz w:val="24"/>
        </w:rPr>
      </w:pPr>
      <w:r>
        <w:rPr>
          <w:rFonts w:hint="eastAsia" w:ascii="宋体" w:hAnsi="宋体" w:eastAsia="宋体" w:cs="宋体"/>
          <w:b/>
          <w:sz w:val="24"/>
        </w:rPr>
        <w:t>五</w:t>
      </w:r>
      <w:r>
        <w:rPr>
          <w:rFonts w:hint="eastAsia" w:ascii="宋体" w:hAnsi="宋体" w:eastAsia="宋体" w:cs="宋体"/>
          <w:sz w:val="24"/>
        </w:rPr>
        <w:t>、</w:t>
      </w:r>
      <w:r>
        <w:rPr>
          <w:rFonts w:hint="eastAsia" w:ascii="宋体" w:hAnsi="宋体" w:eastAsia="宋体" w:cs="宋体"/>
          <w:b/>
          <w:sz w:val="24"/>
        </w:rPr>
        <w:t>合格投标人的资格要求</w:t>
      </w:r>
    </w:p>
    <w:p w14:paraId="600613B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1．基本要求：</w:t>
      </w:r>
    </w:p>
    <w:p w14:paraId="248360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09CD588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2）具有良好的商业信誉和健全的</w:t>
      </w:r>
      <w:r>
        <w:rPr>
          <w:rFonts w:hint="eastAsia" w:ascii="宋体" w:hAnsi="宋体" w:eastAsia="宋体" w:cs="宋体"/>
        </w:rPr>
        <w:fldChar w:fldCharType="begin"/>
      </w:r>
      <w:r>
        <w:rPr>
          <w:rFonts w:hint="eastAsia" w:ascii="宋体" w:hAnsi="宋体" w:eastAsia="宋体" w:cs="宋体"/>
        </w:rPr>
        <w:instrText xml:space="preserve"> HYPERLINK "https://www.baidu.com/s?wd=%E8%B4%A2%E5%8A%A1%E4%BC%9A%E8%AE%A1%E5%88%B6%E5%BA%A6&amp;tn=SE_PcZhidaonwhc_ngpagmjz&amp;rsv_dl=gh_pc_zhidao" \t "http://www.tlztb.com.cn/jzfcg/_blank" </w:instrText>
      </w:r>
      <w:r>
        <w:rPr>
          <w:rFonts w:hint="eastAsia" w:ascii="宋体" w:hAnsi="宋体" w:eastAsia="宋体" w:cs="宋体"/>
        </w:rPr>
        <w:fldChar w:fldCharType="separate"/>
      </w:r>
      <w:r>
        <w:rPr>
          <w:rFonts w:hint="eastAsia" w:ascii="宋体" w:hAnsi="宋体" w:eastAsia="宋体" w:cs="宋体"/>
          <w:sz w:val="24"/>
        </w:rPr>
        <w:t>财务会计制度</w:t>
      </w:r>
      <w:r>
        <w:rPr>
          <w:rFonts w:hint="eastAsia" w:ascii="宋体" w:hAnsi="宋体" w:eastAsia="宋体" w:cs="宋体"/>
          <w:sz w:val="24"/>
        </w:rPr>
        <w:fldChar w:fldCharType="end"/>
      </w:r>
      <w:r>
        <w:rPr>
          <w:rFonts w:hint="eastAsia" w:ascii="宋体" w:hAnsi="宋体" w:eastAsia="宋体" w:cs="宋体"/>
          <w:sz w:val="24"/>
        </w:rPr>
        <w:t>；</w:t>
      </w:r>
    </w:p>
    <w:p w14:paraId="081428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247A2AE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w:t>
      </w:r>
      <w:r>
        <w:rPr>
          <w:rFonts w:hint="eastAsia" w:ascii="宋体" w:hAnsi="宋体" w:eastAsia="宋体" w:cs="宋体"/>
        </w:rPr>
        <w:fldChar w:fldCharType="begin"/>
      </w:r>
      <w:r>
        <w:rPr>
          <w:rFonts w:hint="eastAsia" w:ascii="宋体" w:hAnsi="宋体" w:eastAsia="宋体" w:cs="宋体"/>
        </w:rPr>
        <w:instrText xml:space="preserve"> HYPERLINK "https://www.baidu.com/s?wd=%E7%A4%BE%E4%BC%9A%E4%BF%9D%E9%9A%9C%E8%B5%84%E9%87%91&amp;tn=SE_PcZhidaonwhc_ngpagmjz&amp;rsv_dl=gh_pc_zhidao" \t "http://www.tlztb.com.cn/jzfcg/_blank" </w:instrText>
      </w:r>
      <w:r>
        <w:rPr>
          <w:rFonts w:hint="eastAsia" w:ascii="宋体" w:hAnsi="宋体" w:eastAsia="宋体" w:cs="宋体"/>
        </w:rPr>
        <w:fldChar w:fldCharType="separate"/>
      </w:r>
      <w:r>
        <w:rPr>
          <w:rFonts w:hint="eastAsia" w:ascii="宋体" w:hAnsi="宋体" w:eastAsia="宋体" w:cs="宋体"/>
          <w:sz w:val="24"/>
        </w:rPr>
        <w:t>社会保障资金</w:t>
      </w:r>
      <w:r>
        <w:rPr>
          <w:rFonts w:hint="eastAsia" w:ascii="宋体" w:hAnsi="宋体" w:eastAsia="宋体" w:cs="宋体"/>
          <w:sz w:val="24"/>
        </w:rPr>
        <w:fldChar w:fldCharType="end"/>
      </w:r>
      <w:r>
        <w:rPr>
          <w:rFonts w:hint="eastAsia" w:ascii="宋体" w:hAnsi="宋体" w:eastAsia="宋体" w:cs="宋体"/>
          <w:sz w:val="24"/>
        </w:rPr>
        <w:t>的良好记录；</w:t>
      </w:r>
    </w:p>
    <w:p w14:paraId="1519C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5）参加采购活动前三年内,在经营活动中没有重大违法记录；</w:t>
      </w:r>
    </w:p>
    <w:p w14:paraId="76E5F5B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参加本项目投标供应商需未被“信用中国”（www.creditchina.gov.cn）、中国政府采购网（www.ccgp.gov.cn）列入失信被执行人、重大税收违法案件当事人名单、采购严重违法失信行为记录名单，否则将被拒绝（以开标当日采购人或采购代理机构核实的查询结果为准）。</w:t>
      </w:r>
    </w:p>
    <w:p w14:paraId="4DE42B85">
      <w:pPr>
        <w:snapToGrid w:val="0"/>
        <w:spacing w:line="360" w:lineRule="auto"/>
        <w:ind w:firstLine="482" w:firstLineChars="200"/>
        <w:rPr>
          <w:rFonts w:hint="eastAsia" w:ascii="宋体" w:hAnsi="宋体" w:eastAsia="宋体" w:cs="宋体"/>
          <w:b/>
          <w:bCs/>
          <w:color w:val="C00000"/>
          <w:kern w:val="2"/>
          <w:sz w:val="24"/>
          <w:szCs w:val="24"/>
          <w:highlight w:val="none"/>
          <w:lang w:val="en-US" w:eastAsia="zh-CN" w:bidi="ar-SA"/>
        </w:rPr>
      </w:pPr>
      <w:r>
        <w:rPr>
          <w:rFonts w:hint="eastAsia" w:ascii="宋体" w:hAnsi="宋体" w:eastAsia="宋体" w:cs="宋体"/>
          <w:b/>
          <w:bCs/>
          <w:sz w:val="24"/>
          <w:highlight w:val="none"/>
        </w:rPr>
        <w:t>2．特定要求：</w:t>
      </w:r>
      <w:r>
        <w:rPr>
          <w:rFonts w:hint="eastAsia" w:ascii="宋体" w:hAnsi="宋体" w:eastAsia="宋体" w:cs="宋体"/>
          <w:b/>
          <w:bCs/>
          <w:color w:val="C00000"/>
          <w:kern w:val="2"/>
          <w:sz w:val="24"/>
          <w:szCs w:val="24"/>
          <w:highlight w:val="none"/>
          <w:lang w:val="en-US" w:eastAsia="zh-CN" w:bidi="ar-SA"/>
        </w:rPr>
        <w:t>无。</w:t>
      </w:r>
    </w:p>
    <w:p w14:paraId="7D229E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b/>
          <w:bCs w:val="0"/>
          <w:color w:val="000000"/>
          <w:sz w:val="24"/>
        </w:rPr>
        <w:t>不接受</w:t>
      </w:r>
      <w:r>
        <w:rPr>
          <w:rFonts w:hint="eastAsia" w:ascii="宋体" w:hAnsi="宋体" w:eastAsia="宋体" w:cs="宋体"/>
          <w:sz w:val="24"/>
        </w:rPr>
        <w:t>联合体投标。</w:t>
      </w:r>
    </w:p>
    <w:p w14:paraId="4ECA8FE9">
      <w:pPr>
        <w:spacing w:line="360" w:lineRule="auto"/>
        <w:ind w:firstLine="482"/>
        <w:rPr>
          <w:rFonts w:hint="eastAsia" w:ascii="宋体" w:hAnsi="宋体" w:eastAsia="宋体" w:cs="宋体"/>
          <w:b/>
          <w:sz w:val="24"/>
          <w:highlight w:val="none"/>
        </w:rPr>
      </w:pPr>
      <w:r>
        <w:rPr>
          <w:rFonts w:hint="eastAsia" w:ascii="宋体" w:hAnsi="宋体" w:eastAsia="宋体" w:cs="宋体"/>
          <w:b/>
          <w:sz w:val="24"/>
          <w:highlight w:val="none"/>
        </w:rPr>
        <w:t>六、招标文件的获取：</w:t>
      </w:r>
    </w:p>
    <w:p w14:paraId="009D9B85">
      <w:pPr>
        <w:snapToGrid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供应商可到浙江省政府采购网（http://zfcg.czt.zj.gov.cn/）</w:t>
      </w:r>
      <w:r>
        <w:rPr>
          <w:rFonts w:hint="eastAsia" w:ascii="宋体" w:hAnsi="宋体" w:eastAsia="宋体" w:cs="宋体"/>
          <w:sz w:val="24"/>
          <w:highlight w:val="none"/>
          <w:lang w:val="en-US" w:eastAsia="zh-CN"/>
        </w:rPr>
        <w:t>的非政府采购模块</w:t>
      </w:r>
      <w:r>
        <w:rPr>
          <w:rFonts w:hint="eastAsia" w:ascii="宋体" w:hAnsi="宋体" w:eastAsia="宋体" w:cs="宋体"/>
          <w:sz w:val="24"/>
          <w:highlight w:val="none"/>
        </w:rPr>
        <w:t>自行查看和下载电子文件。</w:t>
      </w:r>
    </w:p>
    <w:p w14:paraId="28198B8A">
      <w:pPr>
        <w:pStyle w:val="21"/>
        <w:spacing w:after="0" w:line="360" w:lineRule="auto"/>
        <w:ind w:left="0" w:leftChars="0" w:firstLine="240" w:firstLineChars="1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使用账号登录或者使用CA登录</w:t>
      </w:r>
      <w:r>
        <w:rPr>
          <w:rFonts w:hint="eastAsia" w:ascii="宋体" w:hAnsi="宋体" w:eastAsia="宋体" w:cs="宋体"/>
          <w:sz w:val="24"/>
          <w:highlight w:val="none"/>
          <w:lang w:eastAsia="zh-CN"/>
        </w:rPr>
        <w:t>乐采云平台（www.lecaiyun.com）</w:t>
      </w:r>
      <w:r>
        <w:rPr>
          <w:rFonts w:hint="eastAsia" w:ascii="宋体" w:hAnsi="宋体" w:eastAsia="宋体" w:cs="宋体"/>
          <w:sz w:val="24"/>
          <w:highlight w:val="none"/>
        </w:rPr>
        <w:t>；进入“项目采购”应用，在获取采购文件菜单中选择项目，获取采购文件。</w:t>
      </w:r>
    </w:p>
    <w:p w14:paraId="01F13A25">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kern w:val="0"/>
          <w:sz w:val="24"/>
          <w:highlight w:val="none"/>
        </w:rPr>
        <w:t>本项目实行网上报名，不接受现场报名。投标截止时间前，供应商自行登录</w:t>
      </w:r>
      <w:r>
        <w:rPr>
          <w:rFonts w:hint="eastAsia" w:ascii="宋体" w:hAnsi="宋体" w:eastAsia="宋体" w:cs="宋体"/>
          <w:b/>
          <w:kern w:val="0"/>
          <w:sz w:val="24"/>
          <w:highlight w:val="none"/>
          <w:lang w:eastAsia="zh-CN"/>
        </w:rPr>
        <w:t>乐采云平台（www.lecaiyun.com）</w:t>
      </w:r>
      <w:r>
        <w:rPr>
          <w:rFonts w:hint="eastAsia" w:ascii="宋体" w:hAnsi="宋体" w:eastAsia="宋体" w:cs="宋体"/>
          <w:b/>
          <w:kern w:val="0"/>
          <w:sz w:val="24"/>
          <w:highlight w:val="none"/>
        </w:rPr>
        <w:t>进行报名。</w:t>
      </w:r>
    </w:p>
    <w:p w14:paraId="2B799CBD">
      <w:pPr>
        <w:snapToGrid w:val="0"/>
        <w:spacing w:line="360" w:lineRule="auto"/>
        <w:ind w:firstLine="482"/>
        <w:rPr>
          <w:rFonts w:hint="eastAsia" w:ascii="宋体" w:hAnsi="宋体" w:eastAsia="宋体" w:cs="宋体"/>
          <w:b/>
          <w:kern w:val="0"/>
          <w:sz w:val="24"/>
          <w:highlight w:val="none"/>
        </w:rPr>
      </w:pPr>
      <w:r>
        <w:rPr>
          <w:rFonts w:hint="eastAsia" w:ascii="宋体" w:hAnsi="宋体" w:eastAsia="宋体" w:cs="宋体"/>
          <w:b/>
          <w:sz w:val="24"/>
          <w:highlight w:val="none"/>
        </w:rPr>
        <w:t>（注：采购公告上附件里的采购文件仅供阅览使用，报名成功后才视作供应商依法获取采购文件。对未按上述方式获取招标文件的供应商对该文件提出的质疑，采购人或采购代理机构将不予处理）</w:t>
      </w:r>
    </w:p>
    <w:p w14:paraId="7D02CE62">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、投标保证金</w:t>
      </w:r>
      <w:r>
        <w:rPr>
          <w:rFonts w:hint="eastAsia" w:ascii="宋体" w:hAnsi="宋体" w:eastAsia="宋体" w:cs="宋体"/>
          <w:sz w:val="24"/>
          <w:highlight w:val="none"/>
        </w:rPr>
        <w:t>：本项目无需交纳投标保证金。</w:t>
      </w:r>
    </w:p>
    <w:p w14:paraId="23ABBD7F">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八</w:t>
      </w:r>
      <w:r>
        <w:rPr>
          <w:rFonts w:hint="eastAsia" w:ascii="宋体" w:hAnsi="宋体" w:eastAsia="宋体" w:cs="宋体"/>
          <w:b/>
          <w:sz w:val="24"/>
          <w:highlight w:val="none"/>
        </w:rPr>
        <w:t>、电子招投标说明</w:t>
      </w:r>
    </w:p>
    <w:p w14:paraId="1F7EAC6E">
      <w:pPr>
        <w:pStyle w:val="23"/>
        <w:adjustRightInd w:val="0"/>
        <w:snapToGrid w:val="0"/>
        <w:spacing w:line="360" w:lineRule="auto"/>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1.本项目依托“</w:t>
      </w:r>
      <w:r>
        <w:rPr>
          <w:rFonts w:hint="eastAsia" w:ascii="宋体" w:hAnsi="宋体" w:eastAsia="宋体" w:cs="宋体"/>
          <w:sz w:val="24"/>
          <w:szCs w:val="24"/>
          <w:highlight w:val="none"/>
          <w:lang w:eastAsia="zh-CN"/>
        </w:rPr>
        <w:t>乐采云平台（www.lecaiyun.com）</w:t>
      </w:r>
      <w:r>
        <w:rPr>
          <w:rFonts w:hint="eastAsia" w:ascii="宋体" w:hAnsi="宋体" w:eastAsia="宋体" w:cs="宋体"/>
          <w:sz w:val="24"/>
          <w:szCs w:val="24"/>
          <w:highlight w:val="none"/>
        </w:rPr>
        <w:t>”以数据电文形式进行实行电子招投标活动，不提供招标文件纸质版，不接受纸质投标文件，供应商应按照本项目招标文件和</w:t>
      </w:r>
      <w:r>
        <w:rPr>
          <w:rFonts w:hint="eastAsia" w:ascii="宋体" w:hAnsi="宋体" w:eastAsia="宋体" w:cs="宋体"/>
          <w:sz w:val="24"/>
          <w:szCs w:val="24"/>
          <w:highlight w:val="none"/>
          <w:lang w:eastAsia="zh-CN"/>
        </w:rPr>
        <w:t>乐采云平台</w:t>
      </w:r>
      <w:r>
        <w:rPr>
          <w:rFonts w:hint="eastAsia" w:ascii="宋体" w:hAnsi="宋体" w:eastAsia="宋体" w:cs="宋体"/>
          <w:sz w:val="24"/>
          <w:szCs w:val="24"/>
          <w:highlight w:val="none"/>
        </w:rPr>
        <w:t>的要求编制、加密并递交投标文件。供应商在使用系统进行投标的过程中遇到涉及平台使用的任何问题，可致电</w:t>
      </w:r>
      <w:r>
        <w:rPr>
          <w:rFonts w:hint="eastAsia" w:ascii="宋体" w:hAnsi="宋体" w:eastAsia="宋体" w:cs="宋体"/>
          <w:sz w:val="24"/>
          <w:szCs w:val="24"/>
          <w:highlight w:val="none"/>
          <w:lang w:eastAsia="zh-CN"/>
        </w:rPr>
        <w:t>乐采云平台</w:t>
      </w:r>
      <w:r>
        <w:rPr>
          <w:rFonts w:hint="eastAsia" w:ascii="宋体" w:hAnsi="宋体" w:eastAsia="宋体" w:cs="宋体"/>
          <w:sz w:val="24"/>
          <w:szCs w:val="24"/>
          <w:highlight w:val="none"/>
        </w:rPr>
        <w:t>技术支持热线咨询，联系方式：400-881-7190。</w:t>
      </w:r>
    </w:p>
    <w:p w14:paraId="58473A2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2.对未按上述方式获取招标文件的供应商对该文件提出的质疑，采购人或采购代理机构将不予处理；</w:t>
      </w:r>
    </w:p>
    <w:p w14:paraId="59463F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3.投标准备：</w:t>
      </w:r>
    </w:p>
    <w:p w14:paraId="3C6BBC6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3.1注册</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账号。登录</w:t>
      </w:r>
      <w:r>
        <w:rPr>
          <w:rFonts w:hint="eastAsia" w:ascii="宋体" w:hAnsi="宋体" w:eastAsia="宋体" w:cs="宋体"/>
          <w:sz w:val="24"/>
          <w:highlight w:val="none"/>
          <w:lang w:eastAsia="zh-CN"/>
        </w:rPr>
        <w:t>乐采云平台（www.lecaiyun.com）</w:t>
      </w:r>
      <w:r>
        <w:rPr>
          <w:rFonts w:hint="eastAsia" w:ascii="宋体" w:hAnsi="宋体" w:eastAsia="宋体" w:cs="宋体"/>
          <w:sz w:val="24"/>
          <w:highlight w:val="none"/>
        </w:rPr>
        <w:t>--点击“商家入驻”，进行账号获取，采购供应商资料填写及提交审核；</w:t>
      </w:r>
    </w:p>
    <w:p w14:paraId="2F347902">
      <w:pPr>
        <w:pStyle w:val="23"/>
        <w:adjustRightInd w:val="0"/>
        <w:snapToGrid w:val="0"/>
        <w:spacing w:line="360" w:lineRule="auto"/>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3.2申领CA数字证书.投标人应在开标前完成CA数字证书办理。（办理流程详见“浙江政府采购网-下载专区-电子交易客户端-CA驱动和申领流程”</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"http://www.zjzfcg.gov.cn/bidClientTemplate/2019-05-27/12945.html"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https://zfcg.czt.zj.gov.cn//bidClientTemplate/2019-05-27/12945.html</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完成CA数字证书办理预计一周左右，建议各投标人抓紧时间办理。</w:t>
      </w:r>
    </w:p>
    <w:p w14:paraId="26B028DA">
      <w:pPr>
        <w:pStyle w:val="12"/>
        <w:spacing w:before="0" w:after="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3.3</w:t>
      </w:r>
      <w:r>
        <w:rPr>
          <w:rFonts w:hint="eastAsia" w:ascii="宋体" w:hAnsi="宋体" w:eastAsia="宋体" w:cs="宋体"/>
          <w:b w:val="0"/>
          <w:bCs w:val="0"/>
          <w:sz w:val="24"/>
          <w:szCs w:val="24"/>
          <w:highlight w:val="none"/>
          <w:lang w:val="en-US" w:eastAsia="zh-CN"/>
        </w:rPr>
        <w:t>前往</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乐</w:t>
      </w:r>
      <w:r>
        <w:rPr>
          <w:rFonts w:hint="eastAsia" w:ascii="宋体" w:hAnsi="宋体" w:eastAsia="宋体" w:cs="宋体"/>
          <w:b w:val="0"/>
          <w:bCs w:val="0"/>
          <w:sz w:val="24"/>
          <w:szCs w:val="24"/>
          <w:highlight w:val="none"/>
        </w:rPr>
        <w:t>采云电子交易客户端”进行下载并安装；（下载网址：https://b.zhengcaiyun.cn/luban/category?parentId=550045&amp;childrenCode=qicaiCategory17&amp;utm=luban.luban-PC-39026.959-pc-websitegroup-navBar-front.8.c8789bc0520b11efb86dbfa49a87be0d）</w:t>
      </w:r>
    </w:p>
    <w:p w14:paraId="45F875F1">
      <w:pPr>
        <w:numPr>
          <w:ilvl w:val="0"/>
          <w:numId w:val="0"/>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4.采购</w:t>
      </w:r>
      <w:r>
        <w:rPr>
          <w:rFonts w:hint="eastAsia" w:ascii="宋体" w:hAnsi="宋体" w:eastAsia="宋体" w:cs="宋体"/>
          <w:sz w:val="24"/>
          <w:highlight w:val="none"/>
        </w:rPr>
        <w:t>文件的获取：使用账号登录或者使用CA登录</w:t>
      </w:r>
      <w:r>
        <w:rPr>
          <w:rFonts w:hint="eastAsia" w:ascii="宋体" w:hAnsi="宋体" w:eastAsia="宋体" w:cs="宋体"/>
          <w:sz w:val="24"/>
          <w:highlight w:val="none"/>
          <w:lang w:eastAsia="zh-CN"/>
        </w:rPr>
        <w:t>乐采云平台</w:t>
      </w:r>
      <w:r>
        <w:rPr>
          <w:rFonts w:hint="eastAsia" w:ascii="宋体" w:hAnsi="宋体" w:eastAsia="宋体" w:cs="宋体"/>
          <w:sz w:val="24"/>
          <w:highlight w:val="none"/>
        </w:rPr>
        <w:t>；进入“项目采购”应用，在获取采购文件菜单中选择项目，获取</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rPr>
        <w:t>文件；</w:t>
      </w:r>
    </w:p>
    <w:p w14:paraId="5E3447DF">
      <w:pPr>
        <w:numPr>
          <w:ilvl w:val="0"/>
          <w:numId w:val="0"/>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投标文件的制作：在“</w:t>
      </w:r>
      <w:r>
        <w:rPr>
          <w:rFonts w:hint="eastAsia" w:ascii="宋体" w:hAnsi="宋体" w:eastAsia="宋体" w:cs="宋体"/>
          <w:sz w:val="24"/>
          <w:highlight w:val="none"/>
          <w:lang w:val="en-US" w:eastAsia="zh-CN"/>
        </w:rPr>
        <w:t>乐</w:t>
      </w:r>
      <w:r>
        <w:rPr>
          <w:rFonts w:hint="eastAsia" w:ascii="宋体" w:hAnsi="宋体" w:eastAsia="宋体" w:cs="宋体"/>
          <w:sz w:val="24"/>
          <w:highlight w:val="none"/>
        </w:rPr>
        <w:t>采云电子交易客户端”中完成“填写基本信息”、“导入投标文件”、“标书关联”、“标书检查”、“电子签名”、“生成电子标书”等操作；电子投标具体流程详见“</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"../../Gao/Documents/WeChat Files/hawer122/FileStorage/File/2019-06/电子化投标操作指南.pdf"</w:instrText>
      </w:r>
      <w:r>
        <w:rPr>
          <w:rFonts w:hint="eastAsia" w:ascii="宋体" w:hAnsi="宋体" w:eastAsia="宋体" w:cs="宋体"/>
          <w:highlight w:val="none"/>
        </w:rPr>
        <w:fldChar w:fldCharType="separate"/>
      </w:r>
      <w:r>
        <w:rPr>
          <w:rFonts w:hint="eastAsia" w:ascii="宋体" w:hAnsi="宋体" w:eastAsia="宋体" w:cs="宋体"/>
          <w:sz w:val="24"/>
          <w:highlight w:val="none"/>
          <w:lang w:val="en-US" w:eastAsia="zh-CN"/>
        </w:rPr>
        <w:t>政</w:t>
      </w:r>
      <w:r>
        <w:rPr>
          <w:rFonts w:hint="eastAsia" w:ascii="宋体" w:hAnsi="宋体" w:eastAsia="宋体" w:cs="宋体"/>
          <w:sz w:val="24"/>
          <w:highlight w:val="none"/>
          <w:lang w:eastAsia="zh-CN"/>
        </w:rPr>
        <w:t>采云</w:t>
      </w:r>
      <w:r>
        <w:rPr>
          <w:rFonts w:hint="eastAsia" w:ascii="宋体" w:hAnsi="宋体" w:eastAsia="宋体" w:cs="宋体"/>
          <w:sz w:val="24"/>
          <w:highlight w:val="none"/>
        </w:rPr>
        <w:t>供应商项目采购-电子招投标操指南.pdf</w:t>
      </w:r>
      <w:r>
        <w:rPr>
          <w:rFonts w:hint="eastAsia" w:ascii="宋体" w:hAnsi="宋体" w:eastAsia="宋体" w:cs="宋体"/>
          <w:sz w:val="24"/>
          <w:highlight w:val="none"/>
        </w:rPr>
        <w:fldChar w:fldCharType="end"/>
      </w:r>
      <w:r>
        <w:rPr>
          <w:rFonts w:hint="eastAsia" w:ascii="宋体" w:hAnsi="宋体" w:eastAsia="宋体" w:cs="宋体"/>
          <w:sz w:val="24"/>
          <w:highlight w:val="none"/>
        </w:rPr>
        <w:t>”, 网址：</w:t>
      </w:r>
    </w:p>
    <w:p w14:paraId="4B9C09AA">
      <w:pPr>
        <w:numPr>
          <w:ilvl w:val="0"/>
          <w:numId w:val="0"/>
        </w:num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"https://service.zcygov.cn/" \l "/knowledges/CW1EtGwBFdiHxlNd6I3m/6IMVAG0BFdiHxlNdQ8Na" </w:instrText>
      </w:r>
      <w:r>
        <w:rPr>
          <w:rFonts w:hint="eastAsia" w:ascii="宋体" w:hAnsi="宋体" w:eastAsia="宋体" w:cs="宋体"/>
          <w:highlight w:val="none"/>
        </w:rPr>
        <w:fldChar w:fldCharType="separate"/>
      </w:r>
      <w:r>
        <w:rPr>
          <w:rFonts w:hint="eastAsia" w:ascii="宋体" w:hAnsi="宋体" w:eastAsia="宋体" w:cs="宋体"/>
          <w:sz w:val="24"/>
          <w:highlight w:val="none"/>
        </w:rPr>
        <w:t>https://service.zcygov.cn/#/knowledges/CW1EtGwBFdiHxlNd6I3m/6IMVAG0BFdiHxlNdQ8Na</w:t>
      </w:r>
      <w:r>
        <w:rPr>
          <w:rFonts w:hint="eastAsia" w:ascii="宋体" w:hAnsi="宋体" w:eastAsia="宋体" w:cs="宋体"/>
          <w:sz w:val="24"/>
          <w:highlight w:val="none"/>
        </w:rPr>
        <w:fldChar w:fldCharType="end"/>
      </w:r>
      <w:r>
        <w:rPr>
          <w:rFonts w:hint="eastAsia" w:ascii="宋体" w:hAnsi="宋体" w:eastAsia="宋体" w:cs="宋体"/>
          <w:sz w:val="24"/>
          <w:highlight w:val="none"/>
        </w:rPr>
        <w:t>。</w:t>
      </w:r>
    </w:p>
    <w:p w14:paraId="1C98EE97">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6.投标文件的传输递交：投标人在投标截止时间前将加密的投标文件上传至</w:t>
      </w:r>
      <w:r>
        <w:rPr>
          <w:rFonts w:hint="eastAsia" w:ascii="宋体" w:hAnsi="宋体" w:eastAsia="宋体" w:cs="宋体"/>
          <w:sz w:val="24"/>
          <w:highlight w:val="none"/>
          <w:lang w:val="en-US" w:eastAsia="zh-CN"/>
        </w:rPr>
        <w:t>乐采</w:t>
      </w:r>
      <w:r>
        <w:rPr>
          <w:rFonts w:hint="eastAsia" w:ascii="宋体" w:hAnsi="宋体" w:eastAsia="宋体" w:cs="宋体"/>
          <w:sz w:val="24"/>
          <w:highlight w:val="none"/>
        </w:rPr>
        <w:t>云平台，还可以在投标截止时间前直接提交或者以邮政快递方式递交备份投标文件1份，</w:t>
      </w:r>
      <w:r>
        <w:rPr>
          <w:rFonts w:hint="eastAsia" w:ascii="宋体" w:hAnsi="宋体" w:eastAsia="宋体" w:cs="宋体"/>
          <w:b/>
          <w:sz w:val="24"/>
          <w:highlight w:val="none"/>
        </w:rPr>
        <w:t>（但采购人、采购代理机构不强制或变相强制投标人提交备份投标文件</w:t>
      </w:r>
      <w:r>
        <w:rPr>
          <w:rFonts w:hint="eastAsia" w:ascii="宋体" w:hAnsi="宋体" w:eastAsia="宋体" w:cs="宋体"/>
          <w:sz w:val="24"/>
          <w:highlight w:val="none"/>
        </w:rPr>
        <w:t>）；备份投标文的制作、存储、密封详见招标文件第三章 投标人须知二投标文件的编制第2点—“备份投标文件”；备份文件邮寄地址：</w:t>
      </w:r>
      <w:r>
        <w:rPr>
          <w:rFonts w:hint="eastAsia" w:ascii="宋体" w:hAnsi="宋体" w:eastAsia="宋体" w:cs="宋体"/>
          <w:b w:val="0"/>
          <w:bCs w:val="0"/>
          <w:sz w:val="24"/>
          <w:highlight w:val="none"/>
          <w:lang w:val="en-US" w:eastAsia="zh-CN"/>
        </w:rPr>
        <w:t>详见前附表</w:t>
      </w:r>
      <w:r>
        <w:rPr>
          <w:rFonts w:hint="eastAsia" w:ascii="宋体" w:hAnsi="宋体" w:eastAsia="宋体" w:cs="宋体"/>
          <w:b/>
          <w:bCs/>
          <w:sz w:val="24"/>
          <w:highlight w:val="none"/>
        </w:rPr>
        <w:t>。</w:t>
      </w:r>
    </w:p>
    <w:p w14:paraId="3D6C58A3">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7.投标文件的解密：投标人于开标时间准时登录</w:t>
      </w:r>
      <w:r>
        <w:rPr>
          <w:rFonts w:hint="eastAsia" w:ascii="宋体" w:hAnsi="宋体" w:eastAsia="宋体" w:cs="宋体"/>
          <w:sz w:val="24"/>
          <w:highlight w:val="none"/>
          <w:lang w:eastAsia="zh-CN"/>
        </w:rPr>
        <w:t>乐采云平台</w:t>
      </w:r>
      <w:r>
        <w:rPr>
          <w:rFonts w:hint="eastAsia" w:ascii="宋体" w:hAnsi="宋体" w:eastAsia="宋体" w:cs="宋体"/>
          <w:sz w:val="24"/>
          <w:highlight w:val="none"/>
        </w:rPr>
        <w:t>并按照平台提示的规定时间内完成在线解密。通过“</w:t>
      </w:r>
      <w:r>
        <w:rPr>
          <w:rFonts w:hint="eastAsia" w:ascii="宋体" w:hAnsi="宋体" w:eastAsia="宋体" w:cs="宋体"/>
          <w:sz w:val="24"/>
          <w:highlight w:val="none"/>
          <w:lang w:val="en-US" w:eastAsia="zh-CN"/>
        </w:rPr>
        <w:t>乐采</w:t>
      </w:r>
      <w:r>
        <w:rPr>
          <w:rFonts w:hint="eastAsia" w:ascii="宋体" w:hAnsi="宋体" w:eastAsia="宋体" w:cs="宋体"/>
          <w:sz w:val="24"/>
          <w:highlight w:val="none"/>
        </w:rPr>
        <w:t>云平台”上传递交的投标文件无法按时解密，投标供应商递交了备份投标文件的，以备份投标文件为依据，否则视为投标文件撤回。通过“</w:t>
      </w:r>
      <w:r>
        <w:rPr>
          <w:rFonts w:hint="eastAsia" w:ascii="宋体" w:hAnsi="宋体" w:eastAsia="宋体" w:cs="宋体"/>
          <w:sz w:val="24"/>
          <w:highlight w:val="none"/>
          <w:lang w:val="en-US" w:eastAsia="zh-CN"/>
        </w:rPr>
        <w:t>乐采</w:t>
      </w:r>
      <w:r>
        <w:rPr>
          <w:rFonts w:hint="eastAsia" w:ascii="宋体" w:hAnsi="宋体" w:eastAsia="宋体" w:cs="宋体"/>
          <w:sz w:val="24"/>
          <w:highlight w:val="none"/>
        </w:rPr>
        <w:t>云平台”上传递交的投标文件已按时解密的，备份投标文件自动失效。投标人仅提交备份投标文件，没有在电子交易平台传输递交投标文件的，投标无效；</w:t>
      </w:r>
    </w:p>
    <w:p w14:paraId="5AB71C46">
      <w:pPr>
        <w:spacing w:line="360" w:lineRule="auto"/>
        <w:rPr>
          <w:rFonts w:hint="eastAsia" w:ascii="宋体" w:hAnsi="宋体" w:eastAsia="宋体" w:cs="宋体"/>
          <w:sz w:val="24"/>
          <w:highlight w:val="none"/>
        </w:rPr>
      </w:pPr>
      <w:r>
        <w:rPr>
          <w:rFonts w:hint="eastAsia" w:ascii="宋体" w:hAnsi="宋体" w:eastAsia="宋体" w:cs="宋体"/>
          <w:sz w:val="24"/>
          <w:highlight w:val="none"/>
        </w:rPr>
        <w:t>8.具体操作指南：详见</w:t>
      </w:r>
      <w:r>
        <w:rPr>
          <w:rFonts w:hint="eastAsia" w:ascii="宋体" w:hAnsi="宋体" w:eastAsia="宋体" w:cs="宋体"/>
          <w:sz w:val="24"/>
          <w:highlight w:val="none"/>
          <w:lang w:eastAsia="zh-CN"/>
        </w:rPr>
        <w:t>乐采云平台</w:t>
      </w:r>
      <w:r>
        <w:rPr>
          <w:rFonts w:hint="eastAsia" w:ascii="宋体" w:hAnsi="宋体" w:eastAsia="宋体" w:cs="宋体"/>
          <w:sz w:val="24"/>
          <w:highlight w:val="none"/>
        </w:rPr>
        <w:t>“服务中心-帮助文档-项目采购-电子招投标</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公开招标</w:t>
      </w:r>
      <w:r>
        <w:rPr>
          <w:rFonts w:hint="eastAsia" w:ascii="宋体" w:hAnsi="宋体" w:eastAsia="宋体" w:cs="宋体"/>
          <w:sz w:val="24"/>
          <w:highlight w:val="none"/>
          <w:lang w:eastAsia="zh-CN"/>
        </w:rPr>
        <w:t>）</w:t>
      </w:r>
      <w:r>
        <w:rPr>
          <w:rFonts w:hint="eastAsia" w:ascii="宋体" w:hAnsi="宋体" w:eastAsia="宋体" w:cs="宋体"/>
          <w:sz w:val="24"/>
          <w:highlight w:val="none"/>
        </w:rPr>
        <w:t>-供应商”。</w:t>
      </w:r>
    </w:p>
    <w:p w14:paraId="6A38C825">
      <w:pPr>
        <w:pStyle w:val="23"/>
        <w:adjustRightInd w:val="0"/>
        <w:snapToGrid w:val="0"/>
        <w:spacing w:line="360" w:lineRule="auto"/>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浙江省政府采购项目电子交易平台学习专题 </w:t>
      </w:r>
    </w:p>
    <w:p w14:paraId="4E7AA89C">
      <w:pPr>
        <w:pStyle w:val="23"/>
        <w:adjustRightInd w:val="0"/>
        <w:snapToGrid w:val="0"/>
        <w:spacing w:line="360" w:lineRule="auto"/>
        <w:ind w:firstLine="482" w:firstLineChars="201"/>
        <w:rPr>
          <w:rFonts w:hint="eastAsia" w:ascii="宋体" w:hAnsi="宋体" w:eastAsia="宋体" w:cs="宋体"/>
          <w:highlight w:val="none"/>
        </w:rPr>
      </w:pPr>
      <w:r>
        <w:rPr>
          <w:rFonts w:hint="eastAsia" w:ascii="宋体" w:hAnsi="宋体" w:eastAsia="宋体" w:cs="宋体"/>
          <w:sz w:val="24"/>
          <w:szCs w:val="24"/>
          <w:highlight w:val="none"/>
        </w:rPr>
        <w:t xml:space="preserve">网址：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"https://edu.zcygov.cn/luban/e-biding"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https://edu.zcygov.cn/luban/e-biding</w:t>
      </w:r>
      <w:r>
        <w:rPr>
          <w:rFonts w:hint="eastAsia" w:ascii="宋体" w:hAnsi="宋体" w:eastAsia="宋体" w:cs="宋体"/>
          <w:sz w:val="24"/>
          <w:szCs w:val="24"/>
          <w:highlight w:val="none"/>
        </w:rPr>
        <w:fldChar w:fldCharType="end"/>
      </w:r>
    </w:p>
    <w:p w14:paraId="611BB078">
      <w:pPr>
        <w:pStyle w:val="23"/>
        <w:adjustRightInd w:val="0"/>
        <w:snapToGrid w:val="0"/>
        <w:spacing w:line="360" w:lineRule="auto"/>
        <w:ind w:firstLine="484" w:firstLineChars="201"/>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九</w:t>
      </w:r>
      <w:r>
        <w:rPr>
          <w:rFonts w:hint="eastAsia" w:ascii="宋体" w:hAnsi="宋体" w:eastAsia="宋体" w:cs="宋体"/>
          <w:b/>
          <w:color w:val="000000"/>
          <w:kern w:val="0"/>
          <w:sz w:val="24"/>
          <w:szCs w:val="24"/>
        </w:rPr>
        <w:t>、需要落实的政府采购政策：</w:t>
      </w:r>
      <w:r>
        <w:rPr>
          <w:rFonts w:hint="eastAsia" w:ascii="宋体" w:hAnsi="宋体" w:eastAsia="宋体" w:cs="宋体"/>
          <w:sz w:val="24"/>
          <w:szCs w:val="24"/>
        </w:rPr>
        <w:t>/。</w:t>
      </w:r>
    </w:p>
    <w:p w14:paraId="1E6358CF">
      <w:pPr>
        <w:pStyle w:val="23"/>
        <w:adjustRightInd w:val="0"/>
        <w:snapToGrid w:val="0"/>
        <w:spacing w:line="360" w:lineRule="auto"/>
        <w:ind w:firstLine="484" w:firstLineChars="201"/>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十、投标截止时间、地点及要求</w:t>
      </w:r>
    </w:p>
    <w:p w14:paraId="5CB5DCE9">
      <w:pPr>
        <w:pStyle w:val="23"/>
        <w:adjustRightInd w:val="0"/>
        <w:snapToGrid w:val="0"/>
        <w:spacing w:line="360" w:lineRule="auto"/>
        <w:ind w:firstLine="482" w:firstLineChars="201"/>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本项目于</w:t>
      </w:r>
      <w:r>
        <w:rPr>
          <w:rFonts w:hint="eastAsia" w:ascii="宋体" w:hAnsi="宋体" w:eastAsia="宋体" w:cs="宋体"/>
          <w:b/>
          <w:color w:val="0000FF"/>
          <w:sz w:val="24"/>
          <w:szCs w:val="24"/>
          <w:highlight w:val="none"/>
          <w:u w:val="single"/>
        </w:rPr>
        <w:t>202</w:t>
      </w:r>
      <w:r>
        <w:rPr>
          <w:rFonts w:hint="eastAsia" w:hAnsi="宋体" w:cs="宋体"/>
          <w:b/>
          <w:color w:val="0000FF"/>
          <w:sz w:val="24"/>
          <w:szCs w:val="24"/>
          <w:highlight w:val="none"/>
          <w:u w:val="single"/>
          <w:lang w:val="en-US" w:eastAsia="zh-CN"/>
        </w:rPr>
        <w:t>5</w:t>
      </w:r>
      <w:r>
        <w:rPr>
          <w:rFonts w:hint="eastAsia" w:ascii="宋体" w:hAnsi="宋体" w:eastAsia="宋体" w:cs="宋体"/>
          <w:b/>
          <w:color w:val="0000FF"/>
          <w:sz w:val="24"/>
          <w:szCs w:val="24"/>
          <w:highlight w:val="none"/>
          <w:u w:val="single"/>
        </w:rPr>
        <w:t>年</w:t>
      </w:r>
      <w:r>
        <w:rPr>
          <w:rFonts w:hint="eastAsia" w:hAnsi="宋体" w:cs="宋体"/>
          <w:b/>
          <w:color w:val="0000FF"/>
          <w:sz w:val="24"/>
          <w:szCs w:val="24"/>
          <w:highlight w:val="none"/>
          <w:u w:val="single"/>
          <w:lang w:val="en-US" w:eastAsia="zh-CN"/>
        </w:rPr>
        <w:t>01</w:t>
      </w:r>
      <w:r>
        <w:rPr>
          <w:rFonts w:hint="eastAsia" w:ascii="宋体" w:hAnsi="宋体" w:eastAsia="宋体" w:cs="宋体"/>
          <w:b/>
          <w:color w:val="0000FF"/>
          <w:sz w:val="24"/>
          <w:szCs w:val="24"/>
          <w:highlight w:val="none"/>
          <w:u w:val="single"/>
        </w:rPr>
        <w:t>月</w:t>
      </w:r>
      <w:r>
        <w:rPr>
          <w:rFonts w:hint="eastAsia" w:hAnsi="宋体" w:cs="宋体"/>
          <w:b/>
          <w:color w:val="0000FF"/>
          <w:sz w:val="24"/>
          <w:szCs w:val="24"/>
          <w:highlight w:val="none"/>
          <w:u w:val="single"/>
          <w:lang w:val="en-US" w:eastAsia="zh-CN"/>
        </w:rPr>
        <w:t>23</w:t>
      </w:r>
      <w:r>
        <w:rPr>
          <w:rFonts w:hint="eastAsia" w:ascii="宋体" w:hAnsi="宋体" w:eastAsia="宋体" w:cs="宋体"/>
          <w:b/>
          <w:color w:val="0000FF"/>
          <w:sz w:val="24"/>
          <w:szCs w:val="24"/>
          <w:highlight w:val="none"/>
          <w:u w:val="single"/>
        </w:rPr>
        <w:t>日</w:t>
      </w:r>
      <w:r>
        <w:rPr>
          <w:rFonts w:hint="eastAsia" w:ascii="宋体" w:hAnsi="宋体" w:eastAsia="宋体" w:cs="宋体"/>
          <w:b/>
          <w:color w:val="0000FF"/>
          <w:sz w:val="24"/>
          <w:szCs w:val="24"/>
          <w:highlight w:val="none"/>
          <w:u w:val="single"/>
          <w:lang w:val="en-US" w:eastAsia="zh-CN"/>
        </w:rPr>
        <w:t>09</w:t>
      </w:r>
      <w:r>
        <w:rPr>
          <w:rFonts w:hint="eastAsia" w:ascii="宋体" w:hAnsi="宋体" w:eastAsia="宋体" w:cs="宋体"/>
          <w:b/>
          <w:color w:val="0000FF"/>
          <w:sz w:val="24"/>
          <w:szCs w:val="24"/>
          <w:highlight w:val="none"/>
          <w:u w:val="single"/>
        </w:rPr>
        <w:t>时</w:t>
      </w:r>
      <w:r>
        <w:rPr>
          <w:rFonts w:hint="eastAsia" w:hAnsi="宋体" w:cs="宋体"/>
          <w:b/>
          <w:color w:val="0000FF"/>
          <w:sz w:val="24"/>
          <w:szCs w:val="24"/>
          <w:highlight w:val="none"/>
          <w:u w:val="single"/>
          <w:lang w:val="en-US" w:eastAsia="zh-CN"/>
        </w:rPr>
        <w:t>30</w:t>
      </w:r>
      <w:r>
        <w:rPr>
          <w:rFonts w:hint="eastAsia" w:ascii="宋体" w:hAnsi="宋体" w:eastAsia="宋体" w:cs="宋体"/>
          <w:b/>
          <w:color w:val="0000FF"/>
          <w:sz w:val="24"/>
          <w:szCs w:val="24"/>
          <w:highlight w:val="none"/>
          <w:u w:val="single"/>
        </w:rPr>
        <w:t>分</w:t>
      </w:r>
      <w:r>
        <w:rPr>
          <w:rFonts w:hint="eastAsia" w:ascii="宋体" w:hAnsi="宋体" w:eastAsia="宋体" w:cs="宋体"/>
          <w:color w:val="000000"/>
          <w:kern w:val="0"/>
          <w:sz w:val="24"/>
          <w:szCs w:val="24"/>
        </w:rPr>
        <w:t>投标截止。</w:t>
      </w:r>
    </w:p>
    <w:p w14:paraId="332CC887">
      <w:pPr>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乐采云平台拒收。</w:t>
      </w:r>
    </w:p>
    <w:p w14:paraId="5173471D">
      <w:pPr>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b/>
          <w:sz w:val="24"/>
        </w:rPr>
        <w:t>十</w:t>
      </w:r>
      <w:r>
        <w:rPr>
          <w:rFonts w:hint="eastAsia" w:ascii="宋体" w:hAnsi="宋体" w:eastAsia="宋体" w:cs="宋体"/>
          <w:b/>
          <w:sz w:val="24"/>
          <w:lang w:val="en-US" w:eastAsia="zh-CN"/>
        </w:rPr>
        <w:t>一</w:t>
      </w:r>
      <w:r>
        <w:rPr>
          <w:rFonts w:hint="eastAsia" w:ascii="宋体" w:hAnsi="宋体" w:eastAsia="宋体" w:cs="宋体"/>
          <w:b/>
          <w:sz w:val="24"/>
        </w:rPr>
        <w:t>、</w:t>
      </w:r>
      <w:r>
        <w:rPr>
          <w:rFonts w:hint="eastAsia" w:ascii="宋体" w:hAnsi="宋体" w:eastAsia="宋体" w:cs="宋体"/>
          <w:b/>
          <w:bCs/>
          <w:color w:val="000000"/>
          <w:sz w:val="24"/>
        </w:rPr>
        <w:t>开标时间及地点</w:t>
      </w:r>
      <w:r>
        <w:rPr>
          <w:rFonts w:hint="eastAsia" w:ascii="宋体" w:hAnsi="宋体" w:eastAsia="宋体" w:cs="宋体"/>
          <w:color w:val="000000"/>
          <w:sz w:val="24"/>
        </w:rPr>
        <w:t>：</w:t>
      </w:r>
    </w:p>
    <w:p w14:paraId="7FB9FB93">
      <w:pPr>
        <w:spacing w:line="360" w:lineRule="auto"/>
        <w:ind w:firstLine="480" w:firstLineChars="200"/>
        <w:rPr>
          <w:rFonts w:hint="eastAsia" w:ascii="宋体" w:hAnsi="宋体" w:eastAsia="宋体" w:cs="宋体"/>
          <w:b/>
          <w:bCs/>
          <w:sz w:val="24"/>
          <w:lang w:eastAsia="zh-CN"/>
        </w:rPr>
      </w:pPr>
      <w:r>
        <w:rPr>
          <w:rFonts w:hint="eastAsia" w:ascii="宋体" w:hAnsi="宋体" w:eastAsia="宋体" w:cs="宋体"/>
          <w:color w:val="000000"/>
          <w:sz w:val="24"/>
        </w:rPr>
        <w:t>本次招标将</w:t>
      </w:r>
      <w:r>
        <w:rPr>
          <w:rFonts w:hint="eastAsia" w:ascii="宋体" w:hAnsi="宋体" w:eastAsia="宋体" w:cs="宋体"/>
          <w:sz w:val="24"/>
        </w:rPr>
        <w:t>于</w:t>
      </w:r>
      <w:r>
        <w:rPr>
          <w:rFonts w:hint="eastAsia" w:ascii="宋体" w:hAnsi="宋体" w:eastAsia="宋体" w:cs="宋体"/>
          <w:b/>
          <w:color w:val="0000FF"/>
          <w:sz w:val="24"/>
          <w:szCs w:val="24"/>
          <w:highlight w:val="none"/>
          <w:u w:val="single"/>
        </w:rPr>
        <w:t>202</w:t>
      </w:r>
      <w:r>
        <w:rPr>
          <w:rFonts w:hint="eastAsia" w:ascii="宋体" w:hAnsi="宋体" w:cs="宋体"/>
          <w:b/>
          <w:color w:val="0000FF"/>
          <w:sz w:val="24"/>
          <w:szCs w:val="24"/>
          <w:highlight w:val="none"/>
          <w:u w:val="single"/>
          <w:lang w:val="en-US" w:eastAsia="zh-CN"/>
        </w:rPr>
        <w:t>5</w:t>
      </w:r>
      <w:r>
        <w:rPr>
          <w:rFonts w:hint="eastAsia" w:ascii="宋体" w:hAnsi="宋体" w:eastAsia="宋体" w:cs="宋体"/>
          <w:b/>
          <w:color w:val="0000FF"/>
          <w:sz w:val="24"/>
          <w:szCs w:val="24"/>
          <w:highlight w:val="none"/>
          <w:u w:val="single"/>
        </w:rPr>
        <w:t>年</w:t>
      </w:r>
      <w:r>
        <w:rPr>
          <w:rFonts w:hint="eastAsia" w:hAnsi="宋体" w:cs="宋体"/>
          <w:b/>
          <w:color w:val="0000FF"/>
          <w:sz w:val="24"/>
          <w:szCs w:val="24"/>
          <w:highlight w:val="none"/>
          <w:u w:val="single"/>
          <w:lang w:val="en-US" w:eastAsia="zh-CN"/>
        </w:rPr>
        <w:t>01</w:t>
      </w:r>
      <w:r>
        <w:rPr>
          <w:rFonts w:hint="eastAsia" w:ascii="宋体" w:hAnsi="宋体" w:eastAsia="宋体" w:cs="宋体"/>
          <w:b/>
          <w:color w:val="0000FF"/>
          <w:sz w:val="24"/>
          <w:szCs w:val="24"/>
          <w:highlight w:val="none"/>
          <w:u w:val="single"/>
        </w:rPr>
        <w:t>月</w:t>
      </w:r>
      <w:r>
        <w:rPr>
          <w:rFonts w:hint="eastAsia" w:hAnsi="宋体" w:cs="宋体"/>
          <w:b/>
          <w:color w:val="0000FF"/>
          <w:sz w:val="24"/>
          <w:szCs w:val="24"/>
          <w:highlight w:val="none"/>
          <w:u w:val="single"/>
          <w:lang w:val="en-US" w:eastAsia="zh-CN"/>
        </w:rPr>
        <w:t>23</w:t>
      </w:r>
      <w:r>
        <w:rPr>
          <w:rFonts w:hint="eastAsia" w:ascii="宋体" w:hAnsi="宋体" w:eastAsia="宋体" w:cs="宋体"/>
          <w:b/>
          <w:color w:val="0000FF"/>
          <w:sz w:val="24"/>
          <w:szCs w:val="24"/>
          <w:highlight w:val="none"/>
          <w:u w:val="single"/>
        </w:rPr>
        <w:t>日</w:t>
      </w:r>
      <w:r>
        <w:rPr>
          <w:rFonts w:hint="eastAsia" w:ascii="宋体" w:hAnsi="宋体" w:eastAsia="宋体" w:cs="宋体"/>
          <w:b/>
          <w:color w:val="0000FF"/>
          <w:sz w:val="24"/>
          <w:szCs w:val="24"/>
          <w:highlight w:val="none"/>
          <w:u w:val="single"/>
          <w:lang w:val="en-US" w:eastAsia="zh-CN"/>
        </w:rPr>
        <w:t>09</w:t>
      </w:r>
      <w:r>
        <w:rPr>
          <w:rFonts w:hint="eastAsia" w:ascii="宋体" w:hAnsi="宋体" w:eastAsia="宋体" w:cs="宋体"/>
          <w:b/>
          <w:color w:val="0000FF"/>
          <w:sz w:val="24"/>
          <w:szCs w:val="24"/>
          <w:highlight w:val="none"/>
          <w:u w:val="single"/>
        </w:rPr>
        <w:t>时</w:t>
      </w:r>
      <w:r>
        <w:rPr>
          <w:rFonts w:hint="eastAsia" w:hAnsi="宋体" w:cs="宋体"/>
          <w:b/>
          <w:color w:val="0000FF"/>
          <w:sz w:val="24"/>
          <w:szCs w:val="24"/>
          <w:highlight w:val="none"/>
          <w:u w:val="single"/>
          <w:lang w:val="en-US" w:eastAsia="zh-CN"/>
        </w:rPr>
        <w:t>30</w:t>
      </w:r>
      <w:r>
        <w:rPr>
          <w:rFonts w:hint="eastAsia" w:ascii="宋体" w:hAnsi="宋体" w:eastAsia="宋体" w:cs="宋体"/>
          <w:b/>
          <w:color w:val="0000FF"/>
          <w:sz w:val="24"/>
          <w:szCs w:val="24"/>
          <w:highlight w:val="none"/>
          <w:u w:val="single"/>
        </w:rPr>
        <w:t>分</w:t>
      </w:r>
      <w:r>
        <w:rPr>
          <w:rFonts w:hint="eastAsia" w:ascii="宋体" w:hAnsi="宋体" w:eastAsia="宋体" w:cs="宋体"/>
          <w:color w:val="000000"/>
          <w:sz w:val="24"/>
        </w:rPr>
        <w:t>在</w:t>
      </w:r>
      <w:r>
        <w:rPr>
          <w:rFonts w:hint="eastAsia" w:ascii="宋体" w:hAnsi="宋体" w:eastAsia="宋体" w:cs="宋体"/>
          <w:b/>
          <w:color w:val="000000"/>
          <w:sz w:val="24"/>
        </w:rPr>
        <w:t>乐采云在线开标。本项目不要求投标人到开标现场开标，但投标人应派法定代表人或委托代理人准时登录乐采云在线出席电子开标会议，随时关注开标进度，如在开标过程中有电子询标，应在规定的时间内对电子询标函进行澄清、答复。杭州市公共资源交易中心桐庐分中心4号开标室。</w:t>
      </w:r>
    </w:p>
    <w:p w14:paraId="17147ADD">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十三、业务咨询：</w:t>
      </w:r>
    </w:p>
    <w:p w14:paraId="568A86B9">
      <w:pPr>
        <w:autoSpaceDN w:val="0"/>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1、采购人名称：</w:t>
      </w:r>
      <w:r>
        <w:rPr>
          <w:rFonts w:hint="eastAsia" w:ascii="宋体" w:hAnsi="宋体" w:eastAsia="宋体" w:cs="宋体"/>
          <w:sz w:val="24"/>
          <w:lang w:eastAsia="zh-CN"/>
        </w:rPr>
        <w:t>桐庐飞腾公路工程有限公司</w:t>
      </w:r>
    </w:p>
    <w:p w14:paraId="5C507D0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eastAsia="zh-CN"/>
        </w:rPr>
        <w:t>姚晓城</w:t>
      </w:r>
      <w:r>
        <w:rPr>
          <w:rFonts w:hint="eastAsia" w:ascii="宋体" w:hAnsi="宋体" w:eastAsia="宋体" w:cs="宋体"/>
          <w:sz w:val="24"/>
        </w:rPr>
        <w:t xml:space="preserve">           </w:t>
      </w:r>
    </w:p>
    <w:p w14:paraId="3397FE1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val="en-US" w:eastAsia="zh-CN"/>
        </w:rPr>
        <w:t>15057144522</w:t>
      </w:r>
      <w:r>
        <w:rPr>
          <w:rFonts w:hint="eastAsia" w:ascii="宋体" w:hAnsi="宋体" w:eastAsia="宋体" w:cs="宋体"/>
          <w:sz w:val="24"/>
        </w:rPr>
        <w:t xml:space="preserve"> </w:t>
      </w:r>
    </w:p>
    <w:p w14:paraId="014AD9F5">
      <w:pPr>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地址：</w:t>
      </w:r>
      <w:r>
        <w:rPr>
          <w:rFonts w:hint="eastAsia" w:ascii="宋体" w:hAnsi="宋体" w:eastAsia="宋体" w:cs="宋体"/>
          <w:sz w:val="24"/>
          <w:lang w:eastAsia="zh-CN"/>
        </w:rPr>
        <w:t>杭州市桐庐县凤川街道杭黄高铁桐庐站站前广场东侧</w:t>
      </w:r>
    </w:p>
    <w:p w14:paraId="5A18207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2、采购代理机构名称：</w:t>
      </w:r>
      <w:r>
        <w:rPr>
          <w:rFonts w:hint="eastAsia" w:ascii="宋体" w:hAnsi="宋体" w:eastAsia="宋体" w:cs="宋体"/>
          <w:sz w:val="24"/>
          <w:lang w:eastAsia="zh-CN"/>
        </w:rPr>
        <w:t>浙江策鼎工程项目管理有限公司</w:t>
      </w:r>
      <w:r>
        <w:rPr>
          <w:rFonts w:hint="eastAsia" w:ascii="宋体" w:hAnsi="宋体" w:eastAsia="宋体" w:cs="宋体"/>
          <w:sz w:val="24"/>
        </w:rPr>
        <w:t> </w:t>
      </w:r>
    </w:p>
    <w:p w14:paraId="281D2D5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联系人： </w:t>
      </w:r>
      <w:r>
        <w:rPr>
          <w:rFonts w:hint="eastAsia" w:ascii="宋体" w:hAnsi="宋体" w:eastAsia="宋体" w:cs="宋体"/>
          <w:sz w:val="24"/>
          <w:lang w:eastAsia="zh-CN"/>
        </w:rPr>
        <w:t>宋钱波</w:t>
      </w:r>
      <w:r>
        <w:rPr>
          <w:rFonts w:hint="eastAsia" w:ascii="宋体" w:hAnsi="宋体" w:eastAsia="宋体" w:cs="宋体"/>
          <w:sz w:val="24"/>
        </w:rPr>
        <w:t xml:space="preserve">           </w:t>
      </w:r>
    </w:p>
    <w:p w14:paraId="2049D06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eastAsia="zh-CN"/>
        </w:rPr>
        <w:t>18010026980</w:t>
      </w:r>
      <w:r>
        <w:rPr>
          <w:rFonts w:hint="eastAsia" w:ascii="宋体" w:hAnsi="宋体" w:eastAsia="宋体" w:cs="宋体"/>
          <w:sz w:val="24"/>
        </w:rPr>
        <w:t xml:space="preserve">   </w:t>
      </w:r>
    </w:p>
    <w:p w14:paraId="26BD0DAA">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eastAsia="zh-CN"/>
        </w:rPr>
        <w:t>麻杭娟</w:t>
      </w:r>
      <w:r>
        <w:rPr>
          <w:rFonts w:hint="eastAsia" w:ascii="宋体" w:hAnsi="宋体" w:eastAsia="宋体" w:cs="宋体"/>
          <w:sz w:val="24"/>
        </w:rPr>
        <w:t xml:space="preserve">     </w:t>
      </w:r>
    </w:p>
    <w:p w14:paraId="06E18F16">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eastAsia="zh-CN"/>
        </w:rPr>
        <w:t>18</w:t>
      </w:r>
      <w:r>
        <w:rPr>
          <w:rFonts w:hint="eastAsia" w:ascii="宋体" w:hAnsi="宋体" w:eastAsia="宋体" w:cs="宋体"/>
          <w:sz w:val="24"/>
          <w:lang w:val="en-US" w:eastAsia="zh-CN"/>
        </w:rPr>
        <w:t>814856496</w:t>
      </w:r>
      <w:r>
        <w:rPr>
          <w:rFonts w:hint="eastAsia" w:ascii="宋体" w:hAnsi="宋体" w:eastAsia="宋体" w:cs="宋体"/>
          <w:sz w:val="24"/>
        </w:rPr>
        <w:t xml:space="preserve">  </w:t>
      </w:r>
    </w:p>
    <w:p w14:paraId="6FA1EC64">
      <w:pPr>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地址：</w:t>
      </w:r>
      <w:r>
        <w:rPr>
          <w:rFonts w:hint="eastAsia" w:ascii="宋体" w:hAnsi="宋体" w:eastAsia="宋体" w:cs="宋体"/>
          <w:sz w:val="24"/>
          <w:lang w:eastAsia="zh-CN"/>
        </w:rPr>
        <w:t>桐庐县城南街道迎春南路华光大厦20楼</w:t>
      </w:r>
    </w:p>
    <w:p w14:paraId="46014CB7">
      <w:pPr>
        <w:autoSpaceDN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color w:val="000000"/>
          <w:kern w:val="0"/>
          <w:sz w:val="24"/>
          <w:szCs w:val="21"/>
        </w:rPr>
        <w:t>监管部门：</w:t>
      </w:r>
      <w:r>
        <w:rPr>
          <w:rFonts w:hint="eastAsia" w:ascii="宋体" w:hAnsi="宋体" w:eastAsia="宋体" w:cs="宋体"/>
          <w:color w:val="000000"/>
          <w:kern w:val="0"/>
          <w:sz w:val="24"/>
          <w:szCs w:val="21"/>
          <w:highlight w:val="none"/>
          <w:lang w:val="en-US" w:eastAsia="zh-CN"/>
        </w:rPr>
        <w:t xml:space="preserve">桐庐县交通发展集团有限公司 </w:t>
      </w:r>
    </w:p>
    <w:p w14:paraId="38844D16">
      <w:pPr>
        <w:autoSpaceDN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szCs w:val="21"/>
        </w:rPr>
        <w:t>联系人</w:t>
      </w:r>
      <w:r>
        <w:rPr>
          <w:rFonts w:hint="eastAsia" w:ascii="宋体" w:hAnsi="宋体" w:eastAsia="宋体" w:cs="宋体"/>
          <w:kern w:val="0"/>
          <w:sz w:val="24"/>
          <w:szCs w:val="21"/>
          <w:highlight w:val="none"/>
        </w:rPr>
        <w:t>：</w:t>
      </w:r>
      <w:r>
        <w:rPr>
          <w:rFonts w:hint="eastAsia" w:ascii="宋体" w:hAnsi="宋体" w:cs="宋体"/>
          <w:kern w:val="0"/>
          <w:sz w:val="24"/>
          <w:szCs w:val="21"/>
          <w:highlight w:val="none"/>
          <w:lang w:val="en-US" w:eastAsia="zh-CN"/>
        </w:rPr>
        <w:t>武红飞</w:t>
      </w:r>
      <w:r>
        <w:rPr>
          <w:rFonts w:hint="eastAsia" w:ascii="宋体" w:hAnsi="宋体" w:eastAsia="宋体" w:cs="宋体"/>
          <w:kern w:val="0"/>
          <w:sz w:val="24"/>
          <w:szCs w:val="21"/>
          <w:highlight w:val="none"/>
        </w:rPr>
        <w:t xml:space="preserve"> </w:t>
      </w:r>
      <w:r>
        <w:rPr>
          <w:rFonts w:hint="eastAsia" w:ascii="宋体" w:hAnsi="宋体" w:eastAsia="宋体" w:cs="宋体"/>
          <w:kern w:val="0"/>
          <w:sz w:val="24"/>
          <w:szCs w:val="21"/>
          <w:highlight w:val="none"/>
          <w:lang w:val="en-US" w:eastAsia="zh-CN"/>
        </w:rPr>
        <w:t xml:space="preserve">  </w:t>
      </w:r>
      <w:r>
        <w:rPr>
          <w:rFonts w:hint="eastAsia" w:ascii="宋体" w:hAnsi="宋体" w:eastAsia="宋体" w:cs="宋体"/>
          <w:kern w:val="0"/>
          <w:sz w:val="24"/>
          <w:szCs w:val="21"/>
          <w:highlight w:val="none"/>
        </w:rPr>
        <w:t xml:space="preserve">   联系电话：</w:t>
      </w:r>
      <w:r>
        <w:rPr>
          <w:rFonts w:hint="eastAsia" w:ascii="宋体" w:hAnsi="宋体" w:cs="宋体"/>
          <w:kern w:val="0"/>
          <w:sz w:val="24"/>
          <w:szCs w:val="21"/>
          <w:highlight w:val="none"/>
          <w:lang w:val="en-US" w:eastAsia="zh-CN"/>
        </w:rPr>
        <w:t>18888950862</w:t>
      </w:r>
      <w:r>
        <w:rPr>
          <w:rFonts w:hint="eastAsia" w:ascii="宋体" w:hAnsi="宋体" w:eastAsia="宋体" w:cs="宋体"/>
          <w:kern w:val="0"/>
          <w:sz w:val="24"/>
          <w:szCs w:val="21"/>
          <w:highlight w:val="none"/>
        </w:rPr>
        <w:t xml:space="preserve"> </w:t>
      </w:r>
      <w:r>
        <w:rPr>
          <w:rFonts w:hint="eastAsia" w:ascii="宋体" w:hAnsi="宋体" w:eastAsia="宋体" w:cs="宋体"/>
          <w:sz w:val="24"/>
          <w:highlight w:val="none"/>
        </w:rPr>
        <w:t xml:space="preserve"> </w:t>
      </w:r>
    </w:p>
    <w:p w14:paraId="60B69574">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lang w:val="en-US" w:eastAsia="zh-CN"/>
        </w:rPr>
        <w:t>桐庐综合客运枢纽14楼</w:t>
      </w:r>
    </w:p>
    <w:p w14:paraId="172B276A">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网站系统及投标客户端问题：</w:t>
      </w:r>
    </w:p>
    <w:p w14:paraId="7B52BFE9">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乐采云</w:t>
      </w:r>
      <w:r>
        <w:rPr>
          <w:rFonts w:hint="eastAsia" w:ascii="宋体" w:hAnsi="宋体" w:eastAsia="宋体" w:cs="宋体"/>
          <w:sz w:val="24"/>
          <w:highlight w:val="none"/>
        </w:rPr>
        <w:t>客服联系电话4008817190、4008371020</w:t>
      </w:r>
    </w:p>
    <w:p w14:paraId="64662BA2">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jc w:val="left"/>
        <w:textAlignment w:val="auto"/>
        <w:rPr>
          <w:rFonts w:hint="eastAsia" w:ascii="宋体" w:hAnsi="宋体" w:eastAsia="宋体" w:cs="宋体"/>
        </w:rPr>
        <w:sectPr>
          <w:headerReference r:id="rId8" w:type="default"/>
          <w:footerReference r:id="rId9" w:type="default"/>
          <w:pgSz w:w="11906" w:h="16838"/>
          <w:pgMar w:top="1440" w:right="1800" w:bottom="1440" w:left="1800" w:header="851" w:footer="992" w:gutter="0"/>
          <w:cols w:space="720" w:num="1"/>
          <w:docGrid w:linePitch="312" w:charSpace="0"/>
        </w:sectPr>
      </w:pPr>
      <w:r>
        <w:rPr>
          <w:rFonts w:hint="eastAsia" w:ascii="宋体" w:hAnsi="宋体" w:eastAsia="宋体" w:cs="宋体"/>
          <w:sz w:val="24"/>
          <w:highlight w:val="none"/>
        </w:rPr>
        <w:t>CA数字证书办理：汇信客服电话400-888-4</w:t>
      </w:r>
    </w:p>
    <w:p w14:paraId="1DAC5268">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第二章  招标需求</w:t>
      </w:r>
    </w:p>
    <w:p w14:paraId="0A3BD5C8">
      <w:pPr>
        <w:keepNext/>
        <w:keepLines/>
        <w:pageBreakBefore w:val="0"/>
        <w:widowControl w:val="0"/>
        <w:numPr>
          <w:ilvl w:val="0"/>
          <w:numId w:val="0"/>
        </w:numPr>
        <w:kinsoku/>
        <w:wordWrap/>
        <w:overflowPunct/>
        <w:topLinePunct w:val="0"/>
        <w:autoSpaceDE/>
        <w:autoSpaceDN/>
        <w:bidi w:val="0"/>
        <w:adjustRightInd/>
        <w:snapToGrid/>
        <w:spacing w:beforeLines="0" w:line="440" w:lineRule="exact"/>
        <w:ind w:firstLine="431" w:firstLineChars="179"/>
        <w:jc w:val="left"/>
        <w:textAlignment w:val="auto"/>
        <w:outlineLvl w:val="0"/>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一、采购需求</w:t>
      </w:r>
    </w:p>
    <w:p w14:paraId="633C5500">
      <w:pPr>
        <w:pageBreakBefore w:val="0"/>
        <w:widowControl w:val="0"/>
        <w:kinsoku/>
        <w:wordWrap/>
        <w:overflowPunct/>
        <w:topLinePunct w:val="0"/>
        <w:autoSpaceDE/>
        <w:autoSpaceDN/>
        <w:bidi w:val="0"/>
        <w:adjustRightInd/>
        <w:snapToGrid/>
        <w:spacing w:beforeLines="0" w:line="44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1、采购人因</w:t>
      </w:r>
      <w:r>
        <w:rPr>
          <w:rFonts w:hint="eastAsia" w:ascii="宋体" w:hAnsi="宋体" w:cs="宋体"/>
          <w:b w:val="0"/>
          <w:bCs w:val="0"/>
          <w:color w:val="auto"/>
          <w:sz w:val="24"/>
          <w:szCs w:val="24"/>
          <w:highlight w:val="none"/>
          <w:lang w:val="en-US" w:eastAsia="zh-CN"/>
        </w:rPr>
        <w:t>公路养护施工</w:t>
      </w:r>
      <w:r>
        <w:rPr>
          <w:rFonts w:hint="eastAsia" w:ascii="宋体" w:hAnsi="宋体" w:eastAsia="宋体" w:cs="宋体"/>
          <w:b w:val="0"/>
          <w:bCs w:val="0"/>
          <w:color w:val="auto"/>
          <w:sz w:val="24"/>
          <w:szCs w:val="24"/>
          <w:highlight w:val="none"/>
          <w:lang w:val="en-US" w:eastAsia="zh-CN"/>
        </w:rPr>
        <w:t>的需要，向中标供应商租赁机械设备，在租赁期间由供应商自行安排操作人员（操作人员的所有费用均由供应商支付），期间涉及的安全、管理、保管责任亦由供应商自行承担。</w:t>
      </w:r>
    </w:p>
    <w:p w14:paraId="4B4B5DEA">
      <w:pPr>
        <w:pStyle w:val="23"/>
        <w:spacing w:before="0" w:beforeLines="0" w:after="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2.挖掘机、镐头机</w:t>
      </w:r>
      <w:r>
        <w:rPr>
          <w:rFonts w:hint="eastAsia" w:ascii="宋体" w:hAnsi="宋体" w:eastAsia="宋体" w:cs="宋体"/>
          <w:bCs/>
          <w:color w:val="auto"/>
          <w:sz w:val="24"/>
          <w:szCs w:val="24"/>
          <w:highlight w:val="none"/>
          <w:lang w:eastAsia="zh-CN"/>
        </w:rPr>
        <w:t>、平板车、</w:t>
      </w:r>
      <w:r>
        <w:rPr>
          <w:rFonts w:hint="eastAsia" w:ascii="宋体" w:hAnsi="宋体" w:eastAsia="宋体" w:cs="宋体"/>
          <w:bCs/>
          <w:color w:val="auto"/>
          <w:sz w:val="24"/>
          <w:szCs w:val="24"/>
          <w:highlight w:val="none"/>
        </w:rPr>
        <w:t>铲车等设备</w:t>
      </w:r>
      <w:r>
        <w:rPr>
          <w:rFonts w:hint="eastAsia" w:ascii="宋体" w:hAnsi="宋体" w:eastAsia="宋体" w:cs="宋体"/>
          <w:bCs/>
          <w:color w:val="auto"/>
          <w:sz w:val="24"/>
          <w:szCs w:val="24"/>
          <w:highlight w:val="none"/>
          <w:lang w:val="en-US" w:eastAsia="zh-CN"/>
        </w:rPr>
        <w:t>租赁</w:t>
      </w:r>
      <w:r>
        <w:rPr>
          <w:rFonts w:hint="eastAsia" w:ascii="宋体" w:hAnsi="宋体" w:eastAsia="宋体" w:cs="宋体"/>
          <w:bCs/>
          <w:color w:val="auto"/>
          <w:sz w:val="24"/>
          <w:szCs w:val="24"/>
          <w:highlight w:val="none"/>
        </w:rPr>
        <w:t>内容包括机械设备使用、人工（含操作人员）等。</w:t>
      </w:r>
      <w:r>
        <w:rPr>
          <w:rFonts w:hint="eastAsia" w:ascii="宋体" w:hAnsi="宋体" w:eastAsia="宋体" w:cs="宋体"/>
          <w:b/>
          <w:color w:val="auto"/>
          <w:sz w:val="24"/>
          <w:szCs w:val="24"/>
          <w:highlight w:val="none"/>
        </w:rPr>
        <w:t>提供的挖掘机、铲车等设备和操作员数量以及生产作业的时间按具体项目确定。</w:t>
      </w:r>
    </w:p>
    <w:p w14:paraId="4415DFCD">
      <w:pPr>
        <w:pStyle w:val="23"/>
        <w:spacing w:before="0" w:beforeLines="0" w:after="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3.机械</w:t>
      </w:r>
      <w:r>
        <w:rPr>
          <w:rFonts w:hint="eastAsia" w:ascii="宋体" w:hAnsi="宋体" w:eastAsia="宋体" w:cs="宋体"/>
          <w:bCs/>
          <w:color w:val="auto"/>
          <w:sz w:val="24"/>
          <w:szCs w:val="24"/>
          <w:highlight w:val="none"/>
          <w:lang w:val="en-US" w:eastAsia="zh-CN"/>
        </w:rPr>
        <w:t>租赁</w:t>
      </w:r>
      <w:r>
        <w:rPr>
          <w:rFonts w:hint="eastAsia" w:ascii="宋体" w:hAnsi="宋体" w:eastAsia="宋体" w:cs="宋体"/>
          <w:bCs/>
          <w:color w:val="auto"/>
          <w:sz w:val="24"/>
          <w:szCs w:val="24"/>
          <w:highlight w:val="none"/>
        </w:rPr>
        <w:t>需求表：</w:t>
      </w:r>
    </w:p>
    <w:tbl>
      <w:tblPr>
        <w:tblStyle w:val="85"/>
        <w:tblW w:w="9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2977"/>
        <w:gridCol w:w="1308"/>
        <w:gridCol w:w="1488"/>
        <w:gridCol w:w="3042"/>
      </w:tblGrid>
      <w:tr w14:paraId="2D04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24" w:type="dxa"/>
            <w:vAlign w:val="top"/>
          </w:tcPr>
          <w:p w14:paraId="38212708">
            <w:pPr>
              <w:pStyle w:val="90"/>
              <w:spacing w:before="215" w:line="221" w:lineRule="auto"/>
              <w:ind w:left="34"/>
              <w:rPr>
                <w:rFonts w:hint="eastAsia" w:ascii="宋体" w:hAnsi="宋体" w:eastAsia="宋体" w:cs="宋体"/>
                <w:highlight w:val="none"/>
              </w:rPr>
            </w:pPr>
            <w:r>
              <w:rPr>
                <w:rFonts w:hint="eastAsia" w:ascii="宋体" w:hAnsi="宋体" w:eastAsia="宋体" w:cs="宋体"/>
                <w:spacing w:val="6"/>
                <w:highlight w:val="none"/>
              </w:rPr>
              <w:t>序号</w:t>
            </w:r>
          </w:p>
        </w:tc>
        <w:tc>
          <w:tcPr>
            <w:tcW w:w="2977" w:type="dxa"/>
            <w:vAlign w:val="top"/>
          </w:tcPr>
          <w:p w14:paraId="2B10EDA9">
            <w:pPr>
              <w:pStyle w:val="90"/>
              <w:spacing w:before="214" w:line="220" w:lineRule="auto"/>
              <w:ind w:left="1040"/>
              <w:rPr>
                <w:rFonts w:hint="eastAsia" w:ascii="宋体" w:hAnsi="宋体" w:eastAsia="宋体" w:cs="宋体"/>
                <w:highlight w:val="none"/>
              </w:rPr>
            </w:pPr>
            <w:r>
              <w:rPr>
                <w:rFonts w:hint="eastAsia" w:ascii="宋体" w:hAnsi="宋体" w:eastAsia="宋体" w:cs="宋体"/>
                <w:spacing w:val="2"/>
                <w:highlight w:val="none"/>
              </w:rPr>
              <w:t>项目名称</w:t>
            </w:r>
          </w:p>
        </w:tc>
        <w:tc>
          <w:tcPr>
            <w:tcW w:w="1308" w:type="dxa"/>
            <w:vAlign w:val="top"/>
          </w:tcPr>
          <w:p w14:paraId="552EB546">
            <w:pPr>
              <w:pStyle w:val="90"/>
              <w:spacing w:before="214" w:line="220" w:lineRule="auto"/>
              <w:ind w:left="423"/>
              <w:rPr>
                <w:rFonts w:hint="eastAsia" w:ascii="宋体" w:hAnsi="宋体" w:eastAsia="宋体" w:cs="宋体"/>
                <w:highlight w:val="none"/>
              </w:rPr>
            </w:pPr>
            <w:r>
              <w:rPr>
                <w:rFonts w:hint="eastAsia" w:ascii="宋体" w:hAnsi="宋体" w:eastAsia="宋体" w:cs="宋体"/>
                <w:spacing w:val="-3"/>
                <w:highlight w:val="none"/>
              </w:rPr>
              <w:t>单位</w:t>
            </w:r>
          </w:p>
        </w:tc>
        <w:tc>
          <w:tcPr>
            <w:tcW w:w="1488" w:type="dxa"/>
            <w:vAlign w:val="top"/>
          </w:tcPr>
          <w:p w14:paraId="475374A8">
            <w:pPr>
              <w:pStyle w:val="90"/>
              <w:spacing w:before="212" w:line="218" w:lineRule="auto"/>
              <w:ind w:left="516"/>
              <w:rPr>
                <w:rFonts w:hint="eastAsia" w:ascii="宋体" w:hAnsi="宋体" w:eastAsia="宋体" w:cs="宋体"/>
                <w:highlight w:val="none"/>
              </w:rPr>
            </w:pPr>
            <w:r>
              <w:rPr>
                <w:rFonts w:hint="eastAsia" w:ascii="宋体" w:hAnsi="宋体" w:eastAsia="宋体" w:cs="宋体"/>
                <w:spacing w:val="-3"/>
                <w:highlight w:val="none"/>
              </w:rPr>
              <w:t>单价</w:t>
            </w:r>
          </w:p>
        </w:tc>
        <w:tc>
          <w:tcPr>
            <w:tcW w:w="3042" w:type="dxa"/>
            <w:vAlign w:val="top"/>
          </w:tcPr>
          <w:p w14:paraId="286B6DF2">
            <w:pPr>
              <w:pStyle w:val="90"/>
              <w:spacing w:before="215" w:line="221" w:lineRule="auto"/>
              <w:ind w:left="818"/>
              <w:rPr>
                <w:rFonts w:hint="eastAsia" w:ascii="宋体" w:hAnsi="宋体" w:eastAsia="宋体" w:cs="宋体"/>
                <w:highlight w:val="none"/>
              </w:rPr>
            </w:pPr>
            <w:r>
              <w:rPr>
                <w:rFonts w:hint="eastAsia" w:ascii="宋体" w:hAnsi="宋体" w:eastAsia="宋体" w:cs="宋体"/>
                <w:spacing w:val="-6"/>
                <w:highlight w:val="none"/>
              </w:rPr>
              <w:t>备</w:t>
            </w:r>
            <w:r>
              <w:rPr>
                <w:rFonts w:hint="eastAsia" w:ascii="宋体" w:hAnsi="宋体" w:eastAsia="宋体" w:cs="宋体"/>
                <w:highlight w:val="none"/>
              </w:rPr>
              <w:t xml:space="preserve">         </w:t>
            </w:r>
            <w:r>
              <w:rPr>
                <w:rFonts w:hint="eastAsia" w:ascii="宋体" w:hAnsi="宋体" w:eastAsia="宋体" w:cs="宋体"/>
                <w:spacing w:val="-6"/>
                <w:highlight w:val="none"/>
              </w:rPr>
              <w:t>注</w:t>
            </w:r>
          </w:p>
        </w:tc>
      </w:tr>
      <w:tr w14:paraId="49B30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24" w:type="dxa"/>
            <w:vAlign w:val="top"/>
          </w:tcPr>
          <w:p w14:paraId="6901F812">
            <w:pPr>
              <w:pStyle w:val="90"/>
              <w:spacing w:before="205" w:line="184" w:lineRule="auto"/>
              <w:ind w:left="195"/>
              <w:rPr>
                <w:rFonts w:hint="eastAsia" w:ascii="宋体" w:hAnsi="宋体" w:eastAsia="宋体" w:cs="宋体"/>
                <w:highlight w:val="none"/>
              </w:rPr>
            </w:pPr>
            <w:r>
              <w:rPr>
                <w:rFonts w:hint="eastAsia" w:ascii="宋体" w:hAnsi="宋体" w:eastAsia="宋体" w:cs="宋体"/>
                <w:highlight w:val="none"/>
              </w:rPr>
              <w:t>1</w:t>
            </w:r>
          </w:p>
        </w:tc>
        <w:tc>
          <w:tcPr>
            <w:tcW w:w="2977" w:type="dxa"/>
            <w:vAlign w:val="top"/>
          </w:tcPr>
          <w:p w14:paraId="5C0FD7F1">
            <w:pPr>
              <w:pStyle w:val="90"/>
              <w:spacing w:before="148" w:line="219" w:lineRule="auto"/>
              <w:jc w:val="center"/>
              <w:rPr>
                <w:rFonts w:hint="eastAsia" w:ascii="宋体" w:hAnsi="宋体" w:eastAsia="宋体" w:cs="宋体"/>
                <w:highlight w:val="none"/>
              </w:rPr>
            </w:pPr>
            <w:r>
              <w:rPr>
                <w:rFonts w:hint="eastAsia" w:ascii="宋体" w:hAnsi="宋体" w:eastAsia="宋体" w:cs="宋体"/>
                <w:highlight w:val="none"/>
              </w:rPr>
              <w:t>小型拖拉机</w:t>
            </w:r>
          </w:p>
        </w:tc>
        <w:tc>
          <w:tcPr>
            <w:tcW w:w="1308" w:type="dxa"/>
            <w:vAlign w:val="top"/>
          </w:tcPr>
          <w:p w14:paraId="05A5EEBA">
            <w:pPr>
              <w:pStyle w:val="90"/>
              <w:spacing w:before="151"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49F59155">
            <w:pPr>
              <w:pStyle w:val="90"/>
              <w:spacing w:before="206"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660</w:t>
            </w:r>
          </w:p>
        </w:tc>
        <w:tc>
          <w:tcPr>
            <w:tcW w:w="3042" w:type="dxa"/>
            <w:vAlign w:val="top"/>
          </w:tcPr>
          <w:p w14:paraId="34D81F08">
            <w:pPr>
              <w:jc w:val="center"/>
              <w:rPr>
                <w:rFonts w:hint="eastAsia" w:ascii="宋体" w:hAnsi="宋体" w:eastAsia="宋体" w:cs="宋体"/>
                <w:sz w:val="21"/>
                <w:highlight w:val="none"/>
              </w:rPr>
            </w:pPr>
            <w:r>
              <w:rPr>
                <w:rFonts w:hint="eastAsia" w:ascii="宋体" w:hAnsi="宋体" w:eastAsia="宋体" w:cs="宋体"/>
                <w:spacing w:val="-2"/>
                <w:highlight w:val="none"/>
              </w:rPr>
              <w:t>含机手</w:t>
            </w:r>
          </w:p>
        </w:tc>
      </w:tr>
      <w:tr w14:paraId="3F9FC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24" w:type="dxa"/>
            <w:vAlign w:val="top"/>
          </w:tcPr>
          <w:p w14:paraId="12527DF7">
            <w:pPr>
              <w:pStyle w:val="90"/>
              <w:spacing w:before="206" w:line="183" w:lineRule="auto"/>
              <w:ind w:left="195"/>
              <w:rPr>
                <w:rFonts w:hint="eastAsia" w:ascii="宋体" w:hAnsi="宋体" w:eastAsia="宋体" w:cs="宋体"/>
                <w:highlight w:val="none"/>
              </w:rPr>
            </w:pPr>
            <w:r>
              <w:rPr>
                <w:rFonts w:hint="eastAsia" w:ascii="宋体" w:hAnsi="宋体" w:eastAsia="宋体" w:cs="宋体"/>
                <w:highlight w:val="none"/>
              </w:rPr>
              <w:t>2</w:t>
            </w:r>
          </w:p>
        </w:tc>
        <w:tc>
          <w:tcPr>
            <w:tcW w:w="2977" w:type="dxa"/>
            <w:vAlign w:val="top"/>
          </w:tcPr>
          <w:p w14:paraId="74F16BA8">
            <w:pPr>
              <w:pStyle w:val="90"/>
              <w:spacing w:before="148" w:line="219" w:lineRule="auto"/>
              <w:jc w:val="center"/>
              <w:rPr>
                <w:rFonts w:hint="eastAsia" w:ascii="宋体" w:hAnsi="宋体" w:eastAsia="宋体" w:cs="宋体"/>
                <w:highlight w:val="none"/>
              </w:rPr>
            </w:pPr>
            <w:r>
              <w:rPr>
                <w:rFonts w:hint="eastAsia" w:ascii="宋体" w:hAnsi="宋体" w:eastAsia="宋体" w:cs="宋体"/>
                <w:spacing w:val="-1"/>
                <w:highlight w:val="none"/>
              </w:rPr>
              <w:t>大型拖拉机</w:t>
            </w:r>
          </w:p>
        </w:tc>
        <w:tc>
          <w:tcPr>
            <w:tcW w:w="1308" w:type="dxa"/>
            <w:vAlign w:val="top"/>
          </w:tcPr>
          <w:p w14:paraId="00A99F55">
            <w:pPr>
              <w:pStyle w:val="90"/>
              <w:spacing w:before="151"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66AEA70D">
            <w:pPr>
              <w:pStyle w:val="90"/>
              <w:spacing w:before="206"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880</w:t>
            </w:r>
          </w:p>
        </w:tc>
        <w:tc>
          <w:tcPr>
            <w:tcW w:w="3042" w:type="dxa"/>
            <w:vAlign w:val="top"/>
          </w:tcPr>
          <w:p w14:paraId="0BF69A3F">
            <w:pPr>
              <w:jc w:val="center"/>
              <w:rPr>
                <w:rFonts w:hint="eastAsia" w:ascii="宋体" w:hAnsi="宋体" w:eastAsia="宋体" w:cs="宋体"/>
                <w:sz w:val="21"/>
                <w:highlight w:val="none"/>
              </w:rPr>
            </w:pPr>
            <w:r>
              <w:rPr>
                <w:rFonts w:hint="eastAsia" w:ascii="宋体" w:hAnsi="宋体" w:eastAsia="宋体" w:cs="宋体"/>
                <w:spacing w:val="-2"/>
                <w:highlight w:val="none"/>
              </w:rPr>
              <w:t>含机手</w:t>
            </w:r>
          </w:p>
        </w:tc>
      </w:tr>
      <w:tr w14:paraId="5CB88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24" w:type="dxa"/>
            <w:vAlign w:val="top"/>
          </w:tcPr>
          <w:p w14:paraId="4CE82575">
            <w:pPr>
              <w:pStyle w:val="90"/>
              <w:spacing w:before="206" w:line="183" w:lineRule="auto"/>
              <w:ind w:left="195"/>
              <w:rPr>
                <w:rFonts w:hint="eastAsia" w:ascii="宋体" w:hAnsi="宋体" w:eastAsia="宋体" w:cs="宋体"/>
                <w:highlight w:val="none"/>
              </w:rPr>
            </w:pPr>
            <w:r>
              <w:rPr>
                <w:rFonts w:hint="eastAsia" w:ascii="宋体" w:hAnsi="宋体" w:eastAsia="宋体" w:cs="宋体"/>
                <w:highlight w:val="none"/>
              </w:rPr>
              <w:t>3</w:t>
            </w:r>
          </w:p>
        </w:tc>
        <w:tc>
          <w:tcPr>
            <w:tcW w:w="2977" w:type="dxa"/>
            <w:vAlign w:val="top"/>
          </w:tcPr>
          <w:p w14:paraId="4D985621">
            <w:pPr>
              <w:pStyle w:val="90"/>
              <w:spacing w:before="148" w:line="219" w:lineRule="auto"/>
              <w:jc w:val="center"/>
              <w:rPr>
                <w:rFonts w:hint="eastAsia" w:ascii="宋体" w:hAnsi="宋体" w:eastAsia="宋体" w:cs="宋体"/>
                <w:highlight w:val="none"/>
              </w:rPr>
            </w:pPr>
            <w:r>
              <w:rPr>
                <w:rFonts w:hint="eastAsia" w:ascii="宋体" w:hAnsi="宋体" w:eastAsia="宋体" w:cs="宋体"/>
                <w:spacing w:val="1"/>
                <w:highlight w:val="none"/>
              </w:rPr>
              <w:t>小</w:t>
            </w:r>
            <w:r>
              <w:rPr>
                <w:rFonts w:hint="eastAsia" w:cs="宋体"/>
                <w:spacing w:val="1"/>
                <w:highlight w:val="none"/>
                <w:lang w:val="en-US" w:eastAsia="zh-CN"/>
              </w:rPr>
              <w:t>于200</w:t>
            </w:r>
            <w:r>
              <w:rPr>
                <w:rFonts w:hint="eastAsia" w:ascii="宋体" w:hAnsi="宋体" w:eastAsia="宋体" w:cs="宋体"/>
                <w:spacing w:val="1"/>
                <w:highlight w:val="none"/>
              </w:rPr>
              <w:t>型挖掘机</w:t>
            </w:r>
          </w:p>
        </w:tc>
        <w:tc>
          <w:tcPr>
            <w:tcW w:w="1308" w:type="dxa"/>
            <w:vAlign w:val="top"/>
          </w:tcPr>
          <w:p w14:paraId="71991052">
            <w:pPr>
              <w:pStyle w:val="90"/>
              <w:spacing w:before="151" w:line="221"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50F0F89B">
            <w:pPr>
              <w:pStyle w:val="90"/>
              <w:spacing w:before="156" w:line="224" w:lineRule="auto"/>
              <w:jc w:val="center"/>
              <w:rPr>
                <w:rFonts w:hint="default" w:ascii="宋体" w:hAnsi="宋体" w:eastAsia="宋体" w:cs="宋体"/>
                <w:highlight w:val="none"/>
                <w:lang w:val="en-US" w:eastAsia="zh-CN"/>
              </w:rPr>
            </w:pPr>
            <w:r>
              <w:rPr>
                <w:rFonts w:hint="eastAsia" w:cs="宋体"/>
                <w:spacing w:val="-3"/>
                <w:highlight w:val="none"/>
                <w:lang w:val="en-US" w:eastAsia="zh-CN"/>
              </w:rPr>
              <w:t>176</w:t>
            </w:r>
          </w:p>
        </w:tc>
        <w:tc>
          <w:tcPr>
            <w:tcW w:w="3042" w:type="dxa"/>
            <w:vAlign w:val="top"/>
          </w:tcPr>
          <w:p w14:paraId="6FFEEA23">
            <w:pPr>
              <w:pStyle w:val="90"/>
              <w:spacing w:before="153" w:line="221"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228C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24" w:type="dxa"/>
            <w:vAlign w:val="top"/>
          </w:tcPr>
          <w:p w14:paraId="0D5C7DD5">
            <w:pPr>
              <w:pStyle w:val="90"/>
              <w:spacing w:before="206" w:line="183" w:lineRule="auto"/>
              <w:ind w:left="195"/>
              <w:rPr>
                <w:rFonts w:hint="eastAsia" w:ascii="宋体" w:hAnsi="宋体" w:eastAsia="宋体" w:cs="宋体"/>
                <w:highlight w:val="none"/>
              </w:rPr>
            </w:pPr>
            <w:r>
              <w:rPr>
                <w:rFonts w:hint="eastAsia" w:ascii="宋体" w:hAnsi="宋体" w:eastAsia="宋体" w:cs="宋体"/>
                <w:highlight w:val="none"/>
              </w:rPr>
              <w:t>4</w:t>
            </w:r>
          </w:p>
        </w:tc>
        <w:tc>
          <w:tcPr>
            <w:tcW w:w="2977" w:type="dxa"/>
            <w:vAlign w:val="top"/>
          </w:tcPr>
          <w:p w14:paraId="0E440AD4">
            <w:pPr>
              <w:pStyle w:val="90"/>
              <w:spacing w:before="148" w:line="219" w:lineRule="auto"/>
              <w:jc w:val="center"/>
              <w:rPr>
                <w:rFonts w:hint="eastAsia" w:ascii="宋体" w:hAnsi="宋体" w:eastAsia="宋体" w:cs="宋体"/>
                <w:highlight w:val="none"/>
              </w:rPr>
            </w:pPr>
            <w:r>
              <w:rPr>
                <w:rFonts w:hint="eastAsia" w:cs="宋体"/>
                <w:spacing w:val="-2"/>
                <w:highlight w:val="none"/>
                <w:lang w:val="en-US" w:eastAsia="zh-CN"/>
              </w:rPr>
              <w:t>200</w:t>
            </w:r>
            <w:r>
              <w:rPr>
                <w:rFonts w:hint="eastAsia" w:ascii="宋体" w:hAnsi="宋体" w:eastAsia="宋体" w:cs="宋体"/>
                <w:spacing w:val="-2"/>
                <w:highlight w:val="none"/>
              </w:rPr>
              <w:t>型挖掘机</w:t>
            </w:r>
          </w:p>
        </w:tc>
        <w:tc>
          <w:tcPr>
            <w:tcW w:w="1308" w:type="dxa"/>
            <w:vAlign w:val="top"/>
          </w:tcPr>
          <w:p w14:paraId="74862BBC">
            <w:pPr>
              <w:pStyle w:val="90"/>
              <w:spacing w:before="151" w:line="221"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2934281C">
            <w:pPr>
              <w:pStyle w:val="90"/>
              <w:spacing w:before="156" w:line="224" w:lineRule="auto"/>
              <w:jc w:val="center"/>
              <w:rPr>
                <w:rFonts w:hint="default" w:ascii="宋体" w:hAnsi="宋体" w:eastAsia="宋体" w:cs="宋体"/>
                <w:highlight w:val="none"/>
                <w:lang w:val="en-US" w:eastAsia="zh-CN"/>
              </w:rPr>
            </w:pPr>
            <w:r>
              <w:rPr>
                <w:rFonts w:hint="eastAsia" w:cs="宋体"/>
                <w:spacing w:val="-2"/>
                <w:highlight w:val="none"/>
                <w:lang w:val="en-US" w:eastAsia="zh-CN"/>
              </w:rPr>
              <w:t>286</w:t>
            </w:r>
          </w:p>
        </w:tc>
        <w:tc>
          <w:tcPr>
            <w:tcW w:w="3042" w:type="dxa"/>
            <w:vAlign w:val="top"/>
          </w:tcPr>
          <w:p w14:paraId="7BF37873">
            <w:pPr>
              <w:spacing w:before="159" w:line="227" w:lineRule="auto"/>
              <w:ind w:left="1237"/>
              <w:jc w:val="both"/>
              <w:rPr>
                <w:rFonts w:hint="eastAsia" w:ascii="宋体" w:hAnsi="宋体" w:eastAsia="宋体" w:cs="宋体"/>
                <w:highlight w:val="none"/>
              </w:rPr>
            </w:pPr>
            <w:r>
              <w:rPr>
                <w:rFonts w:hint="eastAsia" w:ascii="宋体" w:hAnsi="宋体" w:eastAsia="宋体" w:cs="宋体"/>
                <w:spacing w:val="-2"/>
                <w:highlight w:val="none"/>
              </w:rPr>
              <w:t>含机手</w:t>
            </w:r>
          </w:p>
        </w:tc>
      </w:tr>
      <w:tr w14:paraId="5F668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24" w:type="dxa"/>
            <w:vAlign w:val="top"/>
          </w:tcPr>
          <w:p w14:paraId="3F6F414E">
            <w:pPr>
              <w:pStyle w:val="90"/>
              <w:spacing w:before="197" w:line="182" w:lineRule="auto"/>
              <w:ind w:left="195"/>
              <w:rPr>
                <w:rFonts w:hint="eastAsia" w:ascii="宋体" w:hAnsi="宋体" w:eastAsia="宋体" w:cs="宋体"/>
                <w:highlight w:val="none"/>
              </w:rPr>
            </w:pPr>
            <w:r>
              <w:rPr>
                <w:rFonts w:hint="eastAsia" w:ascii="宋体" w:hAnsi="宋体" w:eastAsia="宋体" w:cs="宋体"/>
                <w:highlight w:val="none"/>
              </w:rPr>
              <w:t>5</w:t>
            </w:r>
          </w:p>
        </w:tc>
        <w:tc>
          <w:tcPr>
            <w:tcW w:w="2977" w:type="dxa"/>
            <w:vAlign w:val="top"/>
          </w:tcPr>
          <w:p w14:paraId="212CEB9A">
            <w:pPr>
              <w:pStyle w:val="90"/>
              <w:spacing w:before="138" w:line="219" w:lineRule="auto"/>
              <w:jc w:val="center"/>
              <w:rPr>
                <w:rFonts w:hint="eastAsia" w:ascii="宋体" w:hAnsi="宋体" w:eastAsia="宋体" w:cs="宋体"/>
                <w:highlight w:val="none"/>
              </w:rPr>
            </w:pPr>
            <w:r>
              <w:rPr>
                <w:rFonts w:hint="eastAsia" w:ascii="宋体" w:hAnsi="宋体" w:eastAsia="宋体" w:cs="宋体"/>
                <w:spacing w:val="2"/>
                <w:highlight w:val="none"/>
              </w:rPr>
              <w:t>350型挖掘机</w:t>
            </w:r>
          </w:p>
        </w:tc>
        <w:tc>
          <w:tcPr>
            <w:tcW w:w="1308" w:type="dxa"/>
            <w:vAlign w:val="top"/>
          </w:tcPr>
          <w:p w14:paraId="5C2ED4E3">
            <w:pPr>
              <w:pStyle w:val="90"/>
              <w:spacing w:before="141" w:line="221"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4133D274">
            <w:pPr>
              <w:pStyle w:val="90"/>
              <w:spacing w:before="146" w:line="224" w:lineRule="auto"/>
              <w:jc w:val="center"/>
              <w:rPr>
                <w:rFonts w:hint="default" w:ascii="宋体" w:hAnsi="宋体" w:eastAsia="宋体" w:cs="宋体"/>
                <w:highlight w:val="none"/>
                <w:lang w:val="en-US" w:eastAsia="zh-CN"/>
              </w:rPr>
            </w:pPr>
            <w:r>
              <w:rPr>
                <w:rFonts w:hint="eastAsia" w:cs="宋体"/>
                <w:spacing w:val="-2"/>
                <w:highlight w:val="none"/>
                <w:lang w:val="en-US" w:eastAsia="zh-CN"/>
              </w:rPr>
              <w:t>570</w:t>
            </w:r>
          </w:p>
        </w:tc>
        <w:tc>
          <w:tcPr>
            <w:tcW w:w="3042" w:type="dxa"/>
            <w:vAlign w:val="top"/>
          </w:tcPr>
          <w:p w14:paraId="01173B3B">
            <w:pPr>
              <w:spacing w:before="143" w:line="221"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5FB3A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24" w:type="dxa"/>
            <w:vAlign w:val="top"/>
          </w:tcPr>
          <w:p w14:paraId="3200FC62">
            <w:pPr>
              <w:pStyle w:val="90"/>
              <w:spacing w:before="197" w:line="183" w:lineRule="auto"/>
              <w:ind w:left="195"/>
              <w:rPr>
                <w:rFonts w:hint="eastAsia" w:ascii="宋体" w:hAnsi="宋体" w:eastAsia="宋体" w:cs="宋体"/>
                <w:highlight w:val="none"/>
              </w:rPr>
            </w:pPr>
            <w:r>
              <w:rPr>
                <w:rFonts w:hint="eastAsia" w:ascii="宋体" w:hAnsi="宋体" w:eastAsia="宋体" w:cs="宋体"/>
                <w:highlight w:val="none"/>
              </w:rPr>
              <w:t>6</w:t>
            </w:r>
          </w:p>
        </w:tc>
        <w:tc>
          <w:tcPr>
            <w:tcW w:w="2977" w:type="dxa"/>
            <w:vAlign w:val="top"/>
          </w:tcPr>
          <w:p w14:paraId="650B6D38">
            <w:pPr>
              <w:pStyle w:val="90"/>
              <w:spacing w:before="139" w:line="219" w:lineRule="auto"/>
              <w:jc w:val="center"/>
              <w:rPr>
                <w:rFonts w:hint="eastAsia" w:ascii="宋体" w:hAnsi="宋体" w:eastAsia="宋体" w:cs="宋体"/>
                <w:highlight w:val="none"/>
              </w:rPr>
            </w:pPr>
            <w:r>
              <w:rPr>
                <w:rFonts w:hint="eastAsia" w:ascii="宋体" w:hAnsi="宋体" w:eastAsia="宋体" w:cs="宋体"/>
                <w:spacing w:val="-3"/>
                <w:highlight w:val="none"/>
              </w:rPr>
              <w:t>小于200型镐头机</w:t>
            </w:r>
          </w:p>
        </w:tc>
        <w:tc>
          <w:tcPr>
            <w:tcW w:w="1308" w:type="dxa"/>
            <w:vAlign w:val="top"/>
          </w:tcPr>
          <w:p w14:paraId="3F760F5E">
            <w:pPr>
              <w:pStyle w:val="90"/>
              <w:spacing w:before="142" w:line="221"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03E7B180">
            <w:pPr>
              <w:pStyle w:val="90"/>
              <w:spacing w:before="147" w:line="224" w:lineRule="auto"/>
              <w:jc w:val="center"/>
              <w:rPr>
                <w:rFonts w:hint="default" w:ascii="宋体" w:hAnsi="宋体" w:eastAsia="宋体" w:cs="宋体"/>
                <w:highlight w:val="none"/>
                <w:lang w:val="en-US" w:eastAsia="zh-CN"/>
              </w:rPr>
            </w:pPr>
            <w:r>
              <w:rPr>
                <w:rFonts w:hint="eastAsia" w:cs="宋体"/>
                <w:spacing w:val="-2"/>
                <w:highlight w:val="none"/>
                <w:lang w:val="en-US" w:eastAsia="zh-CN"/>
              </w:rPr>
              <w:t>286</w:t>
            </w:r>
          </w:p>
        </w:tc>
        <w:tc>
          <w:tcPr>
            <w:tcW w:w="3042" w:type="dxa"/>
            <w:vAlign w:val="top"/>
          </w:tcPr>
          <w:p w14:paraId="4A6A49B3">
            <w:pPr>
              <w:spacing w:before="150" w:line="227"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7298E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24" w:type="dxa"/>
            <w:vAlign w:val="top"/>
          </w:tcPr>
          <w:p w14:paraId="28063ECC">
            <w:pPr>
              <w:pStyle w:val="90"/>
              <w:spacing w:before="200" w:line="182" w:lineRule="auto"/>
              <w:ind w:left="195"/>
              <w:rPr>
                <w:rFonts w:hint="eastAsia" w:ascii="宋体" w:hAnsi="宋体" w:eastAsia="宋体" w:cs="宋体"/>
                <w:highlight w:val="none"/>
              </w:rPr>
            </w:pPr>
            <w:r>
              <w:rPr>
                <w:rFonts w:hint="eastAsia" w:ascii="宋体" w:hAnsi="宋体" w:eastAsia="宋体" w:cs="宋体"/>
                <w:highlight w:val="none"/>
              </w:rPr>
              <w:t>7</w:t>
            </w:r>
          </w:p>
        </w:tc>
        <w:tc>
          <w:tcPr>
            <w:tcW w:w="2977" w:type="dxa"/>
            <w:vAlign w:val="top"/>
          </w:tcPr>
          <w:p w14:paraId="7C2D3419">
            <w:pPr>
              <w:pStyle w:val="90"/>
              <w:spacing w:before="140" w:line="219" w:lineRule="auto"/>
              <w:jc w:val="center"/>
              <w:rPr>
                <w:rFonts w:hint="eastAsia" w:ascii="宋体" w:hAnsi="宋体" w:eastAsia="宋体" w:cs="宋体"/>
                <w:highlight w:val="none"/>
              </w:rPr>
            </w:pPr>
            <w:r>
              <w:rPr>
                <w:rFonts w:hint="eastAsia" w:ascii="宋体" w:hAnsi="宋体" w:eastAsia="宋体" w:cs="宋体"/>
                <w:spacing w:val="-2"/>
                <w:highlight w:val="none"/>
              </w:rPr>
              <w:t>200型镐头机</w:t>
            </w:r>
          </w:p>
        </w:tc>
        <w:tc>
          <w:tcPr>
            <w:tcW w:w="1308" w:type="dxa"/>
            <w:vAlign w:val="top"/>
          </w:tcPr>
          <w:p w14:paraId="2E0DE597">
            <w:pPr>
              <w:pStyle w:val="90"/>
              <w:spacing w:before="142" w:line="219"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3408237D">
            <w:pPr>
              <w:pStyle w:val="90"/>
              <w:spacing w:before="198"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396</w:t>
            </w:r>
          </w:p>
        </w:tc>
        <w:tc>
          <w:tcPr>
            <w:tcW w:w="3042" w:type="dxa"/>
            <w:vAlign w:val="top"/>
          </w:tcPr>
          <w:p w14:paraId="7018428A">
            <w:pPr>
              <w:spacing w:before="142" w:line="220"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5423D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24" w:type="dxa"/>
            <w:vAlign w:val="top"/>
          </w:tcPr>
          <w:p w14:paraId="3FDAB613">
            <w:pPr>
              <w:pStyle w:val="90"/>
              <w:spacing w:before="188" w:line="183" w:lineRule="auto"/>
              <w:ind w:left="195"/>
              <w:rPr>
                <w:rFonts w:hint="eastAsia" w:ascii="宋体" w:hAnsi="宋体" w:eastAsia="宋体" w:cs="宋体"/>
                <w:highlight w:val="none"/>
              </w:rPr>
            </w:pPr>
            <w:r>
              <w:rPr>
                <w:rFonts w:hint="eastAsia" w:ascii="宋体" w:hAnsi="宋体" w:eastAsia="宋体" w:cs="宋体"/>
                <w:highlight w:val="none"/>
              </w:rPr>
              <w:t>8</w:t>
            </w:r>
          </w:p>
        </w:tc>
        <w:tc>
          <w:tcPr>
            <w:tcW w:w="2977" w:type="dxa"/>
            <w:shd w:val="clear" w:color="auto" w:fill="auto"/>
            <w:vAlign w:val="center"/>
          </w:tcPr>
          <w:p w14:paraId="3BD2D8E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350型镐头机</w:t>
            </w:r>
          </w:p>
        </w:tc>
        <w:tc>
          <w:tcPr>
            <w:tcW w:w="1308" w:type="dxa"/>
            <w:vAlign w:val="top"/>
          </w:tcPr>
          <w:p w14:paraId="68BA2870">
            <w:pPr>
              <w:pStyle w:val="90"/>
              <w:spacing w:before="133" w:line="221"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2060ED59">
            <w:pPr>
              <w:pStyle w:val="90"/>
              <w:spacing w:before="187" w:line="184" w:lineRule="auto"/>
              <w:jc w:val="center"/>
              <w:rPr>
                <w:rFonts w:hint="default" w:ascii="宋体" w:hAnsi="宋体" w:eastAsia="宋体" w:cs="宋体"/>
                <w:highlight w:val="none"/>
                <w:lang w:val="en-US" w:eastAsia="zh-CN"/>
              </w:rPr>
            </w:pPr>
            <w:r>
              <w:rPr>
                <w:rFonts w:hint="eastAsia" w:cs="宋体"/>
                <w:highlight w:val="none"/>
                <w:lang w:val="en-US" w:eastAsia="zh-CN"/>
              </w:rPr>
              <w:t>630</w:t>
            </w:r>
          </w:p>
        </w:tc>
        <w:tc>
          <w:tcPr>
            <w:tcW w:w="3042" w:type="dxa"/>
            <w:vAlign w:val="top"/>
          </w:tcPr>
          <w:p w14:paraId="59BC1E28">
            <w:pPr>
              <w:spacing w:before="130"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74183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4" w:type="dxa"/>
            <w:vAlign w:val="top"/>
          </w:tcPr>
          <w:p w14:paraId="0F0CBF47">
            <w:pPr>
              <w:pStyle w:val="90"/>
              <w:spacing w:before="189" w:line="183" w:lineRule="auto"/>
              <w:ind w:left="195"/>
              <w:rPr>
                <w:rFonts w:hint="eastAsia" w:ascii="宋体" w:hAnsi="宋体" w:eastAsia="宋体" w:cs="宋体"/>
                <w:highlight w:val="none"/>
              </w:rPr>
            </w:pPr>
            <w:r>
              <w:rPr>
                <w:rFonts w:hint="eastAsia" w:ascii="宋体" w:hAnsi="宋体" w:eastAsia="宋体" w:cs="宋体"/>
                <w:highlight w:val="none"/>
              </w:rPr>
              <w:t>9</w:t>
            </w:r>
          </w:p>
        </w:tc>
        <w:tc>
          <w:tcPr>
            <w:tcW w:w="2977" w:type="dxa"/>
            <w:shd w:val="clear" w:color="auto" w:fill="auto"/>
            <w:vAlign w:val="center"/>
          </w:tcPr>
          <w:p w14:paraId="29BD737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平板车</w:t>
            </w:r>
          </w:p>
        </w:tc>
        <w:tc>
          <w:tcPr>
            <w:tcW w:w="1308" w:type="dxa"/>
            <w:vAlign w:val="top"/>
          </w:tcPr>
          <w:p w14:paraId="06FF8597">
            <w:pPr>
              <w:pStyle w:val="90"/>
              <w:spacing w:before="134" w:line="221" w:lineRule="auto"/>
              <w:jc w:val="center"/>
              <w:rPr>
                <w:rFonts w:hint="eastAsia" w:ascii="宋体" w:hAnsi="宋体" w:eastAsia="宋体" w:cs="宋体"/>
                <w:highlight w:val="none"/>
                <w:lang w:eastAsia="zh-CN"/>
              </w:rPr>
            </w:pPr>
            <w:r>
              <w:rPr>
                <w:rFonts w:hint="eastAsia" w:cs="宋体"/>
                <w:spacing w:val="5"/>
                <w:highlight w:val="none"/>
                <w:lang w:val="en-US" w:eastAsia="zh-CN"/>
              </w:rPr>
              <w:t>次</w:t>
            </w:r>
          </w:p>
        </w:tc>
        <w:tc>
          <w:tcPr>
            <w:tcW w:w="1488" w:type="dxa"/>
            <w:vAlign w:val="top"/>
          </w:tcPr>
          <w:p w14:paraId="129ED79C">
            <w:pPr>
              <w:pStyle w:val="90"/>
              <w:spacing w:before="188" w:line="184" w:lineRule="auto"/>
              <w:jc w:val="center"/>
              <w:rPr>
                <w:rFonts w:hint="default" w:ascii="宋体" w:hAnsi="宋体" w:eastAsia="宋体" w:cs="宋体"/>
                <w:highlight w:val="none"/>
                <w:lang w:val="en-US" w:eastAsia="zh-CN"/>
              </w:rPr>
            </w:pPr>
            <w:r>
              <w:rPr>
                <w:rFonts w:hint="eastAsia" w:cs="宋体"/>
                <w:spacing w:val="-4"/>
                <w:highlight w:val="none"/>
                <w:lang w:val="en-US" w:eastAsia="zh-CN"/>
              </w:rPr>
              <w:t>660</w:t>
            </w:r>
          </w:p>
        </w:tc>
        <w:tc>
          <w:tcPr>
            <w:tcW w:w="3042" w:type="dxa"/>
            <w:shd w:val="clear" w:color="auto" w:fill="auto"/>
            <w:vAlign w:val="center"/>
          </w:tcPr>
          <w:p w14:paraId="5270D74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spacing w:val="-2"/>
                <w:highlight w:val="none"/>
              </w:rPr>
              <w:t>含机手</w:t>
            </w:r>
          </w:p>
        </w:tc>
      </w:tr>
      <w:tr w14:paraId="50752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4" w:type="dxa"/>
            <w:vAlign w:val="top"/>
          </w:tcPr>
          <w:p w14:paraId="3E08047D">
            <w:pPr>
              <w:pStyle w:val="90"/>
              <w:spacing w:before="188" w:line="184" w:lineRule="auto"/>
              <w:ind w:left="145"/>
              <w:rPr>
                <w:rFonts w:hint="eastAsia" w:ascii="宋体" w:hAnsi="宋体" w:eastAsia="宋体" w:cs="宋体"/>
                <w:highlight w:val="none"/>
              </w:rPr>
            </w:pPr>
            <w:r>
              <w:rPr>
                <w:rFonts w:hint="eastAsia" w:ascii="宋体" w:hAnsi="宋体" w:eastAsia="宋体" w:cs="宋体"/>
                <w:spacing w:val="-7"/>
                <w:highlight w:val="none"/>
              </w:rPr>
              <w:t>10</w:t>
            </w:r>
          </w:p>
        </w:tc>
        <w:tc>
          <w:tcPr>
            <w:tcW w:w="2977" w:type="dxa"/>
            <w:shd w:val="clear" w:color="auto" w:fill="auto"/>
            <w:vAlign w:val="center"/>
          </w:tcPr>
          <w:p w14:paraId="5A89A79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单钢轮压路机</w:t>
            </w:r>
          </w:p>
        </w:tc>
        <w:tc>
          <w:tcPr>
            <w:tcW w:w="1308" w:type="dxa"/>
            <w:vAlign w:val="top"/>
          </w:tcPr>
          <w:p w14:paraId="15F61039">
            <w:pPr>
              <w:pStyle w:val="90"/>
              <w:spacing w:before="134"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079B6630">
            <w:pPr>
              <w:pStyle w:val="90"/>
              <w:spacing w:before="189"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1760</w:t>
            </w:r>
          </w:p>
        </w:tc>
        <w:tc>
          <w:tcPr>
            <w:tcW w:w="3042" w:type="dxa"/>
            <w:vAlign w:val="top"/>
          </w:tcPr>
          <w:p w14:paraId="6A4A57ED">
            <w:pPr>
              <w:spacing w:before="131"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4BAAD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24" w:type="dxa"/>
            <w:vAlign w:val="top"/>
          </w:tcPr>
          <w:p w14:paraId="0D84676C">
            <w:pPr>
              <w:pStyle w:val="90"/>
              <w:spacing w:before="188" w:line="184" w:lineRule="auto"/>
              <w:ind w:left="145"/>
              <w:rPr>
                <w:rFonts w:hint="eastAsia" w:ascii="宋体" w:hAnsi="宋体" w:eastAsia="宋体" w:cs="宋体"/>
                <w:highlight w:val="none"/>
              </w:rPr>
            </w:pPr>
            <w:r>
              <w:rPr>
                <w:rFonts w:hint="eastAsia" w:ascii="宋体" w:hAnsi="宋体" w:eastAsia="宋体" w:cs="宋体"/>
                <w:spacing w:val="-7"/>
                <w:highlight w:val="none"/>
              </w:rPr>
              <w:t>11</w:t>
            </w:r>
          </w:p>
        </w:tc>
        <w:tc>
          <w:tcPr>
            <w:tcW w:w="2977" w:type="dxa"/>
            <w:shd w:val="clear" w:color="auto" w:fill="auto"/>
            <w:vAlign w:val="center"/>
          </w:tcPr>
          <w:p w14:paraId="1B18894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2米铣刨机</w:t>
            </w:r>
          </w:p>
        </w:tc>
        <w:tc>
          <w:tcPr>
            <w:tcW w:w="1308" w:type="dxa"/>
            <w:vAlign w:val="top"/>
          </w:tcPr>
          <w:p w14:paraId="2B62B62B">
            <w:pPr>
              <w:pStyle w:val="90"/>
              <w:spacing w:before="134"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7551D768">
            <w:pPr>
              <w:pStyle w:val="90"/>
              <w:spacing w:before="189"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11000</w:t>
            </w:r>
          </w:p>
        </w:tc>
        <w:tc>
          <w:tcPr>
            <w:tcW w:w="3042" w:type="dxa"/>
            <w:vAlign w:val="top"/>
          </w:tcPr>
          <w:p w14:paraId="233ABE2C">
            <w:pPr>
              <w:spacing w:before="131"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733B7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24" w:type="dxa"/>
            <w:vAlign w:val="top"/>
          </w:tcPr>
          <w:p w14:paraId="5CEBC821">
            <w:pPr>
              <w:pStyle w:val="90"/>
              <w:spacing w:before="189" w:line="184" w:lineRule="auto"/>
              <w:ind w:left="145"/>
              <w:rPr>
                <w:rFonts w:hint="eastAsia" w:ascii="宋体" w:hAnsi="宋体" w:eastAsia="宋体" w:cs="宋体"/>
                <w:highlight w:val="none"/>
              </w:rPr>
            </w:pPr>
            <w:r>
              <w:rPr>
                <w:rFonts w:hint="eastAsia" w:ascii="宋体" w:hAnsi="宋体" w:eastAsia="宋体" w:cs="宋体"/>
                <w:spacing w:val="-7"/>
                <w:highlight w:val="none"/>
              </w:rPr>
              <w:t>12</w:t>
            </w:r>
          </w:p>
        </w:tc>
        <w:tc>
          <w:tcPr>
            <w:tcW w:w="2977" w:type="dxa"/>
            <w:shd w:val="clear" w:color="auto" w:fill="auto"/>
            <w:vAlign w:val="center"/>
          </w:tcPr>
          <w:p w14:paraId="6474EE8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山猫铣刨机</w:t>
            </w:r>
          </w:p>
        </w:tc>
        <w:tc>
          <w:tcPr>
            <w:tcW w:w="1308" w:type="dxa"/>
            <w:vAlign w:val="top"/>
          </w:tcPr>
          <w:p w14:paraId="0CB655AE">
            <w:pPr>
              <w:pStyle w:val="90"/>
              <w:spacing w:before="135"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70E9740A">
            <w:pPr>
              <w:pStyle w:val="90"/>
              <w:spacing w:before="190" w:line="183" w:lineRule="auto"/>
              <w:jc w:val="center"/>
              <w:rPr>
                <w:rFonts w:hint="eastAsia" w:ascii="宋体" w:hAnsi="宋体" w:eastAsia="宋体" w:cs="宋体"/>
                <w:highlight w:val="none"/>
              </w:rPr>
            </w:pPr>
            <w:r>
              <w:rPr>
                <w:rFonts w:hint="eastAsia" w:cs="宋体"/>
                <w:spacing w:val="-3"/>
                <w:highlight w:val="none"/>
                <w:lang w:val="en-US" w:eastAsia="zh-CN"/>
              </w:rPr>
              <w:t>3</w:t>
            </w:r>
            <w:r>
              <w:rPr>
                <w:rFonts w:hint="eastAsia" w:ascii="宋体" w:hAnsi="宋体" w:eastAsia="宋体" w:cs="宋体"/>
                <w:spacing w:val="-3"/>
                <w:highlight w:val="none"/>
              </w:rPr>
              <w:t>8</w:t>
            </w:r>
            <w:r>
              <w:rPr>
                <w:rFonts w:hint="eastAsia" w:cs="宋体"/>
                <w:spacing w:val="-3"/>
                <w:highlight w:val="none"/>
                <w:lang w:val="en-US" w:eastAsia="zh-CN"/>
              </w:rPr>
              <w:t>5</w:t>
            </w:r>
            <w:r>
              <w:rPr>
                <w:rFonts w:hint="eastAsia" w:ascii="宋体" w:hAnsi="宋体" w:eastAsia="宋体" w:cs="宋体"/>
                <w:spacing w:val="-3"/>
                <w:highlight w:val="none"/>
              </w:rPr>
              <w:t>0</w:t>
            </w:r>
          </w:p>
        </w:tc>
        <w:tc>
          <w:tcPr>
            <w:tcW w:w="3042" w:type="dxa"/>
            <w:vAlign w:val="top"/>
          </w:tcPr>
          <w:p w14:paraId="4E0D36E5">
            <w:pPr>
              <w:spacing w:before="132"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68B9E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24" w:type="dxa"/>
            <w:vAlign w:val="top"/>
          </w:tcPr>
          <w:p w14:paraId="19B1DE12">
            <w:pPr>
              <w:pStyle w:val="90"/>
              <w:spacing w:before="189" w:line="184" w:lineRule="auto"/>
              <w:ind w:left="145"/>
              <w:rPr>
                <w:rFonts w:hint="eastAsia" w:ascii="宋体" w:hAnsi="宋体" w:eastAsia="宋体" w:cs="宋体"/>
                <w:highlight w:val="none"/>
              </w:rPr>
            </w:pPr>
            <w:r>
              <w:rPr>
                <w:rFonts w:hint="eastAsia" w:ascii="宋体" w:hAnsi="宋体" w:eastAsia="宋体" w:cs="宋体"/>
                <w:spacing w:val="-7"/>
                <w:highlight w:val="none"/>
              </w:rPr>
              <w:t>13</w:t>
            </w:r>
          </w:p>
        </w:tc>
        <w:tc>
          <w:tcPr>
            <w:tcW w:w="2977" w:type="dxa"/>
            <w:shd w:val="clear" w:color="auto" w:fill="auto"/>
            <w:vAlign w:val="center"/>
          </w:tcPr>
          <w:p w14:paraId="59412FC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空压机风镐</w:t>
            </w:r>
          </w:p>
        </w:tc>
        <w:tc>
          <w:tcPr>
            <w:tcW w:w="1308" w:type="dxa"/>
            <w:vAlign w:val="top"/>
          </w:tcPr>
          <w:p w14:paraId="52A02066">
            <w:pPr>
              <w:pStyle w:val="90"/>
              <w:spacing w:before="135"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4F118271">
            <w:pPr>
              <w:pStyle w:val="90"/>
              <w:spacing w:before="189" w:line="184" w:lineRule="auto"/>
              <w:jc w:val="center"/>
              <w:rPr>
                <w:rFonts w:hint="default" w:ascii="宋体" w:hAnsi="宋体" w:eastAsia="宋体" w:cs="宋体"/>
                <w:highlight w:val="none"/>
                <w:lang w:val="en-US" w:eastAsia="zh-CN"/>
              </w:rPr>
            </w:pPr>
            <w:r>
              <w:rPr>
                <w:rFonts w:hint="eastAsia" w:cs="宋体"/>
                <w:spacing w:val="-5"/>
                <w:highlight w:val="none"/>
                <w:lang w:val="en-US" w:eastAsia="zh-CN"/>
              </w:rPr>
              <w:t>990</w:t>
            </w:r>
          </w:p>
        </w:tc>
        <w:tc>
          <w:tcPr>
            <w:tcW w:w="3042" w:type="dxa"/>
            <w:vAlign w:val="top"/>
          </w:tcPr>
          <w:p w14:paraId="0AEEC15C">
            <w:pPr>
              <w:spacing w:before="132"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0F873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24" w:type="dxa"/>
            <w:vAlign w:val="top"/>
          </w:tcPr>
          <w:p w14:paraId="133F91D9">
            <w:pPr>
              <w:pStyle w:val="90"/>
              <w:spacing w:before="190" w:line="184" w:lineRule="auto"/>
              <w:ind w:left="145"/>
              <w:rPr>
                <w:rFonts w:hint="eastAsia" w:ascii="宋体" w:hAnsi="宋体" w:eastAsia="宋体" w:cs="宋体"/>
                <w:highlight w:val="none"/>
              </w:rPr>
            </w:pPr>
            <w:r>
              <w:rPr>
                <w:rFonts w:hint="eastAsia" w:ascii="宋体" w:hAnsi="宋体" w:eastAsia="宋体" w:cs="宋体"/>
                <w:spacing w:val="-7"/>
                <w:highlight w:val="none"/>
              </w:rPr>
              <w:t>14</w:t>
            </w:r>
          </w:p>
        </w:tc>
        <w:tc>
          <w:tcPr>
            <w:tcW w:w="2977" w:type="dxa"/>
            <w:shd w:val="clear" w:color="auto" w:fill="auto"/>
            <w:vAlign w:val="center"/>
          </w:tcPr>
          <w:p w14:paraId="1DAAC97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小铲车</w:t>
            </w:r>
          </w:p>
        </w:tc>
        <w:tc>
          <w:tcPr>
            <w:tcW w:w="1308" w:type="dxa"/>
            <w:vAlign w:val="top"/>
          </w:tcPr>
          <w:p w14:paraId="6C378552">
            <w:pPr>
              <w:pStyle w:val="90"/>
              <w:spacing w:before="136"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4139E192">
            <w:pPr>
              <w:pStyle w:val="90"/>
              <w:spacing w:before="191" w:line="183" w:lineRule="auto"/>
              <w:jc w:val="center"/>
              <w:rPr>
                <w:rFonts w:hint="eastAsia" w:ascii="宋体" w:hAnsi="宋体" w:eastAsia="宋体" w:cs="宋体"/>
                <w:highlight w:val="none"/>
              </w:rPr>
            </w:pPr>
            <w:r>
              <w:rPr>
                <w:rFonts w:hint="eastAsia" w:cs="宋体"/>
                <w:spacing w:val="-3"/>
                <w:highlight w:val="none"/>
                <w:lang w:val="en-US" w:eastAsia="zh-CN"/>
              </w:rPr>
              <w:t>880</w:t>
            </w:r>
          </w:p>
        </w:tc>
        <w:tc>
          <w:tcPr>
            <w:tcW w:w="3042" w:type="dxa"/>
            <w:vAlign w:val="top"/>
          </w:tcPr>
          <w:p w14:paraId="60FA3271">
            <w:pPr>
              <w:spacing w:before="133"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201E1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24" w:type="dxa"/>
            <w:vAlign w:val="top"/>
          </w:tcPr>
          <w:p w14:paraId="5D7C9AA5">
            <w:pPr>
              <w:pStyle w:val="90"/>
              <w:spacing w:before="190" w:line="184" w:lineRule="auto"/>
              <w:ind w:left="145"/>
              <w:rPr>
                <w:rFonts w:hint="eastAsia" w:ascii="宋体" w:hAnsi="宋体" w:eastAsia="宋体" w:cs="宋体"/>
                <w:highlight w:val="none"/>
              </w:rPr>
            </w:pPr>
            <w:r>
              <w:rPr>
                <w:rFonts w:hint="eastAsia" w:ascii="宋体" w:hAnsi="宋体" w:eastAsia="宋体" w:cs="宋体"/>
                <w:spacing w:val="-7"/>
                <w:highlight w:val="none"/>
              </w:rPr>
              <w:t>15</w:t>
            </w:r>
          </w:p>
        </w:tc>
        <w:tc>
          <w:tcPr>
            <w:tcW w:w="2977" w:type="dxa"/>
            <w:shd w:val="clear" w:color="auto" w:fill="auto"/>
            <w:vAlign w:val="center"/>
          </w:tcPr>
          <w:p w14:paraId="421FC07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铲车</w:t>
            </w:r>
          </w:p>
        </w:tc>
        <w:tc>
          <w:tcPr>
            <w:tcW w:w="1308" w:type="dxa"/>
            <w:vAlign w:val="top"/>
          </w:tcPr>
          <w:p w14:paraId="249122ED">
            <w:pPr>
              <w:pStyle w:val="90"/>
              <w:spacing w:before="136"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00DE23F8">
            <w:pPr>
              <w:pStyle w:val="90"/>
              <w:spacing w:before="190" w:line="184" w:lineRule="auto"/>
              <w:jc w:val="center"/>
              <w:rPr>
                <w:rFonts w:hint="default" w:ascii="宋体" w:hAnsi="宋体" w:eastAsia="宋体" w:cs="宋体"/>
                <w:highlight w:val="none"/>
                <w:lang w:val="en-US" w:eastAsia="zh-CN"/>
              </w:rPr>
            </w:pPr>
            <w:r>
              <w:rPr>
                <w:rFonts w:hint="eastAsia" w:cs="宋体"/>
                <w:spacing w:val="-5"/>
                <w:highlight w:val="none"/>
                <w:lang w:val="en-US" w:eastAsia="zh-CN"/>
              </w:rPr>
              <w:t>1980</w:t>
            </w:r>
          </w:p>
        </w:tc>
        <w:tc>
          <w:tcPr>
            <w:tcW w:w="3042" w:type="dxa"/>
            <w:vAlign w:val="top"/>
          </w:tcPr>
          <w:p w14:paraId="3927450A">
            <w:pPr>
              <w:spacing w:before="133"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45FD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24" w:type="dxa"/>
            <w:vAlign w:val="top"/>
          </w:tcPr>
          <w:p w14:paraId="563DEBF2">
            <w:pPr>
              <w:pStyle w:val="90"/>
              <w:spacing w:before="191" w:line="184" w:lineRule="auto"/>
              <w:ind w:left="145"/>
              <w:rPr>
                <w:rFonts w:hint="eastAsia" w:ascii="宋体" w:hAnsi="宋体" w:eastAsia="宋体" w:cs="宋体"/>
                <w:highlight w:val="none"/>
              </w:rPr>
            </w:pPr>
            <w:r>
              <w:rPr>
                <w:rFonts w:hint="eastAsia" w:ascii="宋体" w:hAnsi="宋体" w:eastAsia="宋体" w:cs="宋体"/>
                <w:spacing w:val="-7"/>
                <w:highlight w:val="none"/>
              </w:rPr>
              <w:t>16</w:t>
            </w:r>
          </w:p>
        </w:tc>
        <w:tc>
          <w:tcPr>
            <w:tcW w:w="2977" w:type="dxa"/>
            <w:shd w:val="clear" w:color="auto" w:fill="auto"/>
            <w:vAlign w:val="center"/>
          </w:tcPr>
          <w:p w14:paraId="75FC24E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除雪铲车</w:t>
            </w:r>
          </w:p>
        </w:tc>
        <w:tc>
          <w:tcPr>
            <w:tcW w:w="1308" w:type="dxa"/>
            <w:vAlign w:val="top"/>
          </w:tcPr>
          <w:p w14:paraId="3071003C">
            <w:pPr>
              <w:pStyle w:val="90"/>
              <w:spacing w:before="137"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58531853">
            <w:pPr>
              <w:pStyle w:val="90"/>
              <w:spacing w:before="191" w:line="184" w:lineRule="auto"/>
              <w:jc w:val="center"/>
              <w:rPr>
                <w:rFonts w:hint="default" w:ascii="宋体" w:hAnsi="宋体" w:eastAsia="宋体" w:cs="宋体"/>
                <w:highlight w:val="none"/>
                <w:lang w:val="en-US" w:eastAsia="zh-CN"/>
              </w:rPr>
            </w:pPr>
            <w:r>
              <w:rPr>
                <w:rFonts w:hint="eastAsia" w:cs="宋体"/>
                <w:spacing w:val="-4"/>
                <w:highlight w:val="none"/>
                <w:lang w:val="en-US" w:eastAsia="zh-CN"/>
              </w:rPr>
              <w:t>2750</w:t>
            </w:r>
          </w:p>
        </w:tc>
        <w:tc>
          <w:tcPr>
            <w:tcW w:w="3042" w:type="dxa"/>
            <w:vAlign w:val="top"/>
          </w:tcPr>
          <w:p w14:paraId="72E6FABB">
            <w:pPr>
              <w:spacing w:before="134"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6E8D6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4" w:type="dxa"/>
            <w:vAlign w:val="top"/>
          </w:tcPr>
          <w:p w14:paraId="2D7E184F">
            <w:pPr>
              <w:pStyle w:val="90"/>
              <w:spacing w:before="191" w:line="184" w:lineRule="auto"/>
              <w:ind w:left="145"/>
              <w:rPr>
                <w:rFonts w:hint="eastAsia" w:ascii="宋体" w:hAnsi="宋体" w:eastAsia="宋体" w:cs="宋体"/>
                <w:highlight w:val="none"/>
              </w:rPr>
            </w:pPr>
            <w:r>
              <w:rPr>
                <w:rFonts w:hint="eastAsia" w:ascii="宋体" w:hAnsi="宋体" w:eastAsia="宋体" w:cs="宋体"/>
                <w:spacing w:val="-7"/>
                <w:highlight w:val="none"/>
              </w:rPr>
              <w:t>17</w:t>
            </w:r>
          </w:p>
        </w:tc>
        <w:tc>
          <w:tcPr>
            <w:tcW w:w="2977" w:type="dxa"/>
            <w:shd w:val="clear" w:color="auto" w:fill="auto"/>
            <w:vAlign w:val="center"/>
          </w:tcPr>
          <w:p w14:paraId="0A92563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四轴自卸车</w:t>
            </w:r>
          </w:p>
        </w:tc>
        <w:tc>
          <w:tcPr>
            <w:tcW w:w="1308" w:type="dxa"/>
            <w:vAlign w:val="top"/>
          </w:tcPr>
          <w:p w14:paraId="219027BA">
            <w:pPr>
              <w:pStyle w:val="90"/>
              <w:spacing w:before="137"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17D1EFA0">
            <w:pPr>
              <w:pStyle w:val="90"/>
              <w:spacing w:before="192"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1980</w:t>
            </w:r>
          </w:p>
        </w:tc>
        <w:tc>
          <w:tcPr>
            <w:tcW w:w="3042" w:type="dxa"/>
            <w:vAlign w:val="top"/>
          </w:tcPr>
          <w:p w14:paraId="50C89A12">
            <w:pPr>
              <w:spacing w:before="134"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1AFDB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24" w:type="dxa"/>
            <w:vAlign w:val="top"/>
          </w:tcPr>
          <w:p w14:paraId="53891E1A">
            <w:pPr>
              <w:pStyle w:val="90"/>
              <w:spacing w:before="191" w:line="184" w:lineRule="auto"/>
              <w:ind w:left="145"/>
              <w:rPr>
                <w:rFonts w:hint="eastAsia" w:ascii="宋体" w:hAnsi="宋体" w:eastAsia="宋体" w:cs="宋体"/>
                <w:highlight w:val="none"/>
              </w:rPr>
            </w:pPr>
            <w:r>
              <w:rPr>
                <w:rFonts w:hint="eastAsia" w:ascii="宋体" w:hAnsi="宋体" w:eastAsia="宋体" w:cs="宋体"/>
                <w:spacing w:val="-7"/>
                <w:highlight w:val="none"/>
              </w:rPr>
              <w:t>18</w:t>
            </w:r>
          </w:p>
        </w:tc>
        <w:tc>
          <w:tcPr>
            <w:tcW w:w="2977" w:type="dxa"/>
            <w:shd w:val="clear" w:color="auto" w:fill="auto"/>
            <w:vAlign w:val="center"/>
          </w:tcPr>
          <w:p w14:paraId="7A61178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移动式车载拌合机</w:t>
            </w:r>
          </w:p>
        </w:tc>
        <w:tc>
          <w:tcPr>
            <w:tcW w:w="1308" w:type="dxa"/>
            <w:vAlign w:val="top"/>
          </w:tcPr>
          <w:p w14:paraId="77B1FC5D">
            <w:pPr>
              <w:pStyle w:val="90"/>
              <w:spacing w:before="137"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4D2FB89C">
            <w:pPr>
              <w:pStyle w:val="90"/>
              <w:spacing w:before="192"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2200</w:t>
            </w:r>
          </w:p>
        </w:tc>
        <w:tc>
          <w:tcPr>
            <w:tcW w:w="3042" w:type="dxa"/>
            <w:vAlign w:val="top"/>
          </w:tcPr>
          <w:p w14:paraId="61FD4179">
            <w:pPr>
              <w:spacing w:before="134"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4591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24" w:type="dxa"/>
            <w:vAlign w:val="top"/>
          </w:tcPr>
          <w:p w14:paraId="17C7FF11">
            <w:pPr>
              <w:pStyle w:val="90"/>
              <w:spacing w:before="202" w:line="184" w:lineRule="auto"/>
              <w:ind w:left="145"/>
              <w:rPr>
                <w:rFonts w:hint="eastAsia" w:ascii="宋体" w:hAnsi="宋体" w:eastAsia="宋体" w:cs="宋体"/>
                <w:highlight w:val="none"/>
              </w:rPr>
            </w:pPr>
            <w:r>
              <w:rPr>
                <w:rFonts w:hint="eastAsia" w:ascii="宋体" w:hAnsi="宋体" w:eastAsia="宋体" w:cs="宋体"/>
                <w:spacing w:val="-7"/>
                <w:highlight w:val="none"/>
              </w:rPr>
              <w:t>19</w:t>
            </w:r>
          </w:p>
        </w:tc>
        <w:tc>
          <w:tcPr>
            <w:tcW w:w="2977" w:type="dxa"/>
            <w:shd w:val="clear" w:color="auto" w:fill="auto"/>
            <w:vAlign w:val="center"/>
          </w:tcPr>
          <w:p w14:paraId="56787FD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80吨汽吊</w:t>
            </w:r>
          </w:p>
        </w:tc>
        <w:tc>
          <w:tcPr>
            <w:tcW w:w="1308" w:type="dxa"/>
            <w:vAlign w:val="top"/>
          </w:tcPr>
          <w:p w14:paraId="5257FC6C">
            <w:pPr>
              <w:pStyle w:val="90"/>
              <w:spacing w:before="148" w:line="221" w:lineRule="auto"/>
              <w:jc w:val="center"/>
              <w:rPr>
                <w:rFonts w:hint="eastAsia" w:ascii="宋体" w:hAnsi="宋体" w:eastAsia="宋体" w:cs="宋体"/>
                <w:highlight w:val="none"/>
              </w:rPr>
            </w:pPr>
            <w:r>
              <w:rPr>
                <w:rFonts w:hint="eastAsia" w:cs="宋体"/>
                <w:spacing w:val="5"/>
                <w:highlight w:val="none"/>
                <w:lang w:val="en-US" w:eastAsia="zh-CN"/>
              </w:rPr>
              <w:t>小时/</w:t>
            </w:r>
            <w:r>
              <w:rPr>
                <w:rFonts w:hint="eastAsia" w:ascii="宋体" w:hAnsi="宋体" w:eastAsia="宋体" w:cs="宋体"/>
                <w:spacing w:val="5"/>
                <w:highlight w:val="none"/>
              </w:rPr>
              <w:t>台班</w:t>
            </w:r>
          </w:p>
        </w:tc>
        <w:tc>
          <w:tcPr>
            <w:tcW w:w="1488" w:type="dxa"/>
            <w:vAlign w:val="top"/>
          </w:tcPr>
          <w:p w14:paraId="0FF277BE">
            <w:pPr>
              <w:pStyle w:val="90"/>
              <w:spacing w:before="203"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970</w:t>
            </w:r>
          </w:p>
        </w:tc>
        <w:tc>
          <w:tcPr>
            <w:tcW w:w="3042" w:type="dxa"/>
            <w:vAlign w:val="top"/>
          </w:tcPr>
          <w:p w14:paraId="432503FD">
            <w:pPr>
              <w:spacing w:before="145"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42E89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24" w:type="dxa"/>
            <w:vAlign w:val="top"/>
          </w:tcPr>
          <w:p w14:paraId="4B745D8C">
            <w:pPr>
              <w:pStyle w:val="90"/>
              <w:spacing w:before="203" w:line="183" w:lineRule="auto"/>
              <w:ind w:left="145"/>
              <w:rPr>
                <w:rFonts w:hint="eastAsia" w:ascii="宋体" w:hAnsi="宋体" w:eastAsia="宋体" w:cs="宋体"/>
                <w:highlight w:val="none"/>
              </w:rPr>
            </w:pPr>
            <w:r>
              <w:rPr>
                <w:rFonts w:hint="eastAsia" w:ascii="宋体" w:hAnsi="宋体" w:eastAsia="宋体" w:cs="宋体"/>
                <w:spacing w:val="-3"/>
                <w:highlight w:val="none"/>
              </w:rPr>
              <w:t>20</w:t>
            </w:r>
          </w:p>
        </w:tc>
        <w:tc>
          <w:tcPr>
            <w:tcW w:w="2977" w:type="dxa"/>
            <w:shd w:val="clear" w:color="auto" w:fill="auto"/>
            <w:vAlign w:val="center"/>
          </w:tcPr>
          <w:p w14:paraId="04981E3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50吨汽吊</w:t>
            </w:r>
          </w:p>
        </w:tc>
        <w:tc>
          <w:tcPr>
            <w:tcW w:w="1308" w:type="dxa"/>
            <w:vAlign w:val="top"/>
          </w:tcPr>
          <w:p w14:paraId="00ED4B44">
            <w:pPr>
              <w:pStyle w:val="90"/>
              <w:spacing w:before="148" w:line="221" w:lineRule="auto"/>
              <w:jc w:val="center"/>
              <w:rPr>
                <w:rFonts w:hint="eastAsia" w:ascii="宋体" w:hAnsi="宋体" w:eastAsia="宋体" w:cs="宋体"/>
                <w:highlight w:val="none"/>
              </w:rPr>
            </w:pPr>
            <w:r>
              <w:rPr>
                <w:rFonts w:hint="eastAsia" w:cs="宋体"/>
                <w:spacing w:val="5"/>
                <w:highlight w:val="none"/>
                <w:lang w:val="en-US" w:eastAsia="zh-CN"/>
              </w:rPr>
              <w:t>小时/</w:t>
            </w:r>
            <w:r>
              <w:rPr>
                <w:rFonts w:hint="eastAsia" w:ascii="宋体" w:hAnsi="宋体" w:eastAsia="宋体" w:cs="宋体"/>
                <w:spacing w:val="5"/>
                <w:highlight w:val="none"/>
              </w:rPr>
              <w:t>台班</w:t>
            </w:r>
          </w:p>
        </w:tc>
        <w:tc>
          <w:tcPr>
            <w:tcW w:w="1488" w:type="dxa"/>
            <w:vAlign w:val="top"/>
          </w:tcPr>
          <w:p w14:paraId="027BB193">
            <w:pPr>
              <w:pStyle w:val="90"/>
              <w:spacing w:before="202" w:line="184" w:lineRule="auto"/>
              <w:jc w:val="center"/>
              <w:rPr>
                <w:rFonts w:hint="default" w:ascii="宋体" w:hAnsi="宋体" w:eastAsia="宋体" w:cs="宋体"/>
                <w:highlight w:val="none"/>
                <w:lang w:val="en-US" w:eastAsia="zh-CN"/>
              </w:rPr>
            </w:pPr>
            <w:r>
              <w:rPr>
                <w:rFonts w:hint="eastAsia" w:cs="宋体"/>
                <w:spacing w:val="-5"/>
                <w:highlight w:val="none"/>
                <w:lang w:val="en-US" w:eastAsia="zh-CN"/>
              </w:rPr>
              <w:t>585</w:t>
            </w:r>
          </w:p>
        </w:tc>
        <w:tc>
          <w:tcPr>
            <w:tcW w:w="3042" w:type="dxa"/>
            <w:vAlign w:val="top"/>
          </w:tcPr>
          <w:p w14:paraId="120BB0F1">
            <w:pPr>
              <w:spacing w:before="145"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bl>
    <w:p w14:paraId="459082BD">
      <w:pPr>
        <w:pStyle w:val="23"/>
        <w:spacing w:before="0" w:beforeLines="0" w:after="0" w:afterLines="0" w:line="360" w:lineRule="auto"/>
        <w:ind w:firstLine="482" w:firstLineChars="200"/>
        <w:rPr>
          <w:rFonts w:hint="eastAsia" w:ascii="宋体" w:hAnsi="宋体" w:eastAsia="宋体" w:cs="宋体"/>
          <w:b/>
          <w:color w:val="auto"/>
          <w:sz w:val="24"/>
          <w:szCs w:val="24"/>
          <w:highlight w:val="none"/>
        </w:rPr>
      </w:pPr>
    </w:p>
    <w:p w14:paraId="19260CDF">
      <w:pPr>
        <w:pStyle w:val="23"/>
        <w:spacing w:before="0" w:beforeLines="0" w:after="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本项目采用统一折扣</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报价，</w:t>
      </w:r>
      <w:r>
        <w:rPr>
          <w:rFonts w:hint="eastAsia" w:ascii="宋体" w:hAnsi="宋体" w:eastAsia="宋体" w:cs="宋体"/>
          <w:b/>
          <w:color w:val="auto"/>
          <w:sz w:val="24"/>
          <w:szCs w:val="24"/>
          <w:highlight w:val="none"/>
          <w:lang w:val="en-US" w:eastAsia="zh-CN"/>
        </w:rPr>
        <w:t>折扣不得大于最高限价，</w:t>
      </w:r>
      <w:r>
        <w:rPr>
          <w:rFonts w:hint="eastAsia" w:ascii="宋体" w:hAnsi="宋体" w:eastAsia="宋体" w:cs="宋体"/>
          <w:b/>
          <w:color w:val="auto"/>
          <w:sz w:val="24"/>
          <w:szCs w:val="24"/>
          <w:highlight w:val="none"/>
        </w:rPr>
        <w:t>否则作无效标</w:t>
      </w:r>
      <w:r>
        <w:rPr>
          <w:rFonts w:hint="eastAsia" w:ascii="宋体" w:hAnsi="宋体" w:eastAsia="宋体" w:cs="宋体"/>
          <w:b/>
          <w:color w:val="auto"/>
          <w:sz w:val="24"/>
          <w:szCs w:val="24"/>
          <w:highlight w:val="none"/>
          <w:lang w:val="en-US" w:eastAsia="zh-CN"/>
        </w:rPr>
        <w:t>处理</w:t>
      </w:r>
      <w:r>
        <w:rPr>
          <w:rFonts w:hint="eastAsia" w:ascii="宋体" w:hAnsi="宋体" w:eastAsia="宋体" w:cs="宋体"/>
          <w:b/>
          <w:color w:val="auto"/>
          <w:sz w:val="24"/>
          <w:szCs w:val="24"/>
          <w:highlight w:val="none"/>
        </w:rPr>
        <w:t>。2、上述项目所涉机械</w:t>
      </w:r>
      <w:r>
        <w:rPr>
          <w:rFonts w:hint="eastAsia" w:ascii="宋体" w:hAnsi="宋体" w:eastAsia="宋体" w:cs="宋体"/>
          <w:b/>
          <w:color w:val="auto"/>
          <w:sz w:val="24"/>
          <w:szCs w:val="24"/>
          <w:highlight w:val="none"/>
          <w:lang w:val="en-US" w:eastAsia="zh-CN"/>
        </w:rPr>
        <w:t>租赁</w:t>
      </w:r>
      <w:r>
        <w:rPr>
          <w:rFonts w:hint="eastAsia" w:ascii="宋体" w:hAnsi="宋体" w:eastAsia="宋体" w:cs="宋体"/>
          <w:b/>
          <w:color w:val="auto"/>
          <w:sz w:val="24"/>
          <w:szCs w:val="24"/>
          <w:highlight w:val="none"/>
        </w:rPr>
        <w:t>服务数量暂不确定，以具体使用为准，按实际发生情况结算。</w:t>
      </w:r>
    </w:p>
    <w:p w14:paraId="3DEF4EDF">
      <w:pPr>
        <w:pStyle w:val="23"/>
        <w:spacing w:before="0" w:beforeLines="0" w:after="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二、服务要求</w:t>
      </w:r>
    </w:p>
    <w:p w14:paraId="0CD659EE">
      <w:pPr>
        <w:pStyle w:val="23"/>
        <w:numPr>
          <w:ilvl w:val="0"/>
          <w:numId w:val="0"/>
        </w:numPr>
        <w:spacing w:before="0" w:beforeLines="0" w:after="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1.中标单位需服从采购单位的机械调度，并负责挖机、铲车等设备的运输工作。如遇采购单位要求加班作业的情况，中标单位需服从采购单位工作调配。</w:t>
      </w:r>
      <w:r>
        <w:rPr>
          <w:rFonts w:hint="eastAsia" w:ascii="宋体" w:hAnsi="宋体" w:eastAsia="宋体" w:cs="宋体"/>
          <w:bCs/>
          <w:color w:val="auto"/>
          <w:sz w:val="24"/>
          <w:szCs w:val="24"/>
          <w:highlight w:val="none"/>
          <w:lang w:val="en-US" w:eastAsia="zh-CN"/>
        </w:rPr>
        <w:t>采购单位</w:t>
      </w:r>
      <w:r>
        <w:rPr>
          <w:rFonts w:hint="eastAsia" w:ascii="宋体" w:hAnsi="宋体" w:eastAsia="宋体" w:cs="宋体"/>
          <w:bCs/>
          <w:color w:val="auto"/>
          <w:sz w:val="24"/>
          <w:szCs w:val="24"/>
          <w:highlight w:val="none"/>
        </w:rPr>
        <w:t>发出调配指示2小时内中标单位机械设备需到达指定场地。因机械设备未按时到达现场造成的损失由中标单位负责。</w:t>
      </w:r>
    </w:p>
    <w:p w14:paraId="03B521A9">
      <w:pPr>
        <w:pStyle w:val="23"/>
        <w:numPr>
          <w:ilvl w:val="0"/>
          <w:numId w:val="0"/>
        </w:numPr>
        <w:spacing w:before="0" w:beforeLines="0" w:after="0" w:afterLines="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每台设备中标单位须至少配置1名操作员，操作员必须持证上岗，设备转场等运输过程中供应商操作人员必须使用相应的固定措施，将设备固定牢固，运输中出现设备损坏、掉落等由此产生的一切问题，采购单位不承担任何责任。在租赁期间，中标单位配备的设备操作人员应遵守采购单位项目部的管理，如不遵守引起的一切损失均由供应商负责承担。</w:t>
      </w:r>
    </w:p>
    <w:p w14:paraId="1AB41B22">
      <w:pPr>
        <w:pStyle w:val="23"/>
        <w:spacing w:before="0" w:beforeLines="0" w:after="0" w:afterLines="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3.机械（设备）在租赁期间发生故障，由中标单位负责及时维修和承担全部费用，同时中标单位需在第一时间内调度符合采购单位要求的机械（设备）到场顶岗。</w:t>
      </w:r>
    </w:p>
    <w:p w14:paraId="743C7DC7">
      <w:pPr>
        <w:pStyle w:val="23"/>
        <w:spacing w:before="0" w:beforeLines="0" w:after="0" w:afterLines="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4.中标单位设备操作手违反项目部管理规定的，采购单位有权对其作出处罚，牵涉到经济处罚的，由采购单位在租赁费中扣除。</w:t>
      </w:r>
    </w:p>
    <w:p w14:paraId="0F443997">
      <w:pPr>
        <w:pStyle w:val="23"/>
        <w:spacing w:before="0" w:beforeLines="0" w:after="0" w:afterLines="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5.租赁期间设备操作手人员防护措施必须到位，听从现场管理人员的指挥，注意交通安全等，发生一切事故采购单位概不负责，由供应商自行承担。</w:t>
      </w:r>
    </w:p>
    <w:p w14:paraId="26327B45">
      <w:pPr>
        <w:pStyle w:val="23"/>
        <w:spacing w:before="0" w:beforeLines="0" w:after="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.中标单位指派的操作员需具有该行业三年以上从业经验，操作员需满足挖掘机、</w:t>
      </w:r>
      <w:r>
        <w:rPr>
          <w:rFonts w:hint="eastAsia" w:ascii="宋体" w:hAnsi="宋体" w:eastAsia="宋体" w:cs="宋体"/>
          <w:color w:val="auto"/>
          <w:kern w:val="0"/>
          <w:sz w:val="24"/>
          <w:szCs w:val="24"/>
          <w:highlight w:val="none"/>
          <w:lang w:bidi="ar"/>
        </w:rPr>
        <w:t>压路机、镐头机、平板车、</w:t>
      </w:r>
      <w:r>
        <w:rPr>
          <w:rFonts w:hint="eastAsia" w:ascii="宋体" w:hAnsi="宋体" w:eastAsia="宋体" w:cs="宋体"/>
          <w:bCs/>
          <w:color w:val="auto"/>
          <w:sz w:val="24"/>
          <w:szCs w:val="24"/>
          <w:highlight w:val="none"/>
        </w:rPr>
        <w:t>铲车等设备操作人员的规范要求，具备上述机械设备操作证或驾驶证。</w:t>
      </w:r>
    </w:p>
    <w:p w14:paraId="6B4E160B">
      <w:pPr>
        <w:pStyle w:val="23"/>
        <w:numPr>
          <w:ilvl w:val="0"/>
          <w:numId w:val="0"/>
        </w:numPr>
        <w:spacing w:before="0" w:beforeLines="0" w:after="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报价包含本项目所产生的一切费用，包括机械设备使用费用、人工费（含操作人员人工费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人身保险费</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设备维护保养费、燃油费、保险费、税费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进出场费</w:t>
      </w:r>
      <w:r>
        <w:rPr>
          <w:rFonts w:hint="eastAsia" w:ascii="宋体" w:hAnsi="宋体" w:eastAsia="宋体" w:cs="宋体"/>
          <w:bCs/>
          <w:color w:val="auto"/>
          <w:sz w:val="24"/>
          <w:szCs w:val="24"/>
          <w:highlight w:val="none"/>
        </w:rPr>
        <w:t>等。</w:t>
      </w:r>
    </w:p>
    <w:p w14:paraId="6816B919">
      <w:pPr>
        <w:pStyle w:val="23"/>
        <w:spacing w:before="0" w:beforeLines="0" w:after="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三、商务要求</w:t>
      </w:r>
    </w:p>
    <w:p w14:paraId="79E92215">
      <w:pPr>
        <w:pStyle w:val="23"/>
        <w:spacing w:before="0" w:beforeLines="0" w:after="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1.售后服务：</w:t>
      </w:r>
      <w:r>
        <w:rPr>
          <w:rFonts w:hint="eastAsia" w:ascii="宋体" w:hAnsi="宋体" w:eastAsia="宋体" w:cs="宋体"/>
          <w:bCs/>
          <w:color w:val="auto"/>
          <w:sz w:val="24"/>
          <w:szCs w:val="24"/>
          <w:highlight w:val="none"/>
          <w:lang w:val="en-US" w:eastAsia="zh-CN"/>
        </w:rPr>
        <w:t>中标单位</w:t>
      </w:r>
      <w:r>
        <w:rPr>
          <w:rFonts w:hint="eastAsia" w:ascii="宋体" w:hAnsi="宋体" w:eastAsia="宋体" w:cs="宋体"/>
          <w:bCs/>
          <w:color w:val="auto"/>
          <w:sz w:val="24"/>
          <w:szCs w:val="24"/>
          <w:highlight w:val="none"/>
        </w:rPr>
        <w:t>应严格按照现行的安全施工规范进行作业，密切配合</w:t>
      </w:r>
      <w:r>
        <w:rPr>
          <w:rFonts w:hint="eastAsia" w:ascii="宋体" w:hAnsi="宋体" w:eastAsia="宋体" w:cs="宋体"/>
          <w:bCs/>
          <w:color w:val="auto"/>
          <w:sz w:val="24"/>
          <w:szCs w:val="24"/>
          <w:highlight w:val="none"/>
          <w:lang w:val="en-US" w:eastAsia="zh-CN"/>
        </w:rPr>
        <w:t>采购单位</w:t>
      </w:r>
      <w:r>
        <w:rPr>
          <w:rFonts w:hint="eastAsia" w:ascii="宋体" w:hAnsi="宋体" w:eastAsia="宋体" w:cs="宋体"/>
          <w:bCs/>
          <w:color w:val="auto"/>
          <w:sz w:val="24"/>
          <w:szCs w:val="24"/>
          <w:highlight w:val="none"/>
        </w:rPr>
        <w:t>的施工生产，满足</w:t>
      </w:r>
      <w:r>
        <w:rPr>
          <w:rFonts w:hint="eastAsia" w:ascii="宋体" w:hAnsi="宋体" w:eastAsia="宋体" w:cs="宋体"/>
          <w:bCs/>
          <w:color w:val="auto"/>
          <w:sz w:val="24"/>
          <w:szCs w:val="24"/>
          <w:highlight w:val="none"/>
          <w:lang w:val="en-US" w:eastAsia="zh-CN"/>
        </w:rPr>
        <w:t>采购单位</w:t>
      </w:r>
      <w:r>
        <w:rPr>
          <w:rFonts w:hint="eastAsia" w:ascii="宋体" w:hAnsi="宋体" w:eastAsia="宋体" w:cs="宋体"/>
          <w:bCs/>
          <w:color w:val="auto"/>
          <w:sz w:val="24"/>
          <w:szCs w:val="24"/>
          <w:highlight w:val="none"/>
        </w:rPr>
        <w:t>施工要求。</w:t>
      </w:r>
    </w:p>
    <w:p w14:paraId="0C18E9D3">
      <w:pPr>
        <w:pStyle w:val="23"/>
        <w:spacing w:before="0" w:beforeLines="0" w:after="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2.服务质量：</w:t>
      </w:r>
      <w:r>
        <w:rPr>
          <w:rFonts w:hint="eastAsia" w:ascii="宋体" w:hAnsi="宋体" w:eastAsia="宋体" w:cs="宋体"/>
          <w:bCs/>
          <w:color w:val="auto"/>
          <w:sz w:val="24"/>
          <w:szCs w:val="24"/>
          <w:highlight w:val="none"/>
          <w:lang w:val="en-US" w:eastAsia="zh-CN"/>
        </w:rPr>
        <w:t>中标单位</w:t>
      </w:r>
      <w:r>
        <w:rPr>
          <w:rFonts w:hint="eastAsia" w:ascii="宋体" w:hAnsi="宋体" w:eastAsia="宋体" w:cs="宋体"/>
          <w:bCs/>
          <w:color w:val="auto"/>
          <w:sz w:val="24"/>
          <w:szCs w:val="24"/>
          <w:highlight w:val="none"/>
        </w:rPr>
        <w:t>所提供服务质量需满足</w:t>
      </w:r>
      <w:r>
        <w:rPr>
          <w:rFonts w:hint="eastAsia" w:ascii="宋体" w:hAnsi="宋体" w:eastAsia="宋体" w:cs="宋体"/>
          <w:bCs/>
          <w:color w:val="auto"/>
          <w:sz w:val="24"/>
          <w:szCs w:val="24"/>
          <w:highlight w:val="none"/>
          <w:lang w:val="en-US" w:eastAsia="zh-CN"/>
        </w:rPr>
        <w:t>采购单位</w:t>
      </w:r>
      <w:r>
        <w:rPr>
          <w:rFonts w:hint="eastAsia" w:ascii="宋体" w:hAnsi="宋体" w:eastAsia="宋体" w:cs="宋体"/>
          <w:bCs/>
          <w:color w:val="auto"/>
          <w:sz w:val="24"/>
          <w:szCs w:val="24"/>
          <w:highlight w:val="none"/>
        </w:rPr>
        <w:t>标准要求。</w:t>
      </w:r>
    </w:p>
    <w:p w14:paraId="20873B7C">
      <w:pPr>
        <w:pStyle w:val="23"/>
        <w:spacing w:before="0" w:beforeLines="0" w:after="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3.履约保证金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无。</w:t>
      </w:r>
    </w:p>
    <w:p w14:paraId="28844CB1">
      <w:pPr>
        <w:snapToGrid w:val="0"/>
        <w:spacing w:line="360" w:lineRule="auto"/>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4.付款方式：机械</w:t>
      </w:r>
      <w:r>
        <w:rPr>
          <w:rFonts w:hint="eastAsia" w:ascii="宋体" w:hAnsi="宋体" w:eastAsia="宋体" w:cs="宋体"/>
          <w:b/>
          <w:bCs/>
          <w:color w:val="auto"/>
          <w:sz w:val="24"/>
          <w:szCs w:val="24"/>
          <w:highlight w:val="none"/>
          <w:lang w:val="en-US" w:eastAsia="zh-CN"/>
        </w:rPr>
        <w:t>租赁</w:t>
      </w:r>
      <w:r>
        <w:rPr>
          <w:rFonts w:hint="eastAsia" w:ascii="宋体" w:hAnsi="宋体" w:eastAsia="宋体" w:cs="宋体"/>
          <w:b/>
          <w:bCs/>
          <w:color w:val="auto"/>
          <w:sz w:val="24"/>
          <w:szCs w:val="24"/>
          <w:highlight w:val="none"/>
        </w:rPr>
        <w:t>费按</w:t>
      </w:r>
      <w:r>
        <w:rPr>
          <w:rFonts w:hint="eastAsia" w:ascii="宋体" w:hAnsi="宋体" w:cs="宋体"/>
          <w:b/>
          <w:bCs/>
          <w:color w:val="auto"/>
          <w:sz w:val="24"/>
          <w:szCs w:val="24"/>
          <w:highlight w:val="none"/>
          <w:lang w:val="en-US" w:eastAsia="zh-CN"/>
        </w:rPr>
        <w:t>月度</w:t>
      </w:r>
      <w:r>
        <w:rPr>
          <w:rFonts w:hint="eastAsia" w:ascii="宋体" w:hAnsi="宋体" w:eastAsia="宋体" w:cs="宋体"/>
          <w:b/>
          <w:bCs/>
          <w:color w:val="auto"/>
          <w:sz w:val="24"/>
          <w:szCs w:val="24"/>
          <w:highlight w:val="none"/>
        </w:rPr>
        <w:t>支付，每个</w:t>
      </w:r>
      <w:r>
        <w:rPr>
          <w:rFonts w:hint="eastAsia" w:ascii="宋体" w:hAnsi="宋体" w:cs="宋体"/>
          <w:b/>
          <w:bCs/>
          <w:color w:val="auto"/>
          <w:sz w:val="24"/>
          <w:szCs w:val="24"/>
          <w:highlight w:val="none"/>
          <w:lang w:val="en-US" w:eastAsia="zh-CN"/>
        </w:rPr>
        <w:t>月度</w:t>
      </w:r>
      <w:r>
        <w:rPr>
          <w:rFonts w:hint="eastAsia" w:ascii="宋体" w:hAnsi="宋体" w:eastAsia="宋体" w:cs="宋体"/>
          <w:b/>
          <w:bCs/>
          <w:color w:val="auto"/>
          <w:sz w:val="24"/>
          <w:szCs w:val="24"/>
          <w:highlight w:val="none"/>
        </w:rPr>
        <w:t>支付上一</w:t>
      </w:r>
      <w:r>
        <w:rPr>
          <w:rFonts w:hint="eastAsia" w:ascii="宋体" w:hAnsi="宋体" w:cs="宋体"/>
          <w:b/>
          <w:bCs/>
          <w:color w:val="auto"/>
          <w:sz w:val="24"/>
          <w:szCs w:val="24"/>
          <w:highlight w:val="none"/>
          <w:lang w:val="en-US" w:eastAsia="zh-CN"/>
        </w:rPr>
        <w:t>月度</w:t>
      </w:r>
      <w:r>
        <w:rPr>
          <w:rFonts w:hint="eastAsia" w:ascii="宋体" w:hAnsi="宋体" w:eastAsia="宋体" w:cs="宋体"/>
          <w:b/>
          <w:bCs/>
          <w:color w:val="auto"/>
          <w:sz w:val="24"/>
          <w:szCs w:val="24"/>
          <w:highlight w:val="none"/>
        </w:rPr>
        <w:t>机械</w:t>
      </w:r>
      <w:r>
        <w:rPr>
          <w:rFonts w:hint="eastAsia" w:ascii="宋体" w:hAnsi="宋体" w:eastAsia="宋体" w:cs="宋体"/>
          <w:b/>
          <w:bCs/>
          <w:color w:val="auto"/>
          <w:sz w:val="24"/>
          <w:szCs w:val="24"/>
          <w:highlight w:val="none"/>
          <w:lang w:val="en-US" w:eastAsia="zh-CN"/>
        </w:rPr>
        <w:t>租赁</w:t>
      </w:r>
      <w:r>
        <w:rPr>
          <w:rFonts w:hint="eastAsia" w:ascii="宋体" w:hAnsi="宋体" w:eastAsia="宋体" w:cs="宋体"/>
          <w:b/>
          <w:bCs/>
          <w:color w:val="auto"/>
          <w:sz w:val="24"/>
          <w:szCs w:val="24"/>
          <w:highlight w:val="none"/>
        </w:rPr>
        <w:t>费</w:t>
      </w:r>
      <w:r>
        <w:rPr>
          <w:rFonts w:hint="eastAsia" w:ascii="宋体" w:hAnsi="宋体" w:eastAsia="宋体" w:cs="宋体"/>
          <w:b/>
          <w:bCs/>
          <w:color w:val="auto"/>
          <w:sz w:val="24"/>
          <w:szCs w:val="24"/>
          <w:highlight w:val="none"/>
          <w:lang w:val="en-US" w:eastAsia="zh-CN"/>
        </w:rPr>
        <w:t>的100%</w:t>
      </w:r>
      <w:r>
        <w:rPr>
          <w:rFonts w:hint="eastAsia" w:ascii="宋体" w:hAnsi="宋体" w:eastAsia="宋体" w:cs="宋体"/>
          <w:b/>
          <w:bCs/>
          <w:color w:val="auto"/>
          <w:sz w:val="24"/>
          <w:szCs w:val="24"/>
          <w:highlight w:val="none"/>
        </w:rPr>
        <w:t>。</w:t>
      </w:r>
    </w:p>
    <w:p w14:paraId="113C59C9">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5.服务期限：自合同签订之日起一年或合同金额累计达到</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00万元止（先到为准）</w:t>
      </w:r>
      <w:r>
        <w:rPr>
          <w:rFonts w:hint="eastAsia" w:ascii="宋体" w:hAnsi="宋体" w:eastAsia="宋体" w:cs="宋体"/>
          <w:color w:val="auto"/>
          <w:sz w:val="24"/>
          <w:szCs w:val="24"/>
          <w:highlight w:val="none"/>
          <w:lang w:eastAsia="zh-CN"/>
        </w:rPr>
        <w:t>。</w:t>
      </w:r>
    </w:p>
    <w:p w14:paraId="78D3247D">
      <w:pPr>
        <w:pStyle w:val="17"/>
        <w:tabs>
          <w:tab w:val="left" w:pos="1365"/>
          <w:tab w:val="left" w:pos="3375"/>
        </w:tabs>
        <w:spacing w:line="360" w:lineRule="auto"/>
        <w:ind w:firstLine="480"/>
        <w:rPr>
          <w:rFonts w:hint="eastAsia" w:ascii="宋体" w:hAnsi="宋体" w:eastAsia="宋体" w:cs="宋体"/>
          <w:b/>
          <w:bCs w:val="0"/>
          <w:color w:val="auto"/>
          <w:sz w:val="24"/>
          <w:highlight w:val="none"/>
        </w:rPr>
      </w:pPr>
      <w:r>
        <w:rPr>
          <w:rFonts w:hint="eastAsia" w:ascii="宋体" w:hAnsi="宋体" w:eastAsia="宋体" w:cs="宋体"/>
          <w:b/>
          <w:bCs/>
          <w:sz w:val="24"/>
          <w:highlight w:val="none"/>
          <w:lang w:eastAsia="zh-CN"/>
        </w:rPr>
        <w:t>四、</w:t>
      </w:r>
      <w:r>
        <w:rPr>
          <w:rFonts w:hint="eastAsia" w:ascii="宋体" w:hAnsi="宋体" w:eastAsia="宋体" w:cs="宋体"/>
          <w:b/>
          <w:bCs/>
          <w:color w:val="auto"/>
          <w:sz w:val="24"/>
          <w:highlight w:val="none"/>
        </w:rPr>
        <w:t>代理服务费</w:t>
      </w:r>
      <w:r>
        <w:rPr>
          <w:rFonts w:hint="eastAsia" w:ascii="宋体" w:hAnsi="宋体" w:eastAsia="宋体" w:cs="宋体"/>
          <w:b/>
          <w:bCs w:val="0"/>
          <w:color w:val="auto"/>
          <w:sz w:val="24"/>
          <w:highlight w:val="none"/>
        </w:rPr>
        <w:t>：</w:t>
      </w:r>
    </w:p>
    <w:p w14:paraId="107BE23E">
      <w:pPr>
        <w:pStyle w:val="17"/>
        <w:tabs>
          <w:tab w:val="left" w:pos="1365"/>
          <w:tab w:val="left" w:pos="3375"/>
        </w:tabs>
        <w:spacing w:line="360" w:lineRule="auto"/>
        <w:ind w:firstLine="480"/>
        <w:rPr>
          <w:rFonts w:hint="eastAsia" w:ascii="宋体" w:hAnsi="宋体" w:eastAsia="宋体" w:cs="宋体"/>
          <w:b w:val="0"/>
          <w:bCs/>
          <w:color w:val="auto"/>
          <w:sz w:val="24"/>
        </w:rPr>
      </w:pPr>
      <w:r>
        <w:rPr>
          <w:rFonts w:hint="eastAsia" w:ascii="宋体" w:hAnsi="宋体" w:eastAsia="宋体" w:cs="宋体"/>
          <w:b w:val="0"/>
          <w:bCs/>
          <w:color w:val="auto"/>
          <w:sz w:val="24"/>
        </w:rPr>
        <w:t>1、本项目招标代理服务费共计</w:t>
      </w:r>
      <w:r>
        <w:rPr>
          <w:rFonts w:hint="eastAsia" w:ascii="宋体" w:hAnsi="宋体" w:eastAsia="宋体" w:cs="宋体"/>
          <w:b w:val="0"/>
          <w:bCs/>
          <w:color w:val="auto"/>
          <w:sz w:val="24"/>
          <w:lang w:val="en-US" w:eastAsia="zh-CN"/>
        </w:rPr>
        <w:t>5800</w:t>
      </w:r>
      <w:r>
        <w:rPr>
          <w:rFonts w:hint="eastAsia" w:ascii="宋体" w:hAnsi="宋体" w:eastAsia="宋体" w:cs="宋体"/>
          <w:b w:val="0"/>
          <w:bCs/>
          <w:color w:val="auto"/>
          <w:sz w:val="24"/>
        </w:rPr>
        <w:t>元整；</w:t>
      </w:r>
    </w:p>
    <w:p w14:paraId="427D024E">
      <w:pPr>
        <w:pStyle w:val="17"/>
        <w:tabs>
          <w:tab w:val="left" w:pos="1365"/>
          <w:tab w:val="left" w:pos="3375"/>
        </w:tabs>
        <w:spacing w:line="360" w:lineRule="auto"/>
        <w:ind w:firstLine="480"/>
        <w:rPr>
          <w:rFonts w:hint="eastAsia" w:ascii="宋体" w:hAnsi="宋体" w:eastAsia="宋体" w:cs="宋体"/>
          <w:b w:val="0"/>
          <w:bCs/>
          <w:color w:val="auto"/>
          <w:sz w:val="24"/>
        </w:rPr>
      </w:pPr>
      <w:r>
        <w:rPr>
          <w:rFonts w:hint="eastAsia" w:ascii="宋体" w:hAnsi="宋体" w:eastAsia="宋体" w:cs="宋体"/>
          <w:b w:val="0"/>
          <w:bCs/>
          <w:color w:val="auto"/>
          <w:sz w:val="24"/>
        </w:rPr>
        <w:t>2、开标过程中产生的其他费用按实际支出收取；</w:t>
      </w:r>
    </w:p>
    <w:p w14:paraId="07CE7201">
      <w:pPr>
        <w:pStyle w:val="17"/>
        <w:tabs>
          <w:tab w:val="left" w:pos="1365"/>
          <w:tab w:val="left" w:pos="3375"/>
        </w:tabs>
        <w:spacing w:line="360" w:lineRule="auto"/>
        <w:ind w:firstLine="480"/>
        <w:rPr>
          <w:rFonts w:hint="eastAsia" w:ascii="宋体" w:hAnsi="宋体" w:eastAsia="宋体" w:cs="宋体"/>
          <w:b w:val="0"/>
          <w:bCs/>
          <w:color w:val="auto"/>
          <w:sz w:val="24"/>
        </w:rPr>
      </w:pPr>
      <w:r>
        <w:rPr>
          <w:rFonts w:hint="eastAsia" w:ascii="宋体" w:hAnsi="宋体" w:eastAsia="宋体" w:cs="宋体"/>
          <w:b w:val="0"/>
          <w:bCs/>
          <w:color w:val="auto"/>
          <w:sz w:val="24"/>
        </w:rPr>
        <w:t>以上费用均由中标单位在领取成交通知书时，一次性支付给代理公司，上述两项费用应含在</w:t>
      </w:r>
      <w:r>
        <w:rPr>
          <w:rFonts w:hint="eastAsia" w:ascii="宋体" w:hAnsi="宋体" w:eastAsia="宋体" w:cs="宋体"/>
          <w:b w:val="0"/>
          <w:bCs/>
          <w:color w:val="auto"/>
          <w:sz w:val="24"/>
          <w:lang w:val="en-US" w:eastAsia="zh-CN"/>
        </w:rPr>
        <w:t>投标</w:t>
      </w:r>
      <w:r>
        <w:rPr>
          <w:rFonts w:hint="eastAsia" w:ascii="宋体" w:hAnsi="宋体" w:eastAsia="宋体" w:cs="宋体"/>
          <w:b w:val="0"/>
          <w:bCs/>
          <w:color w:val="auto"/>
          <w:sz w:val="24"/>
        </w:rPr>
        <w:t>报价中（不得单独列项），投标人在</w:t>
      </w:r>
      <w:r>
        <w:rPr>
          <w:rFonts w:hint="eastAsia" w:ascii="宋体" w:hAnsi="宋体" w:eastAsia="宋体" w:cs="宋体"/>
          <w:b w:val="0"/>
          <w:bCs/>
          <w:color w:val="auto"/>
          <w:sz w:val="24"/>
          <w:lang w:val="en-US" w:eastAsia="zh-CN"/>
        </w:rPr>
        <w:t>投标</w:t>
      </w:r>
      <w:r>
        <w:rPr>
          <w:rFonts w:hint="eastAsia" w:ascii="宋体" w:hAnsi="宋体" w:eastAsia="宋体" w:cs="宋体"/>
          <w:b w:val="0"/>
          <w:bCs/>
          <w:color w:val="auto"/>
          <w:sz w:val="24"/>
        </w:rPr>
        <w:t>报价让利中考虑上述费用。</w:t>
      </w:r>
    </w:p>
    <w:p w14:paraId="3BFBE6E4">
      <w:pPr>
        <w:pStyle w:val="17"/>
        <w:tabs>
          <w:tab w:val="left" w:pos="1365"/>
          <w:tab w:val="left" w:pos="3375"/>
        </w:tabs>
        <w:spacing w:line="360" w:lineRule="auto"/>
        <w:ind w:firstLine="480"/>
        <w:rPr>
          <w:rFonts w:hint="eastAsia" w:ascii="宋体" w:hAnsi="宋体" w:eastAsia="宋体" w:cs="宋体"/>
          <w:sz w:val="24"/>
          <w:szCs w:val="24"/>
        </w:rPr>
      </w:pPr>
      <w:r>
        <w:rPr>
          <w:rFonts w:hint="eastAsia" w:ascii="宋体" w:hAnsi="宋体" w:eastAsia="宋体" w:cs="宋体"/>
          <w:b w:val="0"/>
          <w:bCs/>
          <w:color w:val="auto"/>
          <w:sz w:val="24"/>
          <w:lang w:val="en-US" w:eastAsia="zh-CN"/>
        </w:rPr>
        <w:t>3、</w:t>
      </w:r>
      <w:r>
        <w:rPr>
          <w:rFonts w:hint="eastAsia" w:ascii="宋体" w:hAnsi="宋体" w:eastAsia="宋体" w:cs="宋体"/>
          <w:sz w:val="24"/>
          <w:szCs w:val="24"/>
        </w:rPr>
        <w:t>代理费收取账号信息：</w:t>
      </w:r>
    </w:p>
    <w:p w14:paraId="65BCA8F6">
      <w:pPr>
        <w:pStyle w:val="17"/>
        <w:tabs>
          <w:tab w:val="left" w:pos="1365"/>
          <w:tab w:val="left" w:pos="3375"/>
        </w:tabs>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rPr>
        <w:t>公司名称：</w:t>
      </w:r>
      <w:r>
        <w:rPr>
          <w:rFonts w:hint="eastAsia" w:ascii="宋体" w:hAnsi="宋体" w:eastAsia="宋体" w:cs="宋体"/>
          <w:sz w:val="24"/>
          <w:szCs w:val="24"/>
          <w:lang w:val="en-US" w:eastAsia="zh-CN"/>
        </w:rPr>
        <w:t>浙江策鼎工程项目管理有限公司桐庐分公司</w:t>
      </w:r>
    </w:p>
    <w:p w14:paraId="27986399">
      <w:pPr>
        <w:pStyle w:val="17"/>
        <w:tabs>
          <w:tab w:val="left" w:pos="1365"/>
          <w:tab w:val="left" w:pos="3375"/>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lang w:val="en-US" w:eastAsia="zh-CN"/>
        </w:rPr>
        <w:t>201000303670371</w:t>
      </w:r>
      <w:r>
        <w:rPr>
          <w:rFonts w:hint="eastAsia" w:ascii="宋体" w:hAnsi="宋体" w:eastAsia="宋体" w:cs="宋体"/>
          <w:sz w:val="24"/>
          <w:szCs w:val="24"/>
        </w:rPr>
        <w:t xml:space="preserve"> </w:t>
      </w:r>
    </w:p>
    <w:p w14:paraId="7395FABB">
      <w:pPr>
        <w:pStyle w:val="17"/>
        <w:tabs>
          <w:tab w:val="left" w:pos="1365"/>
          <w:tab w:val="left" w:pos="3375"/>
        </w:tabs>
        <w:spacing w:line="360" w:lineRule="auto"/>
        <w:ind w:left="719" w:leftChars="228" w:hanging="240" w:hangingChars="100"/>
        <w:rPr>
          <w:rFonts w:hint="eastAsia" w:ascii="宋体" w:hAnsi="宋体" w:eastAsia="宋体" w:cs="宋体"/>
          <w:bCs/>
          <w:sz w:val="24"/>
        </w:rPr>
      </w:pPr>
      <w:r>
        <w:rPr>
          <w:rFonts w:hint="eastAsia" w:ascii="宋体" w:hAnsi="宋体" w:eastAsia="宋体" w:cs="宋体"/>
          <w:sz w:val="24"/>
          <w:szCs w:val="24"/>
        </w:rPr>
        <w:t>开户行：</w:t>
      </w:r>
      <w:r>
        <w:rPr>
          <w:rFonts w:hint="eastAsia" w:ascii="宋体" w:hAnsi="宋体" w:eastAsia="宋体" w:cs="宋体"/>
          <w:sz w:val="24"/>
          <w:szCs w:val="24"/>
          <w:lang w:val="en-US" w:eastAsia="zh-CN"/>
        </w:rPr>
        <w:t>浙江桐庐农村商业银行股份有限公司城南支行</w:t>
      </w:r>
      <w:r>
        <w:rPr>
          <w:rFonts w:hint="eastAsia" w:ascii="宋体" w:hAnsi="宋体" w:eastAsia="宋体" w:cs="宋体"/>
          <w:bCs/>
          <w:sz w:val="24"/>
        </w:rPr>
        <w:br w:type="page"/>
      </w:r>
    </w:p>
    <w:p w14:paraId="7E45CA54">
      <w:pPr>
        <w:jc w:val="center"/>
        <w:rPr>
          <w:rFonts w:hint="eastAsia" w:ascii="宋体" w:hAnsi="宋体" w:eastAsia="宋体" w:cs="宋体"/>
          <w:b/>
          <w:color w:val="000000"/>
          <w:sz w:val="32"/>
        </w:rPr>
      </w:pPr>
      <w:r>
        <w:rPr>
          <w:rFonts w:hint="eastAsia" w:ascii="宋体" w:hAnsi="宋体" w:eastAsia="宋体" w:cs="宋体"/>
          <w:b/>
          <w:color w:val="000000"/>
          <w:sz w:val="32"/>
        </w:rPr>
        <w:t>第三章 投标人须知</w:t>
      </w:r>
    </w:p>
    <w:p w14:paraId="51E83AF5">
      <w:pPr>
        <w:keepNext/>
        <w:keepLines/>
        <w:tabs>
          <w:tab w:val="left" w:pos="360"/>
        </w:tabs>
        <w:spacing w:before="340" w:after="330"/>
        <w:jc w:val="center"/>
        <w:rPr>
          <w:rFonts w:hint="eastAsia" w:ascii="宋体" w:hAnsi="宋体" w:eastAsia="宋体" w:cs="宋体"/>
          <w:b/>
          <w:sz w:val="32"/>
        </w:rPr>
      </w:pPr>
      <w:r>
        <w:rPr>
          <w:rFonts w:hint="eastAsia" w:ascii="宋体" w:hAnsi="宋体" w:eastAsia="宋体" w:cs="宋体"/>
          <w:b/>
          <w:sz w:val="32"/>
        </w:rPr>
        <w:t>前附表</w:t>
      </w:r>
    </w:p>
    <w:tbl>
      <w:tblPr>
        <w:tblStyle w:val="34"/>
        <w:tblW w:w="10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
        <w:gridCol w:w="9316"/>
      </w:tblGrid>
      <w:tr w14:paraId="13160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42044271">
            <w:pPr>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9316" w:type="dxa"/>
            <w:tcBorders>
              <w:top w:val="single" w:color="auto" w:sz="4" w:space="0"/>
              <w:left w:val="single" w:color="auto" w:sz="4" w:space="0"/>
              <w:bottom w:val="single" w:color="auto" w:sz="4" w:space="0"/>
              <w:right w:val="single" w:color="auto" w:sz="4" w:space="0"/>
            </w:tcBorders>
            <w:vAlign w:val="center"/>
          </w:tcPr>
          <w:p w14:paraId="0C42BE66">
            <w:pPr>
              <w:snapToGrid w:val="0"/>
              <w:spacing w:line="360" w:lineRule="auto"/>
              <w:jc w:val="center"/>
              <w:rPr>
                <w:rFonts w:hint="eastAsia" w:ascii="宋体" w:hAnsi="宋体" w:eastAsia="宋体" w:cs="宋体"/>
                <w:sz w:val="24"/>
              </w:rPr>
            </w:pPr>
            <w:r>
              <w:rPr>
                <w:rFonts w:hint="eastAsia" w:ascii="宋体" w:hAnsi="宋体" w:eastAsia="宋体" w:cs="宋体"/>
                <w:sz w:val="24"/>
              </w:rPr>
              <w:t>内    容    及    要    求</w:t>
            </w:r>
          </w:p>
        </w:tc>
      </w:tr>
      <w:tr w14:paraId="16C21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269570F3">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9316" w:type="dxa"/>
            <w:tcBorders>
              <w:top w:val="single" w:color="auto" w:sz="4" w:space="0"/>
              <w:left w:val="single" w:color="auto" w:sz="4" w:space="0"/>
              <w:bottom w:val="single" w:color="auto" w:sz="4" w:space="0"/>
              <w:right w:val="single" w:color="auto" w:sz="4" w:space="0"/>
            </w:tcBorders>
            <w:vAlign w:val="center"/>
          </w:tcPr>
          <w:p w14:paraId="0C6B3549">
            <w:pPr>
              <w:snapToGrid w:val="0"/>
              <w:spacing w:line="360" w:lineRule="auto"/>
              <w:rPr>
                <w:rFonts w:hint="eastAsia" w:ascii="宋体" w:hAnsi="宋体" w:eastAsia="宋体" w:cs="宋体"/>
                <w:sz w:val="24"/>
              </w:rPr>
            </w:pPr>
            <w:r>
              <w:rPr>
                <w:rFonts w:hint="eastAsia" w:ascii="宋体" w:hAnsi="宋体" w:eastAsia="宋体" w:cs="宋体"/>
                <w:sz w:val="24"/>
              </w:rPr>
              <w:t>项目名称及数量：</w:t>
            </w:r>
            <w:r>
              <w:rPr>
                <w:rFonts w:hint="eastAsia" w:ascii="宋体" w:hAnsi="宋体" w:eastAsia="宋体" w:cs="宋体"/>
                <w:bCs/>
                <w:sz w:val="24"/>
              </w:rPr>
              <w:t>详见《招标需求》。</w:t>
            </w:r>
          </w:p>
        </w:tc>
      </w:tr>
      <w:tr w14:paraId="6EF98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5611264A">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9316" w:type="dxa"/>
            <w:tcBorders>
              <w:top w:val="single" w:color="auto" w:sz="4" w:space="0"/>
              <w:left w:val="single" w:color="auto" w:sz="4" w:space="0"/>
              <w:bottom w:val="single" w:color="auto" w:sz="4" w:space="0"/>
              <w:right w:val="single" w:color="auto" w:sz="4" w:space="0"/>
            </w:tcBorders>
            <w:vAlign w:val="center"/>
          </w:tcPr>
          <w:p w14:paraId="155C2810">
            <w:pPr>
              <w:snapToGrid w:val="0"/>
              <w:spacing w:line="360" w:lineRule="auto"/>
              <w:rPr>
                <w:rFonts w:hint="eastAsia" w:ascii="宋体" w:hAnsi="宋体" w:eastAsia="宋体" w:cs="宋体"/>
                <w:sz w:val="24"/>
              </w:rPr>
            </w:pPr>
            <w:r>
              <w:rPr>
                <w:rFonts w:hint="eastAsia" w:ascii="宋体" w:hAnsi="宋体" w:eastAsia="宋体" w:cs="宋体"/>
                <w:sz w:val="24"/>
              </w:rPr>
              <w:t>项目属性：服务类</w:t>
            </w:r>
          </w:p>
        </w:tc>
      </w:tr>
      <w:tr w14:paraId="0D77B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472F12AC">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9316" w:type="dxa"/>
            <w:tcBorders>
              <w:top w:val="single" w:color="auto" w:sz="4" w:space="0"/>
              <w:left w:val="single" w:color="auto" w:sz="4" w:space="0"/>
              <w:bottom w:val="single" w:color="auto" w:sz="4" w:space="0"/>
              <w:right w:val="single" w:color="auto" w:sz="4" w:space="0"/>
            </w:tcBorders>
            <w:vAlign w:val="center"/>
          </w:tcPr>
          <w:p w14:paraId="2F4C52D5">
            <w:pPr>
              <w:snapToGrid w:val="0"/>
              <w:spacing w:line="360" w:lineRule="auto"/>
              <w:rPr>
                <w:rFonts w:hint="eastAsia" w:ascii="宋体" w:hAnsi="宋体" w:eastAsia="宋体" w:cs="宋体"/>
                <w:sz w:val="24"/>
              </w:rPr>
            </w:pPr>
            <w:r>
              <w:rPr>
                <w:rFonts w:hint="eastAsia" w:ascii="宋体" w:hAnsi="宋体" w:eastAsia="宋体" w:cs="宋体"/>
                <w:sz w:val="24"/>
              </w:rPr>
              <w:t>信用记录:根据财库[2016]125号文件，通过“信用中国”网站（www.creditchina.gov.cn）、中国政府采购网（www.ccgp.gov.cn），以招标当日网页查询记录为准。对列入失信被执行人、重大税收违法案件当事人名单、政府采购严重违法失信行为记录名单的供应商，其招标响应将作无效处理。</w:t>
            </w:r>
          </w:p>
        </w:tc>
      </w:tr>
      <w:tr w14:paraId="26602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73ABA076">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9316" w:type="dxa"/>
            <w:tcBorders>
              <w:top w:val="single" w:color="auto" w:sz="4" w:space="0"/>
              <w:left w:val="single" w:color="auto" w:sz="4" w:space="0"/>
              <w:bottom w:val="single" w:color="auto" w:sz="4" w:space="0"/>
              <w:right w:val="single" w:color="auto" w:sz="4" w:space="0"/>
            </w:tcBorders>
            <w:vAlign w:val="center"/>
          </w:tcPr>
          <w:p w14:paraId="4CC01DDE">
            <w:pPr>
              <w:pStyle w:val="27"/>
              <w:spacing w:line="360" w:lineRule="auto"/>
              <w:rPr>
                <w:rFonts w:hint="eastAsia" w:ascii="宋体" w:hAnsi="宋体" w:eastAsia="宋体" w:cs="宋体"/>
                <w:sz w:val="24"/>
                <w:szCs w:val="24"/>
              </w:rPr>
            </w:pPr>
            <w:r>
              <w:rPr>
                <w:rFonts w:hint="eastAsia" w:ascii="宋体" w:hAnsi="宋体" w:eastAsia="宋体" w:cs="宋体"/>
                <w:b w:val="0"/>
                <w:bCs w:val="0"/>
                <w:caps w:val="0"/>
                <w:sz w:val="24"/>
                <w:szCs w:val="24"/>
              </w:rPr>
              <w:t>投标报价及费用：1.本项目投标应以</w:t>
            </w:r>
            <w:r>
              <w:rPr>
                <w:rFonts w:hint="eastAsia" w:ascii="宋体" w:hAnsi="宋体" w:eastAsia="宋体" w:cs="宋体"/>
                <w:b w:val="0"/>
                <w:bCs w:val="0"/>
                <w:caps w:val="0"/>
                <w:sz w:val="24"/>
                <w:szCs w:val="24"/>
                <w:lang w:eastAsia="zh-CN"/>
              </w:rPr>
              <w:t>统一</w:t>
            </w:r>
            <w:r>
              <w:rPr>
                <w:rFonts w:hint="eastAsia" w:ascii="宋体" w:hAnsi="宋体" w:eastAsia="宋体" w:cs="宋体"/>
                <w:b/>
                <w:bCs/>
                <w:caps w:val="0"/>
                <w:sz w:val="24"/>
                <w:szCs w:val="24"/>
                <w:lang w:val="en-US" w:eastAsia="zh-CN"/>
              </w:rPr>
              <w:t>折扣%</w:t>
            </w:r>
            <w:r>
              <w:rPr>
                <w:rFonts w:hint="eastAsia" w:ascii="宋体" w:hAnsi="宋体" w:eastAsia="宋体" w:cs="宋体"/>
                <w:b w:val="0"/>
                <w:bCs w:val="0"/>
                <w:caps w:val="0"/>
                <w:sz w:val="24"/>
                <w:szCs w:val="24"/>
              </w:rPr>
              <w:t>报价；2.不论投标结果如何，投标人均应自行承担所有与投标有关的全部费用。</w:t>
            </w:r>
          </w:p>
        </w:tc>
      </w:tr>
      <w:tr w14:paraId="582BC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6D4B0ADA">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9316" w:type="dxa"/>
            <w:tcBorders>
              <w:top w:val="single" w:color="auto" w:sz="4" w:space="0"/>
              <w:left w:val="single" w:color="auto" w:sz="4" w:space="0"/>
              <w:bottom w:val="single" w:color="auto" w:sz="4" w:space="0"/>
              <w:right w:val="single" w:color="auto" w:sz="4" w:space="0"/>
            </w:tcBorders>
            <w:vAlign w:val="center"/>
          </w:tcPr>
          <w:p w14:paraId="71433C89">
            <w:pPr>
              <w:snapToGrid w:val="0"/>
              <w:spacing w:line="360" w:lineRule="auto"/>
              <w:rPr>
                <w:rFonts w:hint="eastAsia" w:ascii="宋体" w:hAnsi="宋体" w:eastAsia="宋体" w:cs="宋体"/>
                <w:sz w:val="24"/>
              </w:rPr>
            </w:pPr>
            <w:r>
              <w:rPr>
                <w:rFonts w:hint="eastAsia" w:ascii="宋体" w:hAnsi="宋体" w:eastAsia="宋体" w:cs="宋体"/>
                <w:sz w:val="24"/>
              </w:rPr>
              <w:t>是否允许进口产品：/</w:t>
            </w:r>
          </w:p>
        </w:tc>
      </w:tr>
      <w:tr w14:paraId="4CD6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3BC6FE0">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316" w:type="dxa"/>
            <w:tcBorders>
              <w:top w:val="single" w:color="auto" w:sz="4" w:space="0"/>
              <w:left w:val="single" w:color="auto" w:sz="4" w:space="0"/>
              <w:bottom w:val="single" w:color="auto" w:sz="4" w:space="0"/>
              <w:right w:val="single" w:color="auto" w:sz="4" w:space="0"/>
            </w:tcBorders>
            <w:vAlign w:val="center"/>
          </w:tcPr>
          <w:p w14:paraId="6368E7E4">
            <w:pPr>
              <w:snapToGrid w:val="0"/>
              <w:spacing w:line="360" w:lineRule="auto"/>
              <w:rPr>
                <w:rFonts w:hint="eastAsia" w:ascii="宋体" w:hAnsi="宋体" w:eastAsia="宋体" w:cs="宋体"/>
                <w:sz w:val="24"/>
              </w:rPr>
            </w:pPr>
            <w:r>
              <w:rPr>
                <w:rFonts w:hint="eastAsia" w:ascii="宋体" w:hAnsi="宋体" w:eastAsia="宋体" w:cs="宋体"/>
                <w:sz w:val="24"/>
              </w:rPr>
              <w:t>本项目无需缴纳投标保证金。</w:t>
            </w:r>
          </w:p>
        </w:tc>
      </w:tr>
      <w:tr w14:paraId="67857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1CA19E33">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9316" w:type="dxa"/>
            <w:tcBorders>
              <w:top w:val="single" w:color="auto" w:sz="4" w:space="0"/>
              <w:left w:val="single" w:color="auto" w:sz="4" w:space="0"/>
              <w:bottom w:val="single" w:color="auto" w:sz="4" w:space="0"/>
              <w:right w:val="single" w:color="auto" w:sz="4" w:space="0"/>
            </w:tcBorders>
            <w:vAlign w:val="center"/>
          </w:tcPr>
          <w:p w14:paraId="74F61F3C">
            <w:pPr>
              <w:snapToGrid w:val="0"/>
              <w:spacing w:line="360" w:lineRule="auto"/>
              <w:rPr>
                <w:rFonts w:hint="eastAsia" w:ascii="宋体" w:hAnsi="宋体" w:eastAsia="宋体" w:cs="宋体"/>
                <w:sz w:val="24"/>
              </w:rPr>
            </w:pPr>
            <w:r>
              <w:rPr>
                <w:rFonts w:hint="eastAsia" w:ascii="宋体" w:hAnsi="宋体" w:eastAsia="宋体" w:cs="宋体"/>
                <w:sz w:val="24"/>
              </w:rPr>
              <w:t>答疑与澄清：投标人如认为招标文件表述不清晰、存在歧视性或者其他违法内容的，应当于</w:t>
            </w:r>
            <w:r>
              <w:rPr>
                <w:rFonts w:hint="eastAsia" w:ascii="宋体" w:hAnsi="宋体" w:eastAsia="宋体" w:cs="宋体"/>
                <w:b w:val="0"/>
                <w:bCs/>
                <w:color w:val="auto"/>
                <w:sz w:val="24"/>
                <w:highlight w:val="none"/>
              </w:rPr>
              <w:t>202</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rPr>
              <w:t>年</w:t>
            </w:r>
            <w:r>
              <w:rPr>
                <w:rFonts w:hint="eastAsia" w:ascii="宋体" w:hAnsi="宋体" w:eastAsia="宋体" w:cs="宋体"/>
                <w:b w:val="0"/>
                <w:bCs/>
                <w:color w:val="auto"/>
                <w:sz w:val="24"/>
                <w:highlight w:val="none"/>
                <w:lang w:val="en-US" w:eastAsia="zh-CN"/>
              </w:rPr>
              <w:t>0</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rPr>
              <w:t>月</w:t>
            </w:r>
            <w:r>
              <w:rPr>
                <w:rFonts w:hint="eastAsia" w:ascii="宋体" w:hAnsi="宋体" w:eastAsia="宋体" w:cs="宋体"/>
                <w:b w:val="0"/>
                <w:bCs/>
                <w:color w:val="auto"/>
                <w:sz w:val="24"/>
                <w:highlight w:val="none"/>
                <w:lang w:val="en-US" w:eastAsia="zh-CN"/>
              </w:rPr>
              <w:t>0</w:t>
            </w:r>
            <w:r>
              <w:rPr>
                <w:rFonts w:hint="eastAsia" w:ascii="宋体" w:hAnsi="宋体" w:cs="宋体"/>
                <w:b w:val="0"/>
                <w:bCs/>
                <w:color w:val="auto"/>
                <w:sz w:val="24"/>
                <w:highlight w:val="none"/>
                <w:lang w:val="en-US" w:eastAsia="zh-CN"/>
              </w:rPr>
              <w:t>8</w:t>
            </w:r>
            <w:r>
              <w:rPr>
                <w:rFonts w:hint="eastAsia" w:ascii="宋体" w:hAnsi="宋体" w:eastAsia="宋体" w:cs="宋体"/>
                <w:b w:val="0"/>
                <w:bCs/>
                <w:color w:val="auto"/>
                <w:sz w:val="24"/>
                <w:highlight w:val="none"/>
              </w:rPr>
              <w:t>日</w:t>
            </w:r>
            <w:r>
              <w:rPr>
                <w:rFonts w:hint="eastAsia" w:ascii="宋体" w:hAnsi="宋体" w:eastAsia="宋体" w:cs="宋体"/>
                <w:b w:val="0"/>
                <w:bCs/>
                <w:color w:val="auto"/>
                <w:sz w:val="24"/>
                <w:highlight w:val="none"/>
                <w:lang w:val="en-US" w:eastAsia="zh-CN"/>
              </w:rPr>
              <w:t>12</w:t>
            </w:r>
            <w:r>
              <w:rPr>
                <w:rFonts w:hint="eastAsia" w:ascii="宋体" w:hAnsi="宋体" w:eastAsia="宋体" w:cs="宋体"/>
                <w:b w:val="0"/>
                <w:bCs/>
                <w:color w:val="auto"/>
                <w:sz w:val="24"/>
                <w:highlight w:val="none"/>
              </w:rPr>
              <w:t>时</w:t>
            </w:r>
            <w:r>
              <w:rPr>
                <w:rFonts w:hint="eastAsia" w:ascii="宋体" w:hAnsi="宋体" w:eastAsia="宋体" w:cs="宋体"/>
                <w:sz w:val="24"/>
              </w:rPr>
              <w:t>前，以书面形式要求采购机构或采购人作出书面解释、澄清或者向采购机构提出书面质疑，逾期不再受理；如有投标人提出质疑的，采购机构视情况答复；答疑内容是招标文件的组成部分，将在提交投标文件截止时间15日前，在项目发布招标公告的网站上发布更正公告，请投标人自行到网上查看和下载，投标人因漏看带来的后果由投标人自行承担。</w:t>
            </w:r>
          </w:p>
        </w:tc>
      </w:tr>
      <w:tr w14:paraId="07799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16DEBFBF">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9316" w:type="dxa"/>
            <w:tcBorders>
              <w:top w:val="single" w:color="auto" w:sz="4" w:space="0"/>
              <w:left w:val="single" w:color="auto" w:sz="4" w:space="0"/>
              <w:bottom w:val="single" w:color="auto" w:sz="4" w:space="0"/>
              <w:right w:val="single" w:color="auto" w:sz="4" w:space="0"/>
            </w:tcBorders>
            <w:vAlign w:val="center"/>
          </w:tcPr>
          <w:p w14:paraId="510B0AFF">
            <w:pPr>
              <w:snapToGrid w:val="0"/>
              <w:spacing w:line="360" w:lineRule="auto"/>
              <w:rPr>
                <w:rFonts w:hint="eastAsia" w:ascii="宋体" w:hAnsi="宋体" w:eastAsia="宋体" w:cs="宋体"/>
              </w:rPr>
            </w:pPr>
            <w:r>
              <w:rPr>
                <w:rFonts w:hint="eastAsia" w:ascii="宋体" w:hAnsi="宋体" w:eastAsia="宋体" w:cs="宋体"/>
                <w:sz w:val="24"/>
              </w:rPr>
              <w:t>转包与分包：</w:t>
            </w:r>
            <w:bookmarkStart w:id="2" w:name="PO_15530_PM044"/>
            <w:r>
              <w:rPr>
                <w:rFonts w:hint="eastAsia" w:ascii="宋体" w:hAnsi="宋体" w:eastAsia="宋体" w:cs="宋体"/>
                <w:sz w:val="24"/>
              </w:rPr>
              <w:t>不允许分包</w:t>
            </w:r>
            <w:bookmarkEnd w:id="2"/>
            <w:r>
              <w:rPr>
                <w:rFonts w:hint="eastAsia" w:ascii="宋体" w:hAnsi="宋体" w:eastAsia="宋体" w:cs="宋体"/>
                <w:sz w:val="24"/>
              </w:rPr>
              <w:t>、转包；联合投标：</w:t>
            </w:r>
            <w:bookmarkStart w:id="3" w:name="PO_15530_PM007"/>
            <w:r>
              <w:rPr>
                <w:rFonts w:hint="eastAsia" w:ascii="宋体" w:hAnsi="宋体" w:eastAsia="宋体" w:cs="宋体"/>
                <w:sz w:val="24"/>
              </w:rPr>
              <w:t>不允许联合体投标</w:t>
            </w:r>
            <w:bookmarkEnd w:id="3"/>
            <w:r>
              <w:rPr>
                <w:rFonts w:hint="eastAsia" w:ascii="宋体" w:hAnsi="宋体" w:eastAsia="宋体" w:cs="宋体"/>
                <w:sz w:val="24"/>
              </w:rPr>
              <w:t>。</w:t>
            </w:r>
          </w:p>
        </w:tc>
      </w:tr>
      <w:tr w14:paraId="7487C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48C2D6DA">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9316" w:type="dxa"/>
            <w:tcBorders>
              <w:top w:val="single" w:color="auto" w:sz="4" w:space="0"/>
              <w:left w:val="single" w:color="auto" w:sz="4" w:space="0"/>
              <w:bottom w:val="single" w:color="auto" w:sz="4" w:space="0"/>
              <w:right w:val="single" w:color="auto" w:sz="4" w:space="0"/>
            </w:tcBorders>
            <w:vAlign w:val="center"/>
          </w:tcPr>
          <w:p w14:paraId="57876106">
            <w:pPr>
              <w:snapToGrid w:val="0"/>
              <w:spacing w:line="360" w:lineRule="auto"/>
              <w:rPr>
                <w:rFonts w:hint="eastAsia" w:ascii="宋体" w:hAnsi="宋体" w:eastAsia="宋体" w:cs="宋体"/>
                <w:sz w:val="24"/>
              </w:rPr>
            </w:pPr>
            <w:r>
              <w:rPr>
                <w:rFonts w:hint="eastAsia" w:ascii="宋体" w:hAnsi="宋体" w:eastAsia="宋体" w:cs="宋体"/>
                <w:sz w:val="24"/>
              </w:rPr>
              <w:t>现场踏勘：</w:t>
            </w:r>
            <w:bookmarkStart w:id="4" w:name="PO_15530_PM040"/>
            <w:r>
              <w:rPr>
                <w:rFonts w:hint="eastAsia" w:ascii="宋体" w:hAnsi="宋体" w:eastAsia="宋体" w:cs="宋体"/>
                <w:sz w:val="24"/>
              </w:rPr>
              <w:t>可自行前往现场踏勘</w:t>
            </w:r>
            <w:bookmarkEnd w:id="4"/>
            <w:r>
              <w:rPr>
                <w:rFonts w:hint="eastAsia" w:ascii="宋体" w:hAnsi="宋体" w:eastAsia="宋体" w:cs="宋体"/>
                <w:sz w:val="24"/>
              </w:rPr>
              <w:t>。</w:t>
            </w:r>
          </w:p>
        </w:tc>
      </w:tr>
      <w:tr w14:paraId="04C97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93EA47B">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9316" w:type="dxa"/>
            <w:tcBorders>
              <w:top w:val="single" w:color="auto" w:sz="4" w:space="0"/>
              <w:left w:val="single" w:color="auto" w:sz="4" w:space="0"/>
              <w:bottom w:val="single" w:color="auto" w:sz="4" w:space="0"/>
              <w:right w:val="single" w:color="auto" w:sz="4" w:space="0"/>
            </w:tcBorders>
            <w:vAlign w:val="center"/>
          </w:tcPr>
          <w:p w14:paraId="4F5177F9">
            <w:pPr>
              <w:snapToGrid w:val="0"/>
              <w:spacing w:line="360" w:lineRule="auto"/>
              <w:rPr>
                <w:rFonts w:hint="eastAsia" w:ascii="宋体" w:hAnsi="宋体" w:eastAsia="宋体" w:cs="宋体"/>
                <w:sz w:val="24"/>
              </w:rPr>
            </w:pPr>
            <w:r>
              <w:rPr>
                <w:rFonts w:hint="eastAsia" w:ascii="宋体" w:hAnsi="宋体" w:eastAsia="宋体" w:cs="宋体"/>
                <w:sz w:val="24"/>
              </w:rPr>
              <w:t>本项目实行网上电子招投标。</w:t>
            </w:r>
            <w:r>
              <w:rPr>
                <w:rFonts w:hint="eastAsia" w:ascii="宋体" w:hAnsi="宋体" w:eastAsia="宋体" w:cs="宋体"/>
                <w:sz w:val="24"/>
              </w:rPr>
              <w:cr/>
            </w:r>
            <w:r>
              <w:rPr>
                <w:rFonts w:hint="eastAsia" w:ascii="宋体" w:hAnsi="宋体" w:eastAsia="宋体" w:cs="宋体"/>
                <w:sz w:val="24"/>
              </w:rPr>
              <w:t>供应商应准备电子投标文件、备份投标文件二类（</w:t>
            </w:r>
            <w:r>
              <w:rPr>
                <w:rFonts w:hint="eastAsia" w:ascii="宋体" w:hAnsi="宋体" w:eastAsia="宋体" w:cs="宋体"/>
                <w:b/>
                <w:sz w:val="24"/>
              </w:rPr>
              <w:t>采购人、采购代理机构不强制或变相强制投标人提交备份投标文件</w:t>
            </w:r>
            <w:r>
              <w:rPr>
                <w:rFonts w:hint="eastAsia" w:ascii="宋体" w:hAnsi="宋体" w:eastAsia="宋体" w:cs="宋体"/>
                <w:sz w:val="24"/>
              </w:rPr>
              <w:t>）：</w:t>
            </w:r>
            <w:r>
              <w:rPr>
                <w:rFonts w:hint="eastAsia" w:ascii="宋体" w:hAnsi="宋体" w:eastAsia="宋体" w:cs="宋体"/>
                <w:sz w:val="24"/>
              </w:rPr>
              <w:cr/>
            </w:r>
            <w:r>
              <w:rPr>
                <w:rFonts w:hint="eastAsia" w:ascii="宋体" w:hAnsi="宋体" w:eastAsia="宋体" w:cs="宋体"/>
                <w:sz w:val="24"/>
              </w:rPr>
              <w:t>（1）电子投标文件，按</w:t>
            </w:r>
            <w:r>
              <w:rPr>
                <w:rFonts w:hint="eastAsia" w:ascii="宋体" w:hAnsi="宋体" w:eastAsia="宋体" w:cs="宋体"/>
                <w:sz w:val="24"/>
                <w:lang w:val="en-US" w:eastAsia="zh-CN"/>
              </w:rPr>
              <w:t>乐</w:t>
            </w:r>
            <w:r>
              <w:rPr>
                <w:rFonts w:hint="eastAsia" w:ascii="宋体" w:hAnsi="宋体" w:eastAsia="宋体" w:cs="宋体"/>
                <w:sz w:val="24"/>
              </w:rPr>
              <w:t>采云平台项目采购-电子招投标操作指南及本招标文件要求递交。</w:t>
            </w:r>
            <w:r>
              <w:rPr>
                <w:rFonts w:hint="eastAsia" w:ascii="宋体" w:hAnsi="宋体" w:eastAsia="宋体" w:cs="宋体"/>
                <w:sz w:val="24"/>
              </w:rPr>
              <w:cr/>
            </w:r>
            <w:r>
              <w:rPr>
                <w:rFonts w:hint="eastAsia" w:ascii="宋体" w:hAnsi="宋体" w:eastAsia="宋体" w:cs="宋体"/>
                <w:sz w:val="24"/>
              </w:rPr>
              <w:t>（2）备份投标文件，以（邮寄形式）在投标截止时间前递交以介质（U盘）存储的数据电文形式的“备份投标文件”，“备份投标文件”应当密封包装并在包装上标注投标项目名称、投标单位名称并加盖公章。数量为1份。</w:t>
            </w:r>
          </w:p>
          <w:p w14:paraId="1A5BFC3D">
            <w:pPr>
              <w:snapToGrid w:val="0"/>
              <w:spacing w:line="360" w:lineRule="auto"/>
              <w:rPr>
                <w:rFonts w:hint="eastAsia" w:ascii="宋体" w:hAnsi="宋体" w:eastAsia="宋体" w:cs="宋体"/>
                <w:sz w:val="24"/>
              </w:rPr>
            </w:pPr>
            <w:r>
              <w:rPr>
                <w:rFonts w:hint="eastAsia" w:ascii="宋体" w:hAnsi="宋体" w:eastAsia="宋体" w:cs="宋体"/>
                <w:b/>
                <w:bCs/>
                <w:sz w:val="24"/>
              </w:rPr>
              <w:t>备份文件邮寄地址</w:t>
            </w:r>
            <w:r>
              <w:rPr>
                <w:rFonts w:hint="eastAsia" w:ascii="宋体" w:hAnsi="宋体" w:eastAsia="宋体" w:cs="宋体"/>
                <w:sz w:val="24"/>
              </w:rPr>
              <w:t>：</w:t>
            </w:r>
            <w:r>
              <w:rPr>
                <w:rFonts w:hint="eastAsia" w:ascii="宋体" w:hAnsi="宋体" w:eastAsia="宋体" w:cs="宋体"/>
                <w:sz w:val="24"/>
                <w:lang w:eastAsia="zh-CN"/>
              </w:rPr>
              <w:t>桐庐县城南街道迎春南路华光大厦20楼</w:t>
            </w:r>
            <w:r>
              <w:rPr>
                <w:rFonts w:hint="eastAsia" w:ascii="宋体" w:hAnsi="宋体" w:eastAsia="宋体" w:cs="宋体"/>
                <w:sz w:val="24"/>
              </w:rPr>
              <w:t>（</w:t>
            </w:r>
            <w:r>
              <w:rPr>
                <w:rFonts w:hint="eastAsia" w:ascii="宋体" w:hAnsi="宋体" w:eastAsia="宋体" w:cs="宋体"/>
                <w:sz w:val="24"/>
                <w:lang w:eastAsia="zh-CN"/>
              </w:rPr>
              <w:t>浙江策鼎工程项目管理有限公司</w:t>
            </w:r>
            <w:r>
              <w:rPr>
                <w:rFonts w:hint="eastAsia" w:ascii="宋体" w:hAnsi="宋体" w:eastAsia="宋体" w:cs="宋体"/>
                <w:sz w:val="24"/>
              </w:rPr>
              <w:t>）（收件人：</w:t>
            </w:r>
            <w:r>
              <w:rPr>
                <w:rFonts w:hint="eastAsia" w:ascii="宋体" w:hAnsi="宋体" w:eastAsia="宋体" w:cs="宋体"/>
                <w:sz w:val="24"/>
                <w:lang w:eastAsia="zh-CN"/>
              </w:rPr>
              <w:t>宋钱波</w:t>
            </w:r>
            <w:r>
              <w:rPr>
                <w:rFonts w:hint="eastAsia" w:ascii="宋体" w:hAnsi="宋体" w:eastAsia="宋体" w:cs="宋体"/>
                <w:sz w:val="24"/>
              </w:rPr>
              <w:t xml:space="preserve">  联系电话：</w:t>
            </w:r>
            <w:r>
              <w:rPr>
                <w:rFonts w:hint="eastAsia" w:ascii="宋体" w:hAnsi="宋体" w:eastAsia="宋体" w:cs="宋体"/>
                <w:sz w:val="24"/>
                <w:lang w:eastAsia="zh-CN"/>
              </w:rPr>
              <w:t>18010026980</w:t>
            </w:r>
            <w:r>
              <w:rPr>
                <w:rFonts w:hint="eastAsia" w:ascii="宋体" w:hAnsi="宋体" w:eastAsia="宋体" w:cs="宋体"/>
                <w:sz w:val="24"/>
              </w:rPr>
              <w:t>）。收件时间应在投标截止时间2小时前，逾期送达和收件将被拒收。</w:t>
            </w:r>
          </w:p>
        </w:tc>
      </w:tr>
      <w:tr w14:paraId="16212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48505CB3">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9316" w:type="dxa"/>
            <w:tcBorders>
              <w:top w:val="single" w:color="auto" w:sz="4" w:space="0"/>
              <w:left w:val="single" w:color="auto" w:sz="4" w:space="0"/>
              <w:bottom w:val="single" w:color="auto" w:sz="4" w:space="0"/>
              <w:right w:val="single" w:color="auto" w:sz="4" w:space="0"/>
            </w:tcBorders>
            <w:vAlign w:val="center"/>
          </w:tcPr>
          <w:p w14:paraId="5FD098D6">
            <w:pPr>
              <w:autoSpaceDE w:val="0"/>
              <w:autoSpaceDN w:val="0"/>
              <w:snapToGrid w:val="0"/>
              <w:spacing w:line="360" w:lineRule="auto"/>
              <w:textAlignment w:val="bottom"/>
              <w:rPr>
                <w:rFonts w:hint="eastAsia" w:ascii="宋体" w:hAnsi="宋体" w:eastAsia="宋体" w:cs="宋体"/>
                <w:sz w:val="24"/>
              </w:rPr>
            </w:pPr>
            <w:r>
              <w:rPr>
                <w:rFonts w:hint="eastAsia" w:ascii="宋体" w:hAnsi="宋体" w:eastAsia="宋体" w:cs="宋体"/>
                <w:sz w:val="24"/>
              </w:rPr>
              <w:t>中标结果公示：中标供应商确定之日起2个工作日内，将在浙江省政府采购网(https://zfcg.czt.zj.gov.cn/)发布成交公告，并发放中标通知书。</w:t>
            </w:r>
          </w:p>
        </w:tc>
      </w:tr>
      <w:tr w14:paraId="41D10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8BDA678">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9316" w:type="dxa"/>
            <w:tcBorders>
              <w:top w:val="single" w:color="auto" w:sz="4" w:space="0"/>
              <w:left w:val="single" w:color="auto" w:sz="4" w:space="0"/>
              <w:bottom w:val="single" w:color="auto" w:sz="4" w:space="0"/>
              <w:right w:val="single" w:color="auto" w:sz="4" w:space="0"/>
            </w:tcBorders>
            <w:vAlign w:val="center"/>
          </w:tcPr>
          <w:p w14:paraId="195EB002">
            <w:pPr>
              <w:autoSpaceDE w:val="0"/>
              <w:autoSpaceDN w:val="0"/>
              <w:snapToGrid w:val="0"/>
              <w:spacing w:line="360" w:lineRule="auto"/>
              <w:textAlignment w:val="bottom"/>
              <w:rPr>
                <w:rFonts w:hint="eastAsia" w:ascii="宋体" w:hAnsi="宋体" w:eastAsia="宋体" w:cs="宋体"/>
                <w:sz w:val="24"/>
              </w:rPr>
            </w:pPr>
            <w:r>
              <w:rPr>
                <w:rFonts w:hint="eastAsia" w:ascii="宋体" w:hAnsi="宋体" w:eastAsia="宋体" w:cs="宋体"/>
                <w:sz w:val="24"/>
              </w:rPr>
              <w:t>签订合同：中标（成交）通知书发出后30天内与采购单位签订采购合同。</w:t>
            </w:r>
          </w:p>
        </w:tc>
      </w:tr>
      <w:tr w14:paraId="10E1D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2654B334">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9316" w:type="dxa"/>
            <w:tcBorders>
              <w:top w:val="single" w:color="auto" w:sz="4" w:space="0"/>
              <w:left w:val="single" w:color="auto" w:sz="4" w:space="0"/>
              <w:bottom w:val="single" w:color="auto" w:sz="4" w:space="0"/>
              <w:right w:val="single" w:color="auto" w:sz="4" w:space="0"/>
            </w:tcBorders>
            <w:vAlign w:val="center"/>
          </w:tcPr>
          <w:p w14:paraId="51F5563D">
            <w:pPr>
              <w:autoSpaceDE w:val="0"/>
              <w:autoSpaceDN w:val="0"/>
              <w:snapToGrid w:val="0"/>
              <w:spacing w:line="360" w:lineRule="auto"/>
              <w:textAlignment w:val="bottom"/>
              <w:rPr>
                <w:rFonts w:hint="eastAsia" w:ascii="宋体" w:hAnsi="宋体" w:eastAsia="宋体" w:cs="宋体"/>
                <w:sz w:val="24"/>
                <w:lang w:eastAsia="zh-CN"/>
              </w:rPr>
            </w:pPr>
            <w:r>
              <w:rPr>
                <w:rFonts w:hint="eastAsia" w:ascii="宋体" w:hAnsi="宋体" w:eastAsia="宋体" w:cs="宋体"/>
                <w:sz w:val="24"/>
                <w:highlight w:val="none"/>
              </w:rPr>
              <w:t>履约保证金</w:t>
            </w:r>
            <w:r>
              <w:rPr>
                <w:rFonts w:hint="eastAsia" w:ascii="宋体" w:hAnsi="宋体" w:eastAsia="宋体" w:cs="宋体"/>
                <w:sz w:val="24"/>
                <w:highlight w:val="none"/>
                <w:lang w:eastAsia="zh-CN"/>
              </w:rPr>
              <w:t>：无。</w:t>
            </w:r>
          </w:p>
        </w:tc>
      </w:tr>
      <w:tr w14:paraId="2E34F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50C228E">
            <w:pPr>
              <w:snapToGrid w:val="0"/>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9316" w:type="dxa"/>
            <w:tcBorders>
              <w:top w:val="single" w:color="auto" w:sz="4" w:space="0"/>
              <w:left w:val="single" w:color="auto" w:sz="4" w:space="0"/>
              <w:bottom w:val="single" w:color="auto" w:sz="4" w:space="0"/>
              <w:right w:val="single" w:color="auto" w:sz="4" w:space="0"/>
            </w:tcBorders>
            <w:vAlign w:val="center"/>
          </w:tcPr>
          <w:p w14:paraId="24C5211B">
            <w:pPr>
              <w:snapToGrid w:val="0"/>
              <w:spacing w:line="360" w:lineRule="auto"/>
              <w:rPr>
                <w:rFonts w:hint="eastAsia" w:ascii="宋体" w:hAnsi="宋体" w:eastAsia="宋体" w:cs="宋体"/>
                <w:sz w:val="24"/>
              </w:rPr>
            </w:pPr>
            <w:r>
              <w:rPr>
                <w:rFonts w:hint="eastAsia" w:ascii="宋体" w:hAnsi="宋体" w:eastAsia="宋体" w:cs="宋体"/>
                <w:sz w:val="24"/>
              </w:rPr>
              <w:t>投标文件有效期为90天</w:t>
            </w:r>
          </w:p>
        </w:tc>
      </w:tr>
      <w:tr w14:paraId="7DFCB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2082F72">
            <w:pPr>
              <w:snapToGrid w:val="0"/>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9316" w:type="dxa"/>
            <w:tcBorders>
              <w:top w:val="single" w:color="auto" w:sz="4" w:space="0"/>
              <w:left w:val="single" w:color="auto" w:sz="4" w:space="0"/>
              <w:bottom w:val="single" w:color="auto" w:sz="4" w:space="0"/>
              <w:right w:val="single" w:color="auto" w:sz="4" w:space="0"/>
            </w:tcBorders>
            <w:vAlign w:val="center"/>
          </w:tcPr>
          <w:p w14:paraId="739C59F4">
            <w:pPr>
              <w:spacing w:line="360" w:lineRule="auto"/>
              <w:rPr>
                <w:rFonts w:hint="eastAsia" w:ascii="宋体" w:hAnsi="宋体" w:eastAsia="宋体" w:cs="宋体"/>
                <w:b/>
                <w:color w:val="00B050"/>
                <w:sz w:val="24"/>
              </w:rPr>
            </w:pPr>
            <w:r>
              <w:rPr>
                <w:rFonts w:hint="eastAsia" w:ascii="宋体" w:hAnsi="宋体" w:eastAsia="宋体" w:cs="宋体"/>
                <w:bCs/>
                <w:sz w:val="24"/>
              </w:rPr>
              <w:t>样品：无</w:t>
            </w:r>
          </w:p>
        </w:tc>
      </w:tr>
      <w:tr w14:paraId="2D57E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DCAE888">
            <w:pPr>
              <w:snapToGrid w:val="0"/>
              <w:spacing w:line="360" w:lineRule="auto"/>
              <w:jc w:val="center"/>
              <w:rPr>
                <w:rFonts w:hint="eastAsia" w:ascii="宋体" w:hAnsi="宋体" w:eastAsia="宋体" w:cs="宋体"/>
                <w:sz w:val="24"/>
              </w:rPr>
            </w:pPr>
            <w:r>
              <w:rPr>
                <w:rFonts w:hint="eastAsia" w:ascii="宋体" w:hAnsi="宋体" w:eastAsia="宋体" w:cs="宋体"/>
                <w:sz w:val="24"/>
              </w:rPr>
              <w:t>16</w:t>
            </w:r>
          </w:p>
        </w:tc>
        <w:tc>
          <w:tcPr>
            <w:tcW w:w="9316" w:type="dxa"/>
            <w:tcBorders>
              <w:top w:val="single" w:color="auto" w:sz="4" w:space="0"/>
              <w:left w:val="single" w:color="auto" w:sz="4" w:space="0"/>
              <w:bottom w:val="single" w:color="auto" w:sz="4" w:space="0"/>
              <w:right w:val="single" w:color="auto" w:sz="4" w:space="0"/>
            </w:tcBorders>
            <w:vAlign w:val="center"/>
          </w:tcPr>
          <w:p w14:paraId="77BEE392">
            <w:pPr>
              <w:snapToGrid w:val="0"/>
              <w:spacing w:line="360" w:lineRule="auto"/>
              <w:rPr>
                <w:rFonts w:hint="eastAsia" w:ascii="宋体" w:hAnsi="宋体" w:eastAsia="宋体" w:cs="宋体"/>
                <w:sz w:val="24"/>
              </w:rPr>
            </w:pPr>
            <w:r>
              <w:rPr>
                <w:rFonts w:hint="eastAsia" w:ascii="宋体" w:hAnsi="宋体" w:eastAsia="宋体" w:cs="宋体"/>
                <w:sz w:val="24"/>
              </w:rPr>
              <w:t>解释：本招标文件的解释权属于采购单位。</w:t>
            </w:r>
          </w:p>
        </w:tc>
      </w:tr>
      <w:tr w14:paraId="4AC45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4FEEEC3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17</w:t>
            </w:r>
          </w:p>
        </w:tc>
        <w:tc>
          <w:tcPr>
            <w:tcW w:w="9316" w:type="dxa"/>
            <w:tcBorders>
              <w:top w:val="single" w:color="auto" w:sz="4" w:space="0"/>
              <w:left w:val="single" w:color="auto" w:sz="4" w:space="0"/>
              <w:bottom w:val="single" w:color="auto" w:sz="4" w:space="0"/>
              <w:right w:val="single" w:color="auto" w:sz="4" w:space="0"/>
            </w:tcBorders>
            <w:vAlign w:val="center"/>
          </w:tcPr>
          <w:p w14:paraId="2DF8C2FC">
            <w:pPr>
              <w:snapToGrid w:val="0"/>
              <w:spacing w:line="360" w:lineRule="auto"/>
              <w:rPr>
                <w:rFonts w:hint="eastAsia" w:ascii="宋体" w:hAnsi="宋体" w:eastAsia="宋体" w:cs="宋体"/>
                <w:sz w:val="24"/>
                <w:highlight w:val="none"/>
              </w:rPr>
            </w:pPr>
            <w:r>
              <w:rPr>
                <w:rFonts w:hint="eastAsia" w:ascii="宋体" w:hAnsi="宋体" w:eastAsia="宋体" w:cs="宋体"/>
                <w:color w:val="FF0000"/>
                <w:sz w:val="24"/>
                <w:highlight w:val="none"/>
              </w:rPr>
              <w:t>本次招标设定最高限价，最高限价为</w:t>
            </w:r>
            <w:r>
              <w:rPr>
                <w:rFonts w:hint="eastAsia" w:ascii="宋体" w:hAnsi="宋体" w:eastAsia="宋体" w:cs="宋体"/>
                <w:b/>
                <w:bCs/>
                <w:sz w:val="24"/>
                <w:highlight w:val="none"/>
                <w:u w:val="single"/>
                <w:lang w:val="en-US" w:eastAsia="zh-CN"/>
              </w:rPr>
              <w:t>100%</w:t>
            </w:r>
            <w:r>
              <w:rPr>
                <w:rFonts w:hint="eastAsia" w:ascii="宋体" w:hAnsi="宋体" w:eastAsia="宋体" w:cs="宋体"/>
                <w:color w:val="FF0000"/>
                <w:sz w:val="24"/>
                <w:highlight w:val="none"/>
              </w:rPr>
              <w:t>。投标单位报价不得超过最高限价，否则作无效标处理。</w:t>
            </w:r>
          </w:p>
        </w:tc>
      </w:tr>
    </w:tbl>
    <w:p w14:paraId="2BE7D1BF">
      <w:pPr>
        <w:spacing w:before="120" w:after="120" w:line="360" w:lineRule="auto"/>
        <w:rPr>
          <w:rFonts w:hint="eastAsia" w:ascii="宋体" w:hAnsi="宋体" w:eastAsia="宋体" w:cs="宋体"/>
          <w:b/>
          <w:sz w:val="24"/>
          <w:szCs w:val="22"/>
        </w:rPr>
      </w:pPr>
    </w:p>
    <w:p w14:paraId="5267F848">
      <w:pPr>
        <w:spacing w:before="120" w:after="120" w:line="360" w:lineRule="auto"/>
        <w:ind w:firstLine="562"/>
        <w:jc w:val="center"/>
        <w:rPr>
          <w:rFonts w:hint="eastAsia" w:ascii="宋体" w:hAnsi="宋体" w:eastAsia="宋体" w:cs="宋体"/>
          <w:b/>
          <w:sz w:val="28"/>
        </w:rPr>
      </w:pPr>
      <w:r>
        <w:rPr>
          <w:rFonts w:hint="eastAsia" w:ascii="宋体" w:hAnsi="宋体" w:eastAsia="宋体" w:cs="宋体"/>
          <w:b/>
          <w:sz w:val="28"/>
        </w:rPr>
        <w:t>一   总  则</w:t>
      </w:r>
    </w:p>
    <w:p w14:paraId="0BBC41FF">
      <w:pPr>
        <w:tabs>
          <w:tab w:val="left" w:pos="360"/>
          <w:tab w:val="left" w:pos="540"/>
          <w:tab w:val="left" w:pos="720"/>
        </w:tabs>
        <w:spacing w:line="360" w:lineRule="auto"/>
        <w:ind w:firstLine="482"/>
        <w:jc w:val="left"/>
        <w:rPr>
          <w:rFonts w:hint="eastAsia" w:ascii="宋体" w:hAnsi="宋体" w:eastAsia="宋体" w:cs="宋体"/>
          <w:b/>
          <w:color w:val="000000"/>
          <w:sz w:val="24"/>
        </w:rPr>
      </w:pPr>
      <w:r>
        <w:rPr>
          <w:rFonts w:hint="eastAsia" w:ascii="宋体" w:hAnsi="宋体" w:eastAsia="宋体" w:cs="宋体"/>
          <w:b/>
          <w:color w:val="000000"/>
          <w:sz w:val="24"/>
        </w:rPr>
        <w:t>（一）适用范围</w:t>
      </w:r>
    </w:p>
    <w:p w14:paraId="09BA2D29">
      <w:pPr>
        <w:spacing w:line="360" w:lineRule="auto"/>
        <w:ind w:firstLine="360"/>
        <w:rPr>
          <w:rFonts w:hint="eastAsia" w:ascii="宋体" w:hAnsi="宋体" w:eastAsia="宋体" w:cs="宋体"/>
          <w:b/>
          <w:sz w:val="24"/>
        </w:rPr>
      </w:pPr>
      <w:r>
        <w:rPr>
          <w:rFonts w:hint="eastAsia" w:ascii="宋体" w:hAnsi="宋体" w:eastAsia="宋体" w:cs="宋体"/>
          <w:color w:val="000000"/>
          <w:sz w:val="24"/>
        </w:rPr>
        <w:t>本招标文件适用于本次招标文件中的招标、评标、定标、验收、合同履约、付款等（法律、法规另有规定的，从其规定）。</w:t>
      </w:r>
    </w:p>
    <w:p w14:paraId="50B77205">
      <w:pPr>
        <w:spacing w:line="360" w:lineRule="auto"/>
        <w:ind w:firstLine="482"/>
        <w:jc w:val="left"/>
        <w:rPr>
          <w:rFonts w:hint="eastAsia" w:ascii="宋体" w:hAnsi="宋体" w:eastAsia="宋体" w:cs="宋体"/>
          <w:b/>
          <w:color w:val="000000"/>
          <w:sz w:val="24"/>
        </w:rPr>
      </w:pPr>
      <w:r>
        <w:rPr>
          <w:rFonts w:hint="eastAsia" w:ascii="宋体" w:hAnsi="宋体" w:eastAsia="宋体" w:cs="宋体"/>
          <w:b/>
          <w:color w:val="000000"/>
          <w:sz w:val="24"/>
        </w:rPr>
        <w:t>（二）定义</w:t>
      </w:r>
    </w:p>
    <w:p w14:paraId="7099200A">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1.“投标人或供应商”系指向采购代理机构提交投标文件的单位。</w:t>
      </w:r>
    </w:p>
    <w:p w14:paraId="7D2D4EAB">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2.“产品”系指供方按招标文件规定，须向采购人提供的一切设备、保险、税金、备品备件、工具、手册及其它有关技术资料和材料。</w:t>
      </w:r>
    </w:p>
    <w:p w14:paraId="394D53EE">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3.“服务”系指招标文件规定投标人须承担的完成本项目所有招标需求的内容。</w:t>
      </w:r>
    </w:p>
    <w:p w14:paraId="006DD1B9">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4.“项目”系指投标人按招标文件规定向采购人提供的产品和服务。</w:t>
      </w:r>
    </w:p>
    <w:p w14:paraId="4F225E6D">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5.“书面形式”包括信函、传真、电报等。</w:t>
      </w:r>
    </w:p>
    <w:p w14:paraId="28C7068C">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6.“</w:t>
      </w:r>
      <w:r>
        <w:rPr>
          <w:rFonts w:hint="eastAsia" w:ascii="宋体" w:hAnsi="宋体" w:eastAsia="宋体" w:cs="宋体"/>
          <w:sz w:val="24"/>
        </w:rPr>
        <w:t>★</w:t>
      </w:r>
      <w:r>
        <w:rPr>
          <w:rFonts w:hint="eastAsia" w:ascii="宋体" w:hAnsi="宋体" w:eastAsia="宋体" w:cs="宋体"/>
          <w:color w:val="000000"/>
          <w:sz w:val="24"/>
        </w:rPr>
        <w:t>”系指实质性要求条款。</w:t>
      </w:r>
    </w:p>
    <w:p w14:paraId="5D778773">
      <w:pPr>
        <w:spacing w:line="360" w:lineRule="auto"/>
        <w:ind w:firstLine="482"/>
        <w:jc w:val="left"/>
        <w:rPr>
          <w:rFonts w:hint="eastAsia" w:ascii="宋体" w:hAnsi="宋体" w:eastAsia="宋体" w:cs="宋体"/>
          <w:color w:val="000000"/>
          <w:sz w:val="24"/>
        </w:rPr>
      </w:pPr>
      <w:r>
        <w:rPr>
          <w:rFonts w:hint="eastAsia" w:ascii="宋体" w:hAnsi="宋体" w:eastAsia="宋体" w:cs="宋体"/>
          <w:b/>
          <w:sz w:val="24"/>
        </w:rPr>
        <w:t>（三）投标人及委托有关说明</w:t>
      </w:r>
    </w:p>
    <w:p w14:paraId="02F125E3">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1、如授权代表不是法定代表人，须有法定代表人出具的授权委托书（格式见附件）。</w:t>
      </w:r>
    </w:p>
    <w:p w14:paraId="4C7758B2">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2、单位负责人为同一人或者存在直接控股、管理关系的不同供应商，不得参加同一合同项下的采购活动。</w:t>
      </w:r>
    </w:p>
    <w:p w14:paraId="77EE1819">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3、投标人应仔细阅读招标文件的所有内容，按照招标文件的要求提交投标文件，并对所提供的全部资料的真实性承担法律责任。</w:t>
      </w:r>
    </w:p>
    <w:p w14:paraId="55FD2F6F">
      <w:pPr>
        <w:spacing w:line="360" w:lineRule="auto"/>
        <w:ind w:firstLine="472"/>
        <w:jc w:val="left"/>
        <w:rPr>
          <w:rFonts w:hint="eastAsia" w:ascii="宋体" w:hAnsi="宋体" w:eastAsia="宋体" w:cs="宋体"/>
          <w:b/>
          <w:sz w:val="24"/>
        </w:rPr>
      </w:pPr>
      <w:r>
        <w:rPr>
          <w:rFonts w:hint="eastAsia" w:ascii="宋体" w:hAnsi="宋体" w:eastAsia="宋体" w:cs="宋体"/>
          <w:b/>
          <w:sz w:val="24"/>
        </w:rPr>
        <w:t>（四）投标费用</w:t>
      </w:r>
    </w:p>
    <w:p w14:paraId="3F2FF998">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不论投标结果如何，投标人均应自行承担所有与投标有关的全部费用（招标文件有其他相反规定除外）。</w:t>
      </w:r>
    </w:p>
    <w:p w14:paraId="4016D8AA">
      <w:pPr>
        <w:spacing w:line="360" w:lineRule="auto"/>
        <w:ind w:firstLine="357"/>
        <w:jc w:val="left"/>
        <w:rPr>
          <w:rFonts w:hint="eastAsia" w:ascii="宋体" w:hAnsi="宋体" w:eastAsia="宋体" w:cs="宋体"/>
          <w:b/>
          <w:sz w:val="24"/>
        </w:rPr>
      </w:pPr>
      <w:r>
        <w:rPr>
          <w:rFonts w:hint="eastAsia" w:ascii="宋体" w:hAnsi="宋体" w:eastAsia="宋体" w:cs="宋体"/>
          <w:b/>
          <w:sz w:val="24"/>
        </w:rPr>
        <w:t>（五）质疑</w:t>
      </w:r>
    </w:p>
    <w:p w14:paraId="79A8CC5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1、供应商认为中标结果使自己的合法权益受到损害的，应当在中标结果公告期限届满之日起七个工作日内，以书面形式一次性向采购人及采购代理机构提出质疑。</w:t>
      </w:r>
    </w:p>
    <w:p w14:paraId="1C7F7264">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2、质疑应当以书面形式提出，格式见《政府采购质疑和投诉办法》（财政部令第94号）附件范本，下载网址：浙江政府采购网(www.zjzfcg.gov.cn)，位置：“首页-下载专区-质疑投诉模板”。供应商提出质疑应当提交质疑函和必要的证明材料。质疑函应当包括下列内容：</w:t>
      </w:r>
    </w:p>
    <w:p w14:paraId="59CDE6D0">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a供应商的姓名或者名称、地址、邮编、联系人及联系电话；</w:t>
      </w:r>
    </w:p>
    <w:p w14:paraId="16D73323">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b质疑项目的名称、编号；</w:t>
      </w:r>
    </w:p>
    <w:p w14:paraId="00150C62">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c具体、明确的质疑事项和与质疑事项相关的请求；</w:t>
      </w:r>
    </w:p>
    <w:p w14:paraId="00689185">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d事实依据；</w:t>
      </w:r>
    </w:p>
    <w:p w14:paraId="77F80016">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e必要的法律依据；</w:t>
      </w:r>
    </w:p>
    <w:p w14:paraId="2C7695D9">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f提出质疑的日期。</w:t>
      </w:r>
    </w:p>
    <w:p w14:paraId="684A0AA9">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06DE37FB">
      <w:pPr>
        <w:spacing w:line="360" w:lineRule="auto"/>
        <w:ind w:firstLine="357"/>
        <w:jc w:val="left"/>
        <w:rPr>
          <w:rFonts w:hint="eastAsia" w:ascii="宋体" w:hAnsi="宋体" w:eastAsia="宋体" w:cs="宋体"/>
          <w:b/>
          <w:sz w:val="24"/>
        </w:rPr>
      </w:pPr>
      <w:r>
        <w:rPr>
          <w:rFonts w:hint="eastAsia" w:ascii="宋体" w:hAnsi="宋体" w:eastAsia="宋体" w:cs="宋体"/>
          <w:b/>
          <w:sz w:val="24"/>
        </w:rPr>
        <w:t>3、本项目质疑投诉参照《政府采购质疑和投诉办法》（财政部令第94号）执行。</w:t>
      </w:r>
    </w:p>
    <w:p w14:paraId="5D848AEF">
      <w:pPr>
        <w:spacing w:line="360" w:lineRule="auto"/>
        <w:ind w:firstLine="357"/>
        <w:jc w:val="left"/>
        <w:rPr>
          <w:rFonts w:hint="eastAsia" w:ascii="宋体" w:hAnsi="宋体" w:eastAsia="宋体" w:cs="宋体"/>
          <w:b/>
          <w:sz w:val="24"/>
        </w:rPr>
      </w:pPr>
      <w:r>
        <w:rPr>
          <w:rFonts w:hint="eastAsia" w:ascii="宋体" w:hAnsi="宋体" w:eastAsia="宋体" w:cs="宋体"/>
          <w:b/>
          <w:sz w:val="24"/>
        </w:rPr>
        <w:t xml:space="preserve">（六）招标文件的澄清与修改 </w:t>
      </w:r>
    </w:p>
    <w:p w14:paraId="079B1571">
      <w:pPr>
        <w:spacing w:line="360" w:lineRule="auto"/>
        <w:ind w:firstLine="480"/>
        <w:jc w:val="left"/>
        <w:rPr>
          <w:rFonts w:hint="eastAsia" w:ascii="宋体" w:hAnsi="宋体" w:eastAsia="宋体" w:cs="宋体"/>
          <w:b/>
          <w:color w:val="000000"/>
          <w:sz w:val="24"/>
        </w:rPr>
      </w:pPr>
      <w:r>
        <w:rPr>
          <w:rFonts w:hint="eastAsia" w:ascii="宋体" w:hAnsi="宋体" w:eastAsia="宋体" w:cs="宋体"/>
          <w:color w:val="000000"/>
          <w:sz w:val="24"/>
        </w:rPr>
        <w:t>1、投标人应认真阅读本招标文件，发现其中有误或有不合理要求的，投标人应当于</w:t>
      </w:r>
      <w:r>
        <w:rPr>
          <w:rFonts w:hint="eastAsia" w:ascii="宋体" w:hAnsi="宋体" w:eastAsia="宋体" w:cs="宋体"/>
          <w:b/>
          <w:color w:val="FF0000"/>
          <w:sz w:val="24"/>
          <w:u w:val="single"/>
        </w:rPr>
        <w:t>前附表第7项规定时间前</w:t>
      </w:r>
      <w:r>
        <w:rPr>
          <w:rFonts w:hint="eastAsia" w:ascii="宋体" w:hAnsi="宋体" w:eastAsia="宋体" w:cs="宋体"/>
          <w:color w:val="000000"/>
          <w:sz w:val="24"/>
        </w:rPr>
        <w:t>以书面形式</w:t>
      </w:r>
      <w:r>
        <w:rPr>
          <w:rFonts w:hint="eastAsia" w:ascii="宋体" w:hAnsi="宋体" w:eastAsia="宋体" w:cs="宋体"/>
          <w:sz w:val="24"/>
        </w:rPr>
        <w:t>一次性</w:t>
      </w:r>
      <w:r>
        <w:rPr>
          <w:rFonts w:hint="eastAsia" w:ascii="宋体" w:hAnsi="宋体" w:eastAsia="宋体" w:cs="宋体"/>
          <w:color w:val="000000"/>
          <w:sz w:val="24"/>
        </w:rPr>
        <w:t>向采购人、采购代理机构提出。招标方将在规定的时间内，在财政部门指定的政府采购信息发布媒体上发布更正公告，潜在投标人请自行查看。</w:t>
      </w:r>
      <w:r>
        <w:rPr>
          <w:rFonts w:hint="eastAsia" w:ascii="宋体" w:hAnsi="宋体" w:eastAsia="宋体" w:cs="宋体"/>
          <w:b/>
          <w:color w:val="000000"/>
          <w:sz w:val="24"/>
        </w:rPr>
        <w:t>逾期提出招标方将不予受理。</w:t>
      </w:r>
    </w:p>
    <w:p w14:paraId="5A7A6897">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2、招标方主动进行的澄清、修改：招标方无论出于何种原因，均可主动对招标文件中的相关事项，用补充文件等方式进行澄清和修改。</w:t>
      </w:r>
    </w:p>
    <w:p w14:paraId="3C5CF834">
      <w:pPr>
        <w:spacing w:line="360" w:lineRule="auto"/>
        <w:ind w:firstLine="480"/>
        <w:jc w:val="left"/>
        <w:rPr>
          <w:rFonts w:hint="eastAsia" w:ascii="宋体" w:hAnsi="宋体" w:eastAsia="宋体" w:cs="宋体"/>
          <w:b/>
          <w:sz w:val="28"/>
        </w:rPr>
      </w:pPr>
      <w:r>
        <w:rPr>
          <w:rFonts w:hint="eastAsia" w:ascii="宋体" w:hAnsi="宋体" w:eastAsia="宋体" w:cs="宋体"/>
          <w:color w:val="000000"/>
          <w:sz w:val="24"/>
        </w:rPr>
        <w:t>3、招标文件澄清、答复、修改、补充的内容为招标文件的组成部分。当招标文件与招标文件的答复、澄清、修改、补充通知就同一内容的表述不一致时，以最后发出的书面文件为准。</w:t>
      </w:r>
    </w:p>
    <w:p w14:paraId="4DFD736D">
      <w:pPr>
        <w:spacing w:line="360" w:lineRule="auto"/>
        <w:ind w:firstLine="562"/>
        <w:jc w:val="center"/>
        <w:rPr>
          <w:rFonts w:hint="eastAsia" w:ascii="宋体" w:hAnsi="宋体" w:eastAsia="宋体" w:cs="宋体"/>
          <w:b/>
          <w:sz w:val="28"/>
        </w:rPr>
      </w:pPr>
      <w:r>
        <w:rPr>
          <w:rFonts w:hint="eastAsia" w:ascii="宋体" w:hAnsi="宋体" w:eastAsia="宋体" w:cs="宋体"/>
          <w:b/>
          <w:sz w:val="28"/>
        </w:rPr>
        <w:t>二  投标文件的编制</w:t>
      </w:r>
    </w:p>
    <w:p w14:paraId="46FA597D">
      <w:pPr>
        <w:snapToGrid w:val="0"/>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（一）</w:t>
      </w:r>
      <w:r>
        <w:rPr>
          <w:rFonts w:hint="eastAsia" w:ascii="宋体" w:hAnsi="宋体" w:eastAsia="宋体" w:cs="宋体"/>
          <w:sz w:val="24"/>
        </w:rPr>
        <w:t>投标文件的形式和效力</w:t>
      </w:r>
    </w:p>
    <w:p w14:paraId="3CAF534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投标文件分为电子投标文件以及备份投标文件。</w:t>
      </w:r>
    </w:p>
    <w:p w14:paraId="39D3C16D">
      <w:pPr>
        <w:numPr>
          <w:ilvl w:val="0"/>
          <w:numId w:val="5"/>
        </w:num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sz w:val="24"/>
        </w:rPr>
        <w:t>投标文件的编制</w:t>
      </w:r>
    </w:p>
    <w:p w14:paraId="1A467362">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sz w:val="24"/>
        </w:rPr>
        <w:t>1.1电子投标文件编制，按“政采云供应商项目采购-电子招投标操作指南”及本招标文件要求制作、加密并递交。</w:t>
      </w:r>
      <w:r>
        <w:rPr>
          <w:rFonts w:hint="eastAsia" w:ascii="宋体" w:hAnsi="宋体" w:eastAsia="宋体" w:cs="宋体"/>
          <w:kern w:val="0"/>
          <w:sz w:val="24"/>
          <w:lang w:val="zh-CN"/>
        </w:rPr>
        <w:t>各投标人在编制投标文件时请按照招标文件第六部分规定的格式进行，</w:t>
      </w:r>
      <w:r>
        <w:rPr>
          <w:rFonts w:hint="eastAsia" w:ascii="宋体" w:hAnsi="宋体" w:eastAsia="宋体" w:cs="宋体"/>
          <w:kern w:val="0"/>
          <w:sz w:val="24"/>
        </w:rPr>
        <w:t>且必须在</w:t>
      </w:r>
      <w:r>
        <w:rPr>
          <w:rFonts w:hint="eastAsia" w:ascii="宋体" w:hAnsi="宋体" w:eastAsia="宋体" w:cs="宋体"/>
          <w:kern w:val="0"/>
          <w:sz w:val="24"/>
          <w:lang w:val="en-US" w:eastAsia="zh-CN"/>
        </w:rPr>
        <w:t>乐</w:t>
      </w:r>
      <w:r>
        <w:rPr>
          <w:rFonts w:hint="eastAsia" w:ascii="宋体" w:hAnsi="宋体" w:eastAsia="宋体" w:cs="宋体"/>
          <w:kern w:val="0"/>
          <w:sz w:val="24"/>
        </w:rPr>
        <w:t>采云电子投标客户端进行投标文件制作时进行正确关联，</w:t>
      </w:r>
      <w:r>
        <w:rPr>
          <w:rFonts w:hint="eastAsia" w:ascii="宋体" w:hAnsi="宋体" w:eastAsia="宋体" w:cs="宋体"/>
          <w:kern w:val="0"/>
          <w:sz w:val="24"/>
          <w:lang w:val="zh-CN"/>
        </w:rPr>
        <w:t>混乱的编排</w:t>
      </w:r>
      <w:r>
        <w:rPr>
          <w:rFonts w:hint="eastAsia" w:ascii="宋体" w:hAnsi="宋体" w:eastAsia="宋体" w:cs="宋体"/>
          <w:kern w:val="0"/>
          <w:sz w:val="24"/>
        </w:rPr>
        <w:t>或未正确关联</w:t>
      </w:r>
      <w:r>
        <w:rPr>
          <w:rFonts w:hint="eastAsia" w:ascii="宋体" w:hAnsi="宋体" w:eastAsia="宋体" w:cs="宋体"/>
          <w:kern w:val="0"/>
          <w:sz w:val="24"/>
          <w:lang w:val="zh-CN"/>
        </w:rPr>
        <w:t>导致投标文件被误读或评标委员会查找不到有效文件是投标人的风险。</w:t>
      </w:r>
    </w:p>
    <w:p w14:paraId="7B2E4CEA">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rPr>
        <w:t>1.2</w:t>
      </w:r>
      <w:r>
        <w:rPr>
          <w:rFonts w:hint="eastAsia" w:ascii="宋体" w:hAnsi="宋体" w:eastAsia="宋体" w:cs="宋体"/>
          <w:kern w:val="0"/>
          <w:sz w:val="24"/>
          <w:lang w:val="zh-CN"/>
        </w:rPr>
        <w:t>投标人进行电子投标应安装客户端软件—“</w:t>
      </w:r>
      <w:r>
        <w:rPr>
          <w:rFonts w:hint="eastAsia" w:ascii="宋体" w:hAnsi="宋体" w:eastAsia="宋体" w:cs="宋体"/>
          <w:kern w:val="0"/>
          <w:sz w:val="24"/>
          <w:lang w:val="en-US" w:eastAsia="zh-CN"/>
        </w:rPr>
        <w:t>乐</w:t>
      </w:r>
      <w:r>
        <w:rPr>
          <w:rFonts w:hint="eastAsia" w:ascii="宋体" w:hAnsi="宋体" w:eastAsia="宋体" w:cs="宋体"/>
          <w:kern w:val="0"/>
          <w:sz w:val="24"/>
          <w:lang w:val="zh-CN"/>
        </w:rPr>
        <w:t>采云电子交易客户端”，并按照招标文件和电子交易平台的要求编制并加密投标文件。投标人未按规定加密的投标文件，电子交易平台将拒收并提示。</w:t>
      </w:r>
    </w:p>
    <w:p w14:paraId="77290842">
      <w:pPr>
        <w:spacing w:line="360" w:lineRule="auto"/>
        <w:ind w:firstLine="480" w:firstLineChars="200"/>
        <w:rPr>
          <w:rFonts w:hint="eastAsia" w:ascii="宋体" w:hAnsi="宋体" w:eastAsia="宋体" w:cs="宋体"/>
          <w:b/>
          <w:color w:val="00B050"/>
          <w:sz w:val="24"/>
        </w:rPr>
      </w:pPr>
      <w:r>
        <w:rPr>
          <w:rFonts w:hint="eastAsia" w:ascii="宋体" w:hAnsi="宋体" w:eastAsia="宋体" w:cs="宋体"/>
          <w:kern w:val="0"/>
          <w:sz w:val="24"/>
          <w:lang w:val="zh-CN"/>
        </w:rPr>
        <w:t>1.3使用“</w:t>
      </w:r>
      <w:r>
        <w:rPr>
          <w:rFonts w:hint="eastAsia" w:ascii="宋体" w:hAnsi="宋体" w:eastAsia="宋体" w:cs="宋体"/>
          <w:kern w:val="0"/>
          <w:sz w:val="24"/>
          <w:lang w:val="en-US" w:eastAsia="zh-CN"/>
        </w:rPr>
        <w:t>乐</w:t>
      </w:r>
      <w:r>
        <w:rPr>
          <w:rFonts w:hint="eastAsia" w:ascii="宋体" w:hAnsi="宋体" w:eastAsia="宋体" w:cs="宋体"/>
          <w:kern w:val="0"/>
          <w:sz w:val="24"/>
          <w:lang w:val="zh-CN"/>
        </w:rPr>
        <w:t>采云电子交易客户端”需要提前申领CA数字证书，申领流程请自行前往“浙江政府采购网-下载专区-电子交易客户端-CA驱动和申领流程”进行查阅。</w:t>
      </w:r>
    </w:p>
    <w:p w14:paraId="722618A8">
      <w:pPr>
        <w:numPr>
          <w:ilvl w:val="0"/>
          <w:numId w:val="5"/>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备份投标文件</w:t>
      </w:r>
    </w:p>
    <w:p w14:paraId="5B9F8742">
      <w:pPr>
        <w:pStyle w:val="23"/>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2.1投标人在电子交易平台传输递交投标文件后，还可以在投标截止时间前直接提交或者以快递方式递交备份投标文件1份，</w:t>
      </w:r>
      <w:r>
        <w:rPr>
          <w:rFonts w:hint="eastAsia" w:ascii="宋体" w:hAnsi="宋体" w:eastAsia="宋体" w:cs="宋体"/>
          <w:b/>
          <w:sz w:val="24"/>
          <w:szCs w:val="24"/>
        </w:rPr>
        <w:t>但采购人、采购代理机构不强制或变相强制投标人提交备份投标文件。</w:t>
      </w:r>
    </w:p>
    <w:p w14:paraId="7A727CA9">
      <w:pPr>
        <w:pStyle w:val="23"/>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2.2备份投标文件须在“</w:t>
      </w:r>
      <w:r>
        <w:rPr>
          <w:rFonts w:hint="eastAsia" w:ascii="宋体" w:hAnsi="宋体" w:eastAsia="宋体" w:cs="宋体"/>
          <w:sz w:val="24"/>
          <w:szCs w:val="24"/>
          <w:lang w:val="en-US" w:eastAsia="zh-CN"/>
        </w:rPr>
        <w:t>乐</w:t>
      </w:r>
      <w:r>
        <w:rPr>
          <w:rFonts w:hint="eastAsia" w:ascii="宋体" w:hAnsi="宋体" w:eastAsia="宋体" w:cs="宋体"/>
          <w:sz w:val="24"/>
          <w:szCs w:val="24"/>
        </w:rPr>
        <w:t>采云投标客户端”制作生成，并储存在</w:t>
      </w:r>
      <w:r>
        <w:rPr>
          <w:rFonts w:hint="eastAsia" w:ascii="宋体" w:hAnsi="宋体" w:eastAsia="宋体" w:cs="宋体"/>
          <w:sz w:val="24"/>
        </w:rPr>
        <w:t>DVD光盘或U盘</w:t>
      </w:r>
      <w:r>
        <w:rPr>
          <w:rFonts w:hint="eastAsia" w:ascii="宋体" w:hAnsi="宋体" w:eastAsia="宋体" w:cs="宋体"/>
          <w:sz w:val="24"/>
          <w:szCs w:val="24"/>
        </w:rPr>
        <w:t>中。备份投标文件应当密封包装并在包装上加盖公章并注明投标项目名称，投标人名称</w:t>
      </w:r>
      <w:r>
        <w:rPr>
          <w:rFonts w:hint="eastAsia" w:ascii="宋体" w:hAnsi="宋体" w:eastAsia="宋体" w:cs="宋体"/>
          <w:sz w:val="24"/>
        </w:rPr>
        <w:t>★</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5B07F8C1">
      <w:pPr>
        <w:pStyle w:val="23"/>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2.3直接提交备份投标文件的，投标人应于投标截止时间前在招标公告中载明的开标地点将备份投标文件提交给采购代理机构，采购代理机构将拒绝接受逾期送达的备份投标文件。</w:t>
      </w:r>
    </w:p>
    <w:p w14:paraId="45C2B0A4">
      <w:pPr>
        <w:pStyle w:val="23"/>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2.4以快递方式递交备份投标文件的，投标人应先将备份投标文件按要求密封和标记，再进行快递包装后邮寄。备份投标文件须在投标截止时间之前送达</w:t>
      </w:r>
      <w:r>
        <w:rPr>
          <w:rFonts w:hint="eastAsia" w:ascii="宋体" w:hAnsi="宋体" w:eastAsia="宋体" w:cs="宋体"/>
          <w:b/>
          <w:bCs/>
          <w:sz w:val="24"/>
          <w:lang w:eastAsia="zh-CN"/>
        </w:rPr>
        <w:t>桐庐县城华光大厦20楼</w:t>
      </w:r>
      <w:r>
        <w:rPr>
          <w:rFonts w:hint="eastAsia" w:ascii="宋体" w:hAnsi="宋体" w:eastAsia="宋体" w:cs="宋体"/>
          <w:b/>
          <w:bCs/>
          <w:sz w:val="24"/>
        </w:rPr>
        <w:t>（</w:t>
      </w:r>
      <w:r>
        <w:rPr>
          <w:rFonts w:hint="eastAsia" w:ascii="宋体" w:hAnsi="宋体" w:eastAsia="宋体" w:cs="宋体"/>
          <w:b/>
          <w:bCs/>
          <w:sz w:val="24"/>
          <w:lang w:eastAsia="zh-CN"/>
        </w:rPr>
        <w:t>浙江策鼎工程项目管理有限公司</w:t>
      </w:r>
      <w:r>
        <w:rPr>
          <w:rFonts w:hint="eastAsia" w:ascii="宋体" w:hAnsi="宋体" w:eastAsia="宋体" w:cs="宋体"/>
          <w:b/>
          <w:bCs/>
          <w:sz w:val="24"/>
        </w:rPr>
        <w:t>）（收件人：</w:t>
      </w:r>
      <w:r>
        <w:rPr>
          <w:rFonts w:hint="eastAsia" w:ascii="宋体" w:hAnsi="宋体" w:eastAsia="宋体" w:cs="宋体"/>
          <w:b/>
          <w:bCs/>
          <w:sz w:val="24"/>
          <w:lang w:eastAsia="zh-CN"/>
        </w:rPr>
        <w:t>宋钱波</w:t>
      </w:r>
      <w:r>
        <w:rPr>
          <w:rFonts w:hint="eastAsia" w:ascii="宋体" w:hAnsi="宋体" w:eastAsia="宋体" w:cs="宋体"/>
          <w:b/>
          <w:bCs/>
          <w:sz w:val="24"/>
        </w:rPr>
        <w:t xml:space="preserve">  联系电话：</w:t>
      </w:r>
      <w:r>
        <w:rPr>
          <w:rFonts w:hint="eastAsia" w:ascii="宋体" w:hAnsi="宋体" w:eastAsia="宋体" w:cs="宋体"/>
          <w:b/>
          <w:bCs/>
          <w:sz w:val="24"/>
          <w:lang w:eastAsia="zh-CN"/>
        </w:rPr>
        <w:t>18010026980</w:t>
      </w:r>
      <w:r>
        <w:rPr>
          <w:rFonts w:hint="eastAsia" w:ascii="宋体" w:hAnsi="宋体" w:eastAsia="宋体" w:cs="宋体"/>
          <w:b/>
          <w:bCs/>
          <w:sz w:val="24"/>
        </w:rPr>
        <w:t>）。</w:t>
      </w:r>
      <w:r>
        <w:rPr>
          <w:rFonts w:hint="eastAsia" w:ascii="宋体" w:hAnsi="宋体" w:eastAsia="宋体" w:cs="宋体"/>
          <w:sz w:val="24"/>
          <w:szCs w:val="24"/>
        </w:rPr>
        <w:t>采购代理机构将拒绝接受逾期送达的备份投标文件。邮寄过程中，电子备份投标文件发生泄露、遗失、损坏或延期送达等情况的，由投标人自行负责。</w:t>
      </w:r>
    </w:p>
    <w:p w14:paraId="21E5BF94">
      <w:pPr>
        <w:pStyle w:val="23"/>
        <w:spacing w:line="360" w:lineRule="auto"/>
        <w:ind w:firstLine="361" w:firstLineChars="150"/>
        <w:rPr>
          <w:rFonts w:hint="eastAsia" w:ascii="宋体" w:hAnsi="宋体" w:eastAsia="宋体" w:cs="宋体"/>
          <w:b/>
          <w:sz w:val="24"/>
          <w:szCs w:val="24"/>
        </w:rPr>
      </w:pPr>
      <w:r>
        <w:rPr>
          <w:rFonts w:hint="eastAsia" w:ascii="宋体" w:hAnsi="宋体" w:eastAsia="宋体" w:cs="宋体"/>
          <w:b/>
          <w:sz w:val="24"/>
          <w:szCs w:val="24"/>
        </w:rPr>
        <w:t>2.5</w:t>
      </w:r>
      <w:r>
        <w:rPr>
          <w:rFonts w:hint="eastAsia" w:ascii="宋体" w:hAnsi="宋体" w:eastAsia="宋体" w:cs="宋体"/>
          <w:sz w:val="24"/>
        </w:rPr>
        <w:t>★</w:t>
      </w:r>
      <w:r>
        <w:rPr>
          <w:rFonts w:hint="eastAsia" w:ascii="宋体" w:hAnsi="宋体" w:eastAsia="宋体" w:cs="宋体"/>
          <w:b/>
          <w:sz w:val="24"/>
          <w:szCs w:val="24"/>
        </w:rPr>
        <w:t>投标人仅提交备份投标文件，没有在电子交易平台传输递交投标文件的，投标无效。</w:t>
      </w:r>
    </w:p>
    <w:p w14:paraId="67B54026">
      <w:pPr>
        <w:adjustRightInd w:val="0"/>
        <w:snapToGrid w:val="0"/>
        <w:spacing w:line="360" w:lineRule="auto"/>
        <w:ind w:firstLine="482" w:firstLineChars="200"/>
        <w:rPr>
          <w:rFonts w:hint="eastAsia" w:ascii="宋体" w:hAnsi="宋体" w:eastAsia="宋体" w:cs="宋体"/>
          <w:bCs/>
          <w:sz w:val="24"/>
        </w:rPr>
      </w:pPr>
      <w:r>
        <w:rPr>
          <w:rFonts w:hint="eastAsia" w:ascii="宋体" w:hAnsi="宋体" w:eastAsia="宋体" w:cs="宋体"/>
          <w:b/>
          <w:sz w:val="24"/>
        </w:rPr>
        <w:t xml:space="preserve">3. </w:t>
      </w:r>
      <w:r>
        <w:rPr>
          <w:rFonts w:hint="eastAsia" w:ascii="宋体" w:hAnsi="宋体" w:eastAsia="宋体" w:cs="宋体"/>
          <w:sz w:val="24"/>
        </w:rPr>
        <w:t>投标</w:t>
      </w:r>
      <w:r>
        <w:rPr>
          <w:rFonts w:hint="eastAsia" w:ascii="宋体" w:hAnsi="宋体" w:eastAsia="宋体" w:cs="宋体"/>
          <w:bCs/>
          <w:sz w:val="24"/>
        </w:rPr>
        <w:t>文件的效力</w:t>
      </w:r>
    </w:p>
    <w:p w14:paraId="02A0DB77">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投标文件的启用，按先后顺位分别为电子投标文件、备份投标文件。在下一顺位的投标文件启用时，前一顺位的投标文件自动失效。</w:t>
      </w:r>
    </w:p>
    <w:p w14:paraId="4FAB9979">
      <w:pPr>
        <w:spacing w:line="360" w:lineRule="auto"/>
        <w:ind w:firstLine="482"/>
        <w:jc w:val="left"/>
        <w:rPr>
          <w:rFonts w:hint="eastAsia" w:ascii="宋体" w:hAnsi="宋体" w:eastAsia="宋体" w:cs="宋体"/>
          <w:b/>
          <w:sz w:val="24"/>
        </w:rPr>
      </w:pPr>
      <w:r>
        <w:rPr>
          <w:rFonts w:hint="eastAsia" w:ascii="宋体" w:hAnsi="宋体" w:eastAsia="宋体" w:cs="宋体"/>
          <w:b/>
          <w:color w:val="000000"/>
          <w:sz w:val="24"/>
        </w:rPr>
        <w:t>（二）投标文件的组成</w:t>
      </w:r>
    </w:p>
    <w:p w14:paraId="4DA6E99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投标文件由</w:t>
      </w:r>
      <w:r>
        <w:rPr>
          <w:rFonts w:hint="eastAsia" w:ascii="宋体" w:hAnsi="宋体" w:eastAsia="宋体" w:cs="宋体"/>
          <w:b/>
          <w:sz w:val="24"/>
        </w:rPr>
        <w:t>资质文件、技术及商务文件、报价文件</w:t>
      </w:r>
      <w:r>
        <w:rPr>
          <w:rFonts w:hint="eastAsia" w:ascii="宋体" w:hAnsi="宋体" w:eastAsia="宋体" w:cs="宋体"/>
          <w:sz w:val="24"/>
        </w:rPr>
        <w:t>三部分组成：</w:t>
      </w:r>
      <w:r>
        <w:rPr>
          <w:rFonts w:hint="eastAsia" w:ascii="宋体" w:hAnsi="宋体" w:eastAsia="宋体" w:cs="宋体"/>
          <w:b/>
          <w:sz w:val="24"/>
        </w:rPr>
        <w:t>其中电子投标文件中所须加盖公章部分均采用CA签章。</w:t>
      </w:r>
    </w:p>
    <w:p w14:paraId="56572AA2">
      <w:pPr>
        <w:spacing w:line="360" w:lineRule="auto"/>
        <w:ind w:firstLine="482"/>
        <w:jc w:val="left"/>
        <w:rPr>
          <w:rFonts w:hint="eastAsia" w:ascii="宋体" w:hAnsi="宋体" w:eastAsia="宋体" w:cs="宋体"/>
          <w:b/>
          <w:color w:val="auto"/>
          <w:sz w:val="24"/>
        </w:rPr>
      </w:pPr>
      <w:r>
        <w:rPr>
          <w:rFonts w:hint="eastAsia" w:ascii="宋体" w:hAnsi="宋体" w:eastAsia="宋体" w:cs="宋体"/>
          <w:b/>
          <w:color w:val="auto"/>
          <w:sz w:val="24"/>
        </w:rPr>
        <w:t>1.资质文件（不含报价）：</w:t>
      </w:r>
    </w:p>
    <w:p w14:paraId="66CD5A04">
      <w:pPr>
        <w:autoSpaceDE w:val="0"/>
        <w:autoSpaceDN w:val="0"/>
        <w:adjustRightInd w:val="0"/>
        <w:spacing w:line="360" w:lineRule="auto"/>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（1）提供有效的营业执照原件扫描件或复印件；事业单位的，则提供有效的《事业单位法人证书》副本原件扫描件或复印件；</w:t>
      </w:r>
    </w:p>
    <w:p w14:paraId="16D8E82B">
      <w:pPr>
        <w:autoSpaceDE w:val="0"/>
        <w:autoSpaceDN w:val="0"/>
        <w:adjustRightInd w:val="0"/>
        <w:spacing w:line="360" w:lineRule="auto"/>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（2）符合参加国企采购活动应当具备的一般条件的承诺函(格式见附件)；</w:t>
      </w:r>
    </w:p>
    <w:p w14:paraId="56FD9A0D">
      <w:pPr>
        <w:autoSpaceDE w:val="0"/>
        <w:autoSpaceDN w:val="0"/>
        <w:adjustRightInd w:val="0"/>
        <w:spacing w:line="360" w:lineRule="auto"/>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（3）法定代表人授权委托书(格式见附件)</w:t>
      </w:r>
    </w:p>
    <w:p w14:paraId="037558B3">
      <w:pPr>
        <w:autoSpaceDE w:val="0"/>
        <w:autoSpaceDN w:val="0"/>
        <w:adjustRightInd w:val="0"/>
        <w:spacing w:line="360" w:lineRule="auto"/>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（4）国企采购活动确认声明书(格式见附件)；</w:t>
      </w:r>
    </w:p>
    <w:p w14:paraId="702C13A2">
      <w:pPr>
        <w:autoSpaceDE w:val="0"/>
        <w:autoSpaceDN w:val="0"/>
        <w:adjustRightInd w:val="0"/>
        <w:spacing w:line="360" w:lineRule="auto"/>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（5）需要说明的资料（如有）。</w:t>
      </w:r>
    </w:p>
    <w:p w14:paraId="27622437">
      <w:pPr>
        <w:autoSpaceDE w:val="0"/>
        <w:autoSpaceDN w:val="0"/>
        <w:adjustRightInd w:val="0"/>
        <w:spacing w:line="360" w:lineRule="auto"/>
        <w:ind w:firstLine="482" w:firstLineChars="200"/>
        <w:jc w:val="left"/>
        <w:rPr>
          <w:rFonts w:hint="eastAsia" w:ascii="宋体" w:hAnsi="宋体" w:eastAsia="宋体" w:cs="宋体"/>
          <w:b/>
          <w:color w:val="auto"/>
          <w:sz w:val="24"/>
          <w:lang w:val="zh-CN"/>
        </w:rPr>
      </w:pPr>
      <w:r>
        <w:rPr>
          <w:rFonts w:hint="eastAsia" w:ascii="宋体" w:hAnsi="宋体" w:eastAsia="宋体" w:cs="宋体"/>
          <w:b/>
          <w:color w:val="auto"/>
          <w:sz w:val="24"/>
          <w:lang w:val="zh-CN"/>
        </w:rPr>
        <w:t>2.技术及商务文件（均不含报价）：</w:t>
      </w:r>
    </w:p>
    <w:p w14:paraId="5885EE01">
      <w:pPr>
        <w:pStyle w:val="21"/>
        <w:spacing w:after="0" w:line="360" w:lineRule="auto"/>
        <w:ind w:left="0" w:leftChars="0" w:firstLine="480" w:firstLineChars="200"/>
        <w:rPr>
          <w:rFonts w:hint="eastAsia" w:ascii="宋体" w:hAnsi="宋体" w:eastAsia="宋体" w:cs="宋体"/>
          <w:color w:val="auto"/>
          <w:sz w:val="24"/>
          <w:szCs w:val="20"/>
          <w:highlight w:val="none"/>
          <w:lang w:val="zh-CN"/>
        </w:rPr>
      </w:pPr>
      <w:r>
        <w:rPr>
          <w:rFonts w:hint="eastAsia" w:ascii="宋体" w:hAnsi="宋体" w:eastAsia="宋体" w:cs="宋体"/>
          <w:color w:val="auto"/>
          <w:sz w:val="24"/>
          <w:szCs w:val="20"/>
          <w:highlight w:val="none"/>
          <w:lang w:val="zh-CN"/>
        </w:rPr>
        <w:t>（</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zh-CN"/>
        </w:rPr>
        <w:t>）评分索引表（格式附后）；</w:t>
      </w:r>
    </w:p>
    <w:p w14:paraId="2D72692E">
      <w:pPr>
        <w:pStyle w:val="21"/>
        <w:spacing w:after="0" w:line="360" w:lineRule="auto"/>
        <w:ind w:left="0" w:leftChars="0" w:firstLine="480" w:firstLineChars="200"/>
        <w:rPr>
          <w:rFonts w:hint="eastAsia" w:ascii="宋体" w:hAnsi="宋体" w:eastAsia="宋体" w:cs="宋体"/>
          <w:color w:val="auto"/>
          <w:sz w:val="24"/>
          <w:szCs w:val="20"/>
          <w:highlight w:val="none"/>
          <w:lang w:val="zh-CN"/>
        </w:rPr>
      </w:pPr>
      <w:r>
        <w:rPr>
          <w:rFonts w:hint="eastAsia" w:ascii="宋体" w:hAnsi="宋体" w:eastAsia="宋体" w:cs="宋体"/>
          <w:color w:val="auto"/>
          <w:sz w:val="24"/>
          <w:szCs w:val="20"/>
          <w:highlight w:val="none"/>
          <w:lang w:val="zh-CN"/>
        </w:rPr>
        <w:t>（</w:t>
      </w:r>
      <w:r>
        <w:rPr>
          <w:rFonts w:hint="eastAsia" w:ascii="宋体" w:hAnsi="宋体" w:eastAsia="宋体" w:cs="宋体"/>
          <w:color w:val="auto"/>
          <w:sz w:val="24"/>
          <w:szCs w:val="20"/>
          <w:highlight w:val="none"/>
        </w:rPr>
        <w:t>2</w:t>
      </w:r>
      <w:r>
        <w:rPr>
          <w:rFonts w:hint="eastAsia" w:ascii="宋体" w:hAnsi="宋体" w:eastAsia="宋体" w:cs="宋体"/>
          <w:color w:val="auto"/>
          <w:sz w:val="24"/>
          <w:szCs w:val="20"/>
          <w:highlight w:val="none"/>
          <w:lang w:val="zh-CN"/>
        </w:rPr>
        <w:t>）投标人的基本情况介绍；</w:t>
      </w:r>
    </w:p>
    <w:p w14:paraId="598D0D31">
      <w:pPr>
        <w:pStyle w:val="21"/>
        <w:spacing w:after="0" w:line="360" w:lineRule="auto"/>
        <w:ind w:left="0" w:leftChars="0" w:firstLine="480" w:firstLineChars="200"/>
        <w:rPr>
          <w:rFonts w:hint="eastAsia" w:ascii="宋体" w:hAnsi="宋体" w:eastAsia="宋体" w:cs="宋体"/>
          <w:color w:val="auto"/>
          <w:sz w:val="24"/>
          <w:szCs w:val="20"/>
          <w:highlight w:val="none"/>
          <w:lang w:val="zh-CN"/>
        </w:rPr>
      </w:pPr>
      <w:r>
        <w:rPr>
          <w:rFonts w:hint="eastAsia" w:ascii="宋体" w:hAnsi="宋体" w:eastAsia="宋体" w:cs="宋体"/>
          <w:color w:val="auto"/>
          <w:sz w:val="24"/>
          <w:szCs w:val="20"/>
          <w:highlight w:val="none"/>
          <w:lang w:val="zh-CN"/>
        </w:rPr>
        <w:t>（</w:t>
      </w:r>
      <w:r>
        <w:rPr>
          <w:rFonts w:hint="eastAsia" w:ascii="宋体" w:hAnsi="宋体" w:eastAsia="宋体" w:cs="宋体"/>
          <w:color w:val="auto"/>
          <w:sz w:val="24"/>
          <w:szCs w:val="20"/>
          <w:highlight w:val="none"/>
        </w:rPr>
        <w:t>3</w:t>
      </w:r>
      <w:r>
        <w:rPr>
          <w:rFonts w:hint="eastAsia" w:ascii="宋体" w:hAnsi="宋体" w:eastAsia="宋体" w:cs="宋体"/>
          <w:color w:val="auto"/>
          <w:sz w:val="24"/>
          <w:szCs w:val="20"/>
          <w:highlight w:val="none"/>
          <w:lang w:val="zh-CN"/>
        </w:rPr>
        <w:t>）投标人业绩情况表，后附相关业绩</w:t>
      </w:r>
      <w:r>
        <w:rPr>
          <w:rFonts w:hint="eastAsia" w:ascii="宋体" w:hAnsi="宋体" w:eastAsia="宋体" w:cs="宋体"/>
          <w:color w:val="auto"/>
          <w:sz w:val="24"/>
          <w:highlight w:val="none"/>
        </w:rPr>
        <w:t>合同扫描件</w:t>
      </w:r>
      <w:r>
        <w:rPr>
          <w:rFonts w:hint="eastAsia" w:ascii="宋体" w:hAnsi="宋体" w:eastAsia="宋体" w:cs="宋体"/>
          <w:color w:val="auto"/>
          <w:sz w:val="24"/>
          <w:szCs w:val="20"/>
          <w:highlight w:val="none"/>
          <w:lang w:val="zh-CN"/>
        </w:rPr>
        <w:t>；（格式附后）；</w:t>
      </w:r>
    </w:p>
    <w:p w14:paraId="1982B996">
      <w:pPr>
        <w:pStyle w:val="21"/>
        <w:spacing w:after="0"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szCs w:val="20"/>
          <w:highlight w:val="none"/>
          <w:lang w:val="zh-CN"/>
        </w:rPr>
        <w:t>（</w:t>
      </w:r>
      <w:r>
        <w:rPr>
          <w:rFonts w:hint="eastAsia" w:ascii="宋体" w:hAnsi="宋体" w:eastAsia="宋体" w:cs="宋体"/>
          <w:color w:val="auto"/>
          <w:sz w:val="24"/>
          <w:szCs w:val="20"/>
          <w:highlight w:val="none"/>
        </w:rPr>
        <w:t>4</w:t>
      </w:r>
      <w:r>
        <w:rPr>
          <w:rFonts w:hint="eastAsia" w:ascii="宋体" w:hAnsi="宋体" w:eastAsia="宋体" w:cs="宋体"/>
          <w:color w:val="auto"/>
          <w:sz w:val="24"/>
          <w:szCs w:val="20"/>
          <w:highlight w:val="none"/>
          <w:lang w:val="zh-CN"/>
        </w:rPr>
        <w:t>）投标人机械设备一览表，</w:t>
      </w:r>
      <w:r>
        <w:rPr>
          <w:rFonts w:hint="eastAsia" w:ascii="宋体" w:hAnsi="宋体" w:eastAsia="宋体" w:cs="宋体"/>
          <w:color w:val="auto"/>
          <w:sz w:val="24"/>
          <w:szCs w:val="20"/>
          <w:highlight w:val="none"/>
          <w:lang w:val="en-US" w:eastAsia="zh-CN"/>
        </w:rPr>
        <w:t>后附相关证明材料扫描件</w:t>
      </w:r>
      <w:r>
        <w:rPr>
          <w:rFonts w:hint="eastAsia" w:ascii="宋体" w:hAnsi="宋体" w:eastAsia="宋体" w:cs="宋体"/>
          <w:color w:val="auto"/>
          <w:sz w:val="24"/>
          <w:szCs w:val="20"/>
          <w:highlight w:val="none"/>
          <w:lang w:val="zh-CN"/>
        </w:rPr>
        <w:t>（</w:t>
      </w:r>
      <w:r>
        <w:rPr>
          <w:rFonts w:hint="eastAsia" w:ascii="宋体" w:hAnsi="宋体" w:eastAsia="宋体" w:cs="宋体"/>
          <w:color w:val="auto"/>
          <w:sz w:val="24"/>
          <w:szCs w:val="20"/>
          <w:highlight w:val="none"/>
          <w:lang w:val="en-US" w:eastAsia="zh-CN"/>
        </w:rPr>
        <w:t>格式附后</w:t>
      </w:r>
      <w:r>
        <w:rPr>
          <w:rFonts w:hint="eastAsia" w:ascii="宋体" w:hAnsi="宋体" w:eastAsia="宋体" w:cs="宋体"/>
          <w:color w:val="auto"/>
          <w:sz w:val="24"/>
          <w:szCs w:val="20"/>
          <w:highlight w:val="none"/>
          <w:lang w:val="zh-CN"/>
        </w:rPr>
        <w:t>）；</w:t>
      </w:r>
    </w:p>
    <w:p w14:paraId="028FB5BB">
      <w:pPr>
        <w:pStyle w:val="21"/>
        <w:spacing w:after="0" w:line="360" w:lineRule="auto"/>
        <w:ind w:left="0" w:leftChars="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实施方案及</w:t>
      </w:r>
      <w:r>
        <w:rPr>
          <w:rFonts w:hint="eastAsia" w:ascii="宋体" w:hAnsi="宋体" w:eastAsia="宋体" w:cs="宋体"/>
          <w:color w:val="auto"/>
          <w:sz w:val="24"/>
          <w:highlight w:val="none"/>
        </w:rPr>
        <w:t>合理化建议或承诺</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lang w:val="zh-CN"/>
        </w:rPr>
        <w:t>（请根据评分办法细则自行按照顺序编制）；</w:t>
      </w:r>
    </w:p>
    <w:p w14:paraId="10D75095">
      <w:pPr>
        <w:pStyle w:val="21"/>
        <w:spacing w:after="0" w:line="360" w:lineRule="auto"/>
        <w:ind w:left="0" w:leftChars="0" w:firstLine="480" w:firstLineChars="200"/>
        <w:rPr>
          <w:rFonts w:hint="eastAsia" w:ascii="宋体" w:hAnsi="宋体" w:eastAsia="宋体" w:cs="宋体"/>
          <w:color w:val="auto"/>
          <w:sz w:val="24"/>
          <w:szCs w:val="20"/>
          <w:lang w:val="zh-CN"/>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szCs w:val="20"/>
          <w:lang w:val="zh-CN"/>
        </w:rPr>
        <w:t>投标人需要说明的其他文件和说明（如有，格式略）。</w:t>
      </w:r>
    </w:p>
    <w:p w14:paraId="335FA44D">
      <w:pPr>
        <w:spacing w:line="360" w:lineRule="auto"/>
        <w:ind w:firstLine="477"/>
        <w:jc w:val="left"/>
        <w:rPr>
          <w:rFonts w:hint="eastAsia" w:ascii="宋体" w:hAnsi="宋体" w:eastAsia="宋体" w:cs="宋体"/>
          <w:b/>
          <w:color w:val="000000"/>
          <w:sz w:val="24"/>
        </w:rPr>
      </w:pPr>
      <w:r>
        <w:rPr>
          <w:rFonts w:hint="eastAsia" w:ascii="宋体" w:hAnsi="宋体" w:eastAsia="宋体" w:cs="宋体"/>
          <w:b/>
          <w:color w:val="000000"/>
          <w:sz w:val="24"/>
        </w:rPr>
        <w:t>3.报价文件：</w:t>
      </w:r>
    </w:p>
    <w:p w14:paraId="7188ABB5">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 xml:space="preserve">（1）投标函（格式见附件）。 </w:t>
      </w:r>
    </w:p>
    <w:p w14:paraId="7909591A">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（2）开标一览表（格式见附件）。</w:t>
      </w:r>
    </w:p>
    <w:p w14:paraId="7DEAB244">
      <w:pPr>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（3）投标人需要说明的其他文件和说明（</w:t>
      </w:r>
      <w:r>
        <w:rPr>
          <w:rFonts w:hint="eastAsia" w:ascii="宋体" w:hAnsi="宋体" w:eastAsia="宋体" w:cs="宋体"/>
          <w:sz w:val="24"/>
          <w:szCs w:val="20"/>
          <w:lang w:val="zh-CN"/>
        </w:rPr>
        <w:t>如有，</w:t>
      </w:r>
      <w:r>
        <w:rPr>
          <w:rFonts w:hint="eastAsia" w:ascii="宋体" w:hAnsi="宋体" w:eastAsia="宋体" w:cs="宋体"/>
          <w:color w:val="000000"/>
          <w:sz w:val="24"/>
        </w:rPr>
        <w:t>格式略）。</w:t>
      </w:r>
    </w:p>
    <w:p w14:paraId="635E098E">
      <w:pPr>
        <w:spacing w:line="360" w:lineRule="auto"/>
        <w:ind w:firstLine="354"/>
        <w:jc w:val="left"/>
        <w:rPr>
          <w:rFonts w:hint="eastAsia" w:ascii="宋体" w:hAnsi="宋体" w:eastAsia="宋体" w:cs="宋体"/>
          <w:b/>
          <w:sz w:val="24"/>
        </w:rPr>
      </w:pPr>
      <w:r>
        <w:rPr>
          <w:rFonts w:hint="eastAsia" w:ascii="宋体" w:hAnsi="宋体" w:eastAsia="宋体" w:cs="宋体"/>
          <w:b/>
          <w:sz w:val="24"/>
        </w:rPr>
        <w:t>注：资质文件、技术及商务文件中均不得出现投标报价信息，否则以无效标处理。无格式附件的投标文件内容自拟。</w:t>
      </w:r>
    </w:p>
    <w:p w14:paraId="3826D1BC">
      <w:pPr>
        <w:spacing w:line="360" w:lineRule="auto"/>
        <w:ind w:firstLine="354"/>
        <w:jc w:val="left"/>
        <w:rPr>
          <w:rFonts w:hint="eastAsia" w:ascii="宋体" w:hAnsi="宋体" w:eastAsia="宋体" w:cs="宋体"/>
          <w:b/>
          <w:color w:val="000000"/>
          <w:sz w:val="24"/>
        </w:rPr>
      </w:pPr>
      <w:r>
        <w:rPr>
          <w:rFonts w:hint="eastAsia" w:ascii="宋体" w:hAnsi="宋体" w:eastAsia="宋体" w:cs="宋体"/>
          <w:b/>
          <w:color w:val="000000"/>
          <w:sz w:val="24"/>
        </w:rPr>
        <w:t>（三）投标文件的语言及计量</w:t>
      </w:r>
    </w:p>
    <w:p w14:paraId="2EF06926">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sz w:val="24"/>
        </w:rPr>
        <w:t>★</w:t>
      </w:r>
      <w:r>
        <w:rPr>
          <w:rFonts w:hint="eastAsia" w:ascii="宋体" w:hAnsi="宋体" w:eastAsia="宋体" w:cs="宋体"/>
          <w:color w:val="000000"/>
          <w:sz w:val="24"/>
        </w:rPr>
        <w:t>1投标文件以及投标人与采购代理机构就有关投标事宜的所有来往函电，均应以中文汉语书写。除签名、盖章、专用名称等特殊情形外，以中文汉语以外的文字表述的投标文件视同未提供。</w:t>
      </w:r>
    </w:p>
    <w:p w14:paraId="2F9CD01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color w:val="000000"/>
          <w:sz w:val="24"/>
        </w:rPr>
        <w:t>2投标计量单位，招标文件已有明确规定的，使用招标文件规定的计量单位；</w:t>
      </w:r>
    </w:p>
    <w:p w14:paraId="29541C4C">
      <w:pPr>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（四）投标文件的有效期</w:t>
      </w:r>
    </w:p>
    <w:p w14:paraId="5A0E45B9">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★1.自投标截止日起90天投标书应保持有效。有效期短于这个规定期限的投标将被拒绝。</w:t>
      </w:r>
    </w:p>
    <w:p w14:paraId="35B0625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2．中标人的投标文件自开标之日起至合同履行完毕止均应保持有效。</w:t>
      </w:r>
    </w:p>
    <w:p w14:paraId="5266B405">
      <w:pPr>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（五）投标文件的签署和份数、包装</w:t>
      </w:r>
    </w:p>
    <w:p w14:paraId="4FADA5CA">
      <w:pPr>
        <w:pStyle w:val="17"/>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1、《投标文件》的签章：见《前附表》；</w:t>
      </w:r>
    </w:p>
    <w:p w14:paraId="7CF8A68E">
      <w:pPr>
        <w:pStyle w:val="17"/>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2、《投标文件》应由投标供应商法定代表人或其授权代表签字或盖章，并同时加盖投标供应商公章。</w:t>
      </w:r>
    </w:p>
    <w:p w14:paraId="3978D72A">
      <w:pPr>
        <w:pStyle w:val="17"/>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3、电子签章操作指南，详见采购公告附件《供应商项目采购-电子招投标操作指南》。</w:t>
      </w:r>
    </w:p>
    <w:p w14:paraId="6DA29FCD">
      <w:pPr>
        <w:snapToGrid w:val="0"/>
        <w:spacing w:line="360" w:lineRule="auto"/>
        <w:ind w:firstLine="318" w:firstLineChars="132"/>
        <w:jc w:val="left"/>
        <w:rPr>
          <w:rFonts w:hint="eastAsia" w:ascii="宋体" w:hAnsi="宋体" w:eastAsia="宋体" w:cs="宋体"/>
          <w:b/>
          <w:sz w:val="24"/>
        </w:rPr>
      </w:pPr>
      <w:r>
        <w:rPr>
          <w:rFonts w:hint="eastAsia" w:ascii="宋体" w:hAnsi="宋体" w:eastAsia="宋体" w:cs="宋体"/>
          <w:b/>
          <w:sz w:val="24"/>
        </w:rPr>
        <w:t>（六）投标文件的递交、修改和撤回</w:t>
      </w:r>
    </w:p>
    <w:p w14:paraId="1E744B3F">
      <w:pPr>
        <w:spacing w:line="360" w:lineRule="auto"/>
        <w:ind w:firstLine="482" w:firstLineChars="200"/>
        <w:rPr>
          <w:rFonts w:hint="eastAsia" w:ascii="宋体" w:hAnsi="宋体" w:eastAsia="宋体" w:cs="宋体"/>
          <w:sz w:val="24"/>
        </w:rPr>
      </w:pPr>
      <w:r>
        <w:rPr>
          <w:rFonts w:hint="eastAsia" w:ascii="宋体" w:hAnsi="宋体" w:eastAsia="宋体" w:cs="宋体"/>
          <w:b/>
          <w:color w:val="00B05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w:t>
      </w:r>
      <w:r>
        <w:rPr>
          <w:rFonts w:hint="eastAsia" w:ascii="宋体" w:hAnsi="宋体" w:eastAsia="宋体" w:cs="宋体"/>
          <w:b/>
          <w:color w:val="00B050"/>
          <w:sz w:val="24"/>
          <w:lang w:val="en-US" w:eastAsia="zh-CN"/>
        </w:rPr>
        <w:t>乐</w:t>
      </w:r>
      <w:r>
        <w:rPr>
          <w:rFonts w:hint="eastAsia" w:ascii="宋体" w:hAnsi="宋体" w:eastAsia="宋体" w:cs="宋体"/>
          <w:b/>
          <w:color w:val="00B050"/>
          <w:sz w:val="24"/>
        </w:rPr>
        <w:t>采云平台拒收。</w:t>
      </w:r>
    </w:p>
    <w:p w14:paraId="48A21A96">
      <w:pPr>
        <w:spacing w:line="360" w:lineRule="auto"/>
        <w:jc w:val="left"/>
        <w:rPr>
          <w:rFonts w:hint="eastAsia" w:ascii="宋体" w:hAnsi="宋体" w:eastAsia="宋体" w:cs="宋体"/>
          <w:b/>
          <w:color w:val="000000"/>
          <w:sz w:val="24"/>
        </w:rPr>
      </w:pPr>
      <w:r>
        <w:rPr>
          <w:rFonts w:hint="eastAsia" w:ascii="宋体" w:hAnsi="宋体" w:eastAsia="宋体" w:cs="宋体"/>
          <w:b/>
          <w:color w:val="000000"/>
          <w:sz w:val="24"/>
        </w:rPr>
        <w:t>（七）投标报价</w:t>
      </w:r>
    </w:p>
    <w:p w14:paraId="511B3D0B">
      <w:pPr>
        <w:spacing w:line="360" w:lineRule="auto"/>
        <w:ind w:firstLine="480"/>
        <w:jc w:val="left"/>
        <w:rPr>
          <w:rFonts w:hint="eastAsia" w:ascii="宋体" w:hAnsi="宋体" w:eastAsia="宋体" w:cs="宋体"/>
          <w:color w:val="000000"/>
          <w:sz w:val="24"/>
        </w:rPr>
      </w:pPr>
      <w:r>
        <w:rPr>
          <w:rFonts w:hint="eastAsia" w:ascii="宋体" w:hAnsi="宋体" w:eastAsia="宋体" w:cs="宋体"/>
          <w:sz w:val="24"/>
        </w:rPr>
        <w:t>★</w:t>
      </w:r>
      <w:r>
        <w:rPr>
          <w:rFonts w:hint="eastAsia" w:ascii="宋体" w:hAnsi="宋体" w:eastAsia="宋体" w:cs="宋体"/>
          <w:color w:val="000000"/>
          <w:sz w:val="24"/>
        </w:rPr>
        <w:t>1、投标文件只允许有一个报价，有选择性的报价将不予接受。投标报价应按招标文件中相关附表格式填报，该投标报价应与明细报价汇总相等，且</w:t>
      </w:r>
      <w:r>
        <w:rPr>
          <w:rFonts w:hint="eastAsia" w:ascii="宋体" w:hAnsi="宋体" w:eastAsia="宋体" w:cs="宋体"/>
          <w:b/>
          <w:color w:val="000000"/>
          <w:sz w:val="24"/>
        </w:rPr>
        <w:t>不允许出现报价优惠等字样（明细出现“0”元，视同赠送）</w:t>
      </w:r>
      <w:r>
        <w:rPr>
          <w:rFonts w:hint="eastAsia" w:ascii="宋体" w:hAnsi="宋体" w:eastAsia="宋体" w:cs="宋体"/>
          <w:color w:val="000000"/>
          <w:sz w:val="24"/>
        </w:rPr>
        <w:t>。</w:t>
      </w:r>
    </w:p>
    <w:p w14:paraId="51EAC7DB">
      <w:pPr>
        <w:spacing w:line="360" w:lineRule="auto"/>
        <w:ind w:firstLine="480"/>
        <w:jc w:val="left"/>
        <w:rPr>
          <w:rFonts w:hint="eastAsia" w:ascii="宋体" w:hAnsi="宋体" w:eastAsia="宋体" w:cs="宋体"/>
          <w:color w:val="000000"/>
          <w:sz w:val="24"/>
        </w:rPr>
      </w:pPr>
      <w:r>
        <w:rPr>
          <w:rFonts w:hint="eastAsia" w:ascii="宋体" w:hAnsi="宋体" w:eastAsia="宋体" w:cs="宋体"/>
          <w:sz w:val="24"/>
        </w:rPr>
        <w:t>★</w:t>
      </w:r>
      <w:r>
        <w:rPr>
          <w:rFonts w:hint="eastAsia" w:ascii="宋体" w:hAnsi="宋体" w:eastAsia="宋体" w:cs="宋体"/>
          <w:color w:val="000000"/>
          <w:sz w:val="24"/>
        </w:rPr>
        <w:t>2、</w:t>
      </w:r>
      <w:r>
        <w:rPr>
          <w:rFonts w:hint="eastAsia" w:ascii="宋体" w:hAnsi="宋体" w:eastAsia="宋体" w:cs="宋体"/>
          <w:sz w:val="24"/>
          <w:lang w:val="zh-CN"/>
        </w:rPr>
        <w:t>投标报价是履行合同的最终价格，包括完成本项目所有服务内容所包含的一切费用。</w:t>
      </w:r>
    </w:p>
    <w:p w14:paraId="5AC2EE5A">
      <w:pPr>
        <w:spacing w:line="360" w:lineRule="auto"/>
        <w:ind w:firstLine="420"/>
        <w:jc w:val="left"/>
        <w:rPr>
          <w:rFonts w:hint="eastAsia" w:ascii="宋体" w:hAnsi="宋体" w:eastAsia="宋体" w:cs="宋体"/>
          <w:b/>
          <w:color w:val="000000"/>
          <w:sz w:val="24"/>
        </w:rPr>
      </w:pPr>
      <w:r>
        <w:rPr>
          <w:rFonts w:hint="eastAsia" w:ascii="宋体" w:hAnsi="宋体" w:eastAsia="宋体" w:cs="宋体"/>
          <w:b/>
          <w:color w:val="000000"/>
          <w:sz w:val="24"/>
        </w:rPr>
        <w:t>（八）投标保证金</w:t>
      </w:r>
    </w:p>
    <w:p w14:paraId="16D2F890">
      <w:pPr>
        <w:spacing w:line="360" w:lineRule="auto"/>
        <w:ind w:firstLine="480"/>
        <w:jc w:val="left"/>
        <w:rPr>
          <w:rFonts w:hint="eastAsia" w:ascii="宋体" w:hAnsi="宋体" w:eastAsia="宋体" w:cs="宋体"/>
          <w:b/>
          <w:color w:val="000000"/>
          <w:sz w:val="24"/>
        </w:rPr>
      </w:pPr>
      <w:r>
        <w:rPr>
          <w:rFonts w:hint="eastAsia" w:ascii="宋体" w:hAnsi="宋体" w:eastAsia="宋体" w:cs="宋体"/>
          <w:color w:val="000000"/>
          <w:sz w:val="24"/>
        </w:rPr>
        <w:t>本项目无需交纳</w:t>
      </w:r>
      <w:r>
        <w:rPr>
          <w:rFonts w:hint="eastAsia" w:ascii="宋体" w:hAnsi="宋体" w:eastAsia="宋体" w:cs="宋体"/>
          <w:color w:val="000000"/>
          <w:sz w:val="24"/>
          <w:lang w:eastAsia="zh-CN"/>
        </w:rPr>
        <w:t>投标</w:t>
      </w:r>
      <w:r>
        <w:rPr>
          <w:rFonts w:hint="eastAsia" w:ascii="宋体" w:hAnsi="宋体" w:eastAsia="宋体" w:cs="宋体"/>
          <w:color w:val="000000"/>
          <w:sz w:val="24"/>
        </w:rPr>
        <w:t>保证金。</w:t>
      </w:r>
    </w:p>
    <w:p w14:paraId="4069434E">
      <w:pPr>
        <w:spacing w:line="360" w:lineRule="auto"/>
        <w:ind w:firstLine="420"/>
        <w:rPr>
          <w:rFonts w:hint="eastAsia" w:ascii="宋体" w:hAnsi="宋体" w:eastAsia="宋体" w:cs="宋体"/>
          <w:b/>
          <w:sz w:val="24"/>
        </w:rPr>
      </w:pPr>
      <w:r>
        <w:rPr>
          <w:rFonts w:hint="eastAsia" w:ascii="宋体" w:hAnsi="宋体" w:eastAsia="宋体" w:cs="宋体"/>
          <w:b/>
          <w:sz w:val="24"/>
        </w:rPr>
        <w:t>（九）串通投标认定</w:t>
      </w:r>
    </w:p>
    <w:p w14:paraId="75AF141D">
      <w:pPr>
        <w:spacing w:line="360" w:lineRule="auto"/>
        <w:ind w:firstLine="317"/>
        <w:rPr>
          <w:rFonts w:hint="eastAsia" w:ascii="宋体" w:hAnsi="宋体" w:eastAsia="宋体" w:cs="宋体"/>
          <w:sz w:val="24"/>
        </w:rPr>
      </w:pPr>
      <w:r>
        <w:rPr>
          <w:rFonts w:hint="eastAsia" w:ascii="宋体" w:hAnsi="宋体" w:eastAsia="宋体" w:cs="宋体"/>
          <w:sz w:val="24"/>
        </w:rPr>
        <w:t>有下列情形之一的，视为投标人串通投标，其投标无效：</w:t>
      </w:r>
    </w:p>
    <w:p w14:paraId="2B5388DA">
      <w:pPr>
        <w:spacing w:line="360" w:lineRule="auto"/>
        <w:ind w:firstLine="317"/>
        <w:rPr>
          <w:rFonts w:hint="eastAsia" w:ascii="宋体" w:hAnsi="宋体" w:eastAsia="宋体" w:cs="宋体"/>
          <w:sz w:val="24"/>
        </w:rPr>
      </w:pPr>
      <w:r>
        <w:rPr>
          <w:rFonts w:hint="eastAsia" w:ascii="宋体" w:hAnsi="宋体" w:eastAsia="宋体" w:cs="宋体"/>
          <w:sz w:val="24"/>
        </w:rPr>
        <w:t>1、不同投标人的投标文件由同一单位或者个人编制；</w:t>
      </w:r>
    </w:p>
    <w:p w14:paraId="17EFD9D4">
      <w:pPr>
        <w:spacing w:line="360" w:lineRule="auto"/>
        <w:ind w:firstLine="317"/>
        <w:rPr>
          <w:rFonts w:hint="eastAsia" w:ascii="宋体" w:hAnsi="宋体" w:eastAsia="宋体" w:cs="宋体"/>
          <w:sz w:val="24"/>
        </w:rPr>
      </w:pPr>
      <w:r>
        <w:rPr>
          <w:rFonts w:hint="eastAsia" w:ascii="宋体" w:hAnsi="宋体" w:eastAsia="宋体" w:cs="宋体"/>
          <w:sz w:val="24"/>
        </w:rPr>
        <w:t>2、不同投标人委托同一单位或者个人办理投标事宜；</w:t>
      </w:r>
    </w:p>
    <w:p w14:paraId="30B46A56">
      <w:pPr>
        <w:spacing w:line="360" w:lineRule="auto"/>
        <w:ind w:firstLine="317"/>
        <w:rPr>
          <w:rFonts w:hint="eastAsia" w:ascii="宋体" w:hAnsi="宋体" w:eastAsia="宋体" w:cs="宋体"/>
          <w:sz w:val="24"/>
        </w:rPr>
      </w:pPr>
      <w:r>
        <w:rPr>
          <w:rFonts w:hint="eastAsia" w:ascii="宋体" w:hAnsi="宋体" w:eastAsia="宋体" w:cs="宋体"/>
          <w:sz w:val="24"/>
        </w:rPr>
        <w:t>3、不同投标人的投标文件载明的项目管理成员或者联系人员为同一人；</w:t>
      </w:r>
    </w:p>
    <w:p w14:paraId="2BA4C01F">
      <w:pPr>
        <w:spacing w:line="360" w:lineRule="auto"/>
        <w:ind w:firstLine="317"/>
        <w:rPr>
          <w:rFonts w:hint="eastAsia" w:ascii="宋体" w:hAnsi="宋体" w:eastAsia="宋体" w:cs="宋体"/>
          <w:sz w:val="24"/>
        </w:rPr>
      </w:pPr>
      <w:r>
        <w:rPr>
          <w:rFonts w:hint="eastAsia" w:ascii="宋体" w:hAnsi="宋体" w:eastAsia="宋体" w:cs="宋体"/>
          <w:sz w:val="24"/>
        </w:rPr>
        <w:t>4、不同投标人的投标文件异常一致或者投标报价呈规律性差异；</w:t>
      </w:r>
    </w:p>
    <w:p w14:paraId="1CF1B3F8">
      <w:pPr>
        <w:spacing w:line="360" w:lineRule="auto"/>
        <w:ind w:firstLine="317"/>
        <w:rPr>
          <w:rFonts w:hint="eastAsia" w:ascii="宋体" w:hAnsi="宋体" w:eastAsia="宋体" w:cs="宋体"/>
          <w:sz w:val="24"/>
        </w:rPr>
      </w:pPr>
      <w:r>
        <w:rPr>
          <w:rFonts w:hint="eastAsia" w:ascii="宋体" w:hAnsi="宋体" w:eastAsia="宋体" w:cs="宋体"/>
          <w:sz w:val="24"/>
        </w:rPr>
        <w:t>5、不同投标人的投标文件相互混装；</w:t>
      </w:r>
    </w:p>
    <w:p w14:paraId="10BD30F4">
      <w:pPr>
        <w:spacing w:line="360" w:lineRule="auto"/>
        <w:ind w:firstLine="318"/>
        <w:jc w:val="left"/>
        <w:rPr>
          <w:rFonts w:hint="eastAsia" w:ascii="宋体" w:hAnsi="宋体" w:eastAsia="宋体" w:cs="宋体"/>
          <w:b/>
          <w:sz w:val="24"/>
        </w:rPr>
      </w:pPr>
      <w:r>
        <w:rPr>
          <w:rFonts w:hint="eastAsia" w:ascii="宋体" w:hAnsi="宋体" w:eastAsia="宋体" w:cs="宋体"/>
          <w:b/>
          <w:sz w:val="24"/>
        </w:rPr>
        <w:t>（十）投标无效的情形</w:t>
      </w:r>
    </w:p>
    <w:p w14:paraId="341882ED">
      <w:pPr>
        <w:pStyle w:val="17"/>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没有实质上响应招标文件要求的投标，将被视为无效投标。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供应商修改、补正投标文件后，不影响评标委员会对其投标文件所作的评价和评分结果。</w:t>
      </w:r>
    </w:p>
    <w:p w14:paraId="6BAB6028">
      <w:pPr>
        <w:numPr>
          <w:ilvl w:val="0"/>
          <w:numId w:val="6"/>
        </w:numPr>
        <w:spacing w:line="360" w:lineRule="auto"/>
        <w:rPr>
          <w:rFonts w:hint="eastAsia" w:ascii="宋体" w:hAnsi="宋体" w:eastAsia="宋体" w:cs="宋体"/>
          <w:bCs/>
          <w:sz w:val="24"/>
        </w:rPr>
      </w:pPr>
      <w:r>
        <w:rPr>
          <w:rFonts w:hint="eastAsia" w:ascii="宋体" w:hAnsi="宋体" w:eastAsia="宋体" w:cs="宋体"/>
          <w:bCs/>
          <w:sz w:val="24"/>
          <w:lang w:val="zh-CN"/>
        </w:rPr>
        <w:t>在符合性审查时，如发现下列情形之一的，投标文件将被视为无效投标：</w:t>
      </w:r>
    </w:p>
    <w:p w14:paraId="0BA370A6">
      <w:pPr>
        <w:snapToGrid w:val="0"/>
        <w:spacing w:line="360" w:lineRule="auto"/>
        <w:rPr>
          <w:rFonts w:hint="eastAsia" w:ascii="宋体" w:hAnsi="宋体" w:eastAsia="宋体" w:cs="宋体"/>
          <w:sz w:val="24"/>
        </w:rPr>
      </w:pPr>
      <w:r>
        <w:rPr>
          <w:rFonts w:hint="eastAsia" w:ascii="宋体" w:hAnsi="宋体" w:eastAsia="宋体" w:cs="宋体"/>
          <w:sz w:val="24"/>
        </w:rPr>
        <w:t>（1）投标有效期不足的；</w:t>
      </w:r>
    </w:p>
    <w:p w14:paraId="073CF6E6">
      <w:pPr>
        <w:snapToGrid w:val="0"/>
        <w:spacing w:line="360" w:lineRule="auto"/>
        <w:rPr>
          <w:rFonts w:hint="eastAsia" w:ascii="宋体" w:hAnsi="宋体" w:eastAsia="宋体" w:cs="宋体"/>
          <w:sz w:val="24"/>
        </w:rPr>
      </w:pPr>
      <w:r>
        <w:rPr>
          <w:rFonts w:hint="eastAsia" w:ascii="宋体" w:hAnsi="宋体" w:eastAsia="宋体" w:cs="宋体"/>
          <w:sz w:val="24"/>
        </w:rPr>
        <w:t>（2）电子投标文件解密失败且未在规定时间内提交备份投标文件的，或仅提交备份投标文件的；</w:t>
      </w:r>
    </w:p>
    <w:p w14:paraId="0910F4C9">
      <w:pPr>
        <w:snapToGrid w:val="0"/>
        <w:spacing w:line="360" w:lineRule="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zh-CN"/>
        </w:rPr>
        <w:t>投标</w:t>
      </w:r>
      <w:r>
        <w:rPr>
          <w:rFonts w:hint="eastAsia" w:ascii="宋体" w:hAnsi="宋体" w:eastAsia="宋体" w:cs="宋体"/>
          <w:sz w:val="24"/>
        </w:rPr>
        <w:t>供应商被列入失信被执行人名单、重大税收违法案件当事人名单、政府采购严重违法失信行为记录名单的，或资格审查不通过的，或未按要求提供资格审查资料的；</w:t>
      </w:r>
    </w:p>
    <w:p w14:paraId="4DC6C578">
      <w:pPr>
        <w:snapToGrid w:val="0"/>
        <w:spacing w:line="360" w:lineRule="auto"/>
        <w:rPr>
          <w:rFonts w:hint="eastAsia" w:ascii="宋体" w:hAnsi="宋体" w:eastAsia="宋体" w:cs="宋体"/>
          <w:sz w:val="24"/>
        </w:rPr>
      </w:pPr>
      <w:r>
        <w:rPr>
          <w:rFonts w:hint="eastAsia" w:ascii="宋体" w:hAnsi="宋体" w:eastAsia="宋体" w:cs="宋体"/>
          <w:sz w:val="24"/>
        </w:rPr>
        <w:t>（4）投标文件未按招标文件要求签署、盖章的；</w:t>
      </w:r>
    </w:p>
    <w:p w14:paraId="28CC6026">
      <w:pPr>
        <w:snapToGrid w:val="0"/>
        <w:spacing w:line="360" w:lineRule="auto"/>
        <w:rPr>
          <w:rFonts w:hint="eastAsia" w:ascii="宋体" w:hAnsi="宋体" w:eastAsia="宋体" w:cs="宋体"/>
          <w:sz w:val="24"/>
        </w:rPr>
      </w:pPr>
      <w:r>
        <w:rPr>
          <w:rFonts w:hint="eastAsia" w:ascii="宋体" w:hAnsi="宋体" w:eastAsia="宋体" w:cs="宋体"/>
          <w:sz w:val="24"/>
        </w:rPr>
        <w:t>（5）与招标文件存在重大偏离、未满足带“★”号实质性指标的投标文件；</w:t>
      </w:r>
    </w:p>
    <w:p w14:paraId="3BEAF4D0">
      <w:pPr>
        <w:snapToGrid w:val="0"/>
        <w:spacing w:line="360" w:lineRule="auto"/>
        <w:rPr>
          <w:rFonts w:hint="eastAsia" w:ascii="宋体" w:hAnsi="宋体" w:eastAsia="宋体" w:cs="宋体"/>
          <w:sz w:val="24"/>
        </w:rPr>
      </w:pPr>
      <w:r>
        <w:rPr>
          <w:rFonts w:hint="eastAsia" w:ascii="宋体" w:hAnsi="宋体" w:eastAsia="宋体" w:cs="宋体"/>
          <w:sz w:val="24"/>
        </w:rPr>
        <w:t>（6）对一个标项提供两个投标方案的；</w:t>
      </w:r>
    </w:p>
    <w:p w14:paraId="6D6965F3">
      <w:pPr>
        <w:snapToGrid w:val="0"/>
        <w:spacing w:line="360" w:lineRule="auto"/>
        <w:rPr>
          <w:rFonts w:hint="eastAsia" w:ascii="宋体" w:hAnsi="宋体" w:eastAsia="宋体" w:cs="宋体"/>
          <w:sz w:val="24"/>
        </w:rPr>
      </w:pPr>
      <w:r>
        <w:rPr>
          <w:rFonts w:hint="eastAsia" w:ascii="宋体" w:hAnsi="宋体" w:eastAsia="宋体" w:cs="宋体"/>
          <w:sz w:val="24"/>
        </w:rPr>
        <w:t>（7）技术商务资信文件中出现投标价格信息的；</w:t>
      </w:r>
    </w:p>
    <w:p w14:paraId="3AE967E9">
      <w:pPr>
        <w:snapToGrid w:val="0"/>
        <w:spacing w:line="360" w:lineRule="auto"/>
        <w:rPr>
          <w:rFonts w:hint="eastAsia" w:ascii="宋体" w:hAnsi="宋体" w:eastAsia="宋体" w:cs="宋体"/>
          <w:sz w:val="24"/>
        </w:rPr>
      </w:pPr>
      <w:r>
        <w:rPr>
          <w:rFonts w:hint="eastAsia" w:ascii="宋体" w:hAnsi="宋体" w:eastAsia="宋体" w:cs="宋体"/>
          <w:sz w:val="24"/>
        </w:rPr>
        <w:t>（8）投标供应商被视为串通投标的；</w:t>
      </w:r>
    </w:p>
    <w:p w14:paraId="61C3E690">
      <w:pPr>
        <w:snapToGrid w:val="0"/>
        <w:spacing w:line="360" w:lineRule="auto"/>
        <w:rPr>
          <w:rFonts w:hint="eastAsia" w:ascii="宋体" w:hAnsi="宋体" w:eastAsia="宋体" w:cs="宋体"/>
          <w:sz w:val="24"/>
        </w:rPr>
      </w:pPr>
      <w:r>
        <w:rPr>
          <w:rFonts w:hint="eastAsia" w:ascii="宋体" w:hAnsi="宋体" w:eastAsia="宋体" w:cs="宋体"/>
          <w:sz w:val="24"/>
        </w:rPr>
        <w:t>（9）投标文件含有采购人不能接受的附加条件的；</w:t>
      </w:r>
    </w:p>
    <w:p w14:paraId="1695D2A3">
      <w:pPr>
        <w:snapToGrid w:val="0"/>
        <w:spacing w:line="360" w:lineRule="auto"/>
        <w:rPr>
          <w:rFonts w:hint="eastAsia" w:ascii="宋体" w:hAnsi="宋体" w:eastAsia="宋体" w:cs="宋体"/>
          <w:sz w:val="24"/>
        </w:rPr>
      </w:pPr>
      <w:r>
        <w:rPr>
          <w:rFonts w:hint="eastAsia" w:ascii="宋体" w:hAnsi="宋体" w:eastAsia="宋体" w:cs="宋体"/>
          <w:sz w:val="24"/>
        </w:rPr>
        <w:t>（10）不符合法律、法规和本招标文件规定的其他实质性要求的。</w:t>
      </w:r>
    </w:p>
    <w:p w14:paraId="39C4BFD4">
      <w:pPr>
        <w:snapToGrid w:val="0"/>
        <w:spacing w:line="360" w:lineRule="auto"/>
        <w:rPr>
          <w:rFonts w:hint="eastAsia"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rPr>
        <w:t>在技术评议时，如发现下列情形之一的，投标文件将被视为无效投标：</w:t>
      </w:r>
    </w:p>
    <w:p w14:paraId="44979FE8">
      <w:pPr>
        <w:snapToGrid w:val="0"/>
        <w:spacing w:line="360" w:lineRule="auto"/>
        <w:rPr>
          <w:rFonts w:hint="eastAsia" w:ascii="宋体" w:hAnsi="宋体" w:eastAsia="宋体" w:cs="宋体"/>
          <w:sz w:val="24"/>
        </w:rPr>
      </w:pPr>
      <w:r>
        <w:rPr>
          <w:rFonts w:hint="eastAsia" w:ascii="宋体" w:hAnsi="宋体" w:eastAsia="宋体" w:cs="宋体"/>
          <w:sz w:val="24"/>
        </w:rPr>
        <w:t>（1）未提供或未如实提供投标货物的技术参数，或者投标文件标明的响应或偏离，与事实不符或虚假投标的；</w:t>
      </w:r>
    </w:p>
    <w:p w14:paraId="0A7FC5BD">
      <w:pPr>
        <w:snapToGrid w:val="0"/>
        <w:spacing w:line="360" w:lineRule="auto"/>
        <w:rPr>
          <w:rFonts w:hint="eastAsia" w:ascii="宋体" w:hAnsi="宋体" w:eastAsia="宋体" w:cs="宋体"/>
          <w:sz w:val="24"/>
        </w:rPr>
      </w:pPr>
      <w:r>
        <w:rPr>
          <w:rFonts w:hint="eastAsia" w:ascii="宋体" w:hAnsi="宋体" w:eastAsia="宋体" w:cs="宋体"/>
          <w:sz w:val="24"/>
        </w:rPr>
        <w:t>（2）明显不符合招标文件要求的规格型号、质量标准，或者与招标文件中标“★”的技术指标、主要功能项目发生实质性偏离的；</w:t>
      </w:r>
    </w:p>
    <w:p w14:paraId="06D07B89">
      <w:pPr>
        <w:snapToGrid w:val="0"/>
        <w:spacing w:line="360" w:lineRule="auto"/>
        <w:rPr>
          <w:rFonts w:hint="eastAsia" w:ascii="宋体" w:hAnsi="宋体" w:eastAsia="宋体" w:cs="宋体"/>
          <w:sz w:val="24"/>
        </w:rPr>
      </w:pPr>
      <w:r>
        <w:rPr>
          <w:rFonts w:hint="eastAsia" w:ascii="宋体" w:hAnsi="宋体" w:eastAsia="宋体" w:cs="宋体"/>
          <w:sz w:val="24"/>
        </w:rPr>
        <w:t>（3）与其他参加本次投标供应商的投标文件（技术文件）的文字表述内容相同连续20行以上或者差错相同2处以上的；</w:t>
      </w:r>
    </w:p>
    <w:p w14:paraId="578A43D0">
      <w:pPr>
        <w:snapToGrid w:val="0"/>
        <w:spacing w:line="360" w:lineRule="auto"/>
        <w:rPr>
          <w:rFonts w:hint="eastAsia" w:ascii="宋体" w:hAnsi="宋体" w:eastAsia="宋体" w:cs="宋体"/>
          <w:sz w:val="24"/>
        </w:rPr>
      </w:pPr>
      <w:r>
        <w:rPr>
          <w:rFonts w:hint="eastAsia" w:ascii="宋体" w:hAnsi="宋体" w:eastAsia="宋体" w:cs="宋体"/>
          <w:sz w:val="24"/>
        </w:rPr>
        <w:t>（4）投标技术方案不明确，存在一个或一个以上备选（替代）投标方案的；</w:t>
      </w:r>
    </w:p>
    <w:p w14:paraId="024878EA">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、在报价评议时，如发现下列情形之一的，投标文件将被视为无效投标：</w:t>
      </w:r>
    </w:p>
    <w:p w14:paraId="234133BA">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（1）未采用</w:t>
      </w:r>
      <w:r>
        <w:rPr>
          <w:rFonts w:hint="eastAsia" w:ascii="宋体" w:hAnsi="宋体" w:eastAsia="宋体" w:cs="宋体"/>
          <w:sz w:val="24"/>
          <w:lang w:val="en-US" w:eastAsia="zh-CN"/>
        </w:rPr>
        <w:t>折扣</w:t>
      </w:r>
      <w:r>
        <w:rPr>
          <w:rFonts w:hint="eastAsia" w:ascii="宋体" w:hAnsi="宋体" w:eastAsia="宋体" w:cs="宋体"/>
          <w:sz w:val="24"/>
          <w:lang w:val="zh-CN"/>
        </w:rPr>
        <w:t>报价或者未按照招标文件要求报价的；</w:t>
      </w:r>
    </w:p>
    <w:p w14:paraId="70E7885B">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（2）投标报价超出招标文件规定的最高限价的；</w:t>
      </w:r>
    </w:p>
    <w:p w14:paraId="6525E2E9">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（3）投标报价出现不一致的；</w:t>
      </w:r>
    </w:p>
    <w:p w14:paraId="35B24BE8">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（4）投标报价具有选择性，唱标价格与投标文件承诺的优惠/折扣后价格不一致的。</w:t>
      </w:r>
    </w:p>
    <w:p w14:paraId="6C5CDCBF">
      <w:pPr>
        <w:autoSpaceDE w:val="0"/>
        <w:autoSpaceDN w:val="0"/>
        <w:adjustRightInd w:val="0"/>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4、符合招标文件明确规定的其他无效投标条款的。</w:t>
      </w:r>
    </w:p>
    <w:p w14:paraId="7F0D0C09">
      <w:pPr>
        <w:spacing w:line="360" w:lineRule="auto"/>
        <w:ind w:left="420" w:firstLine="554"/>
        <w:jc w:val="center"/>
        <w:rPr>
          <w:rFonts w:hint="eastAsia" w:ascii="宋体" w:hAnsi="宋体" w:eastAsia="宋体" w:cs="宋体"/>
          <w:b/>
          <w:sz w:val="24"/>
        </w:rPr>
      </w:pPr>
      <w:r>
        <w:rPr>
          <w:rFonts w:hint="eastAsia" w:ascii="宋体" w:hAnsi="宋体" w:eastAsia="宋体" w:cs="宋体"/>
          <w:b/>
          <w:sz w:val="24"/>
        </w:rPr>
        <w:t>三、组织开、评标程序及评标委员会的评审程序</w:t>
      </w:r>
    </w:p>
    <w:p w14:paraId="570877B9">
      <w:pPr>
        <w:spacing w:line="360" w:lineRule="auto"/>
        <w:jc w:val="left"/>
        <w:rPr>
          <w:rFonts w:hint="eastAsia" w:ascii="宋体" w:hAnsi="宋体" w:eastAsia="宋体" w:cs="宋体"/>
          <w:b/>
          <w:sz w:val="24"/>
        </w:rPr>
      </w:pPr>
      <w:r>
        <w:rPr>
          <w:rFonts w:hint="eastAsia" w:ascii="宋体" w:hAnsi="宋体" w:eastAsia="宋体" w:cs="宋体"/>
          <w:b/>
          <w:sz w:val="24"/>
        </w:rPr>
        <w:t>（一）组织开标程序</w:t>
      </w:r>
    </w:p>
    <w:p w14:paraId="19185731">
      <w:pPr>
        <w:pStyle w:val="23"/>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电子招投标开标及评审程序</w:t>
      </w:r>
    </w:p>
    <w:p w14:paraId="0DEDD202">
      <w:pPr>
        <w:pStyle w:val="23"/>
        <w:snapToGrid w:val="0"/>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1．投标截止时间后，采购组织机构向各响应供应商发出电子加密响应文件【开始解密】通知，由供应商按采购文件规定的时间内自行进行响应文件解密。在线解密电子响应文件时间为开标时间起半个小时内。响应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770B2C4E">
      <w:pPr>
        <w:pStyle w:val="23"/>
        <w:snapToGrid w:val="0"/>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2.评标委员会对资格和商务技术响应文件进行评审；</w:t>
      </w:r>
    </w:p>
    <w:p w14:paraId="2DBC59F1">
      <w:pPr>
        <w:pStyle w:val="23"/>
        <w:snapToGrid w:val="0"/>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3．在系统上公开资格和商务技术评审结果；</w:t>
      </w:r>
    </w:p>
    <w:p w14:paraId="7F57687E">
      <w:pPr>
        <w:pStyle w:val="23"/>
        <w:snapToGrid w:val="0"/>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4．在系统上公开报价开标情况；</w:t>
      </w:r>
    </w:p>
    <w:p w14:paraId="3CB7F3A1">
      <w:pPr>
        <w:pStyle w:val="23"/>
        <w:snapToGrid w:val="0"/>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5．评标委员会对报价情况进行评审；</w:t>
      </w:r>
    </w:p>
    <w:p w14:paraId="35732EE8">
      <w:pPr>
        <w:pStyle w:val="23"/>
        <w:snapToGrid w:val="0"/>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6．在系统上公布评审结果。</w:t>
      </w:r>
    </w:p>
    <w:p w14:paraId="4F947E25">
      <w:pPr>
        <w:pStyle w:val="23"/>
        <w:snapToGrid w:val="0"/>
        <w:spacing w:line="360" w:lineRule="auto"/>
        <w:ind w:firstLine="472" w:firstLineChars="196"/>
        <w:rPr>
          <w:rFonts w:hint="eastAsia" w:ascii="宋体" w:hAnsi="宋体" w:eastAsia="宋体" w:cs="宋体"/>
          <w:b/>
          <w:bCs/>
          <w:sz w:val="24"/>
        </w:rPr>
      </w:pPr>
      <w:r>
        <w:rPr>
          <w:rFonts w:hint="eastAsia" w:ascii="宋体" w:hAnsi="宋体" w:eastAsia="宋体" w:cs="宋体"/>
          <w:b/>
          <w:bCs/>
          <w:sz w:val="24"/>
          <w:szCs w:val="24"/>
        </w:rPr>
        <w:t>特别说明：</w:t>
      </w:r>
      <w:r>
        <w:rPr>
          <w:rFonts w:hint="eastAsia" w:ascii="宋体" w:hAnsi="宋体" w:eastAsia="宋体" w:cs="宋体"/>
          <w:b/>
          <w:bCs/>
          <w:sz w:val="24"/>
          <w:szCs w:val="24"/>
          <w:lang w:val="en-US" w:eastAsia="zh-CN"/>
        </w:rPr>
        <w:t>乐</w:t>
      </w:r>
      <w:r>
        <w:rPr>
          <w:rFonts w:hint="eastAsia" w:ascii="宋体" w:hAnsi="宋体" w:eastAsia="宋体" w:cs="宋体"/>
          <w:b/>
          <w:bCs/>
          <w:sz w:val="24"/>
          <w:szCs w:val="24"/>
        </w:rPr>
        <w:t>采云公司如对电子化开标及评审程序有调整的，按调整后的程序操作。</w:t>
      </w:r>
    </w:p>
    <w:p w14:paraId="4C7AC5E8">
      <w:pPr>
        <w:spacing w:line="360" w:lineRule="auto"/>
        <w:ind w:firstLine="318"/>
        <w:jc w:val="left"/>
        <w:rPr>
          <w:rFonts w:hint="eastAsia" w:ascii="宋体" w:hAnsi="宋体" w:eastAsia="宋体" w:cs="宋体"/>
          <w:b/>
          <w:sz w:val="24"/>
        </w:rPr>
      </w:pPr>
      <w:r>
        <w:rPr>
          <w:rFonts w:hint="eastAsia" w:ascii="宋体" w:hAnsi="宋体" w:eastAsia="宋体" w:cs="宋体"/>
          <w:b/>
          <w:sz w:val="24"/>
        </w:rPr>
        <w:t>（二）组织评标程序</w:t>
      </w:r>
    </w:p>
    <w:p w14:paraId="08B1892F">
      <w:pPr>
        <w:spacing w:line="360" w:lineRule="auto"/>
        <w:ind w:firstLine="317"/>
        <w:jc w:val="left"/>
        <w:rPr>
          <w:rFonts w:hint="eastAsia" w:ascii="宋体" w:hAnsi="宋体" w:eastAsia="宋体" w:cs="宋体"/>
          <w:sz w:val="24"/>
        </w:rPr>
      </w:pPr>
      <w:r>
        <w:rPr>
          <w:rFonts w:hint="eastAsia" w:ascii="宋体" w:hAnsi="宋体" w:eastAsia="宋体" w:cs="宋体"/>
          <w:sz w:val="24"/>
        </w:rPr>
        <w:t>招标方将按照招标文件规定的时间、地点和程序组织评标，各评审专家及相关人员应参加评审活动并接受核验、签到，无关人员不得进入评审现场。</w:t>
      </w:r>
    </w:p>
    <w:p w14:paraId="5A17992C">
      <w:pPr>
        <w:spacing w:line="360" w:lineRule="auto"/>
        <w:ind w:firstLine="317"/>
        <w:jc w:val="left"/>
        <w:rPr>
          <w:rFonts w:hint="eastAsia" w:ascii="宋体" w:hAnsi="宋体" w:eastAsia="宋体" w:cs="宋体"/>
          <w:sz w:val="24"/>
        </w:rPr>
      </w:pPr>
      <w:r>
        <w:rPr>
          <w:rFonts w:hint="eastAsia" w:ascii="宋体" w:hAnsi="宋体" w:eastAsia="宋体" w:cs="宋体"/>
          <w:sz w:val="24"/>
        </w:rPr>
        <w:t>1、按规定统一收缴、保存评标现场相关人员通讯工具。</w:t>
      </w:r>
    </w:p>
    <w:p w14:paraId="1F740486">
      <w:pPr>
        <w:spacing w:line="360" w:lineRule="auto"/>
        <w:ind w:firstLine="317"/>
        <w:jc w:val="left"/>
        <w:rPr>
          <w:rFonts w:hint="eastAsia" w:ascii="宋体" w:hAnsi="宋体" w:eastAsia="宋体" w:cs="宋体"/>
          <w:sz w:val="24"/>
        </w:rPr>
      </w:pPr>
      <w:r>
        <w:rPr>
          <w:rFonts w:hint="eastAsia" w:ascii="宋体" w:hAnsi="宋体" w:eastAsia="宋体" w:cs="宋体"/>
          <w:sz w:val="24"/>
        </w:rPr>
        <w:t>2、介绍评审现场的人员情况，宣布评审工作纪律，告知评审人员应当回避情形；组织推选评标委员会组长。</w:t>
      </w:r>
    </w:p>
    <w:p w14:paraId="75C2A842">
      <w:pPr>
        <w:spacing w:line="360" w:lineRule="auto"/>
        <w:ind w:firstLine="317"/>
        <w:jc w:val="left"/>
        <w:rPr>
          <w:rFonts w:hint="eastAsia" w:ascii="宋体" w:hAnsi="宋体" w:eastAsia="宋体" w:cs="宋体"/>
          <w:sz w:val="24"/>
        </w:rPr>
      </w:pPr>
      <w:r>
        <w:rPr>
          <w:rFonts w:hint="eastAsia" w:ascii="宋体" w:hAnsi="宋体" w:eastAsia="宋体" w:cs="宋体"/>
          <w:sz w:val="24"/>
        </w:rPr>
        <w:t>3、宣读提交投标文件的供应商名单，组织评标委员会各位成员签订《采购评审人员廉洁自律承诺书》。</w:t>
      </w:r>
    </w:p>
    <w:p w14:paraId="39B1038A">
      <w:pPr>
        <w:spacing w:line="360" w:lineRule="auto"/>
        <w:ind w:firstLine="317"/>
        <w:jc w:val="left"/>
        <w:rPr>
          <w:rFonts w:hint="eastAsia" w:ascii="宋体" w:hAnsi="宋体" w:eastAsia="宋体" w:cs="宋体"/>
          <w:sz w:val="24"/>
        </w:rPr>
      </w:pPr>
      <w:r>
        <w:rPr>
          <w:rFonts w:hint="eastAsia" w:ascii="宋体" w:hAnsi="宋体" w:eastAsia="宋体" w:cs="宋体"/>
          <w:sz w:val="24"/>
        </w:rPr>
        <w:t>4、采购人可以在评标前说明项目背景和采购需求，说明内容不得含有歧视性、倾向性意见，不得超出招标文件所述范围。说明应当提交书面材料，并随采购文件一并存档。</w:t>
      </w:r>
    </w:p>
    <w:p w14:paraId="2EC9DB9F">
      <w:pPr>
        <w:spacing w:line="360" w:lineRule="auto"/>
        <w:ind w:firstLine="317"/>
        <w:jc w:val="left"/>
        <w:rPr>
          <w:rFonts w:hint="eastAsia" w:ascii="宋体" w:hAnsi="宋体" w:eastAsia="宋体" w:cs="宋体"/>
          <w:sz w:val="24"/>
        </w:rPr>
      </w:pPr>
      <w:r>
        <w:rPr>
          <w:rFonts w:hint="eastAsia" w:ascii="宋体" w:hAnsi="宋体" w:eastAsia="宋体" w:cs="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04ED1DC">
      <w:pPr>
        <w:spacing w:line="360" w:lineRule="auto"/>
        <w:ind w:firstLine="317"/>
        <w:jc w:val="left"/>
        <w:rPr>
          <w:rFonts w:hint="eastAsia" w:ascii="宋体" w:hAnsi="宋体" w:eastAsia="宋体" w:cs="宋体"/>
          <w:sz w:val="24"/>
        </w:rPr>
      </w:pPr>
      <w:r>
        <w:rPr>
          <w:rFonts w:hint="eastAsia" w:ascii="宋体" w:hAnsi="宋体" w:eastAsia="宋体" w:cs="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14:paraId="3D25844C">
      <w:pPr>
        <w:spacing w:line="360" w:lineRule="auto"/>
        <w:ind w:firstLine="317"/>
        <w:jc w:val="left"/>
        <w:rPr>
          <w:rFonts w:hint="eastAsia" w:ascii="宋体" w:hAnsi="宋体" w:eastAsia="宋体" w:cs="宋体"/>
          <w:sz w:val="24"/>
        </w:rPr>
      </w:pPr>
      <w:r>
        <w:rPr>
          <w:rFonts w:hint="eastAsia" w:ascii="宋体" w:hAnsi="宋体" w:eastAsia="宋体" w:cs="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018BB245">
      <w:pPr>
        <w:spacing w:line="360" w:lineRule="auto"/>
        <w:ind w:firstLine="317"/>
        <w:jc w:val="left"/>
        <w:rPr>
          <w:rFonts w:hint="eastAsia" w:ascii="宋体" w:hAnsi="宋体" w:eastAsia="宋体" w:cs="宋体"/>
          <w:sz w:val="24"/>
        </w:rPr>
      </w:pPr>
      <w:r>
        <w:rPr>
          <w:rFonts w:hint="eastAsia" w:ascii="宋体" w:hAnsi="宋体" w:eastAsia="宋体" w:cs="宋体"/>
          <w:sz w:val="24"/>
        </w:rPr>
        <w:t>8、做好评审现场相关记录，协助评标委员会组长做好评审报告起草、有关内容电脑文字录入等工作，并要求评标委员会各成员签字确认。</w:t>
      </w:r>
    </w:p>
    <w:p w14:paraId="3BCE9B75">
      <w:pPr>
        <w:spacing w:line="360" w:lineRule="auto"/>
        <w:ind w:firstLine="317"/>
        <w:jc w:val="left"/>
        <w:rPr>
          <w:rFonts w:hint="eastAsia" w:ascii="宋体" w:hAnsi="宋体" w:eastAsia="宋体" w:cs="宋体"/>
          <w:sz w:val="24"/>
        </w:rPr>
      </w:pPr>
      <w:r>
        <w:rPr>
          <w:rFonts w:hint="eastAsia" w:ascii="宋体" w:hAnsi="宋体" w:eastAsia="宋体" w:cs="宋体"/>
          <w:sz w:val="24"/>
        </w:rPr>
        <w:t>9、评审结束后，招标方应对评标委员会各成员的专业水平、职业道德、遵纪守法等情况进行评价；同时按规定向评审专家发放评审费，并交还评审人员及其他现场相关人员的通讯工具。</w:t>
      </w:r>
    </w:p>
    <w:p w14:paraId="14928B5C">
      <w:pPr>
        <w:spacing w:line="360" w:lineRule="auto"/>
        <w:ind w:firstLine="318"/>
        <w:jc w:val="left"/>
        <w:rPr>
          <w:rFonts w:hint="eastAsia" w:ascii="宋体" w:hAnsi="宋体" w:eastAsia="宋体" w:cs="宋体"/>
          <w:b/>
          <w:sz w:val="24"/>
        </w:rPr>
      </w:pPr>
      <w:r>
        <w:rPr>
          <w:rFonts w:hint="eastAsia" w:ascii="宋体" w:hAnsi="宋体" w:eastAsia="宋体" w:cs="宋体"/>
          <w:b/>
          <w:sz w:val="24"/>
        </w:rPr>
        <w:t>（三）评审程序</w:t>
      </w:r>
    </w:p>
    <w:p w14:paraId="4872E39F">
      <w:pPr>
        <w:spacing w:line="360" w:lineRule="auto"/>
        <w:ind w:firstLine="317"/>
        <w:jc w:val="left"/>
        <w:rPr>
          <w:rFonts w:hint="eastAsia" w:ascii="宋体" w:hAnsi="宋体" w:eastAsia="宋体" w:cs="宋体"/>
          <w:sz w:val="24"/>
        </w:rPr>
      </w:pPr>
      <w:r>
        <w:rPr>
          <w:rFonts w:hint="eastAsia" w:ascii="宋体" w:hAnsi="宋体" w:eastAsia="宋体" w:cs="宋体"/>
          <w:sz w:val="24"/>
        </w:rPr>
        <w:t>1、在评审专家中推选评标委员会组长。</w:t>
      </w:r>
    </w:p>
    <w:p w14:paraId="37BB83C1">
      <w:pPr>
        <w:spacing w:line="360" w:lineRule="auto"/>
        <w:ind w:firstLine="317"/>
        <w:jc w:val="left"/>
        <w:rPr>
          <w:rFonts w:hint="eastAsia" w:ascii="宋体" w:hAnsi="宋体" w:eastAsia="宋体" w:cs="宋体"/>
          <w:sz w:val="24"/>
        </w:rPr>
      </w:pPr>
      <w:r>
        <w:rPr>
          <w:rFonts w:hint="eastAsia" w:ascii="宋体" w:hAnsi="宋体" w:eastAsia="宋体" w:cs="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746F59E5">
      <w:pPr>
        <w:spacing w:line="360" w:lineRule="auto"/>
        <w:ind w:firstLine="317"/>
        <w:jc w:val="left"/>
        <w:rPr>
          <w:rFonts w:hint="eastAsia" w:ascii="宋体" w:hAnsi="宋体" w:eastAsia="宋体" w:cs="宋体"/>
          <w:sz w:val="24"/>
        </w:rPr>
      </w:pPr>
      <w:r>
        <w:rPr>
          <w:rFonts w:hint="eastAsia" w:ascii="宋体" w:hAnsi="宋体" w:eastAsia="宋体" w:cs="宋体"/>
          <w:sz w:val="24"/>
        </w:rPr>
        <w:t>3、评审人员对各投标人投标文件的有效性、符合性、完整性和响应程度进行审查，确定是否对招标文件作出实质性响应。</w:t>
      </w:r>
    </w:p>
    <w:p w14:paraId="4E708BD8">
      <w:pPr>
        <w:spacing w:line="360" w:lineRule="auto"/>
        <w:ind w:firstLine="317"/>
        <w:jc w:val="left"/>
        <w:rPr>
          <w:rFonts w:hint="eastAsia" w:ascii="宋体" w:hAnsi="宋体" w:eastAsia="宋体" w:cs="宋体"/>
          <w:sz w:val="24"/>
        </w:rPr>
      </w:pPr>
      <w:r>
        <w:rPr>
          <w:rFonts w:hint="eastAsia" w:ascii="宋体" w:hAnsi="宋体" w:eastAsia="宋体" w:cs="宋体"/>
          <w:sz w:val="24"/>
        </w:rPr>
        <w:t>4、评审人员按招标文件规定的评审方法和评审标准，依法独立对投标人投标文件进行评估、比较，并给予评价或打分，不受任何单位和个人的干预。</w:t>
      </w:r>
    </w:p>
    <w:p w14:paraId="1495D346">
      <w:pPr>
        <w:spacing w:line="360" w:lineRule="auto"/>
        <w:ind w:firstLine="317"/>
        <w:jc w:val="left"/>
        <w:rPr>
          <w:rFonts w:hint="eastAsia" w:ascii="宋体" w:hAnsi="宋体" w:eastAsia="宋体" w:cs="宋体"/>
          <w:sz w:val="24"/>
        </w:rPr>
      </w:pPr>
      <w:r>
        <w:rPr>
          <w:rFonts w:hint="eastAsia" w:ascii="宋体" w:hAnsi="宋体" w:eastAsia="宋体" w:cs="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4B93CFFB">
      <w:pPr>
        <w:spacing w:line="360" w:lineRule="auto"/>
        <w:ind w:firstLine="317"/>
        <w:jc w:val="left"/>
        <w:rPr>
          <w:rFonts w:hint="eastAsia" w:ascii="宋体" w:hAnsi="宋体" w:eastAsia="宋体" w:cs="宋体"/>
          <w:sz w:val="24"/>
        </w:rPr>
      </w:pPr>
      <w:r>
        <w:rPr>
          <w:rFonts w:hint="eastAsia" w:ascii="宋体" w:hAnsi="宋体" w:eastAsia="宋体" w:cs="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0E0188F">
      <w:pPr>
        <w:spacing w:line="360" w:lineRule="auto"/>
        <w:ind w:firstLine="317"/>
        <w:jc w:val="left"/>
        <w:rPr>
          <w:rFonts w:hint="eastAsia" w:ascii="宋体" w:hAnsi="宋体" w:eastAsia="宋体" w:cs="宋体"/>
          <w:sz w:val="24"/>
        </w:rPr>
      </w:pPr>
      <w:r>
        <w:rPr>
          <w:rFonts w:hint="eastAsia" w:ascii="宋体" w:hAnsi="宋体" w:eastAsia="宋体" w:cs="宋体"/>
          <w:sz w:val="24"/>
        </w:rPr>
        <w:t xml:space="preserve">7、评标委员会根据评审汇总情况和招标文件规定确定中标候选供应商排序名单。 </w:t>
      </w:r>
    </w:p>
    <w:p w14:paraId="15D90B47">
      <w:pPr>
        <w:spacing w:line="360" w:lineRule="auto"/>
        <w:ind w:firstLine="317"/>
        <w:jc w:val="left"/>
        <w:rPr>
          <w:rFonts w:hint="eastAsia" w:ascii="宋体" w:hAnsi="宋体" w:eastAsia="宋体" w:cs="宋体"/>
          <w:sz w:val="24"/>
        </w:rPr>
      </w:pPr>
      <w:r>
        <w:rPr>
          <w:rFonts w:hint="eastAsia" w:ascii="宋体" w:hAnsi="宋体" w:eastAsia="宋体" w:cs="宋体"/>
          <w:sz w:val="24"/>
        </w:rPr>
        <w:t>8、起草评审报告，所有评审人员须在评审报告上签字确认。</w:t>
      </w:r>
    </w:p>
    <w:p w14:paraId="43837DB0">
      <w:pPr>
        <w:spacing w:line="360" w:lineRule="auto"/>
        <w:ind w:firstLine="318"/>
        <w:jc w:val="left"/>
        <w:rPr>
          <w:rFonts w:hint="eastAsia" w:ascii="宋体" w:hAnsi="宋体" w:eastAsia="宋体" w:cs="宋体"/>
          <w:b/>
          <w:sz w:val="24"/>
        </w:rPr>
      </w:pPr>
      <w:r>
        <w:rPr>
          <w:rFonts w:hint="eastAsia" w:ascii="宋体" w:hAnsi="宋体" w:eastAsia="宋体" w:cs="宋体"/>
          <w:b/>
          <w:sz w:val="24"/>
        </w:rPr>
        <w:t>（四）评审原则</w:t>
      </w:r>
    </w:p>
    <w:p w14:paraId="767C849A">
      <w:pPr>
        <w:spacing w:line="360" w:lineRule="auto"/>
        <w:ind w:firstLine="317"/>
        <w:jc w:val="left"/>
        <w:rPr>
          <w:rFonts w:hint="eastAsia" w:ascii="宋体" w:hAnsi="宋体" w:eastAsia="宋体" w:cs="宋体"/>
          <w:sz w:val="24"/>
        </w:rPr>
      </w:pPr>
      <w:r>
        <w:rPr>
          <w:rFonts w:hint="eastAsia" w:ascii="宋体" w:hAnsi="宋体" w:eastAsia="宋体" w:cs="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9E81B84">
      <w:pPr>
        <w:spacing w:line="360" w:lineRule="auto"/>
        <w:ind w:firstLine="317"/>
        <w:jc w:val="left"/>
        <w:rPr>
          <w:rFonts w:hint="eastAsia" w:ascii="宋体" w:hAnsi="宋体" w:eastAsia="宋体" w:cs="宋体"/>
          <w:sz w:val="24"/>
        </w:rPr>
      </w:pPr>
      <w:r>
        <w:rPr>
          <w:rFonts w:hint="eastAsia" w:ascii="宋体" w:hAnsi="宋体" w:eastAsia="宋体" w:cs="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0E6DFCC6">
      <w:pPr>
        <w:spacing w:line="360" w:lineRule="auto"/>
        <w:ind w:firstLine="317"/>
        <w:jc w:val="left"/>
        <w:rPr>
          <w:rFonts w:hint="eastAsia" w:ascii="宋体" w:hAnsi="宋体" w:eastAsia="宋体" w:cs="宋体"/>
          <w:sz w:val="24"/>
        </w:rPr>
      </w:pPr>
      <w:r>
        <w:rPr>
          <w:rFonts w:hint="eastAsia" w:ascii="宋体" w:hAnsi="宋体" w:eastAsia="宋体" w:cs="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668CD69">
      <w:pPr>
        <w:spacing w:line="360" w:lineRule="auto"/>
        <w:ind w:firstLine="317"/>
        <w:jc w:val="left"/>
        <w:rPr>
          <w:rFonts w:hint="eastAsia" w:ascii="宋体" w:hAnsi="宋体" w:eastAsia="宋体" w:cs="宋体"/>
        </w:rPr>
      </w:pPr>
      <w:r>
        <w:rPr>
          <w:rFonts w:hint="eastAsia" w:ascii="宋体" w:hAnsi="宋体" w:eastAsia="宋体" w:cs="宋体"/>
          <w:sz w:val="24"/>
        </w:rPr>
        <w:t>4、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C2C58E6">
      <w:pPr>
        <w:spacing w:line="360" w:lineRule="auto"/>
        <w:ind w:firstLine="318"/>
        <w:jc w:val="left"/>
        <w:rPr>
          <w:rFonts w:hint="eastAsia" w:ascii="宋体" w:hAnsi="宋体" w:eastAsia="宋体" w:cs="宋体"/>
          <w:b/>
          <w:sz w:val="24"/>
        </w:rPr>
      </w:pPr>
      <w:r>
        <w:rPr>
          <w:rFonts w:hint="eastAsia" w:ascii="宋体" w:hAnsi="宋体" w:eastAsia="宋体" w:cs="宋体"/>
          <w:b/>
          <w:sz w:val="24"/>
        </w:rPr>
        <w:t>（五）确定中标供应商的原则</w:t>
      </w:r>
    </w:p>
    <w:p w14:paraId="60F8E03A">
      <w:pPr>
        <w:spacing w:line="360" w:lineRule="auto"/>
        <w:ind w:firstLine="317"/>
        <w:jc w:val="left"/>
        <w:rPr>
          <w:rFonts w:hint="eastAsia" w:ascii="宋体" w:hAnsi="宋体" w:eastAsia="宋体" w:cs="宋体"/>
          <w:sz w:val="24"/>
        </w:rPr>
      </w:pPr>
      <w:r>
        <w:rPr>
          <w:rFonts w:hint="eastAsia" w:ascii="宋体" w:hAnsi="宋体" w:eastAsia="宋体" w:cs="宋体"/>
          <w:sz w:val="24"/>
        </w:rPr>
        <w:t xml:space="preserve"> 1、项目由评标委员会根据第四章《评标办法与评分标准》规定提出中标候选人排序。</w:t>
      </w:r>
    </w:p>
    <w:p w14:paraId="01A7EF31">
      <w:pPr>
        <w:spacing w:line="360" w:lineRule="auto"/>
        <w:ind w:firstLine="317"/>
        <w:jc w:val="left"/>
        <w:rPr>
          <w:rFonts w:hint="eastAsia" w:ascii="宋体" w:hAnsi="宋体" w:eastAsia="宋体" w:cs="宋体"/>
          <w:sz w:val="24"/>
        </w:rPr>
      </w:pPr>
      <w:r>
        <w:rPr>
          <w:rFonts w:hint="eastAsia" w:ascii="宋体" w:hAnsi="宋体" w:eastAsia="宋体" w:cs="宋体"/>
          <w:sz w:val="24"/>
        </w:rPr>
        <w:t xml:space="preserve"> 2、采购结果由采购人确认。采购人未确定成交供应商且在规定时间内不提出异议的，视为默认。</w:t>
      </w:r>
    </w:p>
    <w:p w14:paraId="6BE94E10">
      <w:pPr>
        <w:spacing w:line="360" w:lineRule="auto"/>
        <w:ind w:firstLine="317"/>
        <w:jc w:val="left"/>
        <w:rPr>
          <w:rFonts w:hint="eastAsia" w:ascii="宋体" w:hAnsi="宋体" w:eastAsia="宋体" w:cs="宋体"/>
          <w:sz w:val="24"/>
        </w:rPr>
      </w:pPr>
      <w:r>
        <w:rPr>
          <w:rFonts w:hint="eastAsia" w:ascii="宋体" w:hAnsi="宋体" w:eastAsia="宋体" w:cs="宋体"/>
          <w:sz w:val="24"/>
        </w:rPr>
        <w:t xml:space="preserve"> 3、采购结果经采购人确认后，招标方将于2个工作日内在浙江省政府采购网( https://zfcg.czt.zj.gov.cn/) 发布中标公告，并发放中标通知书。</w:t>
      </w:r>
    </w:p>
    <w:p w14:paraId="66DB98D0">
      <w:pPr>
        <w:spacing w:line="360" w:lineRule="auto"/>
        <w:ind w:firstLine="318"/>
        <w:jc w:val="left"/>
        <w:rPr>
          <w:rFonts w:hint="eastAsia" w:ascii="宋体" w:hAnsi="宋体" w:eastAsia="宋体" w:cs="宋体"/>
          <w:b/>
          <w:sz w:val="24"/>
        </w:rPr>
      </w:pPr>
      <w:r>
        <w:rPr>
          <w:rFonts w:hint="eastAsia" w:ascii="宋体" w:hAnsi="宋体" w:eastAsia="宋体" w:cs="宋体"/>
          <w:b/>
          <w:sz w:val="24"/>
        </w:rPr>
        <w:t>（六）合同授予</w:t>
      </w:r>
    </w:p>
    <w:p w14:paraId="2C0B18B4">
      <w:pPr>
        <w:spacing w:line="360" w:lineRule="auto"/>
        <w:ind w:firstLine="317"/>
        <w:jc w:val="left"/>
        <w:rPr>
          <w:rFonts w:hint="eastAsia" w:ascii="宋体" w:hAnsi="宋体" w:eastAsia="宋体" w:cs="宋体"/>
          <w:sz w:val="24"/>
        </w:rPr>
      </w:pPr>
      <w:r>
        <w:rPr>
          <w:rFonts w:hint="eastAsia" w:ascii="宋体" w:hAnsi="宋体" w:eastAsia="宋体" w:cs="宋体"/>
          <w:sz w:val="24"/>
        </w:rPr>
        <w:t>一、签订合同</w:t>
      </w:r>
    </w:p>
    <w:p w14:paraId="44B6F601">
      <w:pPr>
        <w:spacing w:line="360" w:lineRule="auto"/>
        <w:ind w:firstLine="317"/>
        <w:jc w:val="left"/>
        <w:rPr>
          <w:rFonts w:hint="eastAsia" w:ascii="宋体" w:hAnsi="宋体" w:eastAsia="宋体" w:cs="宋体"/>
          <w:sz w:val="24"/>
        </w:rPr>
      </w:pPr>
      <w:r>
        <w:rPr>
          <w:rFonts w:hint="eastAsia" w:ascii="宋体" w:hAnsi="宋体" w:eastAsia="宋体" w:cs="宋体"/>
          <w:sz w:val="24"/>
        </w:rPr>
        <w:t>1、采购人与中标人应当在《中标通知书》发出之日起30日内签订采购合同，具体供货合同由各安装点位根据实施进度安排与中标方自行签订。</w:t>
      </w:r>
    </w:p>
    <w:p w14:paraId="0CF81E94">
      <w:pPr>
        <w:spacing w:line="360" w:lineRule="auto"/>
        <w:ind w:firstLine="317"/>
        <w:jc w:val="left"/>
        <w:rPr>
          <w:rFonts w:hint="eastAsia" w:ascii="宋体" w:hAnsi="宋体" w:eastAsia="宋体" w:cs="宋体"/>
          <w:sz w:val="24"/>
        </w:rPr>
      </w:pPr>
      <w:r>
        <w:rPr>
          <w:rFonts w:hint="eastAsia" w:ascii="宋体" w:hAnsi="宋体" w:eastAsia="宋体" w:cs="宋体"/>
          <w:sz w:val="24"/>
        </w:rPr>
        <w:t>2、中标人拖延、拒签合同的,将被取消中标资格。</w:t>
      </w:r>
    </w:p>
    <w:p w14:paraId="727B8D2A">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二、履约保证金</w:t>
      </w:r>
      <w:r>
        <w:rPr>
          <w:rFonts w:hint="eastAsia" w:ascii="宋体" w:hAnsi="宋体" w:eastAsia="宋体" w:cs="宋体"/>
          <w:sz w:val="24"/>
          <w:lang w:eastAsia="zh-CN"/>
        </w:rPr>
        <w:t>：</w:t>
      </w:r>
      <w:r>
        <w:rPr>
          <w:rFonts w:hint="eastAsia" w:ascii="宋体" w:hAnsi="宋体" w:eastAsia="宋体" w:cs="宋体"/>
          <w:sz w:val="24"/>
          <w:lang w:val="en-US" w:eastAsia="zh-CN"/>
        </w:rPr>
        <w:t>详见前附表</w:t>
      </w:r>
      <w:r>
        <w:rPr>
          <w:rFonts w:hint="eastAsia" w:ascii="宋体" w:hAnsi="宋体" w:eastAsia="宋体" w:cs="宋体"/>
          <w:sz w:val="24"/>
        </w:rPr>
        <w:t>。</w:t>
      </w:r>
    </w:p>
    <w:p w14:paraId="0DED222A">
      <w:pPr>
        <w:spacing w:line="360" w:lineRule="auto"/>
        <w:ind w:firstLine="318"/>
        <w:jc w:val="left"/>
        <w:rPr>
          <w:rFonts w:hint="eastAsia" w:ascii="宋体" w:hAnsi="宋体" w:eastAsia="宋体" w:cs="宋体"/>
          <w:b/>
          <w:sz w:val="24"/>
        </w:rPr>
      </w:pPr>
      <w:r>
        <w:rPr>
          <w:rFonts w:hint="eastAsia" w:ascii="宋体" w:hAnsi="宋体" w:eastAsia="宋体" w:cs="宋体"/>
          <w:b/>
          <w:sz w:val="24"/>
        </w:rPr>
        <w:t>（七）电子交易活动的中止</w:t>
      </w:r>
    </w:p>
    <w:p w14:paraId="1706A4F2">
      <w:pPr>
        <w:pStyle w:val="54"/>
        <w:snapToGrid w:val="0"/>
        <w:spacing w:before="0"/>
        <w:ind w:firstLine="480"/>
        <w:rPr>
          <w:rFonts w:hint="eastAsia" w:ascii="宋体" w:hAnsi="宋体" w:eastAsia="宋体" w:cs="宋体"/>
          <w:szCs w:val="24"/>
        </w:rPr>
      </w:pPr>
      <w:r>
        <w:rPr>
          <w:rFonts w:hint="eastAsia" w:ascii="宋体" w:hAnsi="宋体" w:eastAsia="宋体" w:cs="宋体"/>
          <w:szCs w:val="24"/>
        </w:rPr>
        <w:t>采购过程中出现以下情形，导致电子交易平台无法正常运行，或者无法保证电子交易的公平、公正和安全时，采购代理机构可中止电子交易活动：</w:t>
      </w:r>
    </w:p>
    <w:p w14:paraId="49E9800C">
      <w:pPr>
        <w:pStyle w:val="54"/>
        <w:snapToGrid w:val="0"/>
        <w:spacing w:before="0"/>
        <w:ind w:firstLine="480"/>
        <w:rPr>
          <w:rFonts w:hint="eastAsia" w:ascii="宋体" w:hAnsi="宋体" w:eastAsia="宋体" w:cs="宋体"/>
          <w:szCs w:val="24"/>
        </w:rPr>
      </w:pPr>
      <w:r>
        <w:rPr>
          <w:rFonts w:hint="eastAsia" w:ascii="宋体" w:hAnsi="宋体" w:eastAsia="宋体" w:cs="宋体"/>
          <w:szCs w:val="24"/>
        </w:rPr>
        <w:t xml:space="preserve">1、电子交易平台发生故障而无法登录访问的； </w:t>
      </w:r>
    </w:p>
    <w:p w14:paraId="5ADDC896">
      <w:pPr>
        <w:pStyle w:val="54"/>
        <w:snapToGrid w:val="0"/>
        <w:spacing w:before="0"/>
        <w:ind w:firstLine="480"/>
        <w:rPr>
          <w:rFonts w:hint="eastAsia" w:ascii="宋体" w:hAnsi="宋体" w:eastAsia="宋体" w:cs="宋体"/>
          <w:szCs w:val="24"/>
        </w:rPr>
      </w:pPr>
      <w:r>
        <w:rPr>
          <w:rFonts w:hint="eastAsia" w:ascii="宋体" w:hAnsi="宋体" w:eastAsia="宋体" w:cs="宋体"/>
          <w:szCs w:val="24"/>
        </w:rPr>
        <w:t>2、电子交易平台应用或数据库出现错误，不能进行正常操作的；</w:t>
      </w:r>
    </w:p>
    <w:p w14:paraId="20DB57E0">
      <w:pPr>
        <w:pStyle w:val="54"/>
        <w:snapToGrid w:val="0"/>
        <w:spacing w:before="0"/>
        <w:ind w:firstLine="480"/>
        <w:rPr>
          <w:rFonts w:hint="eastAsia" w:ascii="宋体" w:hAnsi="宋体" w:eastAsia="宋体" w:cs="宋体"/>
          <w:szCs w:val="24"/>
        </w:rPr>
      </w:pPr>
      <w:r>
        <w:rPr>
          <w:rFonts w:hint="eastAsia" w:ascii="宋体" w:hAnsi="宋体" w:eastAsia="宋体" w:cs="宋体"/>
          <w:szCs w:val="24"/>
        </w:rPr>
        <w:t>3、电子交易平台发现严重安全漏洞，有潜在泄密危险的；</w:t>
      </w:r>
    </w:p>
    <w:p w14:paraId="329A547D">
      <w:pPr>
        <w:pStyle w:val="54"/>
        <w:snapToGrid w:val="0"/>
        <w:spacing w:before="0"/>
        <w:ind w:firstLine="480"/>
        <w:rPr>
          <w:rFonts w:hint="eastAsia" w:ascii="宋体" w:hAnsi="宋体" w:eastAsia="宋体" w:cs="宋体"/>
          <w:szCs w:val="24"/>
        </w:rPr>
      </w:pPr>
      <w:r>
        <w:rPr>
          <w:rFonts w:hint="eastAsia" w:ascii="宋体" w:hAnsi="宋体" w:eastAsia="宋体" w:cs="宋体"/>
          <w:szCs w:val="24"/>
        </w:rPr>
        <w:t xml:space="preserve">4、病毒发作导致不能进行正常操作的； </w:t>
      </w:r>
    </w:p>
    <w:p w14:paraId="3B2A60AB">
      <w:pPr>
        <w:pStyle w:val="54"/>
        <w:snapToGrid w:val="0"/>
        <w:spacing w:before="0"/>
        <w:ind w:firstLine="480"/>
        <w:rPr>
          <w:rFonts w:hint="eastAsia" w:ascii="宋体" w:hAnsi="宋体" w:eastAsia="宋体" w:cs="宋体"/>
          <w:szCs w:val="24"/>
        </w:rPr>
      </w:pPr>
      <w:r>
        <w:rPr>
          <w:rFonts w:hint="eastAsia" w:ascii="宋体" w:hAnsi="宋体" w:eastAsia="宋体" w:cs="宋体"/>
          <w:szCs w:val="24"/>
        </w:rPr>
        <w:t>5、其他无法保证电子交易的公平、公正和安全的情况。</w:t>
      </w:r>
    </w:p>
    <w:p w14:paraId="66801E79">
      <w:pPr>
        <w:pStyle w:val="54"/>
        <w:snapToGrid w:val="0"/>
        <w:spacing w:before="0"/>
        <w:ind w:firstLine="482"/>
        <w:rPr>
          <w:rFonts w:hint="eastAsia" w:ascii="宋体" w:hAnsi="宋体" w:eastAsia="宋体" w:cs="宋体"/>
          <w:b/>
          <w:bCs/>
        </w:rPr>
      </w:pPr>
      <w:r>
        <w:rPr>
          <w:rFonts w:hint="eastAsia" w:ascii="宋体" w:hAnsi="宋体" w:eastAsia="宋体" w:cs="宋体"/>
          <w:b/>
          <w:bCs/>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15123D47">
      <w:pPr>
        <w:spacing w:line="360" w:lineRule="auto"/>
        <w:rPr>
          <w:rFonts w:hint="eastAsia" w:ascii="宋体" w:hAnsi="宋体" w:eastAsia="宋体" w:cs="宋体"/>
          <w:b/>
          <w:sz w:val="30"/>
          <w:szCs w:val="30"/>
        </w:rPr>
      </w:pPr>
      <w:r>
        <w:rPr>
          <w:rFonts w:hint="eastAsia" w:ascii="宋体" w:hAnsi="宋体" w:eastAsia="宋体" w:cs="宋体"/>
          <w:b/>
          <w:sz w:val="30"/>
          <w:szCs w:val="30"/>
        </w:rPr>
        <w:br w:type="page"/>
      </w:r>
    </w:p>
    <w:p w14:paraId="0370DA56">
      <w:pPr>
        <w:pStyle w:val="23"/>
        <w:snapToGrid w:val="0"/>
        <w:spacing w:before="120" w:after="12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第四章  评标办法及评分标准</w:t>
      </w:r>
    </w:p>
    <w:p w14:paraId="6B89C67D">
      <w:pPr>
        <w:pStyle w:val="23"/>
        <w:snapToGrid w:val="0"/>
        <w:spacing w:line="360" w:lineRule="auto"/>
        <w:ind w:firstLine="436" w:firstLineChars="181"/>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一、总则</w:t>
      </w:r>
    </w:p>
    <w:p w14:paraId="20BBD556">
      <w:pPr>
        <w:tabs>
          <w:tab w:val="left" w:pos="0"/>
        </w:tabs>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合格投标人的评标得分为各项目汇总得分，中标候选资格按评标得分由高到低顺序排列，得分相同的，按投标报价由低到高顺序排列；得分且投标报价相同的，采用随机抽签方式确定中标候选人。排名第一的投标人为中标候选人。评分过程中采用四舍五入法，并保留小数2位。</w:t>
      </w:r>
    </w:p>
    <w:p w14:paraId="284B095B">
      <w:pPr>
        <w:tabs>
          <w:tab w:val="left" w:pos="0"/>
        </w:tabs>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投标人评标综合得分=价格分+商务技术分</w:t>
      </w:r>
    </w:p>
    <w:p w14:paraId="7F8D580D">
      <w:pPr>
        <w:pStyle w:val="23"/>
        <w:snapToGrid w:val="0"/>
        <w:spacing w:line="360" w:lineRule="auto"/>
        <w:ind w:firstLine="436" w:firstLineChars="181"/>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二、评标内容及标准</w:t>
      </w:r>
    </w:p>
    <w:p w14:paraId="6238225F">
      <w:pPr>
        <w:pStyle w:val="53"/>
        <w:spacing w:afterLines="0"/>
        <w:ind w:firstLine="482"/>
        <w:rPr>
          <w:rFonts w:hint="eastAsia" w:ascii="宋体" w:hAnsi="宋体" w:eastAsia="宋体" w:cs="宋体"/>
          <w:b/>
          <w:bCs/>
          <w:color w:val="auto"/>
          <w:highlight w:val="none"/>
        </w:rPr>
      </w:pPr>
      <w:r>
        <w:rPr>
          <w:rFonts w:hint="eastAsia" w:ascii="宋体" w:hAnsi="宋体" w:eastAsia="宋体" w:cs="宋体"/>
          <w:b/>
          <w:color w:val="auto"/>
          <w:highlight w:val="none"/>
        </w:rPr>
        <w:t>（一）</w:t>
      </w:r>
      <w:r>
        <w:rPr>
          <w:rFonts w:hint="eastAsia" w:ascii="宋体" w:hAnsi="宋体" w:eastAsia="宋体" w:cs="宋体"/>
          <w:b/>
          <w:bCs/>
          <w:color w:val="auto"/>
          <w:highlight w:val="none"/>
        </w:rPr>
        <w:t>价格分（</w:t>
      </w:r>
      <w:r>
        <w:rPr>
          <w:rFonts w:hint="eastAsia" w:ascii="宋体" w:hAnsi="宋体" w:eastAsia="宋体" w:cs="宋体"/>
          <w:b/>
          <w:bCs/>
          <w:color w:val="auto"/>
          <w:highlight w:val="none"/>
          <w:lang w:val="en-US" w:eastAsia="zh-CN"/>
        </w:rPr>
        <w:t>30</w:t>
      </w:r>
      <w:r>
        <w:rPr>
          <w:rFonts w:hint="eastAsia" w:ascii="宋体" w:hAnsi="宋体" w:eastAsia="宋体" w:cs="宋体"/>
          <w:b/>
          <w:bCs/>
          <w:color w:val="auto"/>
          <w:highlight w:val="none"/>
        </w:rPr>
        <w:t>分）</w:t>
      </w:r>
    </w:p>
    <w:p w14:paraId="01815E40">
      <w:pPr>
        <w:tabs>
          <w:tab w:val="left" w:pos="3870"/>
          <w:tab w:val="left" w:pos="4085"/>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1.价格分采用低价优先法计算，即满足招标文件要求且投标</w:t>
      </w: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rPr>
        <w:t>最低的投标报价为评标基准价，其他投标人的价格分按照下列公式计算：</w:t>
      </w:r>
    </w:p>
    <w:p w14:paraId="1E244D5F">
      <w:pPr>
        <w:tabs>
          <w:tab w:val="left" w:pos="3870"/>
          <w:tab w:val="left" w:pos="4085"/>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价格分=（评标基准价/投标报价）×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p w14:paraId="45AF56D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2.投标人的投标报价超过设定的</w:t>
      </w:r>
      <w:r>
        <w:rPr>
          <w:rFonts w:hint="eastAsia" w:ascii="宋体" w:hAnsi="宋体" w:eastAsia="宋体" w:cs="宋体"/>
          <w:color w:val="auto"/>
          <w:sz w:val="24"/>
          <w:highlight w:val="none"/>
          <w:lang w:eastAsia="zh-CN"/>
        </w:rPr>
        <w:t>最高限价</w:t>
      </w:r>
      <w:r>
        <w:rPr>
          <w:rFonts w:hint="eastAsia" w:ascii="宋体" w:hAnsi="宋体" w:eastAsia="宋体" w:cs="宋体"/>
          <w:color w:val="auto"/>
          <w:sz w:val="24"/>
          <w:highlight w:val="none"/>
        </w:rPr>
        <w:t>的作为无效标处理。</w:t>
      </w:r>
      <w:r>
        <w:rPr>
          <w:rFonts w:hint="eastAsia" w:ascii="宋体" w:hAnsi="宋体" w:eastAsia="宋体" w:cs="宋体"/>
          <w:b/>
          <w:bCs/>
          <w:color w:val="auto"/>
          <w:sz w:val="24"/>
          <w:highlight w:val="none"/>
        </w:rPr>
        <w:t>本项目</w:t>
      </w:r>
      <w:r>
        <w:rPr>
          <w:rFonts w:hint="eastAsia" w:ascii="宋体" w:hAnsi="宋体" w:eastAsia="宋体" w:cs="宋体"/>
          <w:b/>
          <w:bCs/>
          <w:color w:val="auto"/>
          <w:sz w:val="24"/>
          <w:highlight w:val="none"/>
          <w:lang w:eastAsia="zh-CN"/>
        </w:rPr>
        <w:t>最高</w:t>
      </w:r>
      <w:r>
        <w:rPr>
          <w:rFonts w:hint="eastAsia" w:ascii="宋体" w:hAnsi="宋体" w:eastAsia="宋体" w:cs="宋体"/>
          <w:b/>
          <w:bCs/>
          <w:color w:val="auto"/>
          <w:sz w:val="24"/>
          <w:highlight w:val="none"/>
        </w:rPr>
        <w:t>限</w:t>
      </w:r>
      <w:r>
        <w:rPr>
          <w:rFonts w:hint="eastAsia" w:ascii="宋体" w:hAnsi="宋体" w:eastAsia="宋体" w:cs="宋体"/>
          <w:b/>
          <w:bCs/>
          <w:color w:val="auto"/>
          <w:sz w:val="24"/>
          <w:highlight w:val="none"/>
          <w:lang w:eastAsia="zh-CN"/>
        </w:rPr>
        <w:t>价</w:t>
      </w:r>
      <w:r>
        <w:rPr>
          <w:rFonts w:hint="eastAsia" w:ascii="宋体" w:hAnsi="宋体" w:eastAsia="宋体" w:cs="宋体"/>
          <w:b/>
          <w:bCs/>
          <w:color w:val="auto"/>
          <w:sz w:val="24"/>
          <w:highlight w:val="none"/>
        </w:rPr>
        <w:t>为</w:t>
      </w:r>
      <w:r>
        <w:rPr>
          <w:rFonts w:hint="eastAsia" w:ascii="宋体" w:hAnsi="宋体" w:eastAsia="宋体" w:cs="宋体"/>
          <w:b/>
          <w:bCs/>
          <w:color w:val="auto"/>
          <w:sz w:val="24"/>
          <w:highlight w:val="none"/>
          <w:lang w:val="en-US" w:eastAsia="zh-CN"/>
        </w:rPr>
        <w:t>100%</w:t>
      </w:r>
      <w:r>
        <w:rPr>
          <w:rFonts w:hint="eastAsia" w:ascii="宋体" w:hAnsi="宋体" w:eastAsia="宋体" w:cs="宋体"/>
          <w:b/>
          <w:bCs/>
          <w:color w:val="auto"/>
          <w:sz w:val="24"/>
          <w:highlight w:val="none"/>
        </w:rPr>
        <w:t>。</w:t>
      </w:r>
    </w:p>
    <w:p w14:paraId="1D4F4BB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3.报价是中标的一个重要因素，但最低报价不是中标的唯一依据。</w:t>
      </w:r>
    </w:p>
    <w:p w14:paraId="17B90986">
      <w:pPr>
        <w:pStyle w:val="53"/>
        <w:spacing w:afterLines="0"/>
        <w:ind w:firstLine="482"/>
        <w:rPr>
          <w:rFonts w:hint="eastAsia" w:ascii="宋体" w:hAnsi="宋体" w:eastAsia="宋体" w:cs="宋体"/>
          <w:b/>
          <w:color w:val="auto"/>
          <w:highlight w:val="none"/>
        </w:rPr>
      </w:pPr>
      <w:r>
        <w:rPr>
          <w:rFonts w:hint="eastAsia" w:ascii="宋体" w:hAnsi="宋体" w:eastAsia="宋体" w:cs="宋体"/>
          <w:b/>
          <w:color w:val="auto"/>
          <w:highlight w:val="none"/>
        </w:rPr>
        <w:t>（二）商务技术分（</w:t>
      </w:r>
      <w:r>
        <w:rPr>
          <w:rFonts w:hint="eastAsia" w:ascii="宋体" w:hAnsi="宋体" w:eastAsia="宋体" w:cs="宋体"/>
          <w:b/>
          <w:color w:val="auto"/>
          <w:highlight w:val="none"/>
          <w:lang w:val="en-US" w:eastAsia="zh-CN"/>
        </w:rPr>
        <w:t>70</w:t>
      </w:r>
      <w:r>
        <w:rPr>
          <w:rFonts w:hint="eastAsia" w:ascii="宋体" w:hAnsi="宋体" w:eastAsia="宋体" w:cs="宋体"/>
          <w:b/>
          <w:color w:val="auto"/>
          <w:highlight w:val="none"/>
        </w:rPr>
        <w:t>分）</w:t>
      </w:r>
    </w:p>
    <w:tbl>
      <w:tblPr>
        <w:tblStyle w:val="34"/>
        <w:tblW w:w="44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375"/>
        <w:gridCol w:w="6059"/>
        <w:gridCol w:w="800"/>
      </w:tblGrid>
      <w:tr w14:paraId="4BF2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85" w:type="pct"/>
            <w:noWrap w:val="0"/>
            <w:vAlign w:val="center"/>
          </w:tcPr>
          <w:p w14:paraId="1F101214">
            <w:pPr>
              <w:spacing w:line="360" w:lineRule="auto"/>
              <w:jc w:val="center"/>
              <w:outlineLvl w:val="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序号</w:t>
            </w:r>
          </w:p>
        </w:tc>
        <w:tc>
          <w:tcPr>
            <w:tcW w:w="787" w:type="pct"/>
            <w:noWrap w:val="0"/>
            <w:vAlign w:val="center"/>
          </w:tcPr>
          <w:p w14:paraId="46C34FA9">
            <w:pPr>
              <w:spacing w:line="360" w:lineRule="auto"/>
              <w:jc w:val="center"/>
              <w:outlineLvl w:val="0"/>
              <w:rPr>
                <w:rFonts w:hint="eastAsia" w:ascii="宋体" w:hAnsi="宋体" w:eastAsia="宋体" w:cs="宋体"/>
                <w:b/>
                <w:bCs w:val="0"/>
                <w:color w:val="auto"/>
                <w:sz w:val="24"/>
                <w:highlight w:val="none"/>
              </w:rPr>
            </w:pPr>
            <w:r>
              <w:rPr>
                <w:rFonts w:hint="eastAsia" w:ascii="宋体" w:hAnsi="宋体" w:eastAsia="宋体" w:cs="宋体"/>
                <w:b/>
                <w:bCs/>
                <w:color w:val="auto"/>
                <w:kern w:val="0"/>
                <w:sz w:val="24"/>
                <w:highlight w:val="none"/>
              </w:rPr>
              <w:t>评分项目</w:t>
            </w:r>
          </w:p>
        </w:tc>
        <w:tc>
          <w:tcPr>
            <w:tcW w:w="3469" w:type="pct"/>
            <w:noWrap w:val="0"/>
            <w:vAlign w:val="center"/>
          </w:tcPr>
          <w:p w14:paraId="1CE9B695">
            <w:pPr>
              <w:spacing w:line="360" w:lineRule="auto"/>
              <w:jc w:val="center"/>
              <w:outlineLvl w:val="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评标标准</w:t>
            </w:r>
          </w:p>
        </w:tc>
        <w:tc>
          <w:tcPr>
            <w:tcW w:w="458" w:type="pct"/>
            <w:noWrap w:val="0"/>
            <w:vAlign w:val="center"/>
          </w:tcPr>
          <w:p w14:paraId="70331B74">
            <w:pPr>
              <w:spacing w:line="360" w:lineRule="auto"/>
              <w:jc w:val="center"/>
              <w:outlineLvl w:val="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分值</w:t>
            </w:r>
          </w:p>
        </w:tc>
      </w:tr>
      <w:tr w14:paraId="39CE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 w:type="pct"/>
            <w:noWrap w:val="0"/>
            <w:vAlign w:val="center"/>
          </w:tcPr>
          <w:p w14:paraId="7D19F8C2">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87" w:type="pct"/>
            <w:noWrap w:val="0"/>
            <w:vAlign w:val="center"/>
          </w:tcPr>
          <w:p w14:paraId="1034A2A2">
            <w:pPr>
              <w:spacing w:line="360" w:lineRule="auto"/>
              <w:jc w:val="center"/>
              <w:outlineLvl w:val="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企业业绩</w:t>
            </w:r>
          </w:p>
          <w:p w14:paraId="63CDC387">
            <w:pPr>
              <w:spacing w:line="360" w:lineRule="auto"/>
              <w:jc w:val="center"/>
              <w:outlineLvl w:val="0"/>
              <w:rPr>
                <w:rFonts w:hint="eastAsia" w:ascii="宋体" w:hAnsi="宋体" w:eastAsia="宋体" w:cs="宋体"/>
                <w:color w:val="auto"/>
                <w:sz w:val="24"/>
                <w:highlight w:val="none"/>
              </w:rPr>
            </w:pPr>
          </w:p>
        </w:tc>
        <w:tc>
          <w:tcPr>
            <w:tcW w:w="3469" w:type="pct"/>
            <w:noWrap w:val="0"/>
            <w:vAlign w:val="center"/>
          </w:tcPr>
          <w:p w14:paraId="722A681B">
            <w:pPr>
              <w:widowControl/>
              <w:jc w:val="left"/>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投标人自2021年01月</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1日</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含</w:t>
            </w:r>
            <w:r>
              <w:rPr>
                <w:rFonts w:hint="eastAsia" w:ascii="宋体" w:hAnsi="宋体" w:eastAsia="宋体" w:cs="宋体"/>
                <w:color w:val="auto"/>
                <w:kern w:val="0"/>
                <w:sz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以来承接过类似政府投资（国企）项目业绩的，每个</w:t>
            </w:r>
            <w:r>
              <w:rPr>
                <w:rFonts w:hint="eastAsia" w:ascii="宋体" w:hAnsi="宋体" w:cs="宋体"/>
                <w:i w:val="0"/>
                <w:iCs w:val="0"/>
                <w:color w:val="auto"/>
                <w:kern w:val="0"/>
                <w:sz w:val="24"/>
                <w:szCs w:val="24"/>
                <w:highlight w:val="none"/>
                <w:u w:val="none"/>
                <w:lang w:val="en-US" w:eastAsia="zh-CN" w:bidi="ar"/>
              </w:rPr>
              <w:t>业绩</w:t>
            </w:r>
            <w:r>
              <w:rPr>
                <w:rFonts w:hint="eastAsia" w:ascii="宋体" w:hAnsi="宋体" w:eastAsia="宋体" w:cs="宋体"/>
                <w:i w:val="0"/>
                <w:iCs w:val="0"/>
                <w:color w:val="auto"/>
                <w:kern w:val="0"/>
                <w:sz w:val="24"/>
                <w:szCs w:val="24"/>
                <w:highlight w:val="none"/>
                <w:u w:val="none"/>
                <w:lang w:val="en-US" w:eastAsia="zh-CN" w:bidi="ar"/>
              </w:rPr>
              <w:t>得</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分；最高得</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证明材料：同时</w:t>
            </w:r>
            <w:r>
              <w:rPr>
                <w:rFonts w:hint="eastAsia" w:ascii="宋体" w:hAnsi="宋体" w:eastAsia="宋体" w:cs="宋体"/>
                <w:i w:val="0"/>
                <w:iCs w:val="0"/>
                <w:color w:val="auto"/>
                <w:kern w:val="0"/>
                <w:sz w:val="24"/>
                <w:szCs w:val="24"/>
                <w:highlight w:val="none"/>
                <w:u w:val="none"/>
                <w:lang w:val="en-US" w:eastAsia="zh-CN" w:bidi="ar"/>
              </w:rPr>
              <w:t>提供合同和中标通知书扫描件</w:t>
            </w:r>
            <w:r>
              <w:rPr>
                <w:rFonts w:hint="eastAsia" w:ascii="宋体" w:hAnsi="宋体" w:cs="宋体"/>
                <w:i w:val="0"/>
                <w:iCs w:val="0"/>
                <w:color w:val="auto"/>
                <w:kern w:val="0"/>
                <w:sz w:val="24"/>
                <w:szCs w:val="24"/>
                <w:highlight w:val="none"/>
                <w:u w:val="none"/>
                <w:lang w:val="en-US" w:eastAsia="zh-CN" w:bidi="ar"/>
              </w:rPr>
              <w:t>并加盖单位公章，</w:t>
            </w:r>
            <w:r>
              <w:rPr>
                <w:rFonts w:hint="eastAsia" w:ascii="宋体" w:hAnsi="宋体" w:eastAsia="宋体" w:cs="宋体"/>
                <w:i w:val="0"/>
                <w:iCs w:val="0"/>
                <w:color w:val="auto"/>
                <w:kern w:val="0"/>
                <w:sz w:val="24"/>
                <w:szCs w:val="24"/>
                <w:highlight w:val="none"/>
                <w:u w:val="none"/>
                <w:lang w:val="en-US" w:eastAsia="zh-CN" w:bidi="ar"/>
              </w:rPr>
              <w:t>否则不得分。</w:t>
            </w:r>
            <w:r>
              <w:rPr>
                <w:rFonts w:hint="eastAsia" w:ascii="宋体" w:hAnsi="宋体" w:cs="宋体"/>
                <w:i w:val="0"/>
                <w:iCs w:val="0"/>
                <w:color w:val="auto"/>
                <w:kern w:val="0"/>
                <w:sz w:val="24"/>
                <w:szCs w:val="24"/>
                <w:highlight w:val="none"/>
                <w:u w:val="none"/>
                <w:lang w:val="en-US" w:eastAsia="zh-CN" w:bidi="ar"/>
              </w:rPr>
              <w:t>）</w:t>
            </w:r>
          </w:p>
        </w:tc>
        <w:tc>
          <w:tcPr>
            <w:tcW w:w="458" w:type="pct"/>
            <w:noWrap w:val="0"/>
            <w:vAlign w:val="center"/>
          </w:tcPr>
          <w:p w14:paraId="1C9611F3">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p>
        </w:tc>
      </w:tr>
      <w:tr w14:paraId="19A6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 w:type="pct"/>
            <w:noWrap w:val="0"/>
            <w:vAlign w:val="center"/>
          </w:tcPr>
          <w:p w14:paraId="7A058F33">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787" w:type="pct"/>
            <w:noWrap w:val="0"/>
            <w:vAlign w:val="center"/>
          </w:tcPr>
          <w:p w14:paraId="7E497016">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b/>
                <w:bCs/>
                <w:color w:val="auto"/>
                <w:kern w:val="0"/>
                <w:sz w:val="24"/>
                <w:szCs w:val="24"/>
                <w:highlight w:val="none"/>
                <w:lang w:val="en-US" w:eastAsia="zh-CN"/>
              </w:rPr>
              <w:t>机械配置</w:t>
            </w:r>
          </w:p>
        </w:tc>
        <w:tc>
          <w:tcPr>
            <w:tcW w:w="3469" w:type="pct"/>
            <w:noWrap w:val="0"/>
            <w:vAlign w:val="center"/>
          </w:tcPr>
          <w:p w14:paraId="3290BAAA">
            <w:pPr>
              <w:numPr>
                <w:ilvl w:val="0"/>
                <w:numId w:val="7"/>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投标人自持</w:t>
            </w:r>
            <w:r>
              <w:rPr>
                <w:rFonts w:hint="eastAsia" w:ascii="宋体" w:hAnsi="宋体" w:cs="宋体"/>
                <w:color w:val="auto"/>
                <w:sz w:val="24"/>
                <w:szCs w:val="24"/>
                <w:highlight w:val="none"/>
                <w:lang w:val="en-US" w:eastAsia="zh-CN"/>
              </w:rPr>
              <w:t>拖拉机</w:t>
            </w:r>
            <w:r>
              <w:rPr>
                <w:rFonts w:hint="eastAsia" w:ascii="宋体" w:hAnsi="宋体" w:eastAsia="宋体" w:cs="宋体"/>
                <w:color w:val="auto"/>
                <w:sz w:val="24"/>
                <w:szCs w:val="24"/>
                <w:highlight w:val="none"/>
                <w:lang w:val="en-US" w:eastAsia="zh-CN"/>
              </w:rPr>
              <w:t>的，3台</w:t>
            </w:r>
            <w:r>
              <w:rPr>
                <w:rFonts w:hint="eastAsia" w:ascii="宋体" w:hAnsi="宋体" w:cs="宋体"/>
                <w:color w:val="auto"/>
                <w:sz w:val="24"/>
                <w:szCs w:val="24"/>
                <w:highlight w:val="none"/>
                <w:lang w:val="en-US" w:eastAsia="zh-CN"/>
              </w:rPr>
              <w:t>及以上</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p w14:paraId="1484E2EE">
            <w:pPr>
              <w:numPr>
                <w:ilvl w:val="0"/>
                <w:numId w:val="7"/>
              </w:numPr>
              <w:spacing w:line="24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投标人自持挖掘机</w:t>
            </w:r>
            <w:r>
              <w:rPr>
                <w:rFonts w:hint="eastAsia" w:ascii="宋体" w:hAnsi="宋体" w:cs="宋体"/>
                <w:color w:val="auto"/>
                <w:sz w:val="24"/>
                <w:szCs w:val="24"/>
                <w:highlight w:val="none"/>
                <w:lang w:val="en-US" w:eastAsia="zh-CN"/>
              </w:rPr>
              <w:t>的，2台及以上的得6分；</w:t>
            </w:r>
          </w:p>
          <w:p w14:paraId="0AD8CCC5">
            <w:pPr>
              <w:numPr>
                <w:ilvl w:val="0"/>
                <w:numId w:val="7"/>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w:t>
            </w:r>
            <w:r>
              <w:rPr>
                <w:rFonts w:hint="eastAsia" w:ascii="宋体" w:hAnsi="宋体" w:eastAsia="宋体" w:cs="宋体"/>
                <w:color w:val="auto"/>
                <w:sz w:val="24"/>
                <w:szCs w:val="24"/>
                <w:highlight w:val="none"/>
                <w:lang w:val="en-US" w:eastAsia="zh-CN"/>
              </w:rPr>
              <w:t>标人自持铲车的，得3分；</w:t>
            </w:r>
          </w:p>
          <w:p w14:paraId="1A6E7DD1">
            <w:p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、投标人自持</w:t>
            </w:r>
            <w:r>
              <w:rPr>
                <w:rFonts w:hint="eastAsia" w:ascii="宋体" w:hAnsi="宋体" w:cs="宋体"/>
                <w:color w:val="auto"/>
                <w:sz w:val="24"/>
                <w:szCs w:val="24"/>
                <w:highlight w:val="none"/>
                <w:lang w:val="en-US" w:eastAsia="zh-CN"/>
              </w:rPr>
              <w:t>压路机</w:t>
            </w:r>
            <w:r>
              <w:rPr>
                <w:rFonts w:hint="eastAsia" w:ascii="宋体" w:hAnsi="宋体" w:eastAsia="宋体" w:cs="宋体"/>
                <w:color w:val="auto"/>
                <w:sz w:val="24"/>
                <w:szCs w:val="24"/>
                <w:highlight w:val="none"/>
                <w:lang w:val="en-US" w:eastAsia="zh-CN"/>
              </w:rPr>
              <w:t>的，得3分；</w:t>
            </w:r>
          </w:p>
          <w:p w14:paraId="408B9ACC">
            <w:pPr>
              <w:spacing w:line="240" w:lineRule="auto"/>
              <w:ind w:left="0" w:leftChars="0"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（证明材料：提供机械设备购置发票（购置发票名称需与投标人一致），否则不得分）；若机械设备租赁的，则按照评分的1/3得分，提供租赁协议证明材料，否则不得分)。</w:t>
            </w:r>
          </w:p>
        </w:tc>
        <w:tc>
          <w:tcPr>
            <w:tcW w:w="458" w:type="pct"/>
            <w:noWrap w:val="0"/>
            <w:vAlign w:val="center"/>
          </w:tcPr>
          <w:p w14:paraId="345A4651">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分</w:t>
            </w:r>
          </w:p>
        </w:tc>
      </w:tr>
      <w:tr w14:paraId="4A25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85" w:type="pct"/>
            <w:vMerge w:val="restart"/>
            <w:noWrap w:val="0"/>
            <w:vAlign w:val="center"/>
          </w:tcPr>
          <w:p w14:paraId="33E4DDE2">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87" w:type="pct"/>
            <w:vMerge w:val="restart"/>
            <w:noWrap w:val="0"/>
            <w:vAlign w:val="center"/>
          </w:tcPr>
          <w:p w14:paraId="439A642C">
            <w:pPr>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val="0"/>
                <w:bCs w:val="0"/>
                <w:color w:val="auto"/>
                <w:sz w:val="24"/>
                <w:szCs w:val="24"/>
                <w:highlight w:val="none"/>
                <w:lang w:val="en-US" w:eastAsia="zh-CN"/>
              </w:rPr>
              <w:t>项目实施方案</w:t>
            </w:r>
          </w:p>
        </w:tc>
        <w:tc>
          <w:tcPr>
            <w:tcW w:w="3469" w:type="pct"/>
            <w:shd w:val="clear" w:color="auto" w:fill="auto"/>
            <w:noWrap w:val="0"/>
            <w:vAlign w:val="center"/>
          </w:tcPr>
          <w:p w14:paraId="6935C55C">
            <w:pPr>
              <w:spacing w:line="24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color w:val="auto"/>
                <w:highlight w:val="none"/>
              </w:rPr>
              <w:t>项目实施管理方案</w:t>
            </w:r>
          </w:p>
        </w:tc>
        <w:tc>
          <w:tcPr>
            <w:tcW w:w="458" w:type="pct"/>
            <w:shd w:val="clear" w:color="auto" w:fill="auto"/>
            <w:noWrap w:val="0"/>
            <w:vAlign w:val="center"/>
          </w:tcPr>
          <w:p w14:paraId="73590FCF">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b w:val="0"/>
                <w:bCs w:val="0"/>
                <w:color w:val="auto"/>
                <w:sz w:val="24"/>
                <w:szCs w:val="24"/>
                <w:highlight w:val="none"/>
                <w:lang w:val="en-US" w:eastAsia="zh-CN"/>
              </w:rPr>
              <w:t>8分</w:t>
            </w:r>
          </w:p>
        </w:tc>
      </w:tr>
      <w:tr w14:paraId="3C7D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85" w:type="pct"/>
            <w:vMerge w:val="continue"/>
            <w:noWrap w:val="0"/>
            <w:vAlign w:val="center"/>
          </w:tcPr>
          <w:p w14:paraId="55319CB2">
            <w:pPr>
              <w:spacing w:line="360" w:lineRule="auto"/>
              <w:jc w:val="center"/>
              <w:outlineLvl w:val="0"/>
              <w:rPr>
                <w:rFonts w:hint="eastAsia" w:ascii="宋体" w:hAnsi="宋体" w:eastAsia="宋体" w:cs="宋体"/>
                <w:color w:val="auto"/>
                <w:sz w:val="24"/>
                <w:highlight w:val="none"/>
                <w:lang w:val="en-US" w:eastAsia="zh-CN"/>
              </w:rPr>
            </w:pPr>
          </w:p>
        </w:tc>
        <w:tc>
          <w:tcPr>
            <w:tcW w:w="787" w:type="pct"/>
            <w:vMerge w:val="continue"/>
            <w:noWrap w:val="0"/>
            <w:vAlign w:val="center"/>
          </w:tcPr>
          <w:p w14:paraId="2865832D">
            <w:pPr>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宋体" w:hAnsi="宋体" w:eastAsia="宋体" w:cs="宋体"/>
                <w:b/>
                <w:bCs/>
                <w:color w:val="auto"/>
                <w:kern w:val="0"/>
                <w:sz w:val="24"/>
                <w:highlight w:val="none"/>
              </w:rPr>
            </w:pPr>
          </w:p>
        </w:tc>
        <w:tc>
          <w:tcPr>
            <w:tcW w:w="3469" w:type="pct"/>
            <w:shd w:val="clear" w:color="auto" w:fill="auto"/>
            <w:noWrap w:val="0"/>
            <w:vAlign w:val="center"/>
          </w:tcPr>
          <w:p w14:paraId="40193CA6">
            <w:p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color w:val="auto"/>
                <w:highlight w:val="none"/>
              </w:rPr>
              <w:t>项目质量保证措施和方案</w:t>
            </w:r>
          </w:p>
        </w:tc>
        <w:tc>
          <w:tcPr>
            <w:tcW w:w="458" w:type="pct"/>
            <w:shd w:val="clear" w:color="auto" w:fill="auto"/>
            <w:noWrap w:val="0"/>
            <w:vAlign w:val="center"/>
          </w:tcPr>
          <w:p w14:paraId="0D1955E5">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6分</w:t>
            </w:r>
          </w:p>
        </w:tc>
      </w:tr>
      <w:tr w14:paraId="278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85" w:type="pct"/>
            <w:vMerge w:val="continue"/>
            <w:noWrap w:val="0"/>
            <w:vAlign w:val="center"/>
          </w:tcPr>
          <w:p w14:paraId="61E7B639">
            <w:pPr>
              <w:spacing w:line="360" w:lineRule="auto"/>
              <w:jc w:val="center"/>
              <w:outlineLvl w:val="0"/>
              <w:rPr>
                <w:rFonts w:hint="eastAsia" w:ascii="宋体" w:hAnsi="宋体" w:eastAsia="宋体" w:cs="宋体"/>
                <w:color w:val="auto"/>
                <w:sz w:val="24"/>
                <w:highlight w:val="none"/>
                <w:lang w:val="en-US" w:eastAsia="zh-CN"/>
              </w:rPr>
            </w:pPr>
          </w:p>
        </w:tc>
        <w:tc>
          <w:tcPr>
            <w:tcW w:w="787" w:type="pct"/>
            <w:vMerge w:val="continue"/>
            <w:noWrap w:val="0"/>
            <w:vAlign w:val="center"/>
          </w:tcPr>
          <w:p w14:paraId="3B4C56A6">
            <w:pPr>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宋体" w:hAnsi="宋体" w:eastAsia="宋体" w:cs="宋体"/>
                <w:b/>
                <w:bCs/>
                <w:color w:val="auto"/>
                <w:kern w:val="0"/>
                <w:sz w:val="24"/>
                <w:highlight w:val="none"/>
                <w:lang w:val="en-US" w:eastAsia="zh-CN"/>
              </w:rPr>
            </w:pPr>
          </w:p>
        </w:tc>
        <w:tc>
          <w:tcPr>
            <w:tcW w:w="3469" w:type="pct"/>
            <w:shd w:val="clear" w:color="auto" w:fill="auto"/>
            <w:noWrap w:val="0"/>
            <w:vAlign w:val="center"/>
          </w:tcPr>
          <w:p w14:paraId="73C4CB9F">
            <w:p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color w:val="auto"/>
                <w:highlight w:val="none"/>
              </w:rPr>
              <w:t>响应时间进度安排</w:t>
            </w:r>
          </w:p>
        </w:tc>
        <w:tc>
          <w:tcPr>
            <w:tcW w:w="458" w:type="pct"/>
            <w:shd w:val="clear" w:color="auto" w:fill="auto"/>
            <w:noWrap w:val="0"/>
            <w:vAlign w:val="center"/>
          </w:tcPr>
          <w:p w14:paraId="63A1AEFD">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b w:val="0"/>
                <w:bCs w:val="0"/>
                <w:color w:val="auto"/>
                <w:sz w:val="24"/>
                <w:szCs w:val="24"/>
                <w:highlight w:val="none"/>
                <w:lang w:val="en-US" w:eastAsia="zh-CN"/>
              </w:rPr>
              <w:t>6分</w:t>
            </w:r>
          </w:p>
        </w:tc>
      </w:tr>
      <w:tr w14:paraId="0496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85" w:type="pct"/>
            <w:vMerge w:val="continue"/>
            <w:noWrap w:val="0"/>
            <w:vAlign w:val="center"/>
          </w:tcPr>
          <w:p w14:paraId="41C9BA2A">
            <w:pPr>
              <w:spacing w:line="360" w:lineRule="auto"/>
              <w:jc w:val="center"/>
              <w:outlineLvl w:val="0"/>
              <w:rPr>
                <w:rFonts w:hint="eastAsia" w:ascii="宋体" w:hAnsi="宋体" w:eastAsia="宋体" w:cs="宋体"/>
                <w:color w:val="auto"/>
                <w:sz w:val="24"/>
                <w:highlight w:val="none"/>
                <w:lang w:eastAsia="zh-CN"/>
              </w:rPr>
            </w:pPr>
          </w:p>
        </w:tc>
        <w:tc>
          <w:tcPr>
            <w:tcW w:w="787" w:type="pct"/>
            <w:vMerge w:val="continue"/>
            <w:noWrap w:val="0"/>
            <w:vAlign w:val="center"/>
          </w:tcPr>
          <w:p w14:paraId="33E9467E">
            <w:pPr>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宋体" w:hAnsi="宋体" w:eastAsia="宋体" w:cs="宋体"/>
                <w:b/>
                <w:bCs/>
                <w:color w:val="auto"/>
                <w:kern w:val="0"/>
                <w:sz w:val="24"/>
                <w:highlight w:val="none"/>
              </w:rPr>
            </w:pPr>
          </w:p>
        </w:tc>
        <w:tc>
          <w:tcPr>
            <w:tcW w:w="3469" w:type="pct"/>
            <w:noWrap w:val="0"/>
            <w:vAlign w:val="center"/>
          </w:tcPr>
          <w:p w14:paraId="6FD28F9E">
            <w:p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color w:val="auto"/>
                <w:highlight w:val="none"/>
              </w:rPr>
              <w:t>针对突发事件的应急预案</w:t>
            </w:r>
          </w:p>
        </w:tc>
        <w:tc>
          <w:tcPr>
            <w:tcW w:w="458" w:type="pct"/>
            <w:noWrap w:val="0"/>
            <w:vAlign w:val="center"/>
          </w:tcPr>
          <w:p w14:paraId="62C10B20">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val="0"/>
                <w:bCs w:val="0"/>
                <w:color w:val="auto"/>
                <w:sz w:val="24"/>
                <w:szCs w:val="24"/>
                <w:highlight w:val="none"/>
                <w:lang w:val="en-US" w:eastAsia="zh-CN"/>
              </w:rPr>
              <w:t>5分</w:t>
            </w:r>
          </w:p>
        </w:tc>
      </w:tr>
      <w:tr w14:paraId="4A2E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85" w:type="pct"/>
            <w:vMerge w:val="continue"/>
            <w:noWrap w:val="0"/>
            <w:vAlign w:val="center"/>
          </w:tcPr>
          <w:p w14:paraId="0F9A29B2">
            <w:pPr>
              <w:spacing w:line="360" w:lineRule="auto"/>
              <w:jc w:val="center"/>
              <w:outlineLvl w:val="0"/>
              <w:rPr>
                <w:rFonts w:hint="eastAsia" w:ascii="宋体" w:hAnsi="宋体" w:eastAsia="宋体" w:cs="宋体"/>
                <w:color w:val="auto"/>
                <w:sz w:val="24"/>
                <w:highlight w:val="none"/>
                <w:lang w:eastAsia="zh-CN"/>
              </w:rPr>
            </w:pPr>
          </w:p>
        </w:tc>
        <w:tc>
          <w:tcPr>
            <w:tcW w:w="787" w:type="pct"/>
            <w:vMerge w:val="continue"/>
            <w:noWrap w:val="0"/>
            <w:vAlign w:val="center"/>
          </w:tcPr>
          <w:p w14:paraId="0FDAC8A4">
            <w:pPr>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宋体" w:hAnsi="宋体" w:eastAsia="宋体" w:cs="宋体"/>
                <w:b/>
                <w:bCs/>
                <w:color w:val="auto"/>
                <w:kern w:val="0"/>
                <w:sz w:val="24"/>
                <w:highlight w:val="none"/>
              </w:rPr>
            </w:pPr>
          </w:p>
        </w:tc>
        <w:tc>
          <w:tcPr>
            <w:tcW w:w="3469" w:type="pct"/>
            <w:noWrap w:val="0"/>
            <w:vAlign w:val="center"/>
          </w:tcPr>
          <w:p w14:paraId="4C633A30">
            <w:p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color w:val="auto"/>
                <w:highlight w:val="none"/>
              </w:rPr>
              <w:t>针对特殊天气的应急预案</w:t>
            </w:r>
          </w:p>
        </w:tc>
        <w:tc>
          <w:tcPr>
            <w:tcW w:w="458" w:type="pct"/>
            <w:noWrap w:val="0"/>
            <w:vAlign w:val="center"/>
          </w:tcPr>
          <w:p w14:paraId="290BA60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val="0"/>
                <w:bCs w:val="0"/>
                <w:color w:val="auto"/>
                <w:sz w:val="24"/>
                <w:szCs w:val="24"/>
                <w:highlight w:val="none"/>
                <w:lang w:val="en-US" w:eastAsia="zh-CN"/>
              </w:rPr>
              <w:t>5分</w:t>
            </w:r>
          </w:p>
        </w:tc>
      </w:tr>
      <w:tr w14:paraId="2256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85" w:type="pct"/>
            <w:vMerge w:val="continue"/>
            <w:noWrap w:val="0"/>
            <w:vAlign w:val="center"/>
          </w:tcPr>
          <w:p w14:paraId="460F44D9">
            <w:pPr>
              <w:spacing w:line="360" w:lineRule="auto"/>
              <w:jc w:val="center"/>
              <w:outlineLvl w:val="0"/>
              <w:rPr>
                <w:rFonts w:hint="eastAsia" w:ascii="宋体" w:hAnsi="宋体" w:eastAsia="宋体" w:cs="宋体"/>
                <w:color w:val="auto"/>
                <w:sz w:val="24"/>
                <w:highlight w:val="none"/>
                <w:lang w:eastAsia="zh-CN"/>
              </w:rPr>
            </w:pPr>
          </w:p>
        </w:tc>
        <w:tc>
          <w:tcPr>
            <w:tcW w:w="787" w:type="pct"/>
            <w:vMerge w:val="continue"/>
            <w:noWrap w:val="0"/>
            <w:vAlign w:val="center"/>
          </w:tcPr>
          <w:p w14:paraId="0507482D">
            <w:pPr>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宋体" w:hAnsi="宋体" w:eastAsia="宋体" w:cs="宋体"/>
                <w:b/>
                <w:bCs/>
                <w:color w:val="auto"/>
                <w:kern w:val="0"/>
                <w:sz w:val="24"/>
                <w:highlight w:val="none"/>
              </w:rPr>
            </w:pPr>
          </w:p>
        </w:tc>
        <w:tc>
          <w:tcPr>
            <w:tcW w:w="3469" w:type="pct"/>
            <w:noWrap w:val="0"/>
            <w:vAlign w:val="center"/>
          </w:tcPr>
          <w:p w14:paraId="37AC4318">
            <w:p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color w:val="auto"/>
                <w:highlight w:val="none"/>
              </w:rPr>
              <w:t>机械设备保障方案</w:t>
            </w:r>
          </w:p>
        </w:tc>
        <w:tc>
          <w:tcPr>
            <w:tcW w:w="458" w:type="pct"/>
            <w:noWrap w:val="0"/>
            <w:vAlign w:val="center"/>
          </w:tcPr>
          <w:p w14:paraId="6D37DD39">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val="0"/>
                <w:bCs w:val="0"/>
                <w:color w:val="auto"/>
                <w:sz w:val="24"/>
                <w:szCs w:val="24"/>
                <w:highlight w:val="none"/>
                <w:lang w:val="en-US" w:eastAsia="zh-CN"/>
              </w:rPr>
              <w:t>5分</w:t>
            </w:r>
          </w:p>
        </w:tc>
      </w:tr>
      <w:tr w14:paraId="7C3C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85" w:type="pct"/>
            <w:vMerge w:val="continue"/>
            <w:noWrap w:val="0"/>
            <w:vAlign w:val="center"/>
          </w:tcPr>
          <w:p w14:paraId="01A32943">
            <w:pPr>
              <w:spacing w:line="360" w:lineRule="auto"/>
              <w:jc w:val="center"/>
              <w:outlineLvl w:val="0"/>
              <w:rPr>
                <w:rFonts w:hint="eastAsia" w:ascii="宋体" w:hAnsi="宋体" w:eastAsia="宋体" w:cs="宋体"/>
                <w:color w:val="auto"/>
                <w:sz w:val="24"/>
                <w:highlight w:val="none"/>
              </w:rPr>
            </w:pPr>
          </w:p>
        </w:tc>
        <w:tc>
          <w:tcPr>
            <w:tcW w:w="787" w:type="pct"/>
            <w:vMerge w:val="continue"/>
            <w:noWrap w:val="0"/>
            <w:vAlign w:val="center"/>
          </w:tcPr>
          <w:p w14:paraId="274906F9">
            <w:pPr>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宋体" w:hAnsi="宋体" w:eastAsia="宋体" w:cs="宋体"/>
                <w:b/>
                <w:bCs/>
                <w:color w:val="auto"/>
                <w:kern w:val="0"/>
                <w:sz w:val="24"/>
                <w:highlight w:val="none"/>
              </w:rPr>
            </w:pPr>
          </w:p>
        </w:tc>
        <w:tc>
          <w:tcPr>
            <w:tcW w:w="3469" w:type="pct"/>
            <w:shd w:val="clear" w:color="auto" w:fill="auto"/>
            <w:noWrap w:val="0"/>
            <w:vAlign w:val="center"/>
          </w:tcPr>
          <w:p w14:paraId="2378A2FF">
            <w:p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color w:val="auto"/>
                <w:highlight w:val="none"/>
              </w:rPr>
              <w:t>投标单位人员安全与作业培训方案</w:t>
            </w:r>
          </w:p>
        </w:tc>
        <w:tc>
          <w:tcPr>
            <w:tcW w:w="458" w:type="pct"/>
            <w:shd w:val="clear" w:color="auto" w:fill="auto"/>
            <w:noWrap w:val="0"/>
            <w:vAlign w:val="center"/>
          </w:tcPr>
          <w:p w14:paraId="77E92181">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b w:val="0"/>
                <w:bCs w:val="0"/>
                <w:color w:val="auto"/>
                <w:sz w:val="24"/>
                <w:szCs w:val="24"/>
                <w:highlight w:val="none"/>
                <w:lang w:val="en-US" w:eastAsia="zh-CN"/>
              </w:rPr>
              <w:t>5分</w:t>
            </w:r>
          </w:p>
        </w:tc>
      </w:tr>
      <w:tr w14:paraId="0F38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85" w:type="pct"/>
            <w:vMerge w:val="continue"/>
            <w:noWrap w:val="0"/>
            <w:vAlign w:val="center"/>
          </w:tcPr>
          <w:p w14:paraId="39F4C9FE">
            <w:pPr>
              <w:spacing w:line="360" w:lineRule="auto"/>
              <w:jc w:val="center"/>
              <w:outlineLvl w:val="0"/>
              <w:rPr>
                <w:rFonts w:hint="eastAsia" w:ascii="宋体" w:hAnsi="宋体" w:eastAsia="宋体" w:cs="宋体"/>
                <w:color w:val="auto"/>
                <w:sz w:val="24"/>
                <w:highlight w:val="none"/>
              </w:rPr>
            </w:pPr>
          </w:p>
        </w:tc>
        <w:tc>
          <w:tcPr>
            <w:tcW w:w="787" w:type="pct"/>
            <w:vMerge w:val="continue"/>
            <w:noWrap w:val="0"/>
            <w:vAlign w:val="center"/>
          </w:tcPr>
          <w:p w14:paraId="698999EF">
            <w:pPr>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宋体" w:hAnsi="宋体" w:eastAsia="宋体" w:cs="宋体"/>
                <w:b/>
                <w:bCs/>
                <w:color w:val="auto"/>
                <w:kern w:val="0"/>
                <w:sz w:val="24"/>
                <w:highlight w:val="none"/>
              </w:rPr>
            </w:pPr>
          </w:p>
        </w:tc>
        <w:tc>
          <w:tcPr>
            <w:tcW w:w="3469" w:type="pct"/>
            <w:shd w:val="clear" w:color="auto" w:fill="auto"/>
            <w:noWrap w:val="0"/>
            <w:vAlign w:val="center"/>
          </w:tcPr>
          <w:p w14:paraId="0C07508A">
            <w:p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color w:val="auto"/>
                <w:highlight w:val="none"/>
              </w:rPr>
              <w:t>投标单位对人员的保险方案</w:t>
            </w:r>
          </w:p>
        </w:tc>
        <w:tc>
          <w:tcPr>
            <w:tcW w:w="458" w:type="pct"/>
            <w:shd w:val="clear" w:color="auto" w:fill="auto"/>
            <w:noWrap w:val="0"/>
            <w:vAlign w:val="center"/>
          </w:tcPr>
          <w:p w14:paraId="216F6C9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b w:val="0"/>
                <w:bCs w:val="0"/>
                <w:color w:val="auto"/>
                <w:sz w:val="24"/>
                <w:szCs w:val="24"/>
                <w:highlight w:val="none"/>
                <w:lang w:val="en-US" w:eastAsia="zh-CN"/>
              </w:rPr>
              <w:t>5分</w:t>
            </w:r>
          </w:p>
        </w:tc>
      </w:tr>
      <w:tr w14:paraId="2F8E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85" w:type="pct"/>
            <w:noWrap w:val="0"/>
            <w:vAlign w:val="center"/>
          </w:tcPr>
          <w:p w14:paraId="5949ACB1">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87" w:type="pct"/>
            <w:shd w:val="clear" w:color="auto" w:fill="auto"/>
            <w:noWrap w:val="0"/>
            <w:vAlign w:val="center"/>
          </w:tcPr>
          <w:p w14:paraId="75290242">
            <w:pPr>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合理化建议或承诺</w:t>
            </w:r>
          </w:p>
        </w:tc>
        <w:tc>
          <w:tcPr>
            <w:tcW w:w="3469" w:type="pct"/>
            <w:shd w:val="clear" w:color="auto" w:fill="auto"/>
            <w:noWrap w:val="0"/>
            <w:vAlign w:val="center"/>
          </w:tcPr>
          <w:p w14:paraId="41B87FED">
            <w:pPr>
              <w:spacing w:line="400" w:lineRule="exact"/>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根据投标人提出的针对本项目的合理化建议或承诺进行</w:t>
            </w:r>
            <w:r>
              <w:rPr>
                <w:rFonts w:hint="eastAsia" w:ascii="宋体" w:hAnsi="宋体" w:eastAsia="宋体" w:cs="宋体"/>
                <w:color w:val="auto"/>
                <w:sz w:val="21"/>
                <w:szCs w:val="21"/>
                <w:highlight w:val="none"/>
                <w:lang w:eastAsia="zh-CN"/>
              </w:rPr>
              <w:t>打分，不提供不得分</w:t>
            </w:r>
          </w:p>
        </w:tc>
        <w:tc>
          <w:tcPr>
            <w:tcW w:w="458" w:type="pct"/>
            <w:shd w:val="clear" w:color="auto" w:fill="auto"/>
            <w:noWrap w:val="0"/>
            <w:vAlign w:val="center"/>
          </w:tcPr>
          <w:p w14:paraId="34D784BF">
            <w:pPr>
              <w:widowControl/>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w:t>
            </w:r>
          </w:p>
        </w:tc>
      </w:tr>
    </w:tbl>
    <w:p w14:paraId="1792C19C">
      <w:pPr>
        <w:pStyle w:val="53"/>
        <w:ind w:firstLine="482"/>
        <w:rPr>
          <w:rFonts w:hint="eastAsia" w:ascii="宋体" w:hAnsi="宋体" w:eastAsia="宋体" w:cs="宋体"/>
          <w:b/>
          <w:color w:val="auto"/>
          <w:highlight w:val="none"/>
        </w:rPr>
      </w:pPr>
    </w:p>
    <w:p w14:paraId="14B0658B">
      <w:pPr>
        <w:pStyle w:val="53"/>
        <w:ind w:firstLine="482"/>
        <w:rPr>
          <w:rFonts w:hint="eastAsia" w:ascii="宋体" w:hAnsi="宋体" w:eastAsia="宋体" w:cs="宋体"/>
          <w:b/>
          <w:color w:val="auto"/>
          <w:highlight w:val="none"/>
        </w:rPr>
      </w:pPr>
      <w:r>
        <w:rPr>
          <w:rFonts w:hint="eastAsia" w:ascii="宋体" w:hAnsi="宋体" w:eastAsia="宋体" w:cs="宋体"/>
          <w:b/>
          <w:color w:val="auto"/>
          <w:highlight w:val="none"/>
        </w:rPr>
        <w:t>（三）商务技术分的计算</w:t>
      </w:r>
    </w:p>
    <w:p w14:paraId="52E5F44F">
      <w:pPr>
        <w:pStyle w:val="53"/>
        <w:ind w:firstLine="960" w:firstLineChars="400"/>
        <w:rPr>
          <w:rFonts w:hint="eastAsia" w:ascii="宋体" w:hAnsi="宋体" w:eastAsia="宋体" w:cs="宋体"/>
        </w:rPr>
      </w:pPr>
      <w:r>
        <w:rPr>
          <w:rFonts w:hint="eastAsia" w:ascii="宋体" w:hAnsi="宋体" w:eastAsia="宋体" w:cs="宋体"/>
        </w:rPr>
        <w:t>商务技术分按照评标委员会成员的独立评分结果的算术平均分计算，计算公式为：</w:t>
      </w:r>
    </w:p>
    <w:p w14:paraId="201EABAE">
      <w:pPr>
        <w:spacing w:before="120" w:line="360" w:lineRule="auto"/>
        <w:ind w:firstLine="950" w:firstLineChars="396"/>
        <w:rPr>
          <w:rFonts w:hint="eastAsia" w:ascii="宋体" w:hAnsi="宋体" w:eastAsia="宋体" w:cs="宋体"/>
          <w:b/>
          <w:bCs/>
          <w:sz w:val="32"/>
          <w:szCs w:val="32"/>
        </w:rPr>
      </w:pPr>
      <w:r>
        <w:rPr>
          <w:rFonts w:hint="eastAsia" w:ascii="宋体" w:hAnsi="宋体" w:eastAsia="宋体" w:cs="宋体"/>
          <w:color w:val="000000"/>
          <w:kern w:val="0"/>
          <w:sz w:val="24"/>
          <w:szCs w:val="21"/>
        </w:rPr>
        <w:t>商务技术分=评标委员会所有成员评分合计数/评标委员会组成人员数</w:t>
      </w:r>
    </w:p>
    <w:p w14:paraId="695F226E">
      <w:pPr>
        <w:rPr>
          <w:rFonts w:hint="eastAsia" w:ascii="宋体" w:hAnsi="宋体" w:eastAsia="宋体" w:cs="宋体"/>
          <w:b/>
          <w:bCs/>
          <w:sz w:val="32"/>
          <w:szCs w:val="32"/>
        </w:rPr>
      </w:pPr>
      <w:r>
        <w:rPr>
          <w:rFonts w:hint="eastAsia" w:ascii="宋体" w:hAnsi="宋体" w:eastAsia="宋体" w:cs="宋体"/>
          <w:b/>
          <w:bCs/>
          <w:sz w:val="32"/>
          <w:szCs w:val="32"/>
        </w:rPr>
        <w:br w:type="page"/>
      </w:r>
    </w:p>
    <w:p w14:paraId="28145687">
      <w:pPr>
        <w:spacing w:line="46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第五章 采购合同</w:t>
      </w:r>
    </w:p>
    <w:p w14:paraId="2E3918E0">
      <w:pPr>
        <w:pStyle w:val="28"/>
        <w:rPr>
          <w:rFonts w:hint="eastAsia" w:ascii="宋体" w:hAnsi="宋体" w:eastAsia="宋体" w:cs="宋体"/>
          <w:highlight w:val="none"/>
        </w:rPr>
      </w:pPr>
    </w:p>
    <w:p w14:paraId="0EC6A6DA">
      <w:pPr>
        <w:pStyle w:val="55"/>
        <w:spacing w:before="0" w:line="420" w:lineRule="exact"/>
        <w:ind w:firstLineChars="0"/>
        <w:jc w:val="center"/>
        <w:rPr>
          <w:rFonts w:hint="eastAsia" w:ascii="宋体" w:hAnsi="宋体" w:eastAsia="宋体" w:cs="宋体"/>
          <w:highlight w:val="none"/>
        </w:rPr>
      </w:pPr>
      <w:r>
        <w:rPr>
          <w:rFonts w:hint="eastAsia" w:ascii="宋体" w:hAnsi="宋体" w:eastAsia="宋体" w:cs="宋体"/>
          <w:color w:val="000000"/>
          <w:highlight w:val="none"/>
        </w:rPr>
        <w:t xml:space="preserve"> </w:t>
      </w:r>
      <w:r>
        <w:rPr>
          <w:rFonts w:hint="eastAsia" w:ascii="宋体" w:hAnsi="宋体" w:eastAsia="宋体" w:cs="宋体"/>
          <w:highlight w:val="none"/>
        </w:rPr>
        <w:t>（具体文本以实际签署的为准）</w:t>
      </w:r>
    </w:p>
    <w:p w14:paraId="4236B193">
      <w:pPr>
        <w:spacing w:before="200" w:line="180" w:lineRule="auto"/>
        <w:rPr>
          <w:rFonts w:hint="eastAsia" w:ascii="宋体" w:hAnsi="宋体" w:eastAsia="宋体" w:cs="宋体"/>
          <w:sz w:val="30"/>
          <w:szCs w:val="30"/>
          <w:highlight w:val="none"/>
        </w:rPr>
      </w:pPr>
      <w:bookmarkStart w:id="5" w:name="bookmark87"/>
      <w:bookmarkEnd w:id="5"/>
      <w:r>
        <w:rPr>
          <w:rFonts w:hint="eastAsia" w:ascii="宋体" w:hAnsi="宋体" w:eastAsia="宋体" w:cs="宋体"/>
          <w:sz w:val="30"/>
          <w:szCs w:val="30"/>
          <w:highlight w:val="none"/>
        </w:rPr>
        <w:t>GF —2015 —0212</w:t>
      </w:r>
    </w:p>
    <w:p w14:paraId="0D271C2F">
      <w:pPr>
        <w:spacing w:before="299" w:line="190" w:lineRule="auto"/>
        <w:ind w:left="5396"/>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合同编号：  </w:t>
      </w:r>
    </w:p>
    <w:p w14:paraId="0AAB5183">
      <w:pPr>
        <w:pStyle w:val="2"/>
        <w:spacing w:line="256" w:lineRule="auto"/>
        <w:rPr>
          <w:rFonts w:hint="eastAsia" w:ascii="宋体" w:hAnsi="宋体" w:eastAsia="宋体" w:cs="宋体"/>
          <w:spacing w:val="0"/>
          <w:highlight w:val="red"/>
        </w:rPr>
      </w:pPr>
    </w:p>
    <w:p w14:paraId="3E200299">
      <w:pPr>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rPr>
        <w:t>甲方：</w:t>
      </w:r>
      <w:r>
        <w:rPr>
          <w:rFonts w:hint="eastAsia" w:ascii="宋体" w:hAnsi="宋体" w:eastAsia="宋体" w:cs="宋体"/>
          <w:b/>
          <w:bCs/>
          <w:color w:val="auto"/>
          <w:kern w:val="0"/>
          <w:sz w:val="24"/>
          <w:szCs w:val="24"/>
          <w:highlight w:val="none"/>
          <w:lang w:eastAsia="zh-CN"/>
        </w:rPr>
        <w:t>桐庐飞腾公路工程有限公司</w:t>
      </w:r>
    </w:p>
    <w:p w14:paraId="303B9C39">
      <w:pPr>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lang w:val="en-US" w:eastAsia="zh-CN"/>
        </w:rPr>
        <w:t xml:space="preserve"> </w:t>
      </w:r>
    </w:p>
    <w:p w14:paraId="6F6BFC3A">
      <w:pPr>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甲方因工程建设需要租赁机械设备，经公开招标确定乙方为租赁单位。为明确双方在供需过程中的权利义务和责任，现根据《</w:t>
      </w:r>
      <w:r>
        <w:rPr>
          <w:rFonts w:hint="eastAsia" w:ascii="宋体" w:hAnsi="宋体" w:eastAsia="宋体" w:cs="宋体"/>
          <w:b w:val="0"/>
          <w:bCs w:val="0"/>
          <w:color w:val="auto"/>
          <w:sz w:val="24"/>
          <w:szCs w:val="24"/>
          <w:highlight w:val="none"/>
        </w:rPr>
        <w:t>中华人民共和国民法</w:t>
      </w:r>
      <w:r>
        <w:rPr>
          <w:rFonts w:hint="eastAsia" w:ascii="宋体" w:hAnsi="宋体" w:eastAsia="宋体" w:cs="宋体"/>
          <w:b w:val="0"/>
          <w:bCs w:val="0"/>
          <w:color w:val="auto"/>
          <w:sz w:val="24"/>
          <w:szCs w:val="24"/>
          <w:highlight w:val="none"/>
          <w:lang w:eastAsia="zh-CN"/>
        </w:rPr>
        <w:t>典</w:t>
      </w:r>
      <w:r>
        <w:rPr>
          <w:rFonts w:hint="eastAsia" w:ascii="宋体" w:hAnsi="宋体" w:eastAsia="宋体" w:cs="宋体"/>
          <w:color w:val="auto"/>
          <w:sz w:val="24"/>
          <w:szCs w:val="24"/>
          <w:highlight w:val="none"/>
        </w:rPr>
        <w:t>》《中华人民共和国</w:t>
      </w:r>
      <w:r>
        <w:rPr>
          <w:rFonts w:hint="eastAsia" w:ascii="宋体" w:hAnsi="宋体" w:eastAsia="宋体" w:cs="宋体"/>
          <w:color w:val="auto"/>
          <w:sz w:val="24"/>
          <w:szCs w:val="24"/>
          <w:highlight w:val="none"/>
          <w:lang w:val="en-US" w:eastAsia="zh-CN"/>
        </w:rPr>
        <w:t>招投标法</w:t>
      </w:r>
      <w:r>
        <w:rPr>
          <w:rFonts w:hint="eastAsia" w:ascii="宋体" w:hAnsi="宋体" w:eastAsia="宋体" w:cs="宋体"/>
          <w:color w:val="auto"/>
          <w:sz w:val="24"/>
          <w:szCs w:val="24"/>
          <w:highlight w:val="none"/>
        </w:rPr>
        <w:t>》等法律法规以及司法解释的规定签订本合同条款，以供后续共同遵照执行。</w:t>
      </w:r>
    </w:p>
    <w:p w14:paraId="5B943FD6">
      <w:pPr>
        <w:pageBreakBefore w:val="0"/>
        <w:kinsoku/>
        <w:wordWrap/>
        <w:overflowPunct/>
        <w:topLinePunct w:val="0"/>
        <w:autoSpaceDE/>
        <w:autoSpaceDN/>
        <w:bidi w:val="0"/>
        <w:adjustRightInd/>
        <w:snapToGrid/>
        <w:spacing w:line="400" w:lineRule="exact"/>
        <w:ind w:right="-86" w:rightChars="-41"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一、租用设备概况</w:t>
      </w:r>
    </w:p>
    <w:p w14:paraId="177DD31A">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设备名称：详见</w:t>
      </w:r>
      <w:r>
        <w:rPr>
          <w:rFonts w:hint="eastAsia" w:ascii="宋体" w:hAnsi="宋体" w:eastAsia="宋体" w:cs="宋体"/>
          <w:color w:val="auto"/>
          <w:sz w:val="24"/>
          <w:szCs w:val="24"/>
          <w:highlight w:val="none"/>
          <w:lang w:eastAsia="zh-CN"/>
        </w:rPr>
        <w:t>机械租赁需求表</w:t>
      </w:r>
      <w:r>
        <w:rPr>
          <w:rFonts w:hint="eastAsia" w:ascii="宋体" w:hAnsi="宋体" w:eastAsia="宋体" w:cs="宋体"/>
          <w:color w:val="auto"/>
          <w:sz w:val="24"/>
          <w:szCs w:val="24"/>
          <w:highlight w:val="none"/>
        </w:rPr>
        <w:t xml:space="preserve">。 </w:t>
      </w:r>
    </w:p>
    <w:p w14:paraId="6BE26FC0">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结算单价按机械租赁需求表中</w:t>
      </w:r>
      <w:r>
        <w:rPr>
          <w:rFonts w:hint="eastAsia" w:ascii="宋体" w:hAnsi="宋体" w:eastAsia="宋体" w:cs="宋体"/>
          <w:color w:val="auto"/>
          <w:kern w:val="2"/>
          <w:sz w:val="24"/>
          <w:szCs w:val="24"/>
          <w:highlight w:val="none"/>
          <w:lang w:val="en-US" w:eastAsia="zh-CN" w:bidi="ar-SA"/>
        </w:rPr>
        <w:t>的单价×乙方中标价</w:t>
      </w:r>
      <w:r>
        <w:rPr>
          <w:rFonts w:hint="eastAsia" w:ascii="宋体" w:hAnsi="宋体" w:eastAsia="宋体" w:cs="宋体"/>
          <w:b/>
          <w:bCs/>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计取（详见清单）。</w:t>
      </w:r>
    </w:p>
    <w:p w14:paraId="168D91A8">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在租赁期间，乙方需保证设备的正常运行，如因故障等原因影响施工时，乙方需及时提供同类型设备供甲方使用，如不能提供的，甲方无需支付相应设备租金，若影响甲方工期的，乙方需按每天1000元</w:t>
      </w:r>
      <w:r>
        <w:rPr>
          <w:rFonts w:hint="eastAsia" w:ascii="宋体" w:hAnsi="宋体" w:eastAsia="宋体" w:cs="宋体"/>
          <w:color w:val="auto"/>
          <w:kern w:val="2"/>
          <w:sz w:val="24"/>
          <w:szCs w:val="24"/>
          <w:highlight w:val="none"/>
          <w:lang w:val="en-US" w:eastAsia="zh-CN" w:bidi="ar-SA"/>
        </w:rPr>
        <w:t>的标准支付违约金。</w:t>
      </w:r>
    </w:p>
    <w:p w14:paraId="37B86443">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在租赁期间，乙方保证设备符合安全使用的条件，如因设备存在的质量问题、安全隐患等造成任何人身、财产损失的，乙方负责承担由此产生的一切责任。</w:t>
      </w:r>
      <w:r>
        <w:rPr>
          <w:rFonts w:hint="eastAsia" w:ascii="宋体" w:hAnsi="宋体" w:eastAsia="宋体" w:cs="宋体"/>
          <w:color w:val="auto"/>
          <w:sz w:val="24"/>
          <w:szCs w:val="24"/>
          <w:highlight w:val="none"/>
          <w:lang w:val="en-US" w:eastAsia="zh-CN"/>
        </w:rPr>
        <w:t xml:space="preserve"> </w:t>
      </w:r>
    </w:p>
    <w:p w14:paraId="6AA2DE64">
      <w:pPr>
        <w:pageBreakBefore w:val="0"/>
        <w:kinsoku/>
        <w:wordWrap/>
        <w:overflowPunct/>
        <w:topLinePunct w:val="0"/>
        <w:autoSpaceDE/>
        <w:autoSpaceDN/>
        <w:bidi w:val="0"/>
        <w:adjustRightInd/>
        <w:snapToGrid/>
        <w:spacing w:line="400" w:lineRule="exact"/>
        <w:ind w:right="-86" w:rightChars="-41" w:firstLine="482"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机</w:t>
      </w:r>
      <w:r>
        <w:rPr>
          <w:rFonts w:hint="eastAsia" w:ascii="宋体" w:hAnsi="宋体" w:eastAsia="宋体" w:cs="宋体"/>
          <w:b/>
          <w:bCs/>
          <w:color w:val="auto"/>
          <w:sz w:val="24"/>
          <w:szCs w:val="24"/>
          <w:highlight w:val="none"/>
          <w:lang w:eastAsia="zh-CN"/>
        </w:rPr>
        <w:t>械租赁需求表</w:t>
      </w:r>
    </w:p>
    <w:tbl>
      <w:tblPr>
        <w:tblStyle w:val="85"/>
        <w:tblW w:w="9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2977"/>
        <w:gridCol w:w="1308"/>
        <w:gridCol w:w="1488"/>
        <w:gridCol w:w="3042"/>
      </w:tblGrid>
      <w:tr w14:paraId="75BCC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24" w:type="dxa"/>
            <w:vAlign w:val="top"/>
          </w:tcPr>
          <w:p w14:paraId="39CFB741">
            <w:pPr>
              <w:pStyle w:val="90"/>
              <w:spacing w:before="215" w:line="221" w:lineRule="auto"/>
              <w:ind w:left="34"/>
              <w:rPr>
                <w:rFonts w:hint="eastAsia" w:ascii="宋体" w:hAnsi="宋体" w:eastAsia="宋体" w:cs="宋体"/>
                <w:highlight w:val="none"/>
              </w:rPr>
            </w:pPr>
            <w:r>
              <w:rPr>
                <w:rFonts w:hint="eastAsia" w:ascii="宋体" w:hAnsi="宋体" w:eastAsia="宋体" w:cs="宋体"/>
                <w:spacing w:val="6"/>
                <w:highlight w:val="none"/>
              </w:rPr>
              <w:t>序号</w:t>
            </w:r>
          </w:p>
        </w:tc>
        <w:tc>
          <w:tcPr>
            <w:tcW w:w="2977" w:type="dxa"/>
            <w:vAlign w:val="top"/>
          </w:tcPr>
          <w:p w14:paraId="5E3195D4">
            <w:pPr>
              <w:pStyle w:val="90"/>
              <w:spacing w:before="214" w:line="220" w:lineRule="auto"/>
              <w:ind w:left="1040"/>
              <w:rPr>
                <w:rFonts w:hint="eastAsia" w:ascii="宋体" w:hAnsi="宋体" w:eastAsia="宋体" w:cs="宋体"/>
                <w:highlight w:val="none"/>
              </w:rPr>
            </w:pPr>
            <w:r>
              <w:rPr>
                <w:rFonts w:hint="eastAsia" w:ascii="宋体" w:hAnsi="宋体" w:eastAsia="宋体" w:cs="宋体"/>
                <w:spacing w:val="2"/>
                <w:highlight w:val="none"/>
              </w:rPr>
              <w:t>项目名称</w:t>
            </w:r>
          </w:p>
        </w:tc>
        <w:tc>
          <w:tcPr>
            <w:tcW w:w="1308" w:type="dxa"/>
            <w:vAlign w:val="top"/>
          </w:tcPr>
          <w:p w14:paraId="29F64271">
            <w:pPr>
              <w:pStyle w:val="90"/>
              <w:spacing w:before="214" w:line="220" w:lineRule="auto"/>
              <w:ind w:left="423"/>
              <w:rPr>
                <w:rFonts w:hint="eastAsia" w:ascii="宋体" w:hAnsi="宋体" w:eastAsia="宋体" w:cs="宋体"/>
                <w:highlight w:val="none"/>
              </w:rPr>
            </w:pPr>
            <w:r>
              <w:rPr>
                <w:rFonts w:hint="eastAsia" w:ascii="宋体" w:hAnsi="宋体" w:eastAsia="宋体" w:cs="宋体"/>
                <w:spacing w:val="-3"/>
                <w:highlight w:val="none"/>
              </w:rPr>
              <w:t>单位</w:t>
            </w:r>
          </w:p>
        </w:tc>
        <w:tc>
          <w:tcPr>
            <w:tcW w:w="1488" w:type="dxa"/>
            <w:vAlign w:val="top"/>
          </w:tcPr>
          <w:p w14:paraId="63FB8BB2">
            <w:pPr>
              <w:pStyle w:val="90"/>
              <w:spacing w:before="212" w:line="218" w:lineRule="auto"/>
              <w:ind w:left="516"/>
              <w:rPr>
                <w:rFonts w:hint="eastAsia" w:ascii="宋体" w:hAnsi="宋体" w:eastAsia="宋体" w:cs="宋体"/>
                <w:highlight w:val="none"/>
              </w:rPr>
            </w:pPr>
            <w:r>
              <w:rPr>
                <w:rFonts w:hint="eastAsia" w:ascii="宋体" w:hAnsi="宋体" w:eastAsia="宋体" w:cs="宋体"/>
                <w:spacing w:val="-3"/>
                <w:highlight w:val="none"/>
              </w:rPr>
              <w:t>单价</w:t>
            </w:r>
          </w:p>
        </w:tc>
        <w:tc>
          <w:tcPr>
            <w:tcW w:w="3042" w:type="dxa"/>
            <w:vAlign w:val="top"/>
          </w:tcPr>
          <w:p w14:paraId="6C780B80">
            <w:pPr>
              <w:pStyle w:val="90"/>
              <w:spacing w:before="215" w:line="221" w:lineRule="auto"/>
              <w:ind w:left="818"/>
              <w:rPr>
                <w:rFonts w:hint="eastAsia" w:ascii="宋体" w:hAnsi="宋体" w:eastAsia="宋体" w:cs="宋体"/>
                <w:highlight w:val="none"/>
              </w:rPr>
            </w:pPr>
            <w:r>
              <w:rPr>
                <w:rFonts w:hint="eastAsia" w:ascii="宋体" w:hAnsi="宋体" w:eastAsia="宋体" w:cs="宋体"/>
                <w:spacing w:val="-6"/>
                <w:highlight w:val="none"/>
              </w:rPr>
              <w:t>备</w:t>
            </w:r>
            <w:r>
              <w:rPr>
                <w:rFonts w:hint="eastAsia" w:ascii="宋体" w:hAnsi="宋体" w:eastAsia="宋体" w:cs="宋体"/>
                <w:highlight w:val="none"/>
              </w:rPr>
              <w:t xml:space="preserve">         </w:t>
            </w:r>
            <w:r>
              <w:rPr>
                <w:rFonts w:hint="eastAsia" w:ascii="宋体" w:hAnsi="宋体" w:eastAsia="宋体" w:cs="宋体"/>
                <w:spacing w:val="-6"/>
                <w:highlight w:val="none"/>
              </w:rPr>
              <w:t>注</w:t>
            </w:r>
          </w:p>
        </w:tc>
      </w:tr>
      <w:tr w14:paraId="76114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24" w:type="dxa"/>
            <w:vAlign w:val="top"/>
          </w:tcPr>
          <w:p w14:paraId="6614221F">
            <w:pPr>
              <w:pStyle w:val="90"/>
              <w:spacing w:before="205" w:line="184" w:lineRule="auto"/>
              <w:ind w:left="195"/>
              <w:rPr>
                <w:rFonts w:hint="eastAsia" w:ascii="宋体" w:hAnsi="宋体" w:eastAsia="宋体" w:cs="宋体"/>
                <w:highlight w:val="none"/>
              </w:rPr>
            </w:pPr>
            <w:r>
              <w:rPr>
                <w:rFonts w:hint="eastAsia" w:ascii="宋体" w:hAnsi="宋体" w:eastAsia="宋体" w:cs="宋体"/>
                <w:highlight w:val="none"/>
              </w:rPr>
              <w:t>1</w:t>
            </w:r>
          </w:p>
        </w:tc>
        <w:tc>
          <w:tcPr>
            <w:tcW w:w="2977" w:type="dxa"/>
            <w:vAlign w:val="top"/>
          </w:tcPr>
          <w:p w14:paraId="30046720">
            <w:pPr>
              <w:pStyle w:val="90"/>
              <w:spacing w:before="148" w:line="219" w:lineRule="auto"/>
              <w:jc w:val="center"/>
              <w:rPr>
                <w:rFonts w:hint="eastAsia" w:ascii="宋体" w:hAnsi="宋体" w:eastAsia="宋体" w:cs="宋体"/>
                <w:highlight w:val="none"/>
              </w:rPr>
            </w:pPr>
            <w:r>
              <w:rPr>
                <w:rFonts w:hint="eastAsia" w:ascii="宋体" w:hAnsi="宋体" w:eastAsia="宋体" w:cs="宋体"/>
                <w:highlight w:val="none"/>
              </w:rPr>
              <w:t>小型拖拉机</w:t>
            </w:r>
          </w:p>
        </w:tc>
        <w:tc>
          <w:tcPr>
            <w:tcW w:w="1308" w:type="dxa"/>
            <w:vAlign w:val="top"/>
          </w:tcPr>
          <w:p w14:paraId="5E61711E">
            <w:pPr>
              <w:pStyle w:val="90"/>
              <w:spacing w:before="151"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322D16A2">
            <w:pPr>
              <w:pStyle w:val="90"/>
              <w:spacing w:before="206"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660</w:t>
            </w:r>
          </w:p>
        </w:tc>
        <w:tc>
          <w:tcPr>
            <w:tcW w:w="3042" w:type="dxa"/>
            <w:vAlign w:val="top"/>
          </w:tcPr>
          <w:p w14:paraId="4A6D41ED">
            <w:pPr>
              <w:jc w:val="center"/>
              <w:rPr>
                <w:rFonts w:hint="eastAsia" w:ascii="宋体" w:hAnsi="宋体" w:eastAsia="宋体" w:cs="宋体"/>
                <w:sz w:val="21"/>
                <w:highlight w:val="none"/>
              </w:rPr>
            </w:pPr>
            <w:r>
              <w:rPr>
                <w:rFonts w:hint="eastAsia" w:ascii="宋体" w:hAnsi="宋体" w:eastAsia="宋体" w:cs="宋体"/>
                <w:spacing w:val="-2"/>
                <w:highlight w:val="none"/>
              </w:rPr>
              <w:t>含机手</w:t>
            </w:r>
          </w:p>
        </w:tc>
      </w:tr>
      <w:tr w14:paraId="38049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24" w:type="dxa"/>
            <w:vAlign w:val="top"/>
          </w:tcPr>
          <w:p w14:paraId="57D2311A">
            <w:pPr>
              <w:pStyle w:val="90"/>
              <w:spacing w:before="206" w:line="183" w:lineRule="auto"/>
              <w:ind w:left="195"/>
              <w:rPr>
                <w:rFonts w:hint="eastAsia" w:ascii="宋体" w:hAnsi="宋体" w:eastAsia="宋体" w:cs="宋体"/>
                <w:highlight w:val="none"/>
              </w:rPr>
            </w:pPr>
            <w:r>
              <w:rPr>
                <w:rFonts w:hint="eastAsia" w:ascii="宋体" w:hAnsi="宋体" w:eastAsia="宋体" w:cs="宋体"/>
                <w:highlight w:val="none"/>
              </w:rPr>
              <w:t>2</w:t>
            </w:r>
          </w:p>
        </w:tc>
        <w:tc>
          <w:tcPr>
            <w:tcW w:w="2977" w:type="dxa"/>
            <w:vAlign w:val="top"/>
          </w:tcPr>
          <w:p w14:paraId="2D1093B3">
            <w:pPr>
              <w:pStyle w:val="90"/>
              <w:spacing w:before="148" w:line="219" w:lineRule="auto"/>
              <w:jc w:val="center"/>
              <w:rPr>
                <w:rFonts w:hint="eastAsia" w:ascii="宋体" w:hAnsi="宋体" w:eastAsia="宋体" w:cs="宋体"/>
                <w:highlight w:val="none"/>
              </w:rPr>
            </w:pPr>
            <w:r>
              <w:rPr>
                <w:rFonts w:hint="eastAsia" w:ascii="宋体" w:hAnsi="宋体" w:eastAsia="宋体" w:cs="宋体"/>
                <w:spacing w:val="-1"/>
                <w:highlight w:val="none"/>
              </w:rPr>
              <w:t>大型拖拉机</w:t>
            </w:r>
          </w:p>
        </w:tc>
        <w:tc>
          <w:tcPr>
            <w:tcW w:w="1308" w:type="dxa"/>
            <w:vAlign w:val="top"/>
          </w:tcPr>
          <w:p w14:paraId="15F3FA7D">
            <w:pPr>
              <w:pStyle w:val="90"/>
              <w:spacing w:before="151"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0CC0C861">
            <w:pPr>
              <w:pStyle w:val="90"/>
              <w:spacing w:before="206"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880</w:t>
            </w:r>
          </w:p>
        </w:tc>
        <w:tc>
          <w:tcPr>
            <w:tcW w:w="3042" w:type="dxa"/>
            <w:vAlign w:val="top"/>
          </w:tcPr>
          <w:p w14:paraId="6A7710E0">
            <w:pPr>
              <w:jc w:val="center"/>
              <w:rPr>
                <w:rFonts w:hint="eastAsia" w:ascii="宋体" w:hAnsi="宋体" w:eastAsia="宋体" w:cs="宋体"/>
                <w:sz w:val="21"/>
                <w:highlight w:val="none"/>
              </w:rPr>
            </w:pPr>
            <w:r>
              <w:rPr>
                <w:rFonts w:hint="eastAsia" w:ascii="宋体" w:hAnsi="宋体" w:eastAsia="宋体" w:cs="宋体"/>
                <w:spacing w:val="-2"/>
                <w:highlight w:val="none"/>
              </w:rPr>
              <w:t>含机手</w:t>
            </w:r>
          </w:p>
        </w:tc>
      </w:tr>
      <w:tr w14:paraId="07AA6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24" w:type="dxa"/>
            <w:vAlign w:val="top"/>
          </w:tcPr>
          <w:p w14:paraId="2F8EDB9E">
            <w:pPr>
              <w:pStyle w:val="90"/>
              <w:spacing w:before="206" w:line="183" w:lineRule="auto"/>
              <w:ind w:left="195"/>
              <w:rPr>
                <w:rFonts w:hint="eastAsia" w:ascii="宋体" w:hAnsi="宋体" w:eastAsia="宋体" w:cs="宋体"/>
                <w:highlight w:val="none"/>
              </w:rPr>
            </w:pPr>
            <w:r>
              <w:rPr>
                <w:rFonts w:hint="eastAsia" w:ascii="宋体" w:hAnsi="宋体" w:eastAsia="宋体" w:cs="宋体"/>
                <w:highlight w:val="none"/>
              </w:rPr>
              <w:t>3</w:t>
            </w:r>
          </w:p>
        </w:tc>
        <w:tc>
          <w:tcPr>
            <w:tcW w:w="2977" w:type="dxa"/>
            <w:vAlign w:val="top"/>
          </w:tcPr>
          <w:p w14:paraId="0AC35096">
            <w:pPr>
              <w:pStyle w:val="90"/>
              <w:spacing w:before="148" w:line="219" w:lineRule="auto"/>
              <w:jc w:val="center"/>
              <w:rPr>
                <w:rFonts w:hint="eastAsia" w:ascii="宋体" w:hAnsi="宋体" w:eastAsia="宋体" w:cs="宋体"/>
                <w:highlight w:val="none"/>
              </w:rPr>
            </w:pPr>
            <w:r>
              <w:rPr>
                <w:rFonts w:hint="eastAsia" w:ascii="宋体" w:hAnsi="宋体" w:eastAsia="宋体" w:cs="宋体"/>
                <w:spacing w:val="1"/>
                <w:highlight w:val="none"/>
              </w:rPr>
              <w:t>小</w:t>
            </w:r>
            <w:r>
              <w:rPr>
                <w:rFonts w:hint="eastAsia" w:cs="宋体"/>
                <w:spacing w:val="1"/>
                <w:highlight w:val="none"/>
                <w:lang w:val="en-US" w:eastAsia="zh-CN"/>
              </w:rPr>
              <w:t>于200</w:t>
            </w:r>
            <w:r>
              <w:rPr>
                <w:rFonts w:hint="eastAsia" w:ascii="宋体" w:hAnsi="宋体" w:eastAsia="宋体" w:cs="宋体"/>
                <w:spacing w:val="1"/>
                <w:highlight w:val="none"/>
              </w:rPr>
              <w:t>型挖掘机</w:t>
            </w:r>
          </w:p>
        </w:tc>
        <w:tc>
          <w:tcPr>
            <w:tcW w:w="1308" w:type="dxa"/>
            <w:vAlign w:val="top"/>
          </w:tcPr>
          <w:p w14:paraId="5500671C">
            <w:pPr>
              <w:pStyle w:val="90"/>
              <w:spacing w:before="151" w:line="221"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2D7E8AED">
            <w:pPr>
              <w:pStyle w:val="90"/>
              <w:spacing w:before="156" w:line="224" w:lineRule="auto"/>
              <w:jc w:val="center"/>
              <w:rPr>
                <w:rFonts w:hint="default" w:ascii="宋体" w:hAnsi="宋体" w:eastAsia="宋体" w:cs="宋体"/>
                <w:highlight w:val="none"/>
                <w:lang w:val="en-US" w:eastAsia="zh-CN"/>
              </w:rPr>
            </w:pPr>
            <w:r>
              <w:rPr>
                <w:rFonts w:hint="eastAsia" w:cs="宋体"/>
                <w:spacing w:val="-3"/>
                <w:highlight w:val="none"/>
                <w:lang w:val="en-US" w:eastAsia="zh-CN"/>
              </w:rPr>
              <w:t>176</w:t>
            </w:r>
          </w:p>
        </w:tc>
        <w:tc>
          <w:tcPr>
            <w:tcW w:w="3042" w:type="dxa"/>
            <w:vAlign w:val="top"/>
          </w:tcPr>
          <w:p w14:paraId="42C3FC8C">
            <w:pPr>
              <w:pStyle w:val="90"/>
              <w:spacing w:before="153" w:line="221"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756BB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24" w:type="dxa"/>
            <w:vAlign w:val="top"/>
          </w:tcPr>
          <w:p w14:paraId="0C69CEC0">
            <w:pPr>
              <w:pStyle w:val="90"/>
              <w:spacing w:before="206" w:line="183" w:lineRule="auto"/>
              <w:ind w:left="195"/>
              <w:rPr>
                <w:rFonts w:hint="eastAsia" w:ascii="宋体" w:hAnsi="宋体" w:eastAsia="宋体" w:cs="宋体"/>
                <w:highlight w:val="none"/>
              </w:rPr>
            </w:pPr>
            <w:r>
              <w:rPr>
                <w:rFonts w:hint="eastAsia" w:ascii="宋体" w:hAnsi="宋体" w:eastAsia="宋体" w:cs="宋体"/>
                <w:highlight w:val="none"/>
              </w:rPr>
              <w:t>4</w:t>
            </w:r>
          </w:p>
        </w:tc>
        <w:tc>
          <w:tcPr>
            <w:tcW w:w="2977" w:type="dxa"/>
            <w:vAlign w:val="top"/>
          </w:tcPr>
          <w:p w14:paraId="2BB9F358">
            <w:pPr>
              <w:pStyle w:val="90"/>
              <w:spacing w:before="148" w:line="219" w:lineRule="auto"/>
              <w:jc w:val="center"/>
              <w:rPr>
                <w:rFonts w:hint="eastAsia" w:ascii="宋体" w:hAnsi="宋体" w:eastAsia="宋体" w:cs="宋体"/>
                <w:highlight w:val="none"/>
              </w:rPr>
            </w:pPr>
            <w:r>
              <w:rPr>
                <w:rFonts w:hint="eastAsia" w:cs="宋体"/>
                <w:spacing w:val="-2"/>
                <w:highlight w:val="none"/>
                <w:lang w:val="en-US" w:eastAsia="zh-CN"/>
              </w:rPr>
              <w:t>200</w:t>
            </w:r>
            <w:r>
              <w:rPr>
                <w:rFonts w:hint="eastAsia" w:ascii="宋体" w:hAnsi="宋体" w:eastAsia="宋体" w:cs="宋体"/>
                <w:spacing w:val="-2"/>
                <w:highlight w:val="none"/>
              </w:rPr>
              <w:t>型挖掘机</w:t>
            </w:r>
          </w:p>
        </w:tc>
        <w:tc>
          <w:tcPr>
            <w:tcW w:w="1308" w:type="dxa"/>
            <w:vAlign w:val="top"/>
          </w:tcPr>
          <w:p w14:paraId="5B1CDDF5">
            <w:pPr>
              <w:pStyle w:val="90"/>
              <w:spacing w:before="151" w:line="221"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6E892D89">
            <w:pPr>
              <w:pStyle w:val="90"/>
              <w:spacing w:before="156" w:line="224" w:lineRule="auto"/>
              <w:jc w:val="center"/>
              <w:rPr>
                <w:rFonts w:hint="default" w:ascii="宋体" w:hAnsi="宋体" w:eastAsia="宋体" w:cs="宋体"/>
                <w:highlight w:val="none"/>
                <w:lang w:val="en-US" w:eastAsia="zh-CN"/>
              </w:rPr>
            </w:pPr>
            <w:r>
              <w:rPr>
                <w:rFonts w:hint="eastAsia" w:cs="宋体"/>
                <w:spacing w:val="-2"/>
                <w:highlight w:val="none"/>
                <w:lang w:val="en-US" w:eastAsia="zh-CN"/>
              </w:rPr>
              <w:t>286</w:t>
            </w:r>
          </w:p>
        </w:tc>
        <w:tc>
          <w:tcPr>
            <w:tcW w:w="3042" w:type="dxa"/>
            <w:vAlign w:val="top"/>
          </w:tcPr>
          <w:p w14:paraId="4AE12FE1">
            <w:pPr>
              <w:spacing w:before="159" w:line="227" w:lineRule="auto"/>
              <w:ind w:left="1237"/>
              <w:jc w:val="both"/>
              <w:rPr>
                <w:rFonts w:hint="eastAsia" w:ascii="宋体" w:hAnsi="宋体" w:eastAsia="宋体" w:cs="宋体"/>
                <w:highlight w:val="none"/>
              </w:rPr>
            </w:pPr>
            <w:r>
              <w:rPr>
                <w:rFonts w:hint="eastAsia" w:ascii="宋体" w:hAnsi="宋体" w:eastAsia="宋体" w:cs="宋体"/>
                <w:spacing w:val="-2"/>
                <w:highlight w:val="none"/>
              </w:rPr>
              <w:t>含机手</w:t>
            </w:r>
          </w:p>
        </w:tc>
      </w:tr>
      <w:tr w14:paraId="41315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24" w:type="dxa"/>
            <w:vAlign w:val="top"/>
          </w:tcPr>
          <w:p w14:paraId="78F00711">
            <w:pPr>
              <w:pStyle w:val="90"/>
              <w:spacing w:before="197" w:line="182" w:lineRule="auto"/>
              <w:ind w:left="195"/>
              <w:rPr>
                <w:rFonts w:hint="eastAsia" w:ascii="宋体" w:hAnsi="宋体" w:eastAsia="宋体" w:cs="宋体"/>
                <w:highlight w:val="none"/>
              </w:rPr>
            </w:pPr>
            <w:r>
              <w:rPr>
                <w:rFonts w:hint="eastAsia" w:ascii="宋体" w:hAnsi="宋体" w:eastAsia="宋体" w:cs="宋体"/>
                <w:highlight w:val="none"/>
              </w:rPr>
              <w:t>5</w:t>
            </w:r>
          </w:p>
        </w:tc>
        <w:tc>
          <w:tcPr>
            <w:tcW w:w="2977" w:type="dxa"/>
            <w:vAlign w:val="top"/>
          </w:tcPr>
          <w:p w14:paraId="7C1E5B50">
            <w:pPr>
              <w:pStyle w:val="90"/>
              <w:spacing w:before="138" w:line="219" w:lineRule="auto"/>
              <w:jc w:val="center"/>
              <w:rPr>
                <w:rFonts w:hint="eastAsia" w:ascii="宋体" w:hAnsi="宋体" w:eastAsia="宋体" w:cs="宋体"/>
                <w:highlight w:val="none"/>
              </w:rPr>
            </w:pPr>
            <w:r>
              <w:rPr>
                <w:rFonts w:hint="eastAsia" w:ascii="宋体" w:hAnsi="宋体" w:eastAsia="宋体" w:cs="宋体"/>
                <w:spacing w:val="2"/>
                <w:highlight w:val="none"/>
              </w:rPr>
              <w:t>350型挖掘机</w:t>
            </w:r>
          </w:p>
        </w:tc>
        <w:tc>
          <w:tcPr>
            <w:tcW w:w="1308" w:type="dxa"/>
            <w:vAlign w:val="top"/>
          </w:tcPr>
          <w:p w14:paraId="78D5EE2D">
            <w:pPr>
              <w:pStyle w:val="90"/>
              <w:spacing w:before="141" w:line="221"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6590D840">
            <w:pPr>
              <w:pStyle w:val="90"/>
              <w:spacing w:before="146" w:line="224" w:lineRule="auto"/>
              <w:jc w:val="center"/>
              <w:rPr>
                <w:rFonts w:hint="default" w:ascii="宋体" w:hAnsi="宋体" w:eastAsia="宋体" w:cs="宋体"/>
                <w:highlight w:val="none"/>
                <w:lang w:val="en-US" w:eastAsia="zh-CN"/>
              </w:rPr>
            </w:pPr>
            <w:r>
              <w:rPr>
                <w:rFonts w:hint="eastAsia" w:cs="宋体"/>
                <w:spacing w:val="-2"/>
                <w:highlight w:val="none"/>
                <w:lang w:val="en-US" w:eastAsia="zh-CN"/>
              </w:rPr>
              <w:t>570</w:t>
            </w:r>
          </w:p>
        </w:tc>
        <w:tc>
          <w:tcPr>
            <w:tcW w:w="3042" w:type="dxa"/>
            <w:vAlign w:val="top"/>
          </w:tcPr>
          <w:p w14:paraId="64B5FB80">
            <w:pPr>
              <w:spacing w:before="143" w:line="221"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1EEC6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24" w:type="dxa"/>
            <w:vAlign w:val="top"/>
          </w:tcPr>
          <w:p w14:paraId="460BE954">
            <w:pPr>
              <w:pStyle w:val="90"/>
              <w:spacing w:before="197" w:line="183" w:lineRule="auto"/>
              <w:ind w:left="195"/>
              <w:rPr>
                <w:rFonts w:hint="eastAsia" w:ascii="宋体" w:hAnsi="宋体" w:eastAsia="宋体" w:cs="宋体"/>
                <w:highlight w:val="none"/>
              </w:rPr>
            </w:pPr>
            <w:r>
              <w:rPr>
                <w:rFonts w:hint="eastAsia" w:ascii="宋体" w:hAnsi="宋体" w:eastAsia="宋体" w:cs="宋体"/>
                <w:highlight w:val="none"/>
              </w:rPr>
              <w:t>6</w:t>
            </w:r>
          </w:p>
        </w:tc>
        <w:tc>
          <w:tcPr>
            <w:tcW w:w="2977" w:type="dxa"/>
            <w:vAlign w:val="top"/>
          </w:tcPr>
          <w:p w14:paraId="4895CF96">
            <w:pPr>
              <w:pStyle w:val="90"/>
              <w:spacing w:before="139" w:line="219" w:lineRule="auto"/>
              <w:jc w:val="center"/>
              <w:rPr>
                <w:rFonts w:hint="eastAsia" w:ascii="宋体" w:hAnsi="宋体" w:eastAsia="宋体" w:cs="宋体"/>
                <w:highlight w:val="none"/>
              </w:rPr>
            </w:pPr>
            <w:r>
              <w:rPr>
                <w:rFonts w:hint="eastAsia" w:ascii="宋体" w:hAnsi="宋体" w:eastAsia="宋体" w:cs="宋体"/>
                <w:spacing w:val="-3"/>
                <w:highlight w:val="none"/>
              </w:rPr>
              <w:t>小于200型镐头机</w:t>
            </w:r>
          </w:p>
        </w:tc>
        <w:tc>
          <w:tcPr>
            <w:tcW w:w="1308" w:type="dxa"/>
            <w:vAlign w:val="top"/>
          </w:tcPr>
          <w:p w14:paraId="69EE9D58">
            <w:pPr>
              <w:pStyle w:val="90"/>
              <w:spacing w:before="142" w:line="221"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27FFAB0F">
            <w:pPr>
              <w:pStyle w:val="90"/>
              <w:spacing w:before="147" w:line="224" w:lineRule="auto"/>
              <w:jc w:val="center"/>
              <w:rPr>
                <w:rFonts w:hint="default" w:ascii="宋体" w:hAnsi="宋体" w:eastAsia="宋体" w:cs="宋体"/>
                <w:highlight w:val="none"/>
                <w:lang w:val="en-US" w:eastAsia="zh-CN"/>
              </w:rPr>
            </w:pPr>
            <w:r>
              <w:rPr>
                <w:rFonts w:hint="eastAsia" w:cs="宋体"/>
                <w:spacing w:val="-2"/>
                <w:highlight w:val="none"/>
                <w:lang w:val="en-US" w:eastAsia="zh-CN"/>
              </w:rPr>
              <w:t>286</w:t>
            </w:r>
          </w:p>
        </w:tc>
        <w:tc>
          <w:tcPr>
            <w:tcW w:w="3042" w:type="dxa"/>
            <w:vAlign w:val="top"/>
          </w:tcPr>
          <w:p w14:paraId="58AA0E4B">
            <w:pPr>
              <w:spacing w:before="150" w:line="227"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06EF8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24" w:type="dxa"/>
            <w:vAlign w:val="top"/>
          </w:tcPr>
          <w:p w14:paraId="385B472F">
            <w:pPr>
              <w:pStyle w:val="90"/>
              <w:spacing w:before="200" w:line="182" w:lineRule="auto"/>
              <w:ind w:left="195"/>
              <w:rPr>
                <w:rFonts w:hint="eastAsia" w:ascii="宋体" w:hAnsi="宋体" w:eastAsia="宋体" w:cs="宋体"/>
                <w:highlight w:val="none"/>
              </w:rPr>
            </w:pPr>
            <w:r>
              <w:rPr>
                <w:rFonts w:hint="eastAsia" w:ascii="宋体" w:hAnsi="宋体" w:eastAsia="宋体" w:cs="宋体"/>
                <w:highlight w:val="none"/>
              </w:rPr>
              <w:t>7</w:t>
            </w:r>
          </w:p>
        </w:tc>
        <w:tc>
          <w:tcPr>
            <w:tcW w:w="2977" w:type="dxa"/>
            <w:vAlign w:val="top"/>
          </w:tcPr>
          <w:p w14:paraId="7F330C7A">
            <w:pPr>
              <w:pStyle w:val="90"/>
              <w:spacing w:before="140" w:line="219" w:lineRule="auto"/>
              <w:jc w:val="center"/>
              <w:rPr>
                <w:rFonts w:hint="eastAsia" w:ascii="宋体" w:hAnsi="宋体" w:eastAsia="宋体" w:cs="宋体"/>
                <w:highlight w:val="none"/>
              </w:rPr>
            </w:pPr>
            <w:r>
              <w:rPr>
                <w:rFonts w:hint="eastAsia" w:ascii="宋体" w:hAnsi="宋体" w:eastAsia="宋体" w:cs="宋体"/>
                <w:spacing w:val="-2"/>
                <w:highlight w:val="none"/>
              </w:rPr>
              <w:t>200型镐头机</w:t>
            </w:r>
          </w:p>
        </w:tc>
        <w:tc>
          <w:tcPr>
            <w:tcW w:w="1308" w:type="dxa"/>
            <w:vAlign w:val="top"/>
          </w:tcPr>
          <w:p w14:paraId="00731C13">
            <w:pPr>
              <w:pStyle w:val="90"/>
              <w:spacing w:before="142" w:line="219"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6DFE41AE">
            <w:pPr>
              <w:pStyle w:val="90"/>
              <w:spacing w:before="198"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396</w:t>
            </w:r>
          </w:p>
        </w:tc>
        <w:tc>
          <w:tcPr>
            <w:tcW w:w="3042" w:type="dxa"/>
            <w:vAlign w:val="top"/>
          </w:tcPr>
          <w:p w14:paraId="3FE5A5C1">
            <w:pPr>
              <w:spacing w:before="142" w:line="220"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73E3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24" w:type="dxa"/>
            <w:vAlign w:val="top"/>
          </w:tcPr>
          <w:p w14:paraId="3B15AEF7">
            <w:pPr>
              <w:pStyle w:val="90"/>
              <w:spacing w:before="188" w:line="183" w:lineRule="auto"/>
              <w:ind w:left="195"/>
              <w:rPr>
                <w:rFonts w:hint="eastAsia" w:ascii="宋体" w:hAnsi="宋体" w:eastAsia="宋体" w:cs="宋体"/>
                <w:highlight w:val="none"/>
              </w:rPr>
            </w:pPr>
            <w:r>
              <w:rPr>
                <w:rFonts w:hint="eastAsia" w:ascii="宋体" w:hAnsi="宋体" w:eastAsia="宋体" w:cs="宋体"/>
                <w:highlight w:val="none"/>
              </w:rPr>
              <w:t>8</w:t>
            </w:r>
          </w:p>
        </w:tc>
        <w:tc>
          <w:tcPr>
            <w:tcW w:w="2977" w:type="dxa"/>
            <w:shd w:val="clear" w:color="auto" w:fill="auto"/>
            <w:vAlign w:val="center"/>
          </w:tcPr>
          <w:p w14:paraId="362F2EA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350型镐头机</w:t>
            </w:r>
          </w:p>
        </w:tc>
        <w:tc>
          <w:tcPr>
            <w:tcW w:w="1308" w:type="dxa"/>
            <w:vAlign w:val="top"/>
          </w:tcPr>
          <w:p w14:paraId="1A72E16E">
            <w:pPr>
              <w:pStyle w:val="90"/>
              <w:spacing w:before="133" w:line="221" w:lineRule="auto"/>
              <w:jc w:val="center"/>
              <w:rPr>
                <w:rFonts w:hint="eastAsia" w:ascii="宋体" w:hAnsi="宋体" w:eastAsia="宋体" w:cs="宋体"/>
                <w:highlight w:val="none"/>
              </w:rPr>
            </w:pPr>
            <w:r>
              <w:rPr>
                <w:rFonts w:hint="eastAsia" w:ascii="宋体" w:hAnsi="宋体" w:eastAsia="宋体" w:cs="宋体"/>
                <w:spacing w:val="2"/>
                <w:highlight w:val="none"/>
              </w:rPr>
              <w:t>小时</w:t>
            </w:r>
          </w:p>
        </w:tc>
        <w:tc>
          <w:tcPr>
            <w:tcW w:w="1488" w:type="dxa"/>
            <w:vAlign w:val="top"/>
          </w:tcPr>
          <w:p w14:paraId="44C0DF0B">
            <w:pPr>
              <w:pStyle w:val="90"/>
              <w:spacing w:before="187" w:line="184" w:lineRule="auto"/>
              <w:jc w:val="center"/>
              <w:rPr>
                <w:rFonts w:hint="default" w:ascii="宋体" w:hAnsi="宋体" w:eastAsia="宋体" w:cs="宋体"/>
                <w:highlight w:val="none"/>
                <w:lang w:val="en-US" w:eastAsia="zh-CN"/>
              </w:rPr>
            </w:pPr>
            <w:r>
              <w:rPr>
                <w:rFonts w:hint="eastAsia" w:cs="宋体"/>
                <w:highlight w:val="none"/>
                <w:lang w:val="en-US" w:eastAsia="zh-CN"/>
              </w:rPr>
              <w:t>630</w:t>
            </w:r>
          </w:p>
        </w:tc>
        <w:tc>
          <w:tcPr>
            <w:tcW w:w="3042" w:type="dxa"/>
            <w:vAlign w:val="top"/>
          </w:tcPr>
          <w:p w14:paraId="19672E04">
            <w:pPr>
              <w:spacing w:before="130"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1DD5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4" w:type="dxa"/>
            <w:vAlign w:val="top"/>
          </w:tcPr>
          <w:p w14:paraId="0D6D6F0C">
            <w:pPr>
              <w:pStyle w:val="90"/>
              <w:spacing w:before="189" w:line="183" w:lineRule="auto"/>
              <w:ind w:left="195"/>
              <w:rPr>
                <w:rFonts w:hint="eastAsia" w:ascii="宋体" w:hAnsi="宋体" w:eastAsia="宋体" w:cs="宋体"/>
                <w:highlight w:val="none"/>
              </w:rPr>
            </w:pPr>
            <w:r>
              <w:rPr>
                <w:rFonts w:hint="eastAsia" w:ascii="宋体" w:hAnsi="宋体" w:eastAsia="宋体" w:cs="宋体"/>
                <w:highlight w:val="none"/>
              </w:rPr>
              <w:t>9</w:t>
            </w:r>
          </w:p>
        </w:tc>
        <w:tc>
          <w:tcPr>
            <w:tcW w:w="2977" w:type="dxa"/>
            <w:shd w:val="clear" w:color="auto" w:fill="auto"/>
            <w:vAlign w:val="center"/>
          </w:tcPr>
          <w:p w14:paraId="5E44D54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平板车</w:t>
            </w:r>
          </w:p>
        </w:tc>
        <w:tc>
          <w:tcPr>
            <w:tcW w:w="1308" w:type="dxa"/>
            <w:vAlign w:val="top"/>
          </w:tcPr>
          <w:p w14:paraId="246161E1">
            <w:pPr>
              <w:pStyle w:val="90"/>
              <w:spacing w:before="134" w:line="221" w:lineRule="auto"/>
              <w:jc w:val="center"/>
              <w:rPr>
                <w:rFonts w:hint="eastAsia" w:ascii="宋体" w:hAnsi="宋体" w:eastAsia="宋体" w:cs="宋体"/>
                <w:highlight w:val="none"/>
                <w:lang w:eastAsia="zh-CN"/>
              </w:rPr>
            </w:pPr>
            <w:r>
              <w:rPr>
                <w:rFonts w:hint="eastAsia" w:cs="宋体"/>
                <w:spacing w:val="5"/>
                <w:highlight w:val="none"/>
                <w:lang w:val="en-US" w:eastAsia="zh-CN"/>
              </w:rPr>
              <w:t>次</w:t>
            </w:r>
          </w:p>
        </w:tc>
        <w:tc>
          <w:tcPr>
            <w:tcW w:w="1488" w:type="dxa"/>
            <w:vAlign w:val="top"/>
          </w:tcPr>
          <w:p w14:paraId="2D68E290">
            <w:pPr>
              <w:pStyle w:val="90"/>
              <w:spacing w:before="188" w:line="184" w:lineRule="auto"/>
              <w:jc w:val="center"/>
              <w:rPr>
                <w:rFonts w:hint="default" w:ascii="宋体" w:hAnsi="宋体" w:eastAsia="宋体" w:cs="宋体"/>
                <w:highlight w:val="none"/>
                <w:lang w:val="en-US" w:eastAsia="zh-CN"/>
              </w:rPr>
            </w:pPr>
            <w:r>
              <w:rPr>
                <w:rFonts w:hint="eastAsia" w:cs="宋体"/>
                <w:spacing w:val="-4"/>
                <w:highlight w:val="none"/>
                <w:lang w:val="en-US" w:eastAsia="zh-CN"/>
              </w:rPr>
              <w:t>660</w:t>
            </w:r>
          </w:p>
        </w:tc>
        <w:tc>
          <w:tcPr>
            <w:tcW w:w="3042" w:type="dxa"/>
            <w:shd w:val="clear" w:color="auto" w:fill="auto"/>
            <w:vAlign w:val="center"/>
          </w:tcPr>
          <w:p w14:paraId="4FE41E2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spacing w:val="-2"/>
                <w:highlight w:val="none"/>
              </w:rPr>
              <w:t>含机手</w:t>
            </w:r>
          </w:p>
        </w:tc>
      </w:tr>
      <w:tr w14:paraId="37A6F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4" w:type="dxa"/>
            <w:vAlign w:val="top"/>
          </w:tcPr>
          <w:p w14:paraId="5FB43D1D">
            <w:pPr>
              <w:pStyle w:val="90"/>
              <w:spacing w:before="188" w:line="184" w:lineRule="auto"/>
              <w:ind w:left="145"/>
              <w:rPr>
                <w:rFonts w:hint="eastAsia" w:ascii="宋体" w:hAnsi="宋体" w:eastAsia="宋体" w:cs="宋体"/>
                <w:highlight w:val="none"/>
              </w:rPr>
            </w:pPr>
            <w:r>
              <w:rPr>
                <w:rFonts w:hint="eastAsia" w:ascii="宋体" w:hAnsi="宋体" w:eastAsia="宋体" w:cs="宋体"/>
                <w:spacing w:val="-7"/>
                <w:highlight w:val="none"/>
              </w:rPr>
              <w:t>10</w:t>
            </w:r>
          </w:p>
        </w:tc>
        <w:tc>
          <w:tcPr>
            <w:tcW w:w="2977" w:type="dxa"/>
            <w:shd w:val="clear" w:color="auto" w:fill="auto"/>
            <w:vAlign w:val="center"/>
          </w:tcPr>
          <w:p w14:paraId="2C82C92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单钢轮压路机</w:t>
            </w:r>
          </w:p>
        </w:tc>
        <w:tc>
          <w:tcPr>
            <w:tcW w:w="1308" w:type="dxa"/>
            <w:vAlign w:val="top"/>
          </w:tcPr>
          <w:p w14:paraId="7E6C01BD">
            <w:pPr>
              <w:pStyle w:val="90"/>
              <w:spacing w:before="134"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1D0E3720">
            <w:pPr>
              <w:pStyle w:val="90"/>
              <w:spacing w:before="189"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1760</w:t>
            </w:r>
          </w:p>
        </w:tc>
        <w:tc>
          <w:tcPr>
            <w:tcW w:w="3042" w:type="dxa"/>
            <w:vAlign w:val="top"/>
          </w:tcPr>
          <w:p w14:paraId="04DB00BE">
            <w:pPr>
              <w:spacing w:before="131"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0DE38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24" w:type="dxa"/>
            <w:vAlign w:val="top"/>
          </w:tcPr>
          <w:p w14:paraId="30DBA8D6">
            <w:pPr>
              <w:pStyle w:val="90"/>
              <w:spacing w:before="188" w:line="184" w:lineRule="auto"/>
              <w:ind w:left="145"/>
              <w:rPr>
                <w:rFonts w:hint="eastAsia" w:ascii="宋体" w:hAnsi="宋体" w:eastAsia="宋体" w:cs="宋体"/>
                <w:highlight w:val="none"/>
              </w:rPr>
            </w:pPr>
            <w:r>
              <w:rPr>
                <w:rFonts w:hint="eastAsia" w:ascii="宋体" w:hAnsi="宋体" w:eastAsia="宋体" w:cs="宋体"/>
                <w:spacing w:val="-7"/>
                <w:highlight w:val="none"/>
              </w:rPr>
              <w:t>11</w:t>
            </w:r>
          </w:p>
        </w:tc>
        <w:tc>
          <w:tcPr>
            <w:tcW w:w="2977" w:type="dxa"/>
            <w:shd w:val="clear" w:color="auto" w:fill="auto"/>
            <w:vAlign w:val="center"/>
          </w:tcPr>
          <w:p w14:paraId="7B8E79A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2米铣刨机</w:t>
            </w:r>
          </w:p>
        </w:tc>
        <w:tc>
          <w:tcPr>
            <w:tcW w:w="1308" w:type="dxa"/>
            <w:vAlign w:val="top"/>
          </w:tcPr>
          <w:p w14:paraId="1B101B8D">
            <w:pPr>
              <w:pStyle w:val="90"/>
              <w:spacing w:before="134"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60EE8114">
            <w:pPr>
              <w:pStyle w:val="90"/>
              <w:spacing w:before="189"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11000</w:t>
            </w:r>
          </w:p>
        </w:tc>
        <w:tc>
          <w:tcPr>
            <w:tcW w:w="3042" w:type="dxa"/>
            <w:vAlign w:val="top"/>
          </w:tcPr>
          <w:p w14:paraId="50234B68">
            <w:pPr>
              <w:spacing w:before="131"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69A88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24" w:type="dxa"/>
            <w:vAlign w:val="top"/>
          </w:tcPr>
          <w:p w14:paraId="578EB8E9">
            <w:pPr>
              <w:pStyle w:val="90"/>
              <w:spacing w:before="189" w:line="184" w:lineRule="auto"/>
              <w:ind w:left="145"/>
              <w:rPr>
                <w:rFonts w:hint="eastAsia" w:ascii="宋体" w:hAnsi="宋体" w:eastAsia="宋体" w:cs="宋体"/>
                <w:highlight w:val="none"/>
              </w:rPr>
            </w:pPr>
            <w:r>
              <w:rPr>
                <w:rFonts w:hint="eastAsia" w:ascii="宋体" w:hAnsi="宋体" w:eastAsia="宋体" w:cs="宋体"/>
                <w:spacing w:val="-7"/>
                <w:highlight w:val="none"/>
              </w:rPr>
              <w:t>12</w:t>
            </w:r>
          </w:p>
        </w:tc>
        <w:tc>
          <w:tcPr>
            <w:tcW w:w="2977" w:type="dxa"/>
            <w:shd w:val="clear" w:color="auto" w:fill="auto"/>
            <w:vAlign w:val="center"/>
          </w:tcPr>
          <w:p w14:paraId="5EB2BE8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山猫铣刨机</w:t>
            </w:r>
          </w:p>
        </w:tc>
        <w:tc>
          <w:tcPr>
            <w:tcW w:w="1308" w:type="dxa"/>
            <w:vAlign w:val="top"/>
          </w:tcPr>
          <w:p w14:paraId="4757F3CD">
            <w:pPr>
              <w:pStyle w:val="90"/>
              <w:spacing w:before="135"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4ECBBC79">
            <w:pPr>
              <w:pStyle w:val="90"/>
              <w:spacing w:before="190" w:line="183" w:lineRule="auto"/>
              <w:jc w:val="center"/>
              <w:rPr>
                <w:rFonts w:hint="eastAsia" w:ascii="宋体" w:hAnsi="宋体" w:eastAsia="宋体" w:cs="宋体"/>
                <w:highlight w:val="none"/>
              </w:rPr>
            </w:pPr>
            <w:r>
              <w:rPr>
                <w:rFonts w:hint="eastAsia" w:cs="宋体"/>
                <w:spacing w:val="-3"/>
                <w:highlight w:val="none"/>
                <w:lang w:val="en-US" w:eastAsia="zh-CN"/>
              </w:rPr>
              <w:t>3</w:t>
            </w:r>
            <w:r>
              <w:rPr>
                <w:rFonts w:hint="eastAsia" w:ascii="宋体" w:hAnsi="宋体" w:eastAsia="宋体" w:cs="宋体"/>
                <w:spacing w:val="-3"/>
                <w:highlight w:val="none"/>
              </w:rPr>
              <w:t>8</w:t>
            </w:r>
            <w:r>
              <w:rPr>
                <w:rFonts w:hint="eastAsia" w:cs="宋体"/>
                <w:spacing w:val="-3"/>
                <w:highlight w:val="none"/>
                <w:lang w:val="en-US" w:eastAsia="zh-CN"/>
              </w:rPr>
              <w:t>5</w:t>
            </w:r>
            <w:r>
              <w:rPr>
                <w:rFonts w:hint="eastAsia" w:ascii="宋体" w:hAnsi="宋体" w:eastAsia="宋体" w:cs="宋体"/>
                <w:spacing w:val="-3"/>
                <w:highlight w:val="none"/>
              </w:rPr>
              <w:t>0</w:t>
            </w:r>
          </w:p>
        </w:tc>
        <w:tc>
          <w:tcPr>
            <w:tcW w:w="3042" w:type="dxa"/>
            <w:vAlign w:val="top"/>
          </w:tcPr>
          <w:p w14:paraId="2707BB14">
            <w:pPr>
              <w:spacing w:before="132"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66B2E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24" w:type="dxa"/>
            <w:vAlign w:val="top"/>
          </w:tcPr>
          <w:p w14:paraId="1510061E">
            <w:pPr>
              <w:pStyle w:val="90"/>
              <w:spacing w:before="189" w:line="184" w:lineRule="auto"/>
              <w:ind w:left="145"/>
              <w:rPr>
                <w:rFonts w:hint="eastAsia" w:ascii="宋体" w:hAnsi="宋体" w:eastAsia="宋体" w:cs="宋体"/>
                <w:highlight w:val="none"/>
              </w:rPr>
            </w:pPr>
            <w:r>
              <w:rPr>
                <w:rFonts w:hint="eastAsia" w:ascii="宋体" w:hAnsi="宋体" w:eastAsia="宋体" w:cs="宋体"/>
                <w:spacing w:val="-7"/>
                <w:highlight w:val="none"/>
              </w:rPr>
              <w:t>13</w:t>
            </w:r>
          </w:p>
        </w:tc>
        <w:tc>
          <w:tcPr>
            <w:tcW w:w="2977" w:type="dxa"/>
            <w:shd w:val="clear" w:color="auto" w:fill="auto"/>
            <w:vAlign w:val="center"/>
          </w:tcPr>
          <w:p w14:paraId="3633FAD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空压机风镐</w:t>
            </w:r>
          </w:p>
        </w:tc>
        <w:tc>
          <w:tcPr>
            <w:tcW w:w="1308" w:type="dxa"/>
            <w:vAlign w:val="top"/>
          </w:tcPr>
          <w:p w14:paraId="25F7C775">
            <w:pPr>
              <w:pStyle w:val="90"/>
              <w:spacing w:before="135"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0EE56DF3">
            <w:pPr>
              <w:pStyle w:val="90"/>
              <w:spacing w:before="189" w:line="184" w:lineRule="auto"/>
              <w:jc w:val="center"/>
              <w:rPr>
                <w:rFonts w:hint="default" w:ascii="宋体" w:hAnsi="宋体" w:eastAsia="宋体" w:cs="宋体"/>
                <w:highlight w:val="none"/>
                <w:lang w:val="en-US" w:eastAsia="zh-CN"/>
              </w:rPr>
            </w:pPr>
            <w:r>
              <w:rPr>
                <w:rFonts w:hint="eastAsia" w:cs="宋体"/>
                <w:spacing w:val="-5"/>
                <w:highlight w:val="none"/>
                <w:lang w:val="en-US" w:eastAsia="zh-CN"/>
              </w:rPr>
              <w:t>990</w:t>
            </w:r>
          </w:p>
        </w:tc>
        <w:tc>
          <w:tcPr>
            <w:tcW w:w="3042" w:type="dxa"/>
            <w:vAlign w:val="top"/>
          </w:tcPr>
          <w:p w14:paraId="4F95E007">
            <w:pPr>
              <w:spacing w:before="132"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4D8F3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24" w:type="dxa"/>
            <w:vAlign w:val="top"/>
          </w:tcPr>
          <w:p w14:paraId="0451B9AE">
            <w:pPr>
              <w:pStyle w:val="90"/>
              <w:spacing w:before="190" w:line="184" w:lineRule="auto"/>
              <w:ind w:left="145"/>
              <w:rPr>
                <w:rFonts w:hint="eastAsia" w:ascii="宋体" w:hAnsi="宋体" w:eastAsia="宋体" w:cs="宋体"/>
                <w:highlight w:val="none"/>
              </w:rPr>
            </w:pPr>
            <w:r>
              <w:rPr>
                <w:rFonts w:hint="eastAsia" w:ascii="宋体" w:hAnsi="宋体" w:eastAsia="宋体" w:cs="宋体"/>
                <w:spacing w:val="-7"/>
                <w:highlight w:val="none"/>
              </w:rPr>
              <w:t>14</w:t>
            </w:r>
          </w:p>
        </w:tc>
        <w:tc>
          <w:tcPr>
            <w:tcW w:w="2977" w:type="dxa"/>
            <w:shd w:val="clear" w:color="auto" w:fill="auto"/>
            <w:vAlign w:val="center"/>
          </w:tcPr>
          <w:p w14:paraId="307CD34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小铲车</w:t>
            </w:r>
          </w:p>
        </w:tc>
        <w:tc>
          <w:tcPr>
            <w:tcW w:w="1308" w:type="dxa"/>
            <w:vAlign w:val="top"/>
          </w:tcPr>
          <w:p w14:paraId="66835E71">
            <w:pPr>
              <w:pStyle w:val="90"/>
              <w:spacing w:before="136"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5A668611">
            <w:pPr>
              <w:pStyle w:val="90"/>
              <w:spacing w:before="191" w:line="183" w:lineRule="auto"/>
              <w:jc w:val="center"/>
              <w:rPr>
                <w:rFonts w:hint="eastAsia" w:ascii="宋体" w:hAnsi="宋体" w:eastAsia="宋体" w:cs="宋体"/>
                <w:highlight w:val="none"/>
              </w:rPr>
            </w:pPr>
            <w:r>
              <w:rPr>
                <w:rFonts w:hint="eastAsia" w:cs="宋体"/>
                <w:spacing w:val="-3"/>
                <w:highlight w:val="none"/>
                <w:lang w:val="en-US" w:eastAsia="zh-CN"/>
              </w:rPr>
              <w:t>880</w:t>
            </w:r>
          </w:p>
        </w:tc>
        <w:tc>
          <w:tcPr>
            <w:tcW w:w="3042" w:type="dxa"/>
            <w:vAlign w:val="top"/>
          </w:tcPr>
          <w:p w14:paraId="00108500">
            <w:pPr>
              <w:spacing w:before="133"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68962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24" w:type="dxa"/>
            <w:vAlign w:val="top"/>
          </w:tcPr>
          <w:p w14:paraId="033F1175">
            <w:pPr>
              <w:pStyle w:val="90"/>
              <w:spacing w:before="190" w:line="184" w:lineRule="auto"/>
              <w:ind w:left="145"/>
              <w:rPr>
                <w:rFonts w:hint="eastAsia" w:ascii="宋体" w:hAnsi="宋体" w:eastAsia="宋体" w:cs="宋体"/>
                <w:highlight w:val="none"/>
              </w:rPr>
            </w:pPr>
            <w:r>
              <w:rPr>
                <w:rFonts w:hint="eastAsia" w:ascii="宋体" w:hAnsi="宋体" w:eastAsia="宋体" w:cs="宋体"/>
                <w:spacing w:val="-7"/>
                <w:highlight w:val="none"/>
              </w:rPr>
              <w:t>15</w:t>
            </w:r>
          </w:p>
        </w:tc>
        <w:tc>
          <w:tcPr>
            <w:tcW w:w="2977" w:type="dxa"/>
            <w:shd w:val="clear" w:color="auto" w:fill="auto"/>
            <w:vAlign w:val="center"/>
          </w:tcPr>
          <w:p w14:paraId="35917C0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铲车</w:t>
            </w:r>
          </w:p>
        </w:tc>
        <w:tc>
          <w:tcPr>
            <w:tcW w:w="1308" w:type="dxa"/>
            <w:vAlign w:val="top"/>
          </w:tcPr>
          <w:p w14:paraId="7C5E3C55">
            <w:pPr>
              <w:pStyle w:val="90"/>
              <w:spacing w:before="136"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606CA38E">
            <w:pPr>
              <w:pStyle w:val="90"/>
              <w:spacing w:before="190" w:line="184" w:lineRule="auto"/>
              <w:jc w:val="center"/>
              <w:rPr>
                <w:rFonts w:hint="default" w:ascii="宋体" w:hAnsi="宋体" w:eastAsia="宋体" w:cs="宋体"/>
                <w:highlight w:val="none"/>
                <w:lang w:val="en-US" w:eastAsia="zh-CN"/>
              </w:rPr>
            </w:pPr>
            <w:r>
              <w:rPr>
                <w:rFonts w:hint="eastAsia" w:cs="宋体"/>
                <w:spacing w:val="-5"/>
                <w:highlight w:val="none"/>
                <w:lang w:val="en-US" w:eastAsia="zh-CN"/>
              </w:rPr>
              <w:t>1980</w:t>
            </w:r>
          </w:p>
        </w:tc>
        <w:tc>
          <w:tcPr>
            <w:tcW w:w="3042" w:type="dxa"/>
            <w:vAlign w:val="top"/>
          </w:tcPr>
          <w:p w14:paraId="6DBDC557">
            <w:pPr>
              <w:spacing w:before="133"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6BBAA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24" w:type="dxa"/>
            <w:vAlign w:val="top"/>
          </w:tcPr>
          <w:p w14:paraId="19A7D582">
            <w:pPr>
              <w:pStyle w:val="90"/>
              <w:spacing w:before="191" w:line="184" w:lineRule="auto"/>
              <w:ind w:left="145"/>
              <w:rPr>
                <w:rFonts w:hint="eastAsia" w:ascii="宋体" w:hAnsi="宋体" w:eastAsia="宋体" w:cs="宋体"/>
                <w:highlight w:val="none"/>
              </w:rPr>
            </w:pPr>
            <w:r>
              <w:rPr>
                <w:rFonts w:hint="eastAsia" w:ascii="宋体" w:hAnsi="宋体" w:eastAsia="宋体" w:cs="宋体"/>
                <w:spacing w:val="-7"/>
                <w:highlight w:val="none"/>
              </w:rPr>
              <w:t>16</w:t>
            </w:r>
          </w:p>
        </w:tc>
        <w:tc>
          <w:tcPr>
            <w:tcW w:w="2977" w:type="dxa"/>
            <w:shd w:val="clear" w:color="auto" w:fill="auto"/>
            <w:vAlign w:val="center"/>
          </w:tcPr>
          <w:p w14:paraId="38A5938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除雪铲车</w:t>
            </w:r>
          </w:p>
        </w:tc>
        <w:tc>
          <w:tcPr>
            <w:tcW w:w="1308" w:type="dxa"/>
            <w:vAlign w:val="top"/>
          </w:tcPr>
          <w:p w14:paraId="088A1C3B">
            <w:pPr>
              <w:pStyle w:val="90"/>
              <w:spacing w:before="137"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179EDD9A">
            <w:pPr>
              <w:pStyle w:val="90"/>
              <w:spacing w:before="191" w:line="184" w:lineRule="auto"/>
              <w:jc w:val="center"/>
              <w:rPr>
                <w:rFonts w:hint="default" w:ascii="宋体" w:hAnsi="宋体" w:eastAsia="宋体" w:cs="宋体"/>
                <w:highlight w:val="none"/>
                <w:lang w:val="en-US" w:eastAsia="zh-CN"/>
              </w:rPr>
            </w:pPr>
            <w:r>
              <w:rPr>
                <w:rFonts w:hint="eastAsia" w:cs="宋体"/>
                <w:spacing w:val="-4"/>
                <w:highlight w:val="none"/>
                <w:lang w:val="en-US" w:eastAsia="zh-CN"/>
              </w:rPr>
              <w:t>2750</w:t>
            </w:r>
          </w:p>
        </w:tc>
        <w:tc>
          <w:tcPr>
            <w:tcW w:w="3042" w:type="dxa"/>
            <w:vAlign w:val="top"/>
          </w:tcPr>
          <w:p w14:paraId="50D43465">
            <w:pPr>
              <w:spacing w:before="134"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4F9B4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24" w:type="dxa"/>
            <w:vAlign w:val="top"/>
          </w:tcPr>
          <w:p w14:paraId="2AEA89A1">
            <w:pPr>
              <w:pStyle w:val="90"/>
              <w:spacing w:before="191" w:line="184" w:lineRule="auto"/>
              <w:ind w:left="145"/>
              <w:rPr>
                <w:rFonts w:hint="eastAsia" w:ascii="宋体" w:hAnsi="宋体" w:eastAsia="宋体" w:cs="宋体"/>
                <w:highlight w:val="none"/>
              </w:rPr>
            </w:pPr>
            <w:r>
              <w:rPr>
                <w:rFonts w:hint="eastAsia" w:ascii="宋体" w:hAnsi="宋体" w:eastAsia="宋体" w:cs="宋体"/>
                <w:spacing w:val="-7"/>
                <w:highlight w:val="none"/>
              </w:rPr>
              <w:t>17</w:t>
            </w:r>
          </w:p>
        </w:tc>
        <w:tc>
          <w:tcPr>
            <w:tcW w:w="2977" w:type="dxa"/>
            <w:shd w:val="clear" w:color="auto" w:fill="auto"/>
            <w:vAlign w:val="center"/>
          </w:tcPr>
          <w:p w14:paraId="1CBD1EC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四轴自卸车</w:t>
            </w:r>
          </w:p>
        </w:tc>
        <w:tc>
          <w:tcPr>
            <w:tcW w:w="1308" w:type="dxa"/>
            <w:vAlign w:val="top"/>
          </w:tcPr>
          <w:p w14:paraId="4D31EDCE">
            <w:pPr>
              <w:pStyle w:val="90"/>
              <w:spacing w:before="137"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7F231844">
            <w:pPr>
              <w:pStyle w:val="90"/>
              <w:spacing w:before="192"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1980</w:t>
            </w:r>
          </w:p>
        </w:tc>
        <w:tc>
          <w:tcPr>
            <w:tcW w:w="3042" w:type="dxa"/>
            <w:vAlign w:val="top"/>
          </w:tcPr>
          <w:p w14:paraId="457B3E4C">
            <w:pPr>
              <w:spacing w:before="134"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7519A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24" w:type="dxa"/>
            <w:vAlign w:val="top"/>
          </w:tcPr>
          <w:p w14:paraId="3FFA3D2A">
            <w:pPr>
              <w:pStyle w:val="90"/>
              <w:spacing w:before="191" w:line="184" w:lineRule="auto"/>
              <w:ind w:left="145"/>
              <w:rPr>
                <w:rFonts w:hint="eastAsia" w:ascii="宋体" w:hAnsi="宋体" w:eastAsia="宋体" w:cs="宋体"/>
                <w:highlight w:val="none"/>
              </w:rPr>
            </w:pPr>
            <w:r>
              <w:rPr>
                <w:rFonts w:hint="eastAsia" w:ascii="宋体" w:hAnsi="宋体" w:eastAsia="宋体" w:cs="宋体"/>
                <w:spacing w:val="-7"/>
                <w:highlight w:val="none"/>
              </w:rPr>
              <w:t>18</w:t>
            </w:r>
          </w:p>
        </w:tc>
        <w:tc>
          <w:tcPr>
            <w:tcW w:w="2977" w:type="dxa"/>
            <w:shd w:val="clear" w:color="auto" w:fill="auto"/>
            <w:vAlign w:val="center"/>
          </w:tcPr>
          <w:p w14:paraId="0AB4DBC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移动式车载拌合机</w:t>
            </w:r>
          </w:p>
        </w:tc>
        <w:tc>
          <w:tcPr>
            <w:tcW w:w="1308" w:type="dxa"/>
            <w:vAlign w:val="top"/>
          </w:tcPr>
          <w:p w14:paraId="46EBBE07">
            <w:pPr>
              <w:pStyle w:val="90"/>
              <w:spacing w:before="137" w:line="221" w:lineRule="auto"/>
              <w:jc w:val="center"/>
              <w:rPr>
                <w:rFonts w:hint="eastAsia" w:ascii="宋体" w:hAnsi="宋体" w:eastAsia="宋体" w:cs="宋体"/>
                <w:highlight w:val="none"/>
              </w:rPr>
            </w:pPr>
            <w:r>
              <w:rPr>
                <w:rFonts w:hint="eastAsia" w:ascii="宋体" w:hAnsi="宋体" w:eastAsia="宋体" w:cs="宋体"/>
                <w:spacing w:val="5"/>
                <w:highlight w:val="none"/>
              </w:rPr>
              <w:t>台班</w:t>
            </w:r>
          </w:p>
        </w:tc>
        <w:tc>
          <w:tcPr>
            <w:tcW w:w="1488" w:type="dxa"/>
            <w:vAlign w:val="top"/>
          </w:tcPr>
          <w:p w14:paraId="14F47B77">
            <w:pPr>
              <w:pStyle w:val="90"/>
              <w:spacing w:before="192"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2200</w:t>
            </w:r>
          </w:p>
        </w:tc>
        <w:tc>
          <w:tcPr>
            <w:tcW w:w="3042" w:type="dxa"/>
            <w:vAlign w:val="top"/>
          </w:tcPr>
          <w:p w14:paraId="23DFA709">
            <w:pPr>
              <w:spacing w:before="134"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14C20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24" w:type="dxa"/>
            <w:vAlign w:val="top"/>
          </w:tcPr>
          <w:p w14:paraId="42A9D3E3">
            <w:pPr>
              <w:pStyle w:val="90"/>
              <w:spacing w:before="202" w:line="184" w:lineRule="auto"/>
              <w:ind w:left="145"/>
              <w:rPr>
                <w:rFonts w:hint="eastAsia" w:ascii="宋体" w:hAnsi="宋体" w:eastAsia="宋体" w:cs="宋体"/>
                <w:highlight w:val="none"/>
              </w:rPr>
            </w:pPr>
            <w:r>
              <w:rPr>
                <w:rFonts w:hint="eastAsia" w:ascii="宋体" w:hAnsi="宋体" w:eastAsia="宋体" w:cs="宋体"/>
                <w:spacing w:val="-7"/>
                <w:highlight w:val="none"/>
              </w:rPr>
              <w:t>19</w:t>
            </w:r>
          </w:p>
        </w:tc>
        <w:tc>
          <w:tcPr>
            <w:tcW w:w="2977" w:type="dxa"/>
            <w:shd w:val="clear" w:color="auto" w:fill="auto"/>
            <w:vAlign w:val="center"/>
          </w:tcPr>
          <w:p w14:paraId="5AECA3A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80吨汽吊</w:t>
            </w:r>
          </w:p>
        </w:tc>
        <w:tc>
          <w:tcPr>
            <w:tcW w:w="1308" w:type="dxa"/>
            <w:vAlign w:val="top"/>
          </w:tcPr>
          <w:p w14:paraId="3DF963F6">
            <w:pPr>
              <w:pStyle w:val="90"/>
              <w:spacing w:before="148" w:line="221" w:lineRule="auto"/>
              <w:jc w:val="center"/>
              <w:rPr>
                <w:rFonts w:hint="eastAsia" w:ascii="宋体" w:hAnsi="宋体" w:eastAsia="宋体" w:cs="宋体"/>
                <w:highlight w:val="none"/>
              </w:rPr>
            </w:pPr>
            <w:r>
              <w:rPr>
                <w:rFonts w:hint="eastAsia" w:cs="宋体"/>
                <w:spacing w:val="5"/>
                <w:highlight w:val="none"/>
                <w:lang w:val="en-US" w:eastAsia="zh-CN"/>
              </w:rPr>
              <w:t>小时/</w:t>
            </w:r>
            <w:r>
              <w:rPr>
                <w:rFonts w:hint="eastAsia" w:ascii="宋体" w:hAnsi="宋体" w:eastAsia="宋体" w:cs="宋体"/>
                <w:spacing w:val="5"/>
                <w:highlight w:val="none"/>
              </w:rPr>
              <w:t>台班</w:t>
            </w:r>
          </w:p>
        </w:tc>
        <w:tc>
          <w:tcPr>
            <w:tcW w:w="1488" w:type="dxa"/>
            <w:vAlign w:val="top"/>
          </w:tcPr>
          <w:p w14:paraId="751C97C0">
            <w:pPr>
              <w:pStyle w:val="90"/>
              <w:spacing w:before="203" w:line="183" w:lineRule="auto"/>
              <w:jc w:val="center"/>
              <w:rPr>
                <w:rFonts w:hint="default" w:ascii="宋体" w:hAnsi="宋体" w:eastAsia="宋体" w:cs="宋体"/>
                <w:highlight w:val="none"/>
                <w:lang w:val="en-US" w:eastAsia="zh-CN"/>
              </w:rPr>
            </w:pPr>
            <w:r>
              <w:rPr>
                <w:rFonts w:hint="eastAsia" w:cs="宋体"/>
                <w:spacing w:val="-3"/>
                <w:highlight w:val="none"/>
                <w:lang w:val="en-US" w:eastAsia="zh-CN"/>
              </w:rPr>
              <w:t>970</w:t>
            </w:r>
          </w:p>
        </w:tc>
        <w:tc>
          <w:tcPr>
            <w:tcW w:w="3042" w:type="dxa"/>
            <w:vAlign w:val="top"/>
          </w:tcPr>
          <w:p w14:paraId="2254B8DE">
            <w:pPr>
              <w:spacing w:before="145"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r w14:paraId="60AC6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24" w:type="dxa"/>
            <w:vAlign w:val="top"/>
          </w:tcPr>
          <w:p w14:paraId="04B109B3">
            <w:pPr>
              <w:pStyle w:val="90"/>
              <w:spacing w:before="203" w:line="183" w:lineRule="auto"/>
              <w:ind w:left="145"/>
              <w:rPr>
                <w:rFonts w:hint="eastAsia" w:ascii="宋体" w:hAnsi="宋体" w:eastAsia="宋体" w:cs="宋体"/>
                <w:highlight w:val="none"/>
              </w:rPr>
            </w:pPr>
            <w:r>
              <w:rPr>
                <w:rFonts w:hint="eastAsia" w:ascii="宋体" w:hAnsi="宋体" w:eastAsia="宋体" w:cs="宋体"/>
                <w:spacing w:val="-3"/>
                <w:highlight w:val="none"/>
              </w:rPr>
              <w:t>20</w:t>
            </w:r>
          </w:p>
        </w:tc>
        <w:tc>
          <w:tcPr>
            <w:tcW w:w="2977" w:type="dxa"/>
            <w:shd w:val="clear" w:color="auto" w:fill="auto"/>
            <w:vAlign w:val="center"/>
          </w:tcPr>
          <w:p w14:paraId="560D199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50吨汽吊</w:t>
            </w:r>
          </w:p>
        </w:tc>
        <w:tc>
          <w:tcPr>
            <w:tcW w:w="1308" w:type="dxa"/>
            <w:vAlign w:val="top"/>
          </w:tcPr>
          <w:p w14:paraId="2FBE624C">
            <w:pPr>
              <w:pStyle w:val="90"/>
              <w:spacing w:before="148" w:line="221" w:lineRule="auto"/>
              <w:jc w:val="center"/>
              <w:rPr>
                <w:rFonts w:hint="eastAsia" w:ascii="宋体" w:hAnsi="宋体" w:eastAsia="宋体" w:cs="宋体"/>
                <w:highlight w:val="none"/>
              </w:rPr>
            </w:pPr>
            <w:r>
              <w:rPr>
                <w:rFonts w:hint="eastAsia" w:cs="宋体"/>
                <w:spacing w:val="5"/>
                <w:highlight w:val="none"/>
                <w:lang w:val="en-US" w:eastAsia="zh-CN"/>
              </w:rPr>
              <w:t>小时/</w:t>
            </w:r>
            <w:r>
              <w:rPr>
                <w:rFonts w:hint="eastAsia" w:ascii="宋体" w:hAnsi="宋体" w:eastAsia="宋体" w:cs="宋体"/>
                <w:spacing w:val="5"/>
                <w:highlight w:val="none"/>
              </w:rPr>
              <w:t>台班</w:t>
            </w:r>
          </w:p>
        </w:tc>
        <w:tc>
          <w:tcPr>
            <w:tcW w:w="1488" w:type="dxa"/>
            <w:vAlign w:val="top"/>
          </w:tcPr>
          <w:p w14:paraId="50E3512F">
            <w:pPr>
              <w:pStyle w:val="90"/>
              <w:spacing w:before="202" w:line="184" w:lineRule="auto"/>
              <w:jc w:val="center"/>
              <w:rPr>
                <w:rFonts w:hint="default" w:ascii="宋体" w:hAnsi="宋体" w:eastAsia="宋体" w:cs="宋体"/>
                <w:highlight w:val="none"/>
                <w:lang w:val="en-US" w:eastAsia="zh-CN"/>
              </w:rPr>
            </w:pPr>
            <w:r>
              <w:rPr>
                <w:rFonts w:hint="eastAsia" w:cs="宋体"/>
                <w:spacing w:val="-5"/>
                <w:highlight w:val="none"/>
                <w:lang w:val="en-US" w:eastAsia="zh-CN"/>
              </w:rPr>
              <w:t>585</w:t>
            </w:r>
          </w:p>
        </w:tc>
        <w:tc>
          <w:tcPr>
            <w:tcW w:w="3042" w:type="dxa"/>
            <w:vAlign w:val="top"/>
          </w:tcPr>
          <w:p w14:paraId="6D913D3F">
            <w:pPr>
              <w:spacing w:before="145" w:line="219" w:lineRule="auto"/>
              <w:jc w:val="center"/>
              <w:rPr>
                <w:rFonts w:hint="eastAsia" w:ascii="宋体" w:hAnsi="宋体" w:eastAsia="宋体" w:cs="宋体"/>
                <w:highlight w:val="none"/>
              </w:rPr>
            </w:pPr>
            <w:r>
              <w:rPr>
                <w:rFonts w:hint="eastAsia" w:ascii="宋体" w:hAnsi="宋体" w:eastAsia="宋体" w:cs="宋体"/>
                <w:spacing w:val="-2"/>
                <w:highlight w:val="none"/>
              </w:rPr>
              <w:t>含机手</w:t>
            </w:r>
          </w:p>
        </w:tc>
      </w:tr>
    </w:tbl>
    <w:p w14:paraId="56A40F3E">
      <w:pPr>
        <w:pStyle w:val="2"/>
        <w:rPr>
          <w:rFonts w:hint="eastAsia"/>
          <w:lang w:val="en-US" w:eastAsia="zh-CN"/>
        </w:rPr>
      </w:pPr>
    </w:p>
    <w:p w14:paraId="6BBF4482">
      <w:pPr>
        <w:pageBreakBefore w:val="0"/>
        <w:kinsoku/>
        <w:wordWrap/>
        <w:overflowPunct/>
        <w:topLinePunct w:val="0"/>
        <w:autoSpaceDE/>
        <w:autoSpaceDN/>
        <w:bidi w:val="0"/>
        <w:adjustRightInd/>
        <w:snapToGrid/>
        <w:spacing w:line="400" w:lineRule="exact"/>
        <w:ind w:right="-86" w:rightChars="-41"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二、租赁设备使用</w:t>
      </w:r>
    </w:p>
    <w:p w14:paraId="0481DF4D">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甲方因工程施工的需要，向乙方租用机械设备在租赁期间由乙方自行安排操作人员（操作人员费用由乙方支付），期间涉及的安全、管理、保管责任亦有乙方自行承担。</w:t>
      </w:r>
      <w:r>
        <w:rPr>
          <w:rFonts w:hint="eastAsia" w:ascii="宋体" w:hAnsi="宋体" w:eastAsia="宋体" w:cs="宋体"/>
          <w:color w:val="auto"/>
          <w:sz w:val="24"/>
          <w:szCs w:val="24"/>
          <w:highlight w:val="none"/>
          <w:lang w:val="en-US" w:eastAsia="zh-CN"/>
        </w:rPr>
        <w:t xml:space="preserve">   </w:t>
      </w:r>
    </w:p>
    <w:p w14:paraId="55C711FD">
      <w:pPr>
        <w:pageBreakBefore w:val="0"/>
        <w:kinsoku/>
        <w:wordWrap/>
        <w:overflowPunct/>
        <w:topLinePunct w:val="0"/>
        <w:autoSpaceDE/>
        <w:autoSpaceDN/>
        <w:bidi w:val="0"/>
        <w:adjustRightInd/>
        <w:snapToGrid/>
        <w:spacing w:line="400" w:lineRule="exact"/>
        <w:ind w:right="-86" w:rightChars="-41"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三、租赁设备的所有权和使用权</w:t>
      </w:r>
    </w:p>
    <w:p w14:paraId="1F0C46BF">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租赁期间乙方拥有设备的所有权，甲方拥有设备的使用权。</w:t>
      </w:r>
      <w:r>
        <w:rPr>
          <w:rFonts w:hint="eastAsia" w:ascii="宋体" w:hAnsi="宋体" w:eastAsia="宋体" w:cs="宋体"/>
          <w:b w:val="0"/>
          <w:bCs w:val="0"/>
          <w:color w:val="auto"/>
          <w:kern w:val="2"/>
          <w:sz w:val="24"/>
          <w:szCs w:val="24"/>
          <w:highlight w:val="none"/>
          <w:lang w:val="en-US" w:eastAsia="zh-CN" w:bidi="ar-SA"/>
        </w:rPr>
        <w:t xml:space="preserve">  </w:t>
      </w:r>
    </w:p>
    <w:p w14:paraId="0CE0600A">
      <w:pPr>
        <w:pageBreakBefore w:val="0"/>
        <w:numPr>
          <w:ilvl w:val="0"/>
          <w:numId w:val="0"/>
        </w:numPr>
        <w:kinsoku/>
        <w:wordWrap/>
        <w:overflowPunct/>
        <w:topLinePunct w:val="0"/>
        <w:autoSpaceDE/>
        <w:autoSpaceDN/>
        <w:bidi w:val="0"/>
        <w:adjustRightInd/>
        <w:snapToGrid/>
        <w:spacing w:line="400" w:lineRule="exact"/>
        <w:ind w:right="-86" w:rightChars="-41"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四、租赁期限及租金结算方式</w:t>
      </w:r>
    </w:p>
    <w:p w14:paraId="7019E55F">
      <w:pPr>
        <w:pageBreakBefore w:val="0"/>
        <w:widowControl w:val="0"/>
        <w:kinsoku/>
        <w:wordWrap/>
        <w:overflowPunct/>
        <w:topLinePunct w:val="0"/>
        <w:autoSpaceDE/>
        <w:autoSpaceDN/>
        <w:bidi w:val="0"/>
        <w:adjustRightInd/>
        <w:snapToGrid/>
        <w:spacing w:beforeLines="0" w:line="440" w:lineRule="exact"/>
        <w:ind w:left="239" w:leftChars="114"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租赁期限：自合同签订之日起一年或合同金额累计达到300万元止（先到为准）。</w:t>
      </w:r>
    </w:p>
    <w:p w14:paraId="2DB59F22">
      <w:pPr>
        <w:pageBreakBefore w:val="0"/>
        <w:widowControl w:val="0"/>
        <w:kinsoku/>
        <w:wordWrap/>
        <w:overflowPunct/>
        <w:topLinePunct w:val="0"/>
        <w:autoSpaceDE/>
        <w:autoSpaceDN/>
        <w:bidi w:val="0"/>
        <w:adjustRightInd/>
        <w:snapToGrid/>
        <w:spacing w:beforeLines="0" w:line="44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结算方式：甲己双方根据设备的实际使用结算，结算单价按机械租赁需求表中的单价×乙方中标价     %计取</w:t>
      </w:r>
      <w:r>
        <w:rPr>
          <w:rFonts w:hint="eastAsia" w:ascii="宋体" w:hAnsi="宋体" w:eastAsia="宋体" w:cs="宋体"/>
          <w:b w:val="0"/>
          <w:bCs w:val="0"/>
          <w:color w:val="auto"/>
          <w:sz w:val="24"/>
          <w:szCs w:val="24"/>
          <w:highlight w:val="none"/>
          <w:lang w:val="en-US" w:eastAsia="zh-CN"/>
        </w:rPr>
        <w:t>，油、机械操作人员等所有费用由乙方负责。</w:t>
      </w:r>
    </w:p>
    <w:p w14:paraId="2710A068">
      <w:pPr>
        <w:pageBreakBefore w:val="0"/>
        <w:widowControl w:val="0"/>
        <w:kinsoku/>
        <w:wordWrap/>
        <w:overflowPunct/>
        <w:topLinePunct w:val="0"/>
        <w:autoSpaceDE/>
        <w:autoSpaceDN/>
        <w:bidi w:val="0"/>
        <w:adjustRightInd/>
        <w:snapToGrid/>
        <w:spacing w:beforeLines="0" w:line="44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付款方式：机械租赁费按季度支付，每个季度支付上一季度机械租赁费的100%，尾款在合同履行完毕无服务问题后支付。</w:t>
      </w:r>
    </w:p>
    <w:p w14:paraId="0D93F278">
      <w:pPr>
        <w:pageBreakBefore w:val="0"/>
        <w:numPr>
          <w:ilvl w:val="0"/>
          <w:numId w:val="0"/>
        </w:numPr>
        <w:kinsoku/>
        <w:wordWrap/>
        <w:overflowPunct/>
        <w:topLinePunct w:val="0"/>
        <w:autoSpaceDE/>
        <w:autoSpaceDN/>
        <w:bidi w:val="0"/>
        <w:adjustRightInd/>
        <w:snapToGrid/>
        <w:spacing w:line="400" w:lineRule="exact"/>
        <w:ind w:left="-62" w:leftChars="0" w:right="-86" w:rightChars="-41" w:firstLine="482"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lang w:eastAsia="zh-CN"/>
        </w:rPr>
        <w:t>甲方的权利及义务</w:t>
      </w:r>
    </w:p>
    <w:p w14:paraId="7C108E2C">
      <w:pPr>
        <w:pageBreakBefore w:val="0"/>
        <w:numPr>
          <w:ilvl w:val="0"/>
          <w:numId w:val="8"/>
        </w:numPr>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乙方设备操作手违反项目部管理规定的，甲方有权对其作出处罚，牵涉到经济处罚的，由甲方在</w:t>
      </w:r>
      <w:r>
        <w:rPr>
          <w:rFonts w:hint="eastAsia" w:ascii="宋体" w:hAnsi="宋体" w:eastAsia="宋体" w:cs="宋体"/>
          <w:color w:val="auto"/>
          <w:sz w:val="24"/>
          <w:szCs w:val="24"/>
          <w:highlight w:val="none"/>
          <w:lang w:val="en-US" w:eastAsia="zh-CN"/>
        </w:rPr>
        <w:t>租赁</w:t>
      </w:r>
      <w:r>
        <w:rPr>
          <w:rFonts w:hint="eastAsia" w:ascii="宋体" w:hAnsi="宋体" w:eastAsia="宋体" w:cs="宋体"/>
          <w:color w:val="auto"/>
          <w:sz w:val="24"/>
          <w:szCs w:val="24"/>
          <w:highlight w:val="none"/>
        </w:rPr>
        <w:t>费中扣除。</w:t>
      </w:r>
    </w:p>
    <w:p w14:paraId="380D1AE0">
      <w:pPr>
        <w:pStyle w:val="12"/>
        <w:pageBreakBefore w:val="0"/>
        <w:numPr>
          <w:ilvl w:val="0"/>
          <w:numId w:val="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租赁期限内乙方需经得甲方同意方可退场，否则应承担违约责任。若乙方拒不配合甲方要求，甲方有权按每次1000元的标准扣除乙方违约金，情节严重的甲方有权解除合同。</w:t>
      </w:r>
    </w:p>
    <w:p w14:paraId="57AEADA9">
      <w:pPr>
        <w:pStyle w:val="12"/>
        <w:pageBreakBefore w:val="0"/>
        <w:numPr>
          <w:ilvl w:val="0"/>
          <w:numId w:val="8"/>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在租赁期间，未经乙方书面同意，甲方不得将设备转租或抵押，否则由此造成的损失由甲方承担赔偿。</w:t>
      </w:r>
    </w:p>
    <w:p w14:paraId="20987157">
      <w:pPr>
        <w:pageBreakBefore w:val="0"/>
        <w:numPr>
          <w:ilvl w:val="0"/>
          <w:numId w:val="0"/>
        </w:numPr>
        <w:kinsoku/>
        <w:wordWrap/>
        <w:overflowPunct/>
        <w:topLinePunct w:val="0"/>
        <w:autoSpaceDE/>
        <w:autoSpaceDN/>
        <w:bidi w:val="0"/>
        <w:adjustRightInd/>
        <w:snapToGrid/>
        <w:spacing w:line="400" w:lineRule="exact"/>
        <w:ind w:left="-62" w:leftChars="0" w:right="-86" w:rightChars="-41" w:firstLine="482"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sz w:val="24"/>
          <w:szCs w:val="24"/>
          <w:highlight w:val="none"/>
          <w:lang w:eastAsia="zh-CN"/>
        </w:rPr>
        <w:t>乙方的权利及义务</w:t>
      </w:r>
    </w:p>
    <w:p w14:paraId="2C3BDE49">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需服从甲方的机械调度，并负责挖机、铲车等设备的运输工作。如遇甲方要求加班作业的情况，</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需服从甲方工作调配。甲方发出调配指示2小时内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机械设备需到达指定场地。因机械设备未按时到达现场造成的损失由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w:t>
      </w:r>
    </w:p>
    <w:p w14:paraId="5788B5FE">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每台设备</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须至少</w:t>
      </w:r>
      <w:r>
        <w:rPr>
          <w:rFonts w:hint="eastAsia" w:ascii="宋体" w:hAnsi="宋体" w:eastAsia="宋体" w:cs="宋体"/>
          <w:color w:val="auto"/>
          <w:sz w:val="24"/>
          <w:szCs w:val="24"/>
          <w:highlight w:val="none"/>
        </w:rPr>
        <w:t>配置1名操作手，设备转场等运输过程中乙方操作人员必须使用相应的固定措施，将设备固定牢固，运输中出现设备损坏、掉落等及由此产生的一切问题，甲方不承担任何责任。在租赁期间，</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配备的设备操作人员应遵守</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项目部的管理，如不遵守引起的一切损失均由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负责承担。</w:t>
      </w:r>
    </w:p>
    <w:p w14:paraId="0919126A">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机械（</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在租赁期间发生故障，由乙方负责及时维修和承担全部费用</w:t>
      </w:r>
      <w:r>
        <w:rPr>
          <w:rFonts w:hint="eastAsia" w:ascii="宋体" w:hAnsi="宋体" w:eastAsia="宋体" w:cs="宋体"/>
          <w:color w:val="auto"/>
          <w:sz w:val="24"/>
          <w:szCs w:val="24"/>
          <w:highlight w:val="none"/>
          <w:lang w:eastAsia="zh-CN"/>
        </w:rPr>
        <w:t>，同时乙方需在第一时间内调度符合甲方要求的机械（设备）到场顶岗</w:t>
      </w:r>
      <w:r>
        <w:rPr>
          <w:rFonts w:hint="eastAsia" w:ascii="宋体" w:hAnsi="宋体" w:eastAsia="宋体" w:cs="宋体"/>
          <w:color w:val="auto"/>
          <w:sz w:val="24"/>
          <w:szCs w:val="24"/>
          <w:highlight w:val="none"/>
        </w:rPr>
        <w:t>。</w:t>
      </w:r>
    </w:p>
    <w:p w14:paraId="079F7496">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4、在租赁期间，乙方及其操作手不得使用租赁设备从事甲方要求之外的任何工作任务，否则即视为违约，由此产生的一切费用与责任由乙方自行承担。</w:t>
      </w:r>
    </w:p>
    <w:p w14:paraId="45F797E3">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乙方必须按甲方规定时间进场，每延迟一天，乙方需支付1000元违约金，以此类推：如遇突发情况的，乙方必须配合6小时内解决问题。若乙方设备性能达不到合同所附技术要求，甲方有权解除合同，且乙方需承担甲方造成的损失。</w:t>
      </w:r>
    </w:p>
    <w:p w14:paraId="7F49207C">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6、租赁期间设备操作手人员防护措施必须到位，听从现场管理人员的指挥，注意交通安全等，发生一切事故甲方概不负责，由乙方自行承担。</w:t>
      </w:r>
    </w:p>
    <w:p w14:paraId="0A689282">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指派的操作员需具有该行业三年以上从业经验，操作员需满足挖掘机、压路机、镐头机、平板车、洒水车、铲车等设备操作人员的规范要求，具备上述机械设备操作证或驾驶证。</w:t>
      </w:r>
    </w:p>
    <w:p w14:paraId="28BD0C7F">
      <w:pPr>
        <w:pageBreakBefore w:val="0"/>
        <w:kinsoku/>
        <w:wordWrap/>
        <w:overflowPunct/>
        <w:topLinePunct w:val="0"/>
        <w:autoSpaceDE/>
        <w:autoSpaceDN/>
        <w:bidi w:val="0"/>
        <w:adjustRightInd/>
        <w:snapToGrid/>
        <w:spacing w:line="400" w:lineRule="exact"/>
        <w:ind w:right="-86" w:rightChars="-41"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、违约责任</w:t>
      </w:r>
    </w:p>
    <w:p w14:paraId="29CACE44">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1、甲、乙双方必须严格履约合同的各项条款，未经对方同意，任何一方不得中途变更或解除本合同。</w:t>
      </w:r>
    </w:p>
    <w:p w14:paraId="6F87AC88">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、未经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书面同意，</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不得中途变更或解除合同，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方违反</w:t>
      </w:r>
      <w:r>
        <w:rPr>
          <w:rFonts w:hint="eastAsia" w:ascii="宋体" w:hAnsi="宋体" w:eastAsia="宋体" w:cs="宋体"/>
          <w:color w:val="auto"/>
          <w:sz w:val="24"/>
          <w:szCs w:val="24"/>
          <w:highlight w:val="none"/>
          <w:lang w:eastAsia="zh-CN"/>
        </w:rPr>
        <w:t>此</w:t>
      </w:r>
      <w:r>
        <w:rPr>
          <w:rFonts w:hint="eastAsia" w:ascii="宋体" w:hAnsi="宋体" w:eastAsia="宋体" w:cs="宋体"/>
          <w:color w:val="auto"/>
          <w:sz w:val="24"/>
          <w:szCs w:val="24"/>
          <w:highlight w:val="none"/>
        </w:rPr>
        <w:t>约定，应向</w:t>
      </w:r>
      <w:r>
        <w:rPr>
          <w:rFonts w:hint="eastAsia" w:ascii="宋体" w:hAnsi="宋体" w:eastAsia="宋体" w:cs="宋体"/>
          <w:color w:val="auto"/>
          <w:sz w:val="24"/>
          <w:szCs w:val="24"/>
          <w:highlight w:val="none"/>
          <w:lang w:eastAsia="zh-CN"/>
        </w:rPr>
        <w:t>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本合同总</w:t>
      </w:r>
      <w:r>
        <w:rPr>
          <w:rFonts w:hint="eastAsia" w:ascii="宋体" w:hAnsi="宋体" w:eastAsia="宋体" w:cs="宋体"/>
          <w:color w:val="auto"/>
          <w:sz w:val="24"/>
          <w:szCs w:val="24"/>
          <w:highlight w:val="none"/>
          <w:lang w:eastAsia="zh-CN"/>
        </w:rPr>
        <w:t>价的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并承担由此行为造成的甲方一切损失的费用</w:t>
      </w:r>
      <w:r>
        <w:rPr>
          <w:rFonts w:hint="eastAsia" w:ascii="宋体" w:hAnsi="宋体" w:eastAsia="宋体" w:cs="宋体"/>
          <w:color w:val="auto"/>
          <w:sz w:val="24"/>
          <w:szCs w:val="24"/>
          <w:highlight w:val="none"/>
        </w:rPr>
        <w:t>。</w:t>
      </w:r>
    </w:p>
    <w:p w14:paraId="0986F0FF">
      <w:pPr>
        <w:pageBreakBefore w:val="0"/>
        <w:kinsoku/>
        <w:wordWrap/>
        <w:overflowPunct/>
        <w:topLinePunct w:val="0"/>
        <w:autoSpaceDE/>
        <w:autoSpaceDN/>
        <w:bidi w:val="0"/>
        <w:adjustRightInd/>
        <w:snapToGrid/>
        <w:spacing w:line="400" w:lineRule="exact"/>
        <w:ind w:right="-86" w:rightChars="-41"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、争议的解决</w:t>
      </w:r>
    </w:p>
    <w:p w14:paraId="218E8A3B">
      <w:pPr>
        <w:pageBreakBefore w:val="0"/>
        <w:kinsoku/>
        <w:wordWrap/>
        <w:overflowPunct/>
        <w:topLinePunct w:val="0"/>
        <w:autoSpaceDE/>
        <w:autoSpaceDN/>
        <w:bidi w:val="0"/>
        <w:adjustRightInd/>
        <w:snapToGrid/>
        <w:spacing w:line="400" w:lineRule="exact"/>
        <w:ind w:right="-86" w:rightChars="-4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本合同未尽事宜，双方应协商解决，如协商无法解决，应向杭州市</w:t>
      </w:r>
      <w:r>
        <w:rPr>
          <w:rFonts w:hint="eastAsia" w:ascii="宋体" w:hAnsi="宋体" w:eastAsia="宋体" w:cs="宋体"/>
          <w:color w:val="auto"/>
          <w:sz w:val="24"/>
          <w:szCs w:val="24"/>
          <w:highlight w:val="none"/>
          <w:lang w:val="en-US" w:eastAsia="zh-CN"/>
        </w:rPr>
        <w:t>桐庐县</w:t>
      </w:r>
      <w:r>
        <w:rPr>
          <w:rFonts w:hint="eastAsia" w:ascii="宋体" w:hAnsi="宋体" w:eastAsia="宋体" w:cs="宋体"/>
          <w:color w:val="auto"/>
          <w:sz w:val="24"/>
          <w:szCs w:val="24"/>
          <w:highlight w:val="none"/>
        </w:rPr>
        <w:t>人民法院提起诉讼解决。诉讼费和胜诉方的律师费用由败诉方承担。</w:t>
      </w:r>
    </w:p>
    <w:p w14:paraId="2DCD9B70">
      <w:pPr>
        <w:pageBreakBefore w:val="0"/>
        <w:kinsoku/>
        <w:wordWrap/>
        <w:overflowPunct/>
        <w:topLinePunct w:val="0"/>
        <w:autoSpaceDE/>
        <w:autoSpaceDN/>
        <w:bidi w:val="0"/>
        <w:adjustRightInd/>
        <w:snapToGrid/>
        <w:spacing w:line="400" w:lineRule="exact"/>
        <w:ind w:right="-86" w:rightChars="-41"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、本合同一式</w:t>
      </w:r>
      <w:r>
        <w:rPr>
          <w:rFonts w:hint="eastAsia" w:ascii="宋体" w:hAnsi="宋体" w:eastAsia="宋体" w:cs="宋体"/>
          <w:b/>
          <w:bCs/>
          <w:color w:val="auto"/>
          <w:sz w:val="24"/>
          <w:szCs w:val="24"/>
          <w:highlight w:val="none"/>
          <w:lang w:val="en-US" w:eastAsia="zh-CN"/>
        </w:rPr>
        <w:t>陆</w:t>
      </w:r>
      <w:r>
        <w:rPr>
          <w:rFonts w:hint="eastAsia" w:ascii="宋体" w:hAnsi="宋体" w:eastAsia="宋体" w:cs="宋体"/>
          <w:b/>
          <w:bCs/>
          <w:color w:val="auto"/>
          <w:sz w:val="24"/>
          <w:szCs w:val="24"/>
          <w:highlight w:val="none"/>
        </w:rPr>
        <w:t>份，甲</w:t>
      </w:r>
      <w:r>
        <w:rPr>
          <w:rFonts w:hint="eastAsia" w:ascii="宋体" w:hAnsi="宋体" w:eastAsia="宋体" w:cs="宋体"/>
          <w:b/>
          <w:bCs/>
          <w:color w:val="auto"/>
          <w:sz w:val="24"/>
          <w:szCs w:val="24"/>
          <w:highlight w:val="none"/>
          <w:lang w:val="en-US" w:eastAsia="zh-CN"/>
        </w:rPr>
        <w:t>乙双方各执贰份，代理及监管各执一份，</w:t>
      </w:r>
      <w:r>
        <w:rPr>
          <w:rFonts w:hint="eastAsia" w:ascii="宋体" w:hAnsi="宋体" w:eastAsia="宋体" w:cs="宋体"/>
          <w:b/>
          <w:bCs/>
          <w:color w:val="auto"/>
          <w:sz w:val="24"/>
          <w:szCs w:val="24"/>
          <w:highlight w:val="none"/>
        </w:rPr>
        <w:t>双方签字盖章后生效。</w:t>
      </w:r>
    </w:p>
    <w:p w14:paraId="0920A3AE">
      <w:pPr>
        <w:pStyle w:val="12"/>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61FA915C">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p>
    <w:p w14:paraId="43CE4318">
      <w:pPr>
        <w:pStyle w:val="91"/>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乙方：（盖章）</w:t>
      </w:r>
    </w:p>
    <w:p w14:paraId="6D6112DA">
      <w:pPr>
        <w:pStyle w:val="91"/>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p>
    <w:p w14:paraId="7CFDA8F6">
      <w:pPr>
        <w:pStyle w:val="91"/>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法定代表人</w:t>
      </w:r>
    </w:p>
    <w:p w14:paraId="0A3CA80F">
      <w:pPr>
        <w:pStyle w:val="91"/>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 xml:space="preserve">                                      或</w:t>
      </w:r>
    </w:p>
    <w:p w14:paraId="25A3A891">
      <w:pPr>
        <w:pStyle w:val="91"/>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其授权的代理人：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其授权的代理人：</w:t>
      </w:r>
    </w:p>
    <w:p w14:paraId="55699D13">
      <w:pPr>
        <w:pStyle w:val="91"/>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p>
    <w:p w14:paraId="346A437A">
      <w:pPr>
        <w:pStyle w:val="91"/>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14:paraId="2154CBB1">
      <w:pPr>
        <w:pStyle w:val="91"/>
        <w:pageBreakBefore w:val="0"/>
        <w:kinsoku/>
        <w:wordWrap/>
        <w:overflowPunct/>
        <w:topLinePunct w:val="0"/>
        <w:autoSpaceDE/>
        <w:autoSpaceDN/>
        <w:bidi w:val="0"/>
        <w:adjustRightInd/>
        <w:snapToGrid/>
        <w:spacing w:line="400" w:lineRule="exact"/>
        <w:ind w:firstLine="3120" w:firstLineChars="1300"/>
        <w:textAlignment w:val="auto"/>
        <w:rPr>
          <w:rFonts w:hint="eastAsia" w:ascii="宋体" w:hAnsi="宋体" w:eastAsia="宋体" w:cs="宋体"/>
          <w:color w:val="auto"/>
          <w:sz w:val="24"/>
          <w:szCs w:val="24"/>
          <w:highlight w:val="none"/>
        </w:rPr>
      </w:pPr>
    </w:p>
    <w:p w14:paraId="4911FA29">
      <w:pPr>
        <w:kinsoku/>
        <w:wordWrap/>
        <w:overflowPunct/>
        <w:topLinePunct w:val="0"/>
        <w:autoSpaceDE/>
        <w:autoSpaceDN/>
        <w:bidi w:val="0"/>
        <w:adjustRightInd/>
        <w:spacing w:line="360" w:lineRule="auto"/>
        <w:jc w:val="center"/>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br w:type="page"/>
      </w:r>
      <w:r>
        <w:rPr>
          <w:rFonts w:hint="eastAsia" w:ascii="宋体" w:hAnsi="宋体" w:eastAsia="宋体" w:cs="宋体"/>
          <w:b/>
          <w:bCs/>
          <w:color w:val="auto"/>
          <w:kern w:val="0"/>
          <w:sz w:val="32"/>
          <w:szCs w:val="32"/>
          <w:highlight w:val="none"/>
          <w:lang w:val="en-US" w:eastAsia="zh-CN" w:bidi="ar-SA"/>
        </w:rPr>
        <w:t>安全责任合同</w:t>
      </w:r>
    </w:p>
    <w:p w14:paraId="2CF32901">
      <w:pPr>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lang w:val="en-US" w:eastAsia="zh-CN" w:bidi="ar-SA"/>
        </w:rPr>
      </w:pPr>
    </w:p>
    <w:p w14:paraId="5CE8406B">
      <w:pPr>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甲方：桐庐飞腾公路工程有限公司 </w:t>
      </w:r>
    </w:p>
    <w:p w14:paraId="2C6D2194">
      <w:pPr>
        <w:keepNext w:val="0"/>
        <w:keepLines w:val="0"/>
        <w:pageBreakBefore w:val="0"/>
        <w:widowControl/>
        <w:shd w:val="clear" w:color="auto" w:fill="FFFFFF"/>
        <w:kinsoku/>
        <w:wordWrap/>
        <w:overflowPunct/>
        <w:topLinePunct w:val="0"/>
        <w:autoSpaceDE/>
        <w:autoSpaceDN/>
        <w:bidi w:val="0"/>
        <w:adjustRightInd/>
        <w:snapToGrid/>
        <w:spacing w:beforeLines="0" w:line="480" w:lineRule="exact"/>
        <w:ind w:right="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乙方：  </w:t>
      </w:r>
    </w:p>
    <w:p w14:paraId="35160B0D">
      <w:pPr>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shd w:val="clear" w:color="auto" w:fill="auto"/>
          <w:lang w:val="en-US" w:eastAsia="zh-CN" w:bidi="ar-SA"/>
        </w:rPr>
      </w:pPr>
    </w:p>
    <w:p w14:paraId="2563FB05">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为了保证机械设备安全施工，维护施工机械租赁双方合法权益，明确双方安全职责，依照《中华人民共和国民法典》等有关法律、行政法规，甲乙双方签订机械设备租赁合同时特签订本安全管理协议，双方必须严格遵守执行。</w:t>
      </w:r>
    </w:p>
    <w:p w14:paraId="1A64CBA1">
      <w:pPr>
        <w:keepNext w:val="0"/>
        <w:keepLines w:val="0"/>
        <w:pageBreakBefore w:val="0"/>
        <w:widowControl w:val="0"/>
        <w:kinsoku/>
        <w:wordWrap/>
        <w:overflowPunct/>
        <w:topLinePunct w:val="0"/>
        <w:autoSpaceDE/>
        <w:autoSpaceDN/>
        <w:bidi w:val="0"/>
        <w:adjustRightInd/>
        <w:snapToGrid/>
        <w:spacing w:beforeLines="0" w:line="480" w:lineRule="exact"/>
        <w:ind w:firstLine="482" w:firstLineChars="200"/>
        <w:textAlignment w:val="auto"/>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b/>
          <w:bCs/>
          <w:color w:val="auto"/>
          <w:kern w:val="0"/>
          <w:sz w:val="24"/>
          <w:szCs w:val="24"/>
          <w:highlight w:val="none"/>
          <w:shd w:val="clear" w:color="auto" w:fill="auto"/>
          <w:lang w:val="en-US" w:eastAsia="zh-CN" w:bidi="ar-SA"/>
        </w:rPr>
        <w:t>一、甲方责任</w:t>
      </w:r>
    </w:p>
    <w:p w14:paraId="1DD2F8F6">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1.甲方有权对乙方进行监督、检查，对乙方存在的安全隐患有权提出批评和限期整改意见。对限期不改者，可依据相关安全管理制度追究违约责任。</w:t>
      </w:r>
    </w:p>
    <w:p w14:paraId="6B240533">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2.甲方发现乙方存在较为严重的安全隐患时，有可能对人身造成伤害时，有权停止施工作业。</w:t>
      </w:r>
    </w:p>
    <w:p w14:paraId="7DAA1027">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3.如发生安全事故，除及时报警外，务必在第一时间内向相关职能部门报告，不得拖延或瞒报事故。同时保护好现场，维护秩序，组织力量配合相关部门做好处置工作。</w:t>
      </w:r>
    </w:p>
    <w:p w14:paraId="2AE9E14A">
      <w:pPr>
        <w:keepNext w:val="0"/>
        <w:keepLines w:val="0"/>
        <w:pageBreakBefore w:val="0"/>
        <w:widowControl w:val="0"/>
        <w:kinsoku/>
        <w:wordWrap/>
        <w:overflowPunct/>
        <w:topLinePunct w:val="0"/>
        <w:autoSpaceDE/>
        <w:autoSpaceDN/>
        <w:bidi w:val="0"/>
        <w:adjustRightInd/>
        <w:snapToGrid/>
        <w:spacing w:beforeLines="0" w:line="480" w:lineRule="exact"/>
        <w:ind w:firstLine="482" w:firstLineChars="200"/>
        <w:textAlignment w:val="auto"/>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b/>
          <w:bCs/>
          <w:color w:val="auto"/>
          <w:kern w:val="0"/>
          <w:sz w:val="24"/>
          <w:szCs w:val="24"/>
          <w:highlight w:val="none"/>
          <w:shd w:val="clear" w:color="auto" w:fill="auto"/>
          <w:lang w:val="en-US" w:eastAsia="zh-CN" w:bidi="ar-SA"/>
        </w:rPr>
        <w:t>二、乙方责任</w:t>
      </w:r>
    </w:p>
    <w:p w14:paraId="4C34BEB5">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1、乙方所出租机械设备必须保证符合国家和行业标准合格的机械，并定期经专业机构对租赁机械进行检测，确保机械的安全技术性能符合安全要求。</w:t>
      </w:r>
    </w:p>
    <w:p w14:paraId="2F7A20B1">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2、认真贯彻、执行国家地方有关安全生产的方针、政策、法规、规程、规范及标准制度，以及甲方的有关安全生产管理制度和规定，负责日常安全管理工作，对安全工作负全责。</w:t>
      </w:r>
    </w:p>
    <w:p w14:paraId="6CA206FB">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3、乙方特种作业人员，应持证上岗，负责安全教育和安全检查工作，为员工配备必要的劳动防护用品及合格有效的安全工、器具，并监督教育员工正确使用。</w:t>
      </w:r>
    </w:p>
    <w:p w14:paraId="2A52245F">
      <w:pPr>
        <w:keepNext w:val="0"/>
        <w:keepLines w:val="0"/>
        <w:pageBreakBefore w:val="0"/>
        <w:widowControl w:val="0"/>
        <w:kinsoku/>
        <w:wordWrap/>
        <w:overflowPunct/>
        <w:topLinePunct w:val="0"/>
        <w:autoSpaceDE/>
        <w:autoSpaceDN/>
        <w:bidi w:val="0"/>
        <w:adjustRightInd/>
        <w:snapToGrid/>
        <w:spacing w:beforeLines="0" w:line="48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4、在接近带电设备作业时，应保证安全距离，采取安全措施，必须指定专人现场监护、指挥。</w:t>
      </w:r>
    </w:p>
    <w:p w14:paraId="7D06B83A">
      <w:pPr>
        <w:pStyle w:val="91"/>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5、租赁使用过程中，因设备本身原因或人为因素发生人身伤亡事故、机械事故、材料损坏事故，乙方应承担事故责任和经济损失。</w:t>
      </w:r>
    </w:p>
    <w:p w14:paraId="52BA335D">
      <w:pPr>
        <w:pStyle w:val="91"/>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6、一旦发生人身伤亡事故，应尽力组织抢救伤员，保护现场，按照有关事故报告规定及时向安全主管部门及甲方报告事故情况，协助事故调查。</w:t>
      </w:r>
    </w:p>
    <w:p w14:paraId="552F8965">
      <w:pPr>
        <w:pStyle w:val="91"/>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7.因乙方怠于承担上述责任致使第三人或有关部门要求甲方承担相应责任的，履约保证金不予退还，乙方给甲方造成的损失超过履约保证金数额的，还应当对超过部分予以赔偿。</w:t>
      </w:r>
    </w:p>
    <w:p w14:paraId="45CEF56B">
      <w:pPr>
        <w:pStyle w:val="91"/>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b/>
          <w:bCs/>
          <w:color w:val="auto"/>
          <w:kern w:val="0"/>
          <w:sz w:val="24"/>
          <w:szCs w:val="24"/>
          <w:highlight w:val="none"/>
          <w:shd w:val="clear" w:color="auto" w:fill="auto"/>
          <w:lang w:val="en-US" w:eastAsia="zh-CN" w:bidi="ar-SA"/>
        </w:rPr>
        <w:t>三、其它约定：</w:t>
      </w:r>
    </w:p>
    <w:p w14:paraId="787D96DF">
      <w:pPr>
        <w:pStyle w:val="91"/>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本合同未尽事宜，双方应协商解决，如协商无法解决，应向杭州市桐庐县人民法院提出诉讼解决。诉讼费和胜诉方的律师费用由败诉方承担。</w:t>
      </w:r>
    </w:p>
    <w:p w14:paraId="3279F6AE">
      <w:pPr>
        <w:pStyle w:val="91"/>
        <w:keepNext w:val="0"/>
        <w:keepLines w:val="0"/>
        <w:pageBreakBefore w:val="0"/>
        <w:numPr>
          <w:ilvl w:val="0"/>
          <w:numId w:val="9"/>
        </w:numPr>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bCs/>
          <w:color w:val="auto"/>
          <w:kern w:val="0"/>
          <w:sz w:val="24"/>
          <w:szCs w:val="24"/>
          <w:highlight w:val="none"/>
          <w:shd w:val="clear" w:color="auto" w:fill="auto"/>
          <w:lang w:val="en-US" w:eastAsia="zh-CN" w:bidi="ar-SA"/>
        </w:rPr>
        <w:t>本合同一式六份，甲乙双方各执两份，代理及监管各一份。</w:t>
      </w:r>
    </w:p>
    <w:p w14:paraId="56F13E72">
      <w:pPr>
        <w:pStyle w:val="91"/>
        <w:keepNext w:val="0"/>
        <w:keepLines w:val="0"/>
        <w:pageBreakBefore w:val="0"/>
        <w:numPr>
          <w:ilvl w:val="0"/>
          <w:numId w:val="9"/>
        </w:numPr>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shd w:val="clear" w:color="auto" w:fill="auto"/>
          <w:lang w:val="en-US" w:eastAsia="zh-CN" w:bidi="ar-SA"/>
        </w:rPr>
      </w:pPr>
    </w:p>
    <w:p w14:paraId="2EA714C1">
      <w:pPr>
        <w:pStyle w:val="91"/>
        <w:keepNext w:val="0"/>
        <w:keepLines w:val="0"/>
        <w:pageBreakBefore w:val="0"/>
        <w:numPr>
          <w:ilvl w:val="0"/>
          <w:numId w:val="0"/>
        </w:numPr>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甲方：（盖章）                           乙方：（盖章）</w:t>
      </w:r>
    </w:p>
    <w:p w14:paraId="4F7D5826">
      <w:pPr>
        <w:pStyle w:val="91"/>
        <w:keepNext w:val="0"/>
        <w:keepLines w:val="0"/>
        <w:pageBreakBefore w:val="0"/>
        <w:numPr>
          <w:ilvl w:val="0"/>
          <w:numId w:val="0"/>
        </w:numPr>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lang w:val="en-US" w:eastAsia="zh-CN" w:bidi="ar-SA"/>
        </w:rPr>
      </w:pPr>
    </w:p>
    <w:p w14:paraId="29CD9963">
      <w:pPr>
        <w:pStyle w:val="91"/>
        <w:keepNext w:val="0"/>
        <w:keepLines w:val="0"/>
        <w:pageBreakBefore w:val="0"/>
        <w:kinsoku/>
        <w:wordWrap/>
        <w:overflowPunct/>
        <w:topLinePunct w:val="0"/>
        <w:autoSpaceDE/>
        <w:autoSpaceDN/>
        <w:bidi w:val="0"/>
        <w:adjustRightInd/>
        <w:snapToGrid/>
        <w:spacing w:beforeLines="0" w:line="48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法定代表人或其授权的代理人：             法定代表人或其授权的代理人：</w:t>
      </w:r>
    </w:p>
    <w:p w14:paraId="488486ED">
      <w:pPr>
        <w:pStyle w:val="91"/>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w:t>
      </w:r>
    </w:p>
    <w:p w14:paraId="392FBF11">
      <w:pPr>
        <w:pStyle w:val="91"/>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年  月   日</w:t>
      </w:r>
    </w:p>
    <w:p w14:paraId="7CC15153">
      <w:pPr>
        <w:pStyle w:val="91"/>
        <w:kinsoku/>
        <w:wordWrap/>
        <w:overflowPunct/>
        <w:topLinePunct w:val="0"/>
        <w:autoSpaceDE/>
        <w:autoSpaceDN/>
        <w:bidi w:val="0"/>
        <w:adjustRightInd/>
        <w:spacing w:line="360" w:lineRule="auto"/>
        <w:rPr>
          <w:rFonts w:hint="eastAsia" w:ascii="宋体" w:hAnsi="宋体" w:eastAsia="宋体" w:cs="宋体"/>
          <w:color w:val="auto"/>
          <w:kern w:val="0"/>
          <w:sz w:val="24"/>
          <w:szCs w:val="24"/>
          <w:highlight w:val="none"/>
          <w:lang w:val="en-US" w:eastAsia="zh-CN" w:bidi="ar-SA"/>
        </w:rPr>
      </w:pPr>
    </w:p>
    <w:p w14:paraId="45D5DA6D">
      <w:pPr>
        <w:pStyle w:val="2"/>
        <w:spacing w:line="256" w:lineRule="auto"/>
        <w:rPr>
          <w:rFonts w:hint="eastAsia" w:ascii="宋体" w:hAnsi="宋体" w:eastAsia="宋体" w:cs="宋体"/>
          <w:spacing w:val="0"/>
        </w:rPr>
      </w:pPr>
    </w:p>
    <w:p w14:paraId="7E8BF548">
      <w:pPr>
        <w:pStyle w:val="2"/>
        <w:spacing w:line="257" w:lineRule="auto"/>
        <w:rPr>
          <w:rFonts w:hint="eastAsia" w:ascii="宋体" w:hAnsi="宋体" w:eastAsia="宋体" w:cs="宋体"/>
          <w:spacing w:val="0"/>
        </w:rPr>
      </w:pPr>
    </w:p>
    <w:p w14:paraId="3E5FD191">
      <w:pPr>
        <w:pStyle w:val="2"/>
        <w:spacing w:line="257" w:lineRule="auto"/>
        <w:rPr>
          <w:rFonts w:hint="eastAsia" w:ascii="宋体" w:hAnsi="宋体" w:eastAsia="宋体" w:cs="宋体"/>
          <w:spacing w:val="0"/>
        </w:rPr>
      </w:pPr>
    </w:p>
    <w:p w14:paraId="033C168E">
      <w:pPr>
        <w:rPr>
          <w:rFonts w:hint="eastAsia" w:ascii="宋体" w:hAnsi="宋体" w:eastAsia="宋体" w:cs="宋体"/>
          <w:sz w:val="32"/>
          <w:szCs w:val="32"/>
        </w:rPr>
      </w:pPr>
      <w:bookmarkStart w:id="6" w:name="_Toc4140"/>
      <w:bookmarkStart w:id="7" w:name="_Toc31895"/>
      <w:r>
        <w:rPr>
          <w:rFonts w:hint="eastAsia" w:ascii="宋体" w:hAnsi="宋体" w:eastAsia="宋体" w:cs="宋体"/>
          <w:sz w:val="32"/>
          <w:szCs w:val="32"/>
        </w:rPr>
        <w:br w:type="page"/>
      </w:r>
    </w:p>
    <w:p w14:paraId="37EF76B8">
      <w:pPr>
        <w:pStyle w:val="9"/>
        <w:ind w:firstLine="2249" w:firstLineChars="700"/>
        <w:jc w:val="both"/>
        <w:rPr>
          <w:rFonts w:hint="eastAsia" w:ascii="宋体" w:hAnsi="宋体" w:eastAsia="宋体" w:cs="宋体"/>
          <w:kern w:val="2"/>
          <w:sz w:val="32"/>
          <w:szCs w:val="32"/>
        </w:rPr>
      </w:pPr>
      <w:r>
        <w:rPr>
          <w:rFonts w:hint="eastAsia" w:ascii="宋体" w:hAnsi="宋体" w:eastAsia="宋体" w:cs="宋体"/>
          <w:kern w:val="2"/>
          <w:sz w:val="32"/>
          <w:szCs w:val="32"/>
        </w:rPr>
        <w:t>第六章    投标文件格式</w:t>
      </w:r>
      <w:bookmarkEnd w:id="6"/>
      <w:bookmarkEnd w:id="7"/>
    </w:p>
    <w:p w14:paraId="5B3C4390">
      <w:pPr>
        <w:snapToGrid w:val="0"/>
        <w:spacing w:beforeLines="50" w:after="50"/>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bCs/>
          <w:sz w:val="24"/>
        </w:rPr>
        <w:t>资质（技术及商务、报价）</w:t>
      </w:r>
      <w:r>
        <w:rPr>
          <w:rFonts w:hint="eastAsia" w:ascii="宋体" w:hAnsi="宋体" w:eastAsia="宋体" w:cs="宋体"/>
          <w:b/>
          <w:sz w:val="24"/>
        </w:rPr>
        <w:t xml:space="preserve">文件封面格式： </w:t>
      </w:r>
    </w:p>
    <w:p w14:paraId="305FE677">
      <w:pPr>
        <w:snapToGrid w:val="0"/>
        <w:spacing w:beforeLines="50" w:after="50"/>
        <w:rPr>
          <w:rFonts w:hint="eastAsia" w:ascii="宋体" w:hAnsi="宋体" w:eastAsia="宋体" w:cs="宋体"/>
          <w:b/>
          <w:bCs/>
          <w:sz w:val="24"/>
        </w:rPr>
      </w:pPr>
      <w:r>
        <w:rPr>
          <w:rFonts w:hint="eastAsia" w:ascii="宋体" w:hAnsi="宋体" w:eastAsia="宋体" w:cs="宋体"/>
          <w:sz w:val="24"/>
        </w:rPr>
        <w:t xml:space="preserve">                                                    </w:t>
      </w:r>
    </w:p>
    <w:p w14:paraId="5AD99F38">
      <w:pPr>
        <w:snapToGrid w:val="0"/>
        <w:spacing w:beforeLines="50" w:after="50" w:line="360" w:lineRule="exact"/>
        <w:jc w:val="center"/>
        <w:rPr>
          <w:rFonts w:hint="eastAsia" w:ascii="宋体" w:hAnsi="宋体" w:eastAsia="宋体" w:cs="宋体"/>
          <w:bCs/>
          <w:sz w:val="24"/>
        </w:rPr>
      </w:pPr>
      <w:r>
        <w:rPr>
          <w:rFonts w:hint="eastAsia" w:ascii="宋体" w:hAnsi="宋体" w:eastAsia="宋体" w:cs="宋体"/>
          <w:bCs/>
          <w:sz w:val="24"/>
        </w:rPr>
        <w:t>×××（投标人名称）</w:t>
      </w:r>
    </w:p>
    <w:p w14:paraId="0662AC79">
      <w:pPr>
        <w:snapToGrid w:val="0"/>
        <w:spacing w:beforeLines="50" w:after="50" w:line="360" w:lineRule="exact"/>
        <w:jc w:val="center"/>
        <w:rPr>
          <w:rFonts w:hint="eastAsia" w:ascii="宋体" w:hAnsi="宋体" w:eastAsia="宋体" w:cs="宋体"/>
          <w:bCs/>
          <w:sz w:val="24"/>
        </w:rPr>
      </w:pPr>
      <w:r>
        <w:rPr>
          <w:rFonts w:hint="eastAsia" w:ascii="宋体" w:hAnsi="宋体" w:eastAsia="宋体" w:cs="宋体"/>
          <w:bCs/>
          <w:sz w:val="24"/>
        </w:rPr>
        <w:t>资质（技术及商务 、报价）文 件</w:t>
      </w:r>
    </w:p>
    <w:p w14:paraId="196C4D8D">
      <w:pPr>
        <w:snapToGrid w:val="0"/>
        <w:spacing w:beforeLines="50" w:after="50" w:line="360" w:lineRule="exact"/>
        <w:ind w:firstLine="1068" w:firstLineChars="445"/>
        <w:rPr>
          <w:rFonts w:hint="eastAsia" w:ascii="宋体" w:hAnsi="宋体" w:eastAsia="宋体" w:cs="宋体"/>
          <w:bCs/>
          <w:sz w:val="24"/>
        </w:rPr>
      </w:pPr>
      <w:r>
        <w:rPr>
          <w:rFonts w:hint="eastAsia" w:ascii="宋体" w:hAnsi="宋体" w:eastAsia="宋体" w:cs="宋体"/>
          <w:bCs/>
          <w:sz w:val="24"/>
        </w:rPr>
        <w:t>项目名称：</w:t>
      </w:r>
    </w:p>
    <w:p w14:paraId="00E3ED16">
      <w:pPr>
        <w:snapToGrid w:val="0"/>
        <w:spacing w:beforeLines="50" w:after="50" w:line="36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项目编号：</w:t>
      </w:r>
    </w:p>
    <w:p w14:paraId="6D528B55">
      <w:pPr>
        <w:snapToGrid w:val="0"/>
        <w:spacing w:beforeLines="50" w:after="50" w:line="36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投标人名称（盖章）：</w:t>
      </w:r>
    </w:p>
    <w:p w14:paraId="2825C4B2">
      <w:pPr>
        <w:pStyle w:val="17"/>
        <w:snapToGrid w:val="0"/>
        <w:spacing w:before="50" w:after="50" w:line="360" w:lineRule="exact"/>
        <w:ind w:firstLine="998" w:firstLineChars="416"/>
        <w:rPr>
          <w:rFonts w:hint="eastAsia" w:ascii="宋体" w:hAnsi="宋体" w:eastAsia="宋体" w:cs="宋体"/>
          <w:bCs/>
          <w:sz w:val="24"/>
        </w:rPr>
      </w:pPr>
      <w:r>
        <w:rPr>
          <w:rFonts w:hint="eastAsia" w:ascii="宋体" w:hAnsi="宋体" w:eastAsia="宋体" w:cs="宋体"/>
          <w:bCs/>
          <w:sz w:val="24"/>
        </w:rPr>
        <w:t>投标人地址：</w:t>
      </w:r>
    </w:p>
    <w:p w14:paraId="064B0F4B">
      <w:pPr>
        <w:snapToGrid w:val="0"/>
        <w:spacing w:beforeLines="50" w:after="50" w:line="360" w:lineRule="exact"/>
        <w:jc w:val="center"/>
        <w:rPr>
          <w:rFonts w:hint="eastAsia" w:ascii="宋体" w:hAnsi="宋体" w:eastAsia="宋体" w:cs="宋体"/>
          <w:sz w:val="24"/>
        </w:rPr>
      </w:pPr>
      <w:r>
        <w:rPr>
          <w:rFonts w:hint="eastAsia" w:ascii="宋体" w:hAnsi="宋体" w:eastAsia="宋体" w:cs="宋体"/>
          <w:sz w:val="24"/>
        </w:rPr>
        <w:t>法定代表人签字或盖章：</w:t>
      </w:r>
    </w:p>
    <w:p w14:paraId="21817B1D">
      <w:pPr>
        <w:snapToGrid w:val="0"/>
        <w:spacing w:beforeLines="50" w:after="50" w:line="360" w:lineRule="exact"/>
        <w:ind w:firstLine="645"/>
        <w:jc w:val="center"/>
        <w:rPr>
          <w:rFonts w:hint="eastAsia" w:ascii="宋体" w:hAnsi="宋体" w:eastAsia="宋体" w:cs="宋体"/>
          <w:bCs/>
          <w:sz w:val="24"/>
        </w:rPr>
      </w:pPr>
      <w:r>
        <w:rPr>
          <w:rFonts w:hint="eastAsia" w:ascii="宋体" w:hAnsi="宋体" w:eastAsia="宋体" w:cs="宋体"/>
          <w:sz w:val="24"/>
        </w:rPr>
        <w:t xml:space="preserve">                        年  月  日</w:t>
      </w:r>
    </w:p>
    <w:p w14:paraId="242E382C">
      <w:pPr>
        <w:snapToGrid w:val="0"/>
        <w:spacing w:beforeLines="50" w:after="50" w:line="380" w:lineRule="exact"/>
        <w:ind w:firstLine="645"/>
        <w:rPr>
          <w:rFonts w:hint="eastAsia" w:ascii="宋体" w:hAnsi="宋体" w:eastAsia="宋体" w:cs="宋体"/>
          <w:b/>
          <w:bCs/>
          <w:szCs w:val="21"/>
        </w:rPr>
      </w:pPr>
      <w:r>
        <w:rPr>
          <w:rFonts w:hint="eastAsia" w:ascii="宋体" w:hAnsi="宋体" w:eastAsia="宋体" w:cs="宋体"/>
          <w:b/>
          <w:bCs/>
          <w:szCs w:val="21"/>
        </w:rPr>
        <w:t>注：投标人应按资质文件、技术及商务文件、报价文件分别进行编制成册加密上传。</w:t>
      </w:r>
    </w:p>
    <w:p w14:paraId="1E498F9C">
      <w:pPr>
        <w:snapToGrid w:val="0"/>
        <w:spacing w:before="50" w:after="50"/>
        <w:rPr>
          <w:rFonts w:hint="eastAsia" w:ascii="宋体" w:hAnsi="宋体" w:eastAsia="宋体" w:cs="宋体"/>
          <w:b/>
          <w:bCs/>
          <w:sz w:val="30"/>
          <w:szCs w:val="30"/>
        </w:rPr>
      </w:pPr>
      <w:r>
        <w:rPr>
          <w:rFonts w:hint="eastAsia" w:ascii="宋体" w:hAnsi="宋体" w:eastAsia="宋体" w:cs="宋体"/>
          <w:sz w:val="24"/>
        </w:rPr>
        <w:br w:type="page"/>
      </w:r>
      <w:bookmarkStart w:id="8" w:name="_Toc194217895"/>
      <w:r>
        <w:rPr>
          <w:rFonts w:hint="eastAsia" w:ascii="宋体" w:hAnsi="宋体" w:eastAsia="宋体" w:cs="宋体"/>
          <w:b/>
          <w:bCs/>
          <w:sz w:val="30"/>
          <w:szCs w:val="30"/>
        </w:rPr>
        <w:t>1、资质文件目录</w:t>
      </w:r>
    </w:p>
    <w:p w14:paraId="0F5A981F">
      <w:pPr>
        <w:pStyle w:val="24"/>
        <w:rPr>
          <w:rFonts w:hint="eastAsia" w:ascii="宋体" w:hAnsi="宋体" w:eastAsia="宋体" w:cs="宋体"/>
          <w:sz w:val="24"/>
          <w:szCs w:val="20"/>
        </w:rPr>
      </w:pPr>
      <w:r>
        <w:rPr>
          <w:rFonts w:hint="eastAsia" w:ascii="宋体" w:hAnsi="宋体" w:eastAsia="宋体" w:cs="宋体"/>
          <w:sz w:val="24"/>
          <w:szCs w:val="20"/>
        </w:rPr>
        <w:t>（1）提供有效的营业执照原件扫描件或复印件；事业单位的，则提供有效的《事业单位法人证书》副本原件扫描件或复印件；</w:t>
      </w:r>
    </w:p>
    <w:p w14:paraId="08EEA60C">
      <w:pPr>
        <w:pStyle w:val="24"/>
        <w:rPr>
          <w:rFonts w:hint="eastAsia" w:ascii="宋体" w:hAnsi="宋体" w:eastAsia="宋体" w:cs="宋体"/>
          <w:sz w:val="24"/>
          <w:szCs w:val="20"/>
        </w:rPr>
      </w:pPr>
      <w:r>
        <w:rPr>
          <w:rFonts w:hint="eastAsia" w:ascii="宋体" w:hAnsi="宋体" w:eastAsia="宋体" w:cs="宋体"/>
          <w:sz w:val="24"/>
          <w:szCs w:val="20"/>
        </w:rPr>
        <w:t>（2）符合参加国企采购活动应当具备的一般条件的承诺函(格式见附件)；</w:t>
      </w:r>
    </w:p>
    <w:p w14:paraId="4E675B9A">
      <w:pPr>
        <w:pStyle w:val="24"/>
        <w:rPr>
          <w:rFonts w:hint="eastAsia" w:ascii="宋体" w:hAnsi="宋体" w:eastAsia="宋体" w:cs="宋体"/>
          <w:sz w:val="24"/>
          <w:szCs w:val="20"/>
        </w:rPr>
      </w:pPr>
      <w:r>
        <w:rPr>
          <w:rFonts w:hint="eastAsia" w:ascii="宋体" w:hAnsi="宋体" w:eastAsia="宋体" w:cs="宋体"/>
          <w:sz w:val="24"/>
          <w:szCs w:val="20"/>
        </w:rPr>
        <w:t>（</w:t>
      </w:r>
      <w:r>
        <w:rPr>
          <w:rFonts w:hint="eastAsia" w:ascii="宋体" w:hAnsi="宋体" w:eastAsia="宋体" w:cs="宋体"/>
          <w:sz w:val="24"/>
          <w:szCs w:val="20"/>
          <w:lang w:val="en-US" w:eastAsia="zh-CN"/>
        </w:rPr>
        <w:t>3</w:t>
      </w:r>
      <w:r>
        <w:rPr>
          <w:rFonts w:hint="eastAsia" w:ascii="宋体" w:hAnsi="宋体" w:eastAsia="宋体" w:cs="宋体"/>
          <w:sz w:val="24"/>
          <w:szCs w:val="20"/>
        </w:rPr>
        <w:t>）法定代表人授权委托书(格式见附件)</w:t>
      </w:r>
    </w:p>
    <w:p w14:paraId="7522BBF8">
      <w:pPr>
        <w:pStyle w:val="24"/>
        <w:rPr>
          <w:rFonts w:hint="eastAsia" w:ascii="宋体" w:hAnsi="宋体" w:eastAsia="宋体" w:cs="宋体"/>
          <w:sz w:val="24"/>
          <w:szCs w:val="20"/>
          <w:highlight w:val="none"/>
        </w:rPr>
      </w:pPr>
      <w:r>
        <w:rPr>
          <w:rFonts w:hint="eastAsia" w:ascii="宋体" w:hAnsi="宋体" w:eastAsia="宋体" w:cs="宋体"/>
          <w:sz w:val="24"/>
          <w:szCs w:val="20"/>
          <w:highlight w:val="none"/>
        </w:rPr>
        <w:t>（</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）国企采购活动确认声明书(格式见附件)；</w:t>
      </w:r>
    </w:p>
    <w:p w14:paraId="10190B5B">
      <w:pPr>
        <w:pStyle w:val="24"/>
        <w:rPr>
          <w:rFonts w:hint="eastAsia" w:ascii="宋体" w:hAnsi="宋体" w:eastAsia="宋体" w:cs="宋体"/>
        </w:rPr>
      </w:pP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lang w:val="en-US" w:eastAsia="zh-CN"/>
        </w:rPr>
        <w:t>5</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需要</w:t>
      </w:r>
      <w:r>
        <w:rPr>
          <w:rFonts w:hint="eastAsia" w:ascii="宋体" w:hAnsi="宋体" w:eastAsia="宋体" w:cs="宋体"/>
          <w:sz w:val="24"/>
          <w:szCs w:val="20"/>
        </w:rPr>
        <w:t>说明的资料（如有）。</w:t>
      </w:r>
    </w:p>
    <w:p w14:paraId="3535F1E1">
      <w:pPr>
        <w:pStyle w:val="24"/>
        <w:snapToGrid w:val="0"/>
        <w:spacing w:line="460" w:lineRule="exact"/>
        <w:ind w:left="5250"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2939A454">
      <w:pPr>
        <w:snapToGrid w:val="0"/>
        <w:spacing w:line="460" w:lineRule="exact"/>
        <w:ind w:firstLine="470" w:firstLineChars="196"/>
        <w:jc w:val="left"/>
        <w:rPr>
          <w:rFonts w:hint="eastAsia" w:ascii="宋体" w:hAnsi="宋体" w:eastAsia="宋体" w:cs="宋体"/>
          <w:sz w:val="24"/>
          <w:szCs w:val="22"/>
        </w:rPr>
      </w:pPr>
      <w:r>
        <w:rPr>
          <w:rFonts w:hint="eastAsia" w:ascii="宋体" w:hAnsi="宋体" w:eastAsia="宋体" w:cs="宋体"/>
          <w:sz w:val="24"/>
        </w:rPr>
        <w:t xml:space="preserve"> </w:t>
      </w:r>
    </w:p>
    <w:p w14:paraId="65B0405C">
      <w:pPr>
        <w:snapToGrid w:val="0"/>
        <w:spacing w:before="50" w:afterLines="50" w:line="460" w:lineRule="exact"/>
        <w:jc w:val="left"/>
        <w:rPr>
          <w:rFonts w:hint="eastAsia" w:ascii="宋体" w:hAnsi="宋体" w:eastAsia="宋体" w:cs="宋体"/>
          <w:sz w:val="24"/>
        </w:rPr>
      </w:pPr>
    </w:p>
    <w:p w14:paraId="48485548">
      <w:pPr>
        <w:pStyle w:val="23"/>
        <w:snapToGrid w:val="0"/>
        <w:spacing w:before="120" w:after="120"/>
        <w:rPr>
          <w:rFonts w:hint="eastAsia" w:ascii="宋体" w:hAnsi="宋体" w:eastAsia="宋体" w:cs="宋体"/>
          <w:sz w:val="24"/>
          <w:szCs w:val="24"/>
        </w:rPr>
      </w:pPr>
      <w:r>
        <w:rPr>
          <w:rFonts w:hint="eastAsia" w:ascii="宋体" w:hAnsi="宋体" w:eastAsia="宋体" w:cs="宋体"/>
          <w:sz w:val="24"/>
          <w:szCs w:val="24"/>
        </w:rPr>
        <w:t xml:space="preserve"> </w:t>
      </w:r>
    </w:p>
    <w:p w14:paraId="2B027D0F">
      <w:pPr>
        <w:pStyle w:val="23"/>
        <w:snapToGrid w:val="0"/>
        <w:spacing w:before="120" w:after="120"/>
        <w:rPr>
          <w:rFonts w:hint="eastAsia" w:ascii="宋体" w:hAnsi="宋体" w:eastAsia="宋体" w:cs="宋体"/>
          <w:sz w:val="24"/>
          <w:szCs w:val="24"/>
        </w:rPr>
      </w:pPr>
      <w:r>
        <w:rPr>
          <w:rFonts w:hint="eastAsia" w:ascii="宋体" w:hAnsi="宋体" w:eastAsia="宋体" w:cs="宋体"/>
          <w:sz w:val="24"/>
          <w:szCs w:val="24"/>
        </w:rPr>
        <w:t xml:space="preserve"> </w:t>
      </w:r>
    </w:p>
    <w:p w14:paraId="1643941C">
      <w:pPr>
        <w:pStyle w:val="23"/>
        <w:snapToGrid w:val="0"/>
        <w:spacing w:before="120" w:after="120"/>
        <w:rPr>
          <w:rFonts w:hint="eastAsia" w:ascii="宋体" w:hAnsi="宋体" w:eastAsia="宋体" w:cs="宋体"/>
          <w:sz w:val="24"/>
          <w:szCs w:val="24"/>
        </w:rPr>
      </w:pPr>
      <w:r>
        <w:rPr>
          <w:rFonts w:hint="eastAsia" w:ascii="宋体" w:hAnsi="宋体" w:eastAsia="宋体" w:cs="宋体"/>
          <w:sz w:val="24"/>
          <w:szCs w:val="24"/>
        </w:rPr>
        <w:t xml:space="preserve"> </w:t>
      </w:r>
    </w:p>
    <w:p w14:paraId="5C184D3B">
      <w:pPr>
        <w:pStyle w:val="23"/>
        <w:snapToGrid w:val="0"/>
        <w:spacing w:before="120" w:after="120"/>
        <w:rPr>
          <w:rFonts w:hint="eastAsia" w:ascii="宋体" w:hAnsi="宋体" w:eastAsia="宋体" w:cs="宋体"/>
          <w:sz w:val="24"/>
          <w:szCs w:val="24"/>
        </w:rPr>
      </w:pPr>
      <w:r>
        <w:rPr>
          <w:rFonts w:hint="eastAsia" w:ascii="宋体" w:hAnsi="宋体" w:eastAsia="宋体" w:cs="宋体"/>
          <w:sz w:val="24"/>
          <w:szCs w:val="24"/>
        </w:rPr>
        <w:t xml:space="preserve"> </w:t>
      </w:r>
    </w:p>
    <w:p w14:paraId="4BC4B7EE">
      <w:pPr>
        <w:pStyle w:val="23"/>
        <w:snapToGrid w:val="0"/>
        <w:spacing w:before="120" w:after="120"/>
        <w:rPr>
          <w:rFonts w:hint="eastAsia" w:ascii="宋体" w:hAnsi="宋体" w:eastAsia="宋体" w:cs="宋体"/>
          <w:sz w:val="24"/>
          <w:szCs w:val="24"/>
        </w:rPr>
      </w:pPr>
    </w:p>
    <w:p w14:paraId="53A9E4A1">
      <w:pPr>
        <w:pStyle w:val="23"/>
        <w:snapToGrid w:val="0"/>
        <w:spacing w:before="120" w:after="120"/>
        <w:rPr>
          <w:rFonts w:hint="eastAsia" w:ascii="宋体" w:hAnsi="宋体" w:eastAsia="宋体" w:cs="宋体"/>
          <w:sz w:val="24"/>
          <w:szCs w:val="24"/>
        </w:rPr>
      </w:pPr>
    </w:p>
    <w:p w14:paraId="72F3DA3A">
      <w:pPr>
        <w:pStyle w:val="23"/>
        <w:snapToGrid w:val="0"/>
        <w:spacing w:before="120" w:after="120"/>
        <w:rPr>
          <w:rFonts w:hint="eastAsia" w:ascii="宋体" w:hAnsi="宋体" w:eastAsia="宋体" w:cs="宋体"/>
          <w:sz w:val="24"/>
          <w:szCs w:val="24"/>
        </w:rPr>
      </w:pPr>
    </w:p>
    <w:p w14:paraId="2C3ECE36">
      <w:pPr>
        <w:pStyle w:val="23"/>
        <w:snapToGrid w:val="0"/>
        <w:spacing w:before="120" w:after="120"/>
        <w:rPr>
          <w:rFonts w:hint="eastAsia" w:ascii="宋体" w:hAnsi="宋体" w:eastAsia="宋体" w:cs="宋体"/>
          <w:sz w:val="24"/>
          <w:szCs w:val="24"/>
        </w:rPr>
      </w:pPr>
    </w:p>
    <w:p w14:paraId="019A7AA8">
      <w:pPr>
        <w:pStyle w:val="23"/>
        <w:snapToGrid w:val="0"/>
        <w:spacing w:before="120" w:after="120"/>
        <w:rPr>
          <w:rFonts w:hint="eastAsia" w:ascii="宋体" w:hAnsi="宋体" w:eastAsia="宋体" w:cs="宋体"/>
          <w:sz w:val="24"/>
          <w:szCs w:val="24"/>
        </w:rPr>
      </w:pPr>
    </w:p>
    <w:p w14:paraId="35D59B9C">
      <w:pPr>
        <w:pStyle w:val="23"/>
        <w:snapToGrid w:val="0"/>
        <w:spacing w:before="120" w:after="120"/>
        <w:rPr>
          <w:rFonts w:hint="eastAsia" w:ascii="宋体" w:hAnsi="宋体" w:eastAsia="宋体" w:cs="宋体"/>
          <w:sz w:val="24"/>
          <w:szCs w:val="24"/>
        </w:rPr>
      </w:pPr>
    </w:p>
    <w:p w14:paraId="60B75C15">
      <w:pPr>
        <w:pStyle w:val="24"/>
        <w:rPr>
          <w:rFonts w:hint="eastAsia" w:ascii="宋体" w:hAnsi="宋体" w:eastAsia="宋体" w:cs="宋体"/>
          <w:sz w:val="24"/>
          <w:szCs w:val="24"/>
        </w:rPr>
      </w:pPr>
    </w:p>
    <w:p w14:paraId="23F6803B">
      <w:pPr>
        <w:rPr>
          <w:rFonts w:hint="eastAsia" w:ascii="宋体" w:hAnsi="宋体" w:eastAsia="宋体" w:cs="宋体"/>
          <w:sz w:val="24"/>
        </w:rPr>
      </w:pPr>
    </w:p>
    <w:p w14:paraId="7A83117F">
      <w:pPr>
        <w:pStyle w:val="27"/>
        <w:rPr>
          <w:rFonts w:hint="eastAsia" w:ascii="宋体" w:hAnsi="宋体" w:eastAsia="宋体" w:cs="宋体"/>
        </w:rPr>
        <w:sectPr>
          <w:headerReference r:id="rId10" w:type="default"/>
          <w:footerReference r:id="rId11" w:type="default"/>
          <w:pgSz w:w="11906" w:h="16838"/>
          <w:pgMar w:top="1134" w:right="1134" w:bottom="1134" w:left="1134" w:header="851" w:footer="992" w:gutter="0"/>
          <w:cols w:space="0" w:num="1"/>
          <w:docGrid w:linePitch="312" w:charSpace="0"/>
        </w:sectPr>
      </w:pPr>
    </w:p>
    <w:p w14:paraId="5B7D37B0">
      <w:pPr>
        <w:snapToGrid w:val="0"/>
        <w:spacing w:line="360" w:lineRule="auto"/>
        <w:ind w:right="480"/>
        <w:jc w:val="both"/>
        <w:rPr>
          <w:rFonts w:hint="eastAsia" w:ascii="宋体" w:hAnsi="宋体" w:eastAsia="宋体" w:cs="宋体"/>
          <w:b/>
          <w:kern w:val="0"/>
          <w:sz w:val="32"/>
          <w:szCs w:val="32"/>
        </w:rPr>
      </w:pPr>
      <w:r>
        <w:rPr>
          <w:rFonts w:hint="eastAsia" w:ascii="宋体" w:hAnsi="宋体" w:eastAsia="宋体" w:cs="宋体"/>
          <w:b/>
          <w:sz w:val="24"/>
        </w:rPr>
        <w:t>（1）</w:t>
      </w:r>
      <w:r>
        <w:rPr>
          <w:rFonts w:hint="eastAsia" w:ascii="宋体" w:hAnsi="宋体" w:eastAsia="宋体" w:cs="宋体"/>
          <w:b/>
          <w:bCs w:val="0"/>
          <w:sz w:val="28"/>
          <w:szCs w:val="28"/>
        </w:rPr>
        <w:t>符合参加</w:t>
      </w:r>
      <w:r>
        <w:rPr>
          <w:rFonts w:hint="eastAsia" w:ascii="宋体" w:hAnsi="宋体" w:eastAsia="宋体" w:cs="宋体"/>
          <w:b/>
          <w:bCs w:val="0"/>
          <w:sz w:val="28"/>
          <w:szCs w:val="28"/>
          <w:lang w:val="en-US" w:eastAsia="zh-CN"/>
        </w:rPr>
        <w:t>国企</w:t>
      </w:r>
      <w:r>
        <w:rPr>
          <w:rFonts w:hint="eastAsia" w:ascii="宋体" w:hAnsi="宋体" w:eastAsia="宋体" w:cs="宋体"/>
          <w:b/>
          <w:bCs w:val="0"/>
          <w:sz w:val="28"/>
          <w:szCs w:val="28"/>
        </w:rPr>
        <w:t>采购活动应当具备的一般条件的承诺函</w:t>
      </w:r>
    </w:p>
    <w:p w14:paraId="7E330BCD">
      <w:pPr>
        <w:pStyle w:val="88"/>
        <w:widowControl w:val="0"/>
        <w:snapToGrid w:val="0"/>
        <w:spacing w:line="360" w:lineRule="auto"/>
        <w:jc w:val="both"/>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u w:val="single"/>
          <w:lang w:val="en-US" w:eastAsia="zh-CN"/>
        </w:rPr>
        <w:t>浙江策鼎工程项目管理有限公司</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（采购组织机构名称）：</w:t>
      </w:r>
    </w:p>
    <w:p w14:paraId="469BDB6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我方参与</w:t>
      </w:r>
      <w:r>
        <w:rPr>
          <w:rFonts w:hint="eastAsia" w:ascii="宋体" w:hAnsi="宋体" w:eastAsia="宋体" w:cs="宋体"/>
          <w:sz w:val="24"/>
          <w:szCs w:val="24"/>
          <w:u w:val="single"/>
        </w:rPr>
        <w:t>（项目名称）</w:t>
      </w:r>
      <w:r>
        <w:rPr>
          <w:rFonts w:hint="eastAsia" w:ascii="宋体" w:hAnsi="宋体" w:eastAsia="宋体" w:cs="宋体"/>
          <w:sz w:val="24"/>
          <w:szCs w:val="24"/>
        </w:rPr>
        <w:t>【招标编号：</w:t>
      </w:r>
      <w:r>
        <w:rPr>
          <w:rFonts w:hint="eastAsia" w:ascii="宋体" w:hAnsi="宋体" w:eastAsia="宋体" w:cs="宋体"/>
          <w:sz w:val="24"/>
          <w:szCs w:val="24"/>
          <w:u w:val="single"/>
        </w:rPr>
        <w:t>（采购编号）</w:t>
      </w:r>
      <w:r>
        <w:rPr>
          <w:rFonts w:hint="eastAsia" w:ascii="宋体" w:hAnsi="宋体" w:eastAsia="宋体" w:cs="宋体"/>
          <w:sz w:val="24"/>
          <w:szCs w:val="24"/>
        </w:rPr>
        <w:t>】</w:t>
      </w:r>
      <w:r>
        <w:rPr>
          <w:rFonts w:hint="eastAsia" w:ascii="宋体" w:hAnsi="宋体" w:eastAsia="宋体" w:cs="宋体"/>
          <w:sz w:val="24"/>
          <w:szCs w:val="24"/>
          <w:lang w:eastAsia="zh-CN"/>
        </w:rPr>
        <w:t>国企</w:t>
      </w:r>
      <w:r>
        <w:rPr>
          <w:rFonts w:hint="eastAsia" w:ascii="宋体" w:hAnsi="宋体" w:eastAsia="宋体" w:cs="宋体"/>
          <w:sz w:val="24"/>
          <w:szCs w:val="24"/>
        </w:rPr>
        <w:t>采购活动，郑重承诺：</w:t>
      </w:r>
    </w:p>
    <w:p w14:paraId="5A9C5819">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（一）具备《中华人民共和国政府采购法》第二十二条第一款规定的条件：</w:t>
      </w:r>
    </w:p>
    <w:p w14:paraId="57061E7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6BE991F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p>
    <w:p w14:paraId="41A4020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7615353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4615628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4FADA66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6、具有法律、行政法规规定的其他条件。</w:t>
      </w:r>
    </w:p>
    <w:p w14:paraId="6A3EDAE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（二）未被信用中国（www.creditchina.gov.cn)、中国政府采购网（www.ccgp.gov.cn）列入失信被执行人、重大税收违法案件当事人名单、政府采购严重违法失信行为记录名单。</w:t>
      </w:r>
    </w:p>
    <w:p w14:paraId="564DC68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（三）不存在以下情况：</w:t>
      </w:r>
    </w:p>
    <w:p w14:paraId="2451EFC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1、单位负责人为同一人或者存在直接控股、管理关系的不同供应商参加同一合同项下的政府采购活动的；</w:t>
      </w:r>
    </w:p>
    <w:p w14:paraId="5B60A4F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2、为采购项目提供整体设计、规范编制或者项目管理、监理、检测等服务后再参加该采购项目的其他采购活动的。</w:t>
      </w:r>
    </w:p>
    <w:p w14:paraId="41BB7955">
      <w:pPr>
        <w:snapToGrid w:val="0"/>
        <w:spacing w:line="360" w:lineRule="auto"/>
        <w:ind w:firstLine="5520" w:firstLineChars="2300"/>
        <w:rPr>
          <w:rFonts w:hint="eastAsia" w:ascii="宋体" w:hAnsi="宋体" w:eastAsia="宋体" w:cs="宋体"/>
          <w:kern w:val="0"/>
          <w:sz w:val="24"/>
          <w:szCs w:val="24"/>
        </w:rPr>
      </w:pPr>
      <w:r>
        <w:rPr>
          <w:rFonts w:hint="eastAsia" w:ascii="宋体" w:hAnsi="宋体" w:eastAsia="宋体" w:cs="宋体"/>
          <w:kern w:val="0"/>
          <w:sz w:val="24"/>
          <w:szCs w:val="24"/>
          <w:lang w:val="zh-CN"/>
        </w:rPr>
        <w:t>投标人(盖章)：</w:t>
      </w:r>
    </w:p>
    <w:p w14:paraId="20BDD462">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日期</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日</w:t>
      </w:r>
    </w:p>
    <w:p w14:paraId="27612ED7">
      <w:pPr>
        <w:snapToGrid w:val="0"/>
        <w:spacing w:beforeLines="50" w:after="50" w:line="460" w:lineRule="exact"/>
        <w:ind w:firstLine="120" w:firstLineChars="50"/>
        <w:rPr>
          <w:rFonts w:hint="eastAsia" w:ascii="宋体" w:hAnsi="宋体" w:eastAsia="宋体" w:cs="宋体"/>
          <w:sz w:val="24"/>
          <w:u w:val="single"/>
        </w:rPr>
      </w:pPr>
    </w:p>
    <w:p w14:paraId="3C881A99">
      <w:pPr>
        <w:pStyle w:val="27"/>
        <w:rPr>
          <w:rFonts w:hint="eastAsia" w:ascii="宋体" w:hAnsi="宋体" w:eastAsia="宋体" w:cs="宋体"/>
        </w:rPr>
      </w:pPr>
    </w:p>
    <w:p w14:paraId="518D4C28">
      <w:pPr>
        <w:snapToGrid w:val="0"/>
        <w:spacing w:beforeLines="50" w:after="50" w:line="460" w:lineRule="exact"/>
        <w:rPr>
          <w:rFonts w:hint="eastAsia" w:ascii="宋体" w:hAnsi="宋体" w:eastAsia="宋体" w:cs="宋体"/>
          <w:b/>
          <w:sz w:val="24"/>
        </w:rPr>
      </w:pPr>
    </w:p>
    <w:p w14:paraId="36E02578">
      <w:pPr>
        <w:pStyle w:val="2"/>
        <w:rPr>
          <w:rFonts w:hint="eastAsia" w:ascii="宋体" w:hAnsi="宋体" w:eastAsia="宋体" w:cs="宋体"/>
        </w:rPr>
      </w:pPr>
    </w:p>
    <w:p w14:paraId="4C177FA5">
      <w:pPr>
        <w:pStyle w:val="31"/>
        <w:ind w:firstLine="602"/>
        <w:rPr>
          <w:rFonts w:hint="eastAsia" w:ascii="宋体" w:hAnsi="宋体" w:eastAsia="宋体" w:cs="宋体"/>
        </w:rPr>
      </w:pPr>
    </w:p>
    <w:p w14:paraId="673846A2">
      <w:pPr>
        <w:pStyle w:val="31"/>
        <w:ind w:firstLine="602"/>
        <w:rPr>
          <w:rFonts w:hint="eastAsia" w:ascii="宋体" w:hAnsi="宋体" w:eastAsia="宋体" w:cs="宋体"/>
        </w:rPr>
      </w:pPr>
    </w:p>
    <w:p w14:paraId="3867D33E">
      <w:pPr>
        <w:snapToGrid w:val="0"/>
        <w:spacing w:beforeLines="50" w:after="50" w:line="460" w:lineRule="exact"/>
        <w:ind w:firstLine="120" w:firstLineChars="50"/>
        <w:rPr>
          <w:rFonts w:hint="eastAsia" w:ascii="宋体" w:hAnsi="宋体" w:eastAsia="宋体" w:cs="宋体"/>
          <w:b/>
          <w:sz w:val="24"/>
        </w:rPr>
        <w:sectPr>
          <w:pgSz w:w="11906" w:h="16838"/>
          <w:pgMar w:top="1134" w:right="1134" w:bottom="1134" w:left="1134" w:header="851" w:footer="992" w:gutter="0"/>
          <w:cols w:space="0" w:num="1"/>
          <w:docGrid w:linePitch="312" w:charSpace="0"/>
        </w:sectPr>
      </w:pPr>
    </w:p>
    <w:p w14:paraId="185053CA">
      <w:pPr>
        <w:snapToGrid w:val="0"/>
        <w:spacing w:beforeLines="50" w:after="50" w:line="460" w:lineRule="exact"/>
        <w:ind w:firstLine="120" w:firstLineChars="50"/>
        <w:rPr>
          <w:rFonts w:hint="eastAsia" w:ascii="宋体" w:hAnsi="宋体" w:eastAsia="宋体" w:cs="宋体"/>
          <w:sz w:val="24"/>
        </w:rPr>
      </w:pPr>
      <w:r>
        <w:rPr>
          <w:rFonts w:hint="eastAsia" w:ascii="宋体" w:hAnsi="宋体" w:eastAsia="宋体" w:cs="宋体"/>
          <w:b/>
          <w:sz w:val="24"/>
        </w:rPr>
        <w:t>（2）法定代表人授权书</w:t>
      </w:r>
    </w:p>
    <w:p w14:paraId="3989ED62">
      <w:pPr>
        <w:snapToGrid w:val="0"/>
        <w:spacing w:beforeLines="50" w:after="50" w:line="360" w:lineRule="auto"/>
        <w:rPr>
          <w:rFonts w:hint="eastAsia" w:ascii="宋体" w:hAnsi="宋体" w:eastAsia="宋体" w:cs="宋体"/>
          <w:b/>
          <w:bCs/>
          <w:sz w:val="24"/>
        </w:rPr>
      </w:pPr>
      <w:r>
        <w:rPr>
          <w:rFonts w:hint="eastAsia" w:ascii="宋体" w:hAnsi="宋体" w:eastAsia="宋体" w:cs="宋体"/>
          <w:bCs/>
          <w:sz w:val="24"/>
        </w:rPr>
        <w:t>致：</w:t>
      </w:r>
      <w:r>
        <w:rPr>
          <w:rFonts w:hint="eastAsia" w:ascii="宋体" w:hAnsi="宋体" w:eastAsia="宋体" w:cs="宋体"/>
          <w:sz w:val="24"/>
          <w:u w:val="single"/>
        </w:rPr>
        <w:t>_</w:t>
      </w:r>
      <w:r>
        <w:rPr>
          <w:rFonts w:hint="eastAsia" w:ascii="宋体" w:hAnsi="宋体" w:eastAsia="宋体" w:cs="宋体"/>
          <w:sz w:val="24"/>
          <w:u w:val="single"/>
          <w:lang w:eastAsia="zh-CN"/>
        </w:rPr>
        <w:t>桐庐飞腾公路工程有限公司</w:t>
      </w:r>
      <w:r>
        <w:rPr>
          <w:rFonts w:hint="eastAsia" w:ascii="宋体" w:hAnsi="宋体" w:eastAsia="宋体" w:cs="宋体"/>
          <w:sz w:val="24"/>
        </w:rPr>
        <w:t>：</w:t>
      </w:r>
    </w:p>
    <w:p w14:paraId="4FF53A03">
      <w:pPr>
        <w:snapToGrid w:val="0"/>
        <w:spacing w:beforeLines="50" w:after="50" w:line="360" w:lineRule="auto"/>
        <w:ind w:firstLine="720" w:firstLineChars="3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 xml:space="preserve">（投标人名称）的法定代表人，现授权委托本单位在职职工 </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eastAsia="宋体" w:cs="宋体"/>
          <w:sz w:val="24"/>
          <w:u w:val="single"/>
        </w:rPr>
        <w:t xml:space="preserve">              </w:t>
      </w:r>
      <w:r>
        <w:rPr>
          <w:rFonts w:hint="eastAsia" w:ascii="宋体" w:hAnsi="宋体" w:eastAsia="宋体" w:cs="宋体"/>
          <w:sz w:val="24"/>
        </w:rPr>
        <w:t>项目的投标活动，并代表我方全权办理针对上述项目的投标、开标、评标、签约等具体事务和签署相关文件。</w:t>
      </w:r>
    </w:p>
    <w:p w14:paraId="5492641B">
      <w:pPr>
        <w:snapToGrid w:val="0"/>
        <w:spacing w:beforeLines="50" w:after="50" w:line="360" w:lineRule="auto"/>
        <w:rPr>
          <w:rFonts w:hint="eastAsia" w:ascii="宋体" w:hAnsi="宋体" w:eastAsia="宋体" w:cs="宋体"/>
          <w:sz w:val="24"/>
        </w:rPr>
      </w:pPr>
      <w:r>
        <w:rPr>
          <w:rFonts w:hint="eastAsia" w:ascii="宋体" w:hAnsi="宋体" w:eastAsia="宋体" w:cs="宋体"/>
          <w:sz w:val="24"/>
        </w:rPr>
        <w:t xml:space="preserve">    我方对被授权人的签名负全部责任。</w:t>
      </w:r>
    </w:p>
    <w:p w14:paraId="09B5266E">
      <w:pPr>
        <w:snapToGrid w:val="0"/>
        <w:spacing w:beforeLines="50" w:after="50" w:line="360" w:lineRule="auto"/>
        <w:ind w:firstLine="48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766F940E">
      <w:pPr>
        <w:snapToGrid w:val="0"/>
        <w:spacing w:beforeLines="50" w:after="50" w:line="360" w:lineRule="auto"/>
        <w:ind w:firstLine="480"/>
        <w:rPr>
          <w:rFonts w:hint="eastAsia" w:ascii="宋体" w:hAnsi="宋体" w:eastAsia="宋体" w:cs="宋体"/>
          <w:sz w:val="24"/>
        </w:rPr>
      </w:pPr>
      <w:r>
        <w:rPr>
          <w:rFonts w:hint="eastAsia" w:ascii="宋体" w:hAnsi="宋体" w:eastAsia="宋体" w:cs="宋体"/>
          <w:sz w:val="24"/>
        </w:rPr>
        <w:t>被授权人无转委托权，特此委托。</w:t>
      </w:r>
    </w:p>
    <w:p w14:paraId="077E22A7">
      <w:pPr>
        <w:snapToGrid w:val="0"/>
        <w:spacing w:beforeLines="50" w:after="50" w:line="360" w:lineRule="auto"/>
        <w:rPr>
          <w:rFonts w:hint="eastAsia" w:ascii="宋体" w:hAnsi="宋体" w:eastAsia="宋体" w:cs="宋体"/>
          <w:sz w:val="24"/>
        </w:rPr>
      </w:pPr>
    </w:p>
    <w:p w14:paraId="75D4F07F">
      <w:pPr>
        <w:snapToGrid w:val="0"/>
        <w:spacing w:beforeLines="50" w:after="50" w:line="360" w:lineRule="auto"/>
        <w:rPr>
          <w:rFonts w:hint="eastAsia" w:ascii="宋体" w:hAnsi="宋体" w:eastAsia="宋体" w:cs="宋体"/>
          <w:sz w:val="24"/>
          <w:u w:val="single"/>
        </w:rPr>
      </w:pPr>
      <w:r>
        <w:rPr>
          <w:rFonts w:hint="eastAsia" w:ascii="宋体" w:hAnsi="宋体" w:eastAsia="宋体" w:cs="宋体"/>
          <w:sz w:val="24"/>
        </w:rPr>
        <w:t>被授权人签名：</w:t>
      </w:r>
      <w:r>
        <w:rPr>
          <w:rFonts w:hint="eastAsia" w:ascii="宋体" w:hAnsi="宋体" w:eastAsia="宋体" w:cs="宋体"/>
          <w:sz w:val="24"/>
          <w:u w:val="single"/>
        </w:rPr>
        <w:t xml:space="preserve">          </w:t>
      </w:r>
      <w:r>
        <w:rPr>
          <w:rFonts w:hint="eastAsia" w:ascii="宋体" w:hAnsi="宋体" w:eastAsia="宋体" w:cs="宋体"/>
          <w:sz w:val="24"/>
        </w:rPr>
        <w:t xml:space="preserve">                 法定代表人签字或盖章：</w:t>
      </w:r>
      <w:r>
        <w:rPr>
          <w:rFonts w:hint="eastAsia" w:ascii="宋体" w:hAnsi="宋体" w:eastAsia="宋体" w:cs="宋体"/>
          <w:sz w:val="24"/>
          <w:u w:val="single"/>
        </w:rPr>
        <w:t xml:space="preserve">          </w:t>
      </w:r>
    </w:p>
    <w:p w14:paraId="39007806">
      <w:pPr>
        <w:snapToGrid w:val="0"/>
        <w:spacing w:beforeLines="50" w:after="50" w:line="360" w:lineRule="auto"/>
        <w:ind w:firstLine="960" w:firstLineChars="400"/>
        <w:rPr>
          <w:rFonts w:hint="eastAsia" w:ascii="宋体" w:hAnsi="宋体" w:eastAsia="宋体" w:cs="宋体"/>
          <w:sz w:val="24"/>
        </w:rPr>
      </w:pP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14:paraId="0A06F999">
      <w:pPr>
        <w:snapToGrid w:val="0"/>
        <w:spacing w:beforeLines="50" w:after="50" w:line="360" w:lineRule="auto"/>
        <w:rPr>
          <w:rFonts w:hint="eastAsia" w:ascii="宋体" w:hAnsi="宋体" w:eastAsia="宋体" w:cs="宋体"/>
          <w:sz w:val="24"/>
        </w:rPr>
      </w:pPr>
      <w:r>
        <w:rPr>
          <w:rFonts w:hint="eastAsia" w:ascii="宋体" w:hAnsi="宋体" w:eastAsia="宋体" w:cs="宋体"/>
          <w:sz w:val="24"/>
        </w:rPr>
        <w:t>被授权人身份证号码：</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651B5A5">
      <w:pPr>
        <w:snapToGrid w:val="0"/>
        <w:spacing w:beforeLines="50" w:after="50" w:line="360" w:lineRule="auto"/>
        <w:rPr>
          <w:rFonts w:hint="eastAsia" w:ascii="宋体" w:hAnsi="宋体" w:eastAsia="宋体" w:cs="宋体"/>
          <w:sz w:val="24"/>
        </w:rPr>
      </w:pPr>
      <w:r>
        <w:rPr>
          <w:rFonts w:hint="eastAsia" w:ascii="宋体" w:hAnsi="宋体" w:eastAsia="宋体" w:cs="宋体"/>
          <w:sz w:val="24"/>
        </w:rPr>
        <w:t xml:space="preserve">                                     投标人盖章：</w:t>
      </w:r>
    </w:p>
    <w:p w14:paraId="38CB5656">
      <w:pPr>
        <w:snapToGrid w:val="0"/>
        <w:spacing w:beforeLines="50" w:after="50" w:line="360" w:lineRule="auto"/>
        <w:jc w:val="center"/>
        <w:rPr>
          <w:rFonts w:hint="eastAsia" w:ascii="宋体" w:hAnsi="宋体" w:eastAsia="宋体" w:cs="宋体"/>
          <w:sz w:val="24"/>
        </w:rPr>
      </w:pPr>
      <w:r>
        <w:rPr>
          <w:rFonts w:hint="eastAsia" w:ascii="宋体" w:hAnsi="宋体" w:eastAsia="宋体" w:cs="宋体"/>
          <w:sz w:val="24"/>
        </w:rPr>
        <w:t xml:space="preserve">                                        年    月    日</w:t>
      </w:r>
    </w:p>
    <w:p w14:paraId="52EC3573">
      <w:pPr>
        <w:pStyle w:val="32"/>
        <w:ind w:firstLine="0"/>
        <w:rPr>
          <w:rFonts w:hint="eastAsia" w:ascii="宋体" w:hAnsi="宋体" w:eastAsia="宋体" w:cs="宋体"/>
          <w:b/>
          <w:sz w:val="24"/>
        </w:rPr>
      </w:pPr>
      <w:r>
        <w:rPr>
          <w:rFonts w:hint="eastAsia" w:ascii="宋体" w:hAnsi="宋体" w:eastAsia="宋体" w:cs="宋体"/>
          <w:sz w:val="24"/>
        </w:rPr>
        <w:br w:type="page"/>
      </w:r>
      <w:r>
        <w:rPr>
          <w:rFonts w:hint="eastAsia" w:ascii="宋体" w:hAnsi="宋体" w:eastAsia="宋体" w:cs="宋体"/>
          <w:b/>
          <w:sz w:val="24"/>
        </w:rPr>
        <w:t>身份证（原件扫描件）</w:t>
      </w:r>
    </w:p>
    <w:p w14:paraId="7812AF7A">
      <w:pPr>
        <w:pStyle w:val="56"/>
        <w:spacing w:line="360" w:lineRule="auto"/>
        <w:rPr>
          <w:rFonts w:hint="eastAsia" w:ascii="宋体" w:hAnsi="宋体" w:eastAsia="宋体" w:cs="宋体"/>
          <w:bCs/>
          <w:sz w:val="24"/>
          <w:szCs w:val="24"/>
        </w:rPr>
      </w:pPr>
      <w:r>
        <w:rPr>
          <w:rFonts w:hint="eastAsia" w:ascii="宋体" w:hAnsi="宋体" w:eastAsia="宋体" w:cs="宋体"/>
          <w:bCs/>
          <w:sz w:val="24"/>
          <w:szCs w:val="24"/>
        </w:rPr>
        <w:t>法定代表人身份证件扫描件：</w:t>
      </w:r>
    </w:p>
    <w:tbl>
      <w:tblPr>
        <w:tblStyle w:val="34"/>
        <w:tblpPr w:leftFromText="180" w:rightFromText="180" w:vertAnchor="text" w:horzAnchor="page" w:tblpX="1537" w:tblpY="448"/>
        <w:tblOverlap w:val="never"/>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BF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trPr>
        <w:tc>
          <w:tcPr>
            <w:tcW w:w="9207" w:type="dxa"/>
          </w:tcPr>
          <w:p w14:paraId="0BE1C02D">
            <w:pPr>
              <w:pStyle w:val="56"/>
              <w:spacing w:line="360" w:lineRule="auto"/>
              <w:rPr>
                <w:rFonts w:hint="eastAsia" w:ascii="宋体" w:hAnsi="宋体" w:eastAsia="宋体" w:cs="宋体"/>
                <w:bCs/>
                <w:sz w:val="24"/>
                <w:szCs w:val="24"/>
              </w:rPr>
            </w:pPr>
            <w:r>
              <w:rPr>
                <w:rFonts w:hint="eastAsia" w:ascii="宋体" w:hAnsi="宋体" w:eastAsia="宋体" w:cs="宋体"/>
                <w:bCs/>
                <w:sz w:val="24"/>
                <w:szCs w:val="24"/>
              </w:rPr>
              <w:t>正面：                                 反面：</w:t>
            </w:r>
          </w:p>
          <w:p w14:paraId="02CA222E">
            <w:pPr>
              <w:pStyle w:val="56"/>
              <w:spacing w:line="360" w:lineRule="auto"/>
              <w:rPr>
                <w:rFonts w:hint="eastAsia" w:ascii="宋体" w:hAnsi="宋体" w:eastAsia="宋体" w:cs="宋体"/>
                <w:bCs/>
                <w:sz w:val="24"/>
                <w:szCs w:val="24"/>
              </w:rPr>
            </w:pPr>
          </w:p>
        </w:tc>
      </w:tr>
    </w:tbl>
    <w:p w14:paraId="723DED7E">
      <w:pPr>
        <w:pStyle w:val="56"/>
        <w:spacing w:line="360" w:lineRule="auto"/>
        <w:rPr>
          <w:rFonts w:hint="eastAsia" w:ascii="宋体" w:hAnsi="宋体" w:eastAsia="宋体" w:cs="宋体"/>
          <w:bCs/>
          <w:sz w:val="24"/>
          <w:szCs w:val="24"/>
        </w:rPr>
      </w:pPr>
    </w:p>
    <w:p w14:paraId="22BB3D2A">
      <w:pPr>
        <w:pStyle w:val="56"/>
        <w:spacing w:line="360" w:lineRule="auto"/>
        <w:rPr>
          <w:rFonts w:hint="eastAsia" w:ascii="宋体" w:hAnsi="宋体" w:eastAsia="宋体" w:cs="宋体"/>
          <w:bCs/>
          <w:sz w:val="24"/>
          <w:szCs w:val="24"/>
        </w:rPr>
      </w:pPr>
      <w:r>
        <w:rPr>
          <w:rFonts w:hint="eastAsia" w:ascii="宋体" w:hAnsi="宋体" w:eastAsia="宋体" w:cs="宋体"/>
          <w:bCs/>
          <w:sz w:val="24"/>
          <w:szCs w:val="24"/>
        </w:rPr>
        <w:t>授权代表的身份证扫描件：</w:t>
      </w:r>
    </w:p>
    <w:tbl>
      <w:tblPr>
        <w:tblStyle w:val="34"/>
        <w:tblpPr w:leftFromText="180" w:rightFromText="180" w:vertAnchor="text" w:horzAnchor="page" w:tblpX="1537" w:tblpY="448"/>
        <w:tblOverlap w:val="never"/>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5D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trPr>
        <w:tc>
          <w:tcPr>
            <w:tcW w:w="9207" w:type="dxa"/>
          </w:tcPr>
          <w:p w14:paraId="7FDA7CE5">
            <w:pPr>
              <w:pStyle w:val="56"/>
              <w:spacing w:line="360" w:lineRule="auto"/>
              <w:rPr>
                <w:rFonts w:hint="eastAsia" w:ascii="宋体" w:hAnsi="宋体" w:eastAsia="宋体" w:cs="宋体"/>
                <w:bCs/>
                <w:sz w:val="24"/>
                <w:szCs w:val="24"/>
              </w:rPr>
            </w:pPr>
            <w:r>
              <w:rPr>
                <w:rFonts w:hint="eastAsia" w:ascii="宋体" w:hAnsi="宋体" w:eastAsia="宋体" w:cs="宋体"/>
                <w:bCs/>
                <w:sz w:val="24"/>
                <w:szCs w:val="24"/>
              </w:rPr>
              <w:t>正面：                                 反面：</w:t>
            </w:r>
          </w:p>
          <w:p w14:paraId="1AA77B45">
            <w:pPr>
              <w:pStyle w:val="56"/>
              <w:spacing w:line="360" w:lineRule="auto"/>
              <w:rPr>
                <w:rFonts w:hint="eastAsia" w:ascii="宋体" w:hAnsi="宋体" w:eastAsia="宋体" w:cs="宋体"/>
                <w:bCs/>
                <w:sz w:val="24"/>
                <w:szCs w:val="24"/>
              </w:rPr>
            </w:pPr>
          </w:p>
        </w:tc>
      </w:tr>
    </w:tbl>
    <w:p w14:paraId="42CD3C2F">
      <w:pPr>
        <w:pStyle w:val="56"/>
        <w:spacing w:line="360" w:lineRule="auto"/>
        <w:rPr>
          <w:rFonts w:hint="eastAsia" w:ascii="宋体" w:hAnsi="宋体" w:eastAsia="宋体" w:cs="宋体"/>
          <w:bCs/>
          <w:sz w:val="24"/>
          <w:szCs w:val="24"/>
        </w:rPr>
      </w:pPr>
    </w:p>
    <w:p w14:paraId="0630832F">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5E9D6132">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投标人名称(盖章)：                              </w:t>
      </w:r>
    </w:p>
    <w:p w14:paraId="00170228">
      <w:pPr>
        <w:spacing w:line="360" w:lineRule="auto"/>
        <w:jc w:val="center"/>
        <w:rPr>
          <w:rFonts w:hint="eastAsia" w:ascii="宋体" w:hAnsi="宋体" w:eastAsia="宋体" w:cs="宋体"/>
          <w:sz w:val="24"/>
        </w:rPr>
      </w:pPr>
      <w:r>
        <w:rPr>
          <w:rFonts w:hint="eastAsia" w:ascii="宋体" w:hAnsi="宋体" w:eastAsia="宋体" w:cs="宋体"/>
          <w:kern w:val="0"/>
          <w:sz w:val="24"/>
          <w:lang w:val="zh-CN"/>
        </w:rPr>
        <w:t xml:space="preserve">                  日期：  年  </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日</w:t>
      </w:r>
    </w:p>
    <w:p w14:paraId="321D29FF">
      <w:pPr>
        <w:spacing w:line="360" w:lineRule="auto"/>
        <w:jc w:val="left"/>
        <w:rPr>
          <w:rFonts w:hint="eastAsia" w:ascii="宋体" w:hAnsi="宋体" w:eastAsia="宋体" w:cs="宋体"/>
          <w:b/>
          <w:bCs w:val="0"/>
          <w:color w:val="000000"/>
          <w:spacing w:val="20"/>
          <w:position w:val="2"/>
          <w:sz w:val="24"/>
          <w:szCs w:val="22"/>
        </w:rPr>
      </w:pPr>
      <w:r>
        <w:rPr>
          <w:rFonts w:hint="eastAsia" w:ascii="宋体" w:hAnsi="宋体" w:cs="宋体"/>
          <w:b/>
          <w:bCs w:val="0"/>
          <w:sz w:val="28"/>
          <w:szCs w:val="28"/>
          <w:lang w:eastAsia="zh-CN"/>
        </w:rPr>
        <w:t>（</w:t>
      </w:r>
      <w:r>
        <w:rPr>
          <w:rFonts w:hint="eastAsia" w:ascii="宋体" w:hAnsi="宋体" w:cs="宋体"/>
          <w:b/>
          <w:bCs w:val="0"/>
          <w:sz w:val="28"/>
          <w:szCs w:val="28"/>
          <w:lang w:val="en-US" w:eastAsia="zh-CN"/>
        </w:rPr>
        <w:t>3</w:t>
      </w:r>
      <w:r>
        <w:rPr>
          <w:rFonts w:hint="eastAsia" w:ascii="宋体" w:hAnsi="宋体" w:cs="宋体"/>
          <w:b/>
          <w:bCs w:val="0"/>
          <w:sz w:val="28"/>
          <w:szCs w:val="28"/>
          <w:lang w:eastAsia="zh-CN"/>
        </w:rPr>
        <w:t>）</w:t>
      </w:r>
      <w:r>
        <w:rPr>
          <w:rFonts w:hint="eastAsia" w:ascii="宋体" w:hAnsi="宋体" w:eastAsia="宋体" w:cs="宋体"/>
          <w:b/>
          <w:bCs w:val="0"/>
          <w:sz w:val="28"/>
          <w:szCs w:val="28"/>
          <w:lang w:eastAsia="zh-CN"/>
        </w:rPr>
        <w:t>国企</w:t>
      </w:r>
      <w:r>
        <w:rPr>
          <w:rFonts w:hint="eastAsia" w:ascii="宋体" w:hAnsi="宋体" w:eastAsia="宋体" w:cs="宋体"/>
          <w:b/>
          <w:bCs w:val="0"/>
          <w:sz w:val="28"/>
          <w:szCs w:val="28"/>
        </w:rPr>
        <w:t>采购活动现场确认声明书</w:t>
      </w:r>
    </w:p>
    <w:p w14:paraId="78DAA81C">
      <w:pPr>
        <w:pStyle w:val="8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kern w:val="0"/>
          <w:szCs w:val="21"/>
        </w:rPr>
        <w:t xml:space="preserve"> </w:t>
      </w:r>
      <w:r>
        <w:rPr>
          <w:rFonts w:hint="eastAsia" w:ascii="宋体" w:hAnsi="宋体" w:eastAsia="宋体" w:cs="宋体"/>
          <w:b w:val="0"/>
          <w:bCs/>
          <w:color w:val="000000"/>
          <w:kern w:val="0"/>
          <w:sz w:val="24"/>
          <w:szCs w:val="24"/>
          <w:u w:val="single"/>
        </w:rPr>
        <w:t xml:space="preserve"> </w:t>
      </w:r>
      <w:r>
        <w:rPr>
          <w:rFonts w:hint="eastAsia" w:hAnsi="宋体" w:cs="宋体"/>
          <w:b w:val="0"/>
          <w:bCs/>
          <w:color w:val="000000"/>
          <w:kern w:val="0"/>
          <w:sz w:val="24"/>
          <w:szCs w:val="24"/>
          <w:u w:val="single"/>
          <w:lang w:eastAsia="zh-CN"/>
        </w:rPr>
        <w:t>浙江策鼎工程项目管理有限公司</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（采购组织机构名称）：</w:t>
      </w:r>
    </w:p>
    <w:p w14:paraId="129B91DA">
      <w:pPr>
        <w:pStyle w:val="88"/>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宋体" w:hAnsi="宋体" w:eastAsia="宋体" w:cs="宋体"/>
          <w:b w:val="0"/>
          <w:bCs/>
          <w:color w:val="000000"/>
          <w:spacing w:val="6"/>
          <w:sz w:val="24"/>
          <w:szCs w:val="24"/>
        </w:rPr>
      </w:pPr>
      <w:r>
        <w:rPr>
          <w:rFonts w:hint="eastAsia" w:ascii="宋体" w:hAnsi="宋体" w:eastAsia="宋体" w:cs="宋体"/>
          <w:b w:val="0"/>
          <w:bCs/>
          <w:color w:val="000000"/>
          <w:spacing w:val="6"/>
          <w:sz w:val="24"/>
          <w:szCs w:val="24"/>
          <w:lang w:eastAsia="zh-CN"/>
        </w:rPr>
        <w:t>本单位</w:t>
      </w:r>
      <w:r>
        <w:rPr>
          <w:rFonts w:hint="eastAsia" w:ascii="宋体" w:hAnsi="宋体" w:eastAsia="宋体" w:cs="宋体"/>
          <w:b w:val="0"/>
          <w:bCs/>
          <w:color w:val="000000"/>
          <w:spacing w:val="6"/>
          <w:sz w:val="24"/>
          <w:szCs w:val="24"/>
        </w:rPr>
        <w:t>参加</w:t>
      </w:r>
      <w:r>
        <w:rPr>
          <w:rFonts w:hint="eastAsia" w:ascii="宋体" w:hAnsi="宋体" w:eastAsia="宋体" w:cs="宋体"/>
          <w:b w:val="0"/>
          <w:bCs/>
          <w:color w:val="000000"/>
          <w:spacing w:val="6"/>
          <w:sz w:val="24"/>
          <w:szCs w:val="24"/>
          <w:lang w:eastAsia="zh-CN"/>
        </w:rPr>
        <w:t>（项目名称：</w:t>
      </w:r>
      <w:r>
        <w:rPr>
          <w:rFonts w:hint="eastAsia" w:ascii="宋体" w:hAnsi="宋体" w:eastAsia="宋体" w:cs="宋体"/>
          <w:b w:val="0"/>
          <w:bCs/>
          <w:color w:val="000000"/>
          <w:spacing w:val="6"/>
          <w:sz w:val="24"/>
          <w:szCs w:val="24"/>
          <w:u w:val="single"/>
          <w:lang w:val="en-US" w:eastAsia="zh-CN"/>
        </w:rPr>
        <w:t xml:space="preserve">            </w:t>
      </w:r>
      <w:r>
        <w:rPr>
          <w:rFonts w:hint="eastAsia" w:ascii="宋体" w:hAnsi="宋体" w:eastAsia="宋体" w:cs="宋体"/>
          <w:b w:val="0"/>
          <w:bCs/>
          <w:color w:val="000000"/>
          <w:spacing w:val="6"/>
          <w:sz w:val="24"/>
          <w:szCs w:val="24"/>
          <w:u w:val="none"/>
          <w:lang w:val="en-US" w:eastAsia="zh-CN"/>
        </w:rPr>
        <w:t>；</w:t>
      </w:r>
      <w:r>
        <w:rPr>
          <w:rFonts w:hint="eastAsia" w:ascii="宋体" w:hAnsi="宋体" w:eastAsia="宋体" w:cs="宋体"/>
          <w:b w:val="0"/>
          <w:bCs/>
          <w:color w:val="000000"/>
          <w:spacing w:val="6"/>
          <w:sz w:val="24"/>
          <w:szCs w:val="24"/>
        </w:rPr>
        <w:t>编号：</w:t>
      </w:r>
      <w:r>
        <w:rPr>
          <w:rFonts w:hint="eastAsia" w:ascii="宋体" w:hAnsi="宋体" w:eastAsia="宋体" w:cs="宋体"/>
          <w:b w:val="0"/>
          <w:bCs/>
          <w:color w:val="000000"/>
          <w:spacing w:val="6"/>
          <w:sz w:val="24"/>
          <w:szCs w:val="24"/>
          <w:u w:val="single"/>
          <w:lang w:val="en-US" w:eastAsia="zh-CN"/>
        </w:rPr>
        <w:t xml:space="preserve">        </w:t>
      </w:r>
      <w:r>
        <w:rPr>
          <w:rFonts w:hint="eastAsia" w:ascii="宋体" w:hAnsi="宋体" w:eastAsia="宋体" w:cs="宋体"/>
          <w:b w:val="0"/>
          <w:bCs/>
          <w:color w:val="000000"/>
          <w:spacing w:val="6"/>
          <w:sz w:val="24"/>
          <w:szCs w:val="24"/>
        </w:rPr>
        <w:t>）</w:t>
      </w:r>
      <w:r>
        <w:rPr>
          <w:rFonts w:hint="eastAsia" w:ascii="宋体" w:hAnsi="宋体" w:eastAsia="宋体" w:cs="宋体"/>
          <w:b w:val="0"/>
          <w:bCs/>
          <w:color w:val="000000"/>
          <w:spacing w:val="6"/>
          <w:sz w:val="24"/>
          <w:szCs w:val="24"/>
          <w:lang w:eastAsia="zh-CN"/>
        </w:rPr>
        <w:t>国企</w:t>
      </w:r>
      <w:r>
        <w:rPr>
          <w:rFonts w:hint="eastAsia" w:ascii="宋体" w:hAnsi="宋体" w:eastAsia="宋体" w:cs="宋体"/>
          <w:b w:val="0"/>
          <w:bCs/>
          <w:color w:val="000000"/>
          <w:spacing w:val="6"/>
          <w:sz w:val="24"/>
          <w:szCs w:val="24"/>
        </w:rPr>
        <w:t xml:space="preserve">采购活动，经与本单位法人代表（负责人）联系确认，现就有关公平竞争事项郑重声明如下： </w:t>
      </w:r>
    </w:p>
    <w:p w14:paraId="05DE71F4">
      <w:pPr>
        <w:pStyle w:val="89"/>
        <w:keepNext w:val="0"/>
        <w:keepLines w:val="0"/>
        <w:pageBreakBefore w:val="0"/>
        <w:widowControl/>
        <w:numPr>
          <w:ilvl w:val="0"/>
          <w:numId w:val="10"/>
        </w:numPr>
        <w:kinsoku/>
        <w:wordWrap/>
        <w:overflowPunct/>
        <w:topLinePunct w:val="0"/>
        <w:autoSpaceDE/>
        <w:autoSpaceDN/>
        <w:bidi w:val="0"/>
        <w:adjustRightInd/>
        <w:snapToGrid w:val="0"/>
        <w:spacing w:line="360" w:lineRule="auto"/>
        <w:ind w:firstLine="453" w:firstLineChars="189"/>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本单位与采购人之间 □不存在利害关系 □存在下列利害关系</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w:t>
      </w:r>
    </w:p>
    <w:p w14:paraId="79D9FAA5">
      <w:pPr>
        <w:pStyle w:val="8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xml:space="preserve">  A.投资关系    B.行政隶属关系    C.业务指导关系</w:t>
      </w:r>
    </w:p>
    <w:p w14:paraId="157AA6BF">
      <w:pPr>
        <w:pStyle w:val="8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xml:space="preserve">  D.其他可能</w:t>
      </w:r>
      <w:r>
        <w:rPr>
          <w:rFonts w:hint="eastAsia" w:ascii="宋体" w:hAnsi="宋体" w:eastAsia="宋体" w:cs="宋体"/>
          <w:b w:val="0"/>
          <w:bCs/>
          <w:color w:val="000000"/>
          <w:sz w:val="24"/>
          <w:szCs w:val="24"/>
        </w:rPr>
        <w:t>影响采购公正的</w:t>
      </w:r>
      <w:r>
        <w:rPr>
          <w:rFonts w:hint="eastAsia" w:ascii="宋体" w:hAnsi="宋体" w:eastAsia="宋体" w:cs="宋体"/>
          <w:b w:val="0"/>
          <w:bCs/>
          <w:color w:val="000000"/>
          <w:kern w:val="0"/>
          <w:sz w:val="24"/>
          <w:szCs w:val="24"/>
        </w:rPr>
        <w:t>利害关系</w:t>
      </w:r>
      <w:r>
        <w:rPr>
          <w:rFonts w:hint="eastAsia" w:ascii="宋体" w:hAnsi="宋体" w:eastAsia="宋体" w:cs="宋体"/>
          <w:b w:val="0"/>
          <w:bCs/>
          <w:color w:val="000000"/>
          <w:kern w:val="0"/>
          <w:sz w:val="24"/>
          <w:szCs w:val="24"/>
          <w:u w:val="single"/>
        </w:rPr>
        <w:t xml:space="preserve">（如有，请如实说明）                 </w:t>
      </w:r>
      <w:r>
        <w:rPr>
          <w:rFonts w:hint="eastAsia" w:ascii="宋体" w:hAnsi="宋体" w:eastAsia="宋体" w:cs="宋体"/>
          <w:b w:val="0"/>
          <w:bCs/>
          <w:color w:val="000000"/>
          <w:kern w:val="0"/>
          <w:sz w:val="24"/>
          <w:szCs w:val="24"/>
        </w:rPr>
        <w:t>。</w:t>
      </w:r>
    </w:p>
    <w:p w14:paraId="11609A74">
      <w:pPr>
        <w:pStyle w:val="8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spacing w:val="6"/>
          <w:sz w:val="24"/>
          <w:szCs w:val="24"/>
        </w:rPr>
        <w:t xml:space="preserve">  二、</w:t>
      </w:r>
      <w:r>
        <w:rPr>
          <w:rFonts w:hint="eastAsia" w:ascii="宋体" w:hAnsi="宋体" w:eastAsia="宋体" w:cs="宋体"/>
          <w:b w:val="0"/>
          <w:bCs/>
          <w:color w:val="000000"/>
          <w:kern w:val="0"/>
          <w:sz w:val="24"/>
          <w:szCs w:val="24"/>
        </w:rPr>
        <w:t>现已清楚知道参加本项目采购活动的其他所有供应商名称，本单位 □与其他所有供应商之间均不存在利害关系 □与</w:t>
      </w:r>
      <w:r>
        <w:rPr>
          <w:rFonts w:hint="eastAsia" w:ascii="宋体" w:hAnsi="宋体" w:eastAsia="宋体" w:cs="宋体"/>
          <w:b w:val="0"/>
          <w:bCs/>
          <w:color w:val="000000"/>
          <w:kern w:val="0"/>
          <w:sz w:val="24"/>
          <w:szCs w:val="24"/>
          <w:u w:val="single"/>
        </w:rPr>
        <w:t xml:space="preserve">              （供应商名称）                </w:t>
      </w:r>
      <w:r>
        <w:rPr>
          <w:rFonts w:hint="eastAsia" w:ascii="宋体" w:hAnsi="宋体" w:eastAsia="宋体" w:cs="宋体"/>
          <w:b w:val="0"/>
          <w:bCs/>
          <w:color w:val="000000"/>
          <w:kern w:val="0"/>
          <w:sz w:val="24"/>
          <w:szCs w:val="24"/>
        </w:rPr>
        <w:t>之间存在下列利害关系</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w:t>
      </w:r>
    </w:p>
    <w:p w14:paraId="58D958B8">
      <w:pPr>
        <w:pStyle w:val="88"/>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A.法定代表人或负责人或实际控制人是同一人</w:t>
      </w:r>
    </w:p>
    <w:p w14:paraId="4A26DB54">
      <w:pPr>
        <w:pStyle w:val="8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color w:val="000000"/>
          <w:spacing w:val="6"/>
          <w:sz w:val="24"/>
          <w:szCs w:val="24"/>
        </w:rPr>
      </w:pPr>
      <w:r>
        <w:rPr>
          <w:rFonts w:hint="eastAsia" w:ascii="宋体" w:hAnsi="宋体" w:eastAsia="宋体" w:cs="宋体"/>
          <w:b w:val="0"/>
          <w:bCs/>
          <w:color w:val="000000"/>
          <w:kern w:val="0"/>
          <w:sz w:val="24"/>
          <w:szCs w:val="24"/>
        </w:rPr>
        <w:t xml:space="preserve">  B.法定代表人或负责人或实际控制人是夫妻关系</w:t>
      </w:r>
    </w:p>
    <w:p w14:paraId="43BE0C73">
      <w:pPr>
        <w:pStyle w:val="8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color w:val="000000"/>
          <w:spacing w:val="6"/>
          <w:sz w:val="24"/>
          <w:szCs w:val="24"/>
        </w:rPr>
      </w:pPr>
      <w:r>
        <w:rPr>
          <w:rFonts w:hint="eastAsia" w:ascii="宋体" w:hAnsi="宋体" w:eastAsia="宋体" w:cs="宋体"/>
          <w:b w:val="0"/>
          <w:bCs/>
          <w:color w:val="000000"/>
          <w:kern w:val="0"/>
          <w:sz w:val="24"/>
          <w:szCs w:val="24"/>
        </w:rPr>
        <w:t xml:space="preserve">  C.法定代表人或负责人或实际控制人是直系血亲关系</w:t>
      </w:r>
    </w:p>
    <w:p w14:paraId="06F92220">
      <w:pPr>
        <w:pStyle w:val="8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color w:val="000000"/>
          <w:spacing w:val="6"/>
          <w:sz w:val="24"/>
          <w:szCs w:val="24"/>
        </w:rPr>
      </w:pPr>
      <w:r>
        <w:rPr>
          <w:rFonts w:hint="eastAsia" w:ascii="宋体" w:hAnsi="宋体" w:eastAsia="宋体" w:cs="宋体"/>
          <w:b w:val="0"/>
          <w:bCs/>
          <w:color w:val="000000"/>
          <w:kern w:val="0"/>
          <w:sz w:val="24"/>
          <w:szCs w:val="24"/>
        </w:rPr>
        <w:t xml:space="preserve">  D.法定代表人或负责人或实际控制人存在三代以内旁系血亲关系</w:t>
      </w:r>
    </w:p>
    <w:p w14:paraId="37A0682F">
      <w:pPr>
        <w:pStyle w:val="8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xml:space="preserve">  E.法定代表人或负责人或实际控制人存在近姻亲关系</w:t>
      </w:r>
    </w:p>
    <w:p w14:paraId="50D31581">
      <w:pPr>
        <w:pStyle w:val="8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xml:space="preserve">  F.法定代表人或负责人或实际控制人存在股份控制或实际控制关系</w:t>
      </w:r>
    </w:p>
    <w:p w14:paraId="420A3425">
      <w:pPr>
        <w:pStyle w:val="88"/>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xml:space="preserve">  G.存在共同直接或间接投资设立子公司、联营企业和合营企业情况</w:t>
      </w:r>
    </w:p>
    <w:p w14:paraId="6AEADEEC">
      <w:pPr>
        <w:pStyle w:val="8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 xml:space="preserve">  H.存在分级代理或代销关系、同一生产制造商关系、</w:t>
      </w:r>
      <w:r>
        <w:rPr>
          <w:rFonts w:hint="eastAsia" w:ascii="宋体" w:hAnsi="宋体" w:eastAsia="宋体" w:cs="宋体"/>
          <w:b w:val="0"/>
          <w:bCs/>
          <w:color w:val="000000"/>
          <w:sz w:val="24"/>
          <w:szCs w:val="24"/>
        </w:rPr>
        <w:t>管理关系、重要业务（占主营业务收入50%以上）或重要财务往来关系（如融资）等其他实质性控制关系</w:t>
      </w:r>
    </w:p>
    <w:p w14:paraId="61E59DEF">
      <w:pPr>
        <w:pStyle w:val="8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color w:val="000000"/>
          <w:spacing w:val="6"/>
          <w:sz w:val="24"/>
          <w:szCs w:val="24"/>
        </w:rPr>
      </w:pPr>
      <w:r>
        <w:rPr>
          <w:rFonts w:hint="eastAsia" w:ascii="宋体" w:hAnsi="宋体" w:eastAsia="宋体" w:cs="宋体"/>
          <w:b w:val="0"/>
          <w:bCs/>
          <w:color w:val="000000"/>
          <w:sz w:val="24"/>
          <w:szCs w:val="24"/>
        </w:rPr>
        <w:t xml:space="preserve">  I</w:t>
      </w:r>
      <w:r>
        <w:rPr>
          <w:rFonts w:hint="eastAsia" w:ascii="宋体" w:hAnsi="宋体" w:eastAsia="宋体" w:cs="宋体"/>
          <w:b w:val="0"/>
          <w:bCs/>
          <w:color w:val="000000"/>
          <w:kern w:val="0"/>
          <w:sz w:val="24"/>
          <w:szCs w:val="24"/>
        </w:rPr>
        <w:t>.</w:t>
      </w:r>
      <w:r>
        <w:rPr>
          <w:rFonts w:hint="eastAsia" w:ascii="宋体" w:hAnsi="宋体" w:eastAsia="宋体" w:cs="宋体"/>
          <w:b w:val="0"/>
          <w:bCs/>
          <w:color w:val="000000"/>
          <w:sz w:val="24"/>
          <w:szCs w:val="24"/>
        </w:rPr>
        <w:t>其他利害关系情况</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rPr>
        <w:t>。</w:t>
      </w:r>
    </w:p>
    <w:p w14:paraId="5ADDC98A">
      <w:pPr>
        <w:pStyle w:val="89"/>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sz w:val="24"/>
          <w:szCs w:val="24"/>
          <w:lang w:eastAsia="zh-CN"/>
        </w:rPr>
        <w:t>三、</w:t>
      </w:r>
      <w:r>
        <w:rPr>
          <w:rFonts w:hint="eastAsia" w:ascii="宋体" w:hAnsi="宋体" w:eastAsia="宋体" w:cs="宋体"/>
          <w:b w:val="0"/>
          <w:bCs/>
          <w:color w:val="000000"/>
          <w:sz w:val="24"/>
          <w:szCs w:val="24"/>
        </w:rPr>
        <w:t>现已清楚知道并</w:t>
      </w:r>
      <w:r>
        <w:rPr>
          <w:rFonts w:hint="eastAsia" w:ascii="宋体" w:hAnsi="宋体" w:eastAsia="宋体" w:cs="宋体"/>
          <w:b w:val="0"/>
          <w:bCs/>
          <w:color w:val="000000"/>
          <w:kern w:val="0"/>
          <w:sz w:val="24"/>
          <w:szCs w:val="24"/>
        </w:rPr>
        <w:t>严格遵守政府采购法律法规和现场纪律。</w:t>
      </w:r>
    </w:p>
    <w:p w14:paraId="64E5AEF8">
      <w:pPr>
        <w:pStyle w:val="89"/>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eastAsia="zh-CN"/>
        </w:rPr>
        <w:t>四、</w:t>
      </w:r>
      <w:r>
        <w:rPr>
          <w:rFonts w:hint="eastAsia" w:ascii="宋体" w:hAnsi="宋体" w:eastAsia="宋体" w:cs="宋体"/>
          <w:b w:val="0"/>
          <w:bCs/>
          <w:color w:val="000000"/>
          <w:kern w:val="0"/>
          <w:sz w:val="24"/>
          <w:szCs w:val="24"/>
        </w:rPr>
        <w:t>我发现</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供应商之间存在或可能存在上述第二条第</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项利害关系。</w:t>
      </w:r>
    </w:p>
    <w:p w14:paraId="477CD8EB">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rPr>
      </w:pP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sz w:val="24"/>
        </w:rPr>
        <w:t>投标人（</w:t>
      </w:r>
      <w:r>
        <w:rPr>
          <w:rFonts w:hint="eastAsia" w:ascii="宋体" w:hAnsi="宋体" w:eastAsia="宋体" w:cs="宋体"/>
          <w:sz w:val="24"/>
          <w:lang w:eastAsia="zh-CN"/>
        </w:rPr>
        <w:t>盖</w:t>
      </w:r>
      <w:r>
        <w:rPr>
          <w:rFonts w:hint="eastAsia" w:ascii="宋体" w:hAnsi="宋体" w:eastAsia="宋体" w:cs="宋体"/>
          <w:sz w:val="24"/>
        </w:rPr>
        <w:t>章）：</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94DFD6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 xml:space="preserve">                                         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日</w:t>
      </w:r>
    </w:p>
    <w:p w14:paraId="68385B4E">
      <w:pPr>
        <w:snapToGrid w:val="0"/>
        <w:spacing w:before="50" w:after="50"/>
        <w:rPr>
          <w:rFonts w:hint="eastAsia" w:ascii="宋体" w:hAnsi="宋体" w:eastAsia="宋体" w:cs="宋体"/>
          <w:b/>
          <w:bCs/>
          <w:sz w:val="30"/>
          <w:szCs w:val="30"/>
        </w:rPr>
      </w:pPr>
    </w:p>
    <w:p w14:paraId="042DEF9F">
      <w:pPr>
        <w:snapToGrid w:val="0"/>
        <w:spacing w:before="50" w:after="50"/>
        <w:rPr>
          <w:rFonts w:hint="eastAsia" w:ascii="宋体" w:hAnsi="宋体" w:eastAsia="宋体" w:cs="宋体"/>
          <w:b/>
          <w:bCs/>
          <w:sz w:val="30"/>
          <w:szCs w:val="30"/>
        </w:rPr>
      </w:pPr>
    </w:p>
    <w:p w14:paraId="42D3362E">
      <w:pPr>
        <w:snapToGrid w:val="0"/>
        <w:spacing w:before="50" w:after="50"/>
        <w:rPr>
          <w:rFonts w:hint="eastAsia" w:ascii="宋体" w:hAnsi="宋体" w:eastAsia="宋体" w:cs="宋体"/>
          <w:b/>
          <w:bCs/>
          <w:sz w:val="30"/>
          <w:szCs w:val="30"/>
        </w:rPr>
      </w:pPr>
    </w:p>
    <w:p w14:paraId="35C14A50">
      <w:pPr>
        <w:snapToGrid w:val="0"/>
        <w:spacing w:before="50" w:after="50"/>
        <w:rPr>
          <w:rFonts w:hint="eastAsia" w:ascii="宋体" w:hAnsi="宋体" w:eastAsia="宋体" w:cs="宋体"/>
          <w:b/>
          <w:bCs/>
          <w:sz w:val="30"/>
          <w:szCs w:val="30"/>
        </w:rPr>
      </w:pPr>
    </w:p>
    <w:p w14:paraId="208E180F">
      <w:pPr>
        <w:snapToGrid w:val="0"/>
        <w:spacing w:before="50" w:after="50"/>
        <w:rPr>
          <w:rFonts w:hint="eastAsia" w:ascii="宋体" w:hAnsi="宋体" w:eastAsia="宋体" w:cs="宋体"/>
          <w:b/>
          <w:bCs/>
          <w:sz w:val="30"/>
          <w:szCs w:val="30"/>
        </w:rPr>
      </w:pPr>
    </w:p>
    <w:p w14:paraId="49EF1FC2">
      <w:pPr>
        <w:snapToGrid w:val="0"/>
        <w:spacing w:before="50" w:after="50"/>
        <w:rPr>
          <w:rFonts w:hint="eastAsia" w:ascii="宋体" w:hAnsi="宋体" w:eastAsia="宋体" w:cs="宋体"/>
          <w:b/>
          <w:bCs/>
          <w:sz w:val="30"/>
          <w:szCs w:val="30"/>
        </w:rPr>
      </w:pPr>
    </w:p>
    <w:p w14:paraId="362C9048">
      <w:pPr>
        <w:snapToGrid w:val="0"/>
        <w:spacing w:before="50" w:after="50"/>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2、技术及商务文件目录 </w:t>
      </w:r>
    </w:p>
    <w:p w14:paraId="2C5334AA">
      <w:pPr>
        <w:pStyle w:val="21"/>
        <w:spacing w:after="0" w:line="360" w:lineRule="auto"/>
        <w:ind w:left="0" w:leftChars="0" w:firstLine="480" w:firstLineChars="200"/>
        <w:rPr>
          <w:rFonts w:hint="eastAsia" w:ascii="宋体" w:hAnsi="宋体" w:eastAsia="宋体" w:cs="宋体"/>
          <w:color w:val="auto"/>
          <w:sz w:val="24"/>
          <w:szCs w:val="20"/>
          <w:highlight w:val="none"/>
          <w:lang w:val="zh-CN"/>
        </w:rPr>
      </w:pPr>
      <w:r>
        <w:rPr>
          <w:rFonts w:hint="eastAsia" w:ascii="宋体" w:hAnsi="宋体" w:eastAsia="宋体" w:cs="宋体"/>
          <w:color w:val="auto"/>
          <w:sz w:val="24"/>
          <w:szCs w:val="20"/>
          <w:highlight w:val="none"/>
          <w:lang w:val="zh-CN"/>
        </w:rPr>
        <w:t>（</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zh-CN"/>
        </w:rPr>
        <w:t>）评分索引表（格式附后）；</w:t>
      </w:r>
    </w:p>
    <w:p w14:paraId="04B3DBAB">
      <w:pPr>
        <w:pStyle w:val="21"/>
        <w:spacing w:after="0" w:line="360" w:lineRule="auto"/>
        <w:ind w:left="0" w:leftChars="0" w:firstLine="480" w:firstLineChars="200"/>
        <w:rPr>
          <w:rFonts w:hint="eastAsia" w:ascii="宋体" w:hAnsi="宋体" w:eastAsia="宋体" w:cs="宋体"/>
          <w:color w:val="auto"/>
          <w:sz w:val="24"/>
          <w:szCs w:val="20"/>
          <w:highlight w:val="none"/>
          <w:lang w:val="zh-CN"/>
        </w:rPr>
      </w:pPr>
      <w:r>
        <w:rPr>
          <w:rFonts w:hint="eastAsia" w:ascii="宋体" w:hAnsi="宋体" w:eastAsia="宋体" w:cs="宋体"/>
          <w:color w:val="auto"/>
          <w:sz w:val="24"/>
          <w:szCs w:val="20"/>
          <w:highlight w:val="none"/>
          <w:lang w:val="zh-CN"/>
        </w:rPr>
        <w:t>（</w:t>
      </w:r>
      <w:r>
        <w:rPr>
          <w:rFonts w:hint="eastAsia" w:ascii="宋体" w:hAnsi="宋体" w:eastAsia="宋体" w:cs="宋体"/>
          <w:color w:val="auto"/>
          <w:sz w:val="24"/>
          <w:szCs w:val="20"/>
          <w:highlight w:val="none"/>
        </w:rPr>
        <w:t>2</w:t>
      </w:r>
      <w:r>
        <w:rPr>
          <w:rFonts w:hint="eastAsia" w:ascii="宋体" w:hAnsi="宋体" w:eastAsia="宋体" w:cs="宋体"/>
          <w:color w:val="auto"/>
          <w:sz w:val="24"/>
          <w:szCs w:val="20"/>
          <w:highlight w:val="none"/>
          <w:lang w:val="zh-CN"/>
        </w:rPr>
        <w:t>）投标人的基本情况介绍；</w:t>
      </w:r>
    </w:p>
    <w:p w14:paraId="6051F9FC">
      <w:pPr>
        <w:pStyle w:val="21"/>
        <w:spacing w:after="0" w:line="360" w:lineRule="auto"/>
        <w:ind w:left="0" w:leftChars="0" w:firstLine="480" w:firstLineChars="200"/>
        <w:rPr>
          <w:rFonts w:hint="eastAsia" w:ascii="宋体" w:hAnsi="宋体" w:eastAsia="宋体" w:cs="宋体"/>
          <w:color w:val="auto"/>
          <w:sz w:val="24"/>
          <w:szCs w:val="20"/>
          <w:highlight w:val="none"/>
          <w:lang w:val="zh-CN"/>
        </w:rPr>
      </w:pPr>
      <w:r>
        <w:rPr>
          <w:rFonts w:hint="eastAsia" w:ascii="宋体" w:hAnsi="宋体" w:eastAsia="宋体" w:cs="宋体"/>
          <w:color w:val="auto"/>
          <w:sz w:val="24"/>
          <w:szCs w:val="20"/>
          <w:highlight w:val="none"/>
          <w:lang w:val="zh-CN"/>
        </w:rPr>
        <w:t>（</w:t>
      </w:r>
      <w:r>
        <w:rPr>
          <w:rFonts w:hint="eastAsia" w:ascii="宋体" w:hAnsi="宋体" w:eastAsia="宋体" w:cs="宋体"/>
          <w:color w:val="auto"/>
          <w:sz w:val="24"/>
          <w:szCs w:val="20"/>
          <w:highlight w:val="none"/>
        </w:rPr>
        <w:t>3</w:t>
      </w:r>
      <w:r>
        <w:rPr>
          <w:rFonts w:hint="eastAsia" w:ascii="宋体" w:hAnsi="宋体" w:eastAsia="宋体" w:cs="宋体"/>
          <w:color w:val="auto"/>
          <w:sz w:val="24"/>
          <w:szCs w:val="20"/>
          <w:highlight w:val="none"/>
          <w:lang w:val="zh-CN"/>
        </w:rPr>
        <w:t>）投标人业绩情况表，后附相关业绩</w:t>
      </w:r>
      <w:r>
        <w:rPr>
          <w:rFonts w:hint="eastAsia" w:ascii="宋体" w:hAnsi="宋体" w:eastAsia="宋体" w:cs="宋体"/>
          <w:color w:val="auto"/>
          <w:sz w:val="24"/>
          <w:highlight w:val="none"/>
        </w:rPr>
        <w:t>合同扫描件</w:t>
      </w:r>
      <w:r>
        <w:rPr>
          <w:rFonts w:hint="eastAsia" w:ascii="宋体" w:hAnsi="宋体" w:eastAsia="宋体" w:cs="宋体"/>
          <w:color w:val="auto"/>
          <w:sz w:val="24"/>
          <w:szCs w:val="20"/>
          <w:highlight w:val="none"/>
          <w:lang w:val="zh-CN"/>
        </w:rPr>
        <w:t>；（格式附后）；</w:t>
      </w:r>
    </w:p>
    <w:p w14:paraId="06E5127E">
      <w:pPr>
        <w:pStyle w:val="21"/>
        <w:spacing w:after="0"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szCs w:val="20"/>
          <w:highlight w:val="none"/>
          <w:lang w:val="zh-CN"/>
        </w:rPr>
        <w:t>（</w:t>
      </w:r>
      <w:r>
        <w:rPr>
          <w:rFonts w:hint="eastAsia" w:ascii="宋体" w:hAnsi="宋体" w:eastAsia="宋体" w:cs="宋体"/>
          <w:color w:val="auto"/>
          <w:sz w:val="24"/>
          <w:szCs w:val="20"/>
          <w:highlight w:val="none"/>
        </w:rPr>
        <w:t>4</w:t>
      </w:r>
      <w:r>
        <w:rPr>
          <w:rFonts w:hint="eastAsia" w:ascii="宋体" w:hAnsi="宋体" w:eastAsia="宋体" w:cs="宋体"/>
          <w:color w:val="auto"/>
          <w:sz w:val="24"/>
          <w:szCs w:val="20"/>
          <w:highlight w:val="none"/>
          <w:lang w:val="zh-CN"/>
        </w:rPr>
        <w:t>）投标人机械设备一览表，</w:t>
      </w:r>
      <w:r>
        <w:rPr>
          <w:rFonts w:hint="eastAsia" w:ascii="宋体" w:hAnsi="宋体" w:eastAsia="宋体" w:cs="宋体"/>
          <w:color w:val="auto"/>
          <w:sz w:val="24"/>
          <w:szCs w:val="20"/>
          <w:highlight w:val="none"/>
          <w:lang w:val="en-US" w:eastAsia="zh-CN"/>
        </w:rPr>
        <w:t>后附相关证明材料扫描件</w:t>
      </w:r>
      <w:r>
        <w:rPr>
          <w:rFonts w:hint="eastAsia" w:ascii="宋体" w:hAnsi="宋体" w:eastAsia="宋体" w:cs="宋体"/>
          <w:color w:val="auto"/>
          <w:sz w:val="24"/>
          <w:szCs w:val="20"/>
          <w:highlight w:val="none"/>
          <w:lang w:val="zh-CN"/>
        </w:rPr>
        <w:t>（</w:t>
      </w:r>
      <w:r>
        <w:rPr>
          <w:rFonts w:hint="eastAsia" w:ascii="宋体" w:hAnsi="宋体" w:eastAsia="宋体" w:cs="宋体"/>
          <w:color w:val="auto"/>
          <w:sz w:val="24"/>
          <w:szCs w:val="20"/>
          <w:highlight w:val="none"/>
          <w:lang w:val="en-US" w:eastAsia="zh-CN"/>
        </w:rPr>
        <w:t>格式附后</w:t>
      </w:r>
      <w:r>
        <w:rPr>
          <w:rFonts w:hint="eastAsia" w:ascii="宋体" w:hAnsi="宋体" w:eastAsia="宋体" w:cs="宋体"/>
          <w:color w:val="auto"/>
          <w:sz w:val="24"/>
          <w:szCs w:val="20"/>
          <w:highlight w:val="none"/>
          <w:lang w:val="zh-CN"/>
        </w:rPr>
        <w:t>）；</w:t>
      </w:r>
    </w:p>
    <w:p w14:paraId="070D02AD">
      <w:pPr>
        <w:pStyle w:val="21"/>
        <w:spacing w:after="0" w:line="360" w:lineRule="auto"/>
        <w:ind w:left="0" w:leftChars="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实施方案及</w:t>
      </w:r>
      <w:r>
        <w:rPr>
          <w:rFonts w:hint="eastAsia" w:ascii="宋体" w:hAnsi="宋体" w:eastAsia="宋体" w:cs="宋体"/>
          <w:color w:val="auto"/>
          <w:sz w:val="24"/>
          <w:highlight w:val="none"/>
        </w:rPr>
        <w:t>合理化建议或承诺</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lang w:val="zh-CN"/>
        </w:rPr>
        <w:t>（请根据评分办法细则自行按照顺序编制）；</w:t>
      </w:r>
    </w:p>
    <w:p w14:paraId="0DDD020C">
      <w:pPr>
        <w:pStyle w:val="21"/>
        <w:spacing w:after="0" w:line="360" w:lineRule="auto"/>
        <w:ind w:left="0" w:leftChars="0" w:firstLine="480" w:firstLineChars="200"/>
        <w:rPr>
          <w:rFonts w:hint="eastAsia" w:ascii="宋体" w:hAnsi="宋体" w:eastAsia="宋体" w:cs="宋体"/>
          <w:color w:val="auto"/>
          <w:sz w:val="24"/>
          <w:szCs w:val="20"/>
          <w:lang w:val="zh-CN"/>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szCs w:val="20"/>
          <w:lang w:val="zh-CN"/>
        </w:rPr>
        <w:t>投标人需要说明的其他文件和说明（如有，格式略）。</w:t>
      </w:r>
    </w:p>
    <w:p w14:paraId="51D31425">
      <w:pPr>
        <w:snapToGrid w:val="0"/>
        <w:spacing w:before="50" w:afterLines="50"/>
        <w:jc w:val="left"/>
        <w:rPr>
          <w:rFonts w:hint="eastAsia" w:ascii="宋体" w:hAnsi="宋体" w:eastAsia="宋体" w:cs="宋体"/>
          <w:sz w:val="24"/>
        </w:rPr>
      </w:pPr>
    </w:p>
    <w:p w14:paraId="7CAE984B">
      <w:pPr>
        <w:spacing w:line="580" w:lineRule="exact"/>
        <w:rPr>
          <w:rFonts w:hint="eastAsia" w:ascii="宋体" w:hAnsi="宋体" w:eastAsia="宋体" w:cs="宋体"/>
          <w:sz w:val="24"/>
        </w:rPr>
      </w:pPr>
    </w:p>
    <w:p w14:paraId="291303CD">
      <w:pPr>
        <w:snapToGrid w:val="0"/>
        <w:spacing w:before="50" w:afterLines="50" w:line="460" w:lineRule="exact"/>
        <w:jc w:val="lef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注：以上目录是编制技术商务内容的基本格式要求，投标人可根据自身情况进一步细化。如提供相关格式的，建议按下面相关格式编制。</w:t>
      </w:r>
    </w:p>
    <w:p w14:paraId="28D4E820">
      <w:pPr>
        <w:spacing w:line="580" w:lineRule="exact"/>
        <w:rPr>
          <w:rFonts w:hint="eastAsia" w:ascii="宋体" w:hAnsi="宋体" w:eastAsia="宋体" w:cs="宋体"/>
          <w:b/>
          <w:bCs/>
          <w:sz w:val="24"/>
        </w:rPr>
      </w:pPr>
    </w:p>
    <w:p w14:paraId="00BAAB9B">
      <w:pPr>
        <w:spacing w:line="580" w:lineRule="exact"/>
        <w:rPr>
          <w:rFonts w:hint="eastAsia" w:ascii="宋体" w:hAnsi="宋体" w:eastAsia="宋体" w:cs="宋体"/>
          <w:b/>
          <w:bCs/>
          <w:sz w:val="24"/>
        </w:rPr>
      </w:pPr>
    </w:p>
    <w:p w14:paraId="52CD0B82">
      <w:pPr>
        <w:pStyle w:val="14"/>
        <w:numPr>
          <w:ilvl w:val="0"/>
          <w:numId w:val="0"/>
        </w:numPr>
        <w:tabs>
          <w:tab w:val="left" w:pos="454"/>
          <w:tab w:val="left" w:pos="720"/>
        </w:tabs>
        <w:spacing w:after="120"/>
        <w:ind w:left="170"/>
        <w:rPr>
          <w:rFonts w:hint="eastAsia" w:ascii="宋体" w:hAnsi="宋体" w:eastAsia="宋体" w:cs="宋体"/>
        </w:rPr>
      </w:pPr>
    </w:p>
    <w:p w14:paraId="2DC49CE7">
      <w:pPr>
        <w:rPr>
          <w:rFonts w:hint="eastAsia" w:ascii="宋体" w:hAnsi="宋体" w:eastAsia="宋体" w:cs="宋体"/>
          <w:b/>
          <w:bCs/>
          <w:sz w:val="24"/>
        </w:rPr>
      </w:pPr>
      <w:r>
        <w:rPr>
          <w:rFonts w:hint="eastAsia" w:ascii="宋体" w:hAnsi="宋体" w:eastAsia="宋体" w:cs="宋体"/>
          <w:b/>
          <w:bCs/>
          <w:sz w:val="24"/>
        </w:rPr>
        <w:br w:type="page"/>
      </w:r>
    </w:p>
    <w:p w14:paraId="3D028681">
      <w:pPr>
        <w:spacing w:line="580" w:lineRule="exact"/>
        <w:rPr>
          <w:rFonts w:hint="eastAsia" w:ascii="宋体" w:hAnsi="宋体" w:eastAsia="宋体" w:cs="宋体"/>
          <w:b/>
          <w:sz w:val="28"/>
          <w:szCs w:val="28"/>
        </w:rPr>
      </w:pPr>
      <w:r>
        <w:rPr>
          <w:rFonts w:hint="eastAsia" w:ascii="宋体" w:hAnsi="宋体" w:eastAsia="宋体" w:cs="宋体"/>
          <w:b/>
          <w:sz w:val="28"/>
          <w:szCs w:val="28"/>
        </w:rPr>
        <w:t>（1）评分索引表</w:t>
      </w:r>
    </w:p>
    <w:p w14:paraId="09DAA865">
      <w:pPr>
        <w:snapToGrid w:val="0"/>
        <w:spacing w:before="50" w:after="50"/>
        <w:jc w:val="center"/>
        <w:rPr>
          <w:rFonts w:hint="eastAsia" w:ascii="宋体" w:hAnsi="宋体" w:eastAsia="宋体" w:cs="宋体"/>
          <w:b/>
          <w:bCs/>
          <w:sz w:val="24"/>
        </w:rPr>
      </w:pPr>
      <w:r>
        <w:rPr>
          <w:rFonts w:hint="eastAsia" w:ascii="宋体" w:hAnsi="宋体" w:eastAsia="宋体" w:cs="宋体"/>
          <w:b/>
          <w:bCs/>
          <w:sz w:val="24"/>
        </w:rPr>
        <w:t>评分索引表</w:t>
      </w:r>
    </w:p>
    <w:p w14:paraId="12EDC58D">
      <w:pPr>
        <w:spacing w:line="580" w:lineRule="exact"/>
        <w:rPr>
          <w:rFonts w:hint="eastAsia" w:ascii="宋体" w:hAnsi="宋体" w:eastAsia="宋体" w:cs="宋体"/>
          <w:sz w:val="24"/>
          <w:u w:val="single"/>
        </w:rPr>
      </w:pPr>
      <w:r>
        <w:rPr>
          <w:rFonts w:hint="eastAsia" w:ascii="宋体" w:hAnsi="宋体" w:eastAsia="宋体" w:cs="宋体"/>
          <w:sz w:val="24"/>
        </w:rPr>
        <w:t>投标人全称（公章）：</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34"/>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1685"/>
      </w:tblGrid>
      <w:tr w14:paraId="1E8E2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14:paraId="35C516D5">
            <w:pPr>
              <w:spacing w:line="580" w:lineRule="exact"/>
              <w:rPr>
                <w:rFonts w:hint="eastAsia" w:ascii="宋体" w:hAnsi="宋体" w:eastAsia="宋体" w:cs="宋体"/>
                <w:sz w:val="24"/>
              </w:rPr>
            </w:pPr>
            <w:r>
              <w:rPr>
                <w:rFonts w:hint="eastAsia" w:ascii="宋体" w:hAnsi="宋体" w:eastAsia="宋体" w:cs="宋体"/>
                <w:sz w:val="24"/>
              </w:rPr>
              <w:t>评分项目</w:t>
            </w:r>
          </w:p>
        </w:tc>
        <w:tc>
          <w:tcPr>
            <w:tcW w:w="3532" w:type="dxa"/>
            <w:tcBorders>
              <w:top w:val="single" w:color="auto" w:sz="4" w:space="0"/>
              <w:left w:val="nil"/>
              <w:bottom w:val="single" w:color="auto" w:sz="4" w:space="0"/>
              <w:right w:val="single" w:color="auto" w:sz="4" w:space="0"/>
            </w:tcBorders>
            <w:vAlign w:val="center"/>
          </w:tcPr>
          <w:p w14:paraId="436AF13F">
            <w:pPr>
              <w:spacing w:line="580" w:lineRule="exact"/>
              <w:rPr>
                <w:rFonts w:hint="eastAsia" w:ascii="宋体" w:hAnsi="宋体" w:eastAsia="宋体" w:cs="宋体"/>
                <w:sz w:val="24"/>
              </w:rPr>
            </w:pPr>
            <w:r>
              <w:rPr>
                <w:rFonts w:hint="eastAsia" w:ascii="宋体" w:hAnsi="宋体" w:eastAsia="宋体" w:cs="宋体"/>
                <w:sz w:val="24"/>
              </w:rPr>
              <w:t>投标文件对应资料</w:t>
            </w:r>
          </w:p>
        </w:tc>
        <w:tc>
          <w:tcPr>
            <w:tcW w:w="1685" w:type="dxa"/>
            <w:tcBorders>
              <w:top w:val="single" w:color="auto" w:sz="4" w:space="0"/>
              <w:left w:val="nil"/>
              <w:bottom w:val="single" w:color="auto" w:sz="4" w:space="0"/>
              <w:right w:val="single" w:color="auto" w:sz="4" w:space="0"/>
            </w:tcBorders>
            <w:vAlign w:val="center"/>
          </w:tcPr>
          <w:p w14:paraId="2FFFF3CA">
            <w:pPr>
              <w:spacing w:line="580" w:lineRule="exact"/>
              <w:rPr>
                <w:rFonts w:hint="eastAsia" w:ascii="宋体" w:hAnsi="宋体" w:eastAsia="宋体" w:cs="宋体"/>
                <w:sz w:val="24"/>
              </w:rPr>
            </w:pPr>
            <w:r>
              <w:rPr>
                <w:rFonts w:hint="eastAsia" w:ascii="宋体" w:hAnsi="宋体" w:eastAsia="宋体" w:cs="宋体"/>
                <w:sz w:val="24"/>
              </w:rPr>
              <w:t>投标文件页码</w:t>
            </w:r>
          </w:p>
        </w:tc>
      </w:tr>
      <w:tr w14:paraId="5CA98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88AED9D">
            <w:pPr>
              <w:spacing w:line="580" w:lineRule="exact"/>
              <w:rPr>
                <w:rFonts w:hint="eastAsia" w:ascii="宋体" w:hAnsi="宋体" w:eastAsia="宋体" w:cs="宋体"/>
                <w:sz w:val="24"/>
              </w:rPr>
            </w:pPr>
            <w:r>
              <w:rPr>
                <w:rFonts w:hint="eastAsia" w:ascii="宋体" w:hAnsi="宋体" w:eastAsia="宋体" w:cs="宋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tcPr>
          <w:p w14:paraId="72664F26">
            <w:pPr>
              <w:spacing w:line="580" w:lineRule="exact"/>
              <w:rPr>
                <w:rFonts w:hint="eastAsia" w:ascii="宋体" w:hAnsi="宋体" w:eastAsia="宋体" w:cs="宋体"/>
                <w:sz w:val="24"/>
              </w:rPr>
            </w:pPr>
          </w:p>
        </w:tc>
        <w:tc>
          <w:tcPr>
            <w:tcW w:w="1685" w:type="dxa"/>
            <w:tcBorders>
              <w:top w:val="single" w:color="auto" w:sz="4" w:space="0"/>
              <w:left w:val="nil"/>
              <w:bottom w:val="single" w:color="auto" w:sz="4" w:space="0"/>
              <w:right w:val="single" w:color="auto" w:sz="4" w:space="0"/>
            </w:tcBorders>
          </w:tcPr>
          <w:p w14:paraId="07EC2673">
            <w:pPr>
              <w:spacing w:line="580" w:lineRule="exact"/>
              <w:rPr>
                <w:rFonts w:hint="eastAsia" w:ascii="宋体" w:hAnsi="宋体" w:eastAsia="宋体" w:cs="宋体"/>
                <w:sz w:val="24"/>
              </w:rPr>
            </w:pPr>
          </w:p>
        </w:tc>
      </w:tr>
      <w:tr w14:paraId="78D32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398D0B4C">
            <w:pPr>
              <w:spacing w:line="580" w:lineRule="exact"/>
              <w:rPr>
                <w:rFonts w:hint="eastAsia" w:ascii="宋体" w:hAnsi="宋体" w:eastAsia="宋体" w:cs="宋体"/>
                <w:sz w:val="24"/>
              </w:rPr>
            </w:pPr>
            <w:r>
              <w:rPr>
                <w:rFonts w:hint="eastAsia" w:ascii="宋体" w:hAnsi="宋体" w:eastAsia="宋体" w:cs="宋体"/>
                <w:sz w:val="24"/>
              </w:rPr>
              <w:t>……</w:t>
            </w:r>
          </w:p>
        </w:tc>
        <w:tc>
          <w:tcPr>
            <w:tcW w:w="3532" w:type="dxa"/>
            <w:tcBorders>
              <w:top w:val="single" w:color="auto" w:sz="4" w:space="0"/>
              <w:left w:val="nil"/>
              <w:bottom w:val="single" w:color="auto" w:sz="4" w:space="0"/>
              <w:right w:val="single" w:color="auto" w:sz="4" w:space="0"/>
            </w:tcBorders>
          </w:tcPr>
          <w:p w14:paraId="2F41B612">
            <w:pPr>
              <w:spacing w:line="580" w:lineRule="exact"/>
              <w:rPr>
                <w:rFonts w:hint="eastAsia" w:ascii="宋体" w:hAnsi="宋体" w:eastAsia="宋体" w:cs="宋体"/>
                <w:sz w:val="24"/>
              </w:rPr>
            </w:pPr>
          </w:p>
        </w:tc>
        <w:tc>
          <w:tcPr>
            <w:tcW w:w="1685" w:type="dxa"/>
            <w:tcBorders>
              <w:top w:val="single" w:color="auto" w:sz="4" w:space="0"/>
              <w:left w:val="nil"/>
              <w:bottom w:val="single" w:color="auto" w:sz="4" w:space="0"/>
              <w:right w:val="single" w:color="auto" w:sz="4" w:space="0"/>
            </w:tcBorders>
          </w:tcPr>
          <w:p w14:paraId="464A29D6">
            <w:pPr>
              <w:spacing w:line="580" w:lineRule="exact"/>
              <w:rPr>
                <w:rFonts w:hint="eastAsia" w:ascii="宋体" w:hAnsi="宋体" w:eastAsia="宋体" w:cs="宋体"/>
                <w:sz w:val="24"/>
              </w:rPr>
            </w:pPr>
          </w:p>
        </w:tc>
      </w:tr>
      <w:tr w14:paraId="28EF4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A375F79">
            <w:pPr>
              <w:spacing w:line="580" w:lineRule="exact"/>
              <w:rPr>
                <w:rFonts w:hint="eastAsia" w:ascii="宋体" w:hAnsi="宋体" w:eastAsia="宋体" w:cs="宋体"/>
                <w:sz w:val="24"/>
              </w:rPr>
            </w:pPr>
          </w:p>
        </w:tc>
        <w:tc>
          <w:tcPr>
            <w:tcW w:w="3532" w:type="dxa"/>
            <w:tcBorders>
              <w:top w:val="single" w:color="auto" w:sz="4" w:space="0"/>
              <w:left w:val="nil"/>
              <w:bottom w:val="single" w:color="auto" w:sz="4" w:space="0"/>
              <w:right w:val="single" w:color="auto" w:sz="4" w:space="0"/>
            </w:tcBorders>
          </w:tcPr>
          <w:p w14:paraId="3534E6F2">
            <w:pPr>
              <w:spacing w:line="580" w:lineRule="exact"/>
              <w:rPr>
                <w:rFonts w:hint="eastAsia" w:ascii="宋体" w:hAnsi="宋体" w:eastAsia="宋体" w:cs="宋体"/>
                <w:sz w:val="24"/>
              </w:rPr>
            </w:pPr>
          </w:p>
        </w:tc>
        <w:tc>
          <w:tcPr>
            <w:tcW w:w="1685" w:type="dxa"/>
            <w:tcBorders>
              <w:top w:val="single" w:color="auto" w:sz="4" w:space="0"/>
              <w:left w:val="nil"/>
              <w:bottom w:val="single" w:color="auto" w:sz="4" w:space="0"/>
              <w:right w:val="single" w:color="auto" w:sz="4" w:space="0"/>
            </w:tcBorders>
          </w:tcPr>
          <w:p w14:paraId="67F47583">
            <w:pPr>
              <w:spacing w:line="580" w:lineRule="exact"/>
              <w:rPr>
                <w:rFonts w:hint="eastAsia" w:ascii="宋体" w:hAnsi="宋体" w:eastAsia="宋体" w:cs="宋体"/>
                <w:sz w:val="24"/>
              </w:rPr>
            </w:pPr>
          </w:p>
        </w:tc>
      </w:tr>
      <w:tr w14:paraId="6F87C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85ACDDA">
            <w:pPr>
              <w:spacing w:line="580" w:lineRule="exact"/>
              <w:rPr>
                <w:rFonts w:hint="eastAsia" w:ascii="宋体" w:hAnsi="宋体" w:eastAsia="宋体" w:cs="宋体"/>
                <w:sz w:val="24"/>
              </w:rPr>
            </w:pPr>
          </w:p>
        </w:tc>
        <w:tc>
          <w:tcPr>
            <w:tcW w:w="3532" w:type="dxa"/>
            <w:tcBorders>
              <w:top w:val="single" w:color="auto" w:sz="4" w:space="0"/>
              <w:left w:val="nil"/>
              <w:bottom w:val="single" w:color="auto" w:sz="4" w:space="0"/>
              <w:right w:val="single" w:color="auto" w:sz="4" w:space="0"/>
            </w:tcBorders>
          </w:tcPr>
          <w:p w14:paraId="3E1A4BF6">
            <w:pPr>
              <w:spacing w:line="580" w:lineRule="exact"/>
              <w:rPr>
                <w:rFonts w:hint="eastAsia" w:ascii="宋体" w:hAnsi="宋体" w:eastAsia="宋体" w:cs="宋体"/>
                <w:sz w:val="24"/>
              </w:rPr>
            </w:pPr>
          </w:p>
        </w:tc>
        <w:tc>
          <w:tcPr>
            <w:tcW w:w="1685" w:type="dxa"/>
            <w:tcBorders>
              <w:top w:val="single" w:color="auto" w:sz="4" w:space="0"/>
              <w:left w:val="nil"/>
              <w:bottom w:val="single" w:color="auto" w:sz="4" w:space="0"/>
              <w:right w:val="single" w:color="auto" w:sz="4" w:space="0"/>
            </w:tcBorders>
          </w:tcPr>
          <w:p w14:paraId="416508D5">
            <w:pPr>
              <w:spacing w:line="580" w:lineRule="exact"/>
              <w:rPr>
                <w:rFonts w:hint="eastAsia" w:ascii="宋体" w:hAnsi="宋体" w:eastAsia="宋体" w:cs="宋体"/>
                <w:sz w:val="24"/>
              </w:rPr>
            </w:pPr>
          </w:p>
        </w:tc>
      </w:tr>
      <w:tr w14:paraId="3990B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00F306D5">
            <w:pPr>
              <w:spacing w:line="580" w:lineRule="exact"/>
              <w:rPr>
                <w:rFonts w:hint="eastAsia" w:ascii="宋体" w:hAnsi="宋体" w:eastAsia="宋体" w:cs="宋体"/>
                <w:sz w:val="24"/>
              </w:rPr>
            </w:pPr>
          </w:p>
        </w:tc>
        <w:tc>
          <w:tcPr>
            <w:tcW w:w="3532" w:type="dxa"/>
            <w:tcBorders>
              <w:top w:val="single" w:color="auto" w:sz="4" w:space="0"/>
              <w:left w:val="nil"/>
              <w:bottom w:val="single" w:color="auto" w:sz="4" w:space="0"/>
              <w:right w:val="single" w:color="auto" w:sz="4" w:space="0"/>
            </w:tcBorders>
          </w:tcPr>
          <w:p w14:paraId="1E59DC80">
            <w:pPr>
              <w:spacing w:line="580" w:lineRule="exact"/>
              <w:rPr>
                <w:rFonts w:hint="eastAsia" w:ascii="宋体" w:hAnsi="宋体" w:eastAsia="宋体" w:cs="宋体"/>
                <w:sz w:val="24"/>
              </w:rPr>
            </w:pPr>
          </w:p>
        </w:tc>
        <w:tc>
          <w:tcPr>
            <w:tcW w:w="1685" w:type="dxa"/>
            <w:tcBorders>
              <w:top w:val="single" w:color="auto" w:sz="4" w:space="0"/>
              <w:left w:val="nil"/>
              <w:bottom w:val="single" w:color="auto" w:sz="4" w:space="0"/>
              <w:right w:val="single" w:color="auto" w:sz="4" w:space="0"/>
            </w:tcBorders>
          </w:tcPr>
          <w:p w14:paraId="41450EEF">
            <w:pPr>
              <w:spacing w:line="580" w:lineRule="exact"/>
              <w:rPr>
                <w:rFonts w:hint="eastAsia" w:ascii="宋体" w:hAnsi="宋体" w:eastAsia="宋体" w:cs="宋体"/>
                <w:sz w:val="24"/>
              </w:rPr>
            </w:pPr>
          </w:p>
        </w:tc>
      </w:tr>
      <w:tr w14:paraId="0F72F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67EA525">
            <w:pPr>
              <w:spacing w:line="580" w:lineRule="exact"/>
              <w:rPr>
                <w:rFonts w:hint="eastAsia" w:ascii="宋体" w:hAnsi="宋体" w:eastAsia="宋体" w:cs="宋体"/>
                <w:sz w:val="24"/>
              </w:rPr>
            </w:pPr>
          </w:p>
        </w:tc>
        <w:tc>
          <w:tcPr>
            <w:tcW w:w="3532" w:type="dxa"/>
            <w:tcBorders>
              <w:top w:val="single" w:color="auto" w:sz="4" w:space="0"/>
              <w:left w:val="nil"/>
              <w:bottom w:val="single" w:color="auto" w:sz="4" w:space="0"/>
              <w:right w:val="single" w:color="auto" w:sz="4" w:space="0"/>
            </w:tcBorders>
          </w:tcPr>
          <w:p w14:paraId="13912BF8">
            <w:pPr>
              <w:spacing w:line="580" w:lineRule="exact"/>
              <w:rPr>
                <w:rFonts w:hint="eastAsia" w:ascii="宋体" w:hAnsi="宋体" w:eastAsia="宋体" w:cs="宋体"/>
                <w:sz w:val="24"/>
              </w:rPr>
            </w:pPr>
          </w:p>
        </w:tc>
        <w:tc>
          <w:tcPr>
            <w:tcW w:w="1685" w:type="dxa"/>
            <w:tcBorders>
              <w:top w:val="single" w:color="auto" w:sz="4" w:space="0"/>
              <w:left w:val="nil"/>
              <w:bottom w:val="single" w:color="auto" w:sz="4" w:space="0"/>
              <w:right w:val="single" w:color="auto" w:sz="4" w:space="0"/>
            </w:tcBorders>
          </w:tcPr>
          <w:p w14:paraId="147D2B34">
            <w:pPr>
              <w:spacing w:line="580" w:lineRule="exact"/>
              <w:rPr>
                <w:rFonts w:hint="eastAsia" w:ascii="宋体" w:hAnsi="宋体" w:eastAsia="宋体" w:cs="宋体"/>
                <w:sz w:val="24"/>
              </w:rPr>
            </w:pPr>
          </w:p>
        </w:tc>
      </w:tr>
      <w:tr w14:paraId="77D40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C77D56E">
            <w:pPr>
              <w:spacing w:line="580" w:lineRule="exact"/>
              <w:rPr>
                <w:rFonts w:hint="eastAsia" w:ascii="宋体" w:hAnsi="宋体" w:eastAsia="宋体" w:cs="宋体"/>
                <w:sz w:val="24"/>
              </w:rPr>
            </w:pPr>
          </w:p>
        </w:tc>
        <w:tc>
          <w:tcPr>
            <w:tcW w:w="3532" w:type="dxa"/>
            <w:tcBorders>
              <w:top w:val="single" w:color="auto" w:sz="4" w:space="0"/>
              <w:left w:val="nil"/>
              <w:bottom w:val="single" w:color="auto" w:sz="4" w:space="0"/>
              <w:right w:val="single" w:color="auto" w:sz="4" w:space="0"/>
            </w:tcBorders>
          </w:tcPr>
          <w:p w14:paraId="263182B2">
            <w:pPr>
              <w:spacing w:line="580" w:lineRule="exact"/>
              <w:rPr>
                <w:rFonts w:hint="eastAsia" w:ascii="宋体" w:hAnsi="宋体" w:eastAsia="宋体" w:cs="宋体"/>
                <w:sz w:val="24"/>
              </w:rPr>
            </w:pPr>
          </w:p>
        </w:tc>
        <w:tc>
          <w:tcPr>
            <w:tcW w:w="1685" w:type="dxa"/>
            <w:tcBorders>
              <w:top w:val="single" w:color="auto" w:sz="4" w:space="0"/>
              <w:left w:val="nil"/>
              <w:bottom w:val="single" w:color="auto" w:sz="4" w:space="0"/>
              <w:right w:val="single" w:color="auto" w:sz="4" w:space="0"/>
            </w:tcBorders>
          </w:tcPr>
          <w:p w14:paraId="0E82D7E0">
            <w:pPr>
              <w:spacing w:line="580" w:lineRule="exact"/>
              <w:rPr>
                <w:rFonts w:hint="eastAsia" w:ascii="宋体" w:hAnsi="宋体" w:eastAsia="宋体" w:cs="宋体"/>
                <w:sz w:val="24"/>
              </w:rPr>
            </w:pPr>
          </w:p>
        </w:tc>
      </w:tr>
      <w:tr w14:paraId="0FBED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55656DB">
            <w:pPr>
              <w:spacing w:line="580" w:lineRule="exact"/>
              <w:rPr>
                <w:rFonts w:hint="eastAsia" w:ascii="宋体" w:hAnsi="宋体" w:eastAsia="宋体" w:cs="宋体"/>
                <w:sz w:val="24"/>
              </w:rPr>
            </w:pPr>
          </w:p>
        </w:tc>
        <w:tc>
          <w:tcPr>
            <w:tcW w:w="3532" w:type="dxa"/>
            <w:tcBorders>
              <w:top w:val="single" w:color="auto" w:sz="4" w:space="0"/>
              <w:left w:val="nil"/>
              <w:bottom w:val="single" w:color="auto" w:sz="4" w:space="0"/>
              <w:right w:val="single" w:color="auto" w:sz="4" w:space="0"/>
            </w:tcBorders>
          </w:tcPr>
          <w:p w14:paraId="0B241199">
            <w:pPr>
              <w:spacing w:line="580" w:lineRule="exact"/>
              <w:rPr>
                <w:rFonts w:hint="eastAsia" w:ascii="宋体" w:hAnsi="宋体" w:eastAsia="宋体" w:cs="宋体"/>
                <w:sz w:val="24"/>
              </w:rPr>
            </w:pPr>
          </w:p>
        </w:tc>
        <w:tc>
          <w:tcPr>
            <w:tcW w:w="1685" w:type="dxa"/>
            <w:tcBorders>
              <w:top w:val="single" w:color="auto" w:sz="4" w:space="0"/>
              <w:left w:val="nil"/>
              <w:bottom w:val="single" w:color="auto" w:sz="4" w:space="0"/>
              <w:right w:val="single" w:color="auto" w:sz="4" w:space="0"/>
            </w:tcBorders>
          </w:tcPr>
          <w:p w14:paraId="39A67624">
            <w:pPr>
              <w:spacing w:line="580" w:lineRule="exact"/>
              <w:rPr>
                <w:rFonts w:hint="eastAsia" w:ascii="宋体" w:hAnsi="宋体" w:eastAsia="宋体" w:cs="宋体"/>
                <w:sz w:val="24"/>
              </w:rPr>
            </w:pPr>
          </w:p>
        </w:tc>
      </w:tr>
      <w:tr w14:paraId="20DEA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30742976">
            <w:pPr>
              <w:spacing w:line="580" w:lineRule="exact"/>
              <w:rPr>
                <w:rFonts w:hint="eastAsia" w:ascii="宋体" w:hAnsi="宋体" w:eastAsia="宋体" w:cs="宋体"/>
                <w:sz w:val="24"/>
              </w:rPr>
            </w:pPr>
          </w:p>
        </w:tc>
        <w:tc>
          <w:tcPr>
            <w:tcW w:w="3532" w:type="dxa"/>
            <w:tcBorders>
              <w:top w:val="single" w:color="auto" w:sz="4" w:space="0"/>
              <w:left w:val="nil"/>
              <w:bottom w:val="single" w:color="auto" w:sz="4" w:space="0"/>
              <w:right w:val="single" w:color="auto" w:sz="4" w:space="0"/>
            </w:tcBorders>
          </w:tcPr>
          <w:p w14:paraId="4CE52D70">
            <w:pPr>
              <w:spacing w:line="580" w:lineRule="exact"/>
              <w:rPr>
                <w:rFonts w:hint="eastAsia" w:ascii="宋体" w:hAnsi="宋体" w:eastAsia="宋体" w:cs="宋体"/>
                <w:sz w:val="24"/>
              </w:rPr>
            </w:pPr>
          </w:p>
        </w:tc>
        <w:tc>
          <w:tcPr>
            <w:tcW w:w="1685" w:type="dxa"/>
            <w:tcBorders>
              <w:top w:val="single" w:color="auto" w:sz="4" w:space="0"/>
              <w:left w:val="nil"/>
              <w:bottom w:val="single" w:color="auto" w:sz="4" w:space="0"/>
              <w:right w:val="single" w:color="auto" w:sz="4" w:space="0"/>
            </w:tcBorders>
          </w:tcPr>
          <w:p w14:paraId="168AC73F">
            <w:pPr>
              <w:spacing w:line="580" w:lineRule="exact"/>
              <w:rPr>
                <w:rFonts w:hint="eastAsia" w:ascii="宋体" w:hAnsi="宋体" w:eastAsia="宋体" w:cs="宋体"/>
                <w:sz w:val="24"/>
              </w:rPr>
            </w:pPr>
          </w:p>
        </w:tc>
      </w:tr>
    </w:tbl>
    <w:p w14:paraId="6256D9C3">
      <w:pPr>
        <w:snapToGrid w:val="0"/>
        <w:spacing w:beforeLines="50" w:after="50" w:line="360" w:lineRule="auto"/>
        <w:rPr>
          <w:rFonts w:hint="eastAsia" w:ascii="宋体" w:hAnsi="宋体" w:eastAsia="宋体" w:cs="宋体"/>
          <w:sz w:val="24"/>
        </w:rPr>
      </w:pPr>
    </w:p>
    <w:p w14:paraId="189FA80B">
      <w:pPr>
        <w:snapToGrid w:val="0"/>
        <w:spacing w:beforeLines="50" w:after="50" w:line="360" w:lineRule="auto"/>
        <w:rPr>
          <w:rFonts w:hint="eastAsia" w:ascii="宋体" w:hAnsi="宋体" w:eastAsia="宋体" w:cs="宋体"/>
          <w:sz w:val="24"/>
        </w:rPr>
      </w:pPr>
    </w:p>
    <w:p w14:paraId="1554A023">
      <w:pPr>
        <w:spacing w:beforeLines="50" w:afterLines="50" w:line="480" w:lineRule="exact"/>
        <w:ind w:right="105" w:rightChars="50" w:firstLine="2891" w:firstLineChars="1029"/>
        <w:rPr>
          <w:rFonts w:hint="eastAsia" w:ascii="宋体" w:hAnsi="宋体" w:eastAsia="宋体" w:cs="宋体"/>
          <w:b/>
          <w:color w:val="000000"/>
          <w:spacing w:val="20"/>
          <w:position w:val="2"/>
          <w:sz w:val="24"/>
        </w:rPr>
      </w:pPr>
      <w:r>
        <w:rPr>
          <w:rFonts w:hint="eastAsia" w:ascii="宋体" w:hAnsi="宋体" w:eastAsia="宋体" w:cs="宋体"/>
          <w:b/>
          <w:color w:val="000000"/>
          <w:spacing w:val="20"/>
          <w:position w:val="2"/>
          <w:sz w:val="24"/>
        </w:rPr>
        <w:t>投标人：                  （盖章）</w:t>
      </w:r>
    </w:p>
    <w:p w14:paraId="6E3C6BB8">
      <w:pPr>
        <w:spacing w:beforeLines="50" w:afterLines="50" w:line="480" w:lineRule="exact"/>
        <w:ind w:right="105" w:rightChars="50" w:firstLine="2882" w:firstLineChars="1196"/>
        <w:rPr>
          <w:rFonts w:hint="eastAsia" w:ascii="宋体" w:hAnsi="宋体" w:eastAsia="宋体" w:cs="宋体"/>
          <w:b/>
          <w:color w:val="000000"/>
          <w:sz w:val="24"/>
        </w:rPr>
      </w:pPr>
      <w:r>
        <w:rPr>
          <w:rFonts w:hint="eastAsia" w:ascii="宋体" w:hAnsi="宋体" w:eastAsia="宋体" w:cs="宋体"/>
          <w:b/>
          <w:color w:val="000000"/>
          <w:sz w:val="24"/>
        </w:rPr>
        <w:t>法定代表人或委托代理人：        （签字或盖章）</w:t>
      </w:r>
    </w:p>
    <w:p w14:paraId="629CF1A0">
      <w:pPr>
        <w:spacing w:line="360" w:lineRule="auto"/>
        <w:ind w:firstLine="2891" w:firstLineChars="1029"/>
        <w:rPr>
          <w:rFonts w:hint="eastAsia" w:ascii="宋体" w:hAnsi="宋体" w:eastAsia="宋体" w:cs="宋体"/>
          <w:b/>
          <w:color w:val="000000"/>
          <w:spacing w:val="20"/>
          <w:position w:val="2"/>
          <w:sz w:val="24"/>
        </w:rPr>
      </w:pPr>
      <w:r>
        <w:rPr>
          <w:rFonts w:hint="eastAsia" w:ascii="宋体" w:hAnsi="宋体" w:eastAsia="宋体" w:cs="宋体"/>
          <w:b/>
          <w:color w:val="000000"/>
          <w:spacing w:val="20"/>
          <w:position w:val="2"/>
          <w:sz w:val="24"/>
        </w:rPr>
        <w:t xml:space="preserve">日 期：                    </w:t>
      </w:r>
    </w:p>
    <w:p w14:paraId="578F7D77">
      <w:pPr>
        <w:spacing w:line="580" w:lineRule="exact"/>
        <w:rPr>
          <w:rFonts w:hint="eastAsia" w:ascii="宋体" w:hAnsi="宋体" w:eastAsia="宋体" w:cs="宋体"/>
          <w:b/>
          <w:sz w:val="28"/>
          <w:szCs w:val="28"/>
        </w:rPr>
      </w:pPr>
      <w:r>
        <w:rPr>
          <w:rFonts w:hint="eastAsia" w:ascii="宋体" w:hAnsi="宋体" w:eastAsia="宋体" w:cs="宋体"/>
          <w:sz w:val="24"/>
        </w:rPr>
        <w:br w:type="page"/>
      </w:r>
      <w:r>
        <w:rPr>
          <w:rFonts w:hint="eastAsia" w:ascii="宋体" w:hAnsi="宋体" w:eastAsia="宋体" w:cs="宋体"/>
          <w:b/>
          <w:sz w:val="28"/>
          <w:szCs w:val="28"/>
        </w:rPr>
        <w:t>（2）</w:t>
      </w:r>
      <w:r>
        <w:rPr>
          <w:rFonts w:hint="eastAsia" w:ascii="宋体" w:hAnsi="宋体" w:eastAsia="宋体" w:cs="宋体"/>
          <w:b/>
          <w:kern w:val="0"/>
          <w:sz w:val="28"/>
          <w:szCs w:val="28"/>
          <w:lang w:val="zh-CN"/>
        </w:rPr>
        <w:t>供应商基本情况介绍</w:t>
      </w:r>
    </w:p>
    <w:p w14:paraId="52B53829">
      <w:pPr>
        <w:snapToGrid w:val="0"/>
        <w:spacing w:before="50" w:afterLines="50"/>
        <w:jc w:val="center"/>
        <w:rPr>
          <w:rFonts w:hint="eastAsia" w:ascii="宋体" w:hAnsi="宋体" w:eastAsia="宋体" w:cs="宋体"/>
          <w:b/>
          <w:bCs/>
          <w:spacing w:val="40"/>
          <w:kern w:val="0"/>
          <w:sz w:val="24"/>
        </w:rPr>
      </w:pPr>
      <w:r>
        <w:rPr>
          <w:rFonts w:hint="eastAsia" w:ascii="宋体" w:hAnsi="宋体" w:eastAsia="宋体" w:cs="宋体"/>
          <w:b/>
          <w:bCs/>
          <w:spacing w:val="40"/>
          <w:kern w:val="0"/>
          <w:sz w:val="24"/>
        </w:rPr>
        <w:t xml:space="preserve"> </w:t>
      </w:r>
    </w:p>
    <w:p w14:paraId="73700CBF">
      <w:pPr>
        <w:adjustRightInd w:val="0"/>
        <w:snapToGrid w:val="0"/>
        <w:spacing w:afterLines="50" w:line="500" w:lineRule="exact"/>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供应商基本情况</w:t>
      </w:r>
    </w:p>
    <w:tbl>
      <w:tblPr>
        <w:tblStyle w:val="34"/>
        <w:tblW w:w="98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3341"/>
      </w:tblGrid>
      <w:tr w14:paraId="28189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restart"/>
            <w:vAlign w:val="center"/>
          </w:tcPr>
          <w:p w14:paraId="553104A8">
            <w:pPr>
              <w:spacing w:line="500" w:lineRule="exact"/>
              <w:jc w:val="center"/>
              <w:rPr>
                <w:rFonts w:hint="eastAsia" w:ascii="宋体" w:hAnsi="宋体" w:eastAsia="宋体" w:cs="宋体"/>
                <w:sz w:val="24"/>
              </w:rPr>
            </w:pPr>
            <w:r>
              <w:rPr>
                <w:rFonts w:hint="eastAsia" w:ascii="宋体" w:hAnsi="宋体" w:eastAsia="宋体" w:cs="宋体"/>
                <w:sz w:val="24"/>
              </w:rPr>
              <w:t>投</w:t>
            </w:r>
          </w:p>
          <w:p w14:paraId="200D0667">
            <w:pPr>
              <w:spacing w:line="500" w:lineRule="exact"/>
              <w:jc w:val="center"/>
              <w:rPr>
                <w:rFonts w:hint="eastAsia" w:ascii="宋体" w:hAnsi="宋体" w:eastAsia="宋体" w:cs="宋体"/>
                <w:sz w:val="24"/>
              </w:rPr>
            </w:pPr>
          </w:p>
          <w:p w14:paraId="0C497686">
            <w:pPr>
              <w:spacing w:line="500" w:lineRule="exact"/>
              <w:jc w:val="center"/>
              <w:rPr>
                <w:rFonts w:hint="eastAsia" w:ascii="宋体" w:hAnsi="宋体" w:eastAsia="宋体" w:cs="宋体"/>
                <w:sz w:val="24"/>
              </w:rPr>
            </w:pPr>
            <w:r>
              <w:rPr>
                <w:rFonts w:hint="eastAsia" w:ascii="宋体" w:hAnsi="宋体" w:eastAsia="宋体" w:cs="宋体"/>
                <w:sz w:val="24"/>
              </w:rPr>
              <w:t>标</w:t>
            </w:r>
          </w:p>
          <w:p w14:paraId="76BFCFED">
            <w:pPr>
              <w:spacing w:line="500" w:lineRule="exact"/>
              <w:jc w:val="center"/>
              <w:rPr>
                <w:rFonts w:hint="eastAsia" w:ascii="宋体" w:hAnsi="宋体" w:eastAsia="宋体" w:cs="宋体"/>
                <w:sz w:val="24"/>
              </w:rPr>
            </w:pPr>
          </w:p>
          <w:p w14:paraId="6D727EF4">
            <w:pPr>
              <w:spacing w:line="500" w:lineRule="exact"/>
              <w:jc w:val="center"/>
              <w:rPr>
                <w:rFonts w:hint="eastAsia" w:ascii="宋体" w:hAnsi="宋体" w:eastAsia="宋体" w:cs="宋体"/>
                <w:sz w:val="24"/>
              </w:rPr>
            </w:pPr>
            <w:r>
              <w:rPr>
                <w:rFonts w:hint="eastAsia" w:ascii="宋体" w:hAnsi="宋体" w:eastAsia="宋体" w:cs="宋体"/>
                <w:sz w:val="24"/>
              </w:rPr>
              <w:t>人</w:t>
            </w:r>
          </w:p>
          <w:p w14:paraId="26A8413F">
            <w:pPr>
              <w:spacing w:line="500" w:lineRule="exact"/>
              <w:jc w:val="center"/>
              <w:rPr>
                <w:rFonts w:hint="eastAsia" w:ascii="宋体" w:hAnsi="宋体" w:eastAsia="宋体" w:cs="宋体"/>
                <w:sz w:val="24"/>
              </w:rPr>
            </w:pPr>
          </w:p>
          <w:p w14:paraId="29FFA281">
            <w:pPr>
              <w:spacing w:line="500" w:lineRule="exact"/>
              <w:jc w:val="center"/>
              <w:rPr>
                <w:rFonts w:hint="eastAsia" w:ascii="宋体" w:hAnsi="宋体" w:eastAsia="宋体" w:cs="宋体"/>
                <w:sz w:val="24"/>
              </w:rPr>
            </w:pPr>
            <w:r>
              <w:rPr>
                <w:rFonts w:hint="eastAsia" w:ascii="宋体" w:hAnsi="宋体" w:eastAsia="宋体" w:cs="宋体"/>
                <w:sz w:val="24"/>
              </w:rPr>
              <w:t>概</w:t>
            </w:r>
          </w:p>
          <w:p w14:paraId="4060AC80">
            <w:pPr>
              <w:spacing w:line="500" w:lineRule="exact"/>
              <w:jc w:val="center"/>
              <w:rPr>
                <w:rFonts w:hint="eastAsia" w:ascii="宋体" w:hAnsi="宋体" w:eastAsia="宋体" w:cs="宋体"/>
                <w:sz w:val="24"/>
              </w:rPr>
            </w:pPr>
          </w:p>
          <w:p w14:paraId="27FA729C">
            <w:pPr>
              <w:spacing w:line="500" w:lineRule="exact"/>
              <w:jc w:val="center"/>
              <w:rPr>
                <w:rFonts w:hint="eastAsia" w:ascii="宋体" w:hAnsi="宋体" w:eastAsia="宋体" w:cs="宋体"/>
                <w:sz w:val="24"/>
              </w:rPr>
            </w:pPr>
            <w:r>
              <w:rPr>
                <w:rFonts w:hint="eastAsia" w:ascii="宋体" w:hAnsi="宋体" w:eastAsia="宋体" w:cs="宋体"/>
                <w:sz w:val="24"/>
              </w:rPr>
              <w:t>况</w:t>
            </w:r>
          </w:p>
        </w:tc>
        <w:tc>
          <w:tcPr>
            <w:tcW w:w="1800" w:type="dxa"/>
            <w:vAlign w:val="center"/>
          </w:tcPr>
          <w:p w14:paraId="387EA610">
            <w:pPr>
              <w:spacing w:line="500" w:lineRule="exact"/>
              <w:jc w:val="center"/>
              <w:rPr>
                <w:rFonts w:hint="eastAsia" w:ascii="宋体" w:hAnsi="宋体" w:eastAsia="宋体" w:cs="宋体"/>
                <w:sz w:val="24"/>
              </w:rPr>
            </w:pPr>
            <w:r>
              <w:rPr>
                <w:rFonts w:hint="eastAsia" w:ascii="宋体" w:hAnsi="宋体" w:eastAsia="宋体" w:cs="宋体"/>
                <w:sz w:val="24"/>
              </w:rPr>
              <w:t>名称</w:t>
            </w:r>
          </w:p>
        </w:tc>
        <w:tc>
          <w:tcPr>
            <w:tcW w:w="7380" w:type="dxa"/>
            <w:gridSpan w:val="3"/>
            <w:vAlign w:val="center"/>
          </w:tcPr>
          <w:p w14:paraId="5A875AD6">
            <w:pPr>
              <w:spacing w:line="500" w:lineRule="exact"/>
              <w:jc w:val="center"/>
              <w:rPr>
                <w:rFonts w:hint="eastAsia" w:ascii="宋体" w:hAnsi="宋体" w:eastAsia="宋体" w:cs="宋体"/>
                <w:sz w:val="24"/>
              </w:rPr>
            </w:pPr>
          </w:p>
        </w:tc>
      </w:tr>
      <w:tr w14:paraId="131582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vAlign w:val="center"/>
          </w:tcPr>
          <w:p w14:paraId="3C347070">
            <w:pPr>
              <w:spacing w:line="500" w:lineRule="exact"/>
              <w:jc w:val="center"/>
              <w:rPr>
                <w:rFonts w:hint="eastAsia" w:ascii="宋体" w:hAnsi="宋体" w:eastAsia="宋体" w:cs="宋体"/>
                <w:sz w:val="24"/>
              </w:rPr>
            </w:pPr>
          </w:p>
        </w:tc>
        <w:tc>
          <w:tcPr>
            <w:tcW w:w="1800" w:type="dxa"/>
            <w:vAlign w:val="center"/>
          </w:tcPr>
          <w:p w14:paraId="5CDAEF72">
            <w:pPr>
              <w:spacing w:line="500" w:lineRule="exact"/>
              <w:jc w:val="center"/>
              <w:rPr>
                <w:rFonts w:hint="eastAsia" w:ascii="宋体" w:hAnsi="宋体" w:eastAsia="宋体" w:cs="宋体"/>
                <w:sz w:val="24"/>
              </w:rPr>
            </w:pPr>
            <w:r>
              <w:rPr>
                <w:rFonts w:hint="eastAsia" w:ascii="宋体" w:hAnsi="宋体" w:eastAsia="宋体" w:cs="宋体"/>
                <w:sz w:val="24"/>
              </w:rPr>
              <w:t>地址</w:t>
            </w:r>
          </w:p>
        </w:tc>
        <w:tc>
          <w:tcPr>
            <w:tcW w:w="7380" w:type="dxa"/>
            <w:gridSpan w:val="3"/>
            <w:vAlign w:val="center"/>
          </w:tcPr>
          <w:p w14:paraId="5E8AE876">
            <w:pPr>
              <w:spacing w:line="500" w:lineRule="exact"/>
              <w:jc w:val="center"/>
              <w:rPr>
                <w:rFonts w:hint="eastAsia" w:ascii="宋体" w:hAnsi="宋体" w:eastAsia="宋体" w:cs="宋体"/>
                <w:sz w:val="24"/>
              </w:rPr>
            </w:pPr>
          </w:p>
        </w:tc>
      </w:tr>
      <w:tr w14:paraId="18D36A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vAlign w:val="center"/>
          </w:tcPr>
          <w:p w14:paraId="30097092">
            <w:pPr>
              <w:spacing w:line="500" w:lineRule="exact"/>
              <w:jc w:val="center"/>
              <w:rPr>
                <w:rFonts w:hint="eastAsia" w:ascii="宋体" w:hAnsi="宋体" w:eastAsia="宋体" w:cs="宋体"/>
                <w:sz w:val="24"/>
              </w:rPr>
            </w:pPr>
          </w:p>
        </w:tc>
        <w:tc>
          <w:tcPr>
            <w:tcW w:w="1800" w:type="dxa"/>
            <w:vAlign w:val="center"/>
          </w:tcPr>
          <w:p w14:paraId="20C328C9">
            <w:pPr>
              <w:spacing w:line="500" w:lineRule="exact"/>
              <w:jc w:val="center"/>
              <w:rPr>
                <w:rFonts w:hint="eastAsia" w:ascii="宋体" w:hAnsi="宋体" w:eastAsia="宋体" w:cs="宋体"/>
                <w:sz w:val="24"/>
              </w:rPr>
            </w:pPr>
            <w:r>
              <w:rPr>
                <w:rFonts w:hint="eastAsia" w:ascii="宋体" w:hAnsi="宋体" w:eastAsia="宋体" w:cs="宋体"/>
                <w:sz w:val="24"/>
              </w:rPr>
              <w:t>经营范围</w:t>
            </w:r>
          </w:p>
        </w:tc>
        <w:tc>
          <w:tcPr>
            <w:tcW w:w="7380" w:type="dxa"/>
            <w:gridSpan w:val="3"/>
            <w:vAlign w:val="center"/>
          </w:tcPr>
          <w:p w14:paraId="55BF834A">
            <w:pPr>
              <w:spacing w:line="500" w:lineRule="exact"/>
              <w:jc w:val="center"/>
              <w:rPr>
                <w:rFonts w:hint="eastAsia" w:ascii="宋体" w:hAnsi="宋体" w:eastAsia="宋体" w:cs="宋体"/>
                <w:sz w:val="24"/>
              </w:rPr>
            </w:pPr>
          </w:p>
        </w:tc>
      </w:tr>
      <w:tr w14:paraId="1BF086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vAlign w:val="center"/>
          </w:tcPr>
          <w:p w14:paraId="7C4476EB">
            <w:pPr>
              <w:spacing w:line="500" w:lineRule="exact"/>
              <w:jc w:val="center"/>
              <w:rPr>
                <w:rFonts w:hint="eastAsia" w:ascii="宋体" w:hAnsi="宋体" w:eastAsia="宋体" w:cs="宋体"/>
                <w:sz w:val="24"/>
              </w:rPr>
            </w:pPr>
          </w:p>
        </w:tc>
        <w:tc>
          <w:tcPr>
            <w:tcW w:w="1800" w:type="dxa"/>
            <w:vAlign w:val="center"/>
          </w:tcPr>
          <w:p w14:paraId="1A7C8DFC">
            <w:pPr>
              <w:spacing w:line="500" w:lineRule="exact"/>
              <w:jc w:val="center"/>
              <w:rPr>
                <w:rFonts w:hint="eastAsia" w:ascii="宋体" w:hAnsi="宋体" w:eastAsia="宋体" w:cs="宋体"/>
                <w:sz w:val="24"/>
              </w:rPr>
            </w:pPr>
            <w:r>
              <w:rPr>
                <w:rFonts w:hint="eastAsia" w:ascii="宋体" w:hAnsi="宋体" w:eastAsia="宋体" w:cs="宋体"/>
                <w:sz w:val="24"/>
              </w:rPr>
              <w:t>成立时间</w:t>
            </w:r>
          </w:p>
        </w:tc>
        <w:tc>
          <w:tcPr>
            <w:tcW w:w="2119" w:type="dxa"/>
            <w:vAlign w:val="center"/>
          </w:tcPr>
          <w:p w14:paraId="279A3546">
            <w:pPr>
              <w:spacing w:line="500" w:lineRule="exact"/>
              <w:jc w:val="center"/>
              <w:rPr>
                <w:rFonts w:hint="eastAsia" w:ascii="宋体" w:hAnsi="宋体" w:eastAsia="宋体" w:cs="宋体"/>
                <w:sz w:val="24"/>
              </w:rPr>
            </w:pPr>
          </w:p>
        </w:tc>
        <w:tc>
          <w:tcPr>
            <w:tcW w:w="1920" w:type="dxa"/>
            <w:vAlign w:val="center"/>
          </w:tcPr>
          <w:p w14:paraId="5BBB4D01">
            <w:pPr>
              <w:spacing w:line="500" w:lineRule="exact"/>
              <w:jc w:val="center"/>
              <w:rPr>
                <w:rFonts w:hint="eastAsia" w:ascii="宋体" w:hAnsi="宋体" w:eastAsia="宋体" w:cs="宋体"/>
                <w:sz w:val="24"/>
              </w:rPr>
            </w:pPr>
            <w:r>
              <w:rPr>
                <w:rFonts w:hint="eastAsia" w:ascii="宋体" w:hAnsi="宋体" w:eastAsia="宋体" w:cs="宋体"/>
                <w:sz w:val="24"/>
              </w:rPr>
              <w:t>经济性质</w:t>
            </w:r>
          </w:p>
        </w:tc>
        <w:tc>
          <w:tcPr>
            <w:tcW w:w="3341" w:type="dxa"/>
            <w:vAlign w:val="center"/>
          </w:tcPr>
          <w:p w14:paraId="468B6A0F">
            <w:pPr>
              <w:spacing w:line="500" w:lineRule="exact"/>
              <w:jc w:val="center"/>
              <w:rPr>
                <w:rFonts w:hint="eastAsia" w:ascii="宋体" w:hAnsi="宋体" w:eastAsia="宋体" w:cs="宋体"/>
                <w:sz w:val="24"/>
              </w:rPr>
            </w:pPr>
          </w:p>
        </w:tc>
      </w:tr>
      <w:tr w14:paraId="64AF51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vAlign w:val="center"/>
          </w:tcPr>
          <w:p w14:paraId="6610CABF">
            <w:pPr>
              <w:spacing w:line="500" w:lineRule="exact"/>
              <w:jc w:val="center"/>
              <w:rPr>
                <w:rFonts w:hint="eastAsia" w:ascii="宋体" w:hAnsi="宋体" w:eastAsia="宋体" w:cs="宋体"/>
                <w:sz w:val="24"/>
              </w:rPr>
            </w:pPr>
          </w:p>
        </w:tc>
        <w:tc>
          <w:tcPr>
            <w:tcW w:w="1800" w:type="dxa"/>
            <w:vAlign w:val="center"/>
          </w:tcPr>
          <w:p w14:paraId="41ED1E59">
            <w:pPr>
              <w:spacing w:line="500" w:lineRule="exact"/>
              <w:jc w:val="center"/>
              <w:rPr>
                <w:rFonts w:hint="eastAsia" w:ascii="宋体" w:hAnsi="宋体" w:eastAsia="宋体" w:cs="宋体"/>
                <w:sz w:val="24"/>
              </w:rPr>
            </w:pPr>
            <w:r>
              <w:rPr>
                <w:rFonts w:hint="eastAsia" w:ascii="宋体" w:hAnsi="宋体" w:eastAsia="宋体" w:cs="宋体"/>
                <w:sz w:val="24"/>
              </w:rPr>
              <w:t>法定代表人</w:t>
            </w:r>
          </w:p>
        </w:tc>
        <w:tc>
          <w:tcPr>
            <w:tcW w:w="2119" w:type="dxa"/>
            <w:vAlign w:val="center"/>
          </w:tcPr>
          <w:p w14:paraId="397E5084">
            <w:pPr>
              <w:spacing w:line="500" w:lineRule="exact"/>
              <w:jc w:val="center"/>
              <w:rPr>
                <w:rFonts w:hint="eastAsia" w:ascii="宋体" w:hAnsi="宋体" w:eastAsia="宋体" w:cs="宋体"/>
                <w:sz w:val="24"/>
              </w:rPr>
            </w:pPr>
          </w:p>
        </w:tc>
        <w:tc>
          <w:tcPr>
            <w:tcW w:w="1920" w:type="dxa"/>
            <w:vAlign w:val="center"/>
          </w:tcPr>
          <w:p w14:paraId="60C06F03">
            <w:pPr>
              <w:spacing w:line="500" w:lineRule="exact"/>
              <w:jc w:val="center"/>
              <w:rPr>
                <w:rFonts w:hint="eastAsia" w:ascii="宋体" w:hAnsi="宋体" w:eastAsia="宋体" w:cs="宋体"/>
                <w:sz w:val="24"/>
              </w:rPr>
            </w:pPr>
            <w:r>
              <w:rPr>
                <w:rFonts w:hint="eastAsia" w:ascii="宋体" w:hAnsi="宋体" w:eastAsia="宋体" w:cs="宋体"/>
                <w:sz w:val="24"/>
              </w:rPr>
              <w:t>联系电话</w:t>
            </w:r>
          </w:p>
        </w:tc>
        <w:tc>
          <w:tcPr>
            <w:tcW w:w="3341" w:type="dxa"/>
            <w:vAlign w:val="center"/>
          </w:tcPr>
          <w:p w14:paraId="1F162C7A">
            <w:pPr>
              <w:spacing w:line="500" w:lineRule="exact"/>
              <w:jc w:val="center"/>
              <w:rPr>
                <w:rFonts w:hint="eastAsia" w:ascii="宋体" w:hAnsi="宋体" w:eastAsia="宋体" w:cs="宋体"/>
                <w:sz w:val="24"/>
              </w:rPr>
            </w:pPr>
          </w:p>
        </w:tc>
      </w:tr>
      <w:tr w14:paraId="0C9566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vAlign w:val="center"/>
          </w:tcPr>
          <w:p w14:paraId="6D7BB0FF">
            <w:pPr>
              <w:spacing w:line="500" w:lineRule="exact"/>
              <w:jc w:val="center"/>
              <w:rPr>
                <w:rFonts w:hint="eastAsia" w:ascii="宋体" w:hAnsi="宋体" w:eastAsia="宋体" w:cs="宋体"/>
                <w:sz w:val="24"/>
              </w:rPr>
            </w:pPr>
          </w:p>
        </w:tc>
        <w:tc>
          <w:tcPr>
            <w:tcW w:w="1800" w:type="dxa"/>
            <w:vAlign w:val="center"/>
          </w:tcPr>
          <w:p w14:paraId="701407DF">
            <w:pPr>
              <w:spacing w:line="500" w:lineRule="exact"/>
              <w:jc w:val="center"/>
              <w:rPr>
                <w:rFonts w:hint="eastAsia" w:ascii="宋体" w:hAnsi="宋体" w:eastAsia="宋体" w:cs="宋体"/>
                <w:sz w:val="24"/>
              </w:rPr>
            </w:pPr>
            <w:r>
              <w:rPr>
                <w:rFonts w:hint="eastAsia" w:ascii="宋体" w:hAnsi="宋体" w:eastAsia="宋体" w:cs="宋体"/>
                <w:sz w:val="24"/>
              </w:rPr>
              <w:t>注册资金</w:t>
            </w:r>
          </w:p>
        </w:tc>
        <w:tc>
          <w:tcPr>
            <w:tcW w:w="2119" w:type="dxa"/>
            <w:vAlign w:val="center"/>
          </w:tcPr>
          <w:p w14:paraId="345C267B">
            <w:pPr>
              <w:spacing w:line="500" w:lineRule="exact"/>
              <w:jc w:val="center"/>
              <w:rPr>
                <w:rFonts w:hint="eastAsia" w:ascii="宋体" w:hAnsi="宋体" w:eastAsia="宋体" w:cs="宋体"/>
                <w:sz w:val="24"/>
              </w:rPr>
            </w:pPr>
          </w:p>
        </w:tc>
        <w:tc>
          <w:tcPr>
            <w:tcW w:w="1920" w:type="dxa"/>
            <w:vAlign w:val="center"/>
          </w:tcPr>
          <w:p w14:paraId="44DE000C">
            <w:pPr>
              <w:spacing w:line="500" w:lineRule="exact"/>
              <w:jc w:val="center"/>
              <w:rPr>
                <w:rFonts w:hint="eastAsia" w:ascii="宋体" w:hAnsi="宋体" w:eastAsia="宋体" w:cs="宋体"/>
                <w:sz w:val="24"/>
              </w:rPr>
            </w:pPr>
            <w:r>
              <w:rPr>
                <w:rFonts w:hint="eastAsia" w:ascii="宋体" w:hAnsi="宋体" w:eastAsia="宋体" w:cs="宋体"/>
                <w:sz w:val="24"/>
              </w:rPr>
              <w:t>技术人员数</w:t>
            </w:r>
          </w:p>
        </w:tc>
        <w:tc>
          <w:tcPr>
            <w:tcW w:w="3341" w:type="dxa"/>
            <w:vAlign w:val="center"/>
          </w:tcPr>
          <w:p w14:paraId="545BA6FF">
            <w:pPr>
              <w:spacing w:line="500" w:lineRule="exact"/>
              <w:jc w:val="center"/>
              <w:rPr>
                <w:rFonts w:hint="eastAsia" w:ascii="宋体" w:hAnsi="宋体" w:eastAsia="宋体" w:cs="宋体"/>
                <w:sz w:val="24"/>
              </w:rPr>
            </w:pPr>
          </w:p>
        </w:tc>
      </w:tr>
      <w:tr w14:paraId="2C4DCA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vAlign w:val="center"/>
          </w:tcPr>
          <w:p w14:paraId="160BB8B1">
            <w:pPr>
              <w:spacing w:line="500" w:lineRule="exact"/>
              <w:jc w:val="center"/>
              <w:rPr>
                <w:rFonts w:hint="eastAsia" w:ascii="宋体" w:hAnsi="宋体" w:eastAsia="宋体" w:cs="宋体"/>
                <w:sz w:val="24"/>
              </w:rPr>
            </w:pPr>
          </w:p>
        </w:tc>
        <w:tc>
          <w:tcPr>
            <w:tcW w:w="1800" w:type="dxa"/>
            <w:vAlign w:val="center"/>
          </w:tcPr>
          <w:p w14:paraId="703DACAA">
            <w:pPr>
              <w:spacing w:line="500" w:lineRule="exact"/>
              <w:jc w:val="center"/>
              <w:rPr>
                <w:rFonts w:hint="eastAsia" w:ascii="宋体" w:hAnsi="宋体" w:eastAsia="宋体" w:cs="宋体"/>
                <w:sz w:val="24"/>
              </w:rPr>
            </w:pPr>
            <w:r>
              <w:rPr>
                <w:rFonts w:hint="eastAsia" w:ascii="宋体" w:hAnsi="宋体" w:eastAsia="宋体" w:cs="宋体"/>
                <w:sz w:val="24"/>
              </w:rPr>
              <w:t>资产总额</w:t>
            </w:r>
          </w:p>
        </w:tc>
        <w:tc>
          <w:tcPr>
            <w:tcW w:w="2119" w:type="dxa"/>
            <w:vAlign w:val="center"/>
          </w:tcPr>
          <w:p w14:paraId="460234EC">
            <w:pPr>
              <w:spacing w:line="500" w:lineRule="exact"/>
              <w:jc w:val="center"/>
              <w:rPr>
                <w:rFonts w:hint="eastAsia" w:ascii="宋体" w:hAnsi="宋体" w:eastAsia="宋体" w:cs="宋体"/>
                <w:sz w:val="24"/>
              </w:rPr>
            </w:pPr>
          </w:p>
        </w:tc>
        <w:tc>
          <w:tcPr>
            <w:tcW w:w="1920" w:type="dxa"/>
            <w:vAlign w:val="center"/>
          </w:tcPr>
          <w:p w14:paraId="0E0BA003">
            <w:pPr>
              <w:spacing w:line="500" w:lineRule="exact"/>
              <w:jc w:val="center"/>
              <w:rPr>
                <w:rFonts w:hint="eastAsia" w:ascii="宋体" w:hAnsi="宋体" w:eastAsia="宋体" w:cs="宋体"/>
                <w:sz w:val="24"/>
              </w:rPr>
            </w:pPr>
            <w:r>
              <w:rPr>
                <w:rFonts w:hint="eastAsia" w:ascii="宋体" w:hAnsi="宋体" w:eastAsia="宋体" w:cs="宋体"/>
                <w:sz w:val="24"/>
              </w:rPr>
              <w:t>净资产</w:t>
            </w:r>
          </w:p>
        </w:tc>
        <w:tc>
          <w:tcPr>
            <w:tcW w:w="3341" w:type="dxa"/>
            <w:vAlign w:val="center"/>
          </w:tcPr>
          <w:p w14:paraId="2EFEBD95">
            <w:pPr>
              <w:spacing w:line="500" w:lineRule="exact"/>
              <w:jc w:val="center"/>
              <w:rPr>
                <w:rFonts w:hint="eastAsia" w:ascii="宋体" w:hAnsi="宋体" w:eastAsia="宋体" w:cs="宋体"/>
                <w:sz w:val="24"/>
              </w:rPr>
            </w:pPr>
          </w:p>
        </w:tc>
      </w:tr>
      <w:tr w14:paraId="3CC1D8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vAlign w:val="center"/>
          </w:tcPr>
          <w:p w14:paraId="66568F19">
            <w:pPr>
              <w:spacing w:line="500" w:lineRule="exact"/>
              <w:jc w:val="center"/>
              <w:rPr>
                <w:rFonts w:hint="eastAsia" w:ascii="宋体" w:hAnsi="宋体" w:eastAsia="宋体" w:cs="宋体"/>
                <w:sz w:val="24"/>
              </w:rPr>
            </w:pPr>
          </w:p>
        </w:tc>
        <w:tc>
          <w:tcPr>
            <w:tcW w:w="1800" w:type="dxa"/>
            <w:vAlign w:val="center"/>
          </w:tcPr>
          <w:p w14:paraId="0EEC221D">
            <w:pPr>
              <w:spacing w:line="500" w:lineRule="exact"/>
              <w:jc w:val="center"/>
              <w:rPr>
                <w:rFonts w:hint="eastAsia" w:ascii="宋体" w:hAnsi="宋体" w:eastAsia="宋体" w:cs="宋体"/>
                <w:sz w:val="24"/>
              </w:rPr>
            </w:pPr>
            <w:r>
              <w:rPr>
                <w:rFonts w:hint="eastAsia" w:ascii="宋体" w:hAnsi="宋体" w:eastAsia="宋体" w:cs="宋体"/>
                <w:sz w:val="24"/>
              </w:rPr>
              <w:t>工商登记号</w:t>
            </w:r>
          </w:p>
        </w:tc>
        <w:tc>
          <w:tcPr>
            <w:tcW w:w="2119" w:type="dxa"/>
            <w:vAlign w:val="center"/>
          </w:tcPr>
          <w:p w14:paraId="689869B9">
            <w:pPr>
              <w:spacing w:line="500" w:lineRule="exact"/>
              <w:jc w:val="center"/>
              <w:rPr>
                <w:rFonts w:hint="eastAsia" w:ascii="宋体" w:hAnsi="宋体" w:eastAsia="宋体" w:cs="宋体"/>
                <w:sz w:val="24"/>
              </w:rPr>
            </w:pPr>
          </w:p>
        </w:tc>
        <w:tc>
          <w:tcPr>
            <w:tcW w:w="1920" w:type="dxa"/>
            <w:vAlign w:val="center"/>
          </w:tcPr>
          <w:p w14:paraId="4E4581C6">
            <w:pPr>
              <w:spacing w:line="500" w:lineRule="exact"/>
              <w:jc w:val="center"/>
              <w:rPr>
                <w:rFonts w:hint="eastAsia" w:ascii="宋体" w:hAnsi="宋体" w:eastAsia="宋体" w:cs="宋体"/>
                <w:sz w:val="24"/>
              </w:rPr>
            </w:pPr>
            <w:r>
              <w:rPr>
                <w:rFonts w:hint="eastAsia" w:ascii="宋体" w:hAnsi="宋体" w:eastAsia="宋体" w:cs="宋体"/>
                <w:sz w:val="24"/>
              </w:rPr>
              <w:t>税务登记号</w:t>
            </w:r>
          </w:p>
        </w:tc>
        <w:tc>
          <w:tcPr>
            <w:tcW w:w="3341" w:type="dxa"/>
            <w:vAlign w:val="center"/>
          </w:tcPr>
          <w:p w14:paraId="4CB1D15F">
            <w:pPr>
              <w:spacing w:line="500" w:lineRule="exact"/>
              <w:jc w:val="center"/>
              <w:rPr>
                <w:rFonts w:hint="eastAsia" w:ascii="宋体" w:hAnsi="宋体" w:eastAsia="宋体" w:cs="宋体"/>
                <w:sz w:val="24"/>
              </w:rPr>
            </w:pPr>
          </w:p>
        </w:tc>
      </w:tr>
      <w:tr w14:paraId="616524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vAlign w:val="center"/>
          </w:tcPr>
          <w:p w14:paraId="0B630725">
            <w:pPr>
              <w:spacing w:line="500" w:lineRule="exact"/>
              <w:jc w:val="center"/>
              <w:rPr>
                <w:rFonts w:hint="eastAsia" w:ascii="宋体" w:hAnsi="宋体" w:eastAsia="宋体" w:cs="宋体"/>
                <w:sz w:val="24"/>
              </w:rPr>
            </w:pPr>
          </w:p>
        </w:tc>
        <w:tc>
          <w:tcPr>
            <w:tcW w:w="1800" w:type="dxa"/>
            <w:vAlign w:val="center"/>
          </w:tcPr>
          <w:p w14:paraId="518B7024">
            <w:pPr>
              <w:spacing w:line="500" w:lineRule="exact"/>
              <w:jc w:val="center"/>
              <w:rPr>
                <w:rFonts w:hint="eastAsia" w:ascii="宋体" w:hAnsi="宋体" w:eastAsia="宋体" w:cs="宋体"/>
                <w:sz w:val="24"/>
              </w:rPr>
            </w:pPr>
            <w:r>
              <w:rPr>
                <w:rFonts w:hint="eastAsia" w:ascii="宋体" w:hAnsi="宋体" w:eastAsia="宋体" w:cs="宋体"/>
                <w:sz w:val="24"/>
              </w:rPr>
              <w:t>是否依法纳税</w:t>
            </w:r>
          </w:p>
        </w:tc>
        <w:tc>
          <w:tcPr>
            <w:tcW w:w="2119" w:type="dxa"/>
            <w:vAlign w:val="center"/>
          </w:tcPr>
          <w:p w14:paraId="497F0E8B">
            <w:pPr>
              <w:spacing w:line="500" w:lineRule="exact"/>
              <w:jc w:val="center"/>
              <w:rPr>
                <w:rFonts w:hint="eastAsia" w:ascii="宋体" w:hAnsi="宋体" w:eastAsia="宋体" w:cs="宋体"/>
                <w:sz w:val="24"/>
              </w:rPr>
            </w:pPr>
          </w:p>
        </w:tc>
        <w:tc>
          <w:tcPr>
            <w:tcW w:w="1920" w:type="dxa"/>
            <w:vAlign w:val="center"/>
          </w:tcPr>
          <w:p w14:paraId="50682C67">
            <w:pPr>
              <w:spacing w:line="500" w:lineRule="exact"/>
              <w:jc w:val="center"/>
              <w:rPr>
                <w:rFonts w:hint="eastAsia" w:ascii="宋体" w:hAnsi="宋体" w:eastAsia="宋体" w:cs="宋体"/>
                <w:sz w:val="24"/>
              </w:rPr>
            </w:pPr>
            <w:r>
              <w:rPr>
                <w:rFonts w:hint="eastAsia" w:ascii="宋体" w:hAnsi="宋体" w:eastAsia="宋体" w:cs="宋体"/>
                <w:sz w:val="24"/>
              </w:rPr>
              <w:t>是否参加社保</w:t>
            </w:r>
          </w:p>
        </w:tc>
        <w:tc>
          <w:tcPr>
            <w:tcW w:w="3341" w:type="dxa"/>
            <w:vAlign w:val="center"/>
          </w:tcPr>
          <w:p w14:paraId="004ADFD6">
            <w:pPr>
              <w:spacing w:line="500" w:lineRule="exact"/>
              <w:jc w:val="center"/>
              <w:rPr>
                <w:rFonts w:hint="eastAsia" w:ascii="宋体" w:hAnsi="宋体" w:eastAsia="宋体" w:cs="宋体"/>
                <w:sz w:val="24"/>
              </w:rPr>
            </w:pPr>
          </w:p>
        </w:tc>
      </w:tr>
      <w:tr w14:paraId="726C1E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2" w:hRule="atLeast"/>
          <w:jc w:val="center"/>
        </w:trPr>
        <w:tc>
          <w:tcPr>
            <w:tcW w:w="645" w:type="dxa"/>
            <w:vMerge w:val="continue"/>
            <w:vAlign w:val="center"/>
          </w:tcPr>
          <w:p w14:paraId="05670703">
            <w:pPr>
              <w:spacing w:line="500" w:lineRule="exact"/>
              <w:jc w:val="center"/>
              <w:rPr>
                <w:rFonts w:hint="eastAsia" w:ascii="宋体" w:hAnsi="宋体" w:eastAsia="宋体" w:cs="宋体"/>
                <w:sz w:val="24"/>
              </w:rPr>
            </w:pPr>
          </w:p>
        </w:tc>
        <w:tc>
          <w:tcPr>
            <w:tcW w:w="9180" w:type="dxa"/>
            <w:gridSpan w:val="4"/>
          </w:tcPr>
          <w:p w14:paraId="64CC3E72">
            <w:pPr>
              <w:spacing w:line="500" w:lineRule="exact"/>
              <w:ind w:firstLine="600" w:firstLineChars="250"/>
              <w:rPr>
                <w:rFonts w:hint="eastAsia" w:ascii="宋体" w:hAnsi="宋体" w:eastAsia="宋体" w:cs="宋体"/>
                <w:sz w:val="24"/>
              </w:rPr>
            </w:pPr>
            <w:r>
              <w:rPr>
                <w:rFonts w:hint="eastAsia" w:ascii="宋体" w:hAnsi="宋体" w:eastAsia="宋体" w:cs="宋体"/>
                <w:sz w:val="24"/>
              </w:rPr>
              <w:t>单位优势及投标服务特点：可包括以下一些内容：</w:t>
            </w:r>
          </w:p>
          <w:p w14:paraId="79B04021">
            <w:pPr>
              <w:spacing w:line="500" w:lineRule="exact"/>
              <w:rPr>
                <w:rFonts w:hint="eastAsia" w:ascii="宋体" w:hAnsi="宋体" w:eastAsia="宋体" w:cs="宋体"/>
                <w:sz w:val="24"/>
              </w:rPr>
            </w:pPr>
          </w:p>
        </w:tc>
      </w:tr>
      <w:tr w14:paraId="6BEB7B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2445" w:type="dxa"/>
            <w:gridSpan w:val="2"/>
            <w:vAlign w:val="center"/>
          </w:tcPr>
          <w:p w14:paraId="5B43AEA4">
            <w:pPr>
              <w:spacing w:line="500" w:lineRule="exact"/>
              <w:jc w:val="center"/>
              <w:rPr>
                <w:rFonts w:hint="eastAsia" w:ascii="宋体" w:hAnsi="宋体" w:eastAsia="宋体" w:cs="宋体"/>
                <w:sz w:val="24"/>
              </w:rPr>
            </w:pPr>
            <w:r>
              <w:rPr>
                <w:rFonts w:hint="eastAsia" w:ascii="宋体" w:hAnsi="宋体" w:eastAsia="宋体" w:cs="宋体"/>
                <w:sz w:val="24"/>
              </w:rPr>
              <w:t>在本地售后服务</w:t>
            </w:r>
          </w:p>
          <w:p w14:paraId="213FC7FE">
            <w:pPr>
              <w:spacing w:line="500" w:lineRule="exact"/>
              <w:jc w:val="center"/>
              <w:rPr>
                <w:rFonts w:hint="eastAsia" w:ascii="宋体" w:hAnsi="宋体" w:eastAsia="宋体" w:cs="宋体"/>
                <w:sz w:val="24"/>
              </w:rPr>
            </w:pPr>
            <w:r>
              <w:rPr>
                <w:rFonts w:hint="eastAsia" w:ascii="宋体" w:hAnsi="宋体" w:eastAsia="宋体" w:cs="宋体"/>
                <w:sz w:val="24"/>
              </w:rPr>
              <w:t>机构情况</w:t>
            </w:r>
          </w:p>
        </w:tc>
        <w:tc>
          <w:tcPr>
            <w:tcW w:w="7380" w:type="dxa"/>
            <w:gridSpan w:val="3"/>
            <w:vAlign w:val="center"/>
          </w:tcPr>
          <w:p w14:paraId="79C82FEC">
            <w:pPr>
              <w:spacing w:line="500" w:lineRule="exact"/>
              <w:rPr>
                <w:rFonts w:hint="eastAsia" w:ascii="宋体" w:hAnsi="宋体" w:eastAsia="宋体" w:cs="宋体"/>
                <w:sz w:val="24"/>
              </w:rPr>
            </w:pPr>
            <w:r>
              <w:rPr>
                <w:rFonts w:hint="eastAsia" w:ascii="宋体" w:hAnsi="宋体" w:eastAsia="宋体" w:cs="宋体"/>
                <w:sz w:val="24"/>
              </w:rPr>
              <w:t>机构名称：            地址：</w:t>
            </w:r>
          </w:p>
          <w:p w14:paraId="74A50FDD">
            <w:pPr>
              <w:spacing w:line="500" w:lineRule="exact"/>
              <w:rPr>
                <w:rFonts w:hint="eastAsia" w:ascii="宋体" w:hAnsi="宋体" w:eastAsia="宋体" w:cs="宋体"/>
                <w:sz w:val="24"/>
              </w:rPr>
            </w:pPr>
            <w:r>
              <w:rPr>
                <w:rFonts w:hint="eastAsia" w:ascii="宋体" w:hAnsi="宋体" w:eastAsia="宋体" w:cs="宋体"/>
                <w:sz w:val="24"/>
              </w:rPr>
              <w:t>人员状况：                联系电话：</w:t>
            </w:r>
          </w:p>
          <w:p w14:paraId="032DF8D3">
            <w:pPr>
              <w:spacing w:line="500" w:lineRule="exact"/>
              <w:rPr>
                <w:rFonts w:hint="eastAsia" w:ascii="宋体" w:hAnsi="宋体" w:eastAsia="宋体" w:cs="宋体"/>
                <w:sz w:val="24"/>
              </w:rPr>
            </w:pPr>
            <w:r>
              <w:rPr>
                <w:rFonts w:hint="eastAsia" w:ascii="宋体" w:hAnsi="宋体" w:eastAsia="宋体" w:cs="宋体"/>
                <w:sz w:val="24"/>
              </w:rPr>
              <w:t>（可另附纸说明）</w:t>
            </w:r>
          </w:p>
        </w:tc>
      </w:tr>
    </w:tbl>
    <w:p w14:paraId="70C19BD1">
      <w:pPr>
        <w:spacing w:line="360" w:lineRule="auto"/>
        <w:ind w:firstLine="2891" w:firstLineChars="1029"/>
        <w:rPr>
          <w:rFonts w:hint="eastAsia" w:ascii="宋体" w:hAnsi="宋体" w:eastAsia="宋体" w:cs="宋体"/>
          <w:b/>
          <w:color w:val="000000"/>
          <w:spacing w:val="20"/>
          <w:position w:val="2"/>
          <w:sz w:val="24"/>
        </w:rPr>
      </w:pPr>
      <w:r>
        <w:rPr>
          <w:rFonts w:hint="eastAsia" w:ascii="宋体" w:hAnsi="宋体" w:eastAsia="宋体" w:cs="宋体"/>
          <w:b/>
          <w:color w:val="000000"/>
          <w:spacing w:val="20"/>
          <w:position w:val="2"/>
          <w:sz w:val="24"/>
        </w:rPr>
        <w:t xml:space="preserve">                    </w:t>
      </w:r>
    </w:p>
    <w:p w14:paraId="2006961F">
      <w:pPr>
        <w:snapToGrid w:val="0"/>
        <w:spacing w:before="50" w:after="50"/>
        <w:rPr>
          <w:rFonts w:hint="eastAsia" w:ascii="宋体" w:hAnsi="宋体" w:eastAsia="宋体" w:cs="宋体"/>
          <w:spacing w:val="20"/>
          <w:sz w:val="24"/>
        </w:rPr>
      </w:pPr>
      <w:r>
        <w:rPr>
          <w:rFonts w:hint="eastAsia" w:ascii="宋体" w:hAnsi="宋体" w:eastAsia="宋体" w:cs="宋体"/>
          <w:spacing w:val="20"/>
          <w:sz w:val="24"/>
        </w:rPr>
        <w:t xml:space="preserve"> </w:t>
      </w:r>
    </w:p>
    <w:p w14:paraId="0A036B9B">
      <w:pPr>
        <w:snapToGrid w:val="0"/>
        <w:spacing w:before="50" w:after="50"/>
        <w:rPr>
          <w:rFonts w:hint="eastAsia" w:ascii="宋体" w:hAnsi="宋体" w:eastAsia="宋体" w:cs="宋体"/>
          <w:spacing w:val="20"/>
          <w:sz w:val="24"/>
        </w:rPr>
      </w:pPr>
      <w:r>
        <w:rPr>
          <w:rFonts w:hint="eastAsia" w:ascii="宋体" w:hAnsi="宋体" w:eastAsia="宋体" w:cs="宋体"/>
          <w:spacing w:val="20"/>
          <w:sz w:val="24"/>
        </w:rPr>
        <w:t xml:space="preserve"> </w:t>
      </w:r>
    </w:p>
    <w:p w14:paraId="41BB7F3D">
      <w:pPr>
        <w:adjustRightInd w:val="0"/>
        <w:snapToGrid w:val="0"/>
        <w:spacing w:afterLines="50" w:line="500" w:lineRule="exact"/>
        <w:rPr>
          <w:rFonts w:hint="eastAsia" w:ascii="宋体" w:hAnsi="宋体" w:eastAsia="宋体" w:cs="宋体"/>
          <w:b/>
          <w:sz w:val="28"/>
          <w:szCs w:val="28"/>
        </w:rPr>
      </w:pPr>
      <w:r>
        <w:rPr>
          <w:rFonts w:hint="eastAsia" w:ascii="宋体" w:hAnsi="宋体" w:eastAsia="宋体" w:cs="宋体"/>
          <w:spacing w:val="20"/>
          <w:sz w:val="24"/>
        </w:rPr>
        <w:br w:type="page"/>
      </w:r>
      <w:r>
        <w:rPr>
          <w:rFonts w:hint="eastAsia" w:ascii="宋体" w:hAnsi="宋体" w:eastAsia="宋体" w:cs="宋体"/>
          <w:b/>
          <w:sz w:val="28"/>
          <w:szCs w:val="28"/>
        </w:rPr>
        <w:t>（3）业绩一览表</w:t>
      </w:r>
    </w:p>
    <w:tbl>
      <w:tblPr>
        <w:tblStyle w:val="34"/>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1849"/>
        <w:gridCol w:w="1435"/>
        <w:gridCol w:w="1471"/>
        <w:gridCol w:w="1605"/>
        <w:gridCol w:w="1035"/>
        <w:gridCol w:w="1378"/>
        <w:gridCol w:w="801"/>
      </w:tblGrid>
      <w:tr w14:paraId="1CED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86" w:type="dxa"/>
            <w:vAlign w:val="center"/>
          </w:tcPr>
          <w:p w14:paraId="19CE82D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849" w:type="dxa"/>
            <w:vAlign w:val="center"/>
          </w:tcPr>
          <w:p w14:paraId="2DBE1D1D">
            <w:pPr>
              <w:snapToGrid w:val="0"/>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项目名称</w:t>
            </w:r>
          </w:p>
        </w:tc>
        <w:tc>
          <w:tcPr>
            <w:tcW w:w="1435" w:type="dxa"/>
            <w:vAlign w:val="center"/>
          </w:tcPr>
          <w:p w14:paraId="423C2021">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采购</w:t>
            </w:r>
            <w:r>
              <w:rPr>
                <w:rFonts w:hint="eastAsia" w:ascii="宋体" w:hAnsi="宋体" w:eastAsia="宋体" w:cs="宋体"/>
                <w:sz w:val="24"/>
                <w:highlight w:val="none"/>
                <w:lang w:val="en-US" w:eastAsia="zh-CN"/>
              </w:rPr>
              <w:t>人</w:t>
            </w:r>
          </w:p>
        </w:tc>
        <w:tc>
          <w:tcPr>
            <w:tcW w:w="1471" w:type="dxa"/>
            <w:vAlign w:val="center"/>
          </w:tcPr>
          <w:p w14:paraId="2408E114">
            <w:pPr>
              <w:snapToGrid w:val="0"/>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rPr>
              <w:t>合同内容</w:t>
            </w:r>
          </w:p>
        </w:tc>
        <w:tc>
          <w:tcPr>
            <w:tcW w:w="1605" w:type="dxa"/>
            <w:vAlign w:val="center"/>
          </w:tcPr>
          <w:p w14:paraId="2046912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合同金额</w:t>
            </w:r>
            <w:r>
              <w:rPr>
                <w:rFonts w:hint="eastAsia" w:ascii="宋体" w:hAnsi="宋体" w:eastAsia="宋体" w:cs="宋体"/>
                <w:sz w:val="24"/>
                <w:highlight w:val="none"/>
                <w:lang w:val="en-US" w:eastAsia="zh-CN"/>
              </w:rPr>
              <w:t>或报价折扣</w:t>
            </w:r>
          </w:p>
        </w:tc>
        <w:tc>
          <w:tcPr>
            <w:tcW w:w="1035" w:type="dxa"/>
            <w:vAlign w:val="center"/>
          </w:tcPr>
          <w:p w14:paraId="19645FC4">
            <w:pPr>
              <w:snapToGrid w:val="0"/>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rPr>
              <w:t>签订时间</w:t>
            </w:r>
          </w:p>
        </w:tc>
        <w:tc>
          <w:tcPr>
            <w:tcW w:w="1378" w:type="dxa"/>
            <w:vAlign w:val="center"/>
          </w:tcPr>
          <w:p w14:paraId="1746218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现联系人</w:t>
            </w:r>
            <w:r>
              <w:rPr>
                <w:rFonts w:hint="eastAsia" w:ascii="宋体" w:hAnsi="宋体" w:eastAsia="宋体" w:cs="宋体"/>
                <w:sz w:val="24"/>
                <w:highlight w:val="none"/>
                <w:lang w:val="en-US" w:eastAsia="zh-CN"/>
              </w:rPr>
              <w:t>及电话</w:t>
            </w:r>
          </w:p>
        </w:tc>
        <w:tc>
          <w:tcPr>
            <w:tcW w:w="801" w:type="dxa"/>
            <w:vAlign w:val="center"/>
          </w:tcPr>
          <w:p w14:paraId="19E852BF">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备注</w:t>
            </w:r>
          </w:p>
        </w:tc>
      </w:tr>
      <w:tr w14:paraId="2598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6" w:type="dxa"/>
            <w:vAlign w:val="center"/>
          </w:tcPr>
          <w:p w14:paraId="72C82D38">
            <w:pPr>
              <w:snapToGrid w:val="0"/>
              <w:spacing w:line="360" w:lineRule="auto"/>
              <w:ind w:firstLine="540"/>
              <w:jc w:val="center"/>
              <w:rPr>
                <w:rFonts w:hint="eastAsia" w:ascii="宋体" w:hAnsi="宋体" w:eastAsia="宋体" w:cs="宋体"/>
                <w:sz w:val="24"/>
                <w:highlight w:val="none"/>
              </w:rPr>
            </w:pPr>
          </w:p>
        </w:tc>
        <w:tc>
          <w:tcPr>
            <w:tcW w:w="1849" w:type="dxa"/>
            <w:vAlign w:val="center"/>
          </w:tcPr>
          <w:p w14:paraId="2B5EB518">
            <w:pPr>
              <w:snapToGrid w:val="0"/>
              <w:spacing w:line="360" w:lineRule="auto"/>
              <w:ind w:firstLine="540"/>
              <w:jc w:val="center"/>
              <w:rPr>
                <w:rFonts w:hint="eastAsia" w:ascii="宋体" w:hAnsi="宋体" w:eastAsia="宋体" w:cs="宋体"/>
                <w:sz w:val="24"/>
                <w:highlight w:val="none"/>
              </w:rPr>
            </w:pPr>
          </w:p>
        </w:tc>
        <w:tc>
          <w:tcPr>
            <w:tcW w:w="1435" w:type="dxa"/>
            <w:vAlign w:val="center"/>
          </w:tcPr>
          <w:p w14:paraId="10396139">
            <w:pPr>
              <w:snapToGrid w:val="0"/>
              <w:spacing w:line="360" w:lineRule="auto"/>
              <w:ind w:firstLine="540"/>
              <w:jc w:val="center"/>
              <w:rPr>
                <w:rFonts w:hint="eastAsia" w:ascii="宋体" w:hAnsi="宋体" w:eastAsia="宋体" w:cs="宋体"/>
                <w:sz w:val="24"/>
                <w:highlight w:val="none"/>
              </w:rPr>
            </w:pPr>
          </w:p>
        </w:tc>
        <w:tc>
          <w:tcPr>
            <w:tcW w:w="1471" w:type="dxa"/>
            <w:vAlign w:val="center"/>
          </w:tcPr>
          <w:p w14:paraId="1ADB5BC6">
            <w:pPr>
              <w:snapToGrid w:val="0"/>
              <w:spacing w:line="360" w:lineRule="auto"/>
              <w:ind w:firstLine="540"/>
              <w:jc w:val="center"/>
              <w:rPr>
                <w:rFonts w:hint="eastAsia" w:ascii="宋体" w:hAnsi="宋体" w:eastAsia="宋体" w:cs="宋体"/>
                <w:sz w:val="24"/>
                <w:highlight w:val="none"/>
              </w:rPr>
            </w:pPr>
          </w:p>
        </w:tc>
        <w:tc>
          <w:tcPr>
            <w:tcW w:w="1605" w:type="dxa"/>
            <w:vAlign w:val="center"/>
          </w:tcPr>
          <w:p w14:paraId="6E0F0209">
            <w:pPr>
              <w:snapToGrid w:val="0"/>
              <w:spacing w:line="360" w:lineRule="auto"/>
              <w:ind w:firstLine="540"/>
              <w:jc w:val="center"/>
              <w:rPr>
                <w:rFonts w:hint="eastAsia" w:ascii="宋体" w:hAnsi="宋体" w:eastAsia="宋体" w:cs="宋体"/>
                <w:sz w:val="24"/>
                <w:highlight w:val="none"/>
              </w:rPr>
            </w:pPr>
          </w:p>
        </w:tc>
        <w:tc>
          <w:tcPr>
            <w:tcW w:w="1035" w:type="dxa"/>
            <w:vAlign w:val="center"/>
          </w:tcPr>
          <w:p w14:paraId="77BBCEDC">
            <w:pPr>
              <w:snapToGrid w:val="0"/>
              <w:spacing w:line="360" w:lineRule="auto"/>
              <w:ind w:firstLine="540"/>
              <w:jc w:val="center"/>
              <w:rPr>
                <w:rFonts w:hint="eastAsia" w:ascii="宋体" w:hAnsi="宋体" w:eastAsia="宋体" w:cs="宋体"/>
                <w:sz w:val="24"/>
                <w:highlight w:val="none"/>
              </w:rPr>
            </w:pPr>
          </w:p>
        </w:tc>
        <w:tc>
          <w:tcPr>
            <w:tcW w:w="1378" w:type="dxa"/>
            <w:vAlign w:val="center"/>
          </w:tcPr>
          <w:p w14:paraId="26EFD7FF">
            <w:pPr>
              <w:snapToGrid w:val="0"/>
              <w:spacing w:line="360" w:lineRule="auto"/>
              <w:ind w:firstLine="540"/>
              <w:jc w:val="center"/>
              <w:rPr>
                <w:rFonts w:hint="eastAsia" w:ascii="宋体" w:hAnsi="宋体" w:eastAsia="宋体" w:cs="宋体"/>
                <w:sz w:val="24"/>
                <w:highlight w:val="none"/>
              </w:rPr>
            </w:pPr>
          </w:p>
        </w:tc>
        <w:tc>
          <w:tcPr>
            <w:tcW w:w="801" w:type="dxa"/>
            <w:vAlign w:val="center"/>
          </w:tcPr>
          <w:p w14:paraId="6D8E70E1">
            <w:pPr>
              <w:snapToGrid w:val="0"/>
              <w:spacing w:line="360" w:lineRule="auto"/>
              <w:ind w:firstLine="540"/>
              <w:jc w:val="center"/>
              <w:rPr>
                <w:rFonts w:hint="eastAsia" w:ascii="宋体" w:hAnsi="宋体" w:eastAsia="宋体" w:cs="宋体"/>
                <w:sz w:val="24"/>
                <w:highlight w:val="none"/>
              </w:rPr>
            </w:pPr>
          </w:p>
        </w:tc>
      </w:tr>
      <w:tr w14:paraId="149D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6" w:type="dxa"/>
            <w:vAlign w:val="center"/>
          </w:tcPr>
          <w:p w14:paraId="3B23EA4D">
            <w:pPr>
              <w:snapToGrid w:val="0"/>
              <w:spacing w:line="360" w:lineRule="auto"/>
              <w:ind w:firstLine="540"/>
              <w:jc w:val="center"/>
              <w:rPr>
                <w:rFonts w:hint="eastAsia" w:ascii="宋体" w:hAnsi="宋体" w:eastAsia="宋体" w:cs="宋体"/>
                <w:sz w:val="24"/>
                <w:highlight w:val="none"/>
              </w:rPr>
            </w:pPr>
          </w:p>
        </w:tc>
        <w:tc>
          <w:tcPr>
            <w:tcW w:w="1849" w:type="dxa"/>
            <w:vAlign w:val="center"/>
          </w:tcPr>
          <w:p w14:paraId="5A8E6DD6">
            <w:pPr>
              <w:snapToGrid w:val="0"/>
              <w:spacing w:line="360" w:lineRule="auto"/>
              <w:ind w:firstLine="540"/>
              <w:jc w:val="center"/>
              <w:rPr>
                <w:rFonts w:hint="eastAsia" w:ascii="宋体" w:hAnsi="宋体" w:eastAsia="宋体" w:cs="宋体"/>
                <w:sz w:val="24"/>
                <w:highlight w:val="none"/>
              </w:rPr>
            </w:pPr>
          </w:p>
        </w:tc>
        <w:tc>
          <w:tcPr>
            <w:tcW w:w="1435" w:type="dxa"/>
            <w:vAlign w:val="center"/>
          </w:tcPr>
          <w:p w14:paraId="1E36514C">
            <w:pPr>
              <w:snapToGrid w:val="0"/>
              <w:spacing w:line="360" w:lineRule="auto"/>
              <w:ind w:firstLine="540"/>
              <w:jc w:val="center"/>
              <w:rPr>
                <w:rFonts w:hint="eastAsia" w:ascii="宋体" w:hAnsi="宋体" w:eastAsia="宋体" w:cs="宋体"/>
                <w:sz w:val="24"/>
                <w:highlight w:val="none"/>
              </w:rPr>
            </w:pPr>
          </w:p>
        </w:tc>
        <w:tc>
          <w:tcPr>
            <w:tcW w:w="1471" w:type="dxa"/>
            <w:vAlign w:val="center"/>
          </w:tcPr>
          <w:p w14:paraId="3AD7320E">
            <w:pPr>
              <w:snapToGrid w:val="0"/>
              <w:spacing w:line="360" w:lineRule="auto"/>
              <w:ind w:firstLine="540"/>
              <w:jc w:val="center"/>
              <w:rPr>
                <w:rFonts w:hint="eastAsia" w:ascii="宋体" w:hAnsi="宋体" w:eastAsia="宋体" w:cs="宋体"/>
                <w:sz w:val="24"/>
                <w:highlight w:val="none"/>
              </w:rPr>
            </w:pPr>
          </w:p>
        </w:tc>
        <w:tc>
          <w:tcPr>
            <w:tcW w:w="1605" w:type="dxa"/>
            <w:vAlign w:val="center"/>
          </w:tcPr>
          <w:p w14:paraId="082D1CE3">
            <w:pPr>
              <w:snapToGrid w:val="0"/>
              <w:spacing w:line="360" w:lineRule="auto"/>
              <w:ind w:firstLine="540"/>
              <w:jc w:val="center"/>
              <w:rPr>
                <w:rFonts w:hint="eastAsia" w:ascii="宋体" w:hAnsi="宋体" w:eastAsia="宋体" w:cs="宋体"/>
                <w:sz w:val="24"/>
                <w:highlight w:val="none"/>
              </w:rPr>
            </w:pPr>
          </w:p>
        </w:tc>
        <w:tc>
          <w:tcPr>
            <w:tcW w:w="1035" w:type="dxa"/>
            <w:vAlign w:val="center"/>
          </w:tcPr>
          <w:p w14:paraId="5CE303BB">
            <w:pPr>
              <w:snapToGrid w:val="0"/>
              <w:spacing w:line="360" w:lineRule="auto"/>
              <w:ind w:firstLine="540"/>
              <w:jc w:val="center"/>
              <w:rPr>
                <w:rFonts w:hint="eastAsia" w:ascii="宋体" w:hAnsi="宋体" w:eastAsia="宋体" w:cs="宋体"/>
                <w:sz w:val="24"/>
                <w:highlight w:val="none"/>
              </w:rPr>
            </w:pPr>
          </w:p>
        </w:tc>
        <w:tc>
          <w:tcPr>
            <w:tcW w:w="1378" w:type="dxa"/>
            <w:vAlign w:val="center"/>
          </w:tcPr>
          <w:p w14:paraId="011B3FF4">
            <w:pPr>
              <w:snapToGrid w:val="0"/>
              <w:spacing w:line="360" w:lineRule="auto"/>
              <w:ind w:firstLine="540"/>
              <w:jc w:val="center"/>
              <w:rPr>
                <w:rFonts w:hint="eastAsia" w:ascii="宋体" w:hAnsi="宋体" w:eastAsia="宋体" w:cs="宋体"/>
                <w:sz w:val="24"/>
                <w:highlight w:val="none"/>
              </w:rPr>
            </w:pPr>
          </w:p>
        </w:tc>
        <w:tc>
          <w:tcPr>
            <w:tcW w:w="801" w:type="dxa"/>
            <w:vAlign w:val="center"/>
          </w:tcPr>
          <w:p w14:paraId="0C9E4EAD">
            <w:pPr>
              <w:snapToGrid w:val="0"/>
              <w:spacing w:line="360" w:lineRule="auto"/>
              <w:ind w:firstLine="540"/>
              <w:jc w:val="center"/>
              <w:rPr>
                <w:rFonts w:hint="eastAsia" w:ascii="宋体" w:hAnsi="宋体" w:eastAsia="宋体" w:cs="宋体"/>
                <w:sz w:val="24"/>
                <w:highlight w:val="none"/>
              </w:rPr>
            </w:pPr>
          </w:p>
        </w:tc>
      </w:tr>
      <w:tr w14:paraId="48AC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6" w:type="dxa"/>
            <w:vAlign w:val="center"/>
          </w:tcPr>
          <w:p w14:paraId="6765551F">
            <w:pPr>
              <w:snapToGrid w:val="0"/>
              <w:spacing w:line="360" w:lineRule="auto"/>
              <w:ind w:firstLine="540"/>
              <w:jc w:val="center"/>
              <w:rPr>
                <w:rFonts w:hint="eastAsia" w:ascii="宋体" w:hAnsi="宋体" w:eastAsia="宋体" w:cs="宋体"/>
                <w:sz w:val="24"/>
                <w:highlight w:val="none"/>
              </w:rPr>
            </w:pPr>
          </w:p>
        </w:tc>
        <w:tc>
          <w:tcPr>
            <w:tcW w:w="1849" w:type="dxa"/>
            <w:vAlign w:val="center"/>
          </w:tcPr>
          <w:p w14:paraId="4DAAF1EE">
            <w:pPr>
              <w:snapToGrid w:val="0"/>
              <w:spacing w:line="360" w:lineRule="auto"/>
              <w:ind w:firstLine="540"/>
              <w:jc w:val="center"/>
              <w:rPr>
                <w:rFonts w:hint="eastAsia" w:ascii="宋体" w:hAnsi="宋体" w:eastAsia="宋体" w:cs="宋体"/>
                <w:sz w:val="24"/>
                <w:highlight w:val="none"/>
              </w:rPr>
            </w:pPr>
          </w:p>
        </w:tc>
        <w:tc>
          <w:tcPr>
            <w:tcW w:w="1435" w:type="dxa"/>
            <w:vAlign w:val="center"/>
          </w:tcPr>
          <w:p w14:paraId="66B9E5D4">
            <w:pPr>
              <w:snapToGrid w:val="0"/>
              <w:spacing w:line="360" w:lineRule="auto"/>
              <w:ind w:firstLine="540"/>
              <w:jc w:val="center"/>
              <w:rPr>
                <w:rFonts w:hint="eastAsia" w:ascii="宋体" w:hAnsi="宋体" w:eastAsia="宋体" w:cs="宋体"/>
                <w:sz w:val="24"/>
                <w:highlight w:val="none"/>
              </w:rPr>
            </w:pPr>
          </w:p>
        </w:tc>
        <w:tc>
          <w:tcPr>
            <w:tcW w:w="1471" w:type="dxa"/>
            <w:vAlign w:val="center"/>
          </w:tcPr>
          <w:p w14:paraId="5078E900">
            <w:pPr>
              <w:snapToGrid w:val="0"/>
              <w:spacing w:line="360" w:lineRule="auto"/>
              <w:ind w:firstLine="540"/>
              <w:jc w:val="center"/>
              <w:rPr>
                <w:rFonts w:hint="eastAsia" w:ascii="宋体" w:hAnsi="宋体" w:eastAsia="宋体" w:cs="宋体"/>
                <w:sz w:val="24"/>
                <w:highlight w:val="none"/>
              </w:rPr>
            </w:pPr>
          </w:p>
        </w:tc>
        <w:tc>
          <w:tcPr>
            <w:tcW w:w="1605" w:type="dxa"/>
            <w:vAlign w:val="center"/>
          </w:tcPr>
          <w:p w14:paraId="57EF3911">
            <w:pPr>
              <w:snapToGrid w:val="0"/>
              <w:spacing w:line="360" w:lineRule="auto"/>
              <w:ind w:firstLine="540"/>
              <w:jc w:val="center"/>
              <w:rPr>
                <w:rFonts w:hint="eastAsia" w:ascii="宋体" w:hAnsi="宋体" w:eastAsia="宋体" w:cs="宋体"/>
                <w:sz w:val="24"/>
                <w:highlight w:val="none"/>
              </w:rPr>
            </w:pPr>
          </w:p>
        </w:tc>
        <w:tc>
          <w:tcPr>
            <w:tcW w:w="1035" w:type="dxa"/>
            <w:vAlign w:val="center"/>
          </w:tcPr>
          <w:p w14:paraId="15DD1261">
            <w:pPr>
              <w:snapToGrid w:val="0"/>
              <w:spacing w:line="360" w:lineRule="auto"/>
              <w:ind w:firstLine="540"/>
              <w:jc w:val="center"/>
              <w:rPr>
                <w:rFonts w:hint="eastAsia" w:ascii="宋体" w:hAnsi="宋体" w:eastAsia="宋体" w:cs="宋体"/>
                <w:sz w:val="24"/>
                <w:highlight w:val="none"/>
              </w:rPr>
            </w:pPr>
          </w:p>
        </w:tc>
        <w:tc>
          <w:tcPr>
            <w:tcW w:w="1378" w:type="dxa"/>
            <w:vAlign w:val="center"/>
          </w:tcPr>
          <w:p w14:paraId="28A95BB8">
            <w:pPr>
              <w:snapToGrid w:val="0"/>
              <w:spacing w:line="360" w:lineRule="auto"/>
              <w:ind w:firstLine="540"/>
              <w:jc w:val="center"/>
              <w:rPr>
                <w:rFonts w:hint="eastAsia" w:ascii="宋体" w:hAnsi="宋体" w:eastAsia="宋体" w:cs="宋体"/>
                <w:sz w:val="24"/>
                <w:highlight w:val="none"/>
              </w:rPr>
            </w:pPr>
          </w:p>
        </w:tc>
        <w:tc>
          <w:tcPr>
            <w:tcW w:w="801" w:type="dxa"/>
            <w:vAlign w:val="center"/>
          </w:tcPr>
          <w:p w14:paraId="1F54F042">
            <w:pPr>
              <w:snapToGrid w:val="0"/>
              <w:spacing w:line="360" w:lineRule="auto"/>
              <w:ind w:firstLine="540"/>
              <w:jc w:val="center"/>
              <w:rPr>
                <w:rFonts w:hint="eastAsia" w:ascii="宋体" w:hAnsi="宋体" w:eastAsia="宋体" w:cs="宋体"/>
                <w:sz w:val="24"/>
                <w:highlight w:val="none"/>
              </w:rPr>
            </w:pPr>
          </w:p>
        </w:tc>
      </w:tr>
      <w:tr w14:paraId="4B2E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86" w:type="dxa"/>
            <w:vAlign w:val="center"/>
          </w:tcPr>
          <w:p w14:paraId="20F8E71B">
            <w:pPr>
              <w:snapToGrid w:val="0"/>
              <w:spacing w:line="360" w:lineRule="auto"/>
              <w:ind w:firstLine="540"/>
              <w:jc w:val="center"/>
              <w:rPr>
                <w:rFonts w:hint="eastAsia" w:ascii="宋体" w:hAnsi="宋体" w:eastAsia="宋体" w:cs="宋体"/>
                <w:sz w:val="24"/>
                <w:highlight w:val="none"/>
              </w:rPr>
            </w:pPr>
          </w:p>
        </w:tc>
        <w:tc>
          <w:tcPr>
            <w:tcW w:w="1849" w:type="dxa"/>
            <w:vAlign w:val="center"/>
          </w:tcPr>
          <w:p w14:paraId="52157736">
            <w:pPr>
              <w:snapToGrid w:val="0"/>
              <w:spacing w:line="360" w:lineRule="auto"/>
              <w:ind w:firstLine="540"/>
              <w:jc w:val="center"/>
              <w:rPr>
                <w:rFonts w:hint="eastAsia" w:ascii="宋体" w:hAnsi="宋体" w:eastAsia="宋体" w:cs="宋体"/>
                <w:sz w:val="24"/>
                <w:highlight w:val="none"/>
              </w:rPr>
            </w:pPr>
          </w:p>
        </w:tc>
        <w:tc>
          <w:tcPr>
            <w:tcW w:w="1435" w:type="dxa"/>
            <w:vAlign w:val="center"/>
          </w:tcPr>
          <w:p w14:paraId="23C6F354">
            <w:pPr>
              <w:snapToGrid w:val="0"/>
              <w:spacing w:line="360" w:lineRule="auto"/>
              <w:ind w:firstLine="540"/>
              <w:jc w:val="center"/>
              <w:rPr>
                <w:rFonts w:hint="eastAsia" w:ascii="宋体" w:hAnsi="宋体" w:eastAsia="宋体" w:cs="宋体"/>
                <w:sz w:val="24"/>
                <w:highlight w:val="none"/>
              </w:rPr>
            </w:pPr>
          </w:p>
        </w:tc>
        <w:tc>
          <w:tcPr>
            <w:tcW w:w="1471" w:type="dxa"/>
            <w:vAlign w:val="center"/>
          </w:tcPr>
          <w:p w14:paraId="489DE9B0">
            <w:pPr>
              <w:snapToGrid w:val="0"/>
              <w:spacing w:line="360" w:lineRule="auto"/>
              <w:ind w:firstLine="540"/>
              <w:jc w:val="center"/>
              <w:rPr>
                <w:rFonts w:hint="eastAsia" w:ascii="宋体" w:hAnsi="宋体" w:eastAsia="宋体" w:cs="宋体"/>
                <w:sz w:val="24"/>
                <w:highlight w:val="none"/>
              </w:rPr>
            </w:pPr>
          </w:p>
        </w:tc>
        <w:tc>
          <w:tcPr>
            <w:tcW w:w="1605" w:type="dxa"/>
            <w:vAlign w:val="center"/>
          </w:tcPr>
          <w:p w14:paraId="12CAC825">
            <w:pPr>
              <w:snapToGrid w:val="0"/>
              <w:spacing w:line="360" w:lineRule="auto"/>
              <w:ind w:firstLine="540"/>
              <w:jc w:val="center"/>
              <w:rPr>
                <w:rFonts w:hint="eastAsia" w:ascii="宋体" w:hAnsi="宋体" w:eastAsia="宋体" w:cs="宋体"/>
                <w:sz w:val="24"/>
                <w:highlight w:val="none"/>
              </w:rPr>
            </w:pPr>
          </w:p>
        </w:tc>
        <w:tc>
          <w:tcPr>
            <w:tcW w:w="1035" w:type="dxa"/>
            <w:vAlign w:val="center"/>
          </w:tcPr>
          <w:p w14:paraId="67C6C4F1">
            <w:pPr>
              <w:snapToGrid w:val="0"/>
              <w:spacing w:line="360" w:lineRule="auto"/>
              <w:ind w:firstLine="540"/>
              <w:jc w:val="center"/>
              <w:rPr>
                <w:rFonts w:hint="eastAsia" w:ascii="宋体" w:hAnsi="宋体" w:eastAsia="宋体" w:cs="宋体"/>
                <w:sz w:val="24"/>
                <w:highlight w:val="none"/>
              </w:rPr>
            </w:pPr>
          </w:p>
        </w:tc>
        <w:tc>
          <w:tcPr>
            <w:tcW w:w="1378" w:type="dxa"/>
            <w:vAlign w:val="center"/>
          </w:tcPr>
          <w:p w14:paraId="42804B4E">
            <w:pPr>
              <w:snapToGrid w:val="0"/>
              <w:spacing w:line="360" w:lineRule="auto"/>
              <w:ind w:firstLine="540"/>
              <w:jc w:val="center"/>
              <w:rPr>
                <w:rFonts w:hint="eastAsia" w:ascii="宋体" w:hAnsi="宋体" w:eastAsia="宋体" w:cs="宋体"/>
                <w:sz w:val="24"/>
                <w:highlight w:val="none"/>
              </w:rPr>
            </w:pPr>
          </w:p>
        </w:tc>
        <w:tc>
          <w:tcPr>
            <w:tcW w:w="801" w:type="dxa"/>
            <w:vAlign w:val="center"/>
          </w:tcPr>
          <w:p w14:paraId="0AD0AA96">
            <w:pPr>
              <w:snapToGrid w:val="0"/>
              <w:spacing w:line="360" w:lineRule="auto"/>
              <w:ind w:firstLine="540"/>
              <w:jc w:val="center"/>
              <w:rPr>
                <w:rFonts w:hint="eastAsia" w:ascii="宋体" w:hAnsi="宋体" w:eastAsia="宋体" w:cs="宋体"/>
                <w:sz w:val="24"/>
                <w:highlight w:val="none"/>
              </w:rPr>
            </w:pPr>
          </w:p>
        </w:tc>
      </w:tr>
      <w:tr w14:paraId="0C71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6" w:type="dxa"/>
            <w:vAlign w:val="center"/>
          </w:tcPr>
          <w:p w14:paraId="1ED370A0">
            <w:pPr>
              <w:snapToGrid w:val="0"/>
              <w:spacing w:line="360" w:lineRule="auto"/>
              <w:ind w:firstLine="540"/>
              <w:jc w:val="center"/>
              <w:rPr>
                <w:rFonts w:hint="eastAsia" w:ascii="宋体" w:hAnsi="宋体" w:eastAsia="宋体" w:cs="宋体"/>
                <w:sz w:val="24"/>
                <w:highlight w:val="none"/>
              </w:rPr>
            </w:pPr>
          </w:p>
        </w:tc>
        <w:tc>
          <w:tcPr>
            <w:tcW w:w="1849" w:type="dxa"/>
            <w:vAlign w:val="center"/>
          </w:tcPr>
          <w:p w14:paraId="434FB25D">
            <w:pPr>
              <w:snapToGrid w:val="0"/>
              <w:spacing w:line="360" w:lineRule="auto"/>
              <w:ind w:firstLine="540"/>
              <w:jc w:val="center"/>
              <w:rPr>
                <w:rFonts w:hint="eastAsia" w:ascii="宋体" w:hAnsi="宋体" w:eastAsia="宋体" w:cs="宋体"/>
                <w:sz w:val="24"/>
                <w:highlight w:val="none"/>
              </w:rPr>
            </w:pPr>
          </w:p>
        </w:tc>
        <w:tc>
          <w:tcPr>
            <w:tcW w:w="1435" w:type="dxa"/>
            <w:vAlign w:val="center"/>
          </w:tcPr>
          <w:p w14:paraId="2FF2A8EE">
            <w:pPr>
              <w:snapToGrid w:val="0"/>
              <w:spacing w:line="360" w:lineRule="auto"/>
              <w:ind w:firstLine="540"/>
              <w:jc w:val="center"/>
              <w:rPr>
                <w:rFonts w:hint="eastAsia" w:ascii="宋体" w:hAnsi="宋体" w:eastAsia="宋体" w:cs="宋体"/>
                <w:sz w:val="24"/>
                <w:highlight w:val="none"/>
              </w:rPr>
            </w:pPr>
          </w:p>
        </w:tc>
        <w:tc>
          <w:tcPr>
            <w:tcW w:w="1471" w:type="dxa"/>
            <w:vAlign w:val="center"/>
          </w:tcPr>
          <w:p w14:paraId="13AF3267">
            <w:pPr>
              <w:snapToGrid w:val="0"/>
              <w:spacing w:line="360" w:lineRule="auto"/>
              <w:ind w:firstLine="540"/>
              <w:jc w:val="center"/>
              <w:rPr>
                <w:rFonts w:hint="eastAsia" w:ascii="宋体" w:hAnsi="宋体" w:eastAsia="宋体" w:cs="宋体"/>
                <w:sz w:val="24"/>
                <w:highlight w:val="none"/>
              </w:rPr>
            </w:pPr>
          </w:p>
        </w:tc>
        <w:tc>
          <w:tcPr>
            <w:tcW w:w="1605" w:type="dxa"/>
            <w:vAlign w:val="center"/>
          </w:tcPr>
          <w:p w14:paraId="2E8CF13D">
            <w:pPr>
              <w:snapToGrid w:val="0"/>
              <w:spacing w:line="360" w:lineRule="auto"/>
              <w:ind w:firstLine="540"/>
              <w:jc w:val="center"/>
              <w:rPr>
                <w:rFonts w:hint="eastAsia" w:ascii="宋体" w:hAnsi="宋体" w:eastAsia="宋体" w:cs="宋体"/>
                <w:sz w:val="24"/>
                <w:highlight w:val="none"/>
              </w:rPr>
            </w:pPr>
          </w:p>
        </w:tc>
        <w:tc>
          <w:tcPr>
            <w:tcW w:w="1035" w:type="dxa"/>
            <w:vAlign w:val="center"/>
          </w:tcPr>
          <w:p w14:paraId="78999639">
            <w:pPr>
              <w:snapToGrid w:val="0"/>
              <w:spacing w:line="360" w:lineRule="auto"/>
              <w:ind w:firstLine="540"/>
              <w:jc w:val="center"/>
              <w:rPr>
                <w:rFonts w:hint="eastAsia" w:ascii="宋体" w:hAnsi="宋体" w:eastAsia="宋体" w:cs="宋体"/>
                <w:sz w:val="24"/>
                <w:highlight w:val="none"/>
              </w:rPr>
            </w:pPr>
          </w:p>
        </w:tc>
        <w:tc>
          <w:tcPr>
            <w:tcW w:w="1378" w:type="dxa"/>
            <w:vAlign w:val="center"/>
          </w:tcPr>
          <w:p w14:paraId="4CE3EADF">
            <w:pPr>
              <w:snapToGrid w:val="0"/>
              <w:spacing w:line="360" w:lineRule="auto"/>
              <w:ind w:firstLine="540"/>
              <w:jc w:val="center"/>
              <w:rPr>
                <w:rFonts w:hint="eastAsia" w:ascii="宋体" w:hAnsi="宋体" w:eastAsia="宋体" w:cs="宋体"/>
                <w:sz w:val="24"/>
                <w:highlight w:val="none"/>
              </w:rPr>
            </w:pPr>
          </w:p>
        </w:tc>
        <w:tc>
          <w:tcPr>
            <w:tcW w:w="801" w:type="dxa"/>
            <w:vAlign w:val="center"/>
          </w:tcPr>
          <w:p w14:paraId="1709F1A0">
            <w:pPr>
              <w:snapToGrid w:val="0"/>
              <w:spacing w:line="360" w:lineRule="auto"/>
              <w:ind w:firstLine="540"/>
              <w:jc w:val="center"/>
              <w:rPr>
                <w:rFonts w:hint="eastAsia" w:ascii="宋体" w:hAnsi="宋体" w:eastAsia="宋体" w:cs="宋体"/>
                <w:sz w:val="24"/>
                <w:highlight w:val="none"/>
              </w:rPr>
            </w:pPr>
          </w:p>
        </w:tc>
      </w:tr>
      <w:tr w14:paraId="3E37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6" w:type="dxa"/>
            <w:vAlign w:val="center"/>
          </w:tcPr>
          <w:p w14:paraId="16FED943">
            <w:pPr>
              <w:snapToGrid w:val="0"/>
              <w:spacing w:line="360" w:lineRule="auto"/>
              <w:ind w:firstLine="540"/>
              <w:jc w:val="center"/>
              <w:rPr>
                <w:rFonts w:hint="eastAsia" w:ascii="宋体" w:hAnsi="宋体" w:eastAsia="宋体" w:cs="宋体"/>
                <w:sz w:val="24"/>
                <w:highlight w:val="none"/>
              </w:rPr>
            </w:pPr>
          </w:p>
        </w:tc>
        <w:tc>
          <w:tcPr>
            <w:tcW w:w="1849" w:type="dxa"/>
            <w:vAlign w:val="center"/>
          </w:tcPr>
          <w:p w14:paraId="523689F9">
            <w:pPr>
              <w:snapToGrid w:val="0"/>
              <w:spacing w:line="360" w:lineRule="auto"/>
              <w:ind w:firstLine="540"/>
              <w:jc w:val="center"/>
              <w:rPr>
                <w:rFonts w:hint="eastAsia" w:ascii="宋体" w:hAnsi="宋体" w:eastAsia="宋体" w:cs="宋体"/>
                <w:sz w:val="24"/>
                <w:highlight w:val="none"/>
              </w:rPr>
            </w:pPr>
          </w:p>
        </w:tc>
        <w:tc>
          <w:tcPr>
            <w:tcW w:w="1435" w:type="dxa"/>
            <w:vAlign w:val="center"/>
          </w:tcPr>
          <w:p w14:paraId="68D6CC2D">
            <w:pPr>
              <w:snapToGrid w:val="0"/>
              <w:spacing w:line="360" w:lineRule="auto"/>
              <w:ind w:firstLine="540"/>
              <w:jc w:val="center"/>
              <w:rPr>
                <w:rFonts w:hint="eastAsia" w:ascii="宋体" w:hAnsi="宋体" w:eastAsia="宋体" w:cs="宋体"/>
                <w:sz w:val="24"/>
                <w:highlight w:val="none"/>
              </w:rPr>
            </w:pPr>
          </w:p>
        </w:tc>
        <w:tc>
          <w:tcPr>
            <w:tcW w:w="1471" w:type="dxa"/>
            <w:vAlign w:val="center"/>
          </w:tcPr>
          <w:p w14:paraId="0A63B27C">
            <w:pPr>
              <w:snapToGrid w:val="0"/>
              <w:spacing w:line="360" w:lineRule="auto"/>
              <w:ind w:firstLine="540"/>
              <w:jc w:val="center"/>
              <w:rPr>
                <w:rFonts w:hint="eastAsia" w:ascii="宋体" w:hAnsi="宋体" w:eastAsia="宋体" w:cs="宋体"/>
                <w:sz w:val="24"/>
                <w:highlight w:val="none"/>
              </w:rPr>
            </w:pPr>
          </w:p>
        </w:tc>
        <w:tc>
          <w:tcPr>
            <w:tcW w:w="1605" w:type="dxa"/>
            <w:vAlign w:val="center"/>
          </w:tcPr>
          <w:p w14:paraId="378D6765">
            <w:pPr>
              <w:snapToGrid w:val="0"/>
              <w:spacing w:line="360" w:lineRule="auto"/>
              <w:ind w:firstLine="540"/>
              <w:jc w:val="center"/>
              <w:rPr>
                <w:rFonts w:hint="eastAsia" w:ascii="宋体" w:hAnsi="宋体" w:eastAsia="宋体" w:cs="宋体"/>
                <w:sz w:val="24"/>
                <w:highlight w:val="none"/>
              </w:rPr>
            </w:pPr>
          </w:p>
        </w:tc>
        <w:tc>
          <w:tcPr>
            <w:tcW w:w="1035" w:type="dxa"/>
            <w:vAlign w:val="center"/>
          </w:tcPr>
          <w:p w14:paraId="15822EFE">
            <w:pPr>
              <w:snapToGrid w:val="0"/>
              <w:spacing w:line="360" w:lineRule="auto"/>
              <w:ind w:firstLine="540"/>
              <w:jc w:val="center"/>
              <w:rPr>
                <w:rFonts w:hint="eastAsia" w:ascii="宋体" w:hAnsi="宋体" w:eastAsia="宋体" w:cs="宋体"/>
                <w:sz w:val="24"/>
                <w:highlight w:val="none"/>
              </w:rPr>
            </w:pPr>
          </w:p>
        </w:tc>
        <w:tc>
          <w:tcPr>
            <w:tcW w:w="1378" w:type="dxa"/>
            <w:vAlign w:val="center"/>
          </w:tcPr>
          <w:p w14:paraId="191B978A">
            <w:pPr>
              <w:snapToGrid w:val="0"/>
              <w:spacing w:line="360" w:lineRule="auto"/>
              <w:ind w:firstLine="540"/>
              <w:jc w:val="center"/>
              <w:rPr>
                <w:rFonts w:hint="eastAsia" w:ascii="宋体" w:hAnsi="宋体" w:eastAsia="宋体" w:cs="宋体"/>
                <w:sz w:val="24"/>
                <w:highlight w:val="none"/>
              </w:rPr>
            </w:pPr>
          </w:p>
        </w:tc>
        <w:tc>
          <w:tcPr>
            <w:tcW w:w="801" w:type="dxa"/>
            <w:vAlign w:val="center"/>
          </w:tcPr>
          <w:p w14:paraId="73D0E5B7">
            <w:pPr>
              <w:snapToGrid w:val="0"/>
              <w:spacing w:line="360" w:lineRule="auto"/>
              <w:ind w:firstLine="540"/>
              <w:jc w:val="center"/>
              <w:rPr>
                <w:rFonts w:hint="eastAsia" w:ascii="宋体" w:hAnsi="宋体" w:eastAsia="宋体" w:cs="宋体"/>
                <w:sz w:val="24"/>
                <w:highlight w:val="none"/>
              </w:rPr>
            </w:pPr>
          </w:p>
        </w:tc>
      </w:tr>
      <w:tr w14:paraId="36F4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6" w:type="dxa"/>
            <w:vAlign w:val="center"/>
          </w:tcPr>
          <w:p w14:paraId="4B870E3F">
            <w:pPr>
              <w:snapToGrid w:val="0"/>
              <w:spacing w:line="360" w:lineRule="auto"/>
              <w:ind w:firstLine="540"/>
              <w:jc w:val="center"/>
              <w:rPr>
                <w:rFonts w:hint="eastAsia" w:ascii="宋体" w:hAnsi="宋体" w:eastAsia="宋体" w:cs="宋体"/>
                <w:sz w:val="24"/>
                <w:highlight w:val="none"/>
              </w:rPr>
            </w:pPr>
          </w:p>
        </w:tc>
        <w:tc>
          <w:tcPr>
            <w:tcW w:w="1849" w:type="dxa"/>
            <w:vAlign w:val="center"/>
          </w:tcPr>
          <w:p w14:paraId="22B54483">
            <w:pPr>
              <w:snapToGrid w:val="0"/>
              <w:spacing w:line="360" w:lineRule="auto"/>
              <w:ind w:firstLine="540"/>
              <w:jc w:val="center"/>
              <w:rPr>
                <w:rFonts w:hint="eastAsia" w:ascii="宋体" w:hAnsi="宋体" w:eastAsia="宋体" w:cs="宋体"/>
                <w:sz w:val="24"/>
                <w:highlight w:val="none"/>
              </w:rPr>
            </w:pPr>
          </w:p>
        </w:tc>
        <w:tc>
          <w:tcPr>
            <w:tcW w:w="1435" w:type="dxa"/>
            <w:vAlign w:val="center"/>
          </w:tcPr>
          <w:p w14:paraId="5B858C85">
            <w:pPr>
              <w:snapToGrid w:val="0"/>
              <w:spacing w:line="360" w:lineRule="auto"/>
              <w:ind w:firstLine="540"/>
              <w:jc w:val="center"/>
              <w:rPr>
                <w:rFonts w:hint="eastAsia" w:ascii="宋体" w:hAnsi="宋体" w:eastAsia="宋体" w:cs="宋体"/>
                <w:sz w:val="24"/>
                <w:highlight w:val="none"/>
              </w:rPr>
            </w:pPr>
          </w:p>
        </w:tc>
        <w:tc>
          <w:tcPr>
            <w:tcW w:w="1471" w:type="dxa"/>
            <w:vAlign w:val="center"/>
          </w:tcPr>
          <w:p w14:paraId="617FB4A0">
            <w:pPr>
              <w:snapToGrid w:val="0"/>
              <w:spacing w:line="360" w:lineRule="auto"/>
              <w:ind w:firstLine="540"/>
              <w:jc w:val="center"/>
              <w:rPr>
                <w:rFonts w:hint="eastAsia" w:ascii="宋体" w:hAnsi="宋体" w:eastAsia="宋体" w:cs="宋体"/>
                <w:sz w:val="24"/>
                <w:highlight w:val="none"/>
              </w:rPr>
            </w:pPr>
          </w:p>
        </w:tc>
        <w:tc>
          <w:tcPr>
            <w:tcW w:w="1605" w:type="dxa"/>
            <w:vAlign w:val="center"/>
          </w:tcPr>
          <w:p w14:paraId="5713742D">
            <w:pPr>
              <w:snapToGrid w:val="0"/>
              <w:spacing w:line="360" w:lineRule="auto"/>
              <w:ind w:firstLine="540"/>
              <w:jc w:val="center"/>
              <w:rPr>
                <w:rFonts w:hint="eastAsia" w:ascii="宋体" w:hAnsi="宋体" w:eastAsia="宋体" w:cs="宋体"/>
                <w:sz w:val="24"/>
                <w:highlight w:val="none"/>
              </w:rPr>
            </w:pPr>
          </w:p>
        </w:tc>
        <w:tc>
          <w:tcPr>
            <w:tcW w:w="1035" w:type="dxa"/>
            <w:vAlign w:val="center"/>
          </w:tcPr>
          <w:p w14:paraId="33731DB0">
            <w:pPr>
              <w:snapToGrid w:val="0"/>
              <w:spacing w:line="360" w:lineRule="auto"/>
              <w:ind w:firstLine="540"/>
              <w:jc w:val="center"/>
              <w:rPr>
                <w:rFonts w:hint="eastAsia" w:ascii="宋体" w:hAnsi="宋体" w:eastAsia="宋体" w:cs="宋体"/>
                <w:sz w:val="24"/>
                <w:highlight w:val="none"/>
              </w:rPr>
            </w:pPr>
          </w:p>
        </w:tc>
        <w:tc>
          <w:tcPr>
            <w:tcW w:w="1378" w:type="dxa"/>
            <w:vAlign w:val="center"/>
          </w:tcPr>
          <w:p w14:paraId="004989D3">
            <w:pPr>
              <w:snapToGrid w:val="0"/>
              <w:spacing w:line="360" w:lineRule="auto"/>
              <w:ind w:firstLine="540"/>
              <w:jc w:val="center"/>
              <w:rPr>
                <w:rFonts w:hint="eastAsia" w:ascii="宋体" w:hAnsi="宋体" w:eastAsia="宋体" w:cs="宋体"/>
                <w:sz w:val="24"/>
                <w:highlight w:val="none"/>
              </w:rPr>
            </w:pPr>
          </w:p>
        </w:tc>
        <w:tc>
          <w:tcPr>
            <w:tcW w:w="801" w:type="dxa"/>
            <w:vAlign w:val="center"/>
          </w:tcPr>
          <w:p w14:paraId="6756C097">
            <w:pPr>
              <w:snapToGrid w:val="0"/>
              <w:spacing w:line="360" w:lineRule="auto"/>
              <w:ind w:firstLine="540"/>
              <w:jc w:val="center"/>
              <w:rPr>
                <w:rFonts w:hint="eastAsia" w:ascii="宋体" w:hAnsi="宋体" w:eastAsia="宋体" w:cs="宋体"/>
                <w:sz w:val="24"/>
                <w:highlight w:val="none"/>
              </w:rPr>
            </w:pPr>
          </w:p>
        </w:tc>
      </w:tr>
      <w:tr w14:paraId="19CD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6" w:type="dxa"/>
            <w:vAlign w:val="center"/>
          </w:tcPr>
          <w:p w14:paraId="0B346AE9">
            <w:pPr>
              <w:snapToGrid w:val="0"/>
              <w:spacing w:line="360" w:lineRule="auto"/>
              <w:ind w:firstLine="540"/>
              <w:jc w:val="center"/>
              <w:rPr>
                <w:rFonts w:hint="eastAsia" w:ascii="宋体" w:hAnsi="宋体" w:eastAsia="宋体" w:cs="宋体"/>
                <w:sz w:val="24"/>
                <w:highlight w:val="none"/>
              </w:rPr>
            </w:pPr>
          </w:p>
        </w:tc>
        <w:tc>
          <w:tcPr>
            <w:tcW w:w="1849" w:type="dxa"/>
            <w:vAlign w:val="center"/>
          </w:tcPr>
          <w:p w14:paraId="26E5FA05">
            <w:pPr>
              <w:snapToGrid w:val="0"/>
              <w:spacing w:line="360" w:lineRule="auto"/>
              <w:ind w:firstLine="540"/>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c>
          <w:tcPr>
            <w:tcW w:w="1435" w:type="dxa"/>
            <w:vAlign w:val="center"/>
          </w:tcPr>
          <w:p w14:paraId="0D8362E2">
            <w:pPr>
              <w:snapToGrid w:val="0"/>
              <w:spacing w:line="360" w:lineRule="auto"/>
              <w:ind w:firstLine="540"/>
              <w:jc w:val="both"/>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c>
          <w:tcPr>
            <w:tcW w:w="1471" w:type="dxa"/>
            <w:vAlign w:val="center"/>
          </w:tcPr>
          <w:p w14:paraId="57B98F1E">
            <w:pPr>
              <w:snapToGrid w:val="0"/>
              <w:spacing w:line="360" w:lineRule="auto"/>
              <w:ind w:firstLine="540"/>
              <w:jc w:val="center"/>
              <w:rPr>
                <w:rFonts w:hint="eastAsia" w:ascii="宋体" w:hAnsi="宋体" w:eastAsia="宋体" w:cs="宋体"/>
                <w:sz w:val="24"/>
                <w:highlight w:val="none"/>
              </w:rPr>
            </w:pPr>
          </w:p>
        </w:tc>
        <w:tc>
          <w:tcPr>
            <w:tcW w:w="1605" w:type="dxa"/>
            <w:vAlign w:val="center"/>
          </w:tcPr>
          <w:p w14:paraId="60CAA09B">
            <w:pPr>
              <w:snapToGrid w:val="0"/>
              <w:spacing w:line="360" w:lineRule="auto"/>
              <w:ind w:firstLine="540"/>
              <w:jc w:val="center"/>
              <w:rPr>
                <w:rFonts w:hint="eastAsia" w:ascii="宋体" w:hAnsi="宋体" w:eastAsia="宋体" w:cs="宋体"/>
                <w:sz w:val="24"/>
                <w:highlight w:val="none"/>
              </w:rPr>
            </w:pPr>
          </w:p>
        </w:tc>
        <w:tc>
          <w:tcPr>
            <w:tcW w:w="1035" w:type="dxa"/>
            <w:vAlign w:val="center"/>
          </w:tcPr>
          <w:p w14:paraId="29E06179">
            <w:pPr>
              <w:snapToGrid w:val="0"/>
              <w:spacing w:line="360" w:lineRule="auto"/>
              <w:ind w:firstLine="540"/>
              <w:jc w:val="center"/>
              <w:rPr>
                <w:rFonts w:hint="eastAsia" w:ascii="宋体" w:hAnsi="宋体" w:eastAsia="宋体" w:cs="宋体"/>
                <w:sz w:val="24"/>
                <w:highlight w:val="none"/>
              </w:rPr>
            </w:pPr>
          </w:p>
        </w:tc>
        <w:tc>
          <w:tcPr>
            <w:tcW w:w="1378" w:type="dxa"/>
            <w:vAlign w:val="center"/>
          </w:tcPr>
          <w:p w14:paraId="6DFB7DEF">
            <w:pPr>
              <w:snapToGrid w:val="0"/>
              <w:spacing w:line="360" w:lineRule="auto"/>
              <w:ind w:firstLine="540"/>
              <w:jc w:val="center"/>
              <w:rPr>
                <w:rFonts w:hint="eastAsia" w:ascii="宋体" w:hAnsi="宋体" w:eastAsia="宋体" w:cs="宋体"/>
                <w:sz w:val="24"/>
                <w:highlight w:val="none"/>
              </w:rPr>
            </w:pPr>
          </w:p>
        </w:tc>
        <w:tc>
          <w:tcPr>
            <w:tcW w:w="801" w:type="dxa"/>
            <w:vAlign w:val="center"/>
          </w:tcPr>
          <w:p w14:paraId="6A1EB180">
            <w:pPr>
              <w:snapToGrid w:val="0"/>
              <w:spacing w:line="360" w:lineRule="auto"/>
              <w:ind w:firstLine="540"/>
              <w:jc w:val="center"/>
              <w:rPr>
                <w:rFonts w:hint="eastAsia" w:ascii="宋体" w:hAnsi="宋体" w:eastAsia="宋体" w:cs="宋体"/>
                <w:sz w:val="24"/>
                <w:highlight w:val="none"/>
              </w:rPr>
            </w:pPr>
          </w:p>
        </w:tc>
      </w:tr>
    </w:tbl>
    <w:p w14:paraId="39F44B3C">
      <w:pPr>
        <w:autoSpaceDE w:val="0"/>
        <w:autoSpaceDN w:val="0"/>
        <w:adjustRightInd w:val="0"/>
        <w:spacing w:line="500" w:lineRule="exact"/>
        <w:ind w:left="1" w:right="168" w:rightChars="80"/>
        <w:rPr>
          <w:rFonts w:hint="eastAsia" w:ascii="宋体" w:hAnsi="宋体" w:eastAsia="宋体" w:cs="宋体"/>
          <w:b/>
          <w:bCs/>
          <w:color w:val="000000"/>
          <w:sz w:val="24"/>
        </w:rPr>
      </w:pPr>
      <w:r>
        <w:rPr>
          <w:rFonts w:hint="eastAsia" w:ascii="宋体" w:hAnsi="宋体" w:eastAsia="宋体" w:cs="宋体"/>
          <w:sz w:val="24"/>
        </w:rPr>
        <w:t>注：此表在不改变表式的情况下可自行制作，表后附相关业绩合同扫描件。</w:t>
      </w:r>
    </w:p>
    <w:p w14:paraId="1D683C4F">
      <w:pPr>
        <w:autoSpaceDE w:val="0"/>
        <w:autoSpaceDN w:val="0"/>
        <w:adjustRightInd w:val="0"/>
        <w:spacing w:line="500" w:lineRule="exact"/>
        <w:ind w:left="1" w:right="168" w:rightChars="80"/>
        <w:rPr>
          <w:rFonts w:hint="eastAsia" w:ascii="宋体" w:hAnsi="宋体" w:eastAsia="宋体" w:cs="宋体"/>
          <w:b/>
          <w:bCs/>
          <w:color w:val="000000"/>
          <w:sz w:val="24"/>
        </w:rPr>
      </w:pPr>
    </w:p>
    <w:p w14:paraId="31C9550F">
      <w:pPr>
        <w:pStyle w:val="27"/>
        <w:rPr>
          <w:rFonts w:hint="eastAsia" w:ascii="宋体" w:hAnsi="宋体" w:eastAsia="宋体" w:cs="宋体"/>
          <w:color w:val="000000"/>
          <w:sz w:val="24"/>
        </w:rPr>
      </w:pPr>
    </w:p>
    <w:p w14:paraId="47F9D7A9">
      <w:pPr>
        <w:rPr>
          <w:rFonts w:hint="eastAsia" w:ascii="宋体" w:hAnsi="宋体" w:eastAsia="宋体" w:cs="宋体"/>
        </w:rPr>
      </w:pPr>
    </w:p>
    <w:p w14:paraId="1A538657">
      <w:pPr>
        <w:spacing w:line="480" w:lineRule="auto"/>
        <w:ind w:firstLine="2891" w:firstLineChars="1029"/>
        <w:rPr>
          <w:rFonts w:hint="eastAsia" w:ascii="宋体" w:hAnsi="宋体" w:eastAsia="宋体" w:cs="宋体"/>
          <w:b/>
          <w:color w:val="000000"/>
          <w:spacing w:val="20"/>
          <w:position w:val="2"/>
          <w:sz w:val="24"/>
        </w:rPr>
      </w:pPr>
      <w:r>
        <w:rPr>
          <w:rFonts w:hint="eastAsia" w:ascii="宋体" w:hAnsi="宋体" w:eastAsia="宋体" w:cs="宋体"/>
          <w:b/>
          <w:color w:val="000000"/>
          <w:spacing w:val="20"/>
          <w:position w:val="2"/>
          <w:sz w:val="24"/>
        </w:rPr>
        <w:t>投标人：                     （盖章）</w:t>
      </w:r>
    </w:p>
    <w:p w14:paraId="19B4091A">
      <w:pPr>
        <w:spacing w:line="480" w:lineRule="auto"/>
        <w:ind w:firstLine="2882" w:firstLineChars="1196"/>
        <w:rPr>
          <w:rFonts w:hint="eastAsia" w:ascii="宋体" w:hAnsi="宋体" w:eastAsia="宋体" w:cs="宋体"/>
          <w:b/>
          <w:color w:val="000000"/>
          <w:spacing w:val="20"/>
          <w:position w:val="2"/>
          <w:sz w:val="24"/>
        </w:rPr>
      </w:pPr>
      <w:r>
        <w:rPr>
          <w:rFonts w:hint="eastAsia" w:ascii="宋体" w:hAnsi="宋体" w:eastAsia="宋体" w:cs="宋体"/>
          <w:b/>
          <w:color w:val="000000"/>
          <w:sz w:val="24"/>
        </w:rPr>
        <w:t>法定代表人或委托代理人：         （签字或盖章）</w:t>
      </w:r>
    </w:p>
    <w:p w14:paraId="27A99A12">
      <w:pPr>
        <w:spacing w:line="480" w:lineRule="auto"/>
        <w:ind w:firstLine="2809" w:firstLineChars="1000"/>
        <w:rPr>
          <w:rFonts w:hint="eastAsia" w:ascii="宋体" w:hAnsi="宋体" w:eastAsia="宋体" w:cs="宋体"/>
          <w:b/>
          <w:color w:val="000000"/>
          <w:spacing w:val="20"/>
          <w:position w:val="2"/>
          <w:sz w:val="24"/>
        </w:rPr>
      </w:pPr>
      <w:r>
        <w:rPr>
          <w:rFonts w:hint="eastAsia" w:ascii="宋体" w:hAnsi="宋体" w:eastAsia="宋体" w:cs="宋体"/>
          <w:b/>
          <w:color w:val="000000"/>
          <w:spacing w:val="20"/>
          <w:position w:val="2"/>
          <w:sz w:val="24"/>
        </w:rPr>
        <w:t xml:space="preserve">日 期：  </w:t>
      </w:r>
    </w:p>
    <w:p w14:paraId="2DEA1D82">
      <w:pPr>
        <w:spacing w:line="360" w:lineRule="auto"/>
        <w:ind w:firstLine="2809" w:firstLineChars="1000"/>
        <w:rPr>
          <w:rFonts w:hint="eastAsia" w:ascii="宋体" w:hAnsi="宋体" w:eastAsia="宋体" w:cs="宋体"/>
          <w:b/>
          <w:color w:val="000000"/>
          <w:spacing w:val="20"/>
          <w:position w:val="2"/>
          <w:sz w:val="24"/>
        </w:rPr>
      </w:pPr>
    </w:p>
    <w:p w14:paraId="147084BF">
      <w:pPr>
        <w:adjustRightInd w:val="0"/>
        <w:snapToGrid w:val="0"/>
        <w:spacing w:afterLines="50" w:line="500" w:lineRule="exact"/>
        <w:rPr>
          <w:rFonts w:hint="eastAsia" w:ascii="宋体" w:hAnsi="宋体" w:eastAsia="宋体" w:cs="宋体"/>
          <w:b/>
          <w:sz w:val="28"/>
          <w:szCs w:val="28"/>
        </w:rPr>
      </w:pPr>
      <w:r>
        <w:rPr>
          <w:rFonts w:hint="eastAsia" w:ascii="宋体" w:hAnsi="宋体" w:eastAsia="宋体" w:cs="宋体"/>
          <w:b/>
          <w:sz w:val="24"/>
        </w:rPr>
        <w:br w:type="page"/>
      </w:r>
      <w:r>
        <w:rPr>
          <w:rFonts w:hint="eastAsia" w:ascii="宋体" w:hAnsi="宋体" w:eastAsia="宋体" w:cs="宋体"/>
          <w:b/>
          <w:sz w:val="28"/>
          <w:szCs w:val="28"/>
        </w:rPr>
        <w:t>（</w:t>
      </w:r>
      <w:r>
        <w:rPr>
          <w:rFonts w:hint="eastAsia" w:ascii="宋体" w:hAnsi="宋体" w:eastAsia="宋体" w:cs="宋体"/>
          <w:b/>
          <w:sz w:val="28"/>
          <w:szCs w:val="28"/>
          <w:lang w:val="en-US" w:eastAsia="zh-CN"/>
        </w:rPr>
        <w:t>4</w:t>
      </w:r>
      <w:r>
        <w:rPr>
          <w:rFonts w:hint="eastAsia" w:ascii="宋体" w:hAnsi="宋体" w:eastAsia="宋体" w:cs="宋体"/>
          <w:b/>
          <w:sz w:val="28"/>
          <w:szCs w:val="28"/>
        </w:rPr>
        <w:t>）机械设备一览表</w:t>
      </w:r>
    </w:p>
    <w:tbl>
      <w:tblPr>
        <w:tblStyle w:val="34"/>
        <w:tblpPr w:leftFromText="180" w:rightFromText="180" w:vertAnchor="text" w:horzAnchor="page" w:tblpX="1628" w:tblpY="239"/>
        <w:tblOverlap w:val="never"/>
        <w:tblW w:w="8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506"/>
        <w:gridCol w:w="1210"/>
        <w:gridCol w:w="1211"/>
        <w:gridCol w:w="1416"/>
        <w:gridCol w:w="1275"/>
        <w:gridCol w:w="1276"/>
      </w:tblGrid>
      <w:tr w14:paraId="623F2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vMerge w:val="restart"/>
            <w:tcBorders>
              <w:top w:val="single" w:color="auto" w:sz="4" w:space="0"/>
              <w:left w:val="single" w:color="auto" w:sz="4" w:space="0"/>
              <w:right w:val="single" w:color="auto" w:sz="4" w:space="0"/>
            </w:tcBorders>
            <w:noWrap w:val="0"/>
            <w:vAlign w:val="center"/>
          </w:tcPr>
          <w:p w14:paraId="33AC0A4E">
            <w:pPr>
              <w:snapToGrid w:val="0"/>
              <w:spacing w:line="460" w:lineRule="exact"/>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506" w:type="dxa"/>
            <w:vMerge w:val="restart"/>
            <w:tcBorders>
              <w:top w:val="single" w:color="auto" w:sz="4" w:space="0"/>
              <w:left w:val="single" w:color="auto" w:sz="4" w:space="0"/>
              <w:right w:val="single" w:color="auto" w:sz="4" w:space="0"/>
            </w:tcBorders>
            <w:noWrap w:val="0"/>
            <w:vAlign w:val="center"/>
          </w:tcPr>
          <w:p w14:paraId="6CD40DA3">
            <w:pPr>
              <w:snapToGrid w:val="0"/>
              <w:spacing w:line="460" w:lineRule="exact"/>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设备名称</w:t>
            </w:r>
          </w:p>
        </w:tc>
        <w:tc>
          <w:tcPr>
            <w:tcW w:w="1210" w:type="dxa"/>
            <w:vMerge w:val="restart"/>
            <w:tcBorders>
              <w:top w:val="single" w:color="auto" w:sz="4" w:space="0"/>
              <w:left w:val="single" w:color="auto" w:sz="4" w:space="0"/>
              <w:right w:val="single" w:color="auto" w:sz="4" w:space="0"/>
            </w:tcBorders>
            <w:noWrap w:val="0"/>
            <w:vAlign w:val="center"/>
          </w:tcPr>
          <w:p w14:paraId="3214A26A">
            <w:pPr>
              <w:snapToGrid w:val="0"/>
              <w:spacing w:line="46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规格型号</w:t>
            </w:r>
          </w:p>
        </w:tc>
        <w:tc>
          <w:tcPr>
            <w:tcW w:w="1211" w:type="dxa"/>
            <w:vMerge w:val="restart"/>
            <w:tcBorders>
              <w:top w:val="single" w:color="auto" w:sz="4" w:space="0"/>
              <w:left w:val="single" w:color="auto" w:sz="4" w:space="0"/>
              <w:right w:val="single" w:color="auto" w:sz="4" w:space="0"/>
            </w:tcBorders>
            <w:noWrap w:val="0"/>
            <w:vAlign w:val="center"/>
          </w:tcPr>
          <w:p w14:paraId="0E296B3B">
            <w:pPr>
              <w:snapToGrid w:val="0"/>
              <w:spacing w:line="46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车牌号码</w:t>
            </w:r>
          </w:p>
        </w:tc>
        <w:tc>
          <w:tcPr>
            <w:tcW w:w="2691" w:type="dxa"/>
            <w:gridSpan w:val="2"/>
            <w:tcBorders>
              <w:top w:val="single" w:color="auto" w:sz="4" w:space="0"/>
              <w:left w:val="single" w:color="auto" w:sz="4" w:space="0"/>
              <w:bottom w:val="single" w:color="auto" w:sz="4" w:space="0"/>
              <w:right w:val="single" w:color="auto" w:sz="4" w:space="0"/>
            </w:tcBorders>
            <w:noWrap w:val="0"/>
            <w:vAlign w:val="center"/>
          </w:tcPr>
          <w:p w14:paraId="593CCC74">
            <w:pPr>
              <w:snapToGrid w:val="0"/>
              <w:spacing w:line="460" w:lineRule="exact"/>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设备归属</w:t>
            </w:r>
          </w:p>
        </w:tc>
        <w:tc>
          <w:tcPr>
            <w:tcW w:w="1276" w:type="dxa"/>
            <w:vMerge w:val="restart"/>
            <w:tcBorders>
              <w:top w:val="single" w:color="auto" w:sz="4" w:space="0"/>
              <w:left w:val="single" w:color="auto" w:sz="4" w:space="0"/>
              <w:right w:val="single" w:color="auto" w:sz="4" w:space="0"/>
            </w:tcBorders>
            <w:noWrap w:val="0"/>
            <w:vAlign w:val="center"/>
          </w:tcPr>
          <w:p w14:paraId="281124B6">
            <w:pPr>
              <w:snapToGrid w:val="0"/>
              <w:spacing w:line="460" w:lineRule="exact"/>
              <w:ind w:left="0" w:leftChars="0" w:firstLine="0" w:firstLineChars="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备注</w:t>
            </w:r>
          </w:p>
        </w:tc>
      </w:tr>
      <w:tr w14:paraId="661A6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04" w:type="dxa"/>
            <w:vMerge w:val="continue"/>
            <w:tcBorders>
              <w:left w:val="single" w:color="auto" w:sz="4" w:space="0"/>
              <w:bottom w:val="single" w:color="auto" w:sz="4" w:space="0"/>
              <w:right w:val="single" w:color="auto" w:sz="4" w:space="0"/>
            </w:tcBorders>
            <w:noWrap w:val="0"/>
            <w:vAlign w:val="center"/>
          </w:tcPr>
          <w:p w14:paraId="172792B4">
            <w:pPr>
              <w:snapToGrid w:val="0"/>
              <w:spacing w:line="460" w:lineRule="exact"/>
              <w:ind w:left="0" w:leftChars="0" w:firstLine="0" w:firstLineChars="0"/>
              <w:jc w:val="center"/>
              <w:rPr>
                <w:rFonts w:hint="eastAsia" w:ascii="仿宋" w:hAnsi="仿宋" w:eastAsia="仿宋" w:cs="仿宋"/>
                <w:color w:val="auto"/>
                <w:sz w:val="24"/>
                <w:szCs w:val="24"/>
                <w:highlight w:val="none"/>
              </w:rPr>
            </w:pPr>
          </w:p>
        </w:tc>
        <w:tc>
          <w:tcPr>
            <w:tcW w:w="1506" w:type="dxa"/>
            <w:vMerge w:val="continue"/>
            <w:tcBorders>
              <w:left w:val="single" w:color="auto" w:sz="4" w:space="0"/>
              <w:bottom w:val="single" w:color="auto" w:sz="4" w:space="0"/>
              <w:right w:val="single" w:color="auto" w:sz="4" w:space="0"/>
            </w:tcBorders>
            <w:noWrap w:val="0"/>
            <w:vAlign w:val="center"/>
          </w:tcPr>
          <w:p w14:paraId="7DFBD693">
            <w:pPr>
              <w:snapToGrid w:val="0"/>
              <w:spacing w:line="460" w:lineRule="exact"/>
              <w:ind w:left="0" w:leftChars="0" w:firstLine="0" w:firstLineChars="0"/>
              <w:jc w:val="center"/>
              <w:rPr>
                <w:rFonts w:hint="eastAsia" w:ascii="仿宋" w:hAnsi="仿宋" w:eastAsia="仿宋" w:cs="仿宋"/>
                <w:color w:val="auto"/>
                <w:sz w:val="24"/>
                <w:szCs w:val="24"/>
                <w:highlight w:val="none"/>
              </w:rPr>
            </w:pPr>
          </w:p>
        </w:tc>
        <w:tc>
          <w:tcPr>
            <w:tcW w:w="1210" w:type="dxa"/>
            <w:vMerge w:val="continue"/>
            <w:tcBorders>
              <w:left w:val="single" w:color="auto" w:sz="4" w:space="0"/>
              <w:bottom w:val="single" w:color="auto" w:sz="4" w:space="0"/>
              <w:right w:val="single" w:color="auto" w:sz="4" w:space="0"/>
            </w:tcBorders>
            <w:noWrap w:val="0"/>
            <w:vAlign w:val="center"/>
          </w:tcPr>
          <w:p w14:paraId="648BCCBE">
            <w:pPr>
              <w:snapToGrid w:val="0"/>
              <w:spacing w:line="460" w:lineRule="exact"/>
              <w:ind w:left="0" w:leftChars="0" w:firstLine="0" w:firstLineChars="0"/>
              <w:jc w:val="center"/>
              <w:rPr>
                <w:rFonts w:hint="eastAsia" w:ascii="仿宋" w:hAnsi="仿宋" w:eastAsia="仿宋" w:cs="仿宋"/>
                <w:color w:val="auto"/>
                <w:sz w:val="24"/>
                <w:szCs w:val="24"/>
                <w:highlight w:val="none"/>
              </w:rPr>
            </w:pPr>
          </w:p>
        </w:tc>
        <w:tc>
          <w:tcPr>
            <w:tcW w:w="1211" w:type="dxa"/>
            <w:vMerge w:val="continue"/>
            <w:tcBorders>
              <w:left w:val="single" w:color="auto" w:sz="4" w:space="0"/>
              <w:bottom w:val="single" w:color="auto" w:sz="4" w:space="0"/>
              <w:right w:val="single" w:color="auto" w:sz="4" w:space="0"/>
            </w:tcBorders>
            <w:noWrap w:val="0"/>
            <w:vAlign w:val="center"/>
          </w:tcPr>
          <w:p w14:paraId="4D15A156">
            <w:pPr>
              <w:snapToGrid w:val="0"/>
              <w:spacing w:line="460" w:lineRule="exact"/>
              <w:ind w:left="0" w:leftChars="0" w:firstLine="0" w:firstLineChars="0"/>
              <w:jc w:val="center"/>
              <w:rPr>
                <w:rFonts w:hint="eastAsia" w:ascii="仿宋" w:hAnsi="仿宋" w:eastAsia="仿宋" w:cs="仿宋"/>
                <w:color w:val="auto"/>
                <w:sz w:val="24"/>
                <w:szCs w:val="24"/>
                <w:highlight w:val="none"/>
                <w:lang w:val="en-US" w:eastAsia="zh-CN"/>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E068E6B">
            <w:pPr>
              <w:snapToGrid w:val="0"/>
              <w:spacing w:line="46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自有</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ED0A11B">
            <w:pPr>
              <w:snapToGrid w:val="0"/>
              <w:spacing w:line="46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租赁</w:t>
            </w:r>
          </w:p>
        </w:tc>
        <w:tc>
          <w:tcPr>
            <w:tcW w:w="1276" w:type="dxa"/>
            <w:vMerge w:val="continue"/>
            <w:tcBorders>
              <w:left w:val="single" w:color="auto" w:sz="4" w:space="0"/>
              <w:bottom w:val="single" w:color="auto" w:sz="4" w:space="0"/>
              <w:right w:val="single" w:color="auto" w:sz="4" w:space="0"/>
            </w:tcBorders>
            <w:noWrap w:val="0"/>
            <w:vAlign w:val="center"/>
          </w:tcPr>
          <w:p w14:paraId="59FC1B90">
            <w:pPr>
              <w:snapToGrid w:val="0"/>
              <w:spacing w:line="460" w:lineRule="exact"/>
              <w:ind w:left="0" w:leftChars="0" w:firstLine="0" w:firstLineChars="0"/>
              <w:jc w:val="center"/>
              <w:rPr>
                <w:rFonts w:hint="eastAsia" w:ascii="仿宋" w:hAnsi="仿宋" w:eastAsia="仿宋" w:cs="仿宋"/>
                <w:color w:val="auto"/>
                <w:sz w:val="24"/>
                <w:szCs w:val="24"/>
                <w:highlight w:val="none"/>
              </w:rPr>
            </w:pPr>
          </w:p>
        </w:tc>
      </w:tr>
      <w:tr w14:paraId="47580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CFF75FD">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3D149552">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03B456F0">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174CB1A1">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7407B083">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04C9E90">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4F8646">
            <w:pPr>
              <w:snapToGrid w:val="0"/>
              <w:spacing w:line="460" w:lineRule="exact"/>
              <w:ind w:firstLine="480" w:firstLineChars="200"/>
              <w:jc w:val="left"/>
              <w:rPr>
                <w:rFonts w:hint="eastAsia" w:ascii="仿宋" w:hAnsi="仿宋" w:eastAsia="仿宋" w:cs="仿宋"/>
                <w:color w:val="auto"/>
                <w:sz w:val="24"/>
                <w:szCs w:val="24"/>
                <w:highlight w:val="none"/>
              </w:rPr>
            </w:pPr>
          </w:p>
        </w:tc>
      </w:tr>
      <w:tr w14:paraId="5CE04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A003F89">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7879FA47">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0E911A77">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367F813E">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0EC3A4F9">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C0DCF66">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D2765C">
            <w:pPr>
              <w:snapToGrid w:val="0"/>
              <w:spacing w:line="460" w:lineRule="exact"/>
              <w:ind w:firstLine="480" w:firstLineChars="200"/>
              <w:jc w:val="left"/>
              <w:rPr>
                <w:rFonts w:hint="eastAsia" w:ascii="仿宋" w:hAnsi="仿宋" w:eastAsia="仿宋" w:cs="仿宋"/>
                <w:color w:val="auto"/>
                <w:sz w:val="24"/>
                <w:szCs w:val="24"/>
                <w:highlight w:val="none"/>
              </w:rPr>
            </w:pPr>
          </w:p>
        </w:tc>
      </w:tr>
      <w:tr w14:paraId="764C2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6666F35">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40836716">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3199D9DC">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02B22D2E">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08B869D5">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56DE1F6">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7241FFC">
            <w:pPr>
              <w:snapToGrid w:val="0"/>
              <w:spacing w:line="460" w:lineRule="exact"/>
              <w:ind w:firstLine="480" w:firstLineChars="200"/>
              <w:jc w:val="left"/>
              <w:rPr>
                <w:rFonts w:hint="eastAsia" w:ascii="仿宋" w:hAnsi="仿宋" w:eastAsia="仿宋" w:cs="仿宋"/>
                <w:color w:val="auto"/>
                <w:sz w:val="24"/>
                <w:szCs w:val="24"/>
                <w:highlight w:val="none"/>
              </w:rPr>
            </w:pPr>
          </w:p>
        </w:tc>
      </w:tr>
      <w:tr w14:paraId="158A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D4617FA">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7C6DD851">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4798DFE9">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7DC53219">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15746DC4">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03E51D8">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AABBD0">
            <w:pPr>
              <w:snapToGrid w:val="0"/>
              <w:spacing w:line="460" w:lineRule="exact"/>
              <w:ind w:firstLine="480" w:firstLineChars="200"/>
              <w:jc w:val="left"/>
              <w:rPr>
                <w:rFonts w:hint="eastAsia" w:ascii="仿宋" w:hAnsi="仿宋" w:eastAsia="仿宋" w:cs="仿宋"/>
                <w:color w:val="auto"/>
                <w:sz w:val="24"/>
                <w:szCs w:val="24"/>
                <w:highlight w:val="none"/>
              </w:rPr>
            </w:pPr>
          </w:p>
        </w:tc>
      </w:tr>
      <w:tr w14:paraId="584FF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593831F">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4D774435">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7ECC5B00">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3A52DE2F">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7CC01D70">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F0A9105">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4778B38">
            <w:pPr>
              <w:snapToGrid w:val="0"/>
              <w:spacing w:line="460" w:lineRule="exact"/>
              <w:ind w:firstLine="480" w:firstLineChars="200"/>
              <w:jc w:val="left"/>
              <w:rPr>
                <w:rFonts w:hint="eastAsia" w:ascii="仿宋" w:hAnsi="仿宋" w:eastAsia="仿宋" w:cs="仿宋"/>
                <w:color w:val="auto"/>
                <w:sz w:val="24"/>
                <w:szCs w:val="24"/>
                <w:highlight w:val="none"/>
              </w:rPr>
            </w:pPr>
          </w:p>
        </w:tc>
      </w:tr>
      <w:tr w14:paraId="72EDF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CBAA560">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0699A816">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5D5F315F">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02091E97">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4CCF9B70">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4FF20ED">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7A4FE5">
            <w:pPr>
              <w:snapToGrid w:val="0"/>
              <w:spacing w:line="460" w:lineRule="exact"/>
              <w:ind w:firstLine="480" w:firstLineChars="200"/>
              <w:jc w:val="left"/>
              <w:rPr>
                <w:rFonts w:hint="eastAsia" w:ascii="仿宋" w:hAnsi="仿宋" w:eastAsia="仿宋" w:cs="仿宋"/>
                <w:color w:val="auto"/>
                <w:sz w:val="24"/>
                <w:szCs w:val="24"/>
                <w:highlight w:val="none"/>
              </w:rPr>
            </w:pPr>
          </w:p>
        </w:tc>
      </w:tr>
      <w:tr w14:paraId="7D924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13BF197">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09544F20">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4CB48A24">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20F0D816">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3FF8D11C">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44771B8">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3C2AEE">
            <w:pPr>
              <w:snapToGrid w:val="0"/>
              <w:spacing w:line="460" w:lineRule="exact"/>
              <w:ind w:firstLine="480" w:firstLineChars="200"/>
              <w:jc w:val="left"/>
              <w:rPr>
                <w:rFonts w:hint="eastAsia" w:ascii="仿宋" w:hAnsi="仿宋" w:eastAsia="仿宋" w:cs="仿宋"/>
                <w:color w:val="auto"/>
                <w:sz w:val="24"/>
                <w:szCs w:val="24"/>
                <w:highlight w:val="none"/>
              </w:rPr>
            </w:pPr>
          </w:p>
        </w:tc>
      </w:tr>
      <w:tr w14:paraId="6D9F9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FF8228C">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3E8ADB6E">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42662F2C">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1331202A">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1C451B0D">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C878CB4">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9EA17B7">
            <w:pPr>
              <w:snapToGrid w:val="0"/>
              <w:spacing w:line="460" w:lineRule="exact"/>
              <w:ind w:firstLine="480" w:firstLineChars="200"/>
              <w:jc w:val="left"/>
              <w:rPr>
                <w:rFonts w:hint="eastAsia" w:ascii="仿宋" w:hAnsi="仿宋" w:eastAsia="仿宋" w:cs="仿宋"/>
                <w:color w:val="auto"/>
                <w:sz w:val="24"/>
                <w:szCs w:val="24"/>
                <w:highlight w:val="none"/>
              </w:rPr>
            </w:pPr>
          </w:p>
        </w:tc>
      </w:tr>
      <w:tr w14:paraId="4D2BE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CBB883C">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6997FAF6">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top"/>
          </w:tcPr>
          <w:p w14:paraId="3F9C5E98">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291F10A3">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5B9AAD00">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4071EB6">
            <w:pPr>
              <w:snapToGrid w:val="0"/>
              <w:spacing w:line="460" w:lineRule="exact"/>
              <w:ind w:firstLine="480" w:firstLineChars="200"/>
              <w:jc w:val="left"/>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5D7C05">
            <w:pPr>
              <w:snapToGrid w:val="0"/>
              <w:spacing w:line="460" w:lineRule="exact"/>
              <w:ind w:firstLine="480" w:firstLineChars="200"/>
              <w:jc w:val="left"/>
              <w:rPr>
                <w:rFonts w:hint="eastAsia" w:ascii="仿宋" w:hAnsi="仿宋" w:eastAsia="仿宋" w:cs="仿宋"/>
                <w:color w:val="auto"/>
                <w:sz w:val="24"/>
                <w:szCs w:val="24"/>
                <w:highlight w:val="none"/>
              </w:rPr>
            </w:pPr>
          </w:p>
        </w:tc>
      </w:tr>
    </w:tbl>
    <w:p w14:paraId="4F581FF4">
      <w:pPr>
        <w:spacing w:line="360" w:lineRule="auto"/>
        <w:ind w:firstLine="480"/>
        <w:rPr>
          <w:rFonts w:hint="eastAsia" w:ascii="宋体" w:hAnsi="宋体" w:eastAsia="宋体" w:cs="宋体"/>
          <w:bCs/>
          <w:sz w:val="24"/>
          <w:highlight w:val="none"/>
        </w:rPr>
      </w:pPr>
      <w:r>
        <w:rPr>
          <w:rFonts w:hint="eastAsia" w:ascii="宋体" w:hAnsi="宋体" w:eastAsia="宋体" w:cs="宋体"/>
          <w:bCs/>
          <w:sz w:val="24"/>
          <w:highlight w:val="none"/>
        </w:rPr>
        <w:t>注：</w:t>
      </w:r>
    </w:p>
    <w:p w14:paraId="3791DAD5">
      <w:pPr>
        <w:spacing w:line="360" w:lineRule="auto"/>
        <w:ind w:firstLine="480"/>
        <w:rPr>
          <w:rFonts w:hint="eastAsia" w:ascii="宋体" w:hAnsi="宋体" w:eastAsia="宋体" w:cs="宋体"/>
          <w:bCs/>
          <w:sz w:val="24"/>
          <w:highlight w:val="none"/>
        </w:rPr>
      </w:pPr>
      <w:r>
        <w:rPr>
          <w:rFonts w:hint="eastAsia" w:ascii="宋体" w:hAnsi="宋体" w:eastAsia="宋体" w:cs="宋体"/>
          <w:bCs/>
          <w:sz w:val="24"/>
          <w:highlight w:val="none"/>
        </w:rPr>
        <w:t>1.特殊设备投标人应配备相应的操作人员，以满足项目实施所需。</w:t>
      </w:r>
    </w:p>
    <w:p w14:paraId="26E53BD1">
      <w:pPr>
        <w:spacing w:line="360" w:lineRule="auto"/>
        <w:ind w:firstLine="480"/>
        <w:rPr>
          <w:rFonts w:hint="eastAsia" w:ascii="宋体" w:hAnsi="宋体" w:eastAsia="宋体" w:cs="宋体"/>
          <w:bCs/>
          <w:sz w:val="24"/>
          <w:highlight w:val="none"/>
        </w:rPr>
      </w:pPr>
      <w:r>
        <w:rPr>
          <w:rFonts w:hint="eastAsia" w:ascii="宋体" w:hAnsi="宋体" w:eastAsia="宋体" w:cs="宋体"/>
          <w:bCs/>
          <w:sz w:val="24"/>
          <w:highlight w:val="none"/>
        </w:rPr>
        <w:t>2.以上证明材料复印件均须加盖公章，所有证明材料必须在有效期内。</w:t>
      </w:r>
    </w:p>
    <w:p w14:paraId="6EA12DBF">
      <w:pPr>
        <w:spacing w:line="360" w:lineRule="auto"/>
        <w:ind w:firstLine="480"/>
        <w:rPr>
          <w:rFonts w:hint="eastAsia" w:ascii="宋体" w:hAnsi="宋体" w:eastAsia="宋体" w:cs="宋体"/>
          <w:bCs/>
          <w:sz w:val="24"/>
          <w:highlight w:val="none"/>
        </w:rPr>
      </w:pPr>
      <w:r>
        <w:rPr>
          <w:rFonts w:hint="eastAsia" w:ascii="宋体" w:hAnsi="宋体" w:eastAsia="宋体" w:cs="宋体"/>
          <w:bCs/>
          <w:sz w:val="24"/>
          <w:highlight w:val="none"/>
        </w:rPr>
        <w:t>3.以上证明材料必须真实有效，如投标人提供的资料弄虚作假的，将取消中标人的中标资格，并报相关部门查处。</w:t>
      </w:r>
    </w:p>
    <w:p w14:paraId="344C564E">
      <w:pPr>
        <w:spacing w:line="360" w:lineRule="auto"/>
        <w:ind w:firstLine="480"/>
        <w:rPr>
          <w:rFonts w:hint="eastAsia" w:ascii="宋体" w:hAnsi="宋体" w:eastAsia="宋体" w:cs="宋体"/>
          <w:bCs/>
          <w:sz w:val="24"/>
          <w:highlight w:val="yellow"/>
        </w:rPr>
      </w:pPr>
      <w:r>
        <w:rPr>
          <w:rFonts w:hint="eastAsia" w:ascii="宋体" w:hAnsi="宋体" w:eastAsia="宋体" w:cs="宋体"/>
          <w:bCs/>
          <w:sz w:val="24"/>
          <w:highlight w:val="none"/>
        </w:rPr>
        <w:t>4.自有设备须提供设备购买发票</w:t>
      </w:r>
      <w:r>
        <w:rPr>
          <w:rFonts w:hint="eastAsia" w:ascii="宋体" w:hAnsi="宋体" w:eastAsia="宋体" w:cs="宋体"/>
          <w:bCs/>
          <w:sz w:val="24"/>
          <w:highlight w:val="none"/>
          <w:lang w:val="en-US" w:eastAsia="zh-CN"/>
        </w:rPr>
        <w:t>扫描</w:t>
      </w:r>
      <w:r>
        <w:rPr>
          <w:rFonts w:hint="eastAsia" w:ascii="宋体" w:hAnsi="宋体" w:eastAsia="宋体" w:cs="宋体"/>
          <w:bCs/>
          <w:sz w:val="24"/>
          <w:highlight w:val="none"/>
        </w:rPr>
        <w:t>件，租赁设备须提供有效的租赁合同</w:t>
      </w:r>
      <w:r>
        <w:rPr>
          <w:rFonts w:hint="eastAsia" w:ascii="宋体" w:hAnsi="宋体" w:eastAsia="宋体" w:cs="宋体"/>
          <w:bCs/>
          <w:sz w:val="24"/>
          <w:highlight w:val="none"/>
          <w:lang w:val="en-US" w:eastAsia="zh-CN"/>
        </w:rPr>
        <w:t>扫描</w:t>
      </w:r>
      <w:r>
        <w:rPr>
          <w:rFonts w:hint="eastAsia" w:ascii="宋体" w:hAnsi="宋体" w:eastAsia="宋体" w:cs="宋体"/>
          <w:bCs/>
          <w:sz w:val="24"/>
          <w:highlight w:val="none"/>
        </w:rPr>
        <w:t>件及出租单位设备购买发票</w:t>
      </w:r>
      <w:r>
        <w:rPr>
          <w:rFonts w:hint="eastAsia" w:ascii="宋体" w:hAnsi="宋体" w:eastAsia="宋体" w:cs="宋体"/>
          <w:bCs/>
          <w:sz w:val="24"/>
          <w:highlight w:val="none"/>
          <w:lang w:val="en-US" w:eastAsia="zh-CN"/>
        </w:rPr>
        <w:t>扫描</w:t>
      </w:r>
      <w:r>
        <w:rPr>
          <w:rFonts w:hint="eastAsia" w:ascii="宋体" w:hAnsi="宋体" w:eastAsia="宋体" w:cs="宋体"/>
          <w:bCs/>
          <w:sz w:val="24"/>
          <w:highlight w:val="none"/>
        </w:rPr>
        <w:t>件，</w:t>
      </w:r>
      <w:r>
        <w:rPr>
          <w:rFonts w:hint="eastAsia" w:ascii="宋体" w:hAnsi="宋体" w:eastAsia="宋体" w:cs="宋体"/>
          <w:bCs/>
          <w:sz w:val="24"/>
          <w:highlight w:val="yellow"/>
        </w:rPr>
        <w:t>不提供</w:t>
      </w:r>
      <w:r>
        <w:rPr>
          <w:rFonts w:hint="eastAsia" w:ascii="宋体" w:hAnsi="宋体" w:eastAsia="宋体" w:cs="宋体"/>
          <w:bCs/>
          <w:sz w:val="24"/>
          <w:highlight w:val="yellow"/>
          <w:lang w:val="en-US" w:eastAsia="zh-CN"/>
        </w:rPr>
        <w:t>不得分</w:t>
      </w:r>
      <w:r>
        <w:rPr>
          <w:rFonts w:hint="eastAsia" w:ascii="宋体" w:hAnsi="宋体" w:eastAsia="宋体" w:cs="宋体"/>
          <w:bCs/>
          <w:sz w:val="24"/>
          <w:highlight w:val="yellow"/>
        </w:rPr>
        <w:t>。</w:t>
      </w:r>
    </w:p>
    <w:p w14:paraId="358BA365">
      <w:pPr>
        <w:spacing w:line="360" w:lineRule="auto"/>
        <w:ind w:firstLine="720" w:firstLineChars="300"/>
        <w:rPr>
          <w:rFonts w:hint="eastAsia" w:ascii="宋体" w:hAnsi="宋体" w:eastAsia="宋体" w:cs="宋体"/>
          <w:bCs/>
          <w:sz w:val="24"/>
          <w:highlight w:val="none"/>
        </w:rPr>
      </w:pPr>
      <w:r>
        <w:rPr>
          <w:rFonts w:hint="eastAsia" w:ascii="宋体" w:hAnsi="宋体" w:eastAsia="宋体" w:cs="宋体"/>
          <w:bCs/>
          <w:sz w:val="24"/>
          <w:highlight w:val="none"/>
        </w:rPr>
        <w:t>投标人：                     （盖章）</w:t>
      </w:r>
    </w:p>
    <w:p w14:paraId="681F3F65">
      <w:pPr>
        <w:spacing w:line="360" w:lineRule="auto"/>
        <w:ind w:firstLine="720" w:firstLineChars="300"/>
        <w:rPr>
          <w:rFonts w:hint="eastAsia" w:ascii="宋体" w:hAnsi="宋体" w:eastAsia="宋体" w:cs="宋体"/>
          <w:bCs/>
          <w:sz w:val="24"/>
          <w:highlight w:val="none"/>
        </w:rPr>
      </w:pPr>
      <w:r>
        <w:rPr>
          <w:rFonts w:hint="eastAsia" w:ascii="宋体" w:hAnsi="宋体" w:eastAsia="宋体" w:cs="宋体"/>
          <w:bCs/>
          <w:sz w:val="24"/>
          <w:highlight w:val="none"/>
        </w:rPr>
        <w:t>法定代表人或委托代理人：         （签字或盖章）</w:t>
      </w:r>
    </w:p>
    <w:p w14:paraId="3658C50C">
      <w:pPr>
        <w:spacing w:line="360" w:lineRule="auto"/>
        <w:ind w:firstLine="720" w:firstLineChars="300"/>
        <w:rPr>
          <w:rFonts w:hint="eastAsia" w:ascii="宋体" w:hAnsi="宋体" w:eastAsia="宋体" w:cs="宋体"/>
          <w:bCs/>
          <w:sz w:val="24"/>
          <w:highlight w:val="none"/>
        </w:rPr>
      </w:pPr>
      <w:r>
        <w:rPr>
          <w:rFonts w:hint="eastAsia" w:ascii="宋体" w:hAnsi="宋体" w:eastAsia="宋体" w:cs="宋体"/>
          <w:bCs/>
          <w:sz w:val="24"/>
          <w:highlight w:val="none"/>
        </w:rPr>
        <w:t xml:space="preserve">日 期：  </w:t>
      </w:r>
    </w:p>
    <w:p w14:paraId="32E06EA7">
      <w:pPr>
        <w:spacing w:line="360" w:lineRule="auto"/>
        <w:ind w:firstLine="480"/>
        <w:rPr>
          <w:rFonts w:hint="eastAsia" w:ascii="宋体" w:hAnsi="宋体" w:eastAsia="宋体" w:cs="宋体"/>
          <w:b/>
          <w:color w:val="000000"/>
          <w:spacing w:val="20"/>
          <w:position w:val="2"/>
          <w:sz w:val="24"/>
        </w:rPr>
      </w:pPr>
      <w:r>
        <w:rPr>
          <w:rFonts w:hint="eastAsia" w:ascii="宋体" w:hAnsi="宋体" w:eastAsia="宋体" w:cs="宋体"/>
          <w:b/>
          <w:color w:val="000000"/>
          <w:spacing w:val="20"/>
          <w:position w:val="2"/>
          <w:sz w:val="24"/>
        </w:rPr>
        <w:t xml:space="preserve">               </w:t>
      </w:r>
    </w:p>
    <w:p w14:paraId="4D56E30F">
      <w:pPr>
        <w:rPr>
          <w:rFonts w:hint="eastAsia" w:ascii="宋体" w:hAnsi="宋体" w:eastAsia="宋体" w:cs="宋体"/>
          <w:bCs/>
          <w:spacing w:val="20"/>
          <w:sz w:val="24"/>
        </w:rPr>
      </w:pPr>
      <w:r>
        <w:rPr>
          <w:rFonts w:hint="eastAsia" w:ascii="宋体" w:hAnsi="宋体" w:eastAsia="宋体" w:cs="宋体"/>
          <w:spacing w:val="20"/>
          <w:sz w:val="24"/>
        </w:rPr>
        <w:br w:type="page"/>
      </w:r>
    </w:p>
    <w:p w14:paraId="37C01EF3">
      <w:pPr>
        <w:snapToGrid w:val="0"/>
        <w:spacing w:before="50" w:after="50"/>
        <w:rPr>
          <w:rFonts w:hint="eastAsia" w:ascii="宋体" w:hAnsi="宋体" w:eastAsia="宋体" w:cs="宋体"/>
          <w:b/>
          <w:bCs/>
          <w:sz w:val="30"/>
          <w:szCs w:val="30"/>
        </w:rPr>
      </w:pPr>
      <w:r>
        <w:rPr>
          <w:rFonts w:hint="eastAsia" w:ascii="宋体" w:hAnsi="宋体" w:eastAsia="宋体" w:cs="宋体"/>
          <w:b/>
          <w:bCs/>
          <w:sz w:val="30"/>
          <w:szCs w:val="30"/>
        </w:rPr>
        <w:t>3、报价文件目录</w:t>
      </w:r>
    </w:p>
    <w:p w14:paraId="571D0E75">
      <w:pPr>
        <w:snapToGrid w:val="0"/>
        <w:spacing w:before="50" w:after="50"/>
        <w:rPr>
          <w:rFonts w:hint="eastAsia" w:ascii="宋体" w:hAnsi="宋体" w:eastAsia="宋体" w:cs="宋体"/>
          <w:b/>
          <w:bCs/>
          <w:sz w:val="30"/>
          <w:szCs w:val="30"/>
        </w:rPr>
      </w:pPr>
      <w:r>
        <w:rPr>
          <w:rFonts w:hint="eastAsia" w:ascii="宋体" w:hAnsi="宋体" w:eastAsia="宋体" w:cs="宋体"/>
          <w:b/>
          <w:bCs/>
          <w:sz w:val="30"/>
          <w:szCs w:val="30"/>
        </w:rPr>
        <w:t xml:space="preserve"> </w:t>
      </w:r>
    </w:p>
    <w:p w14:paraId="687E6E07">
      <w:pPr>
        <w:snapToGrid w:val="0"/>
        <w:spacing w:line="360" w:lineRule="auto"/>
        <w:jc w:val="left"/>
        <w:rPr>
          <w:rFonts w:hint="eastAsia" w:ascii="宋体" w:hAnsi="宋体" w:eastAsia="宋体" w:cs="宋体"/>
          <w:sz w:val="24"/>
        </w:rPr>
      </w:pPr>
      <w:r>
        <w:rPr>
          <w:rFonts w:hint="eastAsia" w:ascii="宋体" w:hAnsi="宋体" w:eastAsia="宋体" w:cs="宋体"/>
          <w:sz w:val="24"/>
        </w:rPr>
        <w:t xml:space="preserve">（1）投标函（格式见附件）。 </w:t>
      </w:r>
    </w:p>
    <w:p w14:paraId="4DDBB9D2">
      <w:pPr>
        <w:snapToGrid w:val="0"/>
        <w:spacing w:line="360" w:lineRule="auto"/>
        <w:jc w:val="left"/>
        <w:rPr>
          <w:rFonts w:hint="eastAsia" w:ascii="宋体" w:hAnsi="宋体" w:eastAsia="宋体" w:cs="宋体"/>
          <w:sz w:val="24"/>
        </w:rPr>
      </w:pPr>
      <w:r>
        <w:rPr>
          <w:rFonts w:hint="eastAsia" w:ascii="宋体" w:hAnsi="宋体" w:eastAsia="宋体" w:cs="宋体"/>
          <w:sz w:val="24"/>
        </w:rPr>
        <w:t>（2）开标一览表（格式见附件）。</w:t>
      </w:r>
    </w:p>
    <w:p w14:paraId="62900D4D">
      <w:pPr>
        <w:snapToGrid w:val="0"/>
        <w:spacing w:line="360" w:lineRule="auto"/>
        <w:jc w:val="left"/>
        <w:rPr>
          <w:rFonts w:hint="eastAsia" w:ascii="宋体" w:hAnsi="宋体" w:eastAsia="宋体" w:cs="宋体"/>
          <w:sz w:val="24"/>
        </w:rPr>
      </w:pPr>
      <w:r>
        <w:rPr>
          <w:rFonts w:hint="eastAsia" w:ascii="宋体" w:hAnsi="宋体" w:eastAsia="宋体" w:cs="宋体"/>
          <w:sz w:val="24"/>
        </w:rPr>
        <w:t>（3）投标人需要说明的其他文件和说明</w:t>
      </w:r>
      <w:r>
        <w:rPr>
          <w:rFonts w:hint="eastAsia" w:ascii="宋体" w:hAnsi="宋体" w:eastAsia="宋体" w:cs="宋体"/>
          <w:sz w:val="24"/>
          <w:szCs w:val="20"/>
          <w:lang w:val="zh-CN"/>
        </w:rPr>
        <w:t>（如有，格式略）</w:t>
      </w:r>
      <w:r>
        <w:rPr>
          <w:rFonts w:hint="eastAsia" w:ascii="宋体" w:hAnsi="宋体" w:eastAsia="宋体" w:cs="宋体"/>
          <w:sz w:val="24"/>
        </w:rPr>
        <w:t>。</w:t>
      </w:r>
    </w:p>
    <w:p w14:paraId="60EEAA44">
      <w:pPr>
        <w:spacing w:line="580" w:lineRule="exact"/>
        <w:rPr>
          <w:rFonts w:hint="eastAsia" w:ascii="宋体" w:hAnsi="宋体" w:eastAsia="宋体" w:cs="宋体"/>
          <w:spacing w:val="20"/>
          <w:sz w:val="24"/>
        </w:rPr>
      </w:pPr>
    </w:p>
    <w:p w14:paraId="5EC67B01">
      <w:pPr>
        <w:spacing w:line="580" w:lineRule="exact"/>
        <w:rPr>
          <w:rFonts w:hint="eastAsia" w:ascii="宋体" w:hAnsi="宋体" w:eastAsia="宋体" w:cs="宋体"/>
          <w:spacing w:val="20"/>
          <w:sz w:val="24"/>
        </w:rPr>
      </w:pPr>
    </w:p>
    <w:p w14:paraId="1ABEFE14">
      <w:pPr>
        <w:spacing w:line="580" w:lineRule="exact"/>
        <w:rPr>
          <w:rFonts w:hint="eastAsia" w:ascii="宋体" w:hAnsi="宋体" w:eastAsia="宋体" w:cs="宋体"/>
          <w:spacing w:val="20"/>
          <w:sz w:val="24"/>
        </w:rPr>
      </w:pPr>
    </w:p>
    <w:p w14:paraId="3FFF3ED5">
      <w:pPr>
        <w:spacing w:line="580" w:lineRule="exact"/>
        <w:rPr>
          <w:rFonts w:hint="eastAsia" w:ascii="宋体" w:hAnsi="宋体" w:eastAsia="宋体" w:cs="宋体"/>
          <w:spacing w:val="20"/>
          <w:sz w:val="24"/>
        </w:rPr>
      </w:pPr>
    </w:p>
    <w:p w14:paraId="073326E9">
      <w:pPr>
        <w:spacing w:line="580" w:lineRule="exact"/>
        <w:rPr>
          <w:rFonts w:hint="eastAsia" w:ascii="宋体" w:hAnsi="宋体" w:eastAsia="宋体" w:cs="宋体"/>
          <w:spacing w:val="20"/>
          <w:sz w:val="24"/>
        </w:rPr>
      </w:pPr>
    </w:p>
    <w:p w14:paraId="5D3E7042">
      <w:pPr>
        <w:spacing w:line="580" w:lineRule="exact"/>
        <w:rPr>
          <w:rFonts w:hint="eastAsia" w:ascii="宋体" w:hAnsi="宋体" w:eastAsia="宋体" w:cs="宋体"/>
          <w:spacing w:val="20"/>
          <w:sz w:val="24"/>
        </w:rPr>
      </w:pPr>
    </w:p>
    <w:p w14:paraId="5D345EF2">
      <w:pPr>
        <w:spacing w:line="580" w:lineRule="exact"/>
        <w:rPr>
          <w:rFonts w:hint="eastAsia" w:ascii="宋体" w:hAnsi="宋体" w:eastAsia="宋体" w:cs="宋体"/>
          <w:spacing w:val="20"/>
          <w:sz w:val="24"/>
        </w:rPr>
      </w:pPr>
    </w:p>
    <w:p w14:paraId="637CA9EB">
      <w:pPr>
        <w:spacing w:line="580" w:lineRule="exact"/>
        <w:rPr>
          <w:rFonts w:hint="eastAsia" w:ascii="宋体" w:hAnsi="宋体" w:eastAsia="宋体" w:cs="宋体"/>
          <w:spacing w:val="20"/>
          <w:sz w:val="24"/>
        </w:rPr>
      </w:pPr>
    </w:p>
    <w:p w14:paraId="33E3BE99">
      <w:pPr>
        <w:spacing w:line="580" w:lineRule="exact"/>
        <w:rPr>
          <w:rFonts w:hint="eastAsia" w:ascii="宋体" w:hAnsi="宋体" w:eastAsia="宋体" w:cs="宋体"/>
          <w:spacing w:val="20"/>
          <w:sz w:val="24"/>
        </w:rPr>
      </w:pPr>
    </w:p>
    <w:p w14:paraId="6E21B98E">
      <w:pPr>
        <w:spacing w:line="580" w:lineRule="exact"/>
        <w:rPr>
          <w:rFonts w:hint="eastAsia" w:ascii="宋体" w:hAnsi="宋体" w:eastAsia="宋体" w:cs="宋体"/>
          <w:spacing w:val="20"/>
          <w:sz w:val="24"/>
        </w:rPr>
      </w:pPr>
    </w:p>
    <w:p w14:paraId="24B900F8">
      <w:pPr>
        <w:spacing w:line="580" w:lineRule="exact"/>
        <w:rPr>
          <w:rFonts w:hint="eastAsia" w:ascii="宋体" w:hAnsi="宋体" w:eastAsia="宋体" w:cs="宋体"/>
          <w:spacing w:val="20"/>
          <w:sz w:val="24"/>
        </w:rPr>
      </w:pPr>
    </w:p>
    <w:p w14:paraId="5D4F83E1">
      <w:pPr>
        <w:spacing w:line="580" w:lineRule="exact"/>
        <w:rPr>
          <w:rFonts w:hint="eastAsia" w:ascii="宋体" w:hAnsi="宋体" w:eastAsia="宋体" w:cs="宋体"/>
          <w:spacing w:val="20"/>
          <w:sz w:val="24"/>
        </w:rPr>
      </w:pPr>
    </w:p>
    <w:p w14:paraId="04328E81">
      <w:pPr>
        <w:spacing w:line="580" w:lineRule="exact"/>
        <w:rPr>
          <w:rFonts w:hint="eastAsia" w:ascii="宋体" w:hAnsi="宋体" w:eastAsia="宋体" w:cs="宋体"/>
          <w:spacing w:val="20"/>
          <w:sz w:val="24"/>
        </w:rPr>
      </w:pPr>
    </w:p>
    <w:p w14:paraId="36492996">
      <w:pPr>
        <w:spacing w:line="580" w:lineRule="exact"/>
        <w:rPr>
          <w:rFonts w:hint="eastAsia" w:ascii="宋体" w:hAnsi="宋体" w:eastAsia="宋体" w:cs="宋体"/>
          <w:spacing w:val="20"/>
          <w:sz w:val="24"/>
        </w:rPr>
      </w:pPr>
    </w:p>
    <w:p w14:paraId="28E70986">
      <w:pPr>
        <w:spacing w:line="580" w:lineRule="exact"/>
        <w:rPr>
          <w:rFonts w:hint="eastAsia" w:ascii="宋体" w:hAnsi="宋体" w:eastAsia="宋体" w:cs="宋体"/>
          <w:spacing w:val="20"/>
          <w:sz w:val="24"/>
        </w:rPr>
      </w:pPr>
    </w:p>
    <w:p w14:paraId="5D91B423">
      <w:pPr>
        <w:spacing w:line="580" w:lineRule="exact"/>
        <w:rPr>
          <w:rFonts w:hint="eastAsia" w:ascii="宋体" w:hAnsi="宋体" w:eastAsia="宋体" w:cs="宋体"/>
          <w:spacing w:val="20"/>
          <w:sz w:val="24"/>
        </w:rPr>
      </w:pPr>
    </w:p>
    <w:p w14:paraId="4D9AA03B">
      <w:pPr>
        <w:rPr>
          <w:rFonts w:hint="eastAsia" w:ascii="宋体" w:hAnsi="宋体" w:eastAsia="宋体" w:cs="宋体"/>
          <w:sz w:val="24"/>
        </w:rPr>
      </w:pPr>
      <w:r>
        <w:rPr>
          <w:rFonts w:hint="eastAsia" w:ascii="宋体" w:hAnsi="宋体" w:eastAsia="宋体" w:cs="宋体"/>
          <w:sz w:val="24"/>
        </w:rPr>
        <w:br w:type="page"/>
      </w:r>
    </w:p>
    <w:p w14:paraId="02D31F86">
      <w:pPr>
        <w:pStyle w:val="75"/>
        <w:outlineLvl w:val="1"/>
        <w:rPr>
          <w:rFonts w:hint="eastAsia" w:ascii="宋体" w:hAnsi="宋体" w:eastAsia="宋体" w:cs="宋体"/>
          <w:sz w:val="28"/>
          <w:szCs w:val="28"/>
        </w:rPr>
      </w:pPr>
      <w:bookmarkStart w:id="9" w:name="_Toc19121"/>
      <w:bookmarkStart w:id="10" w:name="_Toc22340"/>
      <w:r>
        <w:rPr>
          <w:rFonts w:hint="eastAsia" w:ascii="宋体" w:hAnsi="宋体" w:eastAsia="宋体" w:cs="宋体"/>
          <w:sz w:val="28"/>
          <w:szCs w:val="28"/>
        </w:rPr>
        <w:t>（1）</w:t>
      </w:r>
      <w:bookmarkEnd w:id="8"/>
      <w:r>
        <w:rPr>
          <w:rFonts w:hint="eastAsia" w:ascii="宋体" w:hAnsi="宋体" w:eastAsia="宋体" w:cs="宋体"/>
          <w:sz w:val="28"/>
          <w:szCs w:val="28"/>
        </w:rPr>
        <w:t>投 标 函</w:t>
      </w:r>
      <w:bookmarkEnd w:id="9"/>
      <w:bookmarkEnd w:id="10"/>
    </w:p>
    <w:p w14:paraId="21E7113A">
      <w:p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z w:val="24"/>
          <w:u w:val="single"/>
          <w:lang w:eastAsia="zh-CN"/>
        </w:rPr>
        <w:t>桐庐飞腾公路工程有限公司</w:t>
      </w:r>
    </w:p>
    <w:p w14:paraId="638B23E4">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根据贵方招标文件的要求，投标人 </w:t>
      </w:r>
      <w:r>
        <w:rPr>
          <w:rFonts w:hint="eastAsia" w:ascii="宋体" w:hAnsi="宋体" w:eastAsia="宋体" w:cs="宋体"/>
          <w:color w:val="000000"/>
          <w:sz w:val="24"/>
          <w:u w:val="single"/>
        </w:rPr>
        <w:t xml:space="preserve">（投标人名称） </w:t>
      </w:r>
      <w:r>
        <w:rPr>
          <w:rFonts w:hint="eastAsia" w:ascii="宋体" w:hAnsi="宋体" w:eastAsia="宋体" w:cs="宋体"/>
          <w:color w:val="000000"/>
          <w:sz w:val="24"/>
        </w:rPr>
        <w:t>提交下述文件。据此函，兹宣布同意如下：</w:t>
      </w:r>
    </w:p>
    <w:p w14:paraId="0A1D3A3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1.我方已仔细研究了______________(项目名称) 的招标文件的全部内容，愿意以承诺以下内容：</w:t>
      </w:r>
    </w:p>
    <w:p w14:paraId="0F87409B">
      <w:pPr>
        <w:snapToGrid w:val="0"/>
        <w:spacing w:line="360" w:lineRule="auto"/>
        <w:ind w:firstLine="480" w:firstLineChars="200"/>
        <w:rPr>
          <w:rFonts w:hint="eastAsia" w:ascii="宋体" w:hAnsi="宋体" w:eastAsia="宋体" w:cs="宋体"/>
          <w:bCs/>
          <w:u w:val="single"/>
        </w:rPr>
      </w:pPr>
      <w:r>
        <w:rPr>
          <w:rFonts w:hint="eastAsia" w:ascii="宋体" w:hAnsi="宋体" w:eastAsia="宋体" w:cs="宋体"/>
          <w:color w:val="000000"/>
          <w:sz w:val="24"/>
          <w:lang w:val="en-US" w:eastAsia="zh-CN"/>
        </w:rPr>
        <w:t>投标折扣为</w:t>
      </w:r>
      <w:r>
        <w:rPr>
          <w:rFonts w:hint="eastAsia" w:ascii="宋体" w:hAnsi="宋体" w:eastAsia="宋体" w:cs="宋体"/>
          <w:color w:val="000000"/>
          <w:sz w:val="24"/>
          <w:u w:val="single"/>
        </w:rPr>
        <w:t xml:space="preserve">            </w:t>
      </w:r>
      <w:r>
        <w:rPr>
          <w:rFonts w:hint="eastAsia" w:ascii="宋体" w:hAnsi="宋体" w:eastAsia="宋体" w:cs="宋体"/>
          <w:color w:val="000000"/>
          <w:sz w:val="24"/>
          <w:lang w:val="en-US" w:eastAsia="zh-CN"/>
        </w:rPr>
        <w:t>%</w:t>
      </w:r>
      <w:r>
        <w:rPr>
          <w:rFonts w:hint="eastAsia" w:ascii="宋体" w:hAnsi="宋体" w:eastAsia="宋体" w:cs="宋体"/>
          <w:color w:val="000000"/>
          <w:sz w:val="24"/>
          <w:lang w:eastAsia="zh-CN"/>
        </w:rPr>
        <w:t>，</w:t>
      </w:r>
      <w:r>
        <w:rPr>
          <w:rFonts w:hint="eastAsia" w:ascii="宋体" w:hAnsi="宋体" w:eastAsia="宋体" w:cs="宋体"/>
          <w:bCs/>
          <w:sz w:val="24"/>
        </w:rPr>
        <w:t>服务期</w:t>
      </w:r>
      <w:r>
        <w:rPr>
          <w:rFonts w:hint="eastAsia" w:ascii="宋体" w:hAnsi="宋体" w:eastAsia="宋体" w:cs="宋体"/>
          <w:bCs/>
          <w:color w:val="000000"/>
          <w:sz w:val="24"/>
        </w:rPr>
        <w:t>：</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u w:val="single"/>
          <w:lang w:eastAsia="zh-CN"/>
        </w:rPr>
        <w:t>自合同签订之日起一年或合同金额累计达到300万元止（先到为准）</w:t>
      </w:r>
      <w:r>
        <w:rPr>
          <w:rFonts w:hint="eastAsia" w:ascii="宋体" w:hAnsi="宋体" w:eastAsia="宋体" w:cs="宋体"/>
          <w:bCs/>
          <w:color w:val="000000"/>
          <w:sz w:val="24"/>
          <w:u w:val="single"/>
        </w:rPr>
        <w:t xml:space="preserve">。   </w:t>
      </w:r>
    </w:p>
    <w:p w14:paraId="5DBE049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2.我方在投标之前已经与贵方进行了充分的沟通，完全理解并接受招标文件的各项规定和要求，对招标文件的合理性、合法性不再有异议。（包括修改文件）</w:t>
      </w:r>
    </w:p>
    <w:p w14:paraId="6DAE03A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3.我方承诺在投标有效期内（从开标之日起</w:t>
      </w:r>
      <w:r>
        <w:rPr>
          <w:rFonts w:hint="eastAsia" w:ascii="宋体" w:hAnsi="宋体" w:eastAsia="宋体" w:cs="宋体"/>
          <w:color w:val="000000"/>
          <w:sz w:val="24"/>
          <w:u w:val="single"/>
        </w:rPr>
        <w:t>90</w:t>
      </w:r>
      <w:r>
        <w:rPr>
          <w:rFonts w:hint="eastAsia" w:ascii="宋体" w:hAnsi="宋体" w:eastAsia="宋体" w:cs="宋体"/>
          <w:color w:val="000000"/>
          <w:sz w:val="24"/>
        </w:rPr>
        <w:t>天），其投标文件中的所有内容对我方具有约束力。如在此有效期内，我方出现下列行为之一者，同意无条件接受采购单位及上级部门的处罚。</w:t>
      </w:r>
    </w:p>
    <w:p w14:paraId="3F6D4533">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1）在投标有效期内撤回投标文件；</w:t>
      </w:r>
    </w:p>
    <w:p w14:paraId="3A058969">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2）在投标过程中弄虚作假、提供虚假材料的；</w:t>
      </w:r>
    </w:p>
    <w:p w14:paraId="5A7A82BE">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3）如果中标不与采购人签订合同的；</w:t>
      </w:r>
    </w:p>
    <w:p w14:paraId="0D3B28B2">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4）有其他严重扰乱招投标程序的。</w:t>
      </w:r>
    </w:p>
    <w:p w14:paraId="477A30F8">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4.如我方中标，我方承诺：</w:t>
      </w:r>
    </w:p>
    <w:p w14:paraId="479464D5">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1）收到中标通知书后，在中标通知书规定的期限内与采购人签订合同。</w:t>
      </w:r>
    </w:p>
    <w:p w14:paraId="34C7ECA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2）在合同约定的期限内完成并移交全部合同工程。</w:t>
      </w:r>
    </w:p>
    <w:p w14:paraId="297A92B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5.我方在此声明，所递交的投标文件及有关资料内容完整、真实和准确。</w:t>
      </w:r>
    </w:p>
    <w:p w14:paraId="5110A00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6.我方理解贵方不一定接受最低报价的投标人，且对招标文件中规定的付款方式无异议。</w:t>
      </w:r>
    </w:p>
    <w:p w14:paraId="6D56E00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7.____________________（投标人认为需要的其他补充说明）。   </w:t>
      </w:r>
    </w:p>
    <w:p w14:paraId="3ECF050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14:paraId="7990291B">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投标人：</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 xml:space="preserve">（盖章）  </w:t>
      </w:r>
    </w:p>
    <w:p w14:paraId="62F838FE">
      <w:pPr>
        <w:snapToGrid w:val="0"/>
        <w:spacing w:line="360" w:lineRule="auto"/>
        <w:ind w:firstLine="482" w:firstLineChars="200"/>
        <w:rPr>
          <w:rFonts w:hint="eastAsia" w:ascii="宋体" w:hAnsi="宋体" w:eastAsia="宋体" w:cs="宋体"/>
          <w:b/>
          <w:color w:val="auto"/>
          <w:sz w:val="24"/>
          <w:u w:val="single"/>
        </w:rPr>
      </w:pPr>
      <w:r>
        <w:rPr>
          <w:rFonts w:hint="eastAsia" w:ascii="宋体" w:hAnsi="宋体" w:eastAsia="宋体" w:cs="宋体"/>
          <w:b/>
          <w:color w:val="auto"/>
          <w:sz w:val="24"/>
        </w:rPr>
        <w:t>法定代表人或委托代理人：</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（签字或盖章）</w:t>
      </w:r>
    </w:p>
    <w:p w14:paraId="30F848E9">
      <w:pPr>
        <w:snapToGrid w:val="0"/>
        <w:spacing w:line="360" w:lineRule="auto"/>
        <w:ind w:firstLine="482" w:firstLineChars="200"/>
        <w:rPr>
          <w:rFonts w:hint="eastAsia" w:ascii="宋体" w:hAnsi="宋体" w:eastAsia="宋体" w:cs="宋体"/>
          <w:b/>
          <w:color w:val="auto"/>
          <w:sz w:val="24"/>
          <w:u w:val="single"/>
        </w:rPr>
      </w:pPr>
      <w:r>
        <w:rPr>
          <w:rFonts w:hint="eastAsia" w:ascii="宋体" w:hAnsi="宋体" w:eastAsia="宋体" w:cs="宋体"/>
          <w:b/>
          <w:color w:val="auto"/>
          <w:sz w:val="24"/>
        </w:rPr>
        <w:t>电话：</w:t>
      </w:r>
      <w:r>
        <w:rPr>
          <w:rFonts w:hint="eastAsia" w:ascii="宋体" w:hAnsi="宋体" w:eastAsia="宋体" w:cs="宋体"/>
          <w:b/>
          <w:color w:val="auto"/>
          <w:sz w:val="24"/>
          <w:u w:val="single"/>
        </w:rPr>
        <w:t xml:space="preserve">                                 </w:t>
      </w:r>
    </w:p>
    <w:p w14:paraId="0316D0F4">
      <w:pPr>
        <w:snapToGrid w:val="0"/>
        <w:spacing w:line="360" w:lineRule="auto"/>
        <w:ind w:firstLine="482" w:firstLineChars="200"/>
        <w:rPr>
          <w:rFonts w:hint="eastAsia" w:ascii="宋体" w:hAnsi="宋体" w:eastAsia="宋体" w:cs="宋体"/>
          <w:b/>
          <w:color w:val="auto"/>
          <w:sz w:val="24"/>
          <w:u w:val="single"/>
        </w:rPr>
      </w:pPr>
      <w:r>
        <w:rPr>
          <w:rFonts w:hint="eastAsia" w:ascii="宋体" w:hAnsi="宋体" w:eastAsia="宋体" w:cs="宋体"/>
          <w:b/>
          <w:color w:val="auto"/>
          <w:sz w:val="24"/>
        </w:rPr>
        <w:t>日期：</w:t>
      </w:r>
      <w:r>
        <w:rPr>
          <w:rFonts w:hint="eastAsia" w:ascii="宋体" w:hAnsi="宋体" w:eastAsia="宋体" w:cs="宋体"/>
          <w:b/>
          <w:color w:val="auto"/>
          <w:sz w:val="24"/>
          <w:u w:val="single"/>
        </w:rPr>
        <w:t xml:space="preserve">                                 </w:t>
      </w:r>
    </w:p>
    <w:p w14:paraId="221EAC5D">
      <w:pPr>
        <w:pStyle w:val="75"/>
        <w:jc w:val="center"/>
        <w:outlineLvl w:val="1"/>
        <w:rPr>
          <w:rFonts w:hint="eastAsia" w:ascii="宋体" w:hAnsi="宋体" w:eastAsia="宋体" w:cs="宋体"/>
          <w:sz w:val="28"/>
          <w:szCs w:val="28"/>
        </w:rPr>
      </w:pPr>
      <w:r>
        <w:rPr>
          <w:rFonts w:hint="eastAsia" w:ascii="宋体" w:hAnsi="宋体" w:eastAsia="宋体" w:cs="宋体"/>
          <w:b w:val="0"/>
          <w:color w:val="000000"/>
          <w:spacing w:val="20"/>
          <w:position w:val="2"/>
          <w:sz w:val="24"/>
          <w:szCs w:val="24"/>
        </w:rPr>
        <w:br w:type="page"/>
      </w:r>
      <w:bookmarkStart w:id="11" w:name="_Toc27312"/>
      <w:bookmarkStart w:id="12" w:name="_Toc27813"/>
      <w:r>
        <w:rPr>
          <w:rFonts w:hint="eastAsia" w:ascii="宋体" w:hAnsi="宋体" w:eastAsia="宋体" w:cs="宋体"/>
          <w:sz w:val="28"/>
          <w:szCs w:val="28"/>
        </w:rPr>
        <w:t>（2）开标一览表</w:t>
      </w:r>
      <w:bookmarkEnd w:id="11"/>
      <w:bookmarkEnd w:id="12"/>
    </w:p>
    <w:p w14:paraId="70935AC1">
      <w:pPr>
        <w:spacing w:line="360" w:lineRule="auto"/>
        <w:ind w:firstLine="480" w:firstLineChars="200"/>
        <w:rPr>
          <w:rFonts w:hint="eastAsia" w:ascii="宋体" w:hAnsi="宋体" w:eastAsia="宋体" w:cs="宋体"/>
          <w:color w:val="000000"/>
          <w:sz w:val="24"/>
        </w:rPr>
      </w:pPr>
    </w:p>
    <w:p w14:paraId="3D55DD34">
      <w:pPr>
        <w:autoSpaceDE w:val="0"/>
        <w:autoSpaceDN w:val="0"/>
        <w:adjustRightInd w:val="0"/>
        <w:spacing w:line="360" w:lineRule="auto"/>
        <w:rPr>
          <w:rFonts w:hint="eastAsia" w:ascii="宋体" w:hAnsi="宋体" w:eastAsia="宋体" w:cs="宋体"/>
          <w:b/>
          <w:kern w:val="0"/>
          <w:sz w:val="24"/>
        </w:rPr>
      </w:pPr>
      <w:r>
        <w:rPr>
          <w:rFonts w:hint="eastAsia" w:ascii="宋体" w:hAnsi="宋体" w:eastAsia="宋体" w:cs="宋体"/>
          <w:b/>
          <w:kern w:val="0"/>
          <w:sz w:val="24"/>
        </w:rPr>
        <w:t xml:space="preserve">项目名称：                          </w:t>
      </w:r>
    </w:p>
    <w:p w14:paraId="471C5A7B">
      <w:pPr>
        <w:autoSpaceDE w:val="0"/>
        <w:autoSpaceDN w:val="0"/>
        <w:adjustRightInd w:val="0"/>
        <w:spacing w:line="360" w:lineRule="auto"/>
        <w:rPr>
          <w:rFonts w:hint="eastAsia" w:ascii="宋体" w:hAnsi="宋体" w:eastAsia="宋体" w:cs="宋体"/>
          <w:b/>
          <w:kern w:val="0"/>
          <w:sz w:val="24"/>
        </w:rPr>
      </w:pPr>
      <w:r>
        <w:rPr>
          <w:rFonts w:hint="eastAsia" w:ascii="宋体" w:hAnsi="宋体" w:eastAsia="宋体" w:cs="宋体"/>
          <w:b/>
          <w:kern w:val="0"/>
          <w:sz w:val="24"/>
        </w:rPr>
        <w:t>项目编号：</w:t>
      </w:r>
    </w:p>
    <w:tbl>
      <w:tblPr>
        <w:tblStyle w:val="34"/>
        <w:tblW w:w="90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2550"/>
        <w:gridCol w:w="3000"/>
        <w:gridCol w:w="1241"/>
        <w:gridCol w:w="1286"/>
      </w:tblGrid>
      <w:tr w14:paraId="124B5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1EBCB32D">
            <w:pPr>
              <w:spacing w:line="360" w:lineRule="auto"/>
              <w:jc w:val="center"/>
              <w:rPr>
                <w:rFonts w:hint="eastAsia" w:ascii="宋体" w:hAnsi="宋体" w:eastAsia="宋体" w:cs="宋体"/>
                <w:b/>
                <w:sz w:val="24"/>
              </w:rPr>
            </w:pPr>
            <w:r>
              <w:rPr>
                <w:rFonts w:hint="eastAsia" w:ascii="宋体" w:hAnsi="宋体" w:eastAsia="宋体" w:cs="宋体"/>
                <w:sz w:val="24"/>
              </w:rPr>
              <w:t>序号</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3449DE5C">
            <w:pPr>
              <w:spacing w:line="360" w:lineRule="auto"/>
              <w:jc w:val="center"/>
              <w:rPr>
                <w:rFonts w:hint="eastAsia" w:ascii="宋体" w:hAnsi="宋体" w:eastAsia="宋体" w:cs="宋体"/>
                <w:b/>
                <w:sz w:val="24"/>
              </w:rPr>
            </w:pPr>
            <w:r>
              <w:rPr>
                <w:rFonts w:hint="eastAsia" w:ascii="宋体" w:hAnsi="宋体" w:eastAsia="宋体" w:cs="宋体"/>
                <w:sz w:val="24"/>
              </w:rPr>
              <w:t>内容</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B0BF6FF">
            <w:pPr>
              <w:spacing w:line="360" w:lineRule="auto"/>
              <w:jc w:val="center"/>
              <w:rPr>
                <w:rFonts w:hint="eastAsia" w:ascii="宋体" w:hAnsi="宋体" w:eastAsia="宋体" w:cs="宋体"/>
                <w:b/>
                <w:sz w:val="24"/>
                <w:lang w:eastAsia="zh-CN"/>
              </w:rPr>
            </w:pPr>
            <w:r>
              <w:rPr>
                <w:rFonts w:hint="eastAsia" w:ascii="宋体" w:hAnsi="宋体" w:eastAsia="宋体" w:cs="宋体"/>
                <w:sz w:val="24"/>
              </w:rPr>
              <w:t>服务期限</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C6124D6">
            <w:pPr>
              <w:spacing w:line="360" w:lineRule="auto"/>
              <w:jc w:val="center"/>
              <w:rPr>
                <w:rFonts w:hint="eastAsia" w:ascii="宋体" w:hAnsi="宋体" w:eastAsia="宋体" w:cs="宋体"/>
                <w:b/>
                <w:sz w:val="24"/>
                <w:lang w:eastAsia="zh-CN"/>
              </w:rPr>
            </w:pPr>
            <w:r>
              <w:rPr>
                <w:rFonts w:hint="eastAsia" w:ascii="宋体" w:hAnsi="宋体" w:eastAsia="宋体" w:cs="宋体"/>
                <w:sz w:val="24"/>
              </w:rPr>
              <w:t>最高</w:t>
            </w:r>
            <w:r>
              <w:rPr>
                <w:rFonts w:hint="eastAsia" w:ascii="宋体" w:hAnsi="宋体" w:eastAsia="宋体" w:cs="宋体"/>
                <w:sz w:val="24"/>
                <w:lang w:eastAsia="zh-CN"/>
              </w:rPr>
              <w:t>限价</w:t>
            </w:r>
          </w:p>
        </w:tc>
        <w:tc>
          <w:tcPr>
            <w:tcW w:w="12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BE3252">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lang w:val="en-GB" w:eastAsia="zh-CN"/>
              </w:rPr>
              <w:t>投标折扣</w:t>
            </w:r>
          </w:p>
        </w:tc>
      </w:tr>
      <w:tr w14:paraId="533DE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3"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449BC389">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0B4D0D9D">
            <w:pPr>
              <w:tabs>
                <w:tab w:val="left" w:pos="5792"/>
              </w:tabs>
              <w:spacing w:line="360" w:lineRule="auto"/>
              <w:jc w:val="center"/>
              <w:rPr>
                <w:rFonts w:hint="eastAsia" w:ascii="宋体" w:hAnsi="宋体" w:eastAsia="宋体" w:cs="宋体"/>
                <w:bCs/>
                <w:sz w:val="24"/>
                <w:highlight w:val="none"/>
              </w:rPr>
            </w:pPr>
            <w:r>
              <w:rPr>
                <w:rFonts w:hint="eastAsia" w:ascii="宋体" w:hAnsi="宋体" w:eastAsia="宋体" w:cs="宋体"/>
                <w:color w:val="000000"/>
                <w:kern w:val="0"/>
                <w:sz w:val="24"/>
                <w:lang w:eastAsia="zh-CN"/>
              </w:rPr>
              <w:t>桐庐飞腾公路工程有限公司2025年度机械设备租赁项目</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8775DC7">
            <w:pPr>
              <w:tabs>
                <w:tab w:val="left" w:pos="5792"/>
              </w:tabs>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自合同签订之日起一年或合同金额累计达到300万元止（先到为准）.</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F5E5B4D">
            <w:pPr>
              <w:tabs>
                <w:tab w:val="left" w:pos="5792"/>
              </w:tabs>
              <w:spacing w:line="360" w:lineRule="auto"/>
              <w:jc w:val="center"/>
              <w:rPr>
                <w:rFonts w:hint="eastAsia" w:ascii="宋体" w:hAnsi="宋体" w:eastAsia="宋体" w:cs="宋体"/>
                <w:sz w:val="24"/>
                <w:highlight w:val="none"/>
                <w:lang w:val="en-US"/>
              </w:rPr>
            </w:pPr>
            <w:r>
              <w:rPr>
                <w:rFonts w:hint="eastAsia" w:ascii="宋体" w:hAnsi="宋体" w:eastAsia="宋体" w:cs="宋体"/>
                <w:sz w:val="24"/>
                <w:highlight w:val="none"/>
                <w:lang w:val="en-US" w:eastAsia="zh-CN"/>
              </w:rPr>
              <w:t>100%</w:t>
            </w:r>
          </w:p>
        </w:tc>
        <w:tc>
          <w:tcPr>
            <w:tcW w:w="12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21727C">
            <w:pPr>
              <w:tabs>
                <w:tab w:val="left" w:pos="5792"/>
              </w:tabs>
              <w:spacing w:line="360" w:lineRule="auto"/>
              <w:jc w:val="both"/>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 </w:t>
            </w:r>
            <w:r>
              <w:rPr>
                <w:rFonts w:hint="eastAsia" w:ascii="宋体" w:hAnsi="宋体" w:eastAsia="宋体" w:cs="宋体"/>
                <w:sz w:val="24"/>
                <w:highlight w:val="none"/>
                <w:u w:val="single"/>
                <w:lang w:val="en-US" w:eastAsia="zh-CN"/>
              </w:rPr>
              <w:t xml:space="preserve"> </w:t>
            </w:r>
          </w:p>
        </w:tc>
      </w:tr>
    </w:tbl>
    <w:p w14:paraId="691E7DB6">
      <w:pPr>
        <w:snapToGrid w:val="0"/>
        <w:spacing w:line="360" w:lineRule="auto"/>
        <w:ind w:firstLine="480" w:firstLineChars="200"/>
        <w:jc w:val="left"/>
        <w:rPr>
          <w:rFonts w:hint="eastAsia" w:ascii="宋体" w:hAnsi="宋体" w:eastAsia="宋体" w:cs="宋体"/>
          <w:color w:val="000000"/>
          <w:sz w:val="24"/>
        </w:rPr>
      </w:pPr>
    </w:p>
    <w:p w14:paraId="35AF50E0">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注：1、报价一经涂改，应在涂改处加盖单位公章或由法定代表人或授权委托人签字或盖章，否则其投标作无效标处理。</w:t>
      </w:r>
    </w:p>
    <w:p w14:paraId="58AFCE96">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2、投标人所报的投标折扣，包含本项目所产生的一切费用，包括机械设备使用费用、人工费（含操作人员人工费、人身保险费）、设备维护保养费、燃油费、保险费、税费、进出场费等</w:t>
      </w:r>
      <w:r>
        <w:rPr>
          <w:rFonts w:hint="eastAsia" w:ascii="宋体" w:hAnsi="宋体" w:eastAsia="宋体" w:cs="宋体"/>
          <w:color w:val="000000"/>
          <w:sz w:val="24"/>
          <w:lang w:eastAsia="zh-CN"/>
        </w:rPr>
        <w:t>，</w:t>
      </w:r>
      <w:r>
        <w:rPr>
          <w:rFonts w:hint="eastAsia" w:ascii="宋体" w:hAnsi="宋体" w:eastAsia="宋体" w:cs="宋体"/>
          <w:color w:val="000000"/>
          <w:sz w:val="24"/>
        </w:rPr>
        <w:t>如有漏项，视同已包含在项目中。</w:t>
      </w:r>
    </w:p>
    <w:p w14:paraId="37D4C837">
      <w:pPr>
        <w:snapToGrid w:val="0"/>
        <w:spacing w:line="360" w:lineRule="auto"/>
        <w:ind w:firstLine="480" w:firstLineChars="200"/>
        <w:jc w:val="left"/>
        <w:rPr>
          <w:rFonts w:hint="eastAsia" w:ascii="宋体" w:hAnsi="宋体" w:eastAsia="宋体" w:cs="宋体"/>
          <w:color w:val="000000"/>
          <w:sz w:val="24"/>
          <w:highlight w:val="yellow"/>
          <w:lang w:val="en-US" w:eastAsia="zh-CN"/>
        </w:rPr>
      </w:pPr>
      <w:r>
        <w:rPr>
          <w:rFonts w:hint="eastAsia" w:ascii="宋体" w:hAnsi="宋体" w:eastAsia="宋体" w:cs="宋体"/>
          <w:color w:val="000000"/>
          <w:sz w:val="24"/>
        </w:rPr>
        <w:t>3、折扣报价最多保留1位小数，例如：</w:t>
      </w:r>
      <w:r>
        <w:rPr>
          <w:rFonts w:hint="eastAsia" w:ascii="宋体" w:hAnsi="宋体" w:eastAsia="宋体" w:cs="宋体"/>
          <w:color w:val="000000"/>
          <w:sz w:val="24"/>
          <w:highlight w:val="yellow"/>
          <w:lang w:val="en-US" w:eastAsia="zh-CN"/>
        </w:rPr>
        <w:t>**.*%</w:t>
      </w:r>
    </w:p>
    <w:p w14:paraId="741B0D9D">
      <w:pPr>
        <w:rPr>
          <w:rFonts w:hint="eastAsia" w:ascii="宋体" w:hAnsi="宋体" w:eastAsia="宋体" w:cs="宋体"/>
          <w:sz w:val="24"/>
        </w:rPr>
      </w:pPr>
    </w:p>
    <w:p w14:paraId="49B4F9AE">
      <w:pPr>
        <w:pStyle w:val="32"/>
        <w:rPr>
          <w:rFonts w:hint="eastAsia" w:ascii="宋体" w:hAnsi="宋体" w:eastAsia="宋体" w:cs="宋体"/>
          <w:sz w:val="24"/>
        </w:rPr>
      </w:pPr>
    </w:p>
    <w:p w14:paraId="70EE1A1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法定代表人或委托代理人（签字或盖章）：                    </w:t>
      </w:r>
    </w:p>
    <w:p w14:paraId="6FA65C7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投标人名称（盖章）：                                 </w:t>
      </w:r>
    </w:p>
    <w:p w14:paraId="304B839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    年   月   日</w:t>
      </w:r>
    </w:p>
    <w:p w14:paraId="7415D223">
      <w:pPr>
        <w:rPr>
          <w:rFonts w:hint="eastAsia" w:ascii="宋体" w:hAnsi="宋体" w:eastAsia="宋体" w:cs="宋体"/>
          <w:sz w:val="24"/>
        </w:rPr>
      </w:pPr>
    </w:p>
    <w:sectPr>
      <w:pgSz w:w="11906" w:h="16838"/>
      <w:pgMar w:top="1134" w:right="1134" w:bottom="1134" w:left="113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504020202030204"/>
    <w:charset w:val="00"/>
    <w:family w:val="swiss"/>
    <w:pitch w:val="default"/>
    <w:sig w:usb0="00000000" w:usb1="00000000" w:usb2="00000000" w:usb3="00000000" w:csb0="00000093" w:csb1="00000000"/>
  </w:font>
  <w:font w:name="宋体_x0003_...销.">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5BDD">
    <w:pPr>
      <w:pStyle w:val="25"/>
      <w:ind w:right="360"/>
      <w:rPr>
        <w:rStyle w:val="38"/>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BCEDC0D">
                          <w:pPr>
                            <w:pStyle w:val="2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pZuDp1wEAALEDAAAOAAAAAAAAAAEA&#10;IAAAACIBAABkcnMvZTJvRG9jLnhtbFBLBQYAAAAABgAGAFkBAABrBQAAAAA=&#10;">
              <v:fill on="f" focussize="0,0"/>
              <v:stroke on="f" weight="1.25pt"/>
              <v:imagedata o:title=""/>
              <o:lock v:ext="edit" aspectratio="f"/>
              <v:textbox inset="0mm,0mm,0mm,0mm" style="mso-fit-shape-to-text:t;">
                <w:txbxContent>
                  <w:p w14:paraId="6BCEDC0D">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2724ECF4">
    <w:pPr>
      <w:pStyle w:val="25"/>
      <w:ind w:right="360"/>
      <w:jc w:val="cen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43E90">
    <w:pPr>
      <w:pStyle w:val="25"/>
      <w:framePr w:wrap="around" w:vAnchor="text" w:hAnchor="margin" w:xAlign="right" w:y="1"/>
      <w:rPr>
        <w:rStyle w:val="38"/>
        <w:sz w:val="17"/>
        <w:szCs w:val="17"/>
      </w:rPr>
    </w:pPr>
    <w:r>
      <w:rPr>
        <w:sz w:val="17"/>
        <w:szCs w:val="17"/>
      </w:rPr>
      <w:fldChar w:fldCharType="begin"/>
    </w:r>
    <w:r>
      <w:rPr>
        <w:rStyle w:val="38"/>
        <w:sz w:val="17"/>
        <w:szCs w:val="17"/>
      </w:rPr>
      <w:instrText xml:space="preserve">PAGE  </w:instrText>
    </w:r>
    <w:r>
      <w:rPr>
        <w:sz w:val="17"/>
        <w:szCs w:val="17"/>
      </w:rPr>
      <w:fldChar w:fldCharType="separate"/>
    </w:r>
    <w:r>
      <w:rPr>
        <w:rStyle w:val="38"/>
        <w:sz w:val="17"/>
        <w:szCs w:val="17"/>
      </w:rPr>
      <w:t>19</w:t>
    </w:r>
    <w:r>
      <w:rPr>
        <w:sz w:val="17"/>
        <w:szCs w:val="17"/>
      </w:rPr>
      <w:fldChar w:fldCharType="end"/>
    </w:r>
  </w:p>
  <w:p w14:paraId="6EADDC85">
    <w:pPr>
      <w:pStyle w:val="25"/>
      <w:ind w:right="360"/>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12696">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3523D5">
                          <w:pPr>
                            <w:pStyle w:val="25"/>
                            <w:jc w:val="both"/>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uUsyAgAAY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f65SzICAABjBAAADgAAAAAAAAABACAAAAAfAQAAZHJzL2Uyb0RvYy54bWxQSwUG&#10;AAAAAAYABgBZAQAAwwUAAAAA&#10;">
              <v:fill on="f" focussize="0,0"/>
              <v:stroke on="f" weight="0.5pt"/>
              <v:imagedata o:title=""/>
              <o:lock v:ext="edit" aspectratio="f"/>
              <v:textbox inset="0mm,0mm,0mm,0mm" style="mso-fit-shape-to-text:t;">
                <w:txbxContent>
                  <w:p w14:paraId="733523D5">
                    <w:pPr>
                      <w:pStyle w:val="25"/>
                      <w:jc w:val="both"/>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0A3FE">
    <w:pPr>
      <w:pStyle w:val="25"/>
      <w:ind w:right="360"/>
      <w:rPr>
        <w:rStyle w:val="38"/>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7268E1">
                          <w:pPr>
                            <w:pStyle w:val="2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F9ZPWAQAAsA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yiO3XGLA7/8+H75+fvy6xu5&#10;yfL0ARrMegiYl4a3fsClme8BLzPrQUWbv8iHYBzFPV/FlUMiIj9ar9brGkMCY7OD+NXj8xAhvZPe&#10;kmwwGnF6RVR++gBpTJ1TcjXn77UxZYLGkZ7R29c3dXlwjSC4cTlXll2YYDKlsfVspWE/TDz3vj0j&#10;zR73gVGH60+Jee9Q7rw6sxFnYz8bxxD1ocOOl6U6hDfHhL2VlnOFERapZgcHWUhPS5c35W+/ZD3+&#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MgF9ZPWAQAAsAMAAA4AAAAAAAAAAQAgAAAA&#10;HwEAAGRycy9lMm9Eb2MueG1sUEsFBgAAAAAGAAYAWQEAAGcFAAAAAA==&#10;">
              <v:fill on="f" focussize="0,0"/>
              <v:stroke on="f" weight="0.5pt"/>
              <v:imagedata o:title=""/>
              <o:lock v:ext="edit" aspectratio="f"/>
              <v:textbox inset="0mm,0mm,0mm,0mm" style="mso-fit-shape-to-text:t;">
                <w:txbxContent>
                  <w:p w14:paraId="6A7268E1">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5FB361E7">
    <w:pPr>
      <w:pStyle w:val="25"/>
      <w:ind w:right="360"/>
      <w:jc w:val="center"/>
      <w:rPr>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4999D">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C9D187">
                          <w:pPr>
                            <w:pStyle w:val="25"/>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WpgtKtgBAACwAwAADgAAAAAAAAABACAA&#10;AAAfAQAAZHJzL2Uyb0RvYy54bWxQSwUGAAAAAAYABgBZAQAAaQUAAAAA&#10;">
              <v:fill on="f" focussize="0,0"/>
              <v:stroke on="f" weight="0.5pt"/>
              <v:imagedata o:title=""/>
              <o:lock v:ext="edit" aspectratio="f"/>
              <v:textbox inset="0mm,0mm,0mm,0mm" style="mso-fit-shape-to-text:t;">
                <w:txbxContent>
                  <w:p w14:paraId="7FC9D187">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DC250">
    <w:pPr>
      <w:pStyle w:val="25"/>
      <w:rPr>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6E265DD">
                          <w:pPr>
                            <w:pStyle w:val="25"/>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hbvHYAQAAsQ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bdJnt5DjVmPHvPi8MENuDTzPeBlYj3IYNIX+RCMo7ini7hiiISnR9WqqkoMcYzNDuIXT899&#10;gHgnnCHJaGjA6WVR2fEB4pg6p6Rq1t0qrfMEtSU9ol5V767yi0sI0bVNySIvw4STOI29JysOu2Ei&#10;unPtCXn2uBANtbj/lOh7i3qn3ZmNMBu72Tj4oPYdtrzM1cG/P0RsLvecKoywyDU5OMnMetq6tCp/&#10;+znr6U/b/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lWFu8dgBAACxAwAADgAAAAAAAAAB&#10;ACAAAAAiAQAAZHJzL2Uyb0RvYy54bWxQSwUGAAAAAAYABgBZAQAAbAUAAAAA&#10;">
              <v:fill on="f" focussize="0,0"/>
              <v:stroke on="f" weight="1.25pt"/>
              <v:imagedata o:title=""/>
              <o:lock v:ext="edit" aspectratio="f"/>
              <v:textbox inset="0mm,0mm,0mm,0mm" style="mso-fit-shape-to-text:t;">
                <w:txbxContent>
                  <w:p w14:paraId="56E265DD">
                    <w:pPr>
                      <w:pStyle w:val="2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571A">
    <w:pPr>
      <w:pStyle w:val="25"/>
      <w:rPr>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02837DB">
                          <w:pPr>
                            <w:pStyle w:val="25"/>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soTZbYAQAAsQ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5G2Sp/dQY9adx7w4fHADLs18D3iZWA8ymPRFPgTjKO7pIq4YIuHpUbWqqhJDHGOzg/jFw3Mf&#10;IH4UzpBkNDTg9LKo7PgZ4pg6p6Rq1t0qrfMEtSU9ol5V767y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yhNltgBAACxAwAADgAAAAAAAAAB&#10;ACAAAAAiAQAAZHJzL2Uyb0RvYy54bWxQSwUGAAAAAAYABgBZAQAAbAUAAAAA&#10;">
              <v:fill on="f" focussize="0,0"/>
              <v:stroke on="f" weight="1.25pt"/>
              <v:imagedata o:title=""/>
              <o:lock v:ext="edit" aspectratio="f"/>
              <v:textbox inset="0mm,0mm,0mm,0mm" style="mso-fit-shape-to-text:t;">
                <w:txbxContent>
                  <w:p w14:paraId="102837DB">
                    <w:pPr>
                      <w:pStyle w:val="2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7CE48">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E52F">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FA815"/>
    <w:multiLevelType w:val="singleLevel"/>
    <w:tmpl w:val="9BBFA815"/>
    <w:lvl w:ilvl="0" w:tentative="0">
      <w:start w:val="1"/>
      <w:numFmt w:val="decimal"/>
      <w:pStyle w:val="14"/>
      <w:lvlText w:val="%1."/>
      <w:lvlJc w:val="left"/>
      <w:pPr>
        <w:tabs>
          <w:tab w:val="left" w:pos="360"/>
        </w:tabs>
        <w:ind w:left="360" w:hanging="360"/>
      </w:pPr>
    </w:lvl>
  </w:abstractNum>
  <w:abstractNum w:abstractNumId="1">
    <w:nsid w:val="B1C078E7"/>
    <w:multiLevelType w:val="singleLevel"/>
    <w:tmpl w:val="B1C078E7"/>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B"/>
    <w:multiLevelType w:val="multilevel"/>
    <w:tmpl w:val="0000000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8022272"/>
    <w:multiLevelType w:val="singleLevel"/>
    <w:tmpl w:val="08022272"/>
    <w:lvl w:ilvl="0" w:tentative="0">
      <w:start w:val="4"/>
      <w:numFmt w:val="chineseCounting"/>
      <w:suff w:val="nothing"/>
      <w:lvlText w:val="%1、"/>
      <w:lvlJc w:val="left"/>
      <w:rPr>
        <w:rFonts w:hint="eastAsia"/>
      </w:rPr>
    </w:lvl>
  </w:abstractNum>
  <w:abstractNum w:abstractNumId="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0"/>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9873320"/>
    <w:multiLevelType w:val="singleLevel"/>
    <w:tmpl w:val="59873320"/>
    <w:lvl w:ilvl="0" w:tentative="0">
      <w:start w:val="1"/>
      <w:numFmt w:val="decimal"/>
      <w:suff w:val="nothing"/>
      <w:lvlText w:val="%1."/>
      <w:lvlJc w:val="left"/>
    </w:lvl>
  </w:abstractNum>
  <w:abstractNum w:abstractNumId="8">
    <w:nsid w:val="7602A0D3"/>
    <w:multiLevelType w:val="singleLevel"/>
    <w:tmpl w:val="7602A0D3"/>
    <w:lvl w:ilvl="0" w:tentative="0">
      <w:start w:val="1"/>
      <w:numFmt w:val="decimal"/>
      <w:suff w:val="nothing"/>
      <w:lvlText w:val="%1、"/>
      <w:lvlJc w:val="left"/>
    </w:lvl>
  </w:abstractNum>
  <w:abstractNum w:abstractNumId="9">
    <w:nsid w:val="7D34371E"/>
    <w:multiLevelType w:val="singleLevel"/>
    <w:tmpl w:val="7D34371E"/>
    <w:lvl w:ilvl="0" w:tentative="0">
      <w:start w:val="1"/>
      <w:numFmt w:val="chineseCounting"/>
      <w:suff w:val="nothing"/>
      <w:lvlText w:val="%1、"/>
      <w:lvlJc w:val="left"/>
      <w:rPr>
        <w:rFonts w:hint="eastAsia"/>
      </w:rPr>
    </w:lvl>
  </w:abstractNum>
  <w:num w:numId="1">
    <w:abstractNumId w:val="0"/>
  </w:num>
  <w:num w:numId="2">
    <w:abstractNumId w:val="5"/>
  </w:num>
  <w:num w:numId="3">
    <w:abstractNumId w:val="3"/>
  </w:num>
  <w:num w:numId="4">
    <w:abstractNumId w:val="9"/>
  </w:num>
  <w:num w:numId="5">
    <w:abstractNumId w:val="1"/>
  </w:num>
  <w:num w:numId="6">
    <w:abstractNumId w:val="7"/>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ODU3MGMyNWI5NGUwNTQzMmE1YWU5ZDA1ZjIxYTYifQ=="/>
  </w:docVars>
  <w:rsids>
    <w:rsidRoot w:val="03E965C9"/>
    <w:rsid w:val="000B1FCB"/>
    <w:rsid w:val="001D1A3E"/>
    <w:rsid w:val="002225EF"/>
    <w:rsid w:val="002A5CBF"/>
    <w:rsid w:val="002A64E9"/>
    <w:rsid w:val="00310044"/>
    <w:rsid w:val="004410F9"/>
    <w:rsid w:val="0046294B"/>
    <w:rsid w:val="004F0CEC"/>
    <w:rsid w:val="00542B72"/>
    <w:rsid w:val="0055177E"/>
    <w:rsid w:val="00593E14"/>
    <w:rsid w:val="006A4075"/>
    <w:rsid w:val="006E2EB8"/>
    <w:rsid w:val="006F25FB"/>
    <w:rsid w:val="006F7274"/>
    <w:rsid w:val="00773B37"/>
    <w:rsid w:val="00783C71"/>
    <w:rsid w:val="0079199E"/>
    <w:rsid w:val="007B1C7A"/>
    <w:rsid w:val="007D25E1"/>
    <w:rsid w:val="00820265"/>
    <w:rsid w:val="008255F4"/>
    <w:rsid w:val="00843690"/>
    <w:rsid w:val="00864FDB"/>
    <w:rsid w:val="008A4127"/>
    <w:rsid w:val="008F7AEE"/>
    <w:rsid w:val="00906E67"/>
    <w:rsid w:val="00911745"/>
    <w:rsid w:val="00922197"/>
    <w:rsid w:val="00A40799"/>
    <w:rsid w:val="00AE65DB"/>
    <w:rsid w:val="00BC383D"/>
    <w:rsid w:val="00C01948"/>
    <w:rsid w:val="00C312BE"/>
    <w:rsid w:val="00C542AF"/>
    <w:rsid w:val="00C900C6"/>
    <w:rsid w:val="00CA4278"/>
    <w:rsid w:val="00CA4414"/>
    <w:rsid w:val="00D92C86"/>
    <w:rsid w:val="00DA31E5"/>
    <w:rsid w:val="00E46778"/>
    <w:rsid w:val="00E657E2"/>
    <w:rsid w:val="00EE21CF"/>
    <w:rsid w:val="00EE7C8A"/>
    <w:rsid w:val="00F00643"/>
    <w:rsid w:val="00F06895"/>
    <w:rsid w:val="00F07D74"/>
    <w:rsid w:val="00F26712"/>
    <w:rsid w:val="00FE4707"/>
    <w:rsid w:val="010B22B0"/>
    <w:rsid w:val="01172A03"/>
    <w:rsid w:val="0154196F"/>
    <w:rsid w:val="016F4841"/>
    <w:rsid w:val="01A05B91"/>
    <w:rsid w:val="01A45497"/>
    <w:rsid w:val="01BF0F7F"/>
    <w:rsid w:val="020C008E"/>
    <w:rsid w:val="02151639"/>
    <w:rsid w:val="021E3EB2"/>
    <w:rsid w:val="022950E4"/>
    <w:rsid w:val="023D74E1"/>
    <w:rsid w:val="02580567"/>
    <w:rsid w:val="02CE0832"/>
    <w:rsid w:val="02F64C21"/>
    <w:rsid w:val="03035935"/>
    <w:rsid w:val="034C12BF"/>
    <w:rsid w:val="03503F7E"/>
    <w:rsid w:val="03764359"/>
    <w:rsid w:val="037A2F1B"/>
    <w:rsid w:val="03941ED7"/>
    <w:rsid w:val="03A569EC"/>
    <w:rsid w:val="03B64756"/>
    <w:rsid w:val="03CC02C1"/>
    <w:rsid w:val="03E965C9"/>
    <w:rsid w:val="03EB237D"/>
    <w:rsid w:val="03F46BDB"/>
    <w:rsid w:val="04043BC5"/>
    <w:rsid w:val="04797BD9"/>
    <w:rsid w:val="04880002"/>
    <w:rsid w:val="04B74F9B"/>
    <w:rsid w:val="04B76369"/>
    <w:rsid w:val="05165411"/>
    <w:rsid w:val="05257C10"/>
    <w:rsid w:val="052E47BF"/>
    <w:rsid w:val="05383326"/>
    <w:rsid w:val="05520D40"/>
    <w:rsid w:val="05683F24"/>
    <w:rsid w:val="058663AA"/>
    <w:rsid w:val="0599432F"/>
    <w:rsid w:val="059B00A7"/>
    <w:rsid w:val="05A804F8"/>
    <w:rsid w:val="05C608D1"/>
    <w:rsid w:val="06354CE7"/>
    <w:rsid w:val="064A783C"/>
    <w:rsid w:val="065059E8"/>
    <w:rsid w:val="0662303E"/>
    <w:rsid w:val="06B64A6C"/>
    <w:rsid w:val="06DF0467"/>
    <w:rsid w:val="06ED4932"/>
    <w:rsid w:val="07025304"/>
    <w:rsid w:val="071B1026"/>
    <w:rsid w:val="072E6CF9"/>
    <w:rsid w:val="07380D9B"/>
    <w:rsid w:val="075449B1"/>
    <w:rsid w:val="075A7B16"/>
    <w:rsid w:val="07651153"/>
    <w:rsid w:val="078B269D"/>
    <w:rsid w:val="078E5265"/>
    <w:rsid w:val="07A1579C"/>
    <w:rsid w:val="07A50D69"/>
    <w:rsid w:val="07B15FB4"/>
    <w:rsid w:val="07DA463C"/>
    <w:rsid w:val="0805761E"/>
    <w:rsid w:val="085409E1"/>
    <w:rsid w:val="0883752B"/>
    <w:rsid w:val="088F66F7"/>
    <w:rsid w:val="08E349FB"/>
    <w:rsid w:val="08FA2B6D"/>
    <w:rsid w:val="08FB4045"/>
    <w:rsid w:val="090563EB"/>
    <w:rsid w:val="093B168B"/>
    <w:rsid w:val="09564A3D"/>
    <w:rsid w:val="09776B1C"/>
    <w:rsid w:val="098D354D"/>
    <w:rsid w:val="0991365C"/>
    <w:rsid w:val="099472E7"/>
    <w:rsid w:val="09AF5ECF"/>
    <w:rsid w:val="09B74D83"/>
    <w:rsid w:val="09EF6641"/>
    <w:rsid w:val="0A2A2FD0"/>
    <w:rsid w:val="0A3C1352"/>
    <w:rsid w:val="0A882BAE"/>
    <w:rsid w:val="0A984BB5"/>
    <w:rsid w:val="0A9D041D"/>
    <w:rsid w:val="0AAE58FE"/>
    <w:rsid w:val="0AB539C8"/>
    <w:rsid w:val="0ADA51CD"/>
    <w:rsid w:val="0B064ED7"/>
    <w:rsid w:val="0B293767"/>
    <w:rsid w:val="0B543894"/>
    <w:rsid w:val="0B85745E"/>
    <w:rsid w:val="0B8C3D30"/>
    <w:rsid w:val="0B8C3FEE"/>
    <w:rsid w:val="0B9C06D5"/>
    <w:rsid w:val="0B9F01C5"/>
    <w:rsid w:val="0BC12EA6"/>
    <w:rsid w:val="0BEA7DE9"/>
    <w:rsid w:val="0C325752"/>
    <w:rsid w:val="0C68219F"/>
    <w:rsid w:val="0C692CAD"/>
    <w:rsid w:val="0C6B0E0F"/>
    <w:rsid w:val="0CE340E1"/>
    <w:rsid w:val="0CE40585"/>
    <w:rsid w:val="0CE52189"/>
    <w:rsid w:val="0D212388"/>
    <w:rsid w:val="0D65084A"/>
    <w:rsid w:val="0D705975"/>
    <w:rsid w:val="0D80367E"/>
    <w:rsid w:val="0D92202E"/>
    <w:rsid w:val="0D9343D2"/>
    <w:rsid w:val="0D944BA0"/>
    <w:rsid w:val="0DB8556E"/>
    <w:rsid w:val="0DBF68FD"/>
    <w:rsid w:val="0DF17287"/>
    <w:rsid w:val="0DF93BBD"/>
    <w:rsid w:val="0E0407B3"/>
    <w:rsid w:val="0E082052"/>
    <w:rsid w:val="0E0A5995"/>
    <w:rsid w:val="0E26556D"/>
    <w:rsid w:val="0E4137B5"/>
    <w:rsid w:val="0E5C239D"/>
    <w:rsid w:val="0E9B1516"/>
    <w:rsid w:val="0EA8717C"/>
    <w:rsid w:val="0EC03446"/>
    <w:rsid w:val="0EEF7B6C"/>
    <w:rsid w:val="0EFA117B"/>
    <w:rsid w:val="0F0E3698"/>
    <w:rsid w:val="0F665DC9"/>
    <w:rsid w:val="0F8D2350"/>
    <w:rsid w:val="0FA4224E"/>
    <w:rsid w:val="0FAC4C5F"/>
    <w:rsid w:val="0FB85B18"/>
    <w:rsid w:val="100F3E6F"/>
    <w:rsid w:val="10181CBC"/>
    <w:rsid w:val="104135F9"/>
    <w:rsid w:val="105C3DB3"/>
    <w:rsid w:val="10D13CEA"/>
    <w:rsid w:val="11063FEA"/>
    <w:rsid w:val="110E2CC1"/>
    <w:rsid w:val="11193DD3"/>
    <w:rsid w:val="11812847"/>
    <w:rsid w:val="118E5F5F"/>
    <w:rsid w:val="11B30526"/>
    <w:rsid w:val="11DB1290"/>
    <w:rsid w:val="11EC5E5D"/>
    <w:rsid w:val="12086AC4"/>
    <w:rsid w:val="121D041A"/>
    <w:rsid w:val="123769CC"/>
    <w:rsid w:val="125549FF"/>
    <w:rsid w:val="12A63D0A"/>
    <w:rsid w:val="12B410CD"/>
    <w:rsid w:val="12B72298"/>
    <w:rsid w:val="12BB3B36"/>
    <w:rsid w:val="1306167E"/>
    <w:rsid w:val="13246CB9"/>
    <w:rsid w:val="1326526B"/>
    <w:rsid w:val="13294F44"/>
    <w:rsid w:val="136B1257"/>
    <w:rsid w:val="13A00908"/>
    <w:rsid w:val="13B30CB1"/>
    <w:rsid w:val="13DA51AB"/>
    <w:rsid w:val="13E359C5"/>
    <w:rsid w:val="1432349B"/>
    <w:rsid w:val="14726870"/>
    <w:rsid w:val="14A63B99"/>
    <w:rsid w:val="14BC7B53"/>
    <w:rsid w:val="14FC4ED0"/>
    <w:rsid w:val="159B3962"/>
    <w:rsid w:val="15A10BAE"/>
    <w:rsid w:val="15F274A3"/>
    <w:rsid w:val="16290C15"/>
    <w:rsid w:val="164B5A3A"/>
    <w:rsid w:val="16BA4105"/>
    <w:rsid w:val="16BC1C2B"/>
    <w:rsid w:val="16DF17A0"/>
    <w:rsid w:val="16F72B88"/>
    <w:rsid w:val="17546308"/>
    <w:rsid w:val="175B58E8"/>
    <w:rsid w:val="176B5401"/>
    <w:rsid w:val="178070FD"/>
    <w:rsid w:val="17BD3EAD"/>
    <w:rsid w:val="17ED03AA"/>
    <w:rsid w:val="18756535"/>
    <w:rsid w:val="188E5849"/>
    <w:rsid w:val="18C179CD"/>
    <w:rsid w:val="18C2308A"/>
    <w:rsid w:val="18EA6F23"/>
    <w:rsid w:val="18F328BF"/>
    <w:rsid w:val="1901426D"/>
    <w:rsid w:val="194B2BDC"/>
    <w:rsid w:val="19510D51"/>
    <w:rsid w:val="19517B17"/>
    <w:rsid w:val="1955094A"/>
    <w:rsid w:val="19BE0AAE"/>
    <w:rsid w:val="19C076D7"/>
    <w:rsid w:val="19D674A8"/>
    <w:rsid w:val="19DE2B7D"/>
    <w:rsid w:val="19F23BF0"/>
    <w:rsid w:val="19FB0CBC"/>
    <w:rsid w:val="1A147FD0"/>
    <w:rsid w:val="1A181D1C"/>
    <w:rsid w:val="1A187AC0"/>
    <w:rsid w:val="1A672BD3"/>
    <w:rsid w:val="1B0E1755"/>
    <w:rsid w:val="1B496536"/>
    <w:rsid w:val="1B552BE3"/>
    <w:rsid w:val="1B7725C5"/>
    <w:rsid w:val="1B8B0D7B"/>
    <w:rsid w:val="1BA53771"/>
    <w:rsid w:val="1BAA4748"/>
    <w:rsid w:val="1BCA303C"/>
    <w:rsid w:val="1CC62739"/>
    <w:rsid w:val="1CD852E5"/>
    <w:rsid w:val="1D3A0D7C"/>
    <w:rsid w:val="1D4D074E"/>
    <w:rsid w:val="1D580840"/>
    <w:rsid w:val="1D6D2174"/>
    <w:rsid w:val="1DE92143"/>
    <w:rsid w:val="1E2B6621"/>
    <w:rsid w:val="1E755D09"/>
    <w:rsid w:val="1E85149C"/>
    <w:rsid w:val="1E8709DD"/>
    <w:rsid w:val="1EA062D6"/>
    <w:rsid w:val="1ECE699F"/>
    <w:rsid w:val="1EEF59BA"/>
    <w:rsid w:val="1F610413"/>
    <w:rsid w:val="1F8452B0"/>
    <w:rsid w:val="1F9B7F55"/>
    <w:rsid w:val="1FAB13AB"/>
    <w:rsid w:val="1FBD0993"/>
    <w:rsid w:val="1FE8583F"/>
    <w:rsid w:val="1FF4430B"/>
    <w:rsid w:val="20465523"/>
    <w:rsid w:val="204F1D62"/>
    <w:rsid w:val="206A26F8"/>
    <w:rsid w:val="206E27E6"/>
    <w:rsid w:val="20AA3D85"/>
    <w:rsid w:val="20D9162C"/>
    <w:rsid w:val="20DE6C42"/>
    <w:rsid w:val="21276E66"/>
    <w:rsid w:val="213977FF"/>
    <w:rsid w:val="214828F0"/>
    <w:rsid w:val="2149473D"/>
    <w:rsid w:val="217247C1"/>
    <w:rsid w:val="21B066AD"/>
    <w:rsid w:val="21C26DBD"/>
    <w:rsid w:val="21EC233C"/>
    <w:rsid w:val="221C77A5"/>
    <w:rsid w:val="221E7C3E"/>
    <w:rsid w:val="22431452"/>
    <w:rsid w:val="2258698B"/>
    <w:rsid w:val="22622802"/>
    <w:rsid w:val="227669CB"/>
    <w:rsid w:val="229D73D3"/>
    <w:rsid w:val="22A147AF"/>
    <w:rsid w:val="22A416D7"/>
    <w:rsid w:val="22B83BEE"/>
    <w:rsid w:val="22C84412"/>
    <w:rsid w:val="22DD49A9"/>
    <w:rsid w:val="23046E34"/>
    <w:rsid w:val="230A1F70"/>
    <w:rsid w:val="23187AF0"/>
    <w:rsid w:val="233053FE"/>
    <w:rsid w:val="238704E2"/>
    <w:rsid w:val="23CE11F0"/>
    <w:rsid w:val="23D651FB"/>
    <w:rsid w:val="23EB7FF4"/>
    <w:rsid w:val="23F36740"/>
    <w:rsid w:val="24055DA3"/>
    <w:rsid w:val="241A7950"/>
    <w:rsid w:val="246C20A8"/>
    <w:rsid w:val="247F0A75"/>
    <w:rsid w:val="24B93C4E"/>
    <w:rsid w:val="24E532A4"/>
    <w:rsid w:val="24EF4AFA"/>
    <w:rsid w:val="251F57C1"/>
    <w:rsid w:val="2536704D"/>
    <w:rsid w:val="25381D6B"/>
    <w:rsid w:val="254F225C"/>
    <w:rsid w:val="255816B9"/>
    <w:rsid w:val="25640F8C"/>
    <w:rsid w:val="25743291"/>
    <w:rsid w:val="258778BF"/>
    <w:rsid w:val="2593314B"/>
    <w:rsid w:val="259D6F09"/>
    <w:rsid w:val="25C66622"/>
    <w:rsid w:val="25E025AD"/>
    <w:rsid w:val="25F82554"/>
    <w:rsid w:val="25F828CE"/>
    <w:rsid w:val="261750D0"/>
    <w:rsid w:val="26734656"/>
    <w:rsid w:val="26EF39EA"/>
    <w:rsid w:val="270E64D3"/>
    <w:rsid w:val="27327263"/>
    <w:rsid w:val="27787DF0"/>
    <w:rsid w:val="27CC1EEA"/>
    <w:rsid w:val="27D834EA"/>
    <w:rsid w:val="27D938AB"/>
    <w:rsid w:val="27DC3360"/>
    <w:rsid w:val="27EE368C"/>
    <w:rsid w:val="28277120"/>
    <w:rsid w:val="284E0B51"/>
    <w:rsid w:val="28674335"/>
    <w:rsid w:val="28706D19"/>
    <w:rsid w:val="28B9598C"/>
    <w:rsid w:val="290366DE"/>
    <w:rsid w:val="29170953"/>
    <w:rsid w:val="291B6846"/>
    <w:rsid w:val="29200735"/>
    <w:rsid w:val="292673D8"/>
    <w:rsid w:val="2953641F"/>
    <w:rsid w:val="297168A5"/>
    <w:rsid w:val="29A26365"/>
    <w:rsid w:val="29BD7F1D"/>
    <w:rsid w:val="29C66428"/>
    <w:rsid w:val="29FD792D"/>
    <w:rsid w:val="2A263B34"/>
    <w:rsid w:val="2A2E65F8"/>
    <w:rsid w:val="2A3213CE"/>
    <w:rsid w:val="2A345B3F"/>
    <w:rsid w:val="2A426AB9"/>
    <w:rsid w:val="2A4F128D"/>
    <w:rsid w:val="2A5B6AF2"/>
    <w:rsid w:val="2A8C4388"/>
    <w:rsid w:val="2AAA5B3A"/>
    <w:rsid w:val="2AAF1D7B"/>
    <w:rsid w:val="2ABD7D1D"/>
    <w:rsid w:val="2AC11AAE"/>
    <w:rsid w:val="2B0100FD"/>
    <w:rsid w:val="2B447B33"/>
    <w:rsid w:val="2B5A79AD"/>
    <w:rsid w:val="2B89334C"/>
    <w:rsid w:val="2BA979B1"/>
    <w:rsid w:val="2BAC62BA"/>
    <w:rsid w:val="2BCC1C3C"/>
    <w:rsid w:val="2C491BE4"/>
    <w:rsid w:val="2C66518A"/>
    <w:rsid w:val="2C915682"/>
    <w:rsid w:val="2CB007BE"/>
    <w:rsid w:val="2CD81221"/>
    <w:rsid w:val="2CEA52EC"/>
    <w:rsid w:val="2CF20571"/>
    <w:rsid w:val="2CFA6501"/>
    <w:rsid w:val="2CFD0F24"/>
    <w:rsid w:val="2D1E0AF2"/>
    <w:rsid w:val="2D1E1420"/>
    <w:rsid w:val="2D23435A"/>
    <w:rsid w:val="2D293210"/>
    <w:rsid w:val="2D7225E0"/>
    <w:rsid w:val="2DA01801"/>
    <w:rsid w:val="2DA84860"/>
    <w:rsid w:val="2DC07DFB"/>
    <w:rsid w:val="2DC14BB6"/>
    <w:rsid w:val="2DCE076A"/>
    <w:rsid w:val="2DD1025A"/>
    <w:rsid w:val="2DE21868"/>
    <w:rsid w:val="2DFD467B"/>
    <w:rsid w:val="2E0442F1"/>
    <w:rsid w:val="2E5C4882"/>
    <w:rsid w:val="2E790D13"/>
    <w:rsid w:val="2E793A23"/>
    <w:rsid w:val="2EAD4823"/>
    <w:rsid w:val="2EE62E66"/>
    <w:rsid w:val="2EF748C3"/>
    <w:rsid w:val="2F124D40"/>
    <w:rsid w:val="2F1A79DF"/>
    <w:rsid w:val="2F6A44C2"/>
    <w:rsid w:val="2F7A35F7"/>
    <w:rsid w:val="2F9A21A3"/>
    <w:rsid w:val="2FA50023"/>
    <w:rsid w:val="2FB4573E"/>
    <w:rsid w:val="2FFA3A98"/>
    <w:rsid w:val="30240B15"/>
    <w:rsid w:val="30287A1A"/>
    <w:rsid w:val="302F1268"/>
    <w:rsid w:val="30397E98"/>
    <w:rsid w:val="303D339A"/>
    <w:rsid w:val="306779C6"/>
    <w:rsid w:val="307750E9"/>
    <w:rsid w:val="30A71CA7"/>
    <w:rsid w:val="30A96C69"/>
    <w:rsid w:val="30F87843"/>
    <w:rsid w:val="310D3357"/>
    <w:rsid w:val="310E02AB"/>
    <w:rsid w:val="3116413D"/>
    <w:rsid w:val="31480833"/>
    <w:rsid w:val="315C00FB"/>
    <w:rsid w:val="315D2C47"/>
    <w:rsid w:val="316B1075"/>
    <w:rsid w:val="317336F4"/>
    <w:rsid w:val="317B32DB"/>
    <w:rsid w:val="31D053A4"/>
    <w:rsid w:val="31D2634F"/>
    <w:rsid w:val="321F6B68"/>
    <w:rsid w:val="32621481"/>
    <w:rsid w:val="32C730C0"/>
    <w:rsid w:val="32F06354"/>
    <w:rsid w:val="331034F6"/>
    <w:rsid w:val="331C08FF"/>
    <w:rsid w:val="333F7090"/>
    <w:rsid w:val="334279C5"/>
    <w:rsid w:val="336147A2"/>
    <w:rsid w:val="337A2D74"/>
    <w:rsid w:val="338F44F8"/>
    <w:rsid w:val="33D143AE"/>
    <w:rsid w:val="33E91512"/>
    <w:rsid w:val="34362BC5"/>
    <w:rsid w:val="34366E5F"/>
    <w:rsid w:val="345D2848"/>
    <w:rsid w:val="347D073A"/>
    <w:rsid w:val="347E456C"/>
    <w:rsid w:val="349D2C44"/>
    <w:rsid w:val="34A044E2"/>
    <w:rsid w:val="34A86A61"/>
    <w:rsid w:val="34D5216F"/>
    <w:rsid w:val="34F25E4D"/>
    <w:rsid w:val="34FA2813"/>
    <w:rsid w:val="3515281A"/>
    <w:rsid w:val="351D32AD"/>
    <w:rsid w:val="3555351F"/>
    <w:rsid w:val="357D778D"/>
    <w:rsid w:val="35854493"/>
    <w:rsid w:val="35E90436"/>
    <w:rsid w:val="35EA0A43"/>
    <w:rsid w:val="35F920FC"/>
    <w:rsid w:val="360C1482"/>
    <w:rsid w:val="36413AA3"/>
    <w:rsid w:val="367B62E5"/>
    <w:rsid w:val="3684230E"/>
    <w:rsid w:val="36C47130"/>
    <w:rsid w:val="36C56482"/>
    <w:rsid w:val="36F056CB"/>
    <w:rsid w:val="371078C8"/>
    <w:rsid w:val="3761329A"/>
    <w:rsid w:val="37B54749"/>
    <w:rsid w:val="37C40184"/>
    <w:rsid w:val="37E5031B"/>
    <w:rsid w:val="38397128"/>
    <w:rsid w:val="38B60778"/>
    <w:rsid w:val="38C420A7"/>
    <w:rsid w:val="38CE0502"/>
    <w:rsid w:val="38E0339B"/>
    <w:rsid w:val="38F60B75"/>
    <w:rsid w:val="391A4324"/>
    <w:rsid w:val="393253AF"/>
    <w:rsid w:val="39332219"/>
    <w:rsid w:val="396957EB"/>
    <w:rsid w:val="397D1F53"/>
    <w:rsid w:val="39914AA0"/>
    <w:rsid w:val="39C42A21"/>
    <w:rsid w:val="39D0569D"/>
    <w:rsid w:val="39D62046"/>
    <w:rsid w:val="39E03D5C"/>
    <w:rsid w:val="39EE60A8"/>
    <w:rsid w:val="39FB2CBB"/>
    <w:rsid w:val="39FB61F4"/>
    <w:rsid w:val="3A0B4AF4"/>
    <w:rsid w:val="3A0C49AF"/>
    <w:rsid w:val="3A156310"/>
    <w:rsid w:val="3A8D03E0"/>
    <w:rsid w:val="3AD13648"/>
    <w:rsid w:val="3AEF7F72"/>
    <w:rsid w:val="3B112ACF"/>
    <w:rsid w:val="3B441E7E"/>
    <w:rsid w:val="3B671F23"/>
    <w:rsid w:val="3B6A53BE"/>
    <w:rsid w:val="3B8268EB"/>
    <w:rsid w:val="3B9435EB"/>
    <w:rsid w:val="3B9A7BC1"/>
    <w:rsid w:val="3BC91257"/>
    <w:rsid w:val="3BDB6B01"/>
    <w:rsid w:val="3C0B2B89"/>
    <w:rsid w:val="3C1355E5"/>
    <w:rsid w:val="3C1F03E3"/>
    <w:rsid w:val="3C2546F2"/>
    <w:rsid w:val="3C7544A7"/>
    <w:rsid w:val="3C871FF6"/>
    <w:rsid w:val="3C8811FB"/>
    <w:rsid w:val="3D104D05"/>
    <w:rsid w:val="3D110F8B"/>
    <w:rsid w:val="3D453E79"/>
    <w:rsid w:val="3D6528F4"/>
    <w:rsid w:val="3DBB034D"/>
    <w:rsid w:val="3E304B29"/>
    <w:rsid w:val="3E3406BD"/>
    <w:rsid w:val="3E3839DE"/>
    <w:rsid w:val="3E453FAA"/>
    <w:rsid w:val="3EA34D00"/>
    <w:rsid w:val="3EB73D4C"/>
    <w:rsid w:val="3EDE31E0"/>
    <w:rsid w:val="3F0A34FC"/>
    <w:rsid w:val="3F1B62E5"/>
    <w:rsid w:val="3F285E40"/>
    <w:rsid w:val="3F48257D"/>
    <w:rsid w:val="3F620F8D"/>
    <w:rsid w:val="3F7D25FE"/>
    <w:rsid w:val="3F873749"/>
    <w:rsid w:val="3F9C06A4"/>
    <w:rsid w:val="3FDB6D16"/>
    <w:rsid w:val="3FFC1167"/>
    <w:rsid w:val="401A1FE7"/>
    <w:rsid w:val="402B18E4"/>
    <w:rsid w:val="40330901"/>
    <w:rsid w:val="4039289E"/>
    <w:rsid w:val="40996598"/>
    <w:rsid w:val="409D2154"/>
    <w:rsid w:val="414F3518"/>
    <w:rsid w:val="415E33FB"/>
    <w:rsid w:val="4190240C"/>
    <w:rsid w:val="41FC7CF6"/>
    <w:rsid w:val="42664FBD"/>
    <w:rsid w:val="426C3CA7"/>
    <w:rsid w:val="429338D8"/>
    <w:rsid w:val="42A6360C"/>
    <w:rsid w:val="42E157C0"/>
    <w:rsid w:val="42F3725A"/>
    <w:rsid w:val="43033795"/>
    <w:rsid w:val="43100A85"/>
    <w:rsid w:val="43B458B4"/>
    <w:rsid w:val="43CA50D8"/>
    <w:rsid w:val="43CC52F4"/>
    <w:rsid w:val="43EA577A"/>
    <w:rsid w:val="441D16AC"/>
    <w:rsid w:val="44572ED8"/>
    <w:rsid w:val="448C6223"/>
    <w:rsid w:val="44F47E43"/>
    <w:rsid w:val="44FF34A7"/>
    <w:rsid w:val="453A0C0A"/>
    <w:rsid w:val="45476BAC"/>
    <w:rsid w:val="45634DFC"/>
    <w:rsid w:val="45702B7E"/>
    <w:rsid w:val="45A35BE1"/>
    <w:rsid w:val="45AE1DB4"/>
    <w:rsid w:val="45C470CA"/>
    <w:rsid w:val="45E549BC"/>
    <w:rsid w:val="45EF339D"/>
    <w:rsid w:val="45F76A33"/>
    <w:rsid w:val="45F8315B"/>
    <w:rsid w:val="461F345A"/>
    <w:rsid w:val="462B170F"/>
    <w:rsid w:val="462E74EB"/>
    <w:rsid w:val="4642668B"/>
    <w:rsid w:val="46A056D7"/>
    <w:rsid w:val="46AB2A1D"/>
    <w:rsid w:val="46B10177"/>
    <w:rsid w:val="46B81B60"/>
    <w:rsid w:val="46C34976"/>
    <w:rsid w:val="46D324F5"/>
    <w:rsid w:val="46D32E5B"/>
    <w:rsid w:val="46DA660E"/>
    <w:rsid w:val="46ED1809"/>
    <w:rsid w:val="46F30DEA"/>
    <w:rsid w:val="4712301E"/>
    <w:rsid w:val="47590C4D"/>
    <w:rsid w:val="47665118"/>
    <w:rsid w:val="47A14987"/>
    <w:rsid w:val="47E1186B"/>
    <w:rsid w:val="47E347BE"/>
    <w:rsid w:val="47ED3A8B"/>
    <w:rsid w:val="4884482E"/>
    <w:rsid w:val="48AB7437"/>
    <w:rsid w:val="49164051"/>
    <w:rsid w:val="49172B6D"/>
    <w:rsid w:val="4953463C"/>
    <w:rsid w:val="496D5631"/>
    <w:rsid w:val="498415ED"/>
    <w:rsid w:val="49B14422"/>
    <w:rsid w:val="4A0329EB"/>
    <w:rsid w:val="4A102C81"/>
    <w:rsid w:val="4A747801"/>
    <w:rsid w:val="4A781A13"/>
    <w:rsid w:val="4A8E23F8"/>
    <w:rsid w:val="4AAD250C"/>
    <w:rsid w:val="4AB318FE"/>
    <w:rsid w:val="4ABC0DDA"/>
    <w:rsid w:val="4ADA51BB"/>
    <w:rsid w:val="4AFD6112"/>
    <w:rsid w:val="4B147C35"/>
    <w:rsid w:val="4B301823"/>
    <w:rsid w:val="4B332E0E"/>
    <w:rsid w:val="4BBC18C1"/>
    <w:rsid w:val="4BD25472"/>
    <w:rsid w:val="4BD55C79"/>
    <w:rsid w:val="4BF71171"/>
    <w:rsid w:val="4C177328"/>
    <w:rsid w:val="4C333DF1"/>
    <w:rsid w:val="4C372C89"/>
    <w:rsid w:val="4C4D2D4A"/>
    <w:rsid w:val="4C5145E8"/>
    <w:rsid w:val="4C5440D8"/>
    <w:rsid w:val="4C5E6D05"/>
    <w:rsid w:val="4C8A18A8"/>
    <w:rsid w:val="4CA3357B"/>
    <w:rsid w:val="4CC5742C"/>
    <w:rsid w:val="4CD06A71"/>
    <w:rsid w:val="4CED0030"/>
    <w:rsid w:val="4D0C2D9A"/>
    <w:rsid w:val="4D0D5C89"/>
    <w:rsid w:val="4D341814"/>
    <w:rsid w:val="4D6614CB"/>
    <w:rsid w:val="4DA0492D"/>
    <w:rsid w:val="4DE60D60"/>
    <w:rsid w:val="4E2D1FB6"/>
    <w:rsid w:val="4E86609F"/>
    <w:rsid w:val="4EA529C9"/>
    <w:rsid w:val="4ECA2430"/>
    <w:rsid w:val="4EE23C1E"/>
    <w:rsid w:val="4EF36533"/>
    <w:rsid w:val="4F0A3F1C"/>
    <w:rsid w:val="4F381A8F"/>
    <w:rsid w:val="4F566515"/>
    <w:rsid w:val="4F8B7E11"/>
    <w:rsid w:val="4FDF1F0B"/>
    <w:rsid w:val="4FEE214E"/>
    <w:rsid w:val="4FEF3866"/>
    <w:rsid w:val="50956F14"/>
    <w:rsid w:val="50A831C5"/>
    <w:rsid w:val="50B878DB"/>
    <w:rsid w:val="510065DD"/>
    <w:rsid w:val="510A120A"/>
    <w:rsid w:val="512D30AE"/>
    <w:rsid w:val="513F69C5"/>
    <w:rsid w:val="514C125D"/>
    <w:rsid w:val="51AE61EC"/>
    <w:rsid w:val="51E732F9"/>
    <w:rsid w:val="51EA7032"/>
    <w:rsid w:val="522E2CD6"/>
    <w:rsid w:val="522F778F"/>
    <w:rsid w:val="52684FF5"/>
    <w:rsid w:val="52A03156"/>
    <w:rsid w:val="52AF4887"/>
    <w:rsid w:val="52CA0C50"/>
    <w:rsid w:val="52F45D85"/>
    <w:rsid w:val="530B095A"/>
    <w:rsid w:val="531972A9"/>
    <w:rsid w:val="53464C6F"/>
    <w:rsid w:val="534E74ED"/>
    <w:rsid w:val="53736E41"/>
    <w:rsid w:val="538C68AF"/>
    <w:rsid w:val="539839C7"/>
    <w:rsid w:val="53AC0356"/>
    <w:rsid w:val="53E976A5"/>
    <w:rsid w:val="53FD3531"/>
    <w:rsid w:val="543F54A4"/>
    <w:rsid w:val="54583C44"/>
    <w:rsid w:val="54594975"/>
    <w:rsid w:val="54770964"/>
    <w:rsid w:val="548A5FBB"/>
    <w:rsid w:val="549B7784"/>
    <w:rsid w:val="54A86D6F"/>
    <w:rsid w:val="54AE00FE"/>
    <w:rsid w:val="54C0055D"/>
    <w:rsid w:val="551E354B"/>
    <w:rsid w:val="552C6A68"/>
    <w:rsid w:val="553C42DB"/>
    <w:rsid w:val="55467A5F"/>
    <w:rsid w:val="55C4301C"/>
    <w:rsid w:val="560F76D1"/>
    <w:rsid w:val="564379E7"/>
    <w:rsid w:val="565F568C"/>
    <w:rsid w:val="567E4ECE"/>
    <w:rsid w:val="56D47CEB"/>
    <w:rsid w:val="56E66275"/>
    <w:rsid w:val="56E86518"/>
    <w:rsid w:val="5716391F"/>
    <w:rsid w:val="571E081B"/>
    <w:rsid w:val="57811AFA"/>
    <w:rsid w:val="57AB2A18"/>
    <w:rsid w:val="57CB4BFB"/>
    <w:rsid w:val="57E45E42"/>
    <w:rsid w:val="58127EEB"/>
    <w:rsid w:val="581A63AF"/>
    <w:rsid w:val="581F37ED"/>
    <w:rsid w:val="5825017C"/>
    <w:rsid w:val="584E40D2"/>
    <w:rsid w:val="588310B1"/>
    <w:rsid w:val="58A170DE"/>
    <w:rsid w:val="58A77F81"/>
    <w:rsid w:val="58C11AAE"/>
    <w:rsid w:val="58C43ABF"/>
    <w:rsid w:val="58C61EBA"/>
    <w:rsid w:val="58E4226A"/>
    <w:rsid w:val="591001D0"/>
    <w:rsid w:val="59180BB7"/>
    <w:rsid w:val="59BE460D"/>
    <w:rsid w:val="5A191387"/>
    <w:rsid w:val="5A2A46CB"/>
    <w:rsid w:val="5A3612C1"/>
    <w:rsid w:val="5A4A56ED"/>
    <w:rsid w:val="5A4E231B"/>
    <w:rsid w:val="5A755946"/>
    <w:rsid w:val="5A8E07B6"/>
    <w:rsid w:val="5AA52DBF"/>
    <w:rsid w:val="5ABC42C2"/>
    <w:rsid w:val="5ADB0F31"/>
    <w:rsid w:val="5AFA3324"/>
    <w:rsid w:val="5B1B3967"/>
    <w:rsid w:val="5B377C67"/>
    <w:rsid w:val="5B4F69B5"/>
    <w:rsid w:val="5B6F280E"/>
    <w:rsid w:val="5BA1276A"/>
    <w:rsid w:val="5BB20F22"/>
    <w:rsid w:val="5BE42E90"/>
    <w:rsid w:val="5C0E3AD8"/>
    <w:rsid w:val="5C1B7DBA"/>
    <w:rsid w:val="5C5F68AD"/>
    <w:rsid w:val="5C602626"/>
    <w:rsid w:val="5CB14C2F"/>
    <w:rsid w:val="5CF346AE"/>
    <w:rsid w:val="5D170E4B"/>
    <w:rsid w:val="5D210C45"/>
    <w:rsid w:val="5D241D04"/>
    <w:rsid w:val="5D5A7075"/>
    <w:rsid w:val="5D9A3915"/>
    <w:rsid w:val="5DBC0360"/>
    <w:rsid w:val="5E087097"/>
    <w:rsid w:val="5E6252DD"/>
    <w:rsid w:val="5E766130"/>
    <w:rsid w:val="5EA7453C"/>
    <w:rsid w:val="5EA762EA"/>
    <w:rsid w:val="5EBE6A96"/>
    <w:rsid w:val="5EC35F5B"/>
    <w:rsid w:val="5EC724E8"/>
    <w:rsid w:val="5EC86D68"/>
    <w:rsid w:val="5ED9783D"/>
    <w:rsid w:val="5EDC79A0"/>
    <w:rsid w:val="5EE50640"/>
    <w:rsid w:val="5EF13A09"/>
    <w:rsid w:val="5EFF405C"/>
    <w:rsid w:val="5F050C75"/>
    <w:rsid w:val="5F293CA6"/>
    <w:rsid w:val="5F2A5F55"/>
    <w:rsid w:val="5F2D5FCE"/>
    <w:rsid w:val="5F6D308F"/>
    <w:rsid w:val="5F7C4DD3"/>
    <w:rsid w:val="5F8D1984"/>
    <w:rsid w:val="5FB22BA3"/>
    <w:rsid w:val="5FC97B04"/>
    <w:rsid w:val="5FCA667E"/>
    <w:rsid w:val="5FD055BE"/>
    <w:rsid w:val="5FEB77E6"/>
    <w:rsid w:val="607D5554"/>
    <w:rsid w:val="6091407C"/>
    <w:rsid w:val="60A66BCC"/>
    <w:rsid w:val="60B820B3"/>
    <w:rsid w:val="60D23F7C"/>
    <w:rsid w:val="60FD1AA3"/>
    <w:rsid w:val="61127793"/>
    <w:rsid w:val="611338E6"/>
    <w:rsid w:val="61497607"/>
    <w:rsid w:val="61991088"/>
    <w:rsid w:val="61E87684"/>
    <w:rsid w:val="61F01D56"/>
    <w:rsid w:val="61FE26C5"/>
    <w:rsid w:val="62265D9B"/>
    <w:rsid w:val="62A67B37"/>
    <w:rsid w:val="62F57BAB"/>
    <w:rsid w:val="633D0DB0"/>
    <w:rsid w:val="634379A6"/>
    <w:rsid w:val="634E142A"/>
    <w:rsid w:val="636E31F1"/>
    <w:rsid w:val="6384309D"/>
    <w:rsid w:val="63A8777C"/>
    <w:rsid w:val="63CA08B6"/>
    <w:rsid w:val="63F0428F"/>
    <w:rsid w:val="63F0603D"/>
    <w:rsid w:val="64162907"/>
    <w:rsid w:val="644B6F09"/>
    <w:rsid w:val="645C7B76"/>
    <w:rsid w:val="64663A85"/>
    <w:rsid w:val="6479069A"/>
    <w:rsid w:val="64A719AE"/>
    <w:rsid w:val="64B025EB"/>
    <w:rsid w:val="64B619F6"/>
    <w:rsid w:val="64BF5D14"/>
    <w:rsid w:val="65085608"/>
    <w:rsid w:val="653C6FC4"/>
    <w:rsid w:val="6543159B"/>
    <w:rsid w:val="654329CB"/>
    <w:rsid w:val="654E494A"/>
    <w:rsid w:val="658253BB"/>
    <w:rsid w:val="658B28B9"/>
    <w:rsid w:val="659C3F1E"/>
    <w:rsid w:val="659D0447"/>
    <w:rsid w:val="65D5198E"/>
    <w:rsid w:val="660563ED"/>
    <w:rsid w:val="662073B1"/>
    <w:rsid w:val="6646463A"/>
    <w:rsid w:val="66A040B0"/>
    <w:rsid w:val="66D439F4"/>
    <w:rsid w:val="66E14363"/>
    <w:rsid w:val="67065B78"/>
    <w:rsid w:val="67401089"/>
    <w:rsid w:val="6759770C"/>
    <w:rsid w:val="67694A84"/>
    <w:rsid w:val="67902011"/>
    <w:rsid w:val="67A11A60"/>
    <w:rsid w:val="67B024B5"/>
    <w:rsid w:val="67C25F42"/>
    <w:rsid w:val="67FA13CA"/>
    <w:rsid w:val="681C6749"/>
    <w:rsid w:val="686939AB"/>
    <w:rsid w:val="687A4A6F"/>
    <w:rsid w:val="68A85CB1"/>
    <w:rsid w:val="68D45F2D"/>
    <w:rsid w:val="68D90B18"/>
    <w:rsid w:val="69112CDD"/>
    <w:rsid w:val="694C096A"/>
    <w:rsid w:val="694C5BD0"/>
    <w:rsid w:val="697B15D5"/>
    <w:rsid w:val="6986130A"/>
    <w:rsid w:val="69951B60"/>
    <w:rsid w:val="699C59EE"/>
    <w:rsid w:val="69D6288A"/>
    <w:rsid w:val="69D72B2B"/>
    <w:rsid w:val="69DB4BB9"/>
    <w:rsid w:val="6A3E43DF"/>
    <w:rsid w:val="6A866D88"/>
    <w:rsid w:val="6AB204F0"/>
    <w:rsid w:val="6AC9547A"/>
    <w:rsid w:val="6B142F59"/>
    <w:rsid w:val="6B2320E9"/>
    <w:rsid w:val="6B3A5A12"/>
    <w:rsid w:val="6B3B04E6"/>
    <w:rsid w:val="6B454EC0"/>
    <w:rsid w:val="6B5A3909"/>
    <w:rsid w:val="6B6753BA"/>
    <w:rsid w:val="6B882FFF"/>
    <w:rsid w:val="6B9A16B0"/>
    <w:rsid w:val="6BAB7334"/>
    <w:rsid w:val="6BAD33C6"/>
    <w:rsid w:val="6BBF2EC5"/>
    <w:rsid w:val="6C8479B8"/>
    <w:rsid w:val="6C8E0AE9"/>
    <w:rsid w:val="6CBD3FCC"/>
    <w:rsid w:val="6CC75C16"/>
    <w:rsid w:val="6D5D05A6"/>
    <w:rsid w:val="6DB4457F"/>
    <w:rsid w:val="6DD04F0A"/>
    <w:rsid w:val="6DEF55B7"/>
    <w:rsid w:val="6DF60FC6"/>
    <w:rsid w:val="6E2C717E"/>
    <w:rsid w:val="6E4E1DED"/>
    <w:rsid w:val="6E5D4C17"/>
    <w:rsid w:val="6E617310"/>
    <w:rsid w:val="6EE92007"/>
    <w:rsid w:val="6F1B0C24"/>
    <w:rsid w:val="6F63625D"/>
    <w:rsid w:val="6F681AAF"/>
    <w:rsid w:val="6FC211D5"/>
    <w:rsid w:val="6FC24ABC"/>
    <w:rsid w:val="6FC55DC1"/>
    <w:rsid w:val="6FFD5EBF"/>
    <w:rsid w:val="6FFD6A93"/>
    <w:rsid w:val="70113BCE"/>
    <w:rsid w:val="702069C2"/>
    <w:rsid w:val="703B17ED"/>
    <w:rsid w:val="704936A5"/>
    <w:rsid w:val="704B09AB"/>
    <w:rsid w:val="704F233D"/>
    <w:rsid w:val="70531E2E"/>
    <w:rsid w:val="709C054E"/>
    <w:rsid w:val="70AE72E4"/>
    <w:rsid w:val="70D80585"/>
    <w:rsid w:val="70E44414"/>
    <w:rsid w:val="70E5713F"/>
    <w:rsid w:val="714D4089"/>
    <w:rsid w:val="71771B4C"/>
    <w:rsid w:val="719426FE"/>
    <w:rsid w:val="72281098"/>
    <w:rsid w:val="72316068"/>
    <w:rsid w:val="723862BE"/>
    <w:rsid w:val="723A0967"/>
    <w:rsid w:val="72695938"/>
    <w:rsid w:val="72704411"/>
    <w:rsid w:val="72802C82"/>
    <w:rsid w:val="729731BB"/>
    <w:rsid w:val="729C463F"/>
    <w:rsid w:val="72AC40C0"/>
    <w:rsid w:val="72CE1C3F"/>
    <w:rsid w:val="72EF55A7"/>
    <w:rsid w:val="736507F6"/>
    <w:rsid w:val="73682094"/>
    <w:rsid w:val="73D03795"/>
    <w:rsid w:val="74281662"/>
    <w:rsid w:val="742A559B"/>
    <w:rsid w:val="74316A63"/>
    <w:rsid w:val="7451650B"/>
    <w:rsid w:val="7473023A"/>
    <w:rsid w:val="749971CD"/>
    <w:rsid w:val="74E225E4"/>
    <w:rsid w:val="74FD08F8"/>
    <w:rsid w:val="75232716"/>
    <w:rsid w:val="752E6EFE"/>
    <w:rsid w:val="75B72E5F"/>
    <w:rsid w:val="75BB6901"/>
    <w:rsid w:val="75C04FD9"/>
    <w:rsid w:val="75CD6C76"/>
    <w:rsid w:val="75D0489B"/>
    <w:rsid w:val="75EA4FE2"/>
    <w:rsid w:val="76277FE4"/>
    <w:rsid w:val="763C3364"/>
    <w:rsid w:val="766116FA"/>
    <w:rsid w:val="766C59F7"/>
    <w:rsid w:val="76886280"/>
    <w:rsid w:val="76927120"/>
    <w:rsid w:val="76BE120B"/>
    <w:rsid w:val="76FA03D7"/>
    <w:rsid w:val="771F0CBB"/>
    <w:rsid w:val="77401CA7"/>
    <w:rsid w:val="777C4360"/>
    <w:rsid w:val="77971D84"/>
    <w:rsid w:val="77A45665"/>
    <w:rsid w:val="77F34DA5"/>
    <w:rsid w:val="786147F7"/>
    <w:rsid w:val="78652005"/>
    <w:rsid w:val="78683EF6"/>
    <w:rsid w:val="787E7C64"/>
    <w:rsid w:val="78880AE2"/>
    <w:rsid w:val="78C30EF9"/>
    <w:rsid w:val="78EE4271"/>
    <w:rsid w:val="78F86174"/>
    <w:rsid w:val="79275711"/>
    <w:rsid w:val="794A6DA6"/>
    <w:rsid w:val="794E7636"/>
    <w:rsid w:val="79A851F6"/>
    <w:rsid w:val="79D502A2"/>
    <w:rsid w:val="79F12E35"/>
    <w:rsid w:val="7A2E632F"/>
    <w:rsid w:val="7A422849"/>
    <w:rsid w:val="7A545120"/>
    <w:rsid w:val="7A675539"/>
    <w:rsid w:val="7A807A3C"/>
    <w:rsid w:val="7A923E9A"/>
    <w:rsid w:val="7AA339B1"/>
    <w:rsid w:val="7AE00762"/>
    <w:rsid w:val="7AEB699F"/>
    <w:rsid w:val="7B9D4028"/>
    <w:rsid w:val="7BA23C69"/>
    <w:rsid w:val="7BCD518A"/>
    <w:rsid w:val="7BEB7DE9"/>
    <w:rsid w:val="7C036DFE"/>
    <w:rsid w:val="7C5B09E8"/>
    <w:rsid w:val="7CA46379"/>
    <w:rsid w:val="7CEE28F7"/>
    <w:rsid w:val="7D11554A"/>
    <w:rsid w:val="7D9F4904"/>
    <w:rsid w:val="7DF34C50"/>
    <w:rsid w:val="7E350DC4"/>
    <w:rsid w:val="7E3A3DEC"/>
    <w:rsid w:val="7E50705B"/>
    <w:rsid w:val="7E9A119B"/>
    <w:rsid w:val="7EBB040B"/>
    <w:rsid w:val="7EC9488A"/>
    <w:rsid w:val="7EE747B5"/>
    <w:rsid w:val="7EF40C80"/>
    <w:rsid w:val="7F271055"/>
    <w:rsid w:val="7F3E1EFB"/>
    <w:rsid w:val="7F631961"/>
    <w:rsid w:val="7F6578E7"/>
    <w:rsid w:val="7F736335"/>
    <w:rsid w:val="7F911189"/>
    <w:rsid w:val="7FFD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1"/>
    <w:basedOn w:val="1"/>
    <w:next w:val="1"/>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10">
    <w:name w:val="heading 2"/>
    <w:basedOn w:val="1"/>
    <w:next w:val="1"/>
    <w:qFormat/>
    <w:uiPriority w:val="0"/>
    <w:pPr>
      <w:keepNext/>
      <w:spacing w:line="216" w:lineRule="auto"/>
      <w:outlineLvl w:val="1"/>
    </w:pPr>
    <w:rPr>
      <w:rFonts w:ascii="宋体" w:hAnsi="Tahoma"/>
      <w:b/>
      <w:sz w:val="28"/>
      <w:szCs w:val="20"/>
    </w:rPr>
  </w:style>
  <w:style w:type="paragraph" w:styleId="11">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12">
    <w:name w:val="heading 5"/>
    <w:basedOn w:val="1"/>
    <w:next w:val="1"/>
    <w:qFormat/>
    <w:uiPriority w:val="0"/>
    <w:pPr>
      <w:keepNext/>
      <w:keepLines/>
      <w:spacing w:before="280" w:after="290" w:line="376" w:lineRule="auto"/>
      <w:outlineLvl w:val="4"/>
    </w:pPr>
    <w:rPr>
      <w:b/>
      <w:bCs/>
      <w:sz w:val="28"/>
      <w:szCs w:val="28"/>
    </w:rPr>
  </w:style>
  <w:style w:type="paragraph" w:styleId="13">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黑体"/>
      <w:b/>
      <w:bCs/>
      <w:spacing w:val="20"/>
      <w:kern w:val="52"/>
      <w:sz w:val="56"/>
    </w:rPr>
  </w:style>
  <w:style w:type="paragraph" w:customStyle="1" w:styleId="3">
    <w:name w:val="样式 表格正文 + 两端对齐"/>
    <w:basedOn w:val="1"/>
    <w:next w:val="4"/>
    <w:qFormat/>
    <w:uiPriority w:val="99"/>
    <w:pPr>
      <w:spacing w:line="300" w:lineRule="auto"/>
    </w:pPr>
    <w:rPr>
      <w:sz w:val="24"/>
    </w:rPr>
  </w:style>
  <w:style w:type="paragraph" w:customStyle="1" w:styleId="4">
    <w:name w:val="正文1"/>
    <w:basedOn w:val="5"/>
    <w:next w:val="6"/>
    <w:qFormat/>
    <w:uiPriority w:val="0"/>
    <w:pPr>
      <w:spacing w:line="360" w:lineRule="auto"/>
      <w:ind w:left="360" w:right="180" w:firstLine="420"/>
    </w:pPr>
    <w:rPr>
      <w:color w:val="000000"/>
      <w:kern w:val="0"/>
      <w:sz w:val="20"/>
      <w:szCs w:val="20"/>
    </w:rPr>
  </w:style>
  <w:style w:type="paragraph" w:styleId="5">
    <w:name w:val="toc 3"/>
    <w:basedOn w:val="1"/>
    <w:next w:val="1"/>
    <w:qFormat/>
    <w:uiPriority w:val="0"/>
    <w:pPr>
      <w:ind w:left="840" w:leftChars="400"/>
    </w:pPr>
  </w:style>
  <w:style w:type="paragraph" w:customStyle="1" w:styleId="6">
    <w:name w:val="自动更正"/>
    <w:next w:val="7"/>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7">
    <w:name w:val="xl39"/>
    <w:basedOn w:val="1"/>
    <w:next w:val="8"/>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8">
    <w:name w:val="分手多日，近况如何？"/>
    <w:next w:val="1"/>
    <w:qFormat/>
    <w:uiPriority w:val="99"/>
    <w:pPr>
      <w:widowControl w:val="0"/>
      <w:jc w:val="both"/>
    </w:pPr>
    <w:rPr>
      <w:rFonts w:ascii="Times New Roman" w:hAnsi="Times New Roman" w:eastAsia="等线" w:cs="Times New Roman"/>
      <w:kern w:val="0"/>
      <w:sz w:val="21"/>
      <w:szCs w:val="20"/>
      <w:lang w:val="en-US" w:eastAsia="zh-CN" w:bidi="ar-SA"/>
    </w:rPr>
  </w:style>
  <w:style w:type="paragraph" w:styleId="14">
    <w:name w:val="List Number"/>
    <w:basedOn w:val="1"/>
    <w:next w:val="15"/>
    <w:qFormat/>
    <w:uiPriority w:val="0"/>
    <w:pPr>
      <w:numPr>
        <w:ilvl w:val="0"/>
        <w:numId w:val="1"/>
      </w:numPr>
    </w:pPr>
  </w:style>
  <w:style w:type="paragraph" w:styleId="15">
    <w:name w:val="Balloon Text"/>
    <w:basedOn w:val="1"/>
    <w:next w:val="16"/>
    <w:qFormat/>
    <w:uiPriority w:val="0"/>
    <w:rPr>
      <w:sz w:val="18"/>
      <w:szCs w:val="18"/>
    </w:rPr>
  </w:style>
  <w:style w:type="paragraph" w:styleId="16">
    <w:name w:val="toc 8"/>
    <w:basedOn w:val="1"/>
    <w:next w:val="1"/>
    <w:qFormat/>
    <w:uiPriority w:val="0"/>
    <w:pPr>
      <w:ind w:left="1470"/>
      <w:jc w:val="left"/>
    </w:pPr>
    <w:rPr>
      <w:sz w:val="18"/>
      <w:szCs w:val="18"/>
    </w:rPr>
  </w:style>
  <w:style w:type="paragraph" w:styleId="17">
    <w:name w:val="Normal Indent"/>
    <w:basedOn w:val="1"/>
    <w:qFormat/>
    <w:uiPriority w:val="0"/>
    <w:pPr>
      <w:ind w:firstLine="420" w:firstLineChars="20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toa heading"/>
    <w:basedOn w:val="1"/>
    <w:next w:val="1"/>
    <w:unhideWhenUsed/>
    <w:qFormat/>
    <w:uiPriority w:val="99"/>
    <w:pPr>
      <w:spacing w:before="120" w:line="360" w:lineRule="auto"/>
    </w:pPr>
    <w:rPr>
      <w:rFonts w:ascii="Cambria" w:hAnsi="Cambria"/>
      <w:sz w:val="24"/>
    </w:rPr>
  </w:style>
  <w:style w:type="paragraph" w:styleId="20">
    <w:name w:val="annotation text"/>
    <w:basedOn w:val="1"/>
    <w:qFormat/>
    <w:uiPriority w:val="0"/>
    <w:pPr>
      <w:jc w:val="left"/>
    </w:pPr>
    <w:rPr>
      <w:rFonts w:ascii="Calibri" w:hAnsi="Calibri"/>
      <w:kern w:val="0"/>
      <w:sz w:val="20"/>
    </w:rPr>
  </w:style>
  <w:style w:type="paragraph" w:styleId="21">
    <w:name w:val="Body Text Indent"/>
    <w:basedOn w:val="1"/>
    <w:next w:val="22"/>
    <w:qFormat/>
    <w:uiPriority w:val="0"/>
    <w:pPr>
      <w:spacing w:after="120"/>
      <w:ind w:left="420" w:leftChars="200"/>
    </w:pPr>
  </w:style>
  <w:style w:type="paragraph" w:styleId="22">
    <w:name w:val="envelope return"/>
    <w:basedOn w:val="1"/>
    <w:qFormat/>
    <w:uiPriority w:val="0"/>
    <w:pPr>
      <w:widowControl/>
    </w:pPr>
    <w:rPr>
      <w:kern w:val="0"/>
      <w:sz w:val="24"/>
      <w:szCs w:val="20"/>
      <w:lang w:val="en-GB"/>
    </w:rPr>
  </w:style>
  <w:style w:type="paragraph" w:styleId="23">
    <w:name w:val="Plain Text"/>
    <w:basedOn w:val="1"/>
    <w:next w:val="1"/>
    <w:qFormat/>
    <w:uiPriority w:val="0"/>
    <w:rPr>
      <w:rFonts w:ascii="宋体" w:hAnsi="Courier New"/>
      <w:szCs w:val="20"/>
    </w:rPr>
  </w:style>
  <w:style w:type="paragraph" w:styleId="24">
    <w:name w:val="Date"/>
    <w:basedOn w:val="1"/>
    <w:next w:val="1"/>
    <w:qFormat/>
    <w:uiPriority w:val="99"/>
    <w:pPr>
      <w:ind w:left="100"/>
    </w:pPr>
    <w:rPr>
      <w:sz w:val="28"/>
      <w:szCs w:val="20"/>
    </w:rPr>
  </w:style>
  <w:style w:type="paragraph" w:styleId="25">
    <w:name w:val="footer"/>
    <w:basedOn w:val="1"/>
    <w:qFormat/>
    <w:uiPriority w:val="99"/>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pPr>
      <w:spacing w:before="120" w:after="120"/>
      <w:jc w:val="left"/>
    </w:pPr>
    <w:rPr>
      <w:b/>
      <w:bCs/>
      <w:caps/>
      <w:sz w:val="20"/>
      <w:szCs w:val="20"/>
    </w:rPr>
  </w:style>
  <w:style w:type="paragraph" w:styleId="28">
    <w:name w:val="toc 4"/>
    <w:basedOn w:val="1"/>
    <w:next w:val="1"/>
    <w:qFormat/>
    <w:uiPriority w:val="0"/>
    <w:pPr>
      <w:ind w:left="630"/>
      <w:jc w:val="left"/>
    </w:pPr>
    <w:rPr>
      <w:sz w:val="18"/>
      <w:szCs w:val="18"/>
    </w:rPr>
  </w:style>
  <w:style w:type="paragraph" w:styleId="29">
    <w:name w:val="toc 2"/>
    <w:basedOn w:val="1"/>
    <w:next w:val="1"/>
    <w:qFormat/>
    <w:uiPriority w:val="39"/>
    <w:pPr>
      <w:ind w:left="420" w:leftChars="200"/>
    </w:pPr>
  </w:style>
  <w:style w:type="paragraph" w:styleId="3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1">
    <w:name w:val="Body Text First Indent"/>
    <w:basedOn w:val="2"/>
    <w:qFormat/>
    <w:uiPriority w:val="0"/>
    <w:pPr>
      <w:ind w:firstLine="420" w:firstLineChars="100"/>
    </w:pPr>
  </w:style>
  <w:style w:type="paragraph" w:styleId="32">
    <w:name w:val="Body Text First Indent 2"/>
    <w:basedOn w:val="21"/>
    <w:next w:val="33"/>
    <w:qFormat/>
    <w:uiPriority w:val="0"/>
    <w:pPr>
      <w:ind w:firstLine="210"/>
    </w:pPr>
  </w:style>
  <w:style w:type="paragraph" w:customStyle="1" w:styleId="3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qFormat/>
    <w:uiPriority w:val="0"/>
    <w:rPr>
      <w:color w:val="337AB7"/>
      <w:u w:val="none"/>
    </w:rPr>
  </w:style>
  <w:style w:type="character" w:styleId="40">
    <w:name w:val="Emphasis"/>
    <w:basedOn w:val="36"/>
    <w:qFormat/>
    <w:uiPriority w:val="0"/>
  </w:style>
  <w:style w:type="character" w:styleId="41">
    <w:name w:val="HTML Definition"/>
    <w:basedOn w:val="36"/>
    <w:qFormat/>
    <w:uiPriority w:val="0"/>
    <w:rPr>
      <w:i/>
      <w:iCs/>
    </w:rPr>
  </w:style>
  <w:style w:type="character" w:styleId="42">
    <w:name w:val="Hyperlink"/>
    <w:basedOn w:val="36"/>
    <w:qFormat/>
    <w:uiPriority w:val="0"/>
    <w:rPr>
      <w:color w:val="337AB7"/>
      <w:u w:val="none"/>
    </w:rPr>
  </w:style>
  <w:style w:type="character" w:styleId="43">
    <w:name w:val="HTML Code"/>
    <w:basedOn w:val="36"/>
    <w:qFormat/>
    <w:uiPriority w:val="0"/>
    <w:rPr>
      <w:rFonts w:hint="default" w:ascii="Consolas" w:hAnsi="Consolas" w:eastAsia="Consolas" w:cs="Consolas"/>
      <w:color w:val="C7254E"/>
      <w:sz w:val="21"/>
      <w:szCs w:val="21"/>
      <w:shd w:val="clear" w:color="auto" w:fill="F9F2F4"/>
    </w:rPr>
  </w:style>
  <w:style w:type="character" w:styleId="44">
    <w:name w:val="HTML Cite"/>
    <w:basedOn w:val="36"/>
    <w:qFormat/>
    <w:uiPriority w:val="0"/>
    <w:rPr>
      <w:color w:val="008000"/>
      <w:shd w:val="clear" w:color="auto" w:fill="388BFF"/>
    </w:rPr>
  </w:style>
  <w:style w:type="character" w:styleId="45">
    <w:name w:val="HTML Keyboard"/>
    <w:basedOn w:val="36"/>
    <w:qFormat/>
    <w:uiPriority w:val="0"/>
    <w:rPr>
      <w:rFonts w:hint="default" w:ascii="Consolas" w:hAnsi="Consolas" w:eastAsia="Consolas" w:cs="Consolas"/>
      <w:color w:val="FFFFFF"/>
      <w:sz w:val="21"/>
      <w:szCs w:val="21"/>
      <w:shd w:val="clear" w:color="auto" w:fill="333333"/>
    </w:rPr>
  </w:style>
  <w:style w:type="character" w:styleId="46">
    <w:name w:val="HTML Sample"/>
    <w:basedOn w:val="36"/>
    <w:qFormat/>
    <w:uiPriority w:val="0"/>
    <w:rPr>
      <w:rFonts w:ascii="Consolas" w:hAnsi="Consolas" w:eastAsia="Consolas" w:cs="Consolas"/>
      <w:sz w:val="21"/>
      <w:szCs w:val="21"/>
    </w:rPr>
  </w:style>
  <w:style w:type="paragraph" w:customStyle="1" w:styleId="47">
    <w:name w:val="Body Text First Indent1"/>
    <w:basedOn w:val="2"/>
    <w:next w:val="1"/>
    <w:qFormat/>
    <w:uiPriority w:val="0"/>
    <w:pPr>
      <w:ind w:firstLine="420"/>
    </w:pPr>
    <w:rPr>
      <w:rFonts w:cs="Times New Roman"/>
      <w:snapToGrid w:val="0"/>
    </w:rPr>
  </w:style>
  <w:style w:type="paragraph" w:customStyle="1" w:styleId="48">
    <w:name w:val="章正文"/>
    <w:basedOn w:val="1"/>
    <w:qFormat/>
    <w:uiPriority w:val="0"/>
    <w:pPr>
      <w:spacing w:beforeLines="50" w:line="300" w:lineRule="auto"/>
      <w:ind w:firstLine="480"/>
    </w:pPr>
    <w:rPr>
      <w:rFonts w:ascii="Helvetica" w:hAnsi="Helvetica"/>
      <w:kern w:val="0"/>
      <w:sz w:val="24"/>
    </w:rPr>
  </w:style>
  <w:style w:type="paragraph" w:customStyle="1" w:styleId="4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Basistekst Batenburg"/>
    <w:basedOn w:val="51"/>
    <w:qFormat/>
    <w:uiPriority w:val="0"/>
  </w:style>
  <w:style w:type="paragraph" w:customStyle="1" w:styleId="51">
    <w:name w:val="Zsysbasis Batenburg"/>
    <w:next w:val="50"/>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52">
    <w:name w:val="正文段"/>
    <w:basedOn w:val="1"/>
    <w:qFormat/>
    <w:uiPriority w:val="0"/>
    <w:pPr>
      <w:widowControl/>
      <w:snapToGrid w:val="0"/>
      <w:spacing w:afterLines="50"/>
      <w:ind w:firstLine="200" w:firstLineChars="200"/>
    </w:pPr>
    <w:rPr>
      <w:kern w:val="0"/>
      <w:sz w:val="24"/>
      <w:szCs w:val="20"/>
    </w:rPr>
  </w:style>
  <w:style w:type="paragraph" w:customStyle="1" w:styleId="53">
    <w:name w:val="招标正文"/>
    <w:basedOn w:val="52"/>
    <w:qFormat/>
    <w:uiPriority w:val="0"/>
    <w:pPr>
      <w:adjustRightInd w:val="0"/>
      <w:spacing w:line="360" w:lineRule="auto"/>
      <w:ind w:firstLine="480"/>
    </w:pPr>
    <w:rPr>
      <w:rFonts w:ascii="宋体" w:hAnsi="宋体"/>
      <w:color w:val="000000"/>
      <w:szCs w:val="21"/>
    </w:rPr>
  </w:style>
  <w:style w:type="paragraph" w:customStyle="1" w:styleId="54">
    <w:name w:val="正文2"/>
    <w:basedOn w:val="1"/>
    <w:qFormat/>
    <w:uiPriority w:val="0"/>
    <w:pPr>
      <w:spacing w:before="156" w:line="360" w:lineRule="auto"/>
      <w:ind w:firstLine="510" w:firstLineChars="200"/>
    </w:pPr>
    <w:rPr>
      <w:sz w:val="24"/>
      <w:szCs w:val="20"/>
    </w:rPr>
  </w:style>
  <w:style w:type="paragraph" w:customStyle="1" w:styleId="55">
    <w:name w:val="标准中文版式_正文"/>
    <w:basedOn w:val="1"/>
    <w:qFormat/>
    <w:uiPriority w:val="0"/>
    <w:pPr>
      <w:spacing w:before="30" w:line="360" w:lineRule="auto"/>
      <w:ind w:firstLine="200" w:firstLineChars="200"/>
    </w:pPr>
    <w:rPr>
      <w:rFonts w:ascii="Arial" w:hAnsi="Arial"/>
      <w:sz w:val="24"/>
    </w:rPr>
  </w:style>
  <w:style w:type="paragraph" w:customStyle="1" w:styleId="56">
    <w:name w:val="纯文本_0_0"/>
    <w:basedOn w:val="57"/>
    <w:qFormat/>
    <w:uiPriority w:val="0"/>
    <w:rPr>
      <w:rFonts w:ascii="宋体" w:hAnsi="Courier New"/>
      <w:szCs w:val="21"/>
    </w:rPr>
  </w:style>
  <w:style w:type="paragraph" w:customStyle="1" w:styleId="57">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部分1"/>
    <w:basedOn w:val="1"/>
    <w:qFormat/>
    <w:uiPriority w:val="0"/>
    <w:pPr>
      <w:keepNext/>
      <w:pageBreakBefore/>
      <w:tabs>
        <w:tab w:val="left" w:pos="720"/>
      </w:tabs>
      <w:spacing w:line="360" w:lineRule="auto"/>
      <w:jc w:val="center"/>
      <w:outlineLvl w:val="0"/>
    </w:pPr>
    <w:rPr>
      <w:rFonts w:eastAsia="黑体"/>
      <w:b/>
      <w:kern w:val="44"/>
      <w:sz w:val="36"/>
    </w:rPr>
  </w:style>
  <w:style w:type="character" w:customStyle="1" w:styleId="60">
    <w:name w:val="font41"/>
    <w:qFormat/>
    <w:uiPriority w:val="0"/>
    <w:rPr>
      <w:rFonts w:hint="eastAsia" w:ascii="宋体" w:hAnsi="宋体" w:eastAsia="宋体" w:cs="宋体"/>
      <w:color w:val="000000"/>
      <w:sz w:val="20"/>
      <w:szCs w:val="20"/>
      <w:u w:val="none"/>
    </w:rPr>
  </w:style>
  <w:style w:type="character" w:customStyle="1" w:styleId="61">
    <w:name w:val="font61"/>
    <w:qFormat/>
    <w:uiPriority w:val="0"/>
    <w:rPr>
      <w:rFonts w:ascii="等线" w:hAnsi="等线" w:eastAsia="等线" w:cs="等线"/>
      <w:color w:val="000000"/>
      <w:sz w:val="21"/>
      <w:szCs w:val="21"/>
      <w:u w:val="none"/>
    </w:rPr>
  </w:style>
  <w:style w:type="character" w:customStyle="1" w:styleId="62">
    <w:name w:val="font01"/>
    <w:qFormat/>
    <w:uiPriority w:val="0"/>
    <w:rPr>
      <w:rFonts w:hint="default" w:ascii="Times New Roman" w:hAnsi="Times New Roman" w:cs="Times New Roman"/>
      <w:color w:val="000000"/>
      <w:sz w:val="24"/>
      <w:szCs w:val="24"/>
      <w:u w:val="none"/>
    </w:rPr>
  </w:style>
  <w:style w:type="character" w:customStyle="1" w:styleId="63">
    <w:name w:val="font21"/>
    <w:basedOn w:val="36"/>
    <w:qFormat/>
    <w:uiPriority w:val="0"/>
    <w:rPr>
      <w:rFonts w:hint="eastAsia" w:ascii="宋体" w:hAnsi="宋体" w:eastAsia="宋体" w:cs="宋体"/>
      <w:color w:val="000000"/>
      <w:sz w:val="18"/>
      <w:szCs w:val="18"/>
      <w:u w:val="none"/>
    </w:rPr>
  </w:style>
  <w:style w:type="character" w:customStyle="1" w:styleId="64">
    <w:name w:val="font11"/>
    <w:basedOn w:val="36"/>
    <w:qFormat/>
    <w:uiPriority w:val="0"/>
    <w:rPr>
      <w:rFonts w:hint="eastAsia" w:ascii="宋体" w:hAnsi="宋体" w:eastAsia="宋体" w:cs="宋体"/>
      <w:b/>
      <w:bCs/>
      <w:color w:val="000000"/>
      <w:sz w:val="21"/>
      <w:szCs w:val="21"/>
      <w:u w:val="none"/>
    </w:rPr>
  </w:style>
  <w:style w:type="character" w:customStyle="1" w:styleId="65">
    <w:name w:val="font71"/>
    <w:basedOn w:val="36"/>
    <w:qFormat/>
    <w:uiPriority w:val="0"/>
    <w:rPr>
      <w:rFonts w:hint="default" w:ascii="Times New Roman" w:hAnsi="Times New Roman" w:cs="Times New Roman"/>
      <w:b/>
      <w:bCs/>
      <w:color w:val="000000"/>
      <w:sz w:val="21"/>
      <w:szCs w:val="21"/>
      <w:u w:val="none"/>
    </w:rPr>
  </w:style>
  <w:style w:type="character" w:customStyle="1" w:styleId="66">
    <w:name w:val="font31"/>
    <w:basedOn w:val="36"/>
    <w:qFormat/>
    <w:uiPriority w:val="0"/>
    <w:rPr>
      <w:rFonts w:hint="eastAsia" w:ascii="宋体" w:hAnsi="宋体" w:eastAsia="宋体" w:cs="宋体"/>
      <w:color w:val="000000"/>
      <w:sz w:val="18"/>
      <w:szCs w:val="18"/>
      <w:u w:val="none"/>
    </w:rPr>
  </w:style>
  <w:style w:type="character" w:customStyle="1" w:styleId="67">
    <w:name w:val="font51"/>
    <w:basedOn w:val="36"/>
    <w:qFormat/>
    <w:uiPriority w:val="0"/>
    <w:rPr>
      <w:rFonts w:hint="default" w:ascii="Times New Roman" w:hAnsi="Times New Roman" w:cs="Times New Roman"/>
      <w:color w:val="000000"/>
      <w:sz w:val="21"/>
      <w:szCs w:val="21"/>
      <w:u w:val="none"/>
    </w:rPr>
  </w:style>
  <w:style w:type="paragraph" w:customStyle="1" w:styleId="68">
    <w:name w:val="Default"/>
    <w:qFormat/>
    <w:uiPriority w:val="99"/>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69">
    <w:name w:val="一级无"/>
    <w:basedOn w:val="70"/>
    <w:qFormat/>
    <w:uiPriority w:val="0"/>
    <w:pPr>
      <w:spacing w:beforeLines="0" w:afterLines="0"/>
    </w:pPr>
    <w:rPr>
      <w:rFonts w:ascii="宋体" w:eastAsia="宋体"/>
    </w:rPr>
  </w:style>
  <w:style w:type="paragraph" w:customStyle="1" w:styleId="70">
    <w:name w:val="一级条标题"/>
    <w:next w:val="71"/>
    <w:link w:val="72"/>
    <w:qFormat/>
    <w:uiPriority w:val="0"/>
    <w:pPr>
      <w:numPr>
        <w:ilvl w:val="1"/>
        <w:numId w:val="2"/>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2">
    <w:name w:val="一级条标题 Char"/>
    <w:basedOn w:val="36"/>
    <w:link w:val="70"/>
    <w:qFormat/>
    <w:uiPriority w:val="0"/>
    <w:rPr>
      <w:rFonts w:ascii="黑体" w:eastAsia="黑体"/>
      <w:sz w:val="21"/>
      <w:szCs w:val="21"/>
      <w:lang w:val="en-US" w:eastAsia="zh-CN" w:bidi="ar-SA"/>
    </w:rPr>
  </w:style>
  <w:style w:type="paragraph" w:customStyle="1" w:styleId="73">
    <w:name w:val="List Paragraph1"/>
    <w:basedOn w:val="1"/>
    <w:qFormat/>
    <w:uiPriority w:val="0"/>
    <w:pPr>
      <w:ind w:firstLine="420" w:firstLineChars="200"/>
    </w:pPr>
  </w:style>
  <w:style w:type="paragraph" w:customStyle="1" w:styleId="74">
    <w:name w:val="普通(Web)1"/>
    <w:basedOn w:val="1"/>
    <w:qFormat/>
    <w:uiPriority w:val="0"/>
    <w:pPr>
      <w:widowControl/>
      <w:spacing w:before="30" w:after="195"/>
      <w:jc w:val="left"/>
    </w:pPr>
    <w:rPr>
      <w:rFonts w:ascii="宋体" w:hAnsi="宋体" w:cs="宋体"/>
      <w:kern w:val="0"/>
      <w:sz w:val="24"/>
    </w:rPr>
  </w:style>
  <w:style w:type="paragraph" w:customStyle="1" w:styleId="75">
    <w:name w:val="招标-标题1"/>
    <w:basedOn w:val="1"/>
    <w:qFormat/>
    <w:uiPriority w:val="0"/>
    <w:pPr>
      <w:spacing w:line="300" w:lineRule="auto"/>
      <w:ind w:left="560"/>
    </w:pPr>
    <w:rPr>
      <w:rFonts w:ascii="宋体" w:hAnsi="宋体"/>
      <w:b/>
      <w:bCs/>
      <w:szCs w:val="21"/>
    </w:rPr>
  </w:style>
  <w:style w:type="paragraph" w:customStyle="1" w:styleId="76">
    <w:name w:val="_Style 1"/>
    <w:qFormat/>
    <w:uiPriority w:val="0"/>
    <w:rPr>
      <w:rFonts w:ascii="Calibri" w:hAnsi="Calibri" w:eastAsia="宋体" w:cs="Times New Roman"/>
      <w:sz w:val="22"/>
      <w:szCs w:val="22"/>
      <w:lang w:val="en-US" w:eastAsia="zh-CN" w:bidi="ar-SA"/>
    </w:rPr>
  </w:style>
  <w:style w:type="paragraph" w:customStyle="1" w:styleId="77">
    <w:name w:val="cn-main-title"/>
    <w:basedOn w:val="1"/>
    <w:qFormat/>
    <w:uiPriority w:val="0"/>
    <w:pPr>
      <w:spacing w:after="300"/>
      <w:jc w:val="center"/>
    </w:pPr>
    <w:rPr>
      <w:color w:val="333333"/>
      <w:kern w:val="0"/>
      <w:sz w:val="42"/>
      <w:szCs w:val="42"/>
    </w:rPr>
  </w:style>
  <w:style w:type="character" w:customStyle="1" w:styleId="78">
    <w:name w:val="NormalCharacter"/>
    <w:semiHidden/>
    <w:qFormat/>
    <w:uiPriority w:val="0"/>
    <w:rPr>
      <w:kern w:val="2"/>
      <w:sz w:val="21"/>
      <w:lang w:val="en-US" w:eastAsia="zh-CN" w:bidi="ar-SA"/>
    </w:rPr>
  </w:style>
  <w:style w:type="paragraph" w:customStyle="1" w:styleId="79">
    <w:name w:val="标准正文"/>
    <w:basedOn w:val="1"/>
    <w:qFormat/>
    <w:uiPriority w:val="0"/>
    <w:pPr>
      <w:spacing w:line="360" w:lineRule="auto"/>
      <w:ind w:firstLine="200" w:firstLineChars="200"/>
    </w:pPr>
    <w:rPr>
      <w:sz w:val="24"/>
      <w:szCs w:val="20"/>
    </w:rPr>
  </w:style>
  <w:style w:type="character" w:customStyle="1" w:styleId="80">
    <w:name w:val="c-icon"/>
    <w:basedOn w:val="36"/>
    <w:qFormat/>
    <w:uiPriority w:val="0"/>
  </w:style>
  <w:style w:type="character" w:customStyle="1" w:styleId="81">
    <w:name w:val="hover25"/>
    <w:basedOn w:val="36"/>
    <w:qFormat/>
    <w:uiPriority w:val="0"/>
  </w:style>
  <w:style w:type="character" w:customStyle="1" w:styleId="82">
    <w:name w:val="hover26"/>
    <w:basedOn w:val="36"/>
    <w:qFormat/>
    <w:uiPriority w:val="0"/>
    <w:rPr>
      <w:color w:val="315EFB"/>
    </w:rPr>
  </w:style>
  <w:style w:type="paragraph" w:customStyle="1" w:styleId="83">
    <w:name w:val="标题 3_0"/>
    <w:basedOn w:val="84"/>
    <w:next w:val="1"/>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8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5">
    <w:name w:val="Table Normal"/>
    <w:semiHidden/>
    <w:unhideWhenUsed/>
    <w:qFormat/>
    <w:uiPriority w:val="0"/>
    <w:tblPr>
      <w:tblCellMar>
        <w:top w:w="0" w:type="dxa"/>
        <w:left w:w="0" w:type="dxa"/>
        <w:bottom w:w="0" w:type="dxa"/>
        <w:right w:w="0" w:type="dxa"/>
      </w:tblCellMar>
    </w:tblPr>
  </w:style>
  <w:style w:type="paragraph" w:styleId="86">
    <w:name w:val="List Paragraph"/>
    <w:basedOn w:val="1"/>
    <w:qFormat/>
    <w:uiPriority w:val="0"/>
  </w:style>
  <w:style w:type="paragraph" w:customStyle="1" w:styleId="87">
    <w:name w:val="正文 A"/>
    <w:qFormat/>
    <w:uiPriority w:val="0"/>
    <w:rPr>
      <w:rFonts w:ascii="Arial" w:hAnsi="Arial" w:eastAsia="Arial" w:cs="Arial"/>
      <w:color w:val="000000"/>
      <w:u w:color="000000"/>
      <w:lang w:val="en-US" w:eastAsia="zh-CN" w:bidi="ar-SA"/>
    </w:rPr>
  </w:style>
  <w:style w:type="paragraph" w:customStyle="1" w:styleId="88">
    <w:name w:val="Plain Text"/>
    <w:basedOn w:val="89"/>
    <w:autoRedefine/>
    <w:qFormat/>
    <w:uiPriority w:val="0"/>
    <w:pPr>
      <w:widowControl/>
      <w:jc w:val="left"/>
    </w:pPr>
    <w:rPr>
      <w:rFonts w:hint="eastAsia" w:ascii="宋体" w:hAnsi="Courier New"/>
    </w:rPr>
  </w:style>
  <w:style w:type="paragraph" w:customStyle="1" w:styleId="89">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0">
    <w:name w:val="Table Text"/>
    <w:basedOn w:val="1"/>
    <w:semiHidden/>
    <w:qFormat/>
    <w:uiPriority w:val="0"/>
    <w:rPr>
      <w:rFonts w:ascii="宋体" w:hAnsi="宋体" w:eastAsia="宋体" w:cs="宋体"/>
      <w:sz w:val="22"/>
      <w:szCs w:val="22"/>
      <w:lang w:val="en-US" w:eastAsia="en-US" w:bidi="ar-SA"/>
    </w:rPr>
  </w:style>
  <w:style w:type="paragraph" w:customStyle="1" w:styleId="91">
    <w:name w:val="列出段落1"/>
    <w:basedOn w:val="1"/>
    <w:qFormat/>
    <w:uiPriority w:val="0"/>
    <w:pPr>
      <w:ind w:firstLine="420" w:firstLineChars="200"/>
    </w:pPr>
    <w:rPr>
      <w:kern w:val="0"/>
      <w:sz w:val="20"/>
      <w:szCs w:val="24"/>
    </w:rPr>
  </w:style>
  <w:style w:type="paragraph" w:customStyle="1" w:styleId="92">
    <w:name w:val="DG正文"/>
    <w:basedOn w:val="1"/>
    <w:qFormat/>
    <w:uiPriority w:val="0"/>
    <w:pPr>
      <w:widowControl/>
      <w:spacing w:line="360" w:lineRule="auto"/>
      <w:ind w:right="142" w:firstLine="640"/>
      <w:jc w:val="left"/>
    </w:pPr>
    <w:rPr>
      <w:rFonts w:ascii="Calibri" w:hAnsi="Calibri" w:cs="Calibri"/>
      <w:snapToGrid/>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42</Pages>
  <Words>12893</Words>
  <Characters>13898</Characters>
  <Lines>288</Lines>
  <Paragraphs>81</Paragraphs>
  <TotalTime>15</TotalTime>
  <ScaleCrop>false</ScaleCrop>
  <LinksUpToDate>false</LinksUpToDate>
  <CharactersWithSpaces>14191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2021-11-28T06:10:00Z</dcterms:created>
  <dc:creator>86188</dc:creator>
  <cp:lastModifiedBy>六哥</cp:lastModifiedBy>
  <cp:lastPrinted>2023-08-11T02:11:00Z</cp:lastPrinted>
  <dcterms:modified xsi:type="dcterms:W3CDTF">2025-01-02T02:47:51Z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616676E592374325BC0005C40B91466C_13</vt:lpwstr>
  </property>
  <property fmtid="{D5CDD505-2E9C-101B-9397-08002B2CF9AE}" pid="4" name="KSOTemplateDocerSaveRecord">
    <vt:lpwstr>eyJoZGlkIjoiNWNmODU3MGMyNWI5NGUwNTQzMmE1YWU5ZDA1ZjIxYTYiLCJ1c2VySWQiOiI0MjU4ODg1NzIifQ==</vt:lpwstr>
  </property>
</Properties>
</file>