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F059FB">
      <w:pPr>
        <w:spacing w:line="360" w:lineRule="auto"/>
        <w:jc w:val="center"/>
        <w:rPr>
          <w:rFonts w:ascii="仿宋" w:hAnsi="仿宋" w:eastAsia="仿宋" w:cs="仿宋"/>
          <w:b/>
          <w:sz w:val="24"/>
        </w:rPr>
      </w:pPr>
    </w:p>
    <w:p w14:paraId="1F7FAC3B">
      <w:pPr>
        <w:adjustRightInd/>
        <w:spacing w:line="360" w:lineRule="auto"/>
        <w:rPr>
          <w:rFonts w:ascii="仿宋" w:hAnsi="仿宋" w:eastAsia="仿宋" w:cs="仿宋"/>
          <w:b/>
          <w:sz w:val="44"/>
          <w:szCs w:val="44"/>
        </w:rPr>
      </w:pPr>
    </w:p>
    <w:p w14:paraId="4BD920C5">
      <w:pPr>
        <w:adjustRightInd/>
        <w:spacing w:line="360" w:lineRule="auto"/>
        <w:jc w:val="center"/>
        <w:rPr>
          <w:rFonts w:hint="eastAsia" w:ascii="仿宋" w:hAnsi="仿宋" w:eastAsia="仿宋" w:cs="仿宋"/>
          <w:b/>
          <w:spacing w:val="-28"/>
          <w:sz w:val="48"/>
          <w:szCs w:val="48"/>
          <w:lang w:eastAsia="zh-CN"/>
        </w:rPr>
      </w:pPr>
      <w:bookmarkStart w:id="445" w:name="_GoBack"/>
      <w:r>
        <w:rPr>
          <w:rFonts w:hint="eastAsia" w:ascii="仿宋" w:hAnsi="仿宋" w:eastAsia="仿宋" w:cs="仿宋"/>
          <w:b/>
          <w:spacing w:val="-28"/>
          <w:sz w:val="48"/>
          <w:szCs w:val="48"/>
          <w:lang w:eastAsia="zh-CN"/>
        </w:rPr>
        <w:t>2025年萧山区国有生态公益林保护站森林质量</w:t>
      </w:r>
    </w:p>
    <w:p w14:paraId="48CFE5B3">
      <w:pPr>
        <w:adjustRightInd/>
        <w:spacing w:line="360" w:lineRule="auto"/>
        <w:jc w:val="center"/>
        <w:rPr>
          <w:rFonts w:hint="eastAsia" w:ascii="仿宋" w:hAnsi="仿宋" w:eastAsia="仿宋" w:cs="仿宋"/>
          <w:b/>
          <w:sz w:val="48"/>
          <w:szCs w:val="48"/>
          <w:lang w:eastAsia="zh-CN"/>
        </w:rPr>
      </w:pPr>
      <w:r>
        <w:rPr>
          <w:rFonts w:hint="eastAsia" w:ascii="仿宋" w:hAnsi="仿宋" w:eastAsia="仿宋" w:cs="仿宋"/>
          <w:b/>
          <w:spacing w:val="-28"/>
          <w:sz w:val="48"/>
          <w:szCs w:val="48"/>
          <w:lang w:eastAsia="zh-CN"/>
        </w:rPr>
        <w:t>精准提升项目</w:t>
      </w:r>
    </w:p>
    <w:bookmarkEnd w:id="445"/>
    <w:p w14:paraId="78FD485F">
      <w:pPr>
        <w:pStyle w:val="15"/>
        <w:rPr>
          <w:rFonts w:ascii="仿宋" w:hAnsi="仿宋" w:eastAsia="仿宋" w:cs="仿宋"/>
          <w:color w:val="auto"/>
        </w:rPr>
      </w:pPr>
    </w:p>
    <w:p w14:paraId="4A04E132">
      <w:pPr>
        <w:pStyle w:val="15"/>
        <w:rPr>
          <w:rFonts w:ascii="仿宋" w:hAnsi="仿宋" w:eastAsia="仿宋" w:cs="仿宋"/>
          <w:color w:val="auto"/>
        </w:rPr>
      </w:pPr>
    </w:p>
    <w:p w14:paraId="1AEE42BF">
      <w:pPr>
        <w:adjustRightInd/>
        <w:spacing w:line="360" w:lineRule="auto"/>
        <w:jc w:val="center"/>
        <w:rPr>
          <w:rFonts w:ascii="仿宋" w:hAnsi="仿宋" w:eastAsia="仿宋" w:cs="仿宋"/>
          <w:b/>
          <w:sz w:val="84"/>
          <w:szCs w:val="84"/>
        </w:rPr>
      </w:pPr>
      <w:r>
        <w:rPr>
          <w:rFonts w:hint="eastAsia" w:ascii="仿宋" w:hAnsi="仿宋" w:eastAsia="仿宋" w:cs="仿宋"/>
          <w:b/>
          <w:sz w:val="84"/>
          <w:szCs w:val="84"/>
        </w:rPr>
        <w:t>交易文件</w:t>
      </w:r>
    </w:p>
    <w:p w14:paraId="3EE23497">
      <w:pPr>
        <w:adjustRightInd/>
        <w:spacing w:line="360" w:lineRule="auto"/>
        <w:jc w:val="center"/>
        <w:rPr>
          <w:rFonts w:ascii="仿宋" w:hAnsi="仿宋" w:eastAsia="仿宋" w:cs="仿宋"/>
          <w:b/>
          <w:sz w:val="56"/>
          <w:szCs w:val="72"/>
        </w:rPr>
      </w:pPr>
      <w:r>
        <w:rPr>
          <w:rFonts w:hint="eastAsia" w:ascii="仿宋" w:hAnsi="仿宋" w:eastAsia="仿宋" w:cs="仿宋"/>
          <w:b/>
          <w:sz w:val="56"/>
          <w:szCs w:val="72"/>
        </w:rPr>
        <w:t>（电子交易标）</w:t>
      </w:r>
    </w:p>
    <w:p w14:paraId="0745CF3B">
      <w:pPr>
        <w:snapToGrid w:val="0"/>
        <w:spacing w:line="360" w:lineRule="auto"/>
        <w:ind w:firstLine="3012" w:firstLineChars="1000"/>
        <w:rPr>
          <w:rFonts w:hint="default" w:ascii="仿宋" w:hAnsi="仿宋" w:eastAsia="仿宋" w:cs="仿宋"/>
          <w:b/>
          <w:bCs/>
          <w:sz w:val="30"/>
          <w:szCs w:val="30"/>
          <w:lang w:val="en-US" w:eastAsia="zh-CN"/>
        </w:rPr>
      </w:pPr>
      <w:r>
        <w:rPr>
          <w:rFonts w:hint="eastAsia" w:ascii="仿宋" w:hAnsi="仿宋" w:eastAsia="仿宋" w:cs="仿宋"/>
          <w:b/>
          <w:bCs/>
          <w:sz w:val="30"/>
          <w:szCs w:val="30"/>
        </w:rPr>
        <w:t>编号:</w:t>
      </w:r>
      <w:r>
        <w:rPr>
          <w:rFonts w:hint="eastAsia" w:ascii="仿宋" w:hAnsi="仿宋" w:eastAsia="仿宋" w:cs="仿宋"/>
          <w:b/>
          <w:bCs/>
          <w:sz w:val="30"/>
          <w:szCs w:val="30"/>
          <w:lang w:val="en-US" w:eastAsia="zh-CN"/>
        </w:rPr>
        <w:t>NYG-GYGK-2025201</w:t>
      </w:r>
    </w:p>
    <w:p w14:paraId="58FC5F8E">
      <w:pPr>
        <w:adjustRightInd/>
        <w:spacing w:line="360" w:lineRule="auto"/>
        <w:jc w:val="center"/>
        <w:rPr>
          <w:rFonts w:ascii="仿宋" w:hAnsi="仿宋" w:eastAsia="仿宋" w:cs="仿宋"/>
          <w:b/>
          <w:sz w:val="56"/>
          <w:szCs w:val="72"/>
        </w:rPr>
      </w:pPr>
    </w:p>
    <w:p w14:paraId="37F16231">
      <w:pPr>
        <w:spacing w:line="360" w:lineRule="auto"/>
        <w:jc w:val="center"/>
        <w:rPr>
          <w:rFonts w:ascii="仿宋" w:hAnsi="仿宋" w:eastAsia="仿宋" w:cs="仿宋"/>
          <w:b/>
          <w:sz w:val="24"/>
        </w:rPr>
      </w:pPr>
    </w:p>
    <w:p w14:paraId="18585F24">
      <w:pPr>
        <w:pStyle w:val="4"/>
        <w:numPr>
          <w:ilvl w:val="2"/>
          <w:numId w:val="0"/>
        </w:numPr>
        <w:rPr>
          <w:rFonts w:ascii="仿宋" w:hAnsi="仿宋" w:eastAsia="仿宋" w:cs="仿宋"/>
        </w:rPr>
      </w:pPr>
    </w:p>
    <w:p w14:paraId="753688EA">
      <w:pPr>
        <w:pStyle w:val="4"/>
        <w:numPr>
          <w:ilvl w:val="2"/>
          <w:numId w:val="0"/>
        </w:numPr>
        <w:rPr>
          <w:rFonts w:ascii="仿宋" w:hAnsi="仿宋" w:eastAsia="仿宋" w:cs="仿宋"/>
        </w:rPr>
      </w:pPr>
    </w:p>
    <w:p w14:paraId="61069CB8">
      <w:pPr>
        <w:rPr>
          <w:rFonts w:ascii="仿宋" w:hAnsi="仿宋" w:eastAsia="仿宋" w:cs="仿宋"/>
        </w:rPr>
      </w:pPr>
    </w:p>
    <w:p w14:paraId="460EE531">
      <w:pPr>
        <w:snapToGrid w:val="0"/>
        <w:spacing w:line="360" w:lineRule="auto"/>
        <w:jc w:val="center"/>
        <w:rPr>
          <w:rFonts w:hint="eastAsia" w:ascii="仿宋" w:hAnsi="仿宋" w:eastAsia="仿宋" w:cs="仿宋"/>
          <w:bCs/>
          <w:sz w:val="32"/>
          <w:szCs w:val="32"/>
          <w:lang w:eastAsia="zh-CN"/>
        </w:rPr>
      </w:pPr>
      <w:r>
        <w:rPr>
          <w:rFonts w:hint="eastAsia" w:ascii="仿宋" w:hAnsi="仿宋" w:eastAsia="仿宋" w:cs="仿宋"/>
          <w:bCs/>
          <w:sz w:val="32"/>
          <w:szCs w:val="32"/>
          <w:lang w:eastAsia="zh-CN"/>
        </w:rPr>
        <w:t>杭州市萧山区国有生态公益林保护站</w:t>
      </w:r>
    </w:p>
    <w:p w14:paraId="78907714">
      <w:pPr>
        <w:snapToGrid w:val="0"/>
        <w:spacing w:line="360" w:lineRule="auto"/>
        <w:jc w:val="center"/>
        <w:rPr>
          <w:rFonts w:ascii="仿宋" w:hAnsi="仿宋" w:eastAsia="仿宋" w:cs="仿宋"/>
          <w:bCs/>
          <w:sz w:val="32"/>
          <w:szCs w:val="32"/>
        </w:rPr>
      </w:pPr>
      <w:r>
        <w:rPr>
          <w:rFonts w:hint="eastAsia" w:ascii="仿宋" w:hAnsi="仿宋" w:eastAsia="仿宋" w:cs="仿宋"/>
          <w:bCs/>
          <w:sz w:val="32"/>
          <w:szCs w:val="32"/>
        </w:rPr>
        <w:t>浙江华域高宇项目管理有限公司</w:t>
      </w:r>
    </w:p>
    <w:p w14:paraId="23B891EB">
      <w:pPr>
        <w:snapToGrid w:val="0"/>
        <w:spacing w:line="360" w:lineRule="auto"/>
        <w:jc w:val="center"/>
        <w:rPr>
          <w:rFonts w:ascii="仿宋" w:hAnsi="仿宋" w:eastAsia="仿宋" w:cs="仿宋"/>
          <w:sz w:val="24"/>
        </w:rPr>
      </w:pPr>
      <w:r>
        <w:rPr>
          <w:rFonts w:hint="eastAsia" w:ascii="仿宋" w:hAnsi="仿宋" w:eastAsia="仿宋" w:cs="仿宋"/>
          <w:bCs/>
          <w:sz w:val="32"/>
          <w:szCs w:val="32"/>
        </w:rPr>
        <w:t>二〇二</w:t>
      </w:r>
      <w:r>
        <w:rPr>
          <w:rFonts w:hint="eastAsia" w:ascii="仿宋" w:hAnsi="仿宋" w:eastAsia="仿宋" w:cs="仿宋"/>
          <w:bCs/>
          <w:sz w:val="32"/>
          <w:szCs w:val="32"/>
          <w:lang w:val="en-US" w:eastAsia="zh-CN"/>
        </w:rPr>
        <w:t>五</w:t>
      </w:r>
      <w:r>
        <w:rPr>
          <w:rFonts w:hint="eastAsia" w:ascii="仿宋" w:hAnsi="仿宋" w:eastAsia="仿宋" w:cs="仿宋"/>
          <w:bCs/>
          <w:sz w:val="32"/>
          <w:szCs w:val="32"/>
        </w:rPr>
        <w:t>年</w:t>
      </w:r>
      <w:r>
        <w:rPr>
          <w:rFonts w:hint="eastAsia" w:ascii="仿宋" w:hAnsi="仿宋" w:eastAsia="仿宋" w:cs="仿宋"/>
          <w:bCs/>
          <w:sz w:val="32"/>
          <w:szCs w:val="32"/>
          <w:lang w:val="en-US" w:eastAsia="zh-CN"/>
        </w:rPr>
        <w:t>三</w:t>
      </w:r>
      <w:r>
        <w:rPr>
          <w:rFonts w:hint="eastAsia" w:ascii="仿宋" w:hAnsi="仿宋" w:eastAsia="仿宋" w:cs="仿宋"/>
          <w:bCs/>
          <w:sz w:val="32"/>
          <w:szCs w:val="32"/>
        </w:rPr>
        <w:t>月</w:t>
      </w:r>
      <w:r>
        <w:rPr>
          <w:rFonts w:hint="eastAsia" w:ascii="仿宋" w:hAnsi="仿宋" w:eastAsia="仿宋" w:cs="仿宋"/>
          <w:bCs/>
          <w:sz w:val="32"/>
          <w:szCs w:val="32"/>
          <w:lang w:val="en-US" w:eastAsia="zh-CN"/>
        </w:rPr>
        <w:t>二十五</w:t>
      </w:r>
      <w:r>
        <w:rPr>
          <w:rFonts w:hint="eastAsia" w:ascii="仿宋" w:hAnsi="仿宋" w:eastAsia="仿宋" w:cs="仿宋"/>
          <w:bCs/>
          <w:sz w:val="32"/>
          <w:szCs w:val="32"/>
        </w:rPr>
        <w:t>日</w:t>
      </w:r>
      <w:r>
        <w:rPr>
          <w:rFonts w:hint="eastAsia" w:ascii="仿宋" w:hAnsi="仿宋" w:eastAsia="仿宋" w:cs="仿宋"/>
          <w:sz w:val="24"/>
        </w:rPr>
        <w:br w:type="page"/>
      </w:r>
      <w:bookmarkStart w:id="0" w:name="_Hlt67893495"/>
      <w:bookmarkEnd w:id="0"/>
    </w:p>
    <w:p w14:paraId="1377B7F0">
      <w:pPr>
        <w:spacing w:line="360" w:lineRule="auto"/>
        <w:jc w:val="center"/>
        <w:rPr>
          <w:rFonts w:ascii="仿宋" w:hAnsi="仿宋" w:eastAsia="仿宋" w:cs="仿宋"/>
          <w:sz w:val="24"/>
        </w:rPr>
      </w:pPr>
    </w:p>
    <w:p w14:paraId="7A995094">
      <w:pPr>
        <w:spacing w:line="360" w:lineRule="auto"/>
        <w:jc w:val="center"/>
        <w:rPr>
          <w:rFonts w:ascii="仿宋" w:hAnsi="仿宋" w:eastAsia="仿宋" w:cs="仿宋"/>
          <w:b/>
          <w:sz w:val="48"/>
          <w:szCs w:val="48"/>
        </w:rPr>
      </w:pPr>
      <w:r>
        <w:rPr>
          <w:rFonts w:hint="eastAsia" w:ascii="仿宋" w:hAnsi="仿宋" w:eastAsia="仿宋" w:cs="仿宋"/>
          <w:b/>
          <w:sz w:val="48"/>
          <w:szCs w:val="48"/>
        </w:rPr>
        <w:t>目  录</w:t>
      </w:r>
    </w:p>
    <w:p w14:paraId="65A9DDD0">
      <w:pPr>
        <w:spacing w:line="360" w:lineRule="auto"/>
        <w:rPr>
          <w:rFonts w:ascii="仿宋" w:hAnsi="仿宋" w:eastAsia="仿宋" w:cs="仿宋"/>
          <w:sz w:val="32"/>
          <w:szCs w:val="32"/>
        </w:rPr>
      </w:pPr>
    </w:p>
    <w:p w14:paraId="2A0058F2">
      <w:pPr>
        <w:spacing w:line="360" w:lineRule="auto"/>
        <w:rPr>
          <w:rFonts w:ascii="仿宋" w:hAnsi="仿宋" w:eastAsia="仿宋" w:cs="仿宋"/>
          <w:sz w:val="32"/>
          <w:szCs w:val="32"/>
        </w:rPr>
      </w:pPr>
    </w:p>
    <w:p w14:paraId="33E298B7">
      <w:pPr>
        <w:spacing w:line="360" w:lineRule="auto"/>
        <w:ind w:firstLine="1280" w:firstLineChars="400"/>
        <w:rPr>
          <w:rFonts w:ascii="仿宋" w:hAnsi="仿宋" w:eastAsia="仿宋" w:cs="仿宋"/>
          <w:sz w:val="32"/>
          <w:szCs w:val="32"/>
        </w:rPr>
      </w:pPr>
      <w:bookmarkStart w:id="1" w:name="_Hlt91233176"/>
      <w:bookmarkEnd w:id="1"/>
      <w:bookmarkStart w:id="2" w:name="_Toc91899869"/>
      <w:r>
        <w:rPr>
          <w:rFonts w:hint="eastAsia" w:ascii="仿宋" w:hAnsi="仿宋" w:eastAsia="仿宋" w:cs="仿宋"/>
          <w:sz w:val="32"/>
          <w:szCs w:val="32"/>
        </w:rPr>
        <w:t>第一部分      交易公告</w:t>
      </w:r>
    </w:p>
    <w:p w14:paraId="0FE03D57">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第二部分      供应商须知</w:t>
      </w:r>
    </w:p>
    <w:p w14:paraId="23379ABA">
      <w:pPr>
        <w:spacing w:line="360" w:lineRule="auto"/>
        <w:ind w:firstLine="1280" w:firstLineChars="400"/>
        <w:rPr>
          <w:rFonts w:ascii="仿宋" w:hAnsi="仿宋" w:eastAsia="仿宋" w:cs="仿宋"/>
          <w:sz w:val="32"/>
          <w:szCs w:val="32"/>
          <w:highlight w:val="none"/>
        </w:rPr>
      </w:pPr>
      <w:r>
        <w:rPr>
          <w:rFonts w:hint="eastAsia" w:ascii="仿宋" w:hAnsi="仿宋" w:eastAsia="仿宋" w:cs="仿宋"/>
          <w:sz w:val="32"/>
          <w:szCs w:val="32"/>
          <w:highlight w:val="none"/>
        </w:rPr>
        <w:t>第三部分</w:t>
      </w:r>
      <w:r>
        <w:rPr>
          <w:rFonts w:ascii="仿宋" w:hAnsi="仿宋" w:eastAsia="仿宋" w:cs="仿宋"/>
          <w:sz w:val="32"/>
          <w:szCs w:val="32"/>
          <w:highlight w:val="none"/>
        </w:rPr>
        <w:t xml:space="preserve">      </w:t>
      </w:r>
      <w:r>
        <w:rPr>
          <w:rFonts w:hint="eastAsia" w:ascii="仿宋" w:hAnsi="仿宋" w:eastAsia="仿宋" w:cs="仿宋"/>
          <w:sz w:val="32"/>
          <w:szCs w:val="32"/>
          <w:highlight w:val="none"/>
        </w:rPr>
        <w:t>采购需求</w:t>
      </w:r>
    </w:p>
    <w:p w14:paraId="033F3005">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第四部分      评审办法</w:t>
      </w:r>
    </w:p>
    <w:p w14:paraId="5B1FDE35">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第五部分      拟签订的合同文本</w:t>
      </w:r>
    </w:p>
    <w:p w14:paraId="7EEDE331">
      <w:pPr>
        <w:spacing w:line="360" w:lineRule="auto"/>
        <w:ind w:firstLine="1280" w:firstLineChars="400"/>
        <w:rPr>
          <w:rFonts w:ascii="仿宋" w:hAnsi="仿宋" w:eastAsia="仿宋" w:cs="仿宋"/>
          <w:sz w:val="32"/>
          <w:szCs w:val="32"/>
        </w:rPr>
      </w:pPr>
      <w:r>
        <w:rPr>
          <w:rFonts w:hint="eastAsia" w:ascii="仿宋" w:hAnsi="仿宋" w:eastAsia="仿宋" w:cs="仿宋"/>
          <w:sz w:val="32"/>
          <w:szCs w:val="32"/>
        </w:rPr>
        <w:t>第六部分      应提交的有关格式范例</w:t>
      </w:r>
    </w:p>
    <w:p w14:paraId="3EECDA7F">
      <w:pPr>
        <w:spacing w:line="360" w:lineRule="auto"/>
        <w:ind w:firstLine="549" w:firstLineChars="229"/>
        <w:rPr>
          <w:rFonts w:ascii="仿宋" w:hAnsi="仿宋" w:eastAsia="仿宋" w:cs="仿宋"/>
          <w:sz w:val="24"/>
        </w:rPr>
      </w:pPr>
    </w:p>
    <w:p w14:paraId="3C6BC3E2">
      <w:pPr>
        <w:spacing w:line="360" w:lineRule="auto"/>
        <w:ind w:firstLine="549" w:firstLineChars="229"/>
        <w:rPr>
          <w:rFonts w:ascii="仿宋" w:hAnsi="仿宋" w:eastAsia="仿宋" w:cs="仿宋"/>
          <w:sz w:val="24"/>
        </w:rPr>
      </w:pPr>
    </w:p>
    <w:p w14:paraId="6B48D079">
      <w:pPr>
        <w:spacing w:line="360" w:lineRule="auto"/>
        <w:ind w:firstLine="549" w:firstLineChars="229"/>
        <w:rPr>
          <w:rFonts w:ascii="仿宋" w:hAnsi="仿宋" w:eastAsia="仿宋" w:cs="仿宋"/>
          <w:sz w:val="24"/>
        </w:rPr>
      </w:pPr>
    </w:p>
    <w:p w14:paraId="01E4A455">
      <w:pPr>
        <w:spacing w:line="360" w:lineRule="auto"/>
        <w:ind w:firstLine="549" w:firstLineChars="229"/>
        <w:rPr>
          <w:rFonts w:ascii="仿宋" w:hAnsi="仿宋" w:eastAsia="仿宋" w:cs="仿宋"/>
          <w:sz w:val="24"/>
        </w:rPr>
      </w:pPr>
    </w:p>
    <w:p w14:paraId="04695516">
      <w:pPr>
        <w:spacing w:line="360" w:lineRule="auto"/>
        <w:ind w:firstLine="549" w:firstLineChars="229"/>
        <w:rPr>
          <w:rFonts w:ascii="仿宋" w:hAnsi="仿宋" w:eastAsia="仿宋" w:cs="仿宋"/>
          <w:sz w:val="24"/>
        </w:rPr>
      </w:pPr>
    </w:p>
    <w:p w14:paraId="04FC5D97">
      <w:pPr>
        <w:spacing w:line="360" w:lineRule="auto"/>
        <w:ind w:firstLine="549" w:firstLineChars="229"/>
        <w:rPr>
          <w:rFonts w:ascii="仿宋" w:hAnsi="仿宋" w:eastAsia="仿宋" w:cs="仿宋"/>
          <w:sz w:val="24"/>
        </w:rPr>
      </w:pPr>
    </w:p>
    <w:p w14:paraId="0EE2BFB3">
      <w:pPr>
        <w:spacing w:line="360" w:lineRule="auto"/>
        <w:ind w:firstLine="549" w:firstLineChars="229"/>
        <w:rPr>
          <w:rFonts w:ascii="仿宋" w:hAnsi="仿宋" w:eastAsia="仿宋" w:cs="仿宋"/>
          <w:sz w:val="24"/>
        </w:rPr>
      </w:pPr>
    </w:p>
    <w:p w14:paraId="294F272E">
      <w:pPr>
        <w:spacing w:line="360" w:lineRule="auto"/>
        <w:ind w:firstLine="549" w:firstLineChars="229"/>
        <w:rPr>
          <w:rFonts w:ascii="仿宋" w:hAnsi="仿宋" w:eastAsia="仿宋" w:cs="仿宋"/>
          <w:sz w:val="24"/>
        </w:rPr>
      </w:pPr>
    </w:p>
    <w:p w14:paraId="68ADB115">
      <w:pPr>
        <w:spacing w:line="360" w:lineRule="auto"/>
        <w:ind w:firstLine="549" w:firstLineChars="229"/>
        <w:rPr>
          <w:rFonts w:ascii="仿宋" w:hAnsi="仿宋" w:eastAsia="仿宋" w:cs="仿宋"/>
          <w:sz w:val="24"/>
        </w:rPr>
      </w:pPr>
    </w:p>
    <w:p w14:paraId="0682A8A9">
      <w:pPr>
        <w:spacing w:line="360" w:lineRule="auto"/>
        <w:ind w:firstLine="549" w:firstLineChars="229"/>
        <w:rPr>
          <w:rFonts w:ascii="仿宋" w:hAnsi="仿宋" w:eastAsia="仿宋" w:cs="仿宋"/>
          <w:sz w:val="24"/>
        </w:rPr>
      </w:pPr>
    </w:p>
    <w:p w14:paraId="14B67176">
      <w:pPr>
        <w:spacing w:line="360" w:lineRule="auto"/>
        <w:ind w:firstLine="549" w:firstLineChars="229"/>
        <w:rPr>
          <w:rFonts w:ascii="仿宋" w:hAnsi="仿宋" w:eastAsia="仿宋" w:cs="仿宋"/>
          <w:sz w:val="24"/>
        </w:rPr>
      </w:pPr>
    </w:p>
    <w:p w14:paraId="065FAEDB">
      <w:pPr>
        <w:spacing w:line="360" w:lineRule="auto"/>
        <w:ind w:firstLine="549" w:firstLineChars="229"/>
        <w:rPr>
          <w:rFonts w:ascii="仿宋" w:hAnsi="仿宋" w:eastAsia="仿宋" w:cs="仿宋"/>
          <w:sz w:val="24"/>
        </w:rPr>
      </w:pPr>
    </w:p>
    <w:p w14:paraId="2930E405">
      <w:pPr>
        <w:spacing w:line="360" w:lineRule="auto"/>
        <w:ind w:firstLine="549" w:firstLineChars="229"/>
        <w:rPr>
          <w:rFonts w:ascii="仿宋" w:hAnsi="仿宋" w:eastAsia="仿宋" w:cs="仿宋"/>
          <w:sz w:val="24"/>
        </w:rPr>
      </w:pPr>
    </w:p>
    <w:p w14:paraId="62827293">
      <w:pPr>
        <w:spacing w:line="360" w:lineRule="auto"/>
        <w:rPr>
          <w:rFonts w:ascii="仿宋" w:hAnsi="仿宋" w:eastAsia="仿宋" w:cs="仿宋"/>
          <w:sz w:val="24"/>
        </w:rPr>
      </w:pPr>
    </w:p>
    <w:p w14:paraId="54F707EA">
      <w:pPr>
        <w:pStyle w:val="2"/>
        <w:rPr>
          <w:rFonts w:cs="仿宋"/>
          <w:color w:val="auto"/>
        </w:rPr>
      </w:pPr>
      <w:bookmarkStart w:id="3" w:name="第一部分"/>
      <w:r>
        <w:rPr>
          <w:rFonts w:hint="eastAsia" w:cs="仿宋"/>
          <w:color w:val="auto"/>
        </w:rPr>
        <w:br w:type="page"/>
      </w:r>
      <w:bookmarkEnd w:id="2"/>
      <w:bookmarkEnd w:id="3"/>
      <w:bookmarkStart w:id="4" w:name="_Hlt74729822"/>
      <w:bookmarkEnd w:id="4"/>
      <w:bookmarkStart w:id="5" w:name="_Hlt74728647"/>
      <w:bookmarkEnd w:id="5"/>
      <w:bookmarkStart w:id="6" w:name="_Hlt74707423"/>
      <w:bookmarkEnd w:id="6"/>
      <w:bookmarkStart w:id="7" w:name="_Hlt74649545"/>
      <w:bookmarkEnd w:id="7"/>
      <w:bookmarkStart w:id="8" w:name="第二部分"/>
      <w:bookmarkStart w:id="9" w:name="_Toc91899870"/>
      <w:bookmarkStart w:id="10" w:name="_Toc91899871"/>
      <w:r>
        <w:rPr>
          <w:rFonts w:hint="eastAsia" w:cs="仿宋"/>
          <w:color w:val="auto"/>
        </w:rPr>
        <w:t>第一部分 交易公告</w:t>
      </w:r>
    </w:p>
    <w:p w14:paraId="37F0E3EB">
      <w:pPr>
        <w:pBdr>
          <w:top w:val="single" w:color="auto" w:sz="4" w:space="1"/>
          <w:left w:val="single" w:color="auto" w:sz="4" w:space="4"/>
          <w:bottom w:val="single" w:color="auto" w:sz="4" w:space="1"/>
          <w:right w:val="single" w:color="auto" w:sz="4" w:space="4"/>
        </w:pBdr>
        <w:ind w:left="840"/>
        <w:rPr>
          <w:rFonts w:ascii="仿宋" w:hAnsi="仿宋" w:eastAsia="仿宋" w:cs="仿宋"/>
          <w:sz w:val="24"/>
          <w:szCs w:val="28"/>
        </w:rPr>
      </w:pPr>
      <w:r>
        <w:rPr>
          <w:rFonts w:hint="eastAsia" w:ascii="仿宋" w:hAnsi="仿宋" w:eastAsia="仿宋" w:cs="仿宋"/>
          <w:sz w:val="24"/>
          <w:szCs w:val="28"/>
        </w:rPr>
        <w:t>项目概况：</w:t>
      </w:r>
    </w:p>
    <w:p w14:paraId="46EF3504">
      <w:pPr>
        <w:pBdr>
          <w:top w:val="single" w:color="auto" w:sz="4" w:space="1"/>
          <w:left w:val="single" w:color="auto" w:sz="4" w:space="4"/>
          <w:bottom w:val="single" w:color="auto" w:sz="4" w:space="1"/>
          <w:right w:val="single" w:color="auto" w:sz="4" w:space="4"/>
        </w:pBdr>
        <w:ind w:left="840" w:firstLine="480" w:firstLineChars="200"/>
        <w:rPr>
          <w:rFonts w:ascii="仿宋" w:hAnsi="仿宋" w:eastAsia="仿宋" w:cs="仿宋"/>
          <w:sz w:val="24"/>
          <w:szCs w:val="28"/>
        </w:rPr>
      </w:pPr>
      <w:r>
        <w:rPr>
          <w:rFonts w:hint="eastAsia" w:ascii="仿宋" w:hAnsi="仿宋" w:eastAsia="仿宋" w:cs="仿宋"/>
          <w:sz w:val="24"/>
          <w:lang w:eastAsia="zh-CN"/>
        </w:rPr>
        <w:t>2025年萧山区国有生态公益林保护站森林质量精准提升项目</w:t>
      </w:r>
      <w:r>
        <w:rPr>
          <w:rFonts w:hint="eastAsia" w:ascii="仿宋" w:hAnsi="仿宋" w:eastAsia="仿宋" w:cs="仿宋"/>
          <w:sz w:val="24"/>
        </w:rPr>
        <w:t>的潜在供应商应在乐采云平台（</w:t>
      </w:r>
      <w:r>
        <w:fldChar w:fldCharType="begin"/>
      </w:r>
      <w:r>
        <w:instrText xml:space="preserve"> HYPERLINK "https://www.zcygov.cn/）获取（下载）招标文件，并于2021年" </w:instrText>
      </w:r>
      <w:r>
        <w:fldChar w:fldCharType="separate"/>
      </w:r>
      <w:r>
        <w:rPr>
          <w:rStyle w:val="68"/>
          <w:rFonts w:hint="eastAsia" w:ascii="仿宋" w:hAnsi="仿宋" w:eastAsia="仿宋" w:cs="仿宋"/>
          <w:color w:val="auto"/>
          <w:sz w:val="24"/>
          <w:szCs w:val="24"/>
        </w:rPr>
        <w:t>https://www.lecaiyun.com/）获取（下载）交易文件，并于20</w:t>
      </w:r>
      <w:r>
        <w:rPr>
          <w:rStyle w:val="68"/>
          <w:rFonts w:hint="eastAsia" w:ascii="仿宋" w:hAnsi="仿宋" w:eastAsia="仿宋" w:cs="仿宋"/>
          <w:color w:val="auto"/>
          <w:sz w:val="24"/>
          <w:szCs w:val="24"/>
          <w:lang w:val="en-US" w:eastAsia="zh-CN"/>
        </w:rPr>
        <w:t>25</w:t>
      </w:r>
      <w:r>
        <w:rPr>
          <w:rStyle w:val="68"/>
          <w:rFonts w:hint="eastAsia" w:ascii="仿宋" w:hAnsi="仿宋" w:eastAsia="仿宋" w:cs="仿宋"/>
          <w:color w:val="auto"/>
          <w:sz w:val="24"/>
          <w:szCs w:val="24"/>
        </w:rPr>
        <w:t>年</w:t>
      </w:r>
      <w:r>
        <w:rPr>
          <w:rStyle w:val="68"/>
          <w:rFonts w:hint="eastAsia" w:ascii="仿宋" w:hAnsi="仿宋" w:eastAsia="仿宋" w:cs="仿宋"/>
          <w:color w:val="auto"/>
          <w:sz w:val="24"/>
          <w:szCs w:val="24"/>
        </w:rPr>
        <w:fldChar w:fldCharType="end"/>
      </w:r>
      <w:r>
        <w:rPr>
          <w:rStyle w:val="68"/>
          <w:rFonts w:hint="eastAsia" w:ascii="仿宋" w:hAnsi="仿宋" w:eastAsia="仿宋" w:cs="仿宋"/>
          <w:color w:val="auto"/>
          <w:sz w:val="24"/>
          <w:szCs w:val="24"/>
          <w:lang w:val="en-US" w:eastAsia="zh-CN"/>
        </w:rPr>
        <w:t>4</w:t>
      </w:r>
      <w:r>
        <w:rPr>
          <w:rFonts w:hint="eastAsia" w:ascii="仿宋" w:hAnsi="仿宋" w:eastAsia="仿宋" w:cs="仿宋"/>
          <w:sz w:val="24"/>
          <w:u w:val="single"/>
        </w:rPr>
        <w:t>月</w:t>
      </w:r>
      <w:r>
        <w:rPr>
          <w:rFonts w:hint="eastAsia" w:ascii="仿宋" w:hAnsi="仿宋" w:eastAsia="仿宋" w:cs="仿宋"/>
          <w:sz w:val="24"/>
          <w:u w:val="single"/>
          <w:lang w:val="en-US" w:eastAsia="zh-CN"/>
        </w:rPr>
        <w:t>7</w:t>
      </w:r>
      <w:r>
        <w:rPr>
          <w:rFonts w:hint="eastAsia" w:ascii="仿宋" w:hAnsi="仿宋" w:eastAsia="仿宋" w:cs="仿宋"/>
          <w:sz w:val="24"/>
          <w:u w:val="single"/>
        </w:rPr>
        <w:t>日</w:t>
      </w:r>
      <w:r>
        <w:rPr>
          <w:rFonts w:hint="eastAsia" w:ascii="仿宋" w:hAnsi="仿宋" w:eastAsia="仿宋" w:cs="仿宋"/>
          <w:sz w:val="24"/>
          <w:u w:val="single"/>
          <w:lang w:val="en-US" w:eastAsia="zh-CN"/>
        </w:rPr>
        <w:t>14</w:t>
      </w:r>
      <w:r>
        <w:rPr>
          <w:rFonts w:hint="eastAsia" w:ascii="仿宋" w:hAnsi="仿宋" w:eastAsia="仿宋" w:cs="仿宋"/>
          <w:bCs/>
          <w:sz w:val="24"/>
          <w:u w:val="single"/>
        </w:rPr>
        <w:t>点</w:t>
      </w:r>
      <w:r>
        <w:rPr>
          <w:rFonts w:hint="eastAsia" w:ascii="仿宋" w:hAnsi="仿宋" w:eastAsia="仿宋" w:cs="仿宋"/>
          <w:bCs/>
          <w:sz w:val="24"/>
          <w:u w:val="single"/>
          <w:lang w:val="en-US" w:eastAsia="zh-CN"/>
        </w:rPr>
        <w:t>30</w:t>
      </w:r>
      <w:r>
        <w:rPr>
          <w:rFonts w:hint="eastAsia" w:ascii="仿宋" w:hAnsi="仿宋" w:eastAsia="仿宋" w:cs="仿宋"/>
          <w:bCs/>
          <w:sz w:val="24"/>
          <w:u w:val="single"/>
        </w:rPr>
        <w:t>分00 秒</w:t>
      </w:r>
      <w:r>
        <w:rPr>
          <w:rFonts w:hint="eastAsia" w:ascii="仿宋" w:hAnsi="仿宋" w:eastAsia="仿宋" w:cs="仿宋"/>
          <w:bCs/>
          <w:sz w:val="24"/>
        </w:rPr>
        <w:t>（北京时间）前</w:t>
      </w:r>
      <w:r>
        <w:rPr>
          <w:rFonts w:hint="eastAsia" w:ascii="仿宋" w:hAnsi="仿宋" w:eastAsia="仿宋" w:cs="仿宋"/>
          <w:sz w:val="24"/>
        </w:rPr>
        <w:t>递交（上传）投标文件</w:t>
      </w:r>
    </w:p>
    <w:p w14:paraId="39842443">
      <w:pPr>
        <w:pStyle w:val="3"/>
        <w:numPr>
          <w:ilvl w:val="0"/>
          <w:numId w:val="0"/>
        </w:numPr>
        <w:rPr>
          <w:rFonts w:ascii="仿宋" w:eastAsia="仿宋" w:cs="仿宋"/>
          <w:sz w:val="24"/>
          <w:szCs w:val="28"/>
        </w:rPr>
      </w:pPr>
      <w:bookmarkStart w:id="11" w:name="_Toc35393790"/>
      <w:bookmarkStart w:id="12" w:name="_Toc28359079"/>
      <w:bookmarkStart w:id="13" w:name="_Toc28359002"/>
      <w:bookmarkStart w:id="14" w:name="_Toc35393621"/>
      <w:bookmarkStart w:id="15" w:name="_Hlk24379207"/>
      <w:r>
        <w:rPr>
          <w:rFonts w:hint="eastAsia" w:ascii="仿宋" w:eastAsia="仿宋" w:cs="仿宋"/>
          <w:sz w:val="24"/>
          <w:szCs w:val="28"/>
        </w:rPr>
        <w:t>一、项目基本情况</w:t>
      </w:r>
      <w:bookmarkEnd w:id="11"/>
      <w:bookmarkEnd w:id="12"/>
      <w:bookmarkEnd w:id="13"/>
      <w:bookmarkEnd w:id="14"/>
    </w:p>
    <w:p w14:paraId="30E6C041">
      <w:pPr>
        <w:spacing w:line="360" w:lineRule="auto"/>
        <w:ind w:left="420" w:leftChars="200"/>
        <w:jc w:val="left"/>
        <w:rPr>
          <w:rFonts w:ascii="仿宋" w:hAnsi="仿宋" w:eastAsia="仿宋" w:cs="仿宋"/>
          <w:sz w:val="24"/>
          <w:szCs w:val="28"/>
        </w:rPr>
      </w:pPr>
      <w:r>
        <w:rPr>
          <w:rFonts w:hint="eastAsia" w:ascii="仿宋" w:hAnsi="仿宋" w:eastAsia="仿宋" w:cs="仿宋"/>
          <w:sz w:val="24"/>
          <w:szCs w:val="28"/>
        </w:rPr>
        <w:t>项目编号：NYG-GYGK-2025201</w:t>
      </w:r>
    </w:p>
    <w:p w14:paraId="171D57FC">
      <w:pPr>
        <w:spacing w:line="360" w:lineRule="auto"/>
        <w:ind w:left="1620" w:leftChars="200" w:hanging="1200" w:hangingChars="500"/>
        <w:jc w:val="left"/>
        <w:rPr>
          <w:rFonts w:hint="eastAsia" w:ascii="仿宋" w:hAnsi="仿宋" w:eastAsia="仿宋" w:cs="仿宋"/>
          <w:sz w:val="24"/>
          <w:lang w:eastAsia="zh-CN"/>
        </w:rPr>
      </w:pPr>
      <w:r>
        <w:rPr>
          <w:rFonts w:hint="eastAsia" w:ascii="仿宋" w:hAnsi="仿宋" w:eastAsia="仿宋" w:cs="仿宋"/>
          <w:sz w:val="24"/>
          <w:szCs w:val="28"/>
        </w:rPr>
        <w:t>项目名称：</w:t>
      </w:r>
      <w:bookmarkEnd w:id="15"/>
      <w:r>
        <w:rPr>
          <w:rFonts w:hint="eastAsia" w:ascii="仿宋" w:hAnsi="仿宋" w:eastAsia="仿宋" w:cs="仿宋"/>
          <w:sz w:val="24"/>
          <w:lang w:eastAsia="zh-CN"/>
        </w:rPr>
        <w:t>2025年萧山区国有生态公益林保护站森林质量精准提升项目</w:t>
      </w:r>
    </w:p>
    <w:p w14:paraId="20EB30F7">
      <w:pPr>
        <w:spacing w:line="360" w:lineRule="auto"/>
        <w:ind w:left="420" w:leftChars="200"/>
        <w:jc w:val="left"/>
        <w:rPr>
          <w:rFonts w:ascii="仿宋" w:hAnsi="仿宋" w:eastAsia="仿宋" w:cs="仿宋"/>
          <w:color w:val="auto"/>
          <w:sz w:val="24"/>
          <w:szCs w:val="28"/>
        </w:rPr>
      </w:pPr>
      <w:r>
        <w:rPr>
          <w:rFonts w:hint="eastAsia" w:ascii="仿宋" w:hAnsi="仿宋" w:eastAsia="仿宋" w:cs="仿宋"/>
          <w:color w:val="auto"/>
          <w:sz w:val="24"/>
          <w:szCs w:val="28"/>
        </w:rPr>
        <w:t>预算金额：</w:t>
      </w:r>
      <w:r>
        <w:rPr>
          <w:rFonts w:hint="eastAsia" w:ascii="仿宋" w:hAnsi="仿宋" w:eastAsia="仿宋" w:cs="仿宋"/>
          <w:color w:val="auto"/>
          <w:sz w:val="24"/>
          <w:szCs w:val="28"/>
          <w:lang w:val="en-US" w:eastAsia="zh-CN"/>
        </w:rPr>
        <w:t>49.2</w:t>
      </w:r>
      <w:r>
        <w:rPr>
          <w:rFonts w:hint="eastAsia" w:ascii="仿宋" w:hAnsi="仿宋" w:eastAsia="仿宋" w:cs="仿宋"/>
          <w:color w:val="auto"/>
          <w:sz w:val="24"/>
          <w:szCs w:val="28"/>
        </w:rPr>
        <w:t>万元</w:t>
      </w:r>
    </w:p>
    <w:p w14:paraId="205ABD49">
      <w:pPr>
        <w:spacing w:line="360" w:lineRule="auto"/>
        <w:ind w:left="420" w:leftChars="200"/>
        <w:jc w:val="left"/>
        <w:rPr>
          <w:rFonts w:hint="eastAsia" w:ascii="仿宋" w:hAnsi="仿宋" w:eastAsia="仿宋" w:cs="仿宋"/>
          <w:color w:val="auto"/>
          <w:sz w:val="24"/>
          <w:szCs w:val="28"/>
          <w:highlight w:val="yellow"/>
          <w:lang w:eastAsia="zh-CN"/>
        </w:rPr>
      </w:pPr>
      <w:r>
        <w:rPr>
          <w:rFonts w:hint="eastAsia" w:ascii="仿宋" w:hAnsi="仿宋" w:eastAsia="仿宋" w:cs="仿宋"/>
          <w:color w:val="auto"/>
          <w:sz w:val="24"/>
          <w:szCs w:val="28"/>
        </w:rPr>
        <w:t>最高限价：</w:t>
      </w:r>
      <w:r>
        <w:rPr>
          <w:rFonts w:hint="eastAsia" w:ascii="仿宋" w:hAnsi="仿宋" w:eastAsia="仿宋" w:cs="仿宋"/>
          <w:color w:val="auto"/>
          <w:sz w:val="24"/>
          <w:szCs w:val="28"/>
          <w:lang w:val="en-US" w:eastAsia="zh-CN"/>
        </w:rPr>
        <w:t>49.2</w:t>
      </w:r>
      <w:r>
        <w:rPr>
          <w:rFonts w:hint="eastAsia" w:ascii="仿宋" w:hAnsi="仿宋" w:eastAsia="仿宋" w:cs="仿宋"/>
          <w:color w:val="auto"/>
          <w:sz w:val="24"/>
          <w:szCs w:val="28"/>
          <w:highlight w:val="none"/>
        </w:rPr>
        <w:t>万元</w:t>
      </w:r>
    </w:p>
    <w:p w14:paraId="1EA7E791">
      <w:pPr>
        <w:spacing w:line="360" w:lineRule="auto"/>
        <w:ind w:left="420" w:leftChars="200"/>
        <w:jc w:val="left"/>
        <w:rPr>
          <w:rFonts w:ascii="仿宋" w:hAnsi="仿宋" w:eastAsia="仿宋" w:cs="仿宋"/>
          <w:color w:val="auto"/>
          <w:sz w:val="24"/>
          <w:szCs w:val="28"/>
          <w:u w:val="single"/>
        </w:rPr>
      </w:pPr>
      <w:r>
        <w:rPr>
          <w:rFonts w:hint="eastAsia" w:ascii="仿宋" w:hAnsi="仿宋" w:eastAsia="仿宋" w:cs="仿宋"/>
          <w:color w:val="auto"/>
          <w:sz w:val="24"/>
          <w:szCs w:val="28"/>
        </w:rPr>
        <w:t>采购需求：详见交易需求。</w:t>
      </w:r>
    </w:p>
    <w:p w14:paraId="5D90A4A3">
      <w:pPr>
        <w:spacing w:line="360" w:lineRule="auto"/>
        <w:ind w:left="420" w:leftChars="200"/>
        <w:jc w:val="left"/>
        <w:rPr>
          <w:rFonts w:hint="eastAsia" w:ascii="仿宋" w:hAnsi="仿宋" w:eastAsia="仿宋" w:cs="仿宋"/>
          <w:color w:val="auto"/>
          <w:sz w:val="24"/>
          <w:lang w:eastAsia="zh-CN"/>
        </w:rPr>
      </w:pPr>
      <w:r>
        <w:rPr>
          <w:rFonts w:hint="eastAsia" w:ascii="仿宋" w:hAnsi="仿宋" w:eastAsia="仿宋" w:cs="仿宋"/>
          <w:color w:val="auto"/>
          <w:sz w:val="24"/>
        </w:rPr>
        <w:t>标项名称:</w:t>
      </w:r>
      <w:r>
        <w:rPr>
          <w:rFonts w:hint="eastAsia" w:ascii="仿宋" w:hAnsi="仿宋" w:eastAsia="仿宋" w:cs="仿宋"/>
          <w:color w:val="auto"/>
          <w:sz w:val="24"/>
          <w:lang w:eastAsia="zh-CN"/>
        </w:rPr>
        <w:t>2025年萧山区国有生态公益林保护站森林质量精准提升项目</w:t>
      </w:r>
    </w:p>
    <w:p w14:paraId="5FAF7653">
      <w:pPr>
        <w:pStyle w:val="15"/>
        <w:spacing w:line="360" w:lineRule="auto"/>
        <w:ind w:firstLine="480"/>
        <w:rPr>
          <w:rFonts w:ascii="仿宋" w:hAnsi="仿宋" w:eastAsia="仿宋" w:cs="仿宋"/>
          <w:color w:val="auto"/>
          <w:sz w:val="24"/>
        </w:rPr>
      </w:pPr>
      <w:r>
        <w:rPr>
          <w:rFonts w:hint="eastAsia" w:ascii="仿宋" w:hAnsi="仿宋" w:eastAsia="仿宋" w:cs="仿宋"/>
          <w:color w:val="auto"/>
          <w:sz w:val="24"/>
        </w:rPr>
        <w:t>数量：1项</w:t>
      </w:r>
    </w:p>
    <w:p w14:paraId="4BC138EC">
      <w:pPr>
        <w:pStyle w:val="15"/>
        <w:spacing w:line="360" w:lineRule="auto"/>
        <w:ind w:firstLine="480"/>
        <w:rPr>
          <w:rFonts w:ascii="仿宋" w:hAnsi="仿宋" w:eastAsia="仿宋" w:cs="仿宋"/>
          <w:color w:val="auto"/>
          <w:sz w:val="24"/>
        </w:rPr>
      </w:pPr>
      <w:r>
        <w:rPr>
          <w:rFonts w:hint="eastAsia" w:ascii="仿宋" w:hAnsi="仿宋" w:eastAsia="仿宋" w:cs="仿宋"/>
          <w:color w:val="auto"/>
          <w:sz w:val="24"/>
        </w:rPr>
        <w:t>预算金额：</w:t>
      </w:r>
      <w:r>
        <w:rPr>
          <w:rFonts w:hint="eastAsia" w:ascii="仿宋" w:hAnsi="仿宋" w:eastAsia="仿宋" w:cs="仿宋"/>
          <w:color w:val="auto"/>
          <w:sz w:val="24"/>
          <w:lang w:val="en-US" w:eastAsia="zh-CN"/>
        </w:rPr>
        <w:t>49.2</w:t>
      </w:r>
      <w:r>
        <w:rPr>
          <w:rFonts w:hint="eastAsia" w:ascii="仿宋" w:hAnsi="仿宋" w:eastAsia="仿宋" w:cs="仿宋"/>
          <w:color w:val="auto"/>
          <w:sz w:val="24"/>
          <w:szCs w:val="28"/>
        </w:rPr>
        <w:t>万元</w:t>
      </w:r>
    </w:p>
    <w:p w14:paraId="3B71CBCF">
      <w:pPr>
        <w:pStyle w:val="15"/>
        <w:spacing w:line="360" w:lineRule="auto"/>
        <w:ind w:firstLine="480"/>
        <w:rPr>
          <w:rFonts w:ascii="仿宋" w:hAnsi="仿宋" w:eastAsia="仿宋" w:cs="仿宋"/>
          <w:color w:val="auto"/>
          <w:sz w:val="24"/>
        </w:rPr>
      </w:pPr>
      <w:r>
        <w:rPr>
          <w:rFonts w:hint="eastAsia" w:ascii="仿宋" w:hAnsi="仿宋" w:eastAsia="仿宋" w:cs="仿宋"/>
          <w:color w:val="auto"/>
          <w:sz w:val="24"/>
        </w:rPr>
        <w:t>简要规格描述或项目基本概况介绍、用途：详见交易需求</w:t>
      </w:r>
    </w:p>
    <w:p w14:paraId="33FDF43C">
      <w:pPr>
        <w:pStyle w:val="15"/>
        <w:spacing w:line="360" w:lineRule="auto"/>
        <w:ind w:firstLine="480"/>
        <w:rPr>
          <w:rFonts w:ascii="仿宋" w:hAnsi="仿宋" w:eastAsia="仿宋" w:cs="仿宋"/>
          <w:color w:val="auto"/>
          <w:sz w:val="24"/>
        </w:rPr>
      </w:pPr>
      <w:r>
        <w:rPr>
          <w:rFonts w:hint="eastAsia" w:ascii="仿宋" w:hAnsi="仿宋" w:eastAsia="仿宋" w:cs="仿宋"/>
          <w:color w:val="auto"/>
          <w:sz w:val="24"/>
        </w:rPr>
        <w:t>备注：/</w:t>
      </w:r>
    </w:p>
    <w:p w14:paraId="4C6C2CF4">
      <w:pPr>
        <w:pStyle w:val="15"/>
        <w:spacing w:line="360" w:lineRule="auto"/>
        <w:ind w:firstLine="480"/>
        <w:rPr>
          <w:rFonts w:ascii="仿宋" w:hAnsi="仿宋" w:eastAsia="仿宋" w:cs="仿宋"/>
          <w:color w:val="FF0000"/>
          <w:sz w:val="24"/>
        </w:rPr>
      </w:pPr>
      <w:r>
        <w:rPr>
          <w:rFonts w:hint="eastAsia" w:ascii="仿宋" w:hAnsi="仿宋" w:eastAsia="仿宋" w:cs="仿宋"/>
          <w:b/>
          <w:bCs/>
          <w:color w:val="auto"/>
          <w:sz w:val="24"/>
        </w:rPr>
        <w:t>合同履约期限：</w:t>
      </w:r>
      <w:r>
        <w:rPr>
          <w:rFonts w:hint="eastAsia" w:ascii="仿宋" w:hAnsi="仿宋" w:eastAsia="仿宋" w:cs="仿宋"/>
          <w:color w:val="auto"/>
          <w:sz w:val="24"/>
          <w:lang w:val="en-US" w:eastAsia="zh-CN"/>
        </w:rPr>
        <w:t>详见采购需求</w:t>
      </w:r>
      <w:r>
        <w:rPr>
          <w:rFonts w:hint="eastAsia" w:ascii="仿宋" w:hAnsi="仿宋" w:eastAsia="仿宋" w:cs="仿宋"/>
          <w:color w:val="auto"/>
          <w:sz w:val="24"/>
        </w:rPr>
        <w:t>。</w:t>
      </w:r>
    </w:p>
    <w:p w14:paraId="77546A96">
      <w:pPr>
        <w:spacing w:line="360" w:lineRule="auto"/>
        <w:ind w:firstLine="480"/>
        <w:rPr>
          <w:rFonts w:ascii="仿宋" w:hAnsi="仿宋" w:eastAsia="仿宋" w:cs="仿宋"/>
          <w:b/>
          <w:sz w:val="24"/>
        </w:rPr>
      </w:pPr>
      <w:r>
        <w:rPr>
          <w:rFonts w:hint="eastAsia" w:ascii="仿宋" w:hAnsi="仿宋" w:eastAsia="仿宋" w:cs="仿宋"/>
          <w:b/>
          <w:sz w:val="24"/>
        </w:rPr>
        <w:t xml:space="preserve">本项目是否接受联合体投标：（ ）是；（√）否 </w:t>
      </w:r>
    </w:p>
    <w:p w14:paraId="59813C9F">
      <w:pPr>
        <w:pStyle w:val="3"/>
        <w:numPr>
          <w:ilvl w:val="0"/>
          <w:numId w:val="0"/>
        </w:numPr>
        <w:rPr>
          <w:rFonts w:ascii="仿宋" w:eastAsia="仿宋" w:cs="仿宋"/>
          <w:sz w:val="24"/>
          <w:szCs w:val="28"/>
        </w:rPr>
      </w:pPr>
      <w:r>
        <w:rPr>
          <w:rFonts w:hint="eastAsia" w:ascii="仿宋" w:eastAsia="仿宋" w:cs="仿宋"/>
          <w:sz w:val="24"/>
          <w:szCs w:val="28"/>
        </w:rPr>
        <w:t>二、</w:t>
      </w:r>
      <w:bookmarkStart w:id="16" w:name="_Toc28359003"/>
      <w:bookmarkStart w:id="17" w:name="_Toc35393791"/>
      <w:bookmarkStart w:id="18" w:name="_Toc35393622"/>
      <w:bookmarkStart w:id="19" w:name="_Toc28359080"/>
      <w:r>
        <w:rPr>
          <w:rFonts w:hint="eastAsia" w:ascii="仿宋" w:eastAsia="仿宋" w:cs="仿宋"/>
          <w:sz w:val="24"/>
          <w:szCs w:val="28"/>
        </w:rPr>
        <w:t>申请人的资格要求：</w:t>
      </w:r>
      <w:bookmarkEnd w:id="16"/>
      <w:bookmarkEnd w:id="17"/>
      <w:bookmarkEnd w:id="18"/>
      <w:bookmarkEnd w:id="19"/>
    </w:p>
    <w:p w14:paraId="1006EF23">
      <w:pPr>
        <w:spacing w:line="360" w:lineRule="auto"/>
        <w:ind w:firstLine="480" w:firstLineChars="200"/>
        <w:rPr>
          <w:rFonts w:ascii="仿宋" w:hAnsi="仿宋" w:eastAsia="仿宋" w:cs="仿宋"/>
          <w:sz w:val="24"/>
        </w:rPr>
      </w:pPr>
      <w:bookmarkStart w:id="20" w:name="_Toc35393623"/>
      <w:bookmarkStart w:id="21" w:name="_Toc28359004"/>
      <w:bookmarkStart w:id="22" w:name="_Toc35393792"/>
      <w:bookmarkStart w:id="23" w:name="_Toc28359081"/>
      <w:r>
        <w:rPr>
          <w:rFonts w:hint="eastAsia" w:ascii="仿宋" w:hAnsi="仿宋" w:eastAsia="仿宋" w:cs="仿宋"/>
          <w:sz w:val="24"/>
        </w:rPr>
        <w:t>1.满足《中华人民共和国政府采购法》第二十二条规定；</w:t>
      </w:r>
    </w:p>
    <w:p w14:paraId="59037D52">
      <w:pPr>
        <w:pStyle w:val="3"/>
        <w:numPr>
          <w:ilvl w:val="0"/>
          <w:numId w:val="0"/>
        </w:numPr>
        <w:ind w:left="432"/>
        <w:rPr>
          <w:rFonts w:ascii="仿宋" w:eastAsia="仿宋" w:cs="仿宋"/>
          <w:b w:val="0"/>
          <w:bCs w:val="0"/>
          <w:sz w:val="24"/>
          <w:szCs w:val="24"/>
          <w:lang w:val="en-US"/>
        </w:rPr>
      </w:pPr>
      <w:r>
        <w:rPr>
          <w:rFonts w:hint="eastAsia" w:ascii="仿宋" w:eastAsia="仿宋" w:cs="仿宋"/>
          <w:b w:val="0"/>
          <w:bCs w:val="0"/>
          <w:sz w:val="24"/>
          <w:szCs w:val="24"/>
          <w:lang w:val="en-US"/>
        </w:rPr>
        <w:t>2.单位负责人为同一人或者存在直接控股、管理关系的不同供应商，不得参加同一</w:t>
      </w:r>
    </w:p>
    <w:p w14:paraId="15E88F74">
      <w:pPr>
        <w:pStyle w:val="3"/>
        <w:numPr>
          <w:ilvl w:val="0"/>
          <w:numId w:val="0"/>
        </w:numPr>
        <w:rPr>
          <w:rFonts w:ascii="仿宋" w:eastAsia="仿宋" w:cs="仿宋"/>
          <w:b w:val="0"/>
          <w:bCs w:val="0"/>
          <w:sz w:val="24"/>
          <w:szCs w:val="24"/>
          <w:lang w:val="en-US"/>
        </w:rPr>
      </w:pPr>
      <w:r>
        <w:rPr>
          <w:rFonts w:hint="eastAsia" w:ascii="仿宋" w:eastAsia="仿宋" w:cs="仿宋"/>
          <w:b w:val="0"/>
          <w:bCs w:val="0"/>
          <w:sz w:val="24"/>
          <w:szCs w:val="24"/>
          <w:lang w:val="en-US"/>
        </w:rPr>
        <w:t>合同项下的政府采购活动。</w:t>
      </w:r>
    </w:p>
    <w:p w14:paraId="6E50F006">
      <w:pPr>
        <w:spacing w:line="360" w:lineRule="auto"/>
        <w:ind w:firstLine="480" w:firstLineChars="200"/>
        <w:rPr>
          <w:rFonts w:ascii="仿宋" w:hAnsi="仿宋" w:eastAsia="仿宋" w:cs="仿宋"/>
          <w:sz w:val="24"/>
        </w:rPr>
      </w:pPr>
      <w:r>
        <w:rPr>
          <w:rFonts w:hint="eastAsia" w:ascii="仿宋" w:hAnsi="仿宋" w:eastAsia="仿宋" w:cs="仿宋"/>
          <w:sz w:val="24"/>
        </w:rPr>
        <w:t>3.未被“信用中国”（www.creditchina.gov.cn）、中国政府采购网（www.ccgp.gov.cn）列入失信被执行人、重大税收违法案件当事人名单、政府采购严重违法失信行为记录名单。</w:t>
      </w:r>
    </w:p>
    <w:p w14:paraId="0AB614D6">
      <w:pPr>
        <w:spacing w:line="360" w:lineRule="auto"/>
        <w:ind w:firstLine="480" w:firstLineChars="200"/>
        <w:rPr>
          <w:rFonts w:ascii="仿宋" w:hAnsi="仿宋" w:eastAsia="仿宋" w:cs="仿宋"/>
          <w:bCs/>
          <w:sz w:val="24"/>
        </w:rPr>
      </w:pPr>
      <w:r>
        <w:rPr>
          <w:rFonts w:hint="eastAsia" w:ascii="仿宋" w:hAnsi="仿宋" w:eastAsia="仿宋" w:cs="仿宋"/>
          <w:sz w:val="24"/>
        </w:rPr>
        <w:t>4.落实政府采购政策需满足的资格要求：</w:t>
      </w:r>
      <w:r>
        <w:rPr>
          <w:rFonts w:hint="eastAsia" w:ascii="仿宋" w:hAnsi="仿宋" w:eastAsia="仿宋" w:cs="仿宋"/>
          <w:bCs/>
          <w:sz w:val="24"/>
        </w:rPr>
        <w:t>供应商为中小企业</w:t>
      </w:r>
    </w:p>
    <w:p w14:paraId="15E02EC1">
      <w:pPr>
        <w:spacing w:line="360" w:lineRule="auto"/>
        <w:ind w:firstLine="480" w:firstLineChars="200"/>
        <w:rPr>
          <w:rFonts w:ascii="仿宋" w:hAnsi="仿宋" w:eastAsia="仿宋" w:cs="仿宋"/>
          <w:sz w:val="24"/>
        </w:rPr>
      </w:pPr>
      <w:r>
        <w:rPr>
          <w:rFonts w:hint="eastAsia" w:ascii="仿宋" w:hAnsi="仿宋" w:eastAsia="仿宋" w:cs="仿宋"/>
          <w:sz w:val="24"/>
        </w:rPr>
        <w:t>5.本项目的特定资格要求：</w:t>
      </w:r>
      <w:r>
        <w:rPr>
          <w:rFonts w:hint="eastAsia" w:ascii="仿宋" w:hAnsi="仿宋" w:eastAsia="仿宋" w:cs="仿宋"/>
          <w:b/>
          <w:sz w:val="24"/>
        </w:rPr>
        <w:t>（ √）</w:t>
      </w:r>
      <w:r>
        <w:rPr>
          <w:rFonts w:hint="eastAsia" w:ascii="仿宋" w:hAnsi="仿宋" w:eastAsia="仿宋" w:cs="仿宋"/>
          <w:sz w:val="24"/>
        </w:rPr>
        <w:t>无；</w:t>
      </w:r>
    </w:p>
    <w:p w14:paraId="47F4CE73">
      <w:pPr>
        <w:pStyle w:val="3"/>
        <w:numPr>
          <w:ilvl w:val="0"/>
          <w:numId w:val="0"/>
        </w:numPr>
        <w:rPr>
          <w:rFonts w:ascii="仿宋" w:eastAsia="仿宋" w:cs="仿宋"/>
          <w:sz w:val="24"/>
          <w:szCs w:val="28"/>
        </w:rPr>
      </w:pPr>
      <w:r>
        <w:rPr>
          <w:rFonts w:hint="eastAsia" w:ascii="仿宋" w:eastAsia="仿宋" w:cs="仿宋"/>
          <w:sz w:val="24"/>
          <w:szCs w:val="28"/>
        </w:rPr>
        <w:t>三、获取交易文件</w:t>
      </w:r>
      <w:bookmarkEnd w:id="20"/>
      <w:bookmarkEnd w:id="21"/>
      <w:bookmarkEnd w:id="22"/>
      <w:bookmarkEnd w:id="23"/>
    </w:p>
    <w:p w14:paraId="5915407D">
      <w:pPr>
        <w:spacing w:line="360" w:lineRule="auto"/>
        <w:ind w:firstLine="482" w:firstLineChars="200"/>
        <w:rPr>
          <w:rFonts w:ascii="仿宋" w:hAnsi="仿宋" w:eastAsia="仿宋" w:cs="仿宋"/>
          <w:sz w:val="24"/>
        </w:rPr>
      </w:pPr>
      <w:bookmarkStart w:id="24" w:name="_Toc28359005"/>
      <w:bookmarkStart w:id="25" w:name="_Toc28359082"/>
      <w:bookmarkStart w:id="26" w:name="_Toc35393793"/>
      <w:bookmarkStart w:id="27" w:name="_Toc35393624"/>
      <w:r>
        <w:rPr>
          <w:rFonts w:hint="eastAsia" w:ascii="仿宋" w:hAnsi="仿宋" w:eastAsia="仿宋" w:cs="仿宋"/>
          <w:b/>
          <w:sz w:val="24"/>
        </w:rPr>
        <w:t>时间：</w:t>
      </w:r>
      <w:r>
        <w:rPr>
          <w:rFonts w:hint="eastAsia" w:ascii="仿宋" w:hAnsi="仿宋" w:eastAsia="仿宋" w:cs="仿宋"/>
          <w:sz w:val="24"/>
        </w:rPr>
        <w:t>/至</w:t>
      </w:r>
      <w:r>
        <w:rPr>
          <w:rFonts w:hint="eastAsia" w:ascii="仿宋" w:hAnsi="仿宋" w:eastAsia="仿宋" w:cs="仿宋"/>
          <w:sz w:val="24"/>
          <w:u w:val="single"/>
        </w:rPr>
        <w:t>2</w:t>
      </w:r>
      <w:r>
        <w:rPr>
          <w:rFonts w:hint="eastAsia" w:ascii="仿宋" w:hAnsi="仿宋" w:eastAsia="仿宋" w:cs="仿宋"/>
          <w:sz w:val="24"/>
          <w:u w:val="single"/>
          <w:lang w:val="en-US" w:eastAsia="zh-CN"/>
        </w:rPr>
        <w:t>025</w:t>
      </w:r>
      <w:r>
        <w:rPr>
          <w:rFonts w:hint="eastAsia" w:ascii="仿宋" w:hAnsi="仿宋" w:eastAsia="仿宋" w:cs="仿宋"/>
          <w:sz w:val="24"/>
          <w:u w:val="single"/>
        </w:rPr>
        <w:t>年</w:t>
      </w:r>
      <w:r>
        <w:rPr>
          <w:rFonts w:hint="eastAsia" w:ascii="仿宋" w:hAnsi="仿宋" w:eastAsia="仿宋" w:cs="仿宋"/>
          <w:sz w:val="24"/>
          <w:u w:val="single"/>
          <w:lang w:val="en-US" w:eastAsia="zh-CN"/>
        </w:rPr>
        <w:t>4</w:t>
      </w:r>
      <w:r>
        <w:rPr>
          <w:rFonts w:hint="eastAsia" w:ascii="仿宋" w:hAnsi="仿宋" w:eastAsia="仿宋" w:cs="仿宋"/>
          <w:sz w:val="24"/>
          <w:u w:val="single"/>
        </w:rPr>
        <w:t>月</w:t>
      </w:r>
      <w:r>
        <w:rPr>
          <w:rFonts w:hint="eastAsia" w:ascii="仿宋" w:hAnsi="仿宋" w:eastAsia="仿宋" w:cs="仿宋"/>
          <w:sz w:val="24"/>
          <w:u w:val="single"/>
          <w:lang w:val="en-US" w:eastAsia="zh-CN"/>
        </w:rPr>
        <w:t>7</w:t>
      </w:r>
      <w:r>
        <w:rPr>
          <w:rFonts w:hint="eastAsia" w:ascii="仿宋" w:hAnsi="仿宋" w:eastAsia="仿宋" w:cs="仿宋"/>
          <w:sz w:val="24"/>
          <w:u w:val="single"/>
        </w:rPr>
        <w:t>日</w:t>
      </w:r>
      <w:r>
        <w:rPr>
          <w:rFonts w:hint="eastAsia" w:ascii="仿宋" w:hAnsi="仿宋" w:eastAsia="仿宋" w:cs="仿宋"/>
          <w:sz w:val="24"/>
        </w:rPr>
        <w:t>，每天上午00:00至12:00 ，下午12:00至23:59（北京时间，线上获取法定节假日均可，线下获取文件法定节假日除外）</w:t>
      </w:r>
    </w:p>
    <w:p w14:paraId="12F319D2">
      <w:pPr>
        <w:spacing w:line="360" w:lineRule="auto"/>
        <w:ind w:firstLine="482" w:firstLineChars="200"/>
        <w:rPr>
          <w:rFonts w:ascii="仿宋" w:hAnsi="仿宋" w:eastAsia="仿宋" w:cs="仿宋"/>
          <w:sz w:val="24"/>
        </w:rPr>
      </w:pPr>
      <w:r>
        <w:rPr>
          <w:rFonts w:hint="eastAsia" w:ascii="仿宋" w:hAnsi="仿宋" w:eastAsia="仿宋" w:cs="仿宋"/>
          <w:b/>
          <w:sz w:val="24"/>
        </w:rPr>
        <w:t>地点（网址）：</w:t>
      </w:r>
      <w:r>
        <w:rPr>
          <w:rFonts w:hint="eastAsia" w:ascii="仿宋" w:hAnsi="仿宋" w:eastAsia="仿宋" w:cs="仿宋"/>
          <w:sz w:val="24"/>
        </w:rPr>
        <w:t xml:space="preserve">乐采云平台（https://www.lecaiyun.com/） </w:t>
      </w:r>
    </w:p>
    <w:p w14:paraId="6603B10A">
      <w:pPr>
        <w:spacing w:line="360" w:lineRule="auto"/>
        <w:ind w:firstLine="482" w:firstLineChars="200"/>
        <w:rPr>
          <w:rFonts w:ascii="仿宋" w:hAnsi="仿宋" w:eastAsia="仿宋" w:cs="仿宋"/>
          <w:sz w:val="24"/>
        </w:rPr>
      </w:pPr>
      <w:r>
        <w:rPr>
          <w:rFonts w:hint="eastAsia" w:ascii="仿宋" w:hAnsi="仿宋" w:eastAsia="仿宋" w:cs="仿宋"/>
          <w:b/>
          <w:sz w:val="24"/>
        </w:rPr>
        <w:t>方式：</w:t>
      </w:r>
      <w:r>
        <w:rPr>
          <w:rFonts w:hint="eastAsia" w:ascii="仿宋" w:hAnsi="仿宋" w:eastAsia="仿宋" w:cs="仿宋"/>
          <w:sz w:val="24"/>
        </w:rPr>
        <w:t xml:space="preserve">供应商登录乐采云平台https://www.lecaiyun.com/在线申请获取采购文件（进入“项目采购”应用，在获取采购文件菜单中选择项目，申请获取采购文件）。 </w:t>
      </w:r>
    </w:p>
    <w:p w14:paraId="0BF5BEF9">
      <w:pPr>
        <w:spacing w:line="360" w:lineRule="auto"/>
        <w:ind w:firstLine="482" w:firstLineChars="200"/>
        <w:rPr>
          <w:rFonts w:ascii="仿宋" w:hAnsi="仿宋" w:eastAsia="仿宋" w:cs="仿宋"/>
          <w:sz w:val="24"/>
        </w:rPr>
      </w:pPr>
      <w:r>
        <w:rPr>
          <w:rFonts w:hint="eastAsia" w:ascii="仿宋" w:hAnsi="仿宋" w:eastAsia="仿宋" w:cs="仿宋"/>
          <w:b/>
          <w:sz w:val="24"/>
        </w:rPr>
        <w:t>售价（元）：</w:t>
      </w:r>
      <w:r>
        <w:rPr>
          <w:rFonts w:hint="eastAsia" w:ascii="仿宋" w:hAnsi="仿宋" w:eastAsia="仿宋" w:cs="仿宋"/>
          <w:sz w:val="24"/>
        </w:rPr>
        <w:t xml:space="preserve">0 </w:t>
      </w:r>
      <w:r>
        <w:rPr>
          <w:rFonts w:hint="eastAsia" w:ascii="仿宋" w:hAnsi="仿宋" w:eastAsia="仿宋" w:cs="仿宋"/>
          <w:sz w:val="24"/>
        </w:rPr>
        <w:tab/>
      </w:r>
    </w:p>
    <w:p w14:paraId="3C6BE013">
      <w:pPr>
        <w:pStyle w:val="3"/>
        <w:numPr>
          <w:ilvl w:val="0"/>
          <w:numId w:val="0"/>
        </w:numPr>
        <w:rPr>
          <w:rFonts w:ascii="仿宋" w:eastAsia="仿宋" w:cs="仿宋"/>
          <w:sz w:val="24"/>
          <w:szCs w:val="28"/>
        </w:rPr>
      </w:pPr>
      <w:r>
        <w:rPr>
          <w:rFonts w:hint="eastAsia" w:ascii="仿宋" w:eastAsia="仿宋" w:cs="仿宋"/>
          <w:sz w:val="24"/>
          <w:szCs w:val="28"/>
        </w:rPr>
        <w:t>四、提交投标文件</w:t>
      </w:r>
      <w:bookmarkEnd w:id="24"/>
      <w:bookmarkEnd w:id="25"/>
      <w:r>
        <w:rPr>
          <w:rFonts w:hint="eastAsia" w:ascii="仿宋" w:eastAsia="仿宋" w:cs="仿宋"/>
          <w:sz w:val="24"/>
          <w:szCs w:val="28"/>
        </w:rPr>
        <w:t>截止时间、开标时间和地点</w:t>
      </w:r>
      <w:bookmarkEnd w:id="26"/>
      <w:bookmarkEnd w:id="27"/>
    </w:p>
    <w:p w14:paraId="00808EA4">
      <w:pPr>
        <w:spacing w:line="360" w:lineRule="auto"/>
        <w:ind w:firstLine="482" w:firstLineChars="200"/>
        <w:rPr>
          <w:rFonts w:ascii="仿宋" w:hAnsi="仿宋" w:eastAsia="仿宋" w:cs="仿宋"/>
          <w:sz w:val="24"/>
        </w:rPr>
      </w:pPr>
      <w:r>
        <w:rPr>
          <w:rFonts w:hint="eastAsia" w:ascii="仿宋" w:hAnsi="仿宋" w:eastAsia="仿宋" w:cs="仿宋"/>
          <w:b/>
          <w:sz w:val="24"/>
        </w:rPr>
        <w:t>提交投标文件截止时间：</w:t>
      </w:r>
      <w:r>
        <w:rPr>
          <w:rFonts w:hint="eastAsia" w:ascii="仿宋" w:hAnsi="仿宋" w:eastAsia="仿宋" w:cs="仿宋"/>
          <w:sz w:val="24"/>
          <w:szCs w:val="28"/>
        </w:rPr>
        <w:t>20</w:t>
      </w:r>
      <w:r>
        <w:rPr>
          <w:rFonts w:hint="eastAsia" w:ascii="仿宋" w:hAnsi="仿宋" w:eastAsia="仿宋" w:cs="仿宋"/>
          <w:sz w:val="24"/>
          <w:szCs w:val="28"/>
          <w:lang w:val="en-US" w:eastAsia="zh-CN"/>
        </w:rPr>
        <w:t>25</w:t>
      </w:r>
      <w:r>
        <w:rPr>
          <w:rFonts w:hint="eastAsia" w:ascii="仿宋" w:hAnsi="仿宋" w:eastAsia="仿宋" w:cs="仿宋"/>
          <w:sz w:val="24"/>
          <w:szCs w:val="28"/>
        </w:rPr>
        <w:t>年</w:t>
      </w:r>
      <w:r>
        <w:rPr>
          <w:rFonts w:hint="eastAsia" w:ascii="仿宋" w:hAnsi="仿宋" w:eastAsia="仿宋" w:cs="仿宋"/>
          <w:sz w:val="24"/>
          <w:szCs w:val="28"/>
          <w:lang w:val="en-US" w:eastAsia="zh-CN"/>
        </w:rPr>
        <w:t>4</w:t>
      </w:r>
      <w:r>
        <w:rPr>
          <w:rFonts w:hint="eastAsia" w:ascii="仿宋" w:hAnsi="仿宋" w:eastAsia="仿宋" w:cs="仿宋"/>
          <w:sz w:val="24"/>
          <w:szCs w:val="28"/>
        </w:rPr>
        <w:t>月</w:t>
      </w:r>
      <w:r>
        <w:rPr>
          <w:rFonts w:hint="eastAsia" w:ascii="仿宋" w:hAnsi="仿宋" w:eastAsia="仿宋" w:cs="仿宋"/>
          <w:sz w:val="24"/>
          <w:szCs w:val="28"/>
          <w:lang w:val="en-US" w:eastAsia="zh-CN"/>
        </w:rPr>
        <w:t>7</w:t>
      </w:r>
      <w:r>
        <w:rPr>
          <w:rFonts w:hint="eastAsia" w:ascii="仿宋" w:hAnsi="仿宋" w:eastAsia="仿宋" w:cs="仿宋"/>
          <w:sz w:val="24"/>
          <w:szCs w:val="28"/>
        </w:rPr>
        <w:t>日</w:t>
      </w:r>
      <w:r>
        <w:rPr>
          <w:rFonts w:hint="eastAsia" w:ascii="仿宋" w:hAnsi="仿宋" w:eastAsia="仿宋" w:cs="仿宋"/>
          <w:sz w:val="24"/>
          <w:szCs w:val="28"/>
          <w:lang w:val="en-US" w:eastAsia="zh-CN"/>
        </w:rPr>
        <w:t>14</w:t>
      </w:r>
      <w:r>
        <w:rPr>
          <w:rFonts w:hint="eastAsia" w:ascii="仿宋" w:hAnsi="仿宋" w:eastAsia="仿宋" w:cs="仿宋"/>
          <w:sz w:val="24"/>
          <w:szCs w:val="28"/>
        </w:rPr>
        <w:t>点</w:t>
      </w:r>
      <w:r>
        <w:rPr>
          <w:rFonts w:hint="eastAsia" w:ascii="仿宋" w:hAnsi="仿宋" w:eastAsia="仿宋" w:cs="仿宋"/>
          <w:sz w:val="24"/>
          <w:szCs w:val="28"/>
          <w:lang w:val="en-US" w:eastAsia="zh-CN"/>
        </w:rPr>
        <w:t>30</w:t>
      </w:r>
      <w:r>
        <w:rPr>
          <w:rFonts w:hint="eastAsia" w:ascii="仿宋" w:hAnsi="仿宋" w:eastAsia="仿宋" w:cs="仿宋"/>
          <w:sz w:val="24"/>
          <w:szCs w:val="28"/>
        </w:rPr>
        <w:t>分00秒（</w:t>
      </w:r>
      <w:r>
        <w:rPr>
          <w:rFonts w:hint="eastAsia" w:ascii="仿宋" w:hAnsi="仿宋" w:eastAsia="仿宋" w:cs="仿宋"/>
          <w:sz w:val="24"/>
        </w:rPr>
        <w:t>北京时间）</w:t>
      </w:r>
    </w:p>
    <w:p w14:paraId="030281BB">
      <w:pPr>
        <w:spacing w:line="360" w:lineRule="auto"/>
        <w:ind w:firstLine="482" w:firstLineChars="200"/>
        <w:rPr>
          <w:rFonts w:ascii="仿宋" w:hAnsi="仿宋" w:eastAsia="仿宋" w:cs="仿宋"/>
          <w:sz w:val="24"/>
        </w:rPr>
      </w:pPr>
      <w:r>
        <w:rPr>
          <w:rFonts w:hint="eastAsia" w:ascii="仿宋" w:hAnsi="仿宋" w:eastAsia="仿宋" w:cs="仿宋"/>
          <w:b/>
          <w:sz w:val="24"/>
        </w:rPr>
        <w:t>开标时间：</w:t>
      </w:r>
      <w:r>
        <w:rPr>
          <w:rFonts w:hint="eastAsia" w:ascii="仿宋" w:hAnsi="仿宋" w:eastAsia="仿宋" w:cs="仿宋"/>
          <w:sz w:val="24"/>
          <w:szCs w:val="28"/>
        </w:rPr>
        <w:t>20</w:t>
      </w:r>
      <w:r>
        <w:rPr>
          <w:rFonts w:hint="eastAsia" w:ascii="仿宋" w:hAnsi="仿宋" w:eastAsia="仿宋" w:cs="仿宋"/>
          <w:sz w:val="24"/>
          <w:szCs w:val="28"/>
          <w:lang w:val="en-US" w:eastAsia="zh-CN"/>
        </w:rPr>
        <w:t>25</w:t>
      </w:r>
      <w:r>
        <w:rPr>
          <w:rFonts w:hint="eastAsia" w:ascii="仿宋" w:hAnsi="仿宋" w:eastAsia="仿宋" w:cs="仿宋"/>
          <w:sz w:val="24"/>
          <w:szCs w:val="28"/>
        </w:rPr>
        <w:t>年</w:t>
      </w:r>
      <w:r>
        <w:rPr>
          <w:rFonts w:hint="eastAsia" w:ascii="仿宋" w:hAnsi="仿宋" w:eastAsia="仿宋" w:cs="仿宋"/>
          <w:sz w:val="24"/>
          <w:szCs w:val="28"/>
          <w:lang w:val="en-US" w:eastAsia="zh-CN"/>
        </w:rPr>
        <w:t>4</w:t>
      </w:r>
      <w:r>
        <w:rPr>
          <w:rFonts w:hint="eastAsia" w:ascii="仿宋" w:hAnsi="仿宋" w:eastAsia="仿宋" w:cs="仿宋"/>
          <w:sz w:val="24"/>
          <w:szCs w:val="28"/>
        </w:rPr>
        <w:t>月</w:t>
      </w:r>
      <w:r>
        <w:rPr>
          <w:rFonts w:hint="eastAsia" w:ascii="仿宋" w:hAnsi="仿宋" w:eastAsia="仿宋" w:cs="仿宋"/>
          <w:sz w:val="24"/>
          <w:szCs w:val="28"/>
          <w:lang w:val="en-US" w:eastAsia="zh-CN"/>
        </w:rPr>
        <w:t>7</w:t>
      </w:r>
      <w:r>
        <w:rPr>
          <w:rFonts w:hint="eastAsia" w:ascii="仿宋" w:hAnsi="仿宋" w:eastAsia="仿宋" w:cs="仿宋"/>
          <w:sz w:val="24"/>
          <w:szCs w:val="28"/>
        </w:rPr>
        <w:t>日</w:t>
      </w:r>
      <w:r>
        <w:rPr>
          <w:rFonts w:hint="eastAsia" w:ascii="仿宋" w:hAnsi="仿宋" w:eastAsia="仿宋" w:cs="仿宋"/>
          <w:sz w:val="24"/>
          <w:szCs w:val="28"/>
          <w:lang w:val="en-US" w:eastAsia="zh-CN"/>
        </w:rPr>
        <w:t>14</w:t>
      </w:r>
      <w:r>
        <w:rPr>
          <w:rFonts w:hint="eastAsia" w:ascii="仿宋" w:hAnsi="仿宋" w:eastAsia="仿宋" w:cs="仿宋"/>
          <w:sz w:val="24"/>
          <w:szCs w:val="28"/>
        </w:rPr>
        <w:t>点</w:t>
      </w:r>
      <w:r>
        <w:rPr>
          <w:rFonts w:hint="eastAsia" w:ascii="仿宋" w:hAnsi="仿宋" w:eastAsia="仿宋" w:cs="仿宋"/>
          <w:sz w:val="24"/>
          <w:szCs w:val="28"/>
          <w:lang w:val="en-US" w:eastAsia="zh-CN"/>
        </w:rPr>
        <w:t>30</w:t>
      </w:r>
      <w:r>
        <w:rPr>
          <w:rFonts w:hint="eastAsia" w:ascii="仿宋" w:hAnsi="仿宋" w:eastAsia="仿宋" w:cs="仿宋"/>
          <w:sz w:val="24"/>
          <w:szCs w:val="28"/>
        </w:rPr>
        <w:t>分00秒</w:t>
      </w:r>
    </w:p>
    <w:p w14:paraId="384D1EAF">
      <w:pPr>
        <w:spacing w:line="360" w:lineRule="auto"/>
        <w:ind w:firstLine="482" w:firstLineChars="200"/>
        <w:rPr>
          <w:rFonts w:ascii="仿宋" w:hAnsi="仿宋" w:eastAsia="仿宋" w:cs="仿宋"/>
          <w:sz w:val="24"/>
        </w:rPr>
      </w:pPr>
      <w:r>
        <w:rPr>
          <w:rFonts w:hint="eastAsia" w:ascii="仿宋" w:hAnsi="仿宋" w:eastAsia="仿宋" w:cs="仿宋"/>
          <w:b/>
          <w:sz w:val="24"/>
        </w:rPr>
        <w:t>开标地点：</w:t>
      </w:r>
      <w:r>
        <w:rPr>
          <w:rFonts w:hint="eastAsia" w:ascii="仿宋" w:hAnsi="仿宋" w:eastAsia="仿宋" w:cs="仿宋"/>
          <w:sz w:val="24"/>
          <w:szCs w:val="28"/>
        </w:rPr>
        <w:t>乐采云平台网上递交。</w:t>
      </w:r>
    </w:p>
    <w:p w14:paraId="1F380458">
      <w:pPr>
        <w:pStyle w:val="3"/>
        <w:numPr>
          <w:ilvl w:val="0"/>
          <w:numId w:val="0"/>
        </w:numPr>
        <w:rPr>
          <w:rFonts w:ascii="仿宋" w:eastAsia="仿宋" w:cs="仿宋"/>
          <w:sz w:val="24"/>
          <w:szCs w:val="28"/>
        </w:rPr>
      </w:pPr>
      <w:bookmarkStart w:id="28" w:name="_Toc35393625"/>
      <w:bookmarkStart w:id="29" w:name="_Toc28359084"/>
      <w:bookmarkStart w:id="30" w:name="_Toc28359007"/>
      <w:bookmarkStart w:id="31" w:name="_Toc35393794"/>
      <w:r>
        <w:rPr>
          <w:rFonts w:hint="eastAsia" w:ascii="仿宋" w:eastAsia="仿宋" w:cs="仿宋"/>
          <w:sz w:val="24"/>
          <w:szCs w:val="28"/>
        </w:rPr>
        <w:t>五、公告期限</w:t>
      </w:r>
      <w:bookmarkEnd w:id="28"/>
      <w:bookmarkEnd w:id="29"/>
      <w:bookmarkEnd w:id="30"/>
      <w:bookmarkEnd w:id="31"/>
    </w:p>
    <w:p w14:paraId="4E08CF6D">
      <w:pPr>
        <w:spacing w:line="360" w:lineRule="auto"/>
        <w:ind w:firstLine="480" w:firstLineChars="200"/>
        <w:jc w:val="left"/>
        <w:rPr>
          <w:rFonts w:ascii="仿宋" w:hAnsi="仿宋" w:eastAsia="仿宋" w:cs="仿宋"/>
          <w:kern w:val="0"/>
          <w:sz w:val="24"/>
          <w:szCs w:val="28"/>
        </w:rPr>
      </w:pPr>
      <w:r>
        <w:rPr>
          <w:rFonts w:hint="eastAsia" w:ascii="仿宋" w:hAnsi="仿宋" w:eastAsia="仿宋" w:cs="仿宋"/>
          <w:kern w:val="0"/>
          <w:sz w:val="24"/>
          <w:szCs w:val="28"/>
        </w:rPr>
        <w:t>自本公告发布之日起5个工作日。</w:t>
      </w:r>
    </w:p>
    <w:p w14:paraId="655B095B">
      <w:pPr>
        <w:pStyle w:val="3"/>
        <w:numPr>
          <w:ilvl w:val="0"/>
          <w:numId w:val="0"/>
        </w:numPr>
        <w:rPr>
          <w:rFonts w:ascii="仿宋" w:eastAsia="仿宋" w:cs="仿宋"/>
          <w:sz w:val="24"/>
          <w:szCs w:val="28"/>
        </w:rPr>
      </w:pPr>
      <w:bookmarkStart w:id="32" w:name="_Toc35393626"/>
      <w:bookmarkStart w:id="33" w:name="_Toc35393795"/>
      <w:r>
        <w:rPr>
          <w:rFonts w:hint="eastAsia" w:ascii="仿宋" w:eastAsia="仿宋" w:cs="仿宋"/>
          <w:sz w:val="24"/>
          <w:szCs w:val="28"/>
        </w:rPr>
        <w:t>六、其他补充事宜</w:t>
      </w:r>
      <w:bookmarkEnd w:id="32"/>
      <w:bookmarkEnd w:id="33"/>
    </w:p>
    <w:p w14:paraId="7204CF58">
      <w:pPr>
        <w:spacing w:line="360" w:lineRule="auto"/>
        <w:ind w:firstLine="480" w:firstLineChars="200"/>
        <w:rPr>
          <w:rFonts w:ascii="仿宋" w:hAnsi="仿宋" w:eastAsia="仿宋" w:cs="仿宋"/>
          <w:sz w:val="24"/>
        </w:rPr>
      </w:pPr>
      <w:bookmarkStart w:id="34" w:name="_Toc35393627"/>
      <w:bookmarkStart w:id="35" w:name="_Toc28359085"/>
      <w:bookmarkStart w:id="36" w:name="_Toc28359008"/>
      <w:bookmarkStart w:id="37" w:name="_Toc35393796"/>
      <w:r>
        <w:rPr>
          <w:rFonts w:hint="eastAsia" w:ascii="仿宋" w:hAnsi="仿宋" w:eastAsia="仿宋" w:cs="仿宋"/>
          <w:sz w:val="24"/>
        </w:rPr>
        <w:t>1.供应商认为交易文件使自己的权益受到损害的，可以自获取交易文件之日或者交易文件公告期限届满之日（公告期限届满后获取交易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监督管理部门投诉。质疑函范本、投诉书范本请到浙江政府采购网下载专区下载。</w:t>
      </w:r>
    </w:p>
    <w:p w14:paraId="2810756D">
      <w:pPr>
        <w:spacing w:line="360" w:lineRule="auto"/>
        <w:ind w:firstLine="480" w:firstLineChars="200"/>
        <w:rPr>
          <w:rFonts w:ascii="仿宋" w:hAnsi="仿宋" w:eastAsia="仿宋" w:cs="仿宋"/>
          <w:sz w:val="24"/>
        </w:rPr>
      </w:pPr>
      <w:r>
        <w:rPr>
          <w:rFonts w:hint="eastAsia" w:ascii="仿宋" w:hAnsi="仿宋" w:eastAsia="仿宋" w:cs="仿宋"/>
          <w:sz w:val="24"/>
        </w:rPr>
        <w:t>2.需要落实的政府采购政策：包括节约资源、保护环境、支持创新、促进中小企业发展等。详见交易文件的第二部分总则。</w:t>
      </w:r>
    </w:p>
    <w:p w14:paraId="339BC680">
      <w:pPr>
        <w:spacing w:line="360" w:lineRule="auto"/>
        <w:ind w:firstLine="480" w:firstLineChars="200"/>
        <w:rPr>
          <w:rFonts w:ascii="仿宋" w:hAnsi="仿宋" w:eastAsia="仿宋" w:cs="仿宋"/>
          <w:sz w:val="24"/>
        </w:rPr>
      </w:pPr>
      <w:r>
        <w:rPr>
          <w:rFonts w:hint="eastAsia" w:ascii="仿宋" w:hAnsi="仿宋" w:eastAsia="仿宋" w:cs="仿宋"/>
          <w:sz w:val="24"/>
        </w:rPr>
        <w:t>3.电子招投标的说明:1）电子招投标：本项目以数据电文形式，依托“政府采购云平台（www.zcygov.cn）”进行招投标活动，不接受纸质投标文件。2）投标准备：注册账号--点击“商家入驻”，进行政府采购供应商资料填写；申领CA数字证书---申领流程详见“浙江政府采购网-下载专区-电子交易客户端-CA驱动和申领流程”；安装“乐采云电子交易客户端”----前往“浙江政府采购网-下载专区-电子交易客户端”进行下载并安装。3）交易文件的获取：使用账号登录或者使用CA登录乐采云平台；进入“项目采购”应用，在获取采购文件菜单中选择项目，获取交易文件。4）投标文件的制作：在“乐采云电子交易客户端”中完成“填写基本信息”、“导入投标文件”、“标书关联”、“标书检查”、“电子签章”、“生成电子标书”等操作。5）采购人、采购机构将依托乐采云平台完成本项目的电子交易活动，平台不接受未按上述方式获取交易文件的供应商进行投标活动。6）对未按上述方式获取交易文件的供应商对该文件提出的质疑，采购人或采购代理机构将不予处理。7）不提供交易文件纸质版。8）投标文件的传输递交：供应商在投标截止时间前将加密的投标文件上传至政府采购云平台，还可以在投标截止时间前直接提交。备份投标文件的制作、存储、密封详见交易文件第二部分。9）投标文件的解密：供应商按照平台提示和交易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没有在电子交易平台传输递交投标文件的，投标无效。10）具体操作指南：详见乐采云平台“服务中心-帮助文档-项目采购-操作流程-电子招投标-政府采购项目电子交易管理操作指南-供应商”。</w:t>
      </w:r>
    </w:p>
    <w:p w14:paraId="0E168D34">
      <w:pPr>
        <w:pStyle w:val="3"/>
        <w:numPr>
          <w:ilvl w:val="0"/>
          <w:numId w:val="0"/>
        </w:numPr>
        <w:rPr>
          <w:rFonts w:ascii="仿宋" w:eastAsia="仿宋" w:cs="仿宋"/>
          <w:sz w:val="24"/>
          <w:szCs w:val="28"/>
        </w:rPr>
      </w:pPr>
      <w:r>
        <w:rPr>
          <w:rFonts w:hint="eastAsia" w:ascii="仿宋" w:eastAsia="仿宋" w:cs="仿宋"/>
          <w:sz w:val="24"/>
          <w:szCs w:val="28"/>
        </w:rPr>
        <w:t>七、对本次交易提出询问，请按以下方式联系。</w:t>
      </w:r>
      <w:bookmarkEnd w:id="34"/>
      <w:bookmarkEnd w:id="35"/>
      <w:bookmarkEnd w:id="36"/>
      <w:bookmarkEnd w:id="37"/>
    </w:p>
    <w:p w14:paraId="342B99CA">
      <w:pPr>
        <w:widowControl/>
        <w:spacing w:line="360" w:lineRule="auto"/>
        <w:jc w:val="left"/>
        <w:rPr>
          <w:rFonts w:ascii="仿宋" w:hAnsi="仿宋" w:eastAsia="仿宋" w:cs="仿宋"/>
          <w:sz w:val="24"/>
          <w:szCs w:val="28"/>
        </w:rPr>
      </w:pPr>
      <w:r>
        <w:rPr>
          <w:rFonts w:hint="eastAsia" w:ascii="仿宋" w:hAnsi="仿宋" w:eastAsia="仿宋" w:cs="仿宋"/>
          <w:sz w:val="24"/>
          <w:szCs w:val="28"/>
        </w:rPr>
        <w:t>1.采购人信息</w:t>
      </w:r>
    </w:p>
    <w:p w14:paraId="30531F78">
      <w:pPr>
        <w:spacing w:line="360" w:lineRule="auto"/>
        <w:jc w:val="left"/>
        <w:rPr>
          <w:rFonts w:hint="eastAsia" w:ascii="仿宋" w:hAnsi="仿宋" w:eastAsia="仿宋" w:cs="仿宋"/>
          <w:color w:val="auto"/>
          <w:sz w:val="24"/>
          <w:szCs w:val="28"/>
          <w:lang w:eastAsia="zh-CN"/>
        </w:rPr>
      </w:pPr>
      <w:r>
        <w:rPr>
          <w:rFonts w:hint="eastAsia" w:ascii="仿宋" w:hAnsi="仿宋" w:eastAsia="仿宋" w:cs="仿宋"/>
          <w:color w:val="auto"/>
          <w:sz w:val="24"/>
          <w:szCs w:val="28"/>
        </w:rPr>
        <w:t>名 称：</w:t>
      </w:r>
      <w:r>
        <w:rPr>
          <w:rFonts w:hint="eastAsia" w:ascii="仿宋" w:hAnsi="仿宋" w:eastAsia="仿宋" w:cs="仿宋"/>
          <w:color w:val="auto"/>
          <w:sz w:val="24"/>
          <w:szCs w:val="28"/>
          <w:lang w:eastAsia="zh-CN"/>
        </w:rPr>
        <w:t>杭州市萧山区国有生态公益林保护站</w:t>
      </w:r>
    </w:p>
    <w:p w14:paraId="43BCF941">
      <w:pPr>
        <w:spacing w:line="360" w:lineRule="auto"/>
        <w:jc w:val="left"/>
        <w:rPr>
          <w:rFonts w:ascii="仿宋" w:hAnsi="仿宋" w:eastAsia="仿宋" w:cs="仿宋"/>
          <w:color w:val="auto"/>
          <w:sz w:val="24"/>
          <w:szCs w:val="28"/>
        </w:rPr>
      </w:pPr>
      <w:r>
        <w:rPr>
          <w:rFonts w:hint="eastAsia" w:ascii="仿宋" w:hAnsi="仿宋" w:eastAsia="仿宋" w:cs="仿宋"/>
          <w:color w:val="auto"/>
          <w:sz w:val="24"/>
          <w:szCs w:val="28"/>
        </w:rPr>
        <w:t>地址：浙江省杭州市萧山区临浦镇黄坡山路31号</w:t>
      </w:r>
    </w:p>
    <w:p w14:paraId="1D1B8970">
      <w:pPr>
        <w:spacing w:line="360" w:lineRule="auto"/>
        <w:jc w:val="left"/>
        <w:rPr>
          <w:rFonts w:hint="eastAsia" w:ascii="仿宋" w:hAnsi="仿宋" w:eastAsia="仿宋" w:cs="仿宋"/>
          <w:color w:val="auto"/>
          <w:sz w:val="24"/>
          <w:szCs w:val="28"/>
        </w:rPr>
      </w:pPr>
      <w:r>
        <w:rPr>
          <w:rFonts w:hint="eastAsia" w:ascii="仿宋" w:hAnsi="仿宋" w:eastAsia="仿宋" w:cs="仿宋"/>
          <w:color w:val="auto"/>
          <w:sz w:val="24"/>
          <w:szCs w:val="28"/>
          <w:highlight w:val="none"/>
        </w:rPr>
        <w:t>项目联系人（询问）：</w:t>
      </w:r>
      <w:r>
        <w:rPr>
          <w:rFonts w:hint="eastAsia" w:ascii="仿宋" w:hAnsi="仿宋" w:eastAsia="仿宋" w:cs="仿宋"/>
          <w:color w:val="auto"/>
          <w:sz w:val="24"/>
          <w:szCs w:val="28"/>
        </w:rPr>
        <w:t>祝燕红</w:t>
      </w:r>
    </w:p>
    <w:p w14:paraId="0A7F9DC8">
      <w:pPr>
        <w:spacing w:line="360" w:lineRule="auto"/>
        <w:jc w:val="left"/>
        <w:rPr>
          <w:rFonts w:hint="eastAsia" w:ascii="仿宋" w:hAnsi="仿宋" w:eastAsia="仿宋" w:cs="仿宋"/>
          <w:color w:val="auto"/>
          <w:sz w:val="24"/>
          <w:szCs w:val="28"/>
          <w:highlight w:val="none"/>
        </w:rPr>
      </w:pPr>
      <w:r>
        <w:rPr>
          <w:rFonts w:hint="eastAsia" w:ascii="仿宋" w:hAnsi="仿宋" w:eastAsia="仿宋" w:cs="仿宋"/>
          <w:color w:val="auto"/>
          <w:sz w:val="24"/>
          <w:szCs w:val="28"/>
          <w:highlight w:val="none"/>
        </w:rPr>
        <w:t>项目联系方式（询问）：0571-82472323</w:t>
      </w:r>
    </w:p>
    <w:p w14:paraId="34CD1BCF">
      <w:pPr>
        <w:spacing w:line="360" w:lineRule="auto"/>
        <w:jc w:val="left"/>
        <w:rPr>
          <w:rFonts w:ascii="仿宋" w:hAnsi="仿宋" w:eastAsia="仿宋" w:cs="仿宋"/>
          <w:sz w:val="24"/>
          <w:szCs w:val="28"/>
        </w:rPr>
      </w:pPr>
      <w:bookmarkStart w:id="38" w:name="_Toc28359009"/>
      <w:bookmarkStart w:id="39" w:name="_Toc28359086"/>
      <w:r>
        <w:rPr>
          <w:rFonts w:hint="eastAsia" w:ascii="仿宋" w:hAnsi="仿宋" w:eastAsia="仿宋" w:cs="仿宋"/>
          <w:sz w:val="24"/>
          <w:szCs w:val="28"/>
        </w:rPr>
        <w:t>2.采购代理机构信息</w:t>
      </w:r>
      <w:bookmarkEnd w:id="38"/>
      <w:bookmarkEnd w:id="39"/>
    </w:p>
    <w:p w14:paraId="4E96741F">
      <w:pPr>
        <w:spacing w:line="360" w:lineRule="auto"/>
        <w:jc w:val="left"/>
        <w:rPr>
          <w:rFonts w:ascii="仿宋" w:hAnsi="仿宋" w:eastAsia="仿宋" w:cs="仿宋"/>
          <w:sz w:val="24"/>
          <w:szCs w:val="28"/>
        </w:rPr>
      </w:pPr>
      <w:r>
        <w:rPr>
          <w:rFonts w:hint="eastAsia" w:ascii="仿宋" w:hAnsi="仿宋" w:eastAsia="仿宋" w:cs="仿宋"/>
          <w:sz w:val="24"/>
          <w:szCs w:val="28"/>
        </w:rPr>
        <w:t>名 称：浙江华域高宇项目管理有限公司</w:t>
      </w:r>
    </w:p>
    <w:p w14:paraId="0B7AA27A">
      <w:pPr>
        <w:spacing w:line="360" w:lineRule="auto"/>
        <w:jc w:val="left"/>
        <w:rPr>
          <w:rFonts w:ascii="仿宋" w:hAnsi="仿宋" w:eastAsia="仿宋" w:cs="仿宋"/>
          <w:sz w:val="24"/>
          <w:szCs w:val="28"/>
        </w:rPr>
      </w:pPr>
      <w:r>
        <w:rPr>
          <w:rFonts w:hint="eastAsia" w:ascii="仿宋" w:hAnsi="仿宋" w:eastAsia="仿宋" w:cs="仿宋"/>
          <w:sz w:val="24"/>
          <w:szCs w:val="28"/>
        </w:rPr>
        <w:t>地址：萧山区北干街道金城路560号心意广场2幢1101室</w:t>
      </w:r>
    </w:p>
    <w:p w14:paraId="08459E7D">
      <w:pPr>
        <w:spacing w:line="360" w:lineRule="auto"/>
        <w:jc w:val="left"/>
        <w:rPr>
          <w:rFonts w:hint="eastAsia" w:ascii="仿宋" w:hAnsi="仿宋" w:eastAsia="仿宋" w:cs="仿宋"/>
          <w:sz w:val="24"/>
          <w:szCs w:val="28"/>
          <w:lang w:eastAsia="zh-CN"/>
        </w:rPr>
      </w:pPr>
      <w:r>
        <w:rPr>
          <w:rFonts w:hint="eastAsia" w:ascii="仿宋" w:hAnsi="仿宋" w:eastAsia="仿宋" w:cs="仿宋"/>
          <w:sz w:val="24"/>
          <w:szCs w:val="28"/>
        </w:rPr>
        <w:t>项目联系人（询问）：</w:t>
      </w:r>
      <w:r>
        <w:rPr>
          <w:rFonts w:hint="eastAsia" w:ascii="仿宋" w:hAnsi="仿宋" w:eastAsia="仿宋" w:cs="仿宋"/>
          <w:sz w:val="24"/>
          <w:szCs w:val="28"/>
          <w:lang w:val="en-US" w:eastAsia="zh-CN"/>
        </w:rPr>
        <w:t>施少杰</w:t>
      </w:r>
    </w:p>
    <w:p w14:paraId="1412602F">
      <w:pPr>
        <w:spacing w:line="360" w:lineRule="auto"/>
        <w:jc w:val="left"/>
        <w:rPr>
          <w:rFonts w:ascii="仿宋" w:hAnsi="仿宋" w:eastAsia="仿宋" w:cs="仿宋"/>
          <w:sz w:val="24"/>
          <w:szCs w:val="28"/>
        </w:rPr>
      </w:pPr>
      <w:r>
        <w:rPr>
          <w:rFonts w:hint="eastAsia" w:ascii="仿宋" w:hAnsi="仿宋" w:eastAsia="仿宋" w:cs="仿宋"/>
          <w:sz w:val="24"/>
          <w:szCs w:val="28"/>
        </w:rPr>
        <w:t xml:space="preserve">项目联系方式（询问）：18668052483 </w:t>
      </w:r>
    </w:p>
    <w:p w14:paraId="71DE47F1">
      <w:pPr>
        <w:wordWrap w:val="0"/>
        <w:spacing w:line="360" w:lineRule="auto"/>
        <w:ind w:firstLine="480" w:firstLineChars="200"/>
        <w:jc w:val="left"/>
        <w:rPr>
          <w:rFonts w:ascii="仿宋" w:hAnsi="仿宋" w:eastAsia="仿宋" w:cs="仿宋"/>
          <w:sz w:val="24"/>
        </w:rPr>
      </w:pPr>
      <w:r>
        <w:rPr>
          <w:rFonts w:hint="eastAsia" w:ascii="仿宋" w:hAnsi="仿宋" w:eastAsia="仿宋" w:cs="仿宋"/>
          <w:sz w:val="24"/>
        </w:rPr>
        <w:t xml:space="preserve">若对项目采购电子交易系统操作有疑问，可登录乐采云（https://www.lecaiyun.com/），点击右侧咨询小采，获取采小蜜智能服务管家帮助，或拨打乐采云服务热线400-881-7190获取热线服务帮助。       </w:t>
      </w:r>
    </w:p>
    <w:p w14:paraId="52A7766A">
      <w:pPr>
        <w:spacing w:line="360" w:lineRule="auto"/>
        <w:ind w:firstLine="480" w:firstLineChars="200"/>
        <w:rPr>
          <w:rFonts w:ascii="仿宋" w:hAnsi="仿宋" w:eastAsia="仿宋" w:cs="仿宋"/>
          <w:sz w:val="24"/>
        </w:rPr>
      </w:pPr>
      <w:r>
        <w:rPr>
          <w:rFonts w:hint="eastAsia" w:ascii="仿宋" w:hAnsi="仿宋" w:eastAsia="仿宋" w:cs="仿宋"/>
          <w:sz w:val="24"/>
        </w:rPr>
        <w:t>CA问题联系电话（人工）：汇信CA 400-888-4636；天谷CA 400-087-8198。</w:t>
      </w:r>
    </w:p>
    <w:p w14:paraId="773D9975">
      <w:pPr>
        <w:rPr>
          <w:rFonts w:ascii="仿宋" w:hAnsi="仿宋" w:eastAsia="仿宋" w:cs="仿宋"/>
        </w:rPr>
      </w:pPr>
      <w:r>
        <w:rPr>
          <w:rFonts w:hint="eastAsia" w:ascii="仿宋" w:hAnsi="仿宋" w:eastAsia="仿宋" w:cs="仿宋"/>
        </w:rPr>
        <w:br w:type="page"/>
      </w:r>
    </w:p>
    <w:p w14:paraId="4C61D606">
      <w:pPr>
        <w:pStyle w:val="2"/>
        <w:rPr>
          <w:rFonts w:cs="仿宋"/>
          <w:color w:val="auto"/>
        </w:rPr>
      </w:pPr>
      <w:r>
        <w:rPr>
          <w:rFonts w:hint="eastAsia" w:cs="仿宋"/>
          <w:color w:val="auto"/>
        </w:rPr>
        <w:t>第二部分</w:t>
      </w:r>
      <w:bookmarkEnd w:id="8"/>
      <w:r>
        <w:rPr>
          <w:rFonts w:hint="eastAsia" w:cs="仿宋"/>
          <w:color w:val="auto"/>
        </w:rPr>
        <w:t xml:space="preserve"> 供应商须知</w:t>
      </w:r>
      <w:bookmarkEnd w:id="9"/>
    </w:p>
    <w:p w14:paraId="29A0D525">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前附表</w:t>
      </w:r>
    </w:p>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559"/>
        <w:gridCol w:w="6237"/>
      </w:tblGrid>
      <w:tr w14:paraId="418A59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3234C1C">
            <w:pPr>
              <w:snapToGrid w:val="0"/>
              <w:spacing w:line="360" w:lineRule="auto"/>
              <w:jc w:val="center"/>
              <w:rPr>
                <w:rFonts w:ascii="仿宋" w:hAnsi="仿宋" w:eastAsia="仿宋" w:cs="仿宋"/>
                <w:b/>
                <w:sz w:val="24"/>
              </w:rPr>
            </w:pPr>
            <w:r>
              <w:rPr>
                <w:rFonts w:hint="eastAsia" w:ascii="仿宋" w:hAnsi="仿宋" w:eastAsia="仿宋" w:cs="仿宋"/>
                <w:b/>
                <w:sz w:val="24"/>
              </w:rPr>
              <w:t>序号</w:t>
            </w:r>
          </w:p>
        </w:tc>
        <w:tc>
          <w:tcPr>
            <w:tcW w:w="1559" w:type="dxa"/>
            <w:tcBorders>
              <w:top w:val="single" w:color="000000" w:sz="8" w:space="0"/>
              <w:left w:val="single" w:color="auto" w:sz="4" w:space="0"/>
              <w:bottom w:val="single" w:color="000000" w:sz="8" w:space="0"/>
              <w:right w:val="single" w:color="000000" w:sz="8" w:space="0"/>
            </w:tcBorders>
            <w:vAlign w:val="center"/>
          </w:tcPr>
          <w:p w14:paraId="7CF02BD5">
            <w:pPr>
              <w:snapToGrid w:val="0"/>
              <w:spacing w:line="360" w:lineRule="auto"/>
              <w:jc w:val="center"/>
              <w:rPr>
                <w:rFonts w:ascii="仿宋" w:hAnsi="仿宋" w:eastAsia="仿宋" w:cs="仿宋"/>
                <w:b/>
                <w:sz w:val="24"/>
              </w:rPr>
            </w:pPr>
            <w:r>
              <w:rPr>
                <w:rFonts w:hint="eastAsia" w:ascii="仿宋" w:hAnsi="仿宋" w:eastAsia="仿宋" w:cs="仿宋"/>
                <w:b/>
                <w:sz w:val="24"/>
              </w:rPr>
              <w:t>事项</w:t>
            </w:r>
          </w:p>
        </w:tc>
        <w:tc>
          <w:tcPr>
            <w:tcW w:w="6237" w:type="dxa"/>
            <w:tcBorders>
              <w:top w:val="single" w:color="000000" w:sz="8" w:space="0"/>
              <w:left w:val="single" w:color="000000" w:sz="2" w:space="0"/>
              <w:bottom w:val="single" w:color="000000" w:sz="8" w:space="0"/>
              <w:right w:val="single" w:color="000000" w:sz="8" w:space="0"/>
            </w:tcBorders>
            <w:vAlign w:val="center"/>
          </w:tcPr>
          <w:p w14:paraId="60C3E3A2">
            <w:pPr>
              <w:snapToGrid w:val="0"/>
              <w:spacing w:line="360" w:lineRule="auto"/>
              <w:jc w:val="center"/>
              <w:rPr>
                <w:rFonts w:ascii="仿宋" w:hAnsi="仿宋" w:eastAsia="仿宋" w:cs="仿宋"/>
                <w:b/>
                <w:sz w:val="24"/>
              </w:rPr>
            </w:pPr>
            <w:r>
              <w:rPr>
                <w:rFonts w:hint="eastAsia" w:ascii="仿宋" w:hAnsi="仿宋" w:eastAsia="仿宋" w:cs="仿宋"/>
                <w:b/>
                <w:sz w:val="24"/>
              </w:rPr>
              <w:t>本项目的特别规定</w:t>
            </w:r>
          </w:p>
        </w:tc>
      </w:tr>
      <w:tr w14:paraId="7044B1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593"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02167E8">
            <w:pPr>
              <w:snapToGrid w:val="0"/>
              <w:spacing w:line="360" w:lineRule="auto"/>
              <w:jc w:val="center"/>
              <w:rPr>
                <w:rFonts w:ascii="仿宋" w:hAnsi="仿宋" w:eastAsia="仿宋" w:cs="仿宋"/>
                <w:sz w:val="24"/>
              </w:rPr>
            </w:pPr>
            <w:r>
              <w:rPr>
                <w:rFonts w:hint="eastAsia" w:ascii="仿宋" w:hAnsi="仿宋" w:eastAsia="仿宋" w:cs="仿宋"/>
                <w:sz w:val="24"/>
              </w:rPr>
              <w:t>1</w:t>
            </w:r>
          </w:p>
        </w:tc>
        <w:tc>
          <w:tcPr>
            <w:tcW w:w="1559" w:type="dxa"/>
            <w:tcBorders>
              <w:top w:val="single" w:color="000000" w:sz="8" w:space="0"/>
              <w:left w:val="single" w:color="auto" w:sz="4" w:space="0"/>
              <w:bottom w:val="single" w:color="000000" w:sz="8" w:space="0"/>
              <w:right w:val="single" w:color="000000" w:sz="8" w:space="0"/>
            </w:tcBorders>
            <w:vAlign w:val="center"/>
          </w:tcPr>
          <w:p w14:paraId="0EA4B52C">
            <w:pPr>
              <w:snapToGrid w:val="0"/>
              <w:spacing w:line="360" w:lineRule="auto"/>
              <w:jc w:val="center"/>
              <w:rPr>
                <w:rFonts w:ascii="仿宋" w:hAnsi="仿宋" w:eastAsia="仿宋" w:cs="仿宋"/>
                <w:b/>
                <w:sz w:val="24"/>
              </w:rPr>
            </w:pPr>
            <w:r>
              <w:rPr>
                <w:rFonts w:hint="eastAsia" w:ascii="仿宋" w:hAnsi="仿宋" w:eastAsia="仿宋" w:cs="仿宋"/>
                <w:b/>
                <w:sz w:val="24"/>
              </w:rPr>
              <w:t>报价要求</w:t>
            </w:r>
          </w:p>
        </w:tc>
        <w:tc>
          <w:tcPr>
            <w:tcW w:w="6237" w:type="dxa"/>
            <w:tcBorders>
              <w:top w:val="single" w:color="000000" w:sz="8" w:space="0"/>
              <w:left w:val="single" w:color="000000" w:sz="2" w:space="0"/>
              <w:bottom w:val="single" w:color="000000" w:sz="8" w:space="0"/>
              <w:right w:val="single" w:color="000000" w:sz="8" w:space="0"/>
            </w:tcBorders>
            <w:vAlign w:val="center"/>
          </w:tcPr>
          <w:p w14:paraId="1F33CAB9">
            <w:pPr>
              <w:spacing w:line="360" w:lineRule="auto"/>
              <w:rPr>
                <w:rFonts w:ascii="仿宋" w:hAnsi="仿宋" w:eastAsia="仿宋" w:cs="仿宋"/>
                <w:b/>
                <w:kern w:val="0"/>
                <w:sz w:val="24"/>
                <w:lang w:val="zh-CN"/>
              </w:rPr>
            </w:pPr>
            <w:r>
              <w:rPr>
                <w:rFonts w:hint="eastAsia" w:ascii="仿宋" w:hAnsi="仿宋" w:eastAsia="仿宋" w:cs="仿宋"/>
                <w:b/>
                <w:kern w:val="0"/>
                <w:sz w:val="24"/>
                <w:lang w:val="zh-CN"/>
              </w:rPr>
              <w:t>有关本项目开展所需的</w:t>
            </w:r>
            <w:r>
              <w:rPr>
                <w:rFonts w:hint="eastAsia" w:ascii="仿宋" w:hAnsi="仿宋" w:eastAsia="仿宋" w:cs="仿宋"/>
                <w:b/>
                <w:kern w:val="0"/>
                <w:sz w:val="24"/>
              </w:rPr>
              <w:t>所有</w:t>
            </w:r>
            <w:r>
              <w:rPr>
                <w:rFonts w:hint="eastAsia" w:ascii="仿宋" w:hAnsi="仿宋" w:eastAsia="仿宋" w:cs="仿宋"/>
                <w:b/>
                <w:kern w:val="0"/>
                <w:sz w:val="24"/>
                <w:lang w:val="zh-CN"/>
              </w:rPr>
              <w:t>费用均计入报价。</w:t>
            </w:r>
            <w:r>
              <w:rPr>
                <w:rFonts w:hint="eastAsia" w:ascii="仿宋" w:hAnsi="仿宋" w:eastAsia="仿宋" w:cs="仿宋"/>
                <w:b/>
                <w:kern w:val="0"/>
                <w:sz w:val="24"/>
              </w:rPr>
              <w:t>《投标（开标）一览表》是报价的唯一载体</w:t>
            </w:r>
            <w:r>
              <w:rPr>
                <w:rFonts w:hint="eastAsia" w:ascii="仿宋" w:hAnsi="仿宋" w:eastAsia="仿宋" w:cs="仿宋"/>
                <w:b/>
                <w:kern w:val="0"/>
                <w:sz w:val="24"/>
                <w:lang w:val="zh-CN"/>
              </w:rPr>
              <w:t>。投标文件中价格全部采用人民币报价。交易文件未列明，而供应商认为必需的费用也需列入报价。</w:t>
            </w:r>
          </w:p>
          <w:p w14:paraId="00C7706B">
            <w:pPr>
              <w:spacing w:line="360" w:lineRule="auto"/>
              <w:rPr>
                <w:rFonts w:ascii="仿宋" w:hAnsi="仿宋" w:eastAsia="仿宋" w:cs="仿宋"/>
                <w:b/>
                <w:kern w:val="0"/>
                <w:sz w:val="24"/>
                <w:lang w:val="zh-CN"/>
              </w:rPr>
            </w:pPr>
            <w:r>
              <w:rPr>
                <w:rFonts w:hint="eastAsia" w:ascii="仿宋" w:hAnsi="仿宋" w:eastAsia="仿宋" w:cs="仿宋"/>
                <w:b/>
                <w:kern w:val="0"/>
                <w:sz w:val="24"/>
                <w:lang w:val="zh-CN"/>
              </w:rPr>
              <w:t>投标报价出现下列情形的，投标无效：</w:t>
            </w:r>
          </w:p>
          <w:p w14:paraId="2FDEF1AB">
            <w:pPr>
              <w:spacing w:line="360" w:lineRule="auto"/>
              <w:rPr>
                <w:rFonts w:ascii="仿宋" w:hAnsi="仿宋" w:eastAsia="仿宋" w:cs="仿宋"/>
                <w:b/>
                <w:kern w:val="0"/>
                <w:sz w:val="24"/>
                <w:lang w:val="zh-CN"/>
              </w:rPr>
            </w:pPr>
            <w:r>
              <w:rPr>
                <w:rFonts w:hint="eastAsia" w:ascii="仿宋" w:hAnsi="仿宋" w:eastAsia="仿宋" w:cs="仿宋"/>
                <w:b/>
                <w:kern w:val="0"/>
                <w:sz w:val="24"/>
              </w:rPr>
              <w:t>▲</w:t>
            </w:r>
            <w:r>
              <w:rPr>
                <w:rFonts w:hint="eastAsia" w:ascii="仿宋" w:hAnsi="仿宋" w:eastAsia="仿宋" w:cs="仿宋"/>
                <w:b/>
                <w:kern w:val="0"/>
                <w:sz w:val="24"/>
                <w:lang w:val="zh-CN"/>
              </w:rPr>
              <w:t>投标文件出现不是唯一的、有选择性投标报价的；</w:t>
            </w:r>
          </w:p>
          <w:p w14:paraId="5EE6D773">
            <w:pPr>
              <w:spacing w:line="360" w:lineRule="auto"/>
              <w:rPr>
                <w:rFonts w:ascii="仿宋" w:hAnsi="仿宋" w:eastAsia="仿宋" w:cs="仿宋"/>
                <w:b/>
                <w:kern w:val="0"/>
                <w:sz w:val="24"/>
                <w:lang w:val="zh-CN"/>
              </w:rPr>
            </w:pPr>
            <w:r>
              <w:rPr>
                <w:rFonts w:hint="eastAsia" w:ascii="仿宋" w:hAnsi="仿宋" w:eastAsia="仿宋" w:cs="仿宋"/>
                <w:b/>
                <w:kern w:val="0"/>
                <w:sz w:val="24"/>
              </w:rPr>
              <w:t>▲投标报价高于本项目采购预算或者最高限价的;</w:t>
            </w:r>
          </w:p>
          <w:p w14:paraId="0AFCBD40">
            <w:pPr>
              <w:spacing w:line="360" w:lineRule="auto"/>
              <w:rPr>
                <w:rFonts w:ascii="仿宋" w:hAnsi="仿宋" w:eastAsia="仿宋" w:cs="仿宋"/>
                <w:b/>
                <w:kern w:val="0"/>
                <w:sz w:val="24"/>
              </w:rPr>
            </w:pPr>
            <w:r>
              <w:rPr>
                <w:rFonts w:hint="eastAsia" w:ascii="仿宋" w:hAnsi="仿宋" w:eastAsia="仿宋" w:cs="仿宋"/>
                <w:b/>
                <w:kern w:val="0"/>
                <w:sz w:val="24"/>
              </w:rPr>
              <w:t>▲报价明显低于其他通过符合性审查供应商的报价，有可能影响产品质量或者不能诚信履约的，未能按要求提供书面说明或者提交相关证明材料，不能证明其报价合理性的;</w:t>
            </w:r>
          </w:p>
          <w:p w14:paraId="071586FB">
            <w:pPr>
              <w:spacing w:line="360" w:lineRule="auto"/>
              <w:rPr>
                <w:rFonts w:ascii="仿宋" w:hAnsi="仿宋" w:eastAsia="仿宋" w:cs="仿宋"/>
                <w:b/>
                <w:kern w:val="0"/>
                <w:sz w:val="24"/>
              </w:rPr>
            </w:pPr>
            <w:r>
              <w:rPr>
                <w:rFonts w:hint="eastAsia" w:ascii="仿宋" w:hAnsi="仿宋" w:eastAsia="仿宋" w:cs="仿宋"/>
                <w:b/>
                <w:kern w:val="0"/>
                <w:sz w:val="24"/>
              </w:rPr>
              <w:t>▲《投标（开标）一览表》填写不完整或字迹不能辨认或有漏项的；</w:t>
            </w:r>
          </w:p>
          <w:p w14:paraId="30248821">
            <w:pPr>
              <w:spacing w:line="360" w:lineRule="auto"/>
              <w:rPr>
                <w:rFonts w:ascii="仿宋" w:hAnsi="仿宋" w:eastAsia="仿宋" w:cs="仿宋"/>
                <w:b/>
                <w:kern w:val="0"/>
                <w:sz w:val="24"/>
              </w:rPr>
            </w:pPr>
            <w:r>
              <w:rPr>
                <w:rFonts w:hint="eastAsia" w:ascii="仿宋" w:hAnsi="仿宋" w:eastAsia="仿宋" w:cs="仿宋"/>
                <w:b/>
                <w:kern w:val="0"/>
                <w:sz w:val="24"/>
              </w:rPr>
              <w:t>▲供应商对根据修正原则修正后的报价不确认的。</w:t>
            </w:r>
          </w:p>
          <w:p w14:paraId="2E6BE26E">
            <w:pPr>
              <w:spacing w:line="360" w:lineRule="auto"/>
              <w:rPr>
                <w:rFonts w:ascii="仿宋" w:hAnsi="仿宋" w:eastAsia="仿宋" w:cs="仿宋"/>
                <w:b/>
                <w:kern w:val="0"/>
                <w:sz w:val="24"/>
              </w:rPr>
            </w:pPr>
            <w:r>
              <w:rPr>
                <w:rFonts w:hint="eastAsia" w:ascii="仿宋" w:hAnsi="仿宋" w:eastAsia="仿宋" w:cs="仿宋"/>
                <w:b/>
                <w:kern w:val="0"/>
                <w:sz w:val="24"/>
              </w:rPr>
              <w:t>▲资格文件、商务技术文件与报价文件未分开制作。</w:t>
            </w:r>
          </w:p>
        </w:tc>
      </w:tr>
      <w:tr w14:paraId="52A0F7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35ED0B6">
            <w:pPr>
              <w:snapToGrid w:val="0"/>
              <w:spacing w:line="360" w:lineRule="auto"/>
              <w:jc w:val="center"/>
              <w:rPr>
                <w:rFonts w:ascii="仿宋" w:hAnsi="仿宋" w:eastAsia="仿宋" w:cs="仿宋"/>
                <w:sz w:val="24"/>
              </w:rPr>
            </w:pPr>
            <w:r>
              <w:rPr>
                <w:rFonts w:hint="eastAsia" w:ascii="仿宋" w:hAnsi="仿宋" w:eastAsia="仿宋" w:cs="仿宋"/>
                <w:sz w:val="24"/>
              </w:rPr>
              <w:t>2</w:t>
            </w:r>
          </w:p>
        </w:tc>
        <w:tc>
          <w:tcPr>
            <w:tcW w:w="1559" w:type="dxa"/>
            <w:tcBorders>
              <w:top w:val="single" w:color="000000" w:sz="8" w:space="0"/>
              <w:left w:val="single" w:color="auto" w:sz="4" w:space="0"/>
              <w:bottom w:val="single" w:color="000000" w:sz="8" w:space="0"/>
              <w:right w:val="single" w:color="000000" w:sz="8" w:space="0"/>
            </w:tcBorders>
            <w:vAlign w:val="center"/>
          </w:tcPr>
          <w:p w14:paraId="4AF9F11A">
            <w:pPr>
              <w:spacing w:line="360" w:lineRule="auto"/>
              <w:jc w:val="center"/>
              <w:rPr>
                <w:rFonts w:ascii="仿宋" w:hAnsi="仿宋" w:eastAsia="仿宋" w:cs="仿宋"/>
                <w:b/>
                <w:sz w:val="24"/>
              </w:rPr>
            </w:pPr>
            <w:r>
              <w:rPr>
                <w:rFonts w:hint="eastAsia" w:ascii="仿宋" w:hAnsi="仿宋" w:eastAsia="仿宋" w:cs="仿宋"/>
                <w:b/>
                <w:sz w:val="24"/>
              </w:rPr>
              <w:t>分包或转包。</w:t>
            </w:r>
          </w:p>
        </w:tc>
        <w:tc>
          <w:tcPr>
            <w:tcW w:w="6237" w:type="dxa"/>
            <w:tcBorders>
              <w:top w:val="single" w:color="000000" w:sz="8" w:space="0"/>
              <w:left w:val="single" w:color="000000" w:sz="2" w:space="0"/>
              <w:bottom w:val="single" w:color="000000" w:sz="8" w:space="0"/>
              <w:right w:val="single" w:color="000000" w:sz="8" w:space="0"/>
            </w:tcBorders>
            <w:vAlign w:val="center"/>
          </w:tcPr>
          <w:p w14:paraId="6BBF0FAB">
            <w:pPr>
              <w:spacing w:line="360" w:lineRule="auto"/>
              <w:rPr>
                <w:rFonts w:ascii="仿宋" w:hAnsi="仿宋" w:eastAsia="仿宋" w:cs="仿宋"/>
                <w:b/>
                <w:kern w:val="0"/>
                <w:sz w:val="24"/>
              </w:rPr>
            </w:pPr>
            <w:r>
              <w:rPr>
                <w:rFonts w:hint="eastAsia" w:ascii="仿宋" w:hAnsi="仿宋" w:eastAsia="仿宋" w:cs="仿宋"/>
                <w:b/>
                <w:kern w:val="0"/>
                <w:sz w:val="24"/>
              </w:rPr>
              <w:t>本项目不允许分包或转包。</w:t>
            </w:r>
          </w:p>
        </w:tc>
      </w:tr>
      <w:tr w14:paraId="6396CB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215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785380C">
            <w:pPr>
              <w:snapToGrid w:val="0"/>
              <w:spacing w:line="360" w:lineRule="auto"/>
              <w:jc w:val="center"/>
              <w:rPr>
                <w:rFonts w:ascii="仿宋" w:hAnsi="仿宋" w:eastAsia="仿宋" w:cs="仿宋"/>
                <w:sz w:val="24"/>
              </w:rPr>
            </w:pPr>
            <w:r>
              <w:rPr>
                <w:rFonts w:hint="eastAsia" w:ascii="仿宋" w:hAnsi="仿宋" w:eastAsia="仿宋" w:cs="仿宋"/>
                <w:sz w:val="24"/>
              </w:rPr>
              <w:t>3</w:t>
            </w:r>
          </w:p>
        </w:tc>
        <w:tc>
          <w:tcPr>
            <w:tcW w:w="1559" w:type="dxa"/>
            <w:tcBorders>
              <w:top w:val="single" w:color="000000" w:sz="8" w:space="0"/>
              <w:left w:val="single" w:color="auto" w:sz="4" w:space="0"/>
              <w:bottom w:val="single" w:color="000000" w:sz="8" w:space="0"/>
              <w:right w:val="single" w:color="000000" w:sz="8" w:space="0"/>
            </w:tcBorders>
            <w:vAlign w:val="center"/>
          </w:tcPr>
          <w:p w14:paraId="34CC2A6D">
            <w:pPr>
              <w:snapToGrid w:val="0"/>
              <w:spacing w:line="360" w:lineRule="auto"/>
              <w:jc w:val="center"/>
              <w:rPr>
                <w:rFonts w:ascii="仿宋" w:hAnsi="仿宋" w:eastAsia="仿宋" w:cs="仿宋"/>
                <w:b/>
                <w:sz w:val="24"/>
              </w:rPr>
            </w:pPr>
            <w:r>
              <w:rPr>
                <w:rFonts w:hint="eastAsia" w:ascii="仿宋" w:hAnsi="仿宋" w:eastAsia="仿宋" w:cs="仿宋"/>
                <w:b/>
                <w:sz w:val="24"/>
              </w:rPr>
              <w:t>供应商应当提供的资格、资信证明等文件</w:t>
            </w:r>
          </w:p>
        </w:tc>
        <w:tc>
          <w:tcPr>
            <w:tcW w:w="6237" w:type="dxa"/>
            <w:tcBorders>
              <w:top w:val="single" w:color="000000" w:sz="8" w:space="0"/>
              <w:left w:val="single" w:color="000000" w:sz="2" w:space="0"/>
              <w:bottom w:val="single" w:color="000000" w:sz="8" w:space="0"/>
              <w:right w:val="single" w:color="000000" w:sz="8" w:space="0"/>
            </w:tcBorders>
            <w:vAlign w:val="center"/>
          </w:tcPr>
          <w:p w14:paraId="1B3F1E20">
            <w:pPr>
              <w:spacing w:line="360" w:lineRule="auto"/>
              <w:jc w:val="left"/>
              <w:rPr>
                <w:rFonts w:ascii="仿宋" w:hAnsi="仿宋" w:eastAsia="仿宋" w:cs="仿宋"/>
                <w:sz w:val="24"/>
              </w:rPr>
            </w:pPr>
            <w:r>
              <w:rPr>
                <w:rFonts w:hint="eastAsia" w:ascii="仿宋" w:hAnsi="仿宋" w:eastAsia="仿宋" w:cs="仿宋"/>
                <w:sz w:val="24"/>
              </w:rPr>
              <w:t>（1）资格证明文件：</w:t>
            </w:r>
            <w:r>
              <w:rPr>
                <w:rFonts w:hint="eastAsia" w:ascii="仿宋" w:hAnsi="仿宋" w:eastAsia="仿宋" w:cs="仿宋"/>
                <w:kern w:val="0"/>
                <w:sz w:val="24"/>
              </w:rPr>
              <w:t>见交易文件第二部分11.1。</w:t>
            </w:r>
          </w:p>
          <w:p w14:paraId="3223CC78">
            <w:pPr>
              <w:spacing w:line="360" w:lineRule="auto"/>
              <w:rPr>
                <w:rFonts w:ascii="仿宋" w:hAnsi="仿宋" w:eastAsia="仿宋" w:cs="仿宋"/>
                <w:sz w:val="24"/>
              </w:rPr>
            </w:pPr>
            <w:r>
              <w:rPr>
                <w:rFonts w:hint="eastAsia" w:ascii="仿宋" w:hAnsi="仿宋" w:eastAsia="仿宋" w:cs="仿宋"/>
                <w:sz w:val="24"/>
              </w:rPr>
              <w:t>（2）资信证明文件：根据交易文件第四部分评标标准提供。</w:t>
            </w:r>
          </w:p>
          <w:p w14:paraId="3D901BBA">
            <w:pPr>
              <w:spacing w:line="360" w:lineRule="auto"/>
              <w:rPr>
                <w:rFonts w:ascii="仿宋" w:hAnsi="仿宋" w:eastAsia="仿宋" w:cs="仿宋"/>
                <w:kern w:val="0"/>
                <w:sz w:val="24"/>
              </w:rPr>
            </w:pPr>
            <w:r>
              <w:rPr>
                <w:rFonts w:hint="eastAsia" w:ascii="仿宋" w:hAnsi="仿宋" w:eastAsia="仿宋" w:cs="仿宋"/>
                <w:sz w:val="24"/>
              </w:rPr>
              <w:t>▲</w:t>
            </w:r>
            <w:r>
              <w:rPr>
                <w:rFonts w:hint="eastAsia" w:ascii="仿宋" w:hAnsi="仿宋" w:eastAsia="仿宋" w:cs="仿宋"/>
                <w:b/>
                <w:sz w:val="24"/>
              </w:rPr>
              <w:t>供应商未提供（1）的有效的资格证明文件的，视为供应商不具备交易文件中规定的资格要求，投标无效。</w:t>
            </w:r>
          </w:p>
        </w:tc>
      </w:tr>
      <w:tr w14:paraId="5BBEA1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4F1D168B">
            <w:pPr>
              <w:snapToGrid w:val="0"/>
              <w:spacing w:line="360" w:lineRule="auto"/>
              <w:ind w:firstLine="240" w:firstLineChars="100"/>
              <w:rPr>
                <w:rFonts w:ascii="仿宋" w:hAnsi="仿宋" w:eastAsia="仿宋" w:cs="仿宋"/>
                <w:sz w:val="24"/>
              </w:rPr>
            </w:pPr>
            <w:r>
              <w:rPr>
                <w:rFonts w:hint="eastAsia" w:ascii="仿宋" w:hAnsi="仿宋" w:eastAsia="仿宋" w:cs="仿宋"/>
                <w:sz w:val="24"/>
              </w:rPr>
              <w:t>4</w:t>
            </w:r>
          </w:p>
        </w:tc>
        <w:tc>
          <w:tcPr>
            <w:tcW w:w="1559" w:type="dxa"/>
            <w:tcBorders>
              <w:top w:val="single" w:color="auto" w:sz="4" w:space="0"/>
              <w:left w:val="single" w:color="auto" w:sz="4" w:space="0"/>
              <w:bottom w:val="single" w:color="000000" w:sz="8" w:space="0"/>
              <w:right w:val="single" w:color="000000" w:sz="8" w:space="0"/>
            </w:tcBorders>
            <w:vAlign w:val="center"/>
          </w:tcPr>
          <w:p w14:paraId="5680E24A">
            <w:pPr>
              <w:spacing w:line="360" w:lineRule="auto"/>
              <w:rPr>
                <w:rFonts w:ascii="仿宋" w:hAnsi="仿宋" w:eastAsia="仿宋" w:cs="仿宋"/>
                <w:b/>
                <w:sz w:val="24"/>
              </w:rPr>
            </w:pPr>
            <w:r>
              <w:rPr>
                <w:rFonts w:hint="eastAsia" w:ascii="仿宋" w:hAnsi="仿宋" w:eastAsia="仿宋" w:cs="仿宋"/>
                <w:b/>
                <w:sz w:val="24"/>
              </w:rPr>
              <w:t>开标前答疑会或现场考察</w:t>
            </w:r>
          </w:p>
        </w:tc>
        <w:tc>
          <w:tcPr>
            <w:tcW w:w="6237" w:type="dxa"/>
            <w:tcBorders>
              <w:top w:val="single" w:color="auto" w:sz="4" w:space="0"/>
              <w:left w:val="single" w:color="000000" w:sz="2" w:space="0"/>
              <w:bottom w:val="single" w:color="000000" w:sz="8" w:space="0"/>
              <w:right w:val="single" w:color="000000" w:sz="8" w:space="0"/>
            </w:tcBorders>
            <w:vAlign w:val="center"/>
          </w:tcPr>
          <w:p w14:paraId="5EA10684">
            <w:pPr>
              <w:spacing w:line="360" w:lineRule="auto"/>
              <w:rPr>
                <w:rFonts w:ascii="仿宋" w:hAnsi="仿宋" w:eastAsia="仿宋" w:cs="仿宋"/>
                <w:color w:val="auto"/>
                <w:sz w:val="24"/>
              </w:rPr>
            </w:pPr>
            <w:r>
              <w:rPr>
                <w:rFonts w:hint="eastAsia" w:ascii="仿宋" w:hAnsi="仿宋" w:eastAsia="仿宋" w:cs="仿宋"/>
                <w:b/>
                <w:color w:val="auto"/>
                <w:sz w:val="24"/>
              </w:rPr>
              <w:t>（√）</w:t>
            </w:r>
            <w:r>
              <w:rPr>
                <w:rFonts w:hint="eastAsia" w:ascii="仿宋" w:hAnsi="仿宋" w:eastAsia="仿宋" w:cs="仿宋"/>
                <w:color w:val="auto"/>
                <w:kern w:val="0"/>
                <w:sz w:val="24"/>
              </w:rPr>
              <w:t>A</w:t>
            </w:r>
            <w:r>
              <w:rPr>
                <w:rFonts w:hint="eastAsia" w:ascii="仿宋" w:hAnsi="仿宋" w:eastAsia="仿宋" w:cs="仿宋"/>
                <w:color w:val="auto"/>
                <w:sz w:val="24"/>
              </w:rPr>
              <w:t>不组织。</w:t>
            </w:r>
          </w:p>
          <w:p w14:paraId="781CE808">
            <w:pPr>
              <w:pStyle w:val="32"/>
              <w:spacing w:line="360" w:lineRule="auto"/>
              <w:rPr>
                <w:rFonts w:ascii="仿宋" w:hAnsi="仿宋" w:eastAsia="仿宋" w:cs="仿宋"/>
                <w:sz w:val="24"/>
              </w:rPr>
            </w:pPr>
            <w:r>
              <w:rPr>
                <w:rFonts w:hint="eastAsia" w:ascii="仿宋" w:hAnsi="仿宋" w:eastAsia="仿宋" w:cs="仿宋"/>
                <w:b/>
                <w:color w:val="auto"/>
                <w:sz w:val="24"/>
              </w:rPr>
              <w:t>（  ）</w:t>
            </w:r>
            <w:r>
              <w:rPr>
                <w:rFonts w:hint="eastAsia" w:ascii="仿宋" w:hAnsi="仿宋" w:eastAsia="仿宋" w:cs="仿宋"/>
                <w:color w:val="auto"/>
                <w:kern w:val="0"/>
                <w:sz w:val="24"/>
              </w:rPr>
              <w:t>B组织</w:t>
            </w:r>
          </w:p>
        </w:tc>
      </w:tr>
      <w:tr w14:paraId="4F413B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20"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59719B24">
            <w:pPr>
              <w:snapToGrid w:val="0"/>
              <w:spacing w:line="360" w:lineRule="auto"/>
              <w:jc w:val="center"/>
              <w:rPr>
                <w:rFonts w:ascii="仿宋" w:hAnsi="仿宋" w:eastAsia="仿宋" w:cs="仿宋"/>
                <w:sz w:val="24"/>
              </w:rPr>
            </w:pPr>
            <w:r>
              <w:rPr>
                <w:rFonts w:hint="eastAsia" w:ascii="仿宋" w:hAnsi="仿宋" w:eastAsia="仿宋" w:cs="仿宋"/>
                <w:sz w:val="24"/>
              </w:rPr>
              <w:t>5</w:t>
            </w:r>
          </w:p>
        </w:tc>
        <w:tc>
          <w:tcPr>
            <w:tcW w:w="1559" w:type="dxa"/>
            <w:tcBorders>
              <w:top w:val="single" w:color="000000" w:sz="8" w:space="0"/>
              <w:left w:val="single" w:color="auto" w:sz="4" w:space="0"/>
              <w:bottom w:val="single" w:color="000000" w:sz="8" w:space="0"/>
              <w:right w:val="single" w:color="000000" w:sz="8" w:space="0"/>
            </w:tcBorders>
            <w:vAlign w:val="center"/>
          </w:tcPr>
          <w:p w14:paraId="17AC97E6">
            <w:pPr>
              <w:spacing w:line="360" w:lineRule="auto"/>
              <w:rPr>
                <w:rFonts w:ascii="仿宋" w:hAnsi="仿宋" w:eastAsia="仿宋" w:cs="仿宋"/>
                <w:b/>
                <w:sz w:val="24"/>
              </w:rPr>
            </w:pPr>
            <w:r>
              <w:rPr>
                <w:rFonts w:hint="eastAsia" w:ascii="仿宋" w:hAnsi="仿宋" w:eastAsia="仿宋" w:cs="仿宋"/>
                <w:b/>
                <w:sz w:val="24"/>
              </w:rPr>
              <w:t>样品提供</w:t>
            </w:r>
          </w:p>
        </w:tc>
        <w:tc>
          <w:tcPr>
            <w:tcW w:w="6237" w:type="dxa"/>
            <w:tcBorders>
              <w:top w:val="single" w:color="000000" w:sz="8" w:space="0"/>
              <w:left w:val="single" w:color="000000" w:sz="2" w:space="0"/>
              <w:bottom w:val="single" w:color="000000" w:sz="8" w:space="0"/>
              <w:right w:val="single" w:color="000000" w:sz="8" w:space="0"/>
            </w:tcBorders>
            <w:vAlign w:val="center"/>
          </w:tcPr>
          <w:p w14:paraId="02F55BBD">
            <w:pPr>
              <w:spacing w:line="360" w:lineRule="auto"/>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（√）A不要求提供。</w:t>
            </w:r>
          </w:p>
          <w:p w14:paraId="1DA6DFBC">
            <w:pPr>
              <w:spacing w:line="360" w:lineRule="auto"/>
              <w:rPr>
                <w:rFonts w:ascii="仿宋" w:hAnsi="仿宋" w:eastAsia="仿宋" w:cs="仿宋"/>
                <w:b/>
                <w:sz w:val="24"/>
              </w:rPr>
            </w:pPr>
            <w:r>
              <w:rPr>
                <w:rFonts w:hint="eastAsia" w:ascii="仿宋" w:hAnsi="仿宋" w:eastAsia="仿宋" w:cs="仿宋"/>
                <w:b w:val="0"/>
                <w:bCs/>
                <w:color w:val="auto"/>
                <w:sz w:val="24"/>
                <w:highlight w:val="none"/>
              </w:rPr>
              <w:t>（</w:t>
            </w:r>
            <w:r>
              <w:rPr>
                <w:rFonts w:hint="eastAsia" w:ascii="仿宋" w:hAnsi="仿宋" w:eastAsia="仿宋" w:cs="仿宋"/>
                <w:b w:val="0"/>
                <w:bCs/>
                <w:color w:val="auto"/>
                <w:sz w:val="24"/>
                <w:highlight w:val="none"/>
                <w:lang w:val="en-US" w:eastAsia="zh-CN"/>
              </w:rPr>
              <w:t xml:space="preserve"> </w:t>
            </w:r>
            <w:r>
              <w:rPr>
                <w:rFonts w:hint="eastAsia" w:ascii="仿宋" w:hAnsi="仿宋" w:eastAsia="仿宋" w:cs="仿宋"/>
                <w:b w:val="0"/>
                <w:bCs/>
                <w:color w:val="auto"/>
                <w:sz w:val="24"/>
                <w:highlight w:val="none"/>
              </w:rPr>
              <w:t>）B要求提供</w:t>
            </w:r>
            <w:r>
              <w:rPr>
                <w:rFonts w:hint="eastAsia" w:ascii="仿宋" w:hAnsi="仿宋" w:eastAsia="仿宋" w:cs="仿宋"/>
                <w:b w:val="0"/>
                <w:bCs/>
                <w:color w:val="auto"/>
                <w:sz w:val="24"/>
                <w:highlight w:val="none"/>
                <w:lang w:eastAsia="zh-CN"/>
              </w:rPr>
              <w:t>。</w:t>
            </w:r>
          </w:p>
        </w:tc>
      </w:tr>
      <w:tr w14:paraId="444727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7" w:hRule="atLeast"/>
          <w:jc w:val="center"/>
        </w:trPr>
        <w:tc>
          <w:tcPr>
            <w:tcW w:w="629" w:type="dxa"/>
            <w:tcBorders>
              <w:top w:val="single" w:color="auto" w:sz="4" w:space="0"/>
              <w:left w:val="single" w:color="auto" w:sz="4" w:space="0"/>
              <w:bottom w:val="single" w:color="auto" w:sz="4" w:space="0"/>
              <w:right w:val="single" w:color="auto" w:sz="4" w:space="0"/>
            </w:tcBorders>
            <w:vAlign w:val="center"/>
          </w:tcPr>
          <w:p w14:paraId="76E7696C">
            <w:pPr>
              <w:snapToGrid w:val="0"/>
              <w:spacing w:line="360" w:lineRule="auto"/>
              <w:jc w:val="center"/>
              <w:rPr>
                <w:rFonts w:ascii="仿宋" w:hAnsi="仿宋" w:eastAsia="仿宋" w:cs="仿宋"/>
                <w:sz w:val="24"/>
              </w:rPr>
            </w:pPr>
            <w:r>
              <w:rPr>
                <w:rFonts w:hint="eastAsia" w:ascii="仿宋" w:hAnsi="仿宋" w:eastAsia="仿宋" w:cs="仿宋"/>
                <w:sz w:val="24"/>
              </w:rPr>
              <w:t>6</w:t>
            </w:r>
          </w:p>
          <w:p w14:paraId="3E9F85A3">
            <w:pPr>
              <w:snapToGrid w:val="0"/>
              <w:spacing w:line="360" w:lineRule="auto"/>
              <w:jc w:val="center"/>
              <w:rPr>
                <w:rFonts w:ascii="仿宋" w:hAnsi="仿宋" w:eastAsia="仿宋" w:cs="仿宋"/>
                <w:sz w:val="24"/>
              </w:rPr>
            </w:pPr>
          </w:p>
        </w:tc>
        <w:tc>
          <w:tcPr>
            <w:tcW w:w="1559" w:type="dxa"/>
            <w:tcBorders>
              <w:top w:val="single" w:color="000000" w:sz="8" w:space="0"/>
              <w:left w:val="single" w:color="auto" w:sz="4" w:space="0"/>
              <w:bottom w:val="single" w:color="000000" w:sz="8" w:space="0"/>
              <w:right w:val="single" w:color="000000" w:sz="8" w:space="0"/>
            </w:tcBorders>
            <w:vAlign w:val="center"/>
          </w:tcPr>
          <w:p w14:paraId="5A298B1C">
            <w:pPr>
              <w:spacing w:line="360" w:lineRule="auto"/>
              <w:jc w:val="center"/>
              <w:rPr>
                <w:rFonts w:ascii="仿宋" w:hAnsi="仿宋" w:eastAsia="仿宋" w:cs="仿宋"/>
                <w:b/>
                <w:sz w:val="24"/>
              </w:rPr>
            </w:pPr>
            <w:r>
              <w:rPr>
                <w:rFonts w:hint="eastAsia" w:ascii="仿宋" w:hAnsi="仿宋" w:eastAsia="仿宋" w:cs="仿宋"/>
                <w:b/>
                <w:sz w:val="24"/>
              </w:rPr>
              <w:t>投标文件的</w:t>
            </w:r>
          </w:p>
          <w:p w14:paraId="42A14A6B">
            <w:pPr>
              <w:spacing w:line="360" w:lineRule="auto"/>
              <w:jc w:val="center"/>
              <w:rPr>
                <w:rFonts w:ascii="仿宋" w:hAnsi="仿宋" w:eastAsia="仿宋" w:cs="仿宋"/>
                <w:b/>
                <w:sz w:val="24"/>
              </w:rPr>
            </w:pPr>
            <w:r>
              <w:rPr>
                <w:rFonts w:hint="eastAsia" w:ascii="仿宋" w:hAnsi="仿宋" w:eastAsia="仿宋" w:cs="仿宋"/>
                <w:b/>
                <w:sz w:val="24"/>
              </w:rPr>
              <w:t>份数</w:t>
            </w:r>
          </w:p>
        </w:tc>
        <w:tc>
          <w:tcPr>
            <w:tcW w:w="6237" w:type="dxa"/>
            <w:tcBorders>
              <w:top w:val="single" w:color="000000" w:sz="8" w:space="0"/>
              <w:left w:val="single" w:color="000000" w:sz="2" w:space="0"/>
              <w:bottom w:val="single" w:color="000000" w:sz="8" w:space="0"/>
              <w:right w:val="single" w:color="000000" w:sz="8" w:space="0"/>
            </w:tcBorders>
            <w:vAlign w:val="center"/>
          </w:tcPr>
          <w:p w14:paraId="77430456">
            <w:pPr>
              <w:pStyle w:val="32"/>
              <w:snapToGrid w:val="0"/>
              <w:spacing w:before="120" w:after="120" w:line="360" w:lineRule="auto"/>
              <w:rPr>
                <w:rFonts w:ascii="仿宋" w:hAnsi="仿宋" w:eastAsia="仿宋" w:cs="仿宋"/>
                <w:sz w:val="24"/>
              </w:rPr>
            </w:pPr>
            <w:r>
              <w:rPr>
                <w:rFonts w:hint="eastAsia" w:ascii="仿宋" w:hAnsi="仿宋" w:eastAsia="仿宋" w:cs="仿宋"/>
                <w:sz w:val="24"/>
              </w:rPr>
              <w:t>本项目实行电子投标。</w:t>
            </w:r>
          </w:p>
          <w:p w14:paraId="5867D3E1">
            <w:pPr>
              <w:pStyle w:val="32"/>
              <w:snapToGrid w:val="0"/>
              <w:spacing w:before="120" w:after="120" w:line="360" w:lineRule="auto"/>
              <w:ind w:firstLine="360" w:firstLineChars="150"/>
              <w:rPr>
                <w:rFonts w:ascii="仿宋" w:hAnsi="仿宋" w:eastAsia="仿宋" w:cs="仿宋"/>
                <w:sz w:val="24"/>
              </w:rPr>
            </w:pPr>
            <w:r>
              <w:rPr>
                <w:rFonts w:hint="eastAsia" w:ascii="仿宋" w:hAnsi="仿宋" w:eastAsia="仿宋" w:cs="仿宋"/>
                <w:sz w:val="24"/>
              </w:rPr>
              <w:t>供应商应准备电子投标文件参与投标：</w:t>
            </w:r>
          </w:p>
          <w:p w14:paraId="45B2B65E">
            <w:pPr>
              <w:pStyle w:val="32"/>
              <w:snapToGrid w:val="0"/>
              <w:spacing w:before="120" w:after="120" w:line="360" w:lineRule="auto"/>
              <w:ind w:left="360"/>
              <w:rPr>
                <w:rFonts w:ascii="仿宋" w:hAnsi="仿宋" w:eastAsia="仿宋" w:cs="仿宋"/>
                <w:sz w:val="24"/>
              </w:rPr>
            </w:pPr>
            <w:r>
              <w:rPr>
                <w:rFonts w:hint="eastAsia" w:ascii="仿宋" w:hAnsi="仿宋" w:eastAsia="仿宋" w:cs="仿宋"/>
                <w:sz w:val="24"/>
              </w:rPr>
              <w:t>电子投标文件，按乐采云平台项目采购-电子招投标操作指南及本交易文件要求递交。</w:t>
            </w:r>
          </w:p>
          <w:p w14:paraId="56A98793">
            <w:pPr>
              <w:spacing w:line="360" w:lineRule="auto"/>
              <w:rPr>
                <w:rFonts w:ascii="仿宋" w:hAnsi="仿宋" w:eastAsia="仿宋" w:cs="仿宋"/>
                <w:b/>
                <w:sz w:val="24"/>
              </w:rPr>
            </w:pPr>
            <w:r>
              <w:rPr>
                <w:rFonts w:hint="eastAsia" w:ascii="仿宋" w:hAnsi="仿宋" w:eastAsia="仿宋" w:cs="仿宋"/>
                <w:b/>
                <w:sz w:val="24"/>
              </w:rPr>
              <w:t>▲未传输递交电子投标文件的，投标无效。</w:t>
            </w:r>
          </w:p>
          <w:p w14:paraId="1277B019">
            <w:pPr>
              <w:spacing w:line="360" w:lineRule="auto"/>
              <w:rPr>
                <w:rFonts w:ascii="仿宋" w:hAnsi="仿宋" w:eastAsia="仿宋" w:cs="仿宋"/>
                <w:b/>
                <w:sz w:val="24"/>
              </w:rPr>
            </w:pPr>
            <w:r>
              <w:rPr>
                <w:rFonts w:hint="eastAsia" w:ascii="仿宋" w:hAnsi="仿宋" w:eastAsia="仿宋" w:cs="仿宋"/>
                <w:b/>
                <w:sz w:val="24"/>
              </w:rPr>
              <w:t>▲未在系统解密时间内完成解密的，视为供应商自行放弃投标，投标无效。</w:t>
            </w:r>
          </w:p>
          <w:p w14:paraId="7B0BA5E2">
            <w:pPr>
              <w:spacing w:line="360" w:lineRule="auto"/>
              <w:rPr>
                <w:rFonts w:ascii="仿宋" w:hAnsi="仿宋" w:eastAsia="仿宋" w:cs="仿宋"/>
                <w:b/>
                <w:sz w:val="24"/>
              </w:rPr>
            </w:pPr>
            <w:r>
              <w:rPr>
                <w:rFonts w:hint="eastAsia" w:ascii="仿宋" w:hAnsi="仿宋" w:eastAsia="仿宋" w:cs="仿宋"/>
                <w:b/>
                <w:sz w:val="24"/>
              </w:rPr>
              <w:t>本项目备份投标文件：不提供。</w:t>
            </w:r>
          </w:p>
        </w:tc>
      </w:tr>
      <w:tr w14:paraId="369B37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62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97BED56">
            <w:pPr>
              <w:snapToGrid w:val="0"/>
              <w:spacing w:line="360" w:lineRule="auto"/>
              <w:jc w:val="center"/>
              <w:rPr>
                <w:rFonts w:ascii="仿宋" w:hAnsi="仿宋" w:eastAsia="仿宋" w:cs="仿宋"/>
                <w:sz w:val="24"/>
              </w:rPr>
            </w:pPr>
            <w:r>
              <w:rPr>
                <w:rFonts w:hint="eastAsia" w:ascii="仿宋" w:hAnsi="仿宋" w:eastAsia="仿宋" w:cs="仿宋"/>
                <w:sz w:val="24"/>
              </w:rPr>
              <w:t>7</w:t>
            </w:r>
          </w:p>
        </w:tc>
        <w:tc>
          <w:tcPr>
            <w:tcW w:w="1559" w:type="dxa"/>
            <w:tcBorders>
              <w:top w:val="single" w:color="000000" w:sz="8" w:space="0"/>
              <w:left w:val="single" w:color="000000" w:sz="2" w:space="0"/>
              <w:bottom w:val="single" w:color="000000" w:sz="8" w:space="0"/>
              <w:right w:val="single" w:color="000000" w:sz="8" w:space="0"/>
            </w:tcBorders>
            <w:vAlign w:val="center"/>
          </w:tcPr>
          <w:p w14:paraId="77A0BEBC">
            <w:pPr>
              <w:spacing w:line="360" w:lineRule="auto"/>
              <w:rPr>
                <w:rFonts w:ascii="仿宋" w:hAnsi="仿宋" w:eastAsia="仿宋" w:cs="仿宋"/>
                <w:bCs/>
                <w:sz w:val="24"/>
              </w:rPr>
            </w:pPr>
            <w:r>
              <w:rPr>
                <w:rFonts w:hint="eastAsia" w:ascii="仿宋" w:hAnsi="仿宋" w:eastAsia="仿宋" w:cs="仿宋"/>
                <w:b/>
                <w:sz w:val="24"/>
              </w:rPr>
              <w:t>方案讲解演示</w:t>
            </w:r>
          </w:p>
        </w:tc>
        <w:tc>
          <w:tcPr>
            <w:tcW w:w="6237" w:type="dxa"/>
            <w:tcBorders>
              <w:top w:val="single" w:color="000000" w:sz="8" w:space="0"/>
              <w:left w:val="single" w:color="000000" w:sz="2" w:space="0"/>
              <w:bottom w:val="single" w:color="000000" w:sz="8" w:space="0"/>
              <w:right w:val="single" w:color="000000" w:sz="8" w:space="0"/>
            </w:tcBorders>
            <w:vAlign w:val="center"/>
          </w:tcPr>
          <w:p w14:paraId="54EE952D">
            <w:pPr>
              <w:spacing w:line="360" w:lineRule="auto"/>
              <w:rPr>
                <w:rFonts w:ascii="仿宋" w:hAnsi="仿宋" w:eastAsia="仿宋" w:cs="仿宋"/>
                <w:sz w:val="24"/>
              </w:rPr>
            </w:pPr>
            <w:r>
              <w:rPr>
                <w:rFonts w:hint="eastAsia" w:ascii="仿宋" w:hAnsi="仿宋" w:eastAsia="仿宋" w:cs="仿宋"/>
                <w:sz w:val="24"/>
              </w:rPr>
              <w:t>（</w:t>
            </w:r>
            <w:r>
              <w:rPr>
                <w:rFonts w:hint="eastAsia" w:ascii="仿宋" w:hAnsi="仿宋" w:eastAsia="仿宋" w:cs="仿宋"/>
                <w:b/>
                <w:color w:val="auto"/>
                <w:sz w:val="24"/>
              </w:rPr>
              <w:t>√</w:t>
            </w:r>
            <w:r>
              <w:rPr>
                <w:rFonts w:hint="eastAsia" w:ascii="仿宋" w:hAnsi="仿宋" w:eastAsia="仿宋" w:cs="仿宋"/>
                <w:sz w:val="24"/>
              </w:rPr>
              <w:t>）A不组织。</w:t>
            </w:r>
          </w:p>
        </w:tc>
      </w:tr>
      <w:tr w14:paraId="4F987B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48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B5DF233">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8</w:t>
            </w:r>
          </w:p>
        </w:tc>
        <w:tc>
          <w:tcPr>
            <w:tcW w:w="1559" w:type="dxa"/>
            <w:tcBorders>
              <w:top w:val="single" w:color="000000" w:sz="8" w:space="0"/>
              <w:left w:val="single" w:color="000000" w:sz="2" w:space="0"/>
              <w:bottom w:val="single" w:color="000000" w:sz="8" w:space="0"/>
              <w:right w:val="single" w:color="000000" w:sz="8" w:space="0"/>
            </w:tcBorders>
            <w:vAlign w:val="center"/>
          </w:tcPr>
          <w:p w14:paraId="498C04B5">
            <w:pPr>
              <w:spacing w:line="360" w:lineRule="auto"/>
              <w:rPr>
                <w:rFonts w:ascii="仿宋" w:hAnsi="仿宋" w:eastAsia="仿宋" w:cs="仿宋"/>
                <w:b/>
                <w:color w:val="auto"/>
                <w:sz w:val="24"/>
              </w:rPr>
            </w:pPr>
            <w:r>
              <w:rPr>
                <w:rFonts w:hint="eastAsia" w:ascii="仿宋" w:hAnsi="仿宋" w:eastAsia="仿宋" w:cs="仿宋"/>
                <w:b/>
                <w:color w:val="auto"/>
                <w:sz w:val="24"/>
              </w:rPr>
              <w:t>采购机构代理费用</w:t>
            </w:r>
          </w:p>
        </w:tc>
        <w:tc>
          <w:tcPr>
            <w:tcW w:w="6237" w:type="dxa"/>
            <w:tcBorders>
              <w:top w:val="single" w:color="000000" w:sz="8" w:space="0"/>
              <w:left w:val="single" w:color="000000" w:sz="2" w:space="0"/>
              <w:bottom w:val="single" w:color="000000" w:sz="8" w:space="0"/>
              <w:right w:val="single" w:color="000000" w:sz="8" w:space="0"/>
            </w:tcBorders>
            <w:vAlign w:val="center"/>
          </w:tcPr>
          <w:p w14:paraId="01D7A073">
            <w:pPr>
              <w:spacing w:line="360" w:lineRule="auto"/>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采购机构代理费用由中标人支付。</w:t>
            </w:r>
          </w:p>
          <w:p w14:paraId="25B3B4B4">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招标代理费按计价格〔2002〕1980号文件收费标准计取。</w:t>
            </w:r>
          </w:p>
        </w:tc>
      </w:tr>
      <w:tr w14:paraId="0D344F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013"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33CDD564">
            <w:pPr>
              <w:snapToGrid w:val="0"/>
              <w:spacing w:line="360" w:lineRule="auto"/>
              <w:jc w:val="center"/>
              <w:rPr>
                <w:rFonts w:ascii="仿宋" w:hAnsi="仿宋" w:eastAsia="仿宋" w:cs="仿宋"/>
                <w:sz w:val="24"/>
              </w:rPr>
            </w:pPr>
            <w:r>
              <w:rPr>
                <w:rFonts w:hint="eastAsia" w:ascii="仿宋" w:hAnsi="仿宋" w:eastAsia="仿宋" w:cs="仿宋"/>
                <w:sz w:val="24"/>
              </w:rPr>
              <w:t>9</w:t>
            </w:r>
          </w:p>
        </w:tc>
        <w:tc>
          <w:tcPr>
            <w:tcW w:w="1559" w:type="dxa"/>
            <w:tcBorders>
              <w:top w:val="single" w:color="000000" w:sz="8" w:space="0"/>
              <w:left w:val="single" w:color="000000" w:sz="2" w:space="0"/>
              <w:bottom w:val="single" w:color="000000" w:sz="8" w:space="0"/>
              <w:right w:val="single" w:color="000000" w:sz="8" w:space="0"/>
            </w:tcBorders>
            <w:vAlign w:val="center"/>
          </w:tcPr>
          <w:p w14:paraId="2DFBE091">
            <w:pPr>
              <w:spacing w:line="360" w:lineRule="auto"/>
              <w:rPr>
                <w:rFonts w:ascii="仿宋" w:hAnsi="仿宋" w:eastAsia="仿宋" w:cs="仿宋"/>
                <w:b/>
                <w:sz w:val="24"/>
              </w:rPr>
            </w:pPr>
            <w:r>
              <w:rPr>
                <w:rFonts w:hint="eastAsia" w:ascii="仿宋" w:hAnsi="仿宋" w:eastAsia="仿宋" w:cs="仿宋"/>
                <w:b/>
                <w:sz w:val="24"/>
              </w:rPr>
              <w:t>投标保证金</w:t>
            </w:r>
          </w:p>
          <w:p w14:paraId="04E2885C">
            <w:pPr>
              <w:spacing w:line="360" w:lineRule="auto"/>
              <w:rPr>
                <w:rFonts w:ascii="仿宋" w:hAnsi="仿宋" w:eastAsia="仿宋" w:cs="仿宋"/>
                <w:b/>
                <w:sz w:val="24"/>
              </w:rPr>
            </w:pPr>
            <w:r>
              <w:rPr>
                <w:rFonts w:hint="eastAsia" w:ascii="仿宋" w:hAnsi="仿宋" w:eastAsia="仿宋" w:cs="仿宋"/>
                <w:b/>
                <w:sz w:val="24"/>
              </w:rPr>
              <w:t>履约保证金</w:t>
            </w:r>
          </w:p>
        </w:tc>
        <w:tc>
          <w:tcPr>
            <w:tcW w:w="6237" w:type="dxa"/>
            <w:tcBorders>
              <w:top w:val="single" w:color="000000" w:sz="8" w:space="0"/>
              <w:left w:val="single" w:color="000000" w:sz="2" w:space="0"/>
              <w:bottom w:val="single" w:color="000000" w:sz="8" w:space="0"/>
              <w:right w:val="single" w:color="000000" w:sz="8" w:space="0"/>
            </w:tcBorders>
            <w:vAlign w:val="center"/>
          </w:tcPr>
          <w:p w14:paraId="78337097">
            <w:pPr>
              <w:pStyle w:val="15"/>
              <w:spacing w:line="360" w:lineRule="auto"/>
              <w:ind w:firstLine="0"/>
              <w:rPr>
                <w:rFonts w:ascii="仿宋" w:hAnsi="仿宋" w:eastAsia="仿宋" w:cs="仿宋"/>
                <w:color w:val="auto"/>
                <w:sz w:val="24"/>
              </w:rPr>
            </w:pPr>
            <w:r>
              <w:rPr>
                <w:rFonts w:hint="eastAsia" w:ascii="仿宋" w:hAnsi="仿宋" w:eastAsia="仿宋" w:cs="仿宋"/>
                <w:color w:val="auto"/>
                <w:sz w:val="24"/>
              </w:rPr>
              <w:t>投标保证金：不收取。</w:t>
            </w:r>
          </w:p>
          <w:p w14:paraId="37F8ADAD">
            <w:pPr>
              <w:pStyle w:val="15"/>
              <w:spacing w:line="360" w:lineRule="auto"/>
              <w:ind w:firstLine="0"/>
              <w:rPr>
                <w:rFonts w:hint="eastAsia" w:ascii="仿宋" w:hAnsi="仿宋" w:eastAsia="仿宋" w:cs="仿宋"/>
                <w:color w:val="auto"/>
                <w:sz w:val="24"/>
                <w:lang w:eastAsia="zh-CN"/>
              </w:rPr>
            </w:pPr>
            <w:r>
              <w:rPr>
                <w:rFonts w:hint="eastAsia" w:ascii="仿宋" w:hAnsi="仿宋" w:eastAsia="仿宋" w:cs="仿宋"/>
                <w:color w:val="auto"/>
                <w:sz w:val="24"/>
              </w:rPr>
              <w:t>履约保证金：</w:t>
            </w:r>
            <w:r>
              <w:rPr>
                <w:rFonts w:hint="eastAsia" w:ascii="仿宋" w:hAnsi="仿宋" w:eastAsia="仿宋" w:cs="仿宋"/>
                <w:color w:val="auto"/>
                <w:sz w:val="24"/>
                <w:lang w:val="en-US" w:eastAsia="zh-CN"/>
              </w:rPr>
              <w:t>不收取。</w:t>
            </w:r>
          </w:p>
        </w:tc>
      </w:tr>
      <w:tr w14:paraId="39E9BD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25"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20C780D2">
            <w:pPr>
              <w:snapToGrid w:val="0"/>
              <w:spacing w:line="360" w:lineRule="auto"/>
              <w:jc w:val="center"/>
              <w:rPr>
                <w:rFonts w:ascii="仿宋" w:hAnsi="仿宋" w:eastAsia="仿宋" w:cs="仿宋"/>
                <w:sz w:val="24"/>
              </w:rPr>
            </w:pPr>
            <w:r>
              <w:rPr>
                <w:rFonts w:hint="eastAsia" w:ascii="仿宋" w:hAnsi="仿宋" w:eastAsia="仿宋" w:cs="仿宋"/>
                <w:sz w:val="24"/>
              </w:rPr>
              <w:t>10</w:t>
            </w:r>
          </w:p>
        </w:tc>
        <w:tc>
          <w:tcPr>
            <w:tcW w:w="1559" w:type="dxa"/>
            <w:tcBorders>
              <w:top w:val="single" w:color="000000" w:sz="8" w:space="0"/>
              <w:left w:val="single" w:color="000000" w:sz="2" w:space="0"/>
              <w:bottom w:val="single" w:color="000000" w:sz="8" w:space="0"/>
              <w:right w:val="single" w:color="000000" w:sz="8" w:space="0"/>
            </w:tcBorders>
            <w:vAlign w:val="center"/>
          </w:tcPr>
          <w:p w14:paraId="33A307F9">
            <w:pPr>
              <w:spacing w:line="360" w:lineRule="auto"/>
              <w:rPr>
                <w:rFonts w:ascii="仿宋" w:hAnsi="仿宋" w:eastAsia="仿宋" w:cs="仿宋"/>
                <w:b/>
                <w:sz w:val="24"/>
              </w:rPr>
            </w:pPr>
            <w:r>
              <w:rPr>
                <w:rFonts w:hint="eastAsia" w:ascii="仿宋" w:hAnsi="仿宋" w:eastAsia="仿宋" w:cs="仿宋"/>
                <w:b/>
                <w:sz w:val="24"/>
              </w:rPr>
              <w:t>资格审查及信用信息查询</w:t>
            </w:r>
          </w:p>
        </w:tc>
        <w:tc>
          <w:tcPr>
            <w:tcW w:w="6237" w:type="dxa"/>
            <w:tcBorders>
              <w:top w:val="single" w:color="000000" w:sz="8" w:space="0"/>
              <w:left w:val="single" w:color="000000" w:sz="2" w:space="0"/>
              <w:bottom w:val="single" w:color="000000" w:sz="8" w:space="0"/>
              <w:right w:val="single" w:color="000000" w:sz="8" w:space="0"/>
            </w:tcBorders>
            <w:vAlign w:val="center"/>
          </w:tcPr>
          <w:p w14:paraId="502753E3">
            <w:pPr>
              <w:pStyle w:val="15"/>
              <w:spacing w:line="360" w:lineRule="auto"/>
              <w:ind w:firstLine="0"/>
              <w:rPr>
                <w:rFonts w:ascii="仿宋" w:hAnsi="仿宋" w:eastAsia="仿宋" w:cs="仿宋"/>
                <w:color w:val="auto"/>
                <w:sz w:val="24"/>
              </w:rPr>
            </w:pPr>
            <w:r>
              <w:rPr>
                <w:rFonts w:hint="eastAsia" w:ascii="仿宋" w:hAnsi="仿宋" w:eastAsia="仿宋" w:cs="仿宋"/>
                <w:color w:val="auto"/>
                <w:sz w:val="24"/>
              </w:rPr>
              <w:t>本项目由采购人进行资格文件及信用信息查询。</w:t>
            </w:r>
          </w:p>
        </w:tc>
      </w:tr>
      <w:tr w14:paraId="00D5AA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604"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2B97E50">
            <w:pPr>
              <w:snapToGrid w:val="0"/>
              <w:spacing w:line="360" w:lineRule="auto"/>
              <w:jc w:val="center"/>
              <w:rPr>
                <w:rFonts w:ascii="仿宋" w:hAnsi="仿宋" w:eastAsia="仿宋" w:cs="仿宋"/>
                <w:sz w:val="24"/>
              </w:rPr>
            </w:pPr>
            <w:r>
              <w:rPr>
                <w:rFonts w:hint="eastAsia" w:ascii="仿宋" w:hAnsi="仿宋" w:eastAsia="仿宋" w:cs="仿宋"/>
                <w:sz w:val="24"/>
              </w:rPr>
              <w:t>11</w:t>
            </w:r>
          </w:p>
        </w:tc>
        <w:tc>
          <w:tcPr>
            <w:tcW w:w="1559" w:type="dxa"/>
            <w:tcBorders>
              <w:top w:val="single" w:color="000000" w:sz="8" w:space="0"/>
              <w:left w:val="single" w:color="000000" w:sz="2" w:space="0"/>
              <w:bottom w:val="single" w:color="000000" w:sz="8" w:space="0"/>
              <w:right w:val="single" w:color="000000" w:sz="8" w:space="0"/>
            </w:tcBorders>
            <w:vAlign w:val="center"/>
          </w:tcPr>
          <w:p w14:paraId="664E3F74">
            <w:pPr>
              <w:spacing w:line="360" w:lineRule="auto"/>
              <w:rPr>
                <w:rFonts w:ascii="仿宋" w:hAnsi="仿宋" w:eastAsia="仿宋" w:cs="仿宋"/>
                <w:b/>
                <w:sz w:val="24"/>
              </w:rPr>
            </w:pPr>
            <w:r>
              <w:rPr>
                <w:rFonts w:hint="eastAsia" w:ascii="仿宋" w:hAnsi="仿宋" w:eastAsia="仿宋" w:cs="仿宋"/>
                <w:b/>
                <w:sz w:val="24"/>
              </w:rPr>
              <w:t>中小企业划分标准所属行业</w:t>
            </w:r>
          </w:p>
        </w:tc>
        <w:tc>
          <w:tcPr>
            <w:tcW w:w="6237" w:type="dxa"/>
            <w:tcBorders>
              <w:top w:val="single" w:color="000000" w:sz="8" w:space="0"/>
              <w:left w:val="single" w:color="000000" w:sz="2" w:space="0"/>
              <w:bottom w:val="single" w:color="000000" w:sz="8" w:space="0"/>
              <w:right w:val="single" w:color="000000" w:sz="8" w:space="0"/>
            </w:tcBorders>
            <w:vAlign w:val="center"/>
          </w:tcPr>
          <w:p w14:paraId="3AF945F6">
            <w:pPr>
              <w:spacing w:line="360" w:lineRule="auto"/>
              <w:rPr>
                <w:rFonts w:ascii="仿宋" w:hAnsi="仿宋" w:eastAsia="仿宋" w:cs="仿宋"/>
                <w:sz w:val="24"/>
              </w:rPr>
            </w:pPr>
            <w:r>
              <w:rPr>
                <w:rFonts w:hint="eastAsia" w:ascii="仿宋" w:hAnsi="仿宋" w:eastAsia="仿宋" w:cs="仿宋"/>
                <w:kern w:val="0"/>
                <w:sz w:val="24"/>
              </w:rPr>
              <w:t>采购标的</w:t>
            </w:r>
            <w:r>
              <w:rPr>
                <w:rFonts w:hint="eastAsia" w:ascii="仿宋" w:hAnsi="仿宋" w:eastAsia="仿宋" w:cs="仿宋"/>
                <w:kern w:val="0"/>
                <w:sz w:val="24"/>
                <w:u w:val="single"/>
              </w:rPr>
              <w:t>：</w:t>
            </w:r>
            <w:r>
              <w:rPr>
                <w:rFonts w:hint="eastAsia" w:ascii="仿宋" w:hAnsi="仿宋" w:eastAsia="仿宋" w:cs="仿宋"/>
                <w:sz w:val="24"/>
                <w:lang w:eastAsia="zh-CN"/>
              </w:rPr>
              <w:t>2025年萧山区国有生态公益林保护站森林质量精准提升项目</w:t>
            </w:r>
            <w:r>
              <w:rPr>
                <w:rFonts w:hint="eastAsia" w:ascii="仿宋" w:hAnsi="仿宋" w:eastAsia="仿宋" w:cs="仿宋"/>
                <w:kern w:val="0"/>
                <w:sz w:val="24"/>
              </w:rPr>
              <w:t>，所属行业：</w:t>
            </w:r>
            <w:r>
              <w:rPr>
                <w:rFonts w:hint="eastAsia" w:ascii="仿宋" w:hAnsi="仿宋" w:eastAsia="仿宋" w:cs="仿宋"/>
                <w:kern w:val="0"/>
                <w:sz w:val="24"/>
                <w:lang w:val="en-US" w:eastAsia="zh-CN"/>
              </w:rPr>
              <w:t>其他未列明行业</w:t>
            </w:r>
            <w:r>
              <w:rPr>
                <w:rFonts w:hint="eastAsia" w:ascii="仿宋" w:hAnsi="仿宋" w:eastAsia="仿宋" w:cs="仿宋"/>
                <w:sz w:val="24"/>
              </w:rPr>
              <w:t>。</w:t>
            </w:r>
          </w:p>
          <w:p w14:paraId="780E93CC">
            <w:pPr>
              <w:spacing w:line="360" w:lineRule="auto"/>
              <w:rPr>
                <w:rFonts w:ascii="仿宋" w:hAnsi="仿宋" w:eastAsia="仿宋" w:cs="仿宋"/>
                <w:kern w:val="0"/>
                <w:sz w:val="24"/>
              </w:rPr>
            </w:pPr>
            <w:r>
              <w:rPr>
                <w:rFonts w:hint="eastAsia" w:ascii="仿宋" w:hAnsi="仿宋" w:eastAsia="仿宋" w:cs="仿宋"/>
                <w:kern w:val="0"/>
                <w:sz w:val="24"/>
              </w:rPr>
              <w:t>行业划分标准：</w:t>
            </w:r>
          </w:p>
          <w:p w14:paraId="5A104F57">
            <w:pPr>
              <w:spacing w:line="360" w:lineRule="auto"/>
              <w:rPr>
                <w:rFonts w:ascii="仿宋" w:hAnsi="仿宋" w:eastAsia="仿宋" w:cs="仿宋"/>
                <w:sz w:val="24"/>
              </w:rPr>
            </w:pPr>
            <w:r>
              <w:rPr>
                <w:rFonts w:hint="eastAsia" w:ascii="仿宋" w:hAnsi="仿宋" w:eastAsia="仿宋" w:cs="仿宋"/>
                <w:kern w:val="0"/>
                <w:sz w:val="24"/>
              </w:rPr>
              <w:t>《关于印发中小企业划型标准规定的通知》工信部联企业〔2011〕300号</w:t>
            </w:r>
          </w:p>
        </w:tc>
      </w:tr>
      <w:tr w14:paraId="3E52E5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90"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622620D8">
            <w:pPr>
              <w:snapToGrid w:val="0"/>
              <w:spacing w:line="360" w:lineRule="auto"/>
              <w:jc w:val="center"/>
              <w:rPr>
                <w:rFonts w:ascii="仿宋" w:hAnsi="仿宋" w:eastAsia="仿宋" w:cs="仿宋"/>
                <w:sz w:val="24"/>
              </w:rPr>
            </w:pPr>
            <w:r>
              <w:rPr>
                <w:rFonts w:hint="eastAsia" w:ascii="仿宋" w:hAnsi="仿宋" w:eastAsia="仿宋" w:cs="仿宋"/>
                <w:sz w:val="24"/>
              </w:rPr>
              <w:t>12</w:t>
            </w:r>
          </w:p>
        </w:tc>
        <w:tc>
          <w:tcPr>
            <w:tcW w:w="1559" w:type="dxa"/>
            <w:tcBorders>
              <w:top w:val="single" w:color="000000" w:sz="8" w:space="0"/>
              <w:left w:val="single" w:color="000000" w:sz="2" w:space="0"/>
              <w:bottom w:val="single" w:color="000000" w:sz="8" w:space="0"/>
              <w:right w:val="single" w:color="000000" w:sz="8" w:space="0"/>
            </w:tcBorders>
            <w:vAlign w:val="center"/>
          </w:tcPr>
          <w:p w14:paraId="6674F5FF">
            <w:pPr>
              <w:spacing w:line="360" w:lineRule="auto"/>
              <w:jc w:val="center"/>
              <w:rPr>
                <w:rFonts w:ascii="仿宋" w:hAnsi="仿宋" w:eastAsia="仿宋" w:cs="仿宋"/>
                <w:b/>
                <w:sz w:val="24"/>
              </w:rPr>
            </w:pPr>
            <w:r>
              <w:rPr>
                <w:rFonts w:hint="eastAsia" w:ascii="仿宋" w:hAnsi="仿宋" w:eastAsia="仿宋" w:cs="仿宋"/>
                <w:b/>
                <w:sz w:val="24"/>
              </w:rPr>
              <w:t>质疑接收人</w:t>
            </w:r>
          </w:p>
          <w:p w14:paraId="14D5DD83">
            <w:pPr>
              <w:spacing w:line="360" w:lineRule="auto"/>
              <w:jc w:val="center"/>
              <w:rPr>
                <w:rFonts w:ascii="仿宋" w:hAnsi="仿宋" w:eastAsia="仿宋" w:cs="仿宋"/>
                <w:b/>
                <w:sz w:val="24"/>
              </w:rPr>
            </w:pPr>
            <w:r>
              <w:rPr>
                <w:rFonts w:hint="eastAsia" w:ascii="仿宋" w:hAnsi="仿宋" w:eastAsia="仿宋" w:cs="仿宋"/>
                <w:b/>
                <w:sz w:val="24"/>
              </w:rPr>
              <w:t>及答复</w:t>
            </w:r>
          </w:p>
        </w:tc>
        <w:tc>
          <w:tcPr>
            <w:tcW w:w="6237" w:type="dxa"/>
            <w:tcBorders>
              <w:top w:val="single" w:color="000000" w:sz="8" w:space="0"/>
              <w:left w:val="single" w:color="000000" w:sz="2" w:space="0"/>
              <w:bottom w:val="single" w:color="000000" w:sz="8" w:space="0"/>
              <w:right w:val="single" w:color="000000" w:sz="8" w:space="0"/>
            </w:tcBorders>
            <w:vAlign w:val="center"/>
          </w:tcPr>
          <w:p w14:paraId="563EE1FC">
            <w:pPr>
              <w:snapToGrid w:val="0"/>
              <w:spacing w:line="360" w:lineRule="auto"/>
              <w:rPr>
                <w:rFonts w:ascii="仿宋" w:hAnsi="仿宋" w:eastAsia="仿宋"/>
                <w:sz w:val="24"/>
                <w:u w:val="single"/>
              </w:rPr>
            </w:pPr>
            <w:r>
              <w:rPr>
                <w:rFonts w:hint="eastAsia" w:ascii="仿宋" w:hAnsi="仿宋" w:eastAsia="仿宋"/>
                <w:sz w:val="24"/>
              </w:rPr>
              <w:t>采购</w:t>
            </w:r>
            <w:r>
              <w:rPr>
                <w:rFonts w:ascii="仿宋" w:hAnsi="仿宋" w:eastAsia="仿宋"/>
                <w:sz w:val="24"/>
              </w:rPr>
              <w:t>人、</w:t>
            </w:r>
            <w:r>
              <w:rPr>
                <w:rFonts w:hint="eastAsia" w:ascii="仿宋" w:hAnsi="仿宋" w:eastAsia="仿宋"/>
                <w:sz w:val="24"/>
              </w:rPr>
              <w:t>采购</w:t>
            </w:r>
            <w:r>
              <w:rPr>
                <w:rFonts w:ascii="仿宋" w:hAnsi="仿宋" w:eastAsia="仿宋"/>
                <w:sz w:val="24"/>
              </w:rPr>
              <w:t>机构质疑接收人</w:t>
            </w:r>
            <w:r>
              <w:rPr>
                <w:rFonts w:hint="eastAsia" w:ascii="仿宋" w:hAnsi="仿宋" w:eastAsia="仿宋"/>
                <w:sz w:val="24"/>
              </w:rPr>
              <w:t>、联系方式</w:t>
            </w:r>
            <w:r>
              <w:rPr>
                <w:rFonts w:ascii="仿宋" w:hAnsi="仿宋" w:eastAsia="仿宋"/>
                <w:sz w:val="24"/>
              </w:rPr>
              <w:t>：</w:t>
            </w:r>
            <w:r>
              <w:rPr>
                <w:rFonts w:hint="eastAsia" w:ascii="仿宋" w:hAnsi="仿宋" w:eastAsia="仿宋"/>
                <w:sz w:val="24"/>
              </w:rPr>
              <w:t>详见公告</w:t>
            </w:r>
          </w:p>
          <w:p w14:paraId="1CA2AB5F">
            <w:pPr>
              <w:snapToGrid w:val="0"/>
              <w:spacing w:line="360" w:lineRule="auto"/>
              <w:rPr>
                <w:rFonts w:ascii="仿宋" w:hAnsi="仿宋" w:eastAsia="仿宋"/>
                <w:b/>
                <w:sz w:val="24"/>
              </w:rPr>
            </w:pPr>
            <w:r>
              <w:rPr>
                <w:rFonts w:hint="eastAsia" w:ascii="仿宋" w:hAnsi="仿宋" w:eastAsia="仿宋"/>
                <w:b/>
                <w:sz w:val="24"/>
              </w:rPr>
              <w:t>线上提交质疑方式：乐采云线上质疑路径：项目采购-询问质疑投诉-质疑列表。请使用ca签章在每一页质疑文件中加盖电子公章，上传完整附件。</w:t>
            </w:r>
          </w:p>
          <w:p w14:paraId="12905D26">
            <w:pPr>
              <w:snapToGrid w:val="0"/>
              <w:spacing w:line="360" w:lineRule="auto"/>
              <w:rPr>
                <w:rFonts w:ascii="仿宋" w:hAnsi="仿宋" w:eastAsia="仿宋" w:cs="仿宋"/>
                <w:sz w:val="24"/>
              </w:rPr>
            </w:pPr>
            <w:r>
              <w:rPr>
                <w:rFonts w:hint="eastAsia" w:ascii="仿宋" w:hAnsi="仿宋" w:eastAsia="仿宋" w:cs="仿宋"/>
                <w:sz w:val="24"/>
              </w:rPr>
              <w:t>本项目涉及资格条件、采购需求、评分办法及采购过程中有关现场考察或开标前答疑会事项由采购人进行答复。</w:t>
            </w:r>
          </w:p>
          <w:p w14:paraId="7CBB8CEB">
            <w:pPr>
              <w:snapToGrid w:val="0"/>
              <w:spacing w:line="360" w:lineRule="auto"/>
              <w:rPr>
                <w:rFonts w:ascii="仿宋" w:hAnsi="仿宋" w:eastAsia="仿宋" w:cs="仿宋"/>
                <w:sz w:val="24"/>
                <w:u w:val="single"/>
              </w:rPr>
            </w:pPr>
            <w:r>
              <w:rPr>
                <w:rFonts w:hint="eastAsia" w:ascii="仿宋" w:hAnsi="仿宋" w:eastAsia="仿宋" w:cs="仿宋"/>
                <w:sz w:val="24"/>
              </w:rPr>
              <w:t>涉及流程组织等相关事项，由采购机构进行答复。</w:t>
            </w:r>
          </w:p>
        </w:tc>
      </w:tr>
      <w:tr w14:paraId="53C4AF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741"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15AF37FE">
            <w:pPr>
              <w:snapToGrid w:val="0"/>
              <w:spacing w:line="360" w:lineRule="auto"/>
              <w:jc w:val="center"/>
              <w:rPr>
                <w:rFonts w:ascii="仿宋" w:hAnsi="仿宋" w:eastAsia="仿宋" w:cs="仿宋"/>
                <w:sz w:val="24"/>
              </w:rPr>
            </w:pPr>
            <w:r>
              <w:rPr>
                <w:rFonts w:hint="eastAsia" w:ascii="仿宋" w:hAnsi="仿宋" w:eastAsia="仿宋" w:cs="仿宋"/>
                <w:sz w:val="24"/>
              </w:rPr>
              <w:t>13</w:t>
            </w:r>
          </w:p>
        </w:tc>
        <w:tc>
          <w:tcPr>
            <w:tcW w:w="1559" w:type="dxa"/>
            <w:tcBorders>
              <w:top w:val="single" w:color="000000" w:sz="8" w:space="0"/>
              <w:left w:val="single" w:color="000000" w:sz="2" w:space="0"/>
              <w:bottom w:val="single" w:color="000000" w:sz="8" w:space="0"/>
              <w:right w:val="single" w:color="000000" w:sz="8" w:space="0"/>
            </w:tcBorders>
            <w:vAlign w:val="center"/>
          </w:tcPr>
          <w:p w14:paraId="29B9EEF8">
            <w:pPr>
              <w:spacing w:line="360" w:lineRule="auto"/>
              <w:rPr>
                <w:rFonts w:ascii="仿宋" w:hAnsi="仿宋" w:eastAsia="仿宋" w:cs="仿宋"/>
                <w:b/>
                <w:sz w:val="24"/>
              </w:rPr>
            </w:pPr>
            <w:r>
              <w:rPr>
                <w:rFonts w:hint="eastAsia" w:ascii="仿宋" w:hAnsi="仿宋" w:eastAsia="仿宋" w:cs="仿宋"/>
                <w:b/>
                <w:sz w:val="24"/>
              </w:rPr>
              <w:t>项目采购类型</w:t>
            </w:r>
          </w:p>
        </w:tc>
        <w:tc>
          <w:tcPr>
            <w:tcW w:w="6237" w:type="dxa"/>
            <w:tcBorders>
              <w:top w:val="single" w:color="000000" w:sz="8" w:space="0"/>
              <w:left w:val="single" w:color="000000" w:sz="2" w:space="0"/>
              <w:bottom w:val="single" w:color="000000" w:sz="8" w:space="0"/>
              <w:right w:val="single" w:color="000000" w:sz="8" w:space="0"/>
            </w:tcBorders>
            <w:vAlign w:val="center"/>
          </w:tcPr>
          <w:p w14:paraId="269ED1CD">
            <w:pPr>
              <w:snapToGrid w:val="0"/>
              <w:spacing w:line="520" w:lineRule="exact"/>
              <w:rPr>
                <w:rFonts w:ascii="仿宋" w:hAnsi="仿宋" w:eastAsia="仿宋" w:cs="仿宋"/>
                <w:sz w:val="24"/>
              </w:rPr>
            </w:pPr>
            <w:r>
              <w:rPr>
                <w:rFonts w:hint="eastAsia" w:ascii="仿宋" w:hAnsi="仿宋" w:eastAsia="仿宋" w:cs="仿宋"/>
                <w:sz w:val="24"/>
              </w:rPr>
              <w:t>本项目为</w:t>
            </w:r>
            <w:r>
              <w:rPr>
                <w:rFonts w:hint="eastAsia" w:ascii="仿宋" w:hAnsi="仿宋" w:eastAsia="仿宋" w:cs="仿宋"/>
                <w:sz w:val="24"/>
                <w:u w:val="single"/>
                <w:lang w:val="en-US" w:eastAsia="zh-CN"/>
              </w:rPr>
              <w:t>服务</w:t>
            </w:r>
            <w:r>
              <w:rPr>
                <w:rFonts w:hint="eastAsia" w:ascii="仿宋" w:hAnsi="仿宋" w:eastAsia="仿宋" w:cs="仿宋"/>
                <w:sz w:val="24"/>
                <w:u w:val="single"/>
              </w:rPr>
              <w:t>类</w:t>
            </w:r>
            <w:r>
              <w:rPr>
                <w:rFonts w:hint="eastAsia" w:ascii="仿宋" w:hAnsi="仿宋" w:eastAsia="仿宋" w:cs="仿宋"/>
                <w:sz w:val="24"/>
              </w:rPr>
              <w:t>采购项目</w:t>
            </w:r>
          </w:p>
        </w:tc>
      </w:tr>
      <w:tr w14:paraId="5AE1134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572"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0DD43ADC">
            <w:pPr>
              <w:snapToGrid w:val="0"/>
              <w:spacing w:line="360" w:lineRule="auto"/>
              <w:jc w:val="center"/>
              <w:rPr>
                <w:rFonts w:ascii="仿宋" w:hAnsi="仿宋" w:eastAsia="仿宋" w:cs="仿宋"/>
                <w:sz w:val="24"/>
              </w:rPr>
            </w:pPr>
            <w:r>
              <w:rPr>
                <w:rFonts w:hint="eastAsia" w:ascii="仿宋" w:hAnsi="仿宋" w:eastAsia="仿宋" w:cs="仿宋"/>
                <w:sz w:val="24"/>
              </w:rPr>
              <w:t>14</w:t>
            </w:r>
          </w:p>
        </w:tc>
        <w:tc>
          <w:tcPr>
            <w:tcW w:w="1559" w:type="dxa"/>
            <w:tcBorders>
              <w:top w:val="single" w:color="000000" w:sz="8" w:space="0"/>
              <w:left w:val="single" w:color="000000" w:sz="2" w:space="0"/>
              <w:bottom w:val="single" w:color="000000" w:sz="8" w:space="0"/>
              <w:right w:val="single" w:color="000000" w:sz="8" w:space="0"/>
            </w:tcBorders>
            <w:vAlign w:val="center"/>
          </w:tcPr>
          <w:p w14:paraId="153CC6B6">
            <w:pPr>
              <w:spacing w:line="360" w:lineRule="auto"/>
              <w:jc w:val="center"/>
              <w:rPr>
                <w:rFonts w:ascii="仿宋" w:hAnsi="仿宋" w:eastAsia="仿宋" w:cs="仿宋"/>
                <w:b/>
                <w:sz w:val="24"/>
              </w:rPr>
            </w:pPr>
            <w:r>
              <w:rPr>
                <w:rFonts w:hint="eastAsia" w:ascii="仿宋" w:hAnsi="仿宋" w:eastAsia="仿宋" w:cs="仿宋"/>
                <w:b/>
                <w:sz w:val="24"/>
              </w:rPr>
              <w:t>评标方法</w:t>
            </w:r>
          </w:p>
        </w:tc>
        <w:tc>
          <w:tcPr>
            <w:tcW w:w="6237" w:type="dxa"/>
            <w:tcBorders>
              <w:top w:val="single" w:color="000000" w:sz="8" w:space="0"/>
              <w:left w:val="single" w:color="000000" w:sz="2" w:space="0"/>
              <w:bottom w:val="single" w:color="000000" w:sz="8" w:space="0"/>
              <w:right w:val="single" w:color="000000" w:sz="8" w:space="0"/>
            </w:tcBorders>
            <w:vAlign w:val="center"/>
          </w:tcPr>
          <w:p w14:paraId="41FC3033">
            <w:pPr>
              <w:snapToGrid w:val="0"/>
              <w:spacing w:line="360" w:lineRule="auto"/>
              <w:rPr>
                <w:rFonts w:ascii="仿宋" w:hAnsi="仿宋" w:eastAsia="仿宋" w:cs="仿宋"/>
                <w:sz w:val="24"/>
              </w:rPr>
            </w:pPr>
            <w:r>
              <w:rPr>
                <w:rFonts w:hint="eastAsia" w:ascii="仿宋" w:hAnsi="仿宋" w:eastAsia="仿宋" w:cs="仿宋"/>
                <w:sz w:val="24"/>
                <w:u w:val="single"/>
              </w:rPr>
              <w:t>标项一</w:t>
            </w:r>
            <w:r>
              <w:rPr>
                <w:rFonts w:hint="eastAsia" w:ascii="仿宋" w:hAnsi="仿宋" w:eastAsia="仿宋" w:cs="仿宋"/>
                <w:sz w:val="24"/>
              </w:rPr>
              <w:t>为</w:t>
            </w:r>
            <w:r>
              <w:rPr>
                <w:rFonts w:hint="eastAsia" w:ascii="仿宋" w:hAnsi="仿宋" w:eastAsia="仿宋" w:cs="仿宋"/>
                <w:sz w:val="24"/>
                <w:u w:val="single"/>
              </w:rPr>
              <w:t>综合评分法</w:t>
            </w:r>
            <w:r>
              <w:rPr>
                <w:rFonts w:hint="eastAsia" w:ascii="仿宋" w:hAnsi="仿宋" w:eastAsia="仿宋" w:cs="仿宋"/>
                <w:sz w:val="24"/>
              </w:rPr>
              <w:t>采购项目</w:t>
            </w:r>
          </w:p>
        </w:tc>
      </w:tr>
      <w:tr w14:paraId="5A0504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cantSplit/>
          <w:trHeight w:val="1187" w:hRule="atLeast"/>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C10608A">
            <w:pPr>
              <w:snapToGrid w:val="0"/>
              <w:spacing w:line="360" w:lineRule="auto"/>
              <w:jc w:val="center"/>
              <w:rPr>
                <w:rFonts w:ascii="仿宋" w:hAnsi="仿宋" w:eastAsia="仿宋" w:cs="仿宋"/>
                <w:sz w:val="24"/>
              </w:rPr>
            </w:pPr>
            <w:r>
              <w:rPr>
                <w:rFonts w:hint="eastAsia" w:ascii="仿宋" w:hAnsi="仿宋" w:eastAsia="仿宋" w:cs="仿宋"/>
                <w:sz w:val="24"/>
              </w:rPr>
              <w:t>15</w:t>
            </w:r>
          </w:p>
        </w:tc>
        <w:tc>
          <w:tcPr>
            <w:tcW w:w="1559" w:type="dxa"/>
            <w:tcBorders>
              <w:top w:val="single" w:color="000000" w:sz="8" w:space="0"/>
              <w:left w:val="single" w:color="000000" w:sz="2" w:space="0"/>
              <w:bottom w:val="single" w:color="000000" w:sz="8" w:space="0"/>
              <w:right w:val="single" w:color="000000" w:sz="8" w:space="0"/>
            </w:tcBorders>
            <w:vAlign w:val="center"/>
          </w:tcPr>
          <w:p w14:paraId="7868398C">
            <w:pPr>
              <w:spacing w:line="360" w:lineRule="auto"/>
              <w:jc w:val="center"/>
              <w:rPr>
                <w:rFonts w:ascii="仿宋" w:hAnsi="仿宋" w:eastAsia="仿宋" w:cs="仿宋"/>
                <w:b/>
                <w:sz w:val="24"/>
              </w:rPr>
            </w:pPr>
            <w:r>
              <w:rPr>
                <w:rFonts w:hint="eastAsia" w:ascii="仿宋" w:hAnsi="仿宋" w:eastAsia="仿宋" w:cs="仿宋"/>
                <w:b/>
                <w:sz w:val="24"/>
              </w:rPr>
              <w:t>节能产品、环境标志产品</w:t>
            </w:r>
          </w:p>
        </w:tc>
        <w:tc>
          <w:tcPr>
            <w:tcW w:w="6237" w:type="dxa"/>
            <w:tcBorders>
              <w:top w:val="single" w:color="000000" w:sz="8" w:space="0"/>
              <w:left w:val="single" w:color="000000" w:sz="2" w:space="0"/>
              <w:bottom w:val="single" w:color="000000" w:sz="8" w:space="0"/>
              <w:right w:val="single" w:color="000000" w:sz="8" w:space="0"/>
            </w:tcBorders>
            <w:vAlign w:val="center"/>
          </w:tcPr>
          <w:p w14:paraId="7A7CA5F5">
            <w:pPr>
              <w:snapToGrid w:val="0"/>
              <w:spacing w:line="360" w:lineRule="auto"/>
              <w:rPr>
                <w:rFonts w:ascii="仿宋" w:hAnsi="仿宋" w:eastAsia="仿宋" w:cs="仿宋"/>
                <w:sz w:val="24"/>
              </w:rPr>
            </w:pPr>
            <w:r>
              <w:rPr>
                <w:rFonts w:hint="eastAsia" w:ascii="仿宋" w:hAnsi="仿宋" w:eastAsia="仿宋" w:cs="仿宋"/>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bl>
    <w:p w14:paraId="3805B5C1">
      <w:pPr>
        <w:spacing w:line="360" w:lineRule="auto"/>
        <w:ind w:firstLine="482" w:firstLineChars="200"/>
        <w:rPr>
          <w:rFonts w:ascii="仿宋" w:hAnsi="仿宋" w:eastAsia="仿宋" w:cs="仿宋"/>
          <w:b/>
          <w:sz w:val="24"/>
        </w:rPr>
      </w:pPr>
      <w:r>
        <w:rPr>
          <w:rFonts w:hint="eastAsia" w:ascii="仿宋" w:hAnsi="仿宋" w:eastAsia="仿宋" w:cs="仿宋"/>
          <w:b/>
          <w:sz w:val="24"/>
        </w:rPr>
        <w:t>注：本项目通用总则条款与前附表等专用特别规定有冲突之处，以专用条款（特别规定）为准</w:t>
      </w:r>
    </w:p>
    <w:p w14:paraId="18FDE7AD">
      <w:pPr>
        <w:adjustRightInd/>
        <w:spacing w:line="360" w:lineRule="auto"/>
        <w:ind w:firstLine="3845" w:firstLineChars="1197"/>
        <w:outlineLvl w:val="0"/>
        <w:rPr>
          <w:rFonts w:ascii="仿宋" w:hAnsi="仿宋" w:eastAsia="仿宋" w:cs="仿宋"/>
          <w:b/>
          <w:sz w:val="32"/>
          <w:szCs w:val="20"/>
        </w:rPr>
      </w:pPr>
      <w:r>
        <w:rPr>
          <w:rFonts w:hint="eastAsia" w:ascii="仿宋" w:hAnsi="仿宋" w:eastAsia="仿宋" w:cs="仿宋"/>
          <w:b/>
          <w:sz w:val="32"/>
          <w:szCs w:val="20"/>
        </w:rPr>
        <w:br w:type="page"/>
      </w:r>
      <w:bookmarkEnd w:id="10"/>
      <w:bookmarkStart w:id="40" w:name="第三部分"/>
      <w:bookmarkStart w:id="41" w:name="_Toc164416483"/>
      <w:r>
        <w:rPr>
          <w:rFonts w:hint="eastAsia" w:ascii="仿宋" w:hAnsi="仿宋" w:eastAsia="仿宋" w:cs="仿宋"/>
          <w:b/>
          <w:sz w:val="32"/>
          <w:szCs w:val="20"/>
        </w:rPr>
        <w:t>一、总则</w:t>
      </w:r>
    </w:p>
    <w:p w14:paraId="7BD0F681">
      <w:pPr>
        <w:snapToGrid w:val="0"/>
        <w:spacing w:line="360" w:lineRule="auto"/>
        <w:ind w:firstLine="361" w:firstLineChars="150"/>
        <w:jc w:val="left"/>
        <w:outlineLvl w:val="1"/>
        <w:rPr>
          <w:rFonts w:ascii="仿宋" w:hAnsi="仿宋" w:eastAsia="仿宋" w:cs="仿宋"/>
          <w:b/>
          <w:sz w:val="24"/>
        </w:rPr>
      </w:pPr>
      <w:r>
        <w:rPr>
          <w:rFonts w:hint="eastAsia" w:ascii="仿宋" w:hAnsi="仿宋" w:eastAsia="仿宋" w:cs="仿宋"/>
          <w:b/>
          <w:sz w:val="24"/>
        </w:rPr>
        <w:t>1.适用范围</w:t>
      </w:r>
    </w:p>
    <w:p w14:paraId="2C11715E">
      <w:pPr>
        <w:snapToGrid w:val="0"/>
        <w:spacing w:line="360" w:lineRule="auto"/>
        <w:ind w:firstLine="480" w:firstLineChars="200"/>
        <w:jc w:val="left"/>
        <w:rPr>
          <w:rFonts w:ascii="仿宋" w:hAnsi="仿宋" w:eastAsia="仿宋" w:cs="仿宋"/>
          <w:sz w:val="24"/>
        </w:rPr>
      </w:pPr>
      <w:r>
        <w:rPr>
          <w:rFonts w:hint="eastAsia" w:ascii="仿宋" w:hAnsi="仿宋" w:eastAsia="仿宋" w:cs="仿宋"/>
          <w:sz w:val="24"/>
        </w:rPr>
        <w:t>本交易文件适用于该项目的交易、投标、开标、资格审查及信用信息查询、评标、定标、合同、验收等行为（法律、法规另有规定的，从其规定）。</w:t>
      </w:r>
    </w:p>
    <w:p w14:paraId="7280D659">
      <w:pPr>
        <w:adjustRightInd/>
        <w:spacing w:line="360" w:lineRule="auto"/>
        <w:outlineLvl w:val="0"/>
        <w:rPr>
          <w:rFonts w:ascii="仿宋" w:hAnsi="仿宋" w:eastAsia="仿宋" w:cs="仿宋"/>
          <w:b/>
          <w:sz w:val="24"/>
        </w:rPr>
      </w:pPr>
      <w:r>
        <w:rPr>
          <w:rFonts w:hint="eastAsia" w:ascii="仿宋" w:hAnsi="仿宋" w:eastAsia="仿宋" w:cs="仿宋"/>
          <w:b/>
          <w:sz w:val="24"/>
        </w:rPr>
        <w:t xml:space="preserve">   2.定义</w:t>
      </w:r>
    </w:p>
    <w:p w14:paraId="1089938A">
      <w:pPr>
        <w:spacing w:line="360" w:lineRule="auto"/>
        <w:ind w:firstLine="480" w:firstLineChars="200"/>
        <w:rPr>
          <w:rFonts w:ascii="仿宋" w:hAnsi="仿宋" w:eastAsia="仿宋" w:cs="仿宋"/>
          <w:sz w:val="24"/>
        </w:rPr>
      </w:pPr>
      <w:r>
        <w:rPr>
          <w:rFonts w:hint="eastAsia" w:ascii="仿宋" w:hAnsi="仿宋" w:eastAsia="仿宋" w:cs="仿宋"/>
          <w:sz w:val="24"/>
        </w:rPr>
        <w:t>2.1 “采购人”系指交易公告中载明的本项目的采购人。</w:t>
      </w:r>
    </w:p>
    <w:p w14:paraId="49D07C34">
      <w:pPr>
        <w:spacing w:line="360" w:lineRule="auto"/>
        <w:ind w:firstLine="480" w:firstLineChars="200"/>
        <w:rPr>
          <w:rFonts w:ascii="仿宋" w:hAnsi="仿宋" w:eastAsia="仿宋" w:cs="仿宋"/>
          <w:sz w:val="24"/>
        </w:rPr>
      </w:pPr>
      <w:r>
        <w:rPr>
          <w:rFonts w:hint="eastAsia" w:ascii="仿宋" w:hAnsi="仿宋" w:eastAsia="仿宋" w:cs="仿宋"/>
          <w:sz w:val="24"/>
        </w:rPr>
        <w:t>2.2 “采购机构”系指交易公告中载明的本项目的采购机构。</w:t>
      </w:r>
    </w:p>
    <w:p w14:paraId="6AAA47DB">
      <w:pPr>
        <w:spacing w:line="360" w:lineRule="auto"/>
        <w:ind w:firstLine="480" w:firstLineChars="200"/>
        <w:rPr>
          <w:rFonts w:ascii="仿宋" w:hAnsi="仿宋" w:eastAsia="仿宋" w:cs="仿宋"/>
          <w:sz w:val="24"/>
        </w:rPr>
      </w:pPr>
      <w:r>
        <w:rPr>
          <w:rFonts w:hint="eastAsia" w:ascii="仿宋" w:hAnsi="仿宋" w:eastAsia="仿宋" w:cs="仿宋"/>
          <w:sz w:val="24"/>
        </w:rPr>
        <w:t>2.3 “供应商”系指是指响应交易、参加投标竞争的法人、其他组织或者自然人。</w:t>
      </w:r>
    </w:p>
    <w:p w14:paraId="6F0CBCC2">
      <w:pPr>
        <w:spacing w:line="360" w:lineRule="auto"/>
        <w:ind w:firstLine="480" w:firstLineChars="200"/>
        <w:rPr>
          <w:rFonts w:ascii="仿宋" w:hAnsi="仿宋" w:eastAsia="仿宋" w:cs="仿宋"/>
          <w:sz w:val="24"/>
        </w:rPr>
      </w:pPr>
      <w:r>
        <w:rPr>
          <w:rFonts w:hint="eastAsia" w:ascii="仿宋" w:hAnsi="仿宋" w:eastAsia="仿宋" w:cs="仿宋"/>
          <w:sz w:val="24"/>
        </w:rPr>
        <w:t>2.4 “负责人”系指法人企业的法定负责人，或其他组织为法律、行政法规规定代表单位行使职权的主要负责人，或自然人本人。</w:t>
      </w:r>
    </w:p>
    <w:p w14:paraId="2724C5FA">
      <w:pPr>
        <w:spacing w:line="360" w:lineRule="auto"/>
        <w:ind w:firstLine="480" w:firstLineChars="200"/>
        <w:rPr>
          <w:rFonts w:ascii="仿宋" w:hAnsi="仿宋" w:eastAsia="仿宋" w:cs="仿宋"/>
          <w:sz w:val="24"/>
        </w:rPr>
      </w:pPr>
      <w:r>
        <w:rPr>
          <w:rFonts w:hint="eastAsia" w:ascii="仿宋" w:hAnsi="仿宋" w:eastAsia="仿宋" w:cs="仿宋"/>
          <w:sz w:val="24"/>
        </w:rPr>
        <w:t>2.5 “▲” 系指实质性要求条款，“★”系产品采购项目中单一产品或核心产品。</w:t>
      </w:r>
    </w:p>
    <w:p w14:paraId="31E23FC2">
      <w:pPr>
        <w:snapToGrid w:val="0"/>
        <w:spacing w:line="360" w:lineRule="auto"/>
        <w:rPr>
          <w:rFonts w:ascii="仿宋" w:hAnsi="仿宋" w:eastAsia="仿宋" w:cs="仿宋"/>
          <w:kern w:val="0"/>
          <w:sz w:val="24"/>
        </w:rPr>
      </w:pPr>
      <w:r>
        <w:rPr>
          <w:rFonts w:hint="eastAsia" w:ascii="仿宋" w:hAnsi="仿宋" w:eastAsia="仿宋" w:cs="仿宋"/>
          <w:sz w:val="24"/>
        </w:rPr>
        <w:t>“</w:t>
      </w:r>
      <w:r>
        <w:rPr>
          <w:rFonts w:hint="eastAsia" w:ascii="仿宋" w:hAnsi="仿宋" w:eastAsia="仿宋" w:cs="仿宋"/>
          <w:b/>
          <w:sz w:val="24"/>
        </w:rPr>
        <w:t>（√）</w:t>
      </w:r>
      <w:r>
        <w:rPr>
          <w:rFonts w:hint="eastAsia" w:ascii="仿宋" w:hAnsi="仿宋" w:eastAsia="仿宋" w:cs="仿宋"/>
          <w:sz w:val="24"/>
        </w:rPr>
        <w:t>” 系指适用本项目的要求，“</w:t>
      </w:r>
      <w:r>
        <w:rPr>
          <w:rFonts w:hint="eastAsia" w:ascii="仿宋" w:hAnsi="仿宋" w:eastAsia="仿宋" w:cs="仿宋"/>
          <w:b/>
          <w:sz w:val="24"/>
        </w:rPr>
        <w:t>（  ）</w:t>
      </w:r>
      <w:r>
        <w:rPr>
          <w:rFonts w:hint="eastAsia" w:ascii="仿宋" w:hAnsi="仿宋" w:eastAsia="仿宋" w:cs="仿宋"/>
          <w:kern w:val="0"/>
          <w:sz w:val="24"/>
        </w:rPr>
        <w:t>”</w:t>
      </w:r>
      <w:r>
        <w:rPr>
          <w:rFonts w:hint="eastAsia" w:ascii="仿宋" w:hAnsi="仿宋" w:eastAsia="仿宋" w:cs="仿宋"/>
          <w:sz w:val="24"/>
        </w:rPr>
        <w:t>系指不适用本项目的要求。</w:t>
      </w:r>
    </w:p>
    <w:p w14:paraId="33FC9B1C">
      <w:pPr>
        <w:spacing w:line="360" w:lineRule="auto"/>
        <w:ind w:firstLine="241" w:firstLineChars="100"/>
        <w:rPr>
          <w:rFonts w:ascii="仿宋" w:hAnsi="仿宋" w:eastAsia="仿宋" w:cs="仿宋"/>
          <w:b/>
          <w:sz w:val="24"/>
        </w:rPr>
      </w:pPr>
      <w:r>
        <w:rPr>
          <w:rFonts w:hint="eastAsia" w:ascii="仿宋" w:hAnsi="仿宋" w:eastAsia="仿宋" w:cs="仿宋"/>
          <w:b/>
          <w:sz w:val="24"/>
        </w:rPr>
        <w:t>3.采购项目需要落实的政府采购政策</w:t>
      </w:r>
    </w:p>
    <w:p w14:paraId="62D21156">
      <w:pPr>
        <w:spacing w:line="360" w:lineRule="auto"/>
        <w:ind w:firstLine="480" w:firstLineChars="200"/>
        <w:rPr>
          <w:rFonts w:ascii="仿宋" w:hAnsi="仿宋" w:eastAsia="仿宋" w:cs="仿宋"/>
          <w:sz w:val="24"/>
        </w:rPr>
      </w:pPr>
      <w:r>
        <w:rPr>
          <w:rFonts w:hint="eastAsia" w:ascii="仿宋" w:hAnsi="仿宋" w:eastAsia="仿宋" w:cs="仿宋"/>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3AFC56A">
      <w:pPr>
        <w:spacing w:line="360" w:lineRule="auto"/>
        <w:ind w:firstLine="480" w:firstLineChars="200"/>
        <w:rPr>
          <w:rFonts w:ascii="仿宋" w:hAnsi="仿宋" w:eastAsia="仿宋" w:cs="仿宋"/>
          <w:sz w:val="24"/>
        </w:rPr>
      </w:pPr>
      <w:r>
        <w:rPr>
          <w:rFonts w:hint="eastAsia" w:ascii="仿宋" w:hAnsi="仿宋" w:eastAsia="仿宋" w:cs="仿宋"/>
          <w:sz w:val="24"/>
        </w:rPr>
        <w:t>3.2 节能环保要求</w:t>
      </w:r>
    </w:p>
    <w:p w14:paraId="4C2E956C">
      <w:pPr>
        <w:spacing w:line="360" w:lineRule="auto"/>
        <w:ind w:firstLine="482" w:firstLineChars="200"/>
        <w:rPr>
          <w:rFonts w:ascii="仿宋" w:hAnsi="仿宋" w:eastAsia="仿宋" w:cs="仿宋"/>
          <w:sz w:val="24"/>
        </w:rPr>
      </w:pPr>
      <w:r>
        <w:rPr>
          <w:rFonts w:hint="eastAsia" w:ascii="仿宋" w:hAnsi="仿宋" w:eastAsia="仿宋" w:cs="仿宋"/>
          <w:b/>
          <w:sz w:val="24"/>
        </w:rPr>
        <w:t>3.2.1根据财政部 发展改革委、生态环境部、市场监管总局《关于调整优化节能产品、环境标志产品政府采购执行机制的通知》财库〔2019〕9号，政府采购节能产品、环境标志产品实施品目清单管理。本项目如需采购节能清单中的政府强制采购的节能产品，供应商所投的相应产品须为列入最新一期《关于印发节能产品政府采购品目清单的通知》财库〔2019〕19号的产品，并且提供该产品所在的节能产品政府采购清单页及所投产品国家确定的认证机构出具的、处于有效期之内的节能产品、环境标志产品认证证书，否则投标无效。</w:t>
      </w:r>
      <w:r>
        <w:rPr>
          <w:rFonts w:hint="eastAsia" w:ascii="仿宋" w:hAnsi="仿宋" w:eastAsia="仿宋" w:cs="仿宋"/>
          <w:sz w:val="24"/>
        </w:rPr>
        <w:t>（注：在最新一期节能产品品目清单发布之后开展的政府采购活动，执行最新一期节能清单。在此之前已经开展但尚未进入评审环节的政府采购活动，执行上期或最新一期品目清单。</w:t>
      </w:r>
      <w:r>
        <w:rPr>
          <w:rFonts w:hint="eastAsia" w:ascii="仿宋" w:hAnsi="仿宋" w:eastAsia="仿宋" w:cs="仿宋"/>
          <w:b/>
          <w:sz w:val="24"/>
        </w:rPr>
        <w:t>▲</w:t>
      </w:r>
      <w:r>
        <w:rPr>
          <w:rFonts w:hint="eastAsia" w:ascii="仿宋" w:hAnsi="仿宋" w:eastAsia="仿宋" w:cs="仿宋"/>
          <w:b/>
          <w:sz w:val="24"/>
          <w:szCs w:val="21"/>
        </w:rPr>
        <w:t>本项目如需采购节能品目清单中的政府强制采购的节能产品的，必须以强制采购的品目清单内产品投标，供应商未按要求提供品目清单内的节能产品或相关证明，投标无效。</w:t>
      </w:r>
    </w:p>
    <w:p w14:paraId="4E4260B9">
      <w:pPr>
        <w:spacing w:line="360" w:lineRule="auto"/>
        <w:ind w:firstLine="480" w:firstLineChars="200"/>
        <w:rPr>
          <w:rFonts w:ascii="仿宋" w:hAnsi="仿宋" w:eastAsia="仿宋" w:cs="仿宋"/>
          <w:sz w:val="24"/>
        </w:rPr>
      </w:pPr>
      <w:r>
        <w:rPr>
          <w:rFonts w:hint="eastAsia" w:ascii="仿宋" w:hAnsi="仿宋" w:eastAsia="仿宋" w:cs="仿宋"/>
          <w:sz w:val="24"/>
        </w:rPr>
        <w:t>3.2.2供应商提供产品如是环境标志产品，应当优先提供《关于印发环境标志产品政府采购品目清单的通知》财库〔2019〕18号内产品，涉及项目评分条款加分项时，应当提供财库〔2019〕18号文件清单，并提供国家确定的认证机构出具的、处于有效期之内的环境标志产品认证证书。</w:t>
      </w:r>
    </w:p>
    <w:p w14:paraId="26B8DFC2">
      <w:pPr>
        <w:spacing w:line="360" w:lineRule="auto"/>
        <w:ind w:firstLine="480" w:firstLineChars="200"/>
        <w:rPr>
          <w:rFonts w:ascii="仿宋" w:hAnsi="仿宋" w:eastAsia="仿宋" w:cs="仿宋"/>
          <w:sz w:val="24"/>
        </w:rPr>
      </w:pPr>
      <w:r>
        <w:rPr>
          <w:rFonts w:hint="eastAsia" w:ascii="仿宋" w:hAnsi="仿宋" w:eastAsia="仿宋" w:cs="仿宋"/>
          <w:sz w:val="24"/>
        </w:rPr>
        <w:t>3.3</w:t>
      </w:r>
      <w:r>
        <w:rPr>
          <w:rFonts w:hint="eastAsia" w:ascii="仿宋" w:hAnsi="仿宋" w:eastAsia="仿宋" w:cs="仿宋"/>
          <w:bCs/>
          <w:sz w:val="24"/>
        </w:rPr>
        <w:t>支持创新发展</w:t>
      </w:r>
    </w:p>
    <w:p w14:paraId="2E25224C">
      <w:pPr>
        <w:spacing w:line="360" w:lineRule="auto"/>
        <w:ind w:firstLine="480" w:firstLineChars="200"/>
        <w:rPr>
          <w:rFonts w:ascii="仿宋" w:hAnsi="仿宋" w:eastAsia="仿宋" w:cs="仿宋"/>
          <w:sz w:val="24"/>
        </w:rPr>
      </w:pPr>
      <w:r>
        <w:rPr>
          <w:rFonts w:hint="eastAsia" w:ascii="仿宋" w:hAnsi="仿宋" w:eastAsia="仿宋" w:cs="仿宋"/>
          <w:sz w:val="24"/>
        </w:rPr>
        <w:t>3.3.1 采购人优先采购被认定为首台套产品和“制造精品”的自主创新产品。</w:t>
      </w:r>
    </w:p>
    <w:p w14:paraId="0FFBD234">
      <w:pPr>
        <w:spacing w:line="360" w:lineRule="auto"/>
        <w:ind w:firstLine="480" w:firstLineChars="200"/>
        <w:rPr>
          <w:rFonts w:ascii="仿宋" w:hAnsi="仿宋" w:eastAsia="仿宋" w:cs="仿宋"/>
          <w:sz w:val="24"/>
        </w:rPr>
      </w:pPr>
      <w:r>
        <w:rPr>
          <w:rFonts w:hint="eastAsia" w:ascii="仿宋" w:hAnsi="仿宋" w:eastAsia="仿宋" w:cs="仿宋"/>
          <w:sz w:val="24"/>
        </w:rPr>
        <w:t>3.3.2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233FC082">
      <w:pPr>
        <w:spacing w:line="360" w:lineRule="auto"/>
        <w:ind w:firstLine="241" w:firstLineChars="100"/>
        <w:rPr>
          <w:rFonts w:ascii="仿宋" w:hAnsi="仿宋" w:eastAsia="仿宋" w:cs="仿宋"/>
          <w:b/>
          <w:sz w:val="24"/>
        </w:rPr>
      </w:pPr>
      <w:r>
        <w:rPr>
          <w:rFonts w:hint="eastAsia" w:ascii="仿宋" w:hAnsi="仿宋" w:eastAsia="仿宋" w:cs="仿宋"/>
          <w:b/>
          <w:sz w:val="24"/>
        </w:rPr>
        <w:t>4.询问、质疑、投诉</w:t>
      </w:r>
      <w:r>
        <w:rPr>
          <w:rFonts w:hint="eastAsia" w:ascii="仿宋" w:hAnsi="仿宋" w:eastAsia="仿宋" w:cs="仿宋"/>
          <w:kern w:val="0"/>
          <w:sz w:val="24"/>
          <w:lang w:val="zh-CN"/>
        </w:rPr>
        <w:t xml:space="preserve"> </w:t>
      </w:r>
    </w:p>
    <w:p w14:paraId="31362F9E">
      <w:pPr>
        <w:autoSpaceDE w:val="0"/>
        <w:autoSpaceDN w:val="0"/>
        <w:spacing w:line="360" w:lineRule="auto"/>
        <w:ind w:firstLine="240" w:firstLineChars="100"/>
        <w:jc w:val="left"/>
        <w:rPr>
          <w:rFonts w:ascii="仿宋" w:hAnsi="仿宋" w:eastAsia="仿宋" w:cs="仿宋"/>
          <w:kern w:val="0"/>
          <w:sz w:val="24"/>
          <w:lang w:val="zh-CN"/>
        </w:rPr>
      </w:pPr>
      <w:r>
        <w:rPr>
          <w:rFonts w:hint="eastAsia" w:ascii="仿宋" w:hAnsi="仿宋" w:eastAsia="仿宋" w:cs="仿宋"/>
          <w:kern w:val="0"/>
          <w:sz w:val="24"/>
          <w:lang w:val="zh-CN"/>
        </w:rPr>
        <w:t>4.1供应商询问</w:t>
      </w:r>
    </w:p>
    <w:p w14:paraId="08366735">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C778548">
      <w:pPr>
        <w:pStyle w:val="15"/>
        <w:spacing w:line="360" w:lineRule="auto"/>
        <w:ind w:firstLine="0"/>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4.2供应商质疑</w:t>
      </w:r>
    </w:p>
    <w:p w14:paraId="3985232F">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.1提出质疑的供应商应当是参与所质疑项目采购活动的供应商。潜在供应商已依法获取其可质疑的采购文件的，可以对该文件提出质疑。</w:t>
      </w:r>
    </w:p>
    <w:p w14:paraId="346905C4">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供应商认为采购文件、采购过程和成交结果使自己的权益受到损害的，可以在知道或者应知其权益受到损害之日起七个工作日内，以书面形式向采购人或者采购机构提出质疑，否则，采购人或者采购机构不予受理：</w:t>
      </w:r>
    </w:p>
    <w:p w14:paraId="5F9D69F0">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2.1对采购文件提出质疑的，质疑期限为供应商获得采购文件之日或者采购文件公告期限届满之日起计算。采购文件在获取截止之日后获得的，应当自采购文件公告期限届满之日起计算，且应当在采购响应截止时间之前提出。对采购文件中特定资格条件、采购需求、评分办法提出的质疑，由采购人负责答复；对采购文件中其他内容提出的质疑，由采购机构负责答复。</w:t>
      </w:r>
    </w:p>
    <w:p w14:paraId="5C01322C">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2.2对采购过程提出质疑的，质疑期限为各采购程序环节结束之日起计算。对同一采购程序环节的质疑，供应商须一次性提出。对采购过程中有关现场考察或开标前答疑会事项提出的质疑，由采购人负责答复；对采购过程中其它事项提出的质疑，由采购机构负责答复。</w:t>
      </w:r>
    </w:p>
    <w:p w14:paraId="6A4C594B">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.2.3对采购结果提出质疑的，质疑期限自采购结果公告期限届满之日起计算。对采购结果提出质疑的，采购人或采购机构负责答复。（详见前附表相关规定）</w:t>
      </w:r>
    </w:p>
    <w:p w14:paraId="449F022A">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w:t>
      </w:r>
      <w:r>
        <w:rPr>
          <w:rFonts w:hint="eastAsia" w:ascii="仿宋" w:hAnsi="仿宋" w:eastAsia="仿宋" w:cs="仿宋"/>
          <w:snapToGrid/>
          <w:color w:val="auto"/>
          <w:kern w:val="2"/>
          <w:sz w:val="24"/>
        </w:rPr>
        <w:t>供应商提出质疑应当提交质疑函和必要的证明材料。质疑函应当包括下列内容：</w:t>
      </w:r>
    </w:p>
    <w:p w14:paraId="05D4D315">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4.2.3.1</w:t>
      </w:r>
      <w:r>
        <w:rPr>
          <w:rFonts w:hint="eastAsia" w:ascii="仿宋" w:hAnsi="仿宋" w:eastAsia="仿宋" w:cs="仿宋"/>
          <w:snapToGrid/>
          <w:color w:val="auto"/>
          <w:kern w:val="2"/>
          <w:sz w:val="24"/>
        </w:rPr>
        <w:t>供应商的姓名或者名称、地址、邮编、联系人及联系电话；</w:t>
      </w:r>
    </w:p>
    <w:p w14:paraId="42C9DABA">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4.2.3.2</w:t>
      </w:r>
      <w:r>
        <w:rPr>
          <w:rFonts w:hint="eastAsia" w:ascii="仿宋" w:hAnsi="仿宋" w:eastAsia="仿宋" w:cs="仿宋"/>
          <w:snapToGrid/>
          <w:color w:val="auto"/>
          <w:kern w:val="2"/>
          <w:sz w:val="24"/>
        </w:rPr>
        <w:t>质疑项目的名称、编号；</w:t>
      </w:r>
    </w:p>
    <w:p w14:paraId="5E9C22A4">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4.2.3.3</w:t>
      </w:r>
      <w:r>
        <w:rPr>
          <w:rFonts w:hint="eastAsia" w:ascii="仿宋" w:hAnsi="仿宋" w:eastAsia="仿宋" w:cs="仿宋"/>
          <w:snapToGrid/>
          <w:color w:val="auto"/>
          <w:kern w:val="2"/>
          <w:sz w:val="24"/>
        </w:rPr>
        <w:t>具体、明确的质疑事项和与质疑事项相关的请求；</w:t>
      </w:r>
    </w:p>
    <w:p w14:paraId="7AEFF07D">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4.2.3.4</w:t>
      </w:r>
      <w:r>
        <w:rPr>
          <w:rFonts w:hint="eastAsia" w:ascii="仿宋" w:hAnsi="仿宋" w:eastAsia="仿宋" w:cs="仿宋"/>
          <w:snapToGrid/>
          <w:color w:val="auto"/>
          <w:kern w:val="2"/>
          <w:sz w:val="24"/>
        </w:rPr>
        <w:t>事实依据；</w:t>
      </w:r>
    </w:p>
    <w:p w14:paraId="4A6D2224">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4.2.3.5</w:t>
      </w:r>
      <w:r>
        <w:rPr>
          <w:rFonts w:hint="eastAsia" w:ascii="仿宋" w:hAnsi="仿宋" w:eastAsia="仿宋" w:cs="仿宋"/>
          <w:snapToGrid/>
          <w:color w:val="auto"/>
          <w:kern w:val="2"/>
          <w:sz w:val="24"/>
        </w:rPr>
        <w:t>必要的法律依据；</w:t>
      </w:r>
    </w:p>
    <w:p w14:paraId="09B782C0">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4.2.3.6</w:t>
      </w:r>
      <w:r>
        <w:rPr>
          <w:rFonts w:hint="eastAsia" w:ascii="仿宋" w:hAnsi="仿宋" w:eastAsia="仿宋" w:cs="仿宋"/>
          <w:snapToGrid/>
          <w:color w:val="auto"/>
          <w:kern w:val="2"/>
          <w:sz w:val="24"/>
        </w:rPr>
        <w:t>提出质疑的日期。</w:t>
      </w:r>
    </w:p>
    <w:p w14:paraId="5EADAADC">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101C3999">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4采购人负责供应商质疑答复。采购人委托采购代理机构采购的，采购代理机构在委托授权范围内作出答复。采购人或者采购机构应当在收到供应商的书面质疑后七个工作日内作出答复，并以书面形式通知质疑供应商和其他与质疑处理结果有利害关系的政府采购当事人，但答复的内容不得涉及商业秘密。</w:t>
      </w:r>
    </w:p>
    <w:p w14:paraId="1AD38236">
      <w:pPr>
        <w:pStyle w:val="15"/>
        <w:spacing w:line="360" w:lineRule="auto"/>
        <w:ind w:firstLine="434" w:firstLineChars="181"/>
        <w:rPr>
          <w:rFonts w:ascii="仿宋" w:hAnsi="仿宋" w:eastAsia="仿宋" w:cs="仿宋"/>
          <w:snapToGrid/>
          <w:color w:val="auto"/>
          <w:kern w:val="2"/>
          <w:sz w:val="24"/>
        </w:rPr>
      </w:pPr>
      <w:r>
        <w:rPr>
          <w:rFonts w:hint="eastAsia" w:ascii="仿宋" w:hAnsi="仿宋" w:eastAsia="仿宋" w:cs="仿宋"/>
          <w:snapToGrid/>
          <w:color w:val="auto"/>
          <w:kern w:val="2"/>
          <w:sz w:val="24"/>
          <w:lang w:val="zh-CN"/>
        </w:rPr>
        <w:t>4.2</w:t>
      </w:r>
      <w:r>
        <w:rPr>
          <w:rFonts w:hint="eastAsia" w:ascii="仿宋" w:hAnsi="仿宋" w:eastAsia="仿宋" w:cs="仿宋"/>
          <w:snapToGrid/>
          <w:color w:val="auto"/>
          <w:kern w:val="2"/>
          <w:sz w:val="24"/>
        </w:rPr>
        <w:t>.5询问或者质疑事项可能影响采购结果的，采购人应当暂停签订合同，已经签订合同的，应当中止履行合同。</w:t>
      </w:r>
    </w:p>
    <w:p w14:paraId="092EA1C9">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4.2.6质疑接收人：详见前附表</w:t>
      </w:r>
    </w:p>
    <w:p w14:paraId="265154F9">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4.3供应商投诉</w:t>
      </w:r>
    </w:p>
    <w:p w14:paraId="27B63618">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4.3.1质疑供应商对采购人、采购机构的答复不满意或者采购人、采购机构未在规定的时间内作出答复的，可以在答复期满后十五个工作日内向同级政府采购监督管理部门提出投诉。</w:t>
      </w:r>
    </w:p>
    <w:p w14:paraId="5257E7F9">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4.3.2供应商投诉的事项不得超出已质疑事项的范围，基于质疑答复内容提出的投诉事项除外。</w:t>
      </w:r>
    </w:p>
    <w:p w14:paraId="6C77EFD6">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4.3.3供应商投诉应当有明确的请求和必要的证明材料。</w:t>
      </w:r>
    </w:p>
    <w:p w14:paraId="04B7C9B8">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4.3.5 以联合体形式参加政府采购活动的，其投诉应当由组成联合体的所有供应商共同提出。</w:t>
      </w:r>
    </w:p>
    <w:p w14:paraId="16286650">
      <w:pPr>
        <w:pStyle w:val="15"/>
        <w:spacing w:line="360" w:lineRule="auto"/>
        <w:ind w:firstLine="434" w:firstLineChars="181"/>
        <w:rPr>
          <w:rFonts w:ascii="仿宋" w:hAnsi="仿宋" w:eastAsia="仿宋" w:cs="仿宋"/>
          <w:snapToGrid/>
          <w:color w:val="auto"/>
          <w:kern w:val="2"/>
          <w:sz w:val="24"/>
          <w:lang w:val="zh-CN"/>
        </w:rPr>
      </w:pPr>
      <w:r>
        <w:rPr>
          <w:rFonts w:hint="eastAsia" w:ascii="仿宋" w:hAnsi="仿宋" w:eastAsia="仿宋" w:cs="仿宋"/>
          <w:snapToGrid/>
          <w:color w:val="auto"/>
          <w:kern w:val="2"/>
          <w:sz w:val="24"/>
          <w:lang w:val="zh-CN"/>
        </w:rPr>
        <w:t>投诉书范本及制作说明详见附件3。</w:t>
      </w:r>
    </w:p>
    <w:p w14:paraId="4A287301">
      <w:pPr>
        <w:pStyle w:val="222"/>
        <w:snapToGrid w:val="0"/>
        <w:spacing w:before="0"/>
        <w:ind w:firstLine="360"/>
        <w:rPr>
          <w:rFonts w:ascii="仿宋" w:hAnsi="仿宋" w:eastAsia="仿宋" w:cs="仿宋"/>
          <w:sz w:val="18"/>
          <w:szCs w:val="18"/>
        </w:rPr>
      </w:pPr>
    </w:p>
    <w:p w14:paraId="685161A2">
      <w:pPr>
        <w:adjustRightInd/>
        <w:spacing w:line="360" w:lineRule="auto"/>
        <w:jc w:val="center"/>
        <w:outlineLvl w:val="0"/>
        <w:rPr>
          <w:rFonts w:ascii="仿宋" w:hAnsi="仿宋" w:eastAsia="仿宋" w:cs="仿宋"/>
          <w:b/>
          <w:sz w:val="32"/>
          <w:szCs w:val="20"/>
        </w:rPr>
      </w:pPr>
      <w:bookmarkStart w:id="42" w:name="_Hlt68072990"/>
      <w:bookmarkEnd w:id="42"/>
      <w:bookmarkStart w:id="43" w:name="_Hlt74729768"/>
      <w:bookmarkEnd w:id="43"/>
      <w:bookmarkStart w:id="44" w:name="_Hlt74714665"/>
      <w:bookmarkEnd w:id="44"/>
      <w:bookmarkStart w:id="45" w:name="_Hlt75236290"/>
      <w:bookmarkEnd w:id="45"/>
      <w:bookmarkStart w:id="46" w:name="_Hlt68057669"/>
      <w:bookmarkEnd w:id="46"/>
      <w:bookmarkStart w:id="47" w:name="_Hlt74707468"/>
      <w:bookmarkEnd w:id="47"/>
      <w:bookmarkStart w:id="48" w:name="_Hlt74730295"/>
      <w:bookmarkEnd w:id="48"/>
      <w:bookmarkStart w:id="49" w:name="_Toc91899879"/>
      <w:r>
        <w:rPr>
          <w:rFonts w:hint="eastAsia" w:ascii="仿宋" w:hAnsi="仿宋" w:eastAsia="仿宋" w:cs="仿宋"/>
          <w:b/>
          <w:sz w:val="32"/>
          <w:szCs w:val="20"/>
        </w:rPr>
        <w:t>二、交易文件</w:t>
      </w:r>
      <w:bookmarkEnd w:id="49"/>
      <w:r>
        <w:rPr>
          <w:rFonts w:hint="eastAsia" w:ascii="仿宋" w:hAnsi="仿宋" w:eastAsia="仿宋" w:cs="仿宋"/>
          <w:b/>
          <w:sz w:val="32"/>
          <w:szCs w:val="20"/>
        </w:rPr>
        <w:t>的构成、澄清、修改</w:t>
      </w:r>
    </w:p>
    <w:p w14:paraId="5107964C">
      <w:pPr>
        <w:pStyle w:val="32"/>
        <w:spacing w:line="360" w:lineRule="auto"/>
        <w:ind w:right="-512" w:firstLine="576"/>
        <w:rPr>
          <w:rFonts w:ascii="仿宋" w:hAnsi="仿宋" w:eastAsia="仿宋" w:cs="仿宋"/>
          <w:b/>
          <w:sz w:val="24"/>
          <w:szCs w:val="24"/>
        </w:rPr>
      </w:pPr>
      <w:bookmarkStart w:id="50" w:name="_Toc91899880"/>
      <w:bookmarkStart w:id="51" w:name="_Hlt74730307"/>
      <w:r>
        <w:rPr>
          <w:rFonts w:hint="eastAsia" w:ascii="仿宋" w:hAnsi="仿宋" w:eastAsia="仿宋" w:cs="仿宋"/>
          <w:b/>
          <w:sz w:val="24"/>
          <w:szCs w:val="24"/>
        </w:rPr>
        <w:t>5．交易文件的构成</w:t>
      </w:r>
      <w:bookmarkEnd w:id="50"/>
    </w:p>
    <w:bookmarkEnd w:id="51"/>
    <w:p w14:paraId="71EBB70B">
      <w:pPr>
        <w:pStyle w:val="32"/>
        <w:spacing w:line="360" w:lineRule="auto"/>
        <w:ind w:right="-512" w:firstLine="480" w:firstLineChars="200"/>
        <w:rPr>
          <w:rFonts w:ascii="仿宋" w:hAnsi="仿宋" w:eastAsia="仿宋" w:cs="仿宋"/>
          <w:sz w:val="24"/>
          <w:szCs w:val="24"/>
        </w:rPr>
      </w:pPr>
      <w:r>
        <w:rPr>
          <w:rFonts w:hint="eastAsia" w:ascii="仿宋" w:hAnsi="仿宋" w:eastAsia="仿宋" w:cs="仿宋"/>
          <w:sz w:val="24"/>
          <w:szCs w:val="24"/>
        </w:rPr>
        <w:t>5.1 交易文件包括下列文件及附件</w:t>
      </w:r>
    </w:p>
    <w:p w14:paraId="55D2BA9F">
      <w:pPr>
        <w:spacing w:line="360" w:lineRule="auto"/>
        <w:ind w:firstLine="960" w:firstLineChars="400"/>
        <w:rPr>
          <w:rFonts w:ascii="仿宋" w:hAnsi="仿宋" w:eastAsia="仿宋" w:cs="仿宋"/>
          <w:sz w:val="24"/>
        </w:rPr>
      </w:pPr>
      <w:r>
        <w:rPr>
          <w:rFonts w:hint="eastAsia" w:ascii="仿宋" w:hAnsi="仿宋" w:eastAsia="仿宋" w:cs="仿宋"/>
          <w:sz w:val="24"/>
        </w:rPr>
        <w:t>第一部分      交易公告</w:t>
      </w:r>
    </w:p>
    <w:p w14:paraId="1F93CDD6">
      <w:pPr>
        <w:spacing w:line="360" w:lineRule="auto"/>
        <w:ind w:firstLine="960" w:firstLineChars="400"/>
        <w:rPr>
          <w:rFonts w:ascii="仿宋" w:hAnsi="仿宋" w:eastAsia="仿宋" w:cs="仿宋"/>
          <w:sz w:val="24"/>
        </w:rPr>
      </w:pPr>
      <w:r>
        <w:rPr>
          <w:rFonts w:hint="eastAsia" w:ascii="仿宋" w:hAnsi="仿宋" w:eastAsia="仿宋" w:cs="仿宋"/>
          <w:sz w:val="24"/>
        </w:rPr>
        <w:t>第二部分      供应商须知</w:t>
      </w:r>
    </w:p>
    <w:p w14:paraId="5731022E">
      <w:pPr>
        <w:spacing w:line="360" w:lineRule="auto"/>
        <w:ind w:firstLine="960" w:firstLineChars="400"/>
        <w:rPr>
          <w:rFonts w:ascii="仿宋" w:hAnsi="仿宋" w:eastAsia="仿宋" w:cs="仿宋"/>
          <w:sz w:val="24"/>
        </w:rPr>
      </w:pPr>
      <w:r>
        <w:rPr>
          <w:rFonts w:hint="eastAsia" w:ascii="仿宋" w:hAnsi="仿宋" w:eastAsia="仿宋" w:cs="仿宋"/>
          <w:sz w:val="24"/>
        </w:rPr>
        <w:t>第三部分      采购需求</w:t>
      </w:r>
    </w:p>
    <w:p w14:paraId="6A148704">
      <w:pPr>
        <w:spacing w:line="360" w:lineRule="auto"/>
        <w:ind w:firstLine="960" w:firstLineChars="400"/>
        <w:rPr>
          <w:rFonts w:ascii="仿宋" w:hAnsi="仿宋" w:eastAsia="仿宋" w:cs="仿宋"/>
          <w:sz w:val="24"/>
        </w:rPr>
      </w:pPr>
      <w:r>
        <w:rPr>
          <w:rFonts w:hint="eastAsia" w:ascii="仿宋" w:hAnsi="仿宋" w:eastAsia="仿宋" w:cs="仿宋"/>
          <w:sz w:val="24"/>
        </w:rPr>
        <w:t>第四部分      评审办法</w:t>
      </w:r>
    </w:p>
    <w:p w14:paraId="4149C4DA">
      <w:pPr>
        <w:spacing w:line="360" w:lineRule="auto"/>
        <w:ind w:firstLine="960" w:firstLineChars="400"/>
        <w:rPr>
          <w:rFonts w:ascii="仿宋" w:hAnsi="仿宋" w:eastAsia="仿宋" w:cs="仿宋"/>
          <w:sz w:val="24"/>
        </w:rPr>
      </w:pPr>
      <w:r>
        <w:rPr>
          <w:rFonts w:hint="eastAsia" w:ascii="仿宋" w:hAnsi="仿宋" w:eastAsia="仿宋" w:cs="仿宋"/>
          <w:sz w:val="24"/>
        </w:rPr>
        <w:t>第五部分      拟签订的合同文本</w:t>
      </w:r>
    </w:p>
    <w:p w14:paraId="3AEB1070">
      <w:pPr>
        <w:spacing w:line="360" w:lineRule="auto"/>
        <w:ind w:firstLine="960" w:firstLineChars="400"/>
        <w:rPr>
          <w:rFonts w:ascii="仿宋" w:hAnsi="仿宋" w:eastAsia="仿宋" w:cs="仿宋"/>
          <w:sz w:val="24"/>
        </w:rPr>
      </w:pPr>
      <w:r>
        <w:rPr>
          <w:rFonts w:hint="eastAsia" w:ascii="仿宋" w:hAnsi="仿宋" w:eastAsia="仿宋" w:cs="仿宋"/>
          <w:sz w:val="24"/>
        </w:rPr>
        <w:t>第六部分      应提交的有关格式范例</w:t>
      </w:r>
    </w:p>
    <w:p w14:paraId="4E09F9C0">
      <w:pPr>
        <w:wordWrap w:val="0"/>
        <w:spacing w:line="360" w:lineRule="auto"/>
        <w:ind w:firstLine="480" w:firstLineChars="200"/>
        <w:jc w:val="left"/>
        <w:rPr>
          <w:rFonts w:ascii="仿宋" w:hAnsi="仿宋" w:eastAsia="仿宋" w:cs="仿宋"/>
          <w:bCs/>
          <w:sz w:val="24"/>
        </w:rPr>
      </w:pPr>
      <w:r>
        <w:rPr>
          <w:rFonts w:hint="eastAsia" w:ascii="仿宋" w:hAnsi="仿宋" w:eastAsia="仿宋" w:cs="仿宋"/>
          <w:sz w:val="24"/>
        </w:rPr>
        <w:t>5.2与本项目有关的</w:t>
      </w:r>
      <w:r>
        <w:rPr>
          <w:rFonts w:hint="eastAsia" w:ascii="仿宋" w:hAnsi="仿宋" w:eastAsia="仿宋" w:cs="仿宋"/>
          <w:bCs/>
          <w:sz w:val="24"/>
        </w:rPr>
        <w:t>澄清或者修改等公告、内容亦为交易文件的组成部分，供应商须自行于交易公告所在网站获取相关信息（浙江政府采购网）</w:t>
      </w:r>
      <w:r>
        <w:rPr>
          <w:rFonts w:hint="eastAsia" w:ascii="仿宋" w:hAnsi="仿宋" w:eastAsia="仿宋" w:cs="仿宋"/>
          <w:sz w:val="24"/>
        </w:rPr>
        <w:t>。</w:t>
      </w:r>
    </w:p>
    <w:p w14:paraId="3790A2CB">
      <w:pPr>
        <w:pStyle w:val="32"/>
        <w:spacing w:line="360" w:lineRule="auto"/>
        <w:ind w:right="-512" w:firstLine="482" w:firstLineChars="200"/>
        <w:rPr>
          <w:rFonts w:ascii="仿宋" w:hAnsi="仿宋" w:eastAsia="仿宋" w:cs="仿宋"/>
          <w:b/>
          <w:sz w:val="24"/>
          <w:szCs w:val="24"/>
        </w:rPr>
      </w:pPr>
      <w:r>
        <w:rPr>
          <w:rFonts w:hint="eastAsia" w:ascii="仿宋" w:hAnsi="仿宋" w:eastAsia="仿宋" w:cs="仿宋"/>
          <w:b/>
          <w:sz w:val="24"/>
          <w:szCs w:val="24"/>
        </w:rPr>
        <w:t>6.交易文件的澄清、修改</w:t>
      </w:r>
    </w:p>
    <w:p w14:paraId="52A84CD3">
      <w:pPr>
        <w:pStyle w:val="222"/>
        <w:snapToGrid w:val="0"/>
        <w:spacing w:before="0"/>
        <w:ind w:firstLine="480"/>
        <w:rPr>
          <w:rFonts w:ascii="仿宋" w:hAnsi="仿宋" w:eastAsia="仿宋" w:cs="仿宋"/>
        </w:rPr>
      </w:pPr>
      <w:r>
        <w:rPr>
          <w:rFonts w:hint="eastAsia" w:ascii="仿宋" w:hAnsi="仿宋" w:eastAsia="仿宋" w:cs="仿宋"/>
        </w:rPr>
        <w:t>6.1已获取交易文件的潜在供应商，若有问题需要澄清，应于投标截止时间前，以书面形式向采购机构提出，采购机构与采购人研究后，对认为有必要回答的问题，将以公告形式通知所有交易文件收受人。</w:t>
      </w:r>
    </w:p>
    <w:p w14:paraId="0B5E8EE9">
      <w:pPr>
        <w:pStyle w:val="222"/>
        <w:snapToGrid w:val="0"/>
        <w:spacing w:before="0"/>
        <w:ind w:firstLine="480"/>
        <w:rPr>
          <w:rFonts w:ascii="仿宋" w:hAnsi="仿宋" w:eastAsia="仿宋" w:cs="仿宋"/>
        </w:rPr>
      </w:pPr>
      <w:r>
        <w:rPr>
          <w:rFonts w:hint="eastAsia" w:ascii="仿宋" w:hAnsi="仿宋" w:eastAsia="仿宋" w:cs="仿宋"/>
        </w:rPr>
        <w:t>6.2采购机构如对已发出的交易文件进行必要澄清或者修改的，将在发布交易公告的网站上发布更正、补遗公告，同时视情况延长投标截止时间和开标时间。该公告澄清或者修改的内容为交易文件的组成部分。</w:t>
      </w:r>
    </w:p>
    <w:p w14:paraId="29B98C36">
      <w:pPr>
        <w:spacing w:line="360" w:lineRule="auto"/>
        <w:ind w:firstLine="482" w:firstLineChars="200"/>
        <w:rPr>
          <w:rFonts w:ascii="仿宋" w:hAnsi="仿宋" w:eastAsia="仿宋" w:cs="仿宋"/>
          <w:b/>
          <w:sz w:val="24"/>
          <w:szCs w:val="21"/>
        </w:rPr>
      </w:pPr>
      <w:r>
        <w:rPr>
          <w:rFonts w:hint="eastAsia" w:ascii="仿宋" w:hAnsi="仿宋" w:eastAsia="仿宋" w:cs="仿宋"/>
          <w:b/>
          <w:sz w:val="24"/>
        </w:rPr>
        <w:t>▲</w:t>
      </w:r>
      <w:r>
        <w:rPr>
          <w:rFonts w:hint="eastAsia" w:ascii="仿宋" w:hAnsi="仿宋" w:eastAsia="仿宋" w:cs="仿宋"/>
          <w:b/>
          <w:sz w:val="24"/>
          <w:szCs w:val="21"/>
        </w:rPr>
        <w:t>投标文件未按交易文件更正、补遗公告的澄清、修改的内容编制，又不符合实质性要求的，投标无效。</w:t>
      </w:r>
    </w:p>
    <w:p w14:paraId="1065B73E">
      <w:pPr>
        <w:pStyle w:val="22"/>
        <w:rPr>
          <w:rFonts w:ascii="仿宋" w:hAnsi="仿宋" w:eastAsia="仿宋" w:cs="仿宋"/>
          <w:sz w:val="18"/>
          <w:szCs w:val="18"/>
          <w:lang w:val="en-US"/>
        </w:rPr>
      </w:pPr>
      <w:r>
        <w:rPr>
          <w:rFonts w:hint="eastAsia" w:ascii="仿宋" w:hAnsi="仿宋" w:eastAsia="仿宋" w:cs="仿宋"/>
          <w:szCs w:val="24"/>
          <w:lang w:val="en-US"/>
        </w:rPr>
        <w:t xml:space="preserve">    </w:t>
      </w:r>
    </w:p>
    <w:p w14:paraId="330B8E70">
      <w:pPr>
        <w:adjustRightInd/>
        <w:spacing w:line="360" w:lineRule="auto"/>
        <w:jc w:val="center"/>
        <w:outlineLvl w:val="0"/>
        <w:rPr>
          <w:rFonts w:ascii="仿宋" w:hAnsi="仿宋" w:eastAsia="仿宋" w:cs="仿宋"/>
          <w:b/>
          <w:sz w:val="30"/>
          <w:szCs w:val="20"/>
        </w:rPr>
      </w:pPr>
      <w:bookmarkStart w:id="52" w:name="_Hlt75236011"/>
      <w:bookmarkEnd w:id="52"/>
      <w:bookmarkStart w:id="53" w:name="_Toc91899884"/>
      <w:r>
        <w:rPr>
          <w:rFonts w:hint="eastAsia" w:ascii="仿宋" w:hAnsi="仿宋" w:eastAsia="仿宋" w:cs="仿宋"/>
          <w:b/>
          <w:sz w:val="30"/>
          <w:szCs w:val="20"/>
        </w:rPr>
        <w:t>三、投标</w:t>
      </w:r>
      <w:bookmarkEnd w:id="53"/>
    </w:p>
    <w:p w14:paraId="236DF050">
      <w:pPr>
        <w:pStyle w:val="32"/>
        <w:spacing w:line="360" w:lineRule="auto"/>
        <w:ind w:right="-512" w:firstLine="482" w:firstLineChars="200"/>
        <w:rPr>
          <w:rFonts w:ascii="仿宋" w:hAnsi="仿宋" w:eastAsia="仿宋" w:cs="仿宋"/>
          <w:b/>
          <w:sz w:val="24"/>
          <w:szCs w:val="24"/>
        </w:rPr>
      </w:pPr>
      <w:bookmarkStart w:id="54" w:name="_Toc91899892"/>
      <w:bookmarkStart w:id="55" w:name="_Toc86216991"/>
      <w:r>
        <w:rPr>
          <w:rFonts w:hint="eastAsia" w:ascii="仿宋" w:hAnsi="仿宋" w:eastAsia="仿宋" w:cs="仿宋"/>
          <w:b/>
          <w:sz w:val="24"/>
          <w:szCs w:val="24"/>
        </w:rPr>
        <w:t>7.交易文件的获取</w:t>
      </w:r>
    </w:p>
    <w:p w14:paraId="615C1C4A">
      <w:pPr>
        <w:spacing w:line="360" w:lineRule="auto"/>
        <w:rPr>
          <w:rFonts w:ascii="仿宋" w:hAnsi="仿宋" w:eastAsia="仿宋" w:cs="仿宋"/>
          <w:snapToGrid w:val="0"/>
          <w:kern w:val="28"/>
          <w:sz w:val="24"/>
        </w:rPr>
      </w:pPr>
      <w:r>
        <w:rPr>
          <w:rFonts w:hint="eastAsia" w:ascii="仿宋" w:hAnsi="仿宋" w:eastAsia="仿宋" w:cs="仿宋"/>
          <w:snapToGrid w:val="0"/>
          <w:kern w:val="28"/>
          <w:sz w:val="24"/>
        </w:rPr>
        <w:t>详见交易公告中获取交易文件的时间期限、地点、方式。附件中直接下载仅供浏览使用。</w:t>
      </w:r>
    </w:p>
    <w:p w14:paraId="3184AABA">
      <w:pPr>
        <w:spacing w:line="360" w:lineRule="auto"/>
        <w:ind w:firstLine="482" w:firstLineChars="200"/>
        <w:rPr>
          <w:rFonts w:ascii="仿宋" w:hAnsi="仿宋" w:eastAsia="仿宋" w:cs="仿宋"/>
          <w:b/>
          <w:sz w:val="24"/>
          <w:szCs w:val="21"/>
        </w:rPr>
      </w:pPr>
      <w:r>
        <w:rPr>
          <w:rFonts w:hint="eastAsia" w:ascii="仿宋" w:hAnsi="仿宋" w:eastAsia="仿宋" w:cs="仿宋"/>
          <w:b/>
          <w:sz w:val="24"/>
        </w:rPr>
        <w:t>▲</w:t>
      </w:r>
      <w:r>
        <w:rPr>
          <w:rFonts w:hint="eastAsia" w:ascii="仿宋" w:hAnsi="仿宋" w:eastAsia="仿宋" w:cs="仿宋"/>
          <w:b/>
          <w:sz w:val="24"/>
          <w:szCs w:val="21"/>
        </w:rPr>
        <w:t>未按照公告要求完成采购文件获取的，投标无效。</w:t>
      </w:r>
    </w:p>
    <w:p w14:paraId="2E6761CC">
      <w:pPr>
        <w:pStyle w:val="32"/>
        <w:spacing w:line="360" w:lineRule="auto"/>
        <w:ind w:right="-512" w:firstLine="576"/>
        <w:rPr>
          <w:rFonts w:ascii="仿宋" w:hAnsi="仿宋" w:eastAsia="仿宋" w:cs="仿宋"/>
          <w:b/>
          <w:sz w:val="24"/>
          <w:szCs w:val="24"/>
        </w:rPr>
      </w:pPr>
      <w:r>
        <w:rPr>
          <w:rFonts w:hint="eastAsia" w:ascii="仿宋" w:hAnsi="仿宋" w:eastAsia="仿宋" w:cs="仿宋"/>
          <w:b/>
          <w:sz w:val="24"/>
          <w:szCs w:val="24"/>
        </w:rPr>
        <w:t>8.开标前答疑会或现场考察</w:t>
      </w:r>
    </w:p>
    <w:p w14:paraId="2A349F4C">
      <w:pPr>
        <w:pStyle w:val="32"/>
        <w:spacing w:line="360" w:lineRule="auto"/>
        <w:ind w:right="-512" w:firstLine="480" w:firstLineChars="200"/>
        <w:rPr>
          <w:rFonts w:ascii="仿宋" w:hAnsi="仿宋" w:eastAsia="仿宋" w:cs="仿宋"/>
          <w:sz w:val="24"/>
          <w:szCs w:val="24"/>
        </w:rPr>
      </w:pPr>
      <w:r>
        <w:rPr>
          <w:rFonts w:hint="eastAsia" w:ascii="仿宋" w:hAnsi="仿宋" w:eastAsia="仿宋" w:cs="仿宋"/>
          <w:sz w:val="24"/>
          <w:szCs w:val="24"/>
        </w:rPr>
        <w:t>采购人视采购项目的具体情况，如果采购人组织潜在供应商现场考察或者召开开标前答疑会的，潜在供应商按前附表的规定参加现场考察或者开标前答疑会。</w:t>
      </w:r>
      <w:r>
        <w:rPr>
          <w:rFonts w:hint="eastAsia" w:ascii="仿宋" w:hAnsi="仿宋" w:eastAsia="仿宋" w:cs="仿宋"/>
          <w:b/>
          <w:sz w:val="24"/>
          <w:szCs w:val="24"/>
        </w:rPr>
        <w:t>采购人不单独或分别组织只有一个供应商参加的现场考察和答疑会。</w:t>
      </w:r>
    </w:p>
    <w:p w14:paraId="5397BD93">
      <w:pPr>
        <w:pStyle w:val="32"/>
        <w:spacing w:line="360" w:lineRule="auto"/>
        <w:ind w:right="-512" w:firstLine="576"/>
        <w:rPr>
          <w:rFonts w:ascii="仿宋" w:hAnsi="仿宋" w:eastAsia="仿宋" w:cs="仿宋"/>
          <w:b/>
          <w:szCs w:val="24"/>
        </w:rPr>
      </w:pPr>
      <w:r>
        <w:rPr>
          <w:rFonts w:hint="eastAsia" w:ascii="仿宋" w:hAnsi="仿宋" w:eastAsia="仿宋" w:cs="仿宋"/>
          <w:b/>
          <w:kern w:val="28"/>
          <w:sz w:val="24"/>
          <w:szCs w:val="24"/>
        </w:rPr>
        <w:t>9.投标保证金</w:t>
      </w:r>
    </w:p>
    <w:p w14:paraId="06474816">
      <w:pPr>
        <w:pStyle w:val="222"/>
        <w:snapToGrid w:val="0"/>
        <w:spacing w:before="0"/>
        <w:ind w:firstLine="480"/>
        <w:rPr>
          <w:rFonts w:ascii="仿宋" w:hAnsi="仿宋" w:eastAsia="仿宋" w:cs="仿宋"/>
          <w:lang w:val="zh-CN"/>
        </w:rPr>
      </w:pPr>
      <w:r>
        <w:rPr>
          <w:rFonts w:hint="eastAsia" w:ascii="仿宋" w:hAnsi="仿宋" w:eastAsia="仿宋" w:cs="仿宋"/>
        </w:rPr>
        <w:t>本项目不收取投标保证金。</w:t>
      </w:r>
    </w:p>
    <w:p w14:paraId="0ECBFAC6">
      <w:pPr>
        <w:pStyle w:val="32"/>
        <w:spacing w:line="360" w:lineRule="auto"/>
        <w:ind w:right="-512" w:firstLine="576"/>
        <w:rPr>
          <w:rFonts w:ascii="仿宋" w:hAnsi="仿宋" w:eastAsia="仿宋" w:cs="仿宋"/>
          <w:b/>
          <w:sz w:val="24"/>
          <w:szCs w:val="24"/>
        </w:rPr>
      </w:pPr>
      <w:r>
        <w:rPr>
          <w:rFonts w:hint="eastAsia" w:ascii="仿宋" w:hAnsi="仿宋" w:eastAsia="仿宋" w:cs="仿宋"/>
          <w:b/>
          <w:sz w:val="24"/>
          <w:szCs w:val="24"/>
        </w:rPr>
        <w:t>10. 投标文件的语言</w:t>
      </w:r>
    </w:p>
    <w:p w14:paraId="664D74A2">
      <w:pPr>
        <w:autoSpaceDE w:val="0"/>
        <w:autoSpaceDN w:val="0"/>
        <w:spacing w:line="360" w:lineRule="auto"/>
        <w:ind w:firstLine="480" w:firstLineChars="200"/>
        <w:rPr>
          <w:rFonts w:ascii="仿宋" w:hAnsi="仿宋" w:eastAsia="仿宋" w:cs="仿宋"/>
          <w:sz w:val="24"/>
          <w:lang w:val="zh-CN"/>
        </w:rPr>
      </w:pPr>
      <w:r>
        <w:rPr>
          <w:rFonts w:hint="eastAsia" w:ascii="仿宋" w:hAnsi="仿宋" w:eastAsia="仿宋" w:cs="仿宋"/>
          <w:sz w:val="24"/>
        </w:rPr>
        <w:t>投标文件及供应商与采购有关的来往通知、函件和文件均应使用中文。</w:t>
      </w:r>
    </w:p>
    <w:p w14:paraId="5F870927">
      <w:pPr>
        <w:pStyle w:val="32"/>
        <w:spacing w:line="360" w:lineRule="auto"/>
        <w:ind w:right="-512" w:firstLine="576"/>
        <w:rPr>
          <w:rFonts w:ascii="仿宋" w:hAnsi="仿宋" w:eastAsia="仿宋" w:cs="仿宋"/>
          <w:b/>
          <w:sz w:val="24"/>
          <w:szCs w:val="24"/>
        </w:rPr>
      </w:pPr>
      <w:r>
        <w:rPr>
          <w:rFonts w:hint="eastAsia" w:ascii="仿宋" w:hAnsi="仿宋" w:eastAsia="仿宋" w:cs="仿宋"/>
          <w:b/>
          <w:sz w:val="24"/>
          <w:szCs w:val="24"/>
        </w:rPr>
        <w:t>11. 投标文件的组成</w:t>
      </w:r>
    </w:p>
    <w:p w14:paraId="67C59ABC">
      <w:pPr>
        <w:snapToGrid w:val="0"/>
        <w:spacing w:line="360" w:lineRule="auto"/>
        <w:ind w:firstLine="482" w:firstLineChars="200"/>
        <w:rPr>
          <w:rFonts w:ascii="仿宋" w:hAnsi="仿宋" w:eastAsia="仿宋" w:cs="仿宋"/>
          <w:b/>
          <w:bCs/>
          <w:sz w:val="24"/>
        </w:rPr>
      </w:pPr>
      <w:bookmarkStart w:id="56" w:name="_Toc91899887"/>
      <w:r>
        <w:rPr>
          <w:rFonts w:hint="eastAsia" w:ascii="仿宋" w:hAnsi="仿宋" w:eastAsia="仿宋" w:cs="仿宋"/>
          <w:b/>
          <w:bCs/>
          <w:sz w:val="24"/>
        </w:rPr>
        <w:t>11.1资格文件：</w:t>
      </w:r>
    </w:p>
    <w:p w14:paraId="4793688A">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11.1.1符合参加政府采购活动应当具备的一般条件的承诺函；</w:t>
      </w:r>
    </w:p>
    <w:p w14:paraId="19DA81E2">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11.1.2落实政府采购政策需满足的资格要求；</w:t>
      </w:r>
    </w:p>
    <w:p w14:paraId="303189EE">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11.1.3本项目的特定资格要求。</w:t>
      </w:r>
    </w:p>
    <w:p w14:paraId="1AC48563">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11.1.4投标人基本情况：企业营业执照、法人证明等</w:t>
      </w:r>
    </w:p>
    <w:p w14:paraId="5CF6B9F1">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11.1.5投标人代表身份证明资料，如委托的，还需提供有效的授权委托书 。</w:t>
      </w:r>
    </w:p>
    <w:p w14:paraId="4980B458">
      <w:pPr>
        <w:snapToGrid w:val="0"/>
        <w:spacing w:line="360" w:lineRule="auto"/>
        <w:ind w:firstLine="482" w:firstLineChars="200"/>
        <w:rPr>
          <w:rFonts w:ascii="仿宋" w:hAnsi="仿宋" w:eastAsia="仿宋" w:cs="仿宋"/>
          <w:b/>
          <w:bCs/>
          <w:sz w:val="24"/>
          <w:lang w:val="zh-CN"/>
        </w:rPr>
      </w:pPr>
      <w:r>
        <w:rPr>
          <w:rFonts w:hint="eastAsia" w:ascii="仿宋" w:hAnsi="仿宋" w:eastAsia="仿宋" w:cs="仿宋"/>
          <w:b/>
          <w:bCs/>
          <w:sz w:val="24"/>
          <w:lang w:val="zh-CN"/>
        </w:rPr>
        <w:t>11.</w:t>
      </w:r>
      <w:r>
        <w:rPr>
          <w:rFonts w:hint="eastAsia" w:ascii="仿宋" w:hAnsi="仿宋" w:eastAsia="仿宋" w:cs="仿宋"/>
          <w:b/>
          <w:bCs/>
          <w:sz w:val="24"/>
        </w:rPr>
        <w:t>2</w:t>
      </w:r>
      <w:r>
        <w:rPr>
          <w:rFonts w:hint="eastAsia" w:ascii="仿宋" w:hAnsi="仿宋" w:eastAsia="仿宋" w:cs="仿宋"/>
          <w:b/>
          <w:bCs/>
          <w:sz w:val="24"/>
          <w:lang w:val="zh-CN"/>
        </w:rPr>
        <w:t xml:space="preserve"> </w:t>
      </w:r>
      <w:r>
        <w:rPr>
          <w:rFonts w:hint="eastAsia" w:ascii="仿宋" w:hAnsi="仿宋" w:eastAsia="仿宋" w:cs="仿宋"/>
          <w:b/>
          <w:bCs/>
          <w:sz w:val="24"/>
        </w:rPr>
        <w:t>商务技术</w:t>
      </w:r>
      <w:r>
        <w:rPr>
          <w:rFonts w:hint="eastAsia" w:ascii="仿宋" w:hAnsi="仿宋" w:eastAsia="仿宋" w:cs="仿宋"/>
          <w:b/>
          <w:bCs/>
          <w:sz w:val="24"/>
          <w:lang w:val="zh-CN"/>
        </w:rPr>
        <w:t>文件：</w:t>
      </w:r>
    </w:p>
    <w:p w14:paraId="3A15C88C">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11.2.1投标函；</w:t>
      </w:r>
      <w:r>
        <w:rPr>
          <w:rFonts w:hint="eastAsia" w:ascii="仿宋" w:hAnsi="仿宋" w:eastAsia="仿宋" w:cs="仿宋"/>
          <w:sz w:val="24"/>
          <w:lang w:val="zh-CN"/>
        </w:rPr>
        <w:t xml:space="preserve"> </w:t>
      </w:r>
    </w:p>
    <w:p w14:paraId="258E54BE">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11.2.2授权委托书或法定代表人（单位负责人、自然人本人）身份证明；</w:t>
      </w:r>
    </w:p>
    <w:p w14:paraId="534A6775">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11.2.3符合性审查资料；</w:t>
      </w:r>
    </w:p>
    <w:p w14:paraId="37AC2C57">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11.2.4评标标准相应的商务技术资料；</w:t>
      </w:r>
    </w:p>
    <w:p w14:paraId="2EF80985">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11.2.5商务技术偏离表；</w:t>
      </w:r>
    </w:p>
    <w:p w14:paraId="391565F4">
      <w:pPr>
        <w:snapToGrid w:val="0"/>
        <w:spacing w:line="360" w:lineRule="auto"/>
        <w:ind w:firstLine="960" w:firstLineChars="400"/>
        <w:rPr>
          <w:rFonts w:ascii="仿宋" w:hAnsi="仿宋" w:eastAsia="仿宋" w:cs="仿宋"/>
          <w:sz w:val="24"/>
          <w:lang w:val="zh-CN"/>
        </w:rPr>
      </w:pPr>
      <w:r>
        <w:rPr>
          <w:rFonts w:hint="eastAsia" w:ascii="仿宋" w:hAnsi="仿宋" w:eastAsia="仿宋" w:cs="仿宋"/>
          <w:sz w:val="24"/>
          <w:lang w:val="zh-CN"/>
        </w:rPr>
        <w:t>11.</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p>
    <w:p w14:paraId="22888108">
      <w:pPr>
        <w:snapToGrid w:val="0"/>
        <w:spacing w:line="360" w:lineRule="auto"/>
        <w:ind w:firstLine="482" w:firstLineChars="200"/>
        <w:rPr>
          <w:rFonts w:ascii="仿宋" w:hAnsi="仿宋" w:eastAsia="仿宋" w:cs="仿宋"/>
          <w:b/>
          <w:bCs/>
          <w:sz w:val="24"/>
          <w:u w:val="single"/>
          <w:lang w:val="zh-CN"/>
        </w:rPr>
      </w:pPr>
      <w:r>
        <w:rPr>
          <w:rFonts w:hint="eastAsia" w:ascii="仿宋" w:hAnsi="仿宋" w:eastAsia="仿宋" w:cs="仿宋"/>
          <w:b/>
          <w:bCs/>
          <w:kern w:val="0"/>
          <w:sz w:val="24"/>
          <w:lang w:val="zh-CN"/>
        </w:rPr>
        <w:t>11.</w:t>
      </w:r>
      <w:r>
        <w:rPr>
          <w:rFonts w:hint="eastAsia" w:ascii="仿宋" w:hAnsi="仿宋" w:eastAsia="仿宋" w:cs="仿宋"/>
          <w:b/>
          <w:bCs/>
          <w:kern w:val="0"/>
          <w:sz w:val="24"/>
        </w:rPr>
        <w:t>3</w:t>
      </w:r>
      <w:r>
        <w:rPr>
          <w:rFonts w:hint="eastAsia" w:ascii="仿宋" w:hAnsi="仿宋" w:eastAsia="仿宋" w:cs="仿宋"/>
          <w:b/>
          <w:bCs/>
          <w:sz w:val="24"/>
        </w:rPr>
        <w:t xml:space="preserve">报价文件： </w:t>
      </w:r>
    </w:p>
    <w:p w14:paraId="71B5A01C">
      <w:pPr>
        <w:snapToGrid w:val="0"/>
        <w:spacing w:line="360" w:lineRule="auto"/>
        <w:ind w:firstLine="960" w:firstLineChars="400"/>
        <w:rPr>
          <w:rFonts w:ascii="仿宋" w:hAnsi="仿宋" w:eastAsia="仿宋" w:cs="仿宋"/>
          <w:sz w:val="24"/>
        </w:rPr>
      </w:pPr>
      <w:r>
        <w:rPr>
          <w:rFonts w:hint="eastAsia" w:ascii="仿宋" w:hAnsi="仿宋" w:eastAsia="仿宋" w:cs="仿宋"/>
          <w:sz w:val="24"/>
        </w:rPr>
        <w:t>11.3.1开标一览表（报价表）；</w:t>
      </w:r>
    </w:p>
    <w:p w14:paraId="1C40B1D6">
      <w:pPr>
        <w:spacing w:line="360" w:lineRule="auto"/>
        <w:ind w:firstLine="723" w:firstLineChars="300"/>
        <w:rPr>
          <w:rFonts w:ascii="仿宋" w:hAnsi="仿宋" w:eastAsia="仿宋" w:cs="仿宋"/>
          <w:b/>
          <w:sz w:val="24"/>
        </w:rPr>
      </w:pPr>
      <w:r>
        <w:rPr>
          <w:rFonts w:hint="eastAsia" w:ascii="仿宋" w:hAnsi="仿宋" w:eastAsia="仿宋" w:cs="仿宋"/>
          <w:b/>
          <w:sz w:val="24"/>
        </w:rPr>
        <w:t>投标文件含有采购人不能接受的附加条件的，投标无效；</w:t>
      </w:r>
    </w:p>
    <w:p w14:paraId="58EC0B43">
      <w:pPr>
        <w:spacing w:line="360" w:lineRule="auto"/>
        <w:ind w:firstLine="723" w:firstLineChars="300"/>
        <w:rPr>
          <w:rFonts w:ascii="仿宋" w:hAnsi="仿宋" w:eastAsia="仿宋" w:cs="仿宋"/>
          <w:b/>
          <w:sz w:val="24"/>
          <w:szCs w:val="21"/>
        </w:rPr>
      </w:pPr>
      <w:r>
        <w:rPr>
          <w:rFonts w:hint="eastAsia" w:ascii="仿宋" w:hAnsi="仿宋" w:eastAsia="仿宋" w:cs="仿宋"/>
          <w:b/>
          <w:sz w:val="24"/>
        </w:rPr>
        <w:t>供应商提供虚假材料投标的，投标无效。</w:t>
      </w:r>
    </w:p>
    <w:p w14:paraId="014822B8">
      <w:pPr>
        <w:pStyle w:val="222"/>
        <w:snapToGrid w:val="0"/>
        <w:spacing w:before="0"/>
        <w:ind w:firstLine="482"/>
        <w:outlineLvl w:val="0"/>
        <w:rPr>
          <w:rFonts w:ascii="仿宋" w:hAnsi="仿宋" w:eastAsia="仿宋" w:cs="仿宋"/>
          <w:b/>
          <w:szCs w:val="24"/>
        </w:rPr>
      </w:pPr>
      <w:r>
        <w:rPr>
          <w:rFonts w:hint="eastAsia" w:ascii="仿宋" w:hAnsi="仿宋" w:eastAsia="仿宋" w:cs="仿宋"/>
          <w:b/>
          <w:szCs w:val="24"/>
        </w:rPr>
        <w:t>12</w:t>
      </w:r>
      <w:r>
        <w:rPr>
          <w:rFonts w:hint="eastAsia" w:ascii="仿宋" w:hAnsi="仿宋" w:eastAsia="仿宋" w:cs="仿宋"/>
          <w:b/>
          <w:kern w:val="0"/>
          <w:szCs w:val="24"/>
          <w:lang w:val="zh-CN"/>
        </w:rPr>
        <w:t>.</w:t>
      </w:r>
      <w:r>
        <w:rPr>
          <w:rFonts w:hint="eastAsia" w:ascii="仿宋" w:hAnsi="仿宋" w:eastAsia="仿宋" w:cs="仿宋"/>
          <w:b/>
          <w:szCs w:val="24"/>
        </w:rPr>
        <w:t>投标文件的编制</w:t>
      </w:r>
    </w:p>
    <w:p w14:paraId="325B2BC1">
      <w:pPr>
        <w:spacing w:line="360" w:lineRule="auto"/>
        <w:ind w:firstLine="482" w:firstLineChars="200"/>
        <w:rPr>
          <w:rFonts w:ascii="仿宋" w:hAnsi="仿宋" w:eastAsia="仿宋" w:cs="仿宋"/>
          <w:b/>
          <w:sz w:val="24"/>
          <w:szCs w:val="21"/>
        </w:rPr>
      </w:pPr>
      <w:r>
        <w:rPr>
          <w:rFonts w:hint="eastAsia" w:ascii="仿宋" w:hAnsi="仿宋" w:eastAsia="仿宋" w:cs="仿宋"/>
          <w:b/>
          <w:sz w:val="24"/>
        </w:rPr>
        <w:t>▲投标文件未按本条规定的格式编制的，投标无效；</w:t>
      </w:r>
    </w:p>
    <w:p w14:paraId="071E5948">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12.1投标文件分为资格文件、商务技术文件、报价文件三部分。各供应商在编制投标文件时请按照交易文件第六部分规定的格式进行，混乱的编排导致投标文件被误读或评标委员会查找不到有效文件是供应商的风险。</w:t>
      </w:r>
    </w:p>
    <w:p w14:paraId="1F1BAC9C">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12.2供应商进行电子投标应安装客户端软件—“乐采云电子交易客户端”，并按照交易文件和电子交易平台的要求编制并加密投标文件。供应商未按规定加密的投标文件，电子交易平台将拒收并提示。</w:t>
      </w:r>
    </w:p>
    <w:bookmarkEnd w:id="56"/>
    <w:p w14:paraId="51ED1ABE">
      <w:pPr>
        <w:spacing w:line="360" w:lineRule="auto"/>
        <w:ind w:firstLine="480" w:firstLineChars="200"/>
        <w:rPr>
          <w:rFonts w:ascii="仿宋" w:hAnsi="仿宋" w:eastAsia="仿宋" w:cs="仿宋"/>
          <w:kern w:val="0"/>
          <w:sz w:val="24"/>
          <w:lang w:val="zh-CN"/>
        </w:rPr>
      </w:pPr>
      <w:r>
        <w:rPr>
          <w:rFonts w:hint="eastAsia" w:ascii="仿宋" w:hAnsi="仿宋" w:eastAsia="仿宋" w:cs="仿宋"/>
          <w:kern w:val="0"/>
          <w:sz w:val="24"/>
          <w:lang w:val="zh-CN"/>
        </w:rPr>
        <w:t>12.3使用“乐采云电子交易客户端”需要提前申领CA数字证书，申领流程请自行前往“浙江政府采购网-下载专区-电子交易客户端-CA驱动和申领流程”进行查阅。</w:t>
      </w:r>
    </w:p>
    <w:p w14:paraId="782E7286">
      <w:pPr>
        <w:pStyle w:val="222"/>
        <w:snapToGrid w:val="0"/>
        <w:spacing w:before="0"/>
        <w:ind w:firstLine="482"/>
        <w:rPr>
          <w:rFonts w:ascii="仿宋" w:hAnsi="仿宋" w:eastAsia="仿宋" w:cs="仿宋"/>
          <w:b/>
          <w:szCs w:val="24"/>
        </w:rPr>
      </w:pPr>
      <w:r>
        <w:rPr>
          <w:rFonts w:hint="eastAsia" w:ascii="仿宋" w:hAnsi="仿宋" w:eastAsia="仿宋" w:cs="仿宋"/>
          <w:b/>
          <w:szCs w:val="24"/>
        </w:rPr>
        <w:t>12.4纸质备份文件（如有）的制作要求：</w:t>
      </w:r>
    </w:p>
    <w:p w14:paraId="09B5E3BF">
      <w:pPr>
        <w:pStyle w:val="222"/>
        <w:snapToGrid w:val="0"/>
        <w:spacing w:before="0"/>
        <w:ind w:firstLine="480"/>
        <w:rPr>
          <w:rFonts w:ascii="仿宋" w:hAnsi="仿宋" w:eastAsia="仿宋" w:cs="仿宋"/>
          <w:szCs w:val="24"/>
        </w:rPr>
      </w:pPr>
      <w:r>
        <w:rPr>
          <w:rFonts w:hint="eastAsia" w:ascii="仿宋" w:hAnsi="仿宋" w:eastAsia="仿宋" w:cs="仿宋"/>
          <w:szCs w:val="24"/>
        </w:rPr>
        <w:t>12.4.1供应商制作纸质投标文件须在投标文件封面上标明“正本”与“副本”字样、项目名称与标项号，并加盖供应商公章。正本内容与副本不一致时，以正本为准。</w:t>
      </w:r>
    </w:p>
    <w:p w14:paraId="55797BC2">
      <w:pPr>
        <w:pStyle w:val="222"/>
        <w:snapToGrid w:val="0"/>
        <w:spacing w:before="0"/>
        <w:ind w:firstLine="480"/>
        <w:rPr>
          <w:rFonts w:ascii="仿宋" w:hAnsi="仿宋" w:eastAsia="仿宋" w:cs="仿宋"/>
          <w:szCs w:val="24"/>
        </w:rPr>
      </w:pPr>
      <w:r>
        <w:rPr>
          <w:rFonts w:hint="eastAsia" w:ascii="仿宋" w:hAnsi="仿宋" w:eastAsia="仿宋" w:cs="仿宋"/>
          <w:szCs w:val="24"/>
        </w:rPr>
        <w:t>12.4.2投标文件正本应使用不能擦去的墨水打印或书写</w:t>
      </w:r>
      <w:r>
        <w:rPr>
          <w:rFonts w:hint="eastAsia" w:ascii="仿宋" w:hAnsi="仿宋" w:eastAsia="仿宋" w:cs="仿宋"/>
        </w:rPr>
        <w:t>。</w:t>
      </w:r>
    </w:p>
    <w:p w14:paraId="167E017E">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12.4.3全套投标文件应无涂改和行间插字，除非这些删改是根据采购机构要求进行，或者是供应商造成的必须修改的错误。所修改处应由法定代表人或其授权代表签字盖章予以确认。</w:t>
      </w:r>
    </w:p>
    <w:p w14:paraId="51B540B8">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12.4.4 投标文件建议采用A4幅面，按顺序统一编目编码装订成册。</w:t>
      </w:r>
      <w:r>
        <w:rPr>
          <w:rFonts w:hint="eastAsia" w:ascii="仿宋" w:hAnsi="仿宋" w:eastAsia="仿宋" w:cs="仿宋"/>
          <w:b/>
          <w:sz w:val="24"/>
        </w:rPr>
        <w:t>提倡双面打印</w:t>
      </w:r>
      <w:r>
        <w:rPr>
          <w:rFonts w:hint="eastAsia" w:ascii="仿宋" w:hAnsi="仿宋" w:eastAsia="仿宋" w:cs="仿宋"/>
          <w:sz w:val="24"/>
        </w:rPr>
        <w:t>。</w:t>
      </w:r>
    </w:p>
    <w:p w14:paraId="34ADAE37">
      <w:pPr>
        <w:snapToGrid w:val="0"/>
        <w:spacing w:line="360" w:lineRule="auto"/>
        <w:ind w:firstLine="480" w:firstLineChars="200"/>
        <w:rPr>
          <w:rFonts w:ascii="仿宋" w:hAnsi="仿宋" w:eastAsia="仿宋" w:cs="仿宋"/>
          <w:sz w:val="24"/>
        </w:rPr>
      </w:pPr>
    </w:p>
    <w:p w14:paraId="010A1B16">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13.投标文件的装订、签署、盖章</w:t>
      </w:r>
    </w:p>
    <w:p w14:paraId="568A6AE6">
      <w:pPr>
        <w:pStyle w:val="222"/>
        <w:snapToGrid w:val="0"/>
        <w:spacing w:before="0"/>
        <w:ind w:firstLine="480"/>
        <w:rPr>
          <w:rFonts w:ascii="仿宋" w:hAnsi="仿宋" w:eastAsia="仿宋" w:cs="仿宋"/>
          <w:b/>
        </w:rPr>
      </w:pPr>
      <w:r>
        <w:rPr>
          <w:rFonts w:hint="eastAsia" w:ascii="仿宋" w:hAnsi="仿宋" w:eastAsia="仿宋" w:cs="仿宋"/>
          <w:szCs w:val="24"/>
        </w:rPr>
        <w:t>13.1投标文件按照交易文件第六部分格式要</w:t>
      </w:r>
      <w:r>
        <w:rPr>
          <w:rFonts w:hint="eastAsia" w:ascii="仿宋" w:hAnsi="仿宋" w:eastAsia="仿宋" w:cs="仿宋"/>
        </w:rPr>
        <w:t>求进行签署、盖章。</w:t>
      </w:r>
      <w:r>
        <w:rPr>
          <w:rFonts w:hint="eastAsia" w:ascii="仿宋" w:hAnsi="仿宋" w:eastAsia="仿宋" w:cs="仿宋"/>
          <w:b/>
        </w:rPr>
        <w:t>▲供应商的投标文件未按照交易文件要求签署、盖章的，其投标无效</w:t>
      </w:r>
      <w:r>
        <w:rPr>
          <w:rFonts w:hint="eastAsia" w:ascii="仿宋" w:hAnsi="仿宋" w:eastAsia="仿宋" w:cs="仿宋"/>
          <w:szCs w:val="24"/>
        </w:rPr>
        <w:t>。</w:t>
      </w:r>
    </w:p>
    <w:p w14:paraId="114CD925">
      <w:pPr>
        <w:pStyle w:val="222"/>
        <w:snapToGrid w:val="0"/>
        <w:spacing w:before="0"/>
        <w:ind w:firstLine="480"/>
        <w:rPr>
          <w:rFonts w:ascii="仿宋" w:hAnsi="仿宋" w:eastAsia="仿宋" w:cs="仿宋"/>
          <w:szCs w:val="24"/>
        </w:rPr>
      </w:pPr>
      <w:r>
        <w:rPr>
          <w:rFonts w:hint="eastAsia" w:ascii="仿宋" w:hAnsi="仿宋" w:eastAsia="仿宋" w:cs="仿宋"/>
        </w:rPr>
        <w:t>13.2为确保网上操作合法、有效和安全，供应商应当在投标截止时间前完成在“政府采购云平台”的身份认证，确保在电子投标过程中能够对相关数据电文进行加密和使用电子签章。</w:t>
      </w:r>
    </w:p>
    <w:p w14:paraId="47EDD462">
      <w:pPr>
        <w:snapToGrid w:val="0"/>
        <w:spacing w:line="360" w:lineRule="auto"/>
        <w:ind w:firstLine="480" w:firstLineChars="200"/>
        <w:rPr>
          <w:rFonts w:ascii="仿宋" w:hAnsi="仿宋" w:eastAsia="仿宋" w:cs="仿宋"/>
          <w:b/>
          <w:sz w:val="24"/>
        </w:rPr>
      </w:pPr>
      <w:r>
        <w:rPr>
          <w:rFonts w:hint="eastAsia" w:ascii="仿宋" w:hAnsi="仿宋" w:eastAsia="仿宋" w:cs="仿宋"/>
          <w:sz w:val="24"/>
        </w:rPr>
        <w:t>纸质备份文件（如有）须将投标文件的资格文件、商务技术文件、报价文件</w:t>
      </w:r>
      <w:r>
        <w:rPr>
          <w:rFonts w:hint="eastAsia" w:ascii="仿宋" w:hAnsi="仿宋" w:eastAsia="仿宋" w:cs="仿宋"/>
          <w:b/>
          <w:sz w:val="24"/>
        </w:rPr>
        <w:t>三</w:t>
      </w:r>
      <w:r>
        <w:rPr>
          <w:rFonts w:hint="eastAsia" w:ascii="仿宋" w:hAnsi="仿宋" w:eastAsia="仿宋" w:cs="仿宋"/>
          <w:sz w:val="24"/>
        </w:rPr>
        <w:t>部分分别装订成册，投标文件的装订必须采用</w:t>
      </w:r>
      <w:r>
        <w:rPr>
          <w:rFonts w:hint="eastAsia" w:ascii="仿宋" w:hAnsi="仿宋" w:eastAsia="仿宋" w:cs="仿宋"/>
          <w:b/>
          <w:sz w:val="24"/>
        </w:rPr>
        <w:t>胶订或线订</w:t>
      </w:r>
      <w:r>
        <w:rPr>
          <w:rFonts w:hint="eastAsia" w:ascii="仿宋" w:hAnsi="仿宋" w:eastAsia="仿宋" w:cs="仿宋"/>
          <w:sz w:val="24"/>
        </w:rPr>
        <w:t>形式，不得采用活页装订方式（胶订或线订以外装订形式视为活页装订）。</w:t>
      </w:r>
      <w:r>
        <w:rPr>
          <w:rFonts w:hint="eastAsia" w:ascii="仿宋" w:hAnsi="仿宋" w:eastAsia="仿宋" w:cs="仿宋"/>
          <w:b/>
          <w:sz w:val="24"/>
        </w:rPr>
        <w:t>▲对不符合装订要求的投标文件，按投标无效处理。</w:t>
      </w:r>
    </w:p>
    <w:p w14:paraId="3A4747AD">
      <w:pPr>
        <w:pStyle w:val="222"/>
        <w:snapToGrid w:val="0"/>
        <w:spacing w:before="0"/>
        <w:ind w:firstLine="480"/>
        <w:rPr>
          <w:rFonts w:ascii="仿宋" w:hAnsi="仿宋" w:eastAsia="仿宋" w:cs="仿宋"/>
          <w:szCs w:val="24"/>
        </w:rPr>
      </w:pPr>
      <w:r>
        <w:rPr>
          <w:rFonts w:hint="eastAsia" w:ascii="仿宋" w:hAnsi="仿宋" w:eastAsia="仿宋" w:cs="仿宋"/>
        </w:rPr>
        <w:t>13.3交易文件对投标文件签署、盖章的要求适用于电子签章（盖章）。</w:t>
      </w:r>
    </w:p>
    <w:p w14:paraId="1C71F7BF">
      <w:pPr>
        <w:pStyle w:val="222"/>
        <w:spacing w:before="0"/>
        <w:ind w:firstLine="482"/>
        <w:rPr>
          <w:rFonts w:ascii="仿宋" w:hAnsi="仿宋" w:eastAsia="仿宋" w:cs="仿宋"/>
          <w:b/>
          <w:szCs w:val="24"/>
        </w:rPr>
      </w:pPr>
      <w:r>
        <w:rPr>
          <w:rFonts w:hint="eastAsia" w:ascii="仿宋" w:hAnsi="仿宋" w:eastAsia="仿宋" w:cs="仿宋"/>
          <w:b/>
        </w:rPr>
        <w:t xml:space="preserve">14. </w:t>
      </w:r>
      <w:r>
        <w:rPr>
          <w:rFonts w:hint="eastAsia" w:ascii="仿宋" w:hAnsi="仿宋" w:eastAsia="仿宋" w:cs="仿宋"/>
          <w:b/>
          <w:szCs w:val="24"/>
        </w:rPr>
        <w:t>投标文件的提交、补充、修改、撤回</w:t>
      </w:r>
    </w:p>
    <w:p w14:paraId="31C8E926">
      <w:pPr>
        <w:pStyle w:val="222"/>
        <w:ind w:firstLine="480"/>
        <w:rPr>
          <w:rFonts w:ascii="仿宋" w:hAnsi="仿宋" w:eastAsia="仿宋" w:cs="仿宋"/>
          <w:szCs w:val="24"/>
        </w:rPr>
      </w:pPr>
      <w:r>
        <w:rPr>
          <w:rFonts w:hint="eastAsia" w:ascii="仿宋" w:hAnsi="仿宋" w:eastAsia="仿宋" w:cs="仿宋"/>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12ECF16">
      <w:pPr>
        <w:pStyle w:val="222"/>
        <w:spacing w:before="0"/>
        <w:ind w:firstLine="480"/>
        <w:rPr>
          <w:rFonts w:ascii="仿宋" w:hAnsi="仿宋" w:eastAsia="仿宋" w:cs="仿宋"/>
          <w:szCs w:val="24"/>
        </w:rPr>
      </w:pPr>
      <w:r>
        <w:rPr>
          <w:rFonts w:hint="eastAsia" w:ascii="仿宋" w:hAnsi="仿宋" w:eastAsia="仿宋" w:cs="仿宋"/>
          <w:szCs w:val="24"/>
        </w:rPr>
        <w:t>14.2电子交易平台收到投标文件，将妥善保存并即时向供应商发出确认回执通知。在投标截止时间前，除供应商补充、修改或者撤回投标文件外，任何单位和个人不得解密或提取投标文件。</w:t>
      </w:r>
    </w:p>
    <w:p w14:paraId="210EBF25">
      <w:pPr>
        <w:pStyle w:val="222"/>
        <w:spacing w:before="0"/>
        <w:ind w:firstLine="480"/>
        <w:rPr>
          <w:rFonts w:ascii="仿宋" w:hAnsi="仿宋" w:eastAsia="仿宋" w:cs="仿宋"/>
          <w:szCs w:val="24"/>
        </w:rPr>
      </w:pPr>
      <w:r>
        <w:rPr>
          <w:rFonts w:hint="eastAsia" w:ascii="仿宋" w:hAnsi="仿宋" w:eastAsia="仿宋" w:cs="仿宋"/>
          <w:szCs w:val="24"/>
        </w:rPr>
        <w:t>14.3采购机构可以视情况延长投标文件提交的截止时间。在上述情况下，采购机构与供应商以前在投标截止期方面的全部权利、责任和义务，将适用于延长至新的投标截止期。</w:t>
      </w:r>
    </w:p>
    <w:p w14:paraId="697D20F1">
      <w:pPr>
        <w:pStyle w:val="222"/>
        <w:spacing w:before="0"/>
        <w:ind w:firstLine="480"/>
        <w:rPr>
          <w:rFonts w:ascii="仿宋" w:hAnsi="仿宋" w:eastAsia="仿宋" w:cs="仿宋"/>
          <w:szCs w:val="24"/>
        </w:rPr>
      </w:pPr>
      <w:r>
        <w:rPr>
          <w:rFonts w:hint="eastAsia" w:ascii="仿宋" w:hAnsi="仿宋" w:eastAsia="仿宋" w:cs="仿宋"/>
          <w:szCs w:val="24"/>
        </w:rPr>
        <w:t>14.4投标文件备份：供应商递交投标文件以后，在规定的投标截止时间之前，可以书面形式对投标文件进行补充、修改，补充、修改纸质文件须加盖单位公章，并由法定代表人或其授权代表签字或盖章，电子投标文件备份须书面撤回后按所有密封要求重新递交。在投标截止时间以后，不能补充、修改投标文件。</w:t>
      </w:r>
    </w:p>
    <w:p w14:paraId="6C5F2900">
      <w:pPr>
        <w:pStyle w:val="222"/>
        <w:spacing w:before="0"/>
        <w:ind w:firstLine="480"/>
        <w:rPr>
          <w:rFonts w:ascii="仿宋" w:hAnsi="仿宋" w:eastAsia="仿宋" w:cs="仿宋"/>
          <w:szCs w:val="24"/>
        </w:rPr>
      </w:pPr>
      <w:r>
        <w:rPr>
          <w:rFonts w:hint="eastAsia" w:ascii="仿宋" w:hAnsi="仿宋" w:eastAsia="仿宋" w:cs="仿宋"/>
          <w:szCs w:val="24"/>
        </w:rPr>
        <w:t>14.4.1 供应商的补充、修改文件，应按本须知规定编制、密封、标志和递交，如果一份投标文件有几份函件时，应注明哪一份有效，否则所作修改视为无效。</w:t>
      </w:r>
    </w:p>
    <w:p w14:paraId="5E0E914A">
      <w:pPr>
        <w:pStyle w:val="222"/>
        <w:spacing w:before="0"/>
        <w:ind w:firstLine="480"/>
        <w:rPr>
          <w:rFonts w:ascii="仿宋" w:hAnsi="仿宋" w:eastAsia="仿宋" w:cs="仿宋"/>
          <w:szCs w:val="24"/>
        </w:rPr>
      </w:pPr>
      <w:r>
        <w:rPr>
          <w:rFonts w:hint="eastAsia" w:ascii="仿宋" w:hAnsi="仿宋" w:eastAsia="仿宋" w:cs="仿宋"/>
          <w:szCs w:val="24"/>
        </w:rPr>
        <w:t>14.4.2供应商对投标文件的修改均要加以说明，否则其修改将被视为无效。</w:t>
      </w:r>
    </w:p>
    <w:p w14:paraId="0EDA7DDA">
      <w:pPr>
        <w:pStyle w:val="222"/>
        <w:spacing w:before="0"/>
        <w:ind w:firstLine="480"/>
        <w:rPr>
          <w:rFonts w:ascii="仿宋" w:hAnsi="仿宋" w:eastAsia="仿宋" w:cs="仿宋"/>
          <w:szCs w:val="24"/>
        </w:rPr>
      </w:pPr>
      <w:r>
        <w:rPr>
          <w:rFonts w:hint="eastAsia" w:ascii="仿宋" w:hAnsi="仿宋" w:eastAsia="仿宋" w:cs="仿宋"/>
          <w:szCs w:val="24"/>
        </w:rPr>
        <w:t>14.4.3供应商在投标截止时间前，可以对所提交的投标文件进行补充、修改或者撤回，并书面通知采购人、采购机构。补充、修改的内容作为投标文件的组成部分。补充、修改的内容与投标文件不一致的，以补充、修改的内容为准。</w:t>
      </w:r>
    </w:p>
    <w:p w14:paraId="5B07DA02">
      <w:pPr>
        <w:pStyle w:val="222"/>
        <w:spacing w:before="0"/>
        <w:ind w:firstLine="480"/>
        <w:rPr>
          <w:rFonts w:ascii="仿宋" w:hAnsi="仿宋" w:eastAsia="仿宋" w:cs="仿宋"/>
          <w:szCs w:val="24"/>
        </w:rPr>
      </w:pPr>
      <w:r>
        <w:rPr>
          <w:rFonts w:hint="eastAsia" w:ascii="仿宋" w:hAnsi="仿宋" w:eastAsia="仿宋" w:cs="仿宋"/>
          <w:szCs w:val="24"/>
        </w:rPr>
        <w:t>14.4.4</w:t>
      </w:r>
      <w:r>
        <w:rPr>
          <w:rFonts w:hint="eastAsia" w:ascii="仿宋" w:hAnsi="仿宋" w:eastAsia="仿宋" w:cs="仿宋"/>
        </w:rPr>
        <w:t>在开标后规定的投标有效期内</w:t>
      </w:r>
      <w:r>
        <w:rPr>
          <w:rFonts w:hint="eastAsia" w:ascii="仿宋" w:hAnsi="仿宋" w:eastAsia="仿宋" w:cs="仿宋"/>
          <w:szCs w:val="24"/>
        </w:rPr>
        <w:t>，供应商不能撤销投标文件。</w:t>
      </w:r>
    </w:p>
    <w:p w14:paraId="57A0FD0A">
      <w:pPr>
        <w:snapToGrid w:val="0"/>
        <w:spacing w:line="360" w:lineRule="auto"/>
        <w:rPr>
          <w:rFonts w:ascii="仿宋" w:hAnsi="仿宋" w:eastAsia="仿宋" w:cs="仿宋"/>
          <w:bCs/>
          <w:sz w:val="24"/>
        </w:rPr>
      </w:pPr>
      <w:r>
        <w:rPr>
          <w:rFonts w:hint="eastAsia" w:ascii="仿宋" w:hAnsi="仿宋" w:eastAsia="仿宋" w:cs="仿宋"/>
          <w:bCs/>
          <w:sz w:val="24"/>
        </w:rPr>
        <w:t>15. 备份投标文件（如有）以及投标文件的递交</w:t>
      </w:r>
    </w:p>
    <w:p w14:paraId="29E32B82">
      <w:pPr>
        <w:pStyle w:val="222"/>
        <w:spacing w:before="0"/>
        <w:ind w:firstLine="480"/>
        <w:rPr>
          <w:rFonts w:ascii="仿宋" w:hAnsi="仿宋" w:eastAsia="仿宋" w:cs="仿宋"/>
          <w:b/>
          <w:szCs w:val="24"/>
        </w:rPr>
      </w:pPr>
      <w:r>
        <w:rPr>
          <w:rFonts w:hint="eastAsia" w:ascii="仿宋" w:hAnsi="仿宋" w:eastAsia="仿宋" w:cs="仿宋"/>
          <w:szCs w:val="24"/>
        </w:rPr>
        <w:t>15.1备份投标文件须</w:t>
      </w:r>
      <w:r>
        <w:rPr>
          <w:rFonts w:hint="eastAsia" w:ascii="仿宋" w:hAnsi="仿宋" w:eastAsia="仿宋" w:cs="仿宋"/>
          <w:b/>
          <w:szCs w:val="24"/>
        </w:rPr>
        <w:t>密封包装</w:t>
      </w:r>
      <w:r>
        <w:rPr>
          <w:rFonts w:hint="eastAsia" w:ascii="仿宋" w:hAnsi="仿宋" w:eastAsia="仿宋" w:cs="仿宋"/>
          <w:szCs w:val="24"/>
        </w:rPr>
        <w:t>，密封包装指：所有投标文件应密封包装，包含资格文件、商务技术文件、报价文件三部分。其中，报价文件必须单独密封，未单独密封的，在开标时发生报价泄露的，由供应商自行承担相关责任</w:t>
      </w:r>
      <w:r>
        <w:rPr>
          <w:rFonts w:hint="eastAsia" w:ascii="仿宋" w:hAnsi="仿宋" w:eastAsia="仿宋" w:cs="仿宋"/>
          <w:b/>
          <w:szCs w:val="24"/>
        </w:rPr>
        <w:t>。没有密封包装的投标文件，将被拒收。</w:t>
      </w:r>
    </w:p>
    <w:p w14:paraId="0EF17A22">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15.2所有备份投标文件包装封面物应写明项目名称、供应商名称(联合体投标的，包装物封面需注明联合体投标，并注明联合体成员各方的名称和联合体协议中约定的牵头人的名称)。</w:t>
      </w:r>
    </w:p>
    <w:p w14:paraId="6485CE73">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15.3电子备份投标文件须在“乐采云投标客户端”制作生成，并储存在DVD光盘中。备份投标文件应当密封包装并在包装上加盖公章并注明投标项目名称，供应商名称(联合体投标的，包装物封面需注明联合体投标，并注明联合体成员各方的名称和联合体协议中约定的牵头人的名称)</w:t>
      </w:r>
    </w:p>
    <w:p w14:paraId="02DCE323">
      <w:pPr>
        <w:snapToGrid w:val="0"/>
        <w:spacing w:line="360" w:lineRule="auto"/>
        <w:ind w:firstLine="482" w:firstLineChars="200"/>
        <w:rPr>
          <w:rFonts w:ascii="仿宋" w:hAnsi="仿宋" w:eastAsia="仿宋" w:cs="仿宋"/>
          <w:b/>
          <w:sz w:val="24"/>
        </w:rPr>
      </w:pPr>
      <w:r>
        <w:rPr>
          <w:rFonts w:hint="eastAsia" w:ascii="仿宋" w:hAnsi="仿宋" w:eastAsia="仿宋" w:cs="仿宋"/>
          <w:b/>
          <w:sz w:val="24"/>
        </w:rPr>
        <w:t>▲不符合上述制作、存储、密封规定的备份投标文件将被视为无效或者被拒绝接收。</w:t>
      </w:r>
    </w:p>
    <w:p w14:paraId="688B69E4">
      <w:pPr>
        <w:snapToGrid w:val="0"/>
        <w:spacing w:line="360" w:lineRule="auto"/>
        <w:ind w:firstLine="482" w:firstLineChars="200"/>
        <w:rPr>
          <w:rFonts w:ascii="仿宋" w:hAnsi="仿宋" w:eastAsia="仿宋" w:cs="仿宋"/>
          <w:sz w:val="24"/>
        </w:rPr>
      </w:pPr>
      <w:r>
        <w:rPr>
          <w:rFonts w:hint="eastAsia" w:ascii="仿宋" w:hAnsi="仿宋" w:eastAsia="仿宋" w:cs="仿宋"/>
          <w:b/>
          <w:sz w:val="24"/>
        </w:rPr>
        <w:t>▲供应商仅提交备份投标文件，没有在电子交易平台传输递交投标文件的，投标无效。</w:t>
      </w:r>
    </w:p>
    <w:p w14:paraId="206A947A">
      <w:pPr>
        <w:pStyle w:val="222"/>
        <w:ind w:firstLine="480"/>
        <w:rPr>
          <w:rFonts w:ascii="仿宋" w:hAnsi="仿宋" w:eastAsia="仿宋" w:cs="仿宋"/>
          <w:szCs w:val="24"/>
        </w:rPr>
      </w:pPr>
      <w:r>
        <w:rPr>
          <w:rFonts w:hint="eastAsia" w:ascii="仿宋" w:hAnsi="仿宋" w:eastAsia="仿宋" w:cs="仿宋"/>
          <w:szCs w:val="24"/>
        </w:rPr>
        <w:t>15.4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E5E1D3B">
      <w:pPr>
        <w:pStyle w:val="222"/>
        <w:spacing w:before="0"/>
        <w:ind w:firstLine="480"/>
        <w:rPr>
          <w:rFonts w:ascii="仿宋" w:hAnsi="仿宋" w:eastAsia="仿宋" w:cs="仿宋"/>
          <w:szCs w:val="24"/>
        </w:rPr>
      </w:pPr>
      <w:r>
        <w:rPr>
          <w:rFonts w:hint="eastAsia" w:ascii="仿宋" w:hAnsi="仿宋" w:eastAsia="仿宋" w:cs="仿宋"/>
          <w:szCs w:val="24"/>
        </w:rPr>
        <w:t>15.5采购机构可以视情况延长投标文件提交的截止时间。在上述情况下，采购机构与供应商以前在投标截止期方面的全部权利、责任和义务，将适用于延长至新的投标截止期。</w:t>
      </w:r>
    </w:p>
    <w:p w14:paraId="42AD723E">
      <w:pPr>
        <w:pStyle w:val="222"/>
        <w:spacing w:before="0"/>
        <w:ind w:firstLine="480"/>
        <w:rPr>
          <w:rFonts w:ascii="仿宋" w:hAnsi="仿宋" w:eastAsia="仿宋" w:cs="仿宋"/>
          <w:szCs w:val="24"/>
        </w:rPr>
      </w:pPr>
      <w:r>
        <w:rPr>
          <w:rFonts w:hint="eastAsia" w:ascii="仿宋" w:hAnsi="仿宋" w:eastAsia="仿宋" w:cs="仿宋"/>
          <w:szCs w:val="24"/>
        </w:rPr>
        <w:t>15.6如项目须备份投标文件，</w:t>
      </w:r>
      <w:r>
        <w:rPr>
          <w:rFonts w:hint="eastAsia" w:ascii="仿宋" w:hAnsi="仿宋" w:eastAsia="仿宋" w:cs="仿宋"/>
        </w:rPr>
        <w:t>供应商应按“交易公告”及前附表规定的时间、地点完成采购文件获取手续并将投标文件提交给</w:t>
      </w:r>
      <w:r>
        <w:rPr>
          <w:rFonts w:hint="eastAsia" w:ascii="仿宋" w:hAnsi="仿宋" w:eastAsia="仿宋" w:cs="仿宋"/>
          <w:szCs w:val="24"/>
        </w:rPr>
        <w:t>采购机构</w:t>
      </w:r>
      <w:r>
        <w:rPr>
          <w:rFonts w:hint="eastAsia" w:ascii="仿宋" w:hAnsi="仿宋" w:eastAsia="仿宋" w:cs="仿宋"/>
        </w:rPr>
        <w:t>，</w:t>
      </w:r>
      <w:r>
        <w:rPr>
          <w:rFonts w:hint="eastAsia" w:ascii="仿宋" w:hAnsi="仿宋" w:eastAsia="仿宋" w:cs="仿宋"/>
          <w:szCs w:val="24"/>
        </w:rPr>
        <w:t>采购机构</w:t>
      </w:r>
      <w:r>
        <w:rPr>
          <w:rFonts w:hint="eastAsia" w:ascii="仿宋" w:hAnsi="仿宋" w:eastAsia="仿宋" w:cs="仿宋"/>
        </w:rPr>
        <w:t>将拒绝接受逾期送达的投标文件和未按公告要求完成采购文件获取的供应商递交的投标文件。</w:t>
      </w:r>
    </w:p>
    <w:bookmarkEnd w:id="54"/>
    <w:bookmarkEnd w:id="55"/>
    <w:p w14:paraId="208B6225">
      <w:pPr>
        <w:pStyle w:val="222"/>
        <w:spacing w:before="0"/>
        <w:ind w:firstLine="0" w:firstLineChars="0"/>
        <w:rPr>
          <w:rFonts w:ascii="仿宋" w:hAnsi="仿宋" w:eastAsia="仿宋" w:cs="仿宋"/>
          <w:b/>
          <w:szCs w:val="24"/>
        </w:rPr>
      </w:pPr>
      <w:r>
        <w:rPr>
          <w:rFonts w:hint="eastAsia" w:ascii="仿宋" w:hAnsi="仿宋" w:eastAsia="仿宋" w:cs="仿宋"/>
          <w:b/>
          <w:szCs w:val="24"/>
        </w:rPr>
        <w:t>16.投标文件的无效处理</w:t>
      </w:r>
    </w:p>
    <w:p w14:paraId="3CFD65BA">
      <w:pPr>
        <w:pStyle w:val="24"/>
        <w:spacing w:line="360" w:lineRule="auto"/>
        <w:ind w:firstLine="360" w:firstLineChars="150"/>
        <w:rPr>
          <w:rFonts w:ascii="仿宋" w:hAnsi="仿宋" w:eastAsia="仿宋" w:cs="仿宋"/>
          <w:szCs w:val="21"/>
        </w:rPr>
      </w:pPr>
      <w:r>
        <w:rPr>
          <w:rFonts w:hint="eastAsia" w:ascii="仿宋" w:hAnsi="仿宋" w:eastAsia="仿宋" w:cs="仿宋"/>
          <w:szCs w:val="21"/>
        </w:rPr>
        <w:t>有交易文件第四部分</w:t>
      </w:r>
      <w:r>
        <w:rPr>
          <w:rFonts w:hint="eastAsia" w:ascii="仿宋" w:hAnsi="仿宋" w:eastAsia="仿宋" w:cs="仿宋"/>
        </w:rPr>
        <w:t>第13项规定</w:t>
      </w:r>
      <w:r>
        <w:rPr>
          <w:rFonts w:hint="eastAsia" w:ascii="仿宋" w:hAnsi="仿宋" w:eastAsia="仿宋" w:cs="仿宋"/>
          <w:szCs w:val="21"/>
        </w:rPr>
        <w:t>的情形之一的，投标无效：</w:t>
      </w:r>
    </w:p>
    <w:p w14:paraId="368B9A99">
      <w:pPr>
        <w:pStyle w:val="222"/>
        <w:spacing w:before="0"/>
        <w:ind w:firstLine="0" w:firstLineChars="0"/>
        <w:rPr>
          <w:rFonts w:ascii="仿宋" w:hAnsi="仿宋" w:eastAsia="仿宋" w:cs="仿宋"/>
          <w:b/>
          <w:szCs w:val="24"/>
        </w:rPr>
      </w:pPr>
      <w:r>
        <w:rPr>
          <w:rFonts w:hint="eastAsia" w:ascii="仿宋" w:hAnsi="仿宋" w:eastAsia="仿宋" w:cs="仿宋"/>
          <w:b/>
          <w:szCs w:val="24"/>
        </w:rPr>
        <w:t>17.投标有效期</w:t>
      </w:r>
    </w:p>
    <w:p w14:paraId="56FE88A4">
      <w:pPr>
        <w:spacing w:line="360" w:lineRule="auto"/>
        <w:ind w:firstLine="480" w:firstLineChars="200"/>
        <w:rPr>
          <w:rFonts w:ascii="仿宋" w:hAnsi="仿宋" w:eastAsia="仿宋" w:cs="仿宋"/>
          <w:b/>
          <w:sz w:val="24"/>
          <w:szCs w:val="21"/>
        </w:rPr>
      </w:pPr>
      <w:r>
        <w:rPr>
          <w:rFonts w:hint="eastAsia" w:ascii="仿宋" w:hAnsi="仿宋" w:eastAsia="仿宋" w:cs="仿宋"/>
          <w:sz w:val="24"/>
          <w:szCs w:val="20"/>
        </w:rPr>
        <w:t>17.1投标有效期为从提交投标文件的截止之日起90天。▲</w:t>
      </w:r>
      <w:r>
        <w:rPr>
          <w:rFonts w:hint="eastAsia" w:ascii="仿宋" w:hAnsi="仿宋" w:eastAsia="仿宋" w:cs="仿宋"/>
          <w:b/>
          <w:sz w:val="24"/>
          <w:szCs w:val="20"/>
        </w:rPr>
        <w:t>供应商的投标文件中承</w:t>
      </w:r>
      <w:r>
        <w:rPr>
          <w:rFonts w:hint="eastAsia" w:ascii="仿宋" w:hAnsi="仿宋" w:eastAsia="仿宋" w:cs="仿宋"/>
          <w:b/>
          <w:sz w:val="24"/>
          <w:szCs w:val="21"/>
        </w:rPr>
        <w:t>诺的投标有效期少于交易文件中载明的投标有效期的，投标无效。</w:t>
      </w:r>
    </w:p>
    <w:p w14:paraId="5F303476">
      <w:pPr>
        <w:pStyle w:val="222"/>
        <w:spacing w:before="0"/>
        <w:ind w:firstLine="480"/>
        <w:rPr>
          <w:rFonts w:ascii="仿宋" w:hAnsi="仿宋" w:eastAsia="仿宋" w:cs="仿宋"/>
        </w:rPr>
      </w:pPr>
      <w:r>
        <w:rPr>
          <w:rFonts w:hint="eastAsia" w:ascii="仿宋" w:hAnsi="仿宋" w:eastAsia="仿宋" w:cs="仿宋"/>
        </w:rPr>
        <w:t>17.2投标文件合格投递后，自投标截止日期起，在投标有效期内有效。</w:t>
      </w:r>
    </w:p>
    <w:p w14:paraId="1C5F472E">
      <w:pPr>
        <w:pStyle w:val="222"/>
        <w:spacing w:before="0"/>
        <w:ind w:firstLine="480"/>
        <w:rPr>
          <w:rFonts w:ascii="仿宋" w:hAnsi="仿宋" w:eastAsia="仿宋" w:cs="仿宋"/>
        </w:rPr>
      </w:pPr>
      <w:r>
        <w:rPr>
          <w:rFonts w:hint="eastAsia" w:ascii="仿宋" w:hAnsi="仿宋" w:eastAsia="仿宋" w:cs="仿宋"/>
        </w:rPr>
        <w:t>17.3在原定投标有效期满之前，如果出现特殊情况，采购机构可以以公告形式通知供应商延长投标有效期。供应商同意延长的，不得要求或被允许修改其投标文件，供应商拒绝延长的，其投标无效。</w:t>
      </w:r>
    </w:p>
    <w:p w14:paraId="525E778C">
      <w:pPr>
        <w:pStyle w:val="222"/>
        <w:spacing w:before="0"/>
        <w:ind w:firstLine="643"/>
        <w:rPr>
          <w:rFonts w:ascii="仿宋" w:hAnsi="仿宋" w:eastAsia="仿宋" w:cs="仿宋"/>
          <w:b/>
          <w:sz w:val="32"/>
        </w:rPr>
      </w:pPr>
      <w:bookmarkStart w:id="57" w:name="_Toc91899897"/>
    </w:p>
    <w:p w14:paraId="465AE6AD">
      <w:pPr>
        <w:pStyle w:val="222"/>
        <w:spacing w:before="0"/>
        <w:ind w:firstLine="1928" w:firstLineChars="600"/>
        <w:rPr>
          <w:rFonts w:ascii="仿宋" w:hAnsi="仿宋" w:eastAsia="仿宋" w:cs="仿宋"/>
          <w:b/>
          <w:sz w:val="32"/>
        </w:rPr>
      </w:pPr>
      <w:r>
        <w:rPr>
          <w:rFonts w:hint="eastAsia" w:ascii="仿宋" w:hAnsi="仿宋" w:eastAsia="仿宋" w:cs="仿宋"/>
          <w:b/>
          <w:sz w:val="32"/>
        </w:rPr>
        <w:br w:type="page"/>
      </w:r>
      <w:r>
        <w:rPr>
          <w:rFonts w:hint="eastAsia" w:ascii="仿宋" w:hAnsi="仿宋" w:eastAsia="仿宋" w:cs="仿宋"/>
          <w:b/>
          <w:sz w:val="32"/>
        </w:rPr>
        <w:t>四、开标</w:t>
      </w:r>
      <w:bookmarkEnd w:id="57"/>
      <w:r>
        <w:rPr>
          <w:rFonts w:hint="eastAsia" w:ascii="仿宋" w:hAnsi="仿宋" w:eastAsia="仿宋" w:cs="仿宋"/>
          <w:b/>
          <w:sz w:val="32"/>
        </w:rPr>
        <w:t>、资格审查与信用信息查询</w:t>
      </w:r>
    </w:p>
    <w:p w14:paraId="16D9C4FE">
      <w:pPr>
        <w:pStyle w:val="500"/>
        <w:spacing w:before="0" w:line="360" w:lineRule="auto"/>
        <w:ind w:left="0" w:firstLine="241" w:firstLineChars="100"/>
        <w:contextualSpacing/>
        <w:rPr>
          <w:rFonts w:ascii="仿宋" w:hAnsi="仿宋" w:eastAsia="仿宋" w:cs="仿宋"/>
          <w:sz w:val="24"/>
        </w:rPr>
      </w:pPr>
      <w:r>
        <w:rPr>
          <w:rFonts w:hint="eastAsia" w:ascii="仿宋" w:hAnsi="仿宋" w:eastAsia="仿宋" w:cs="仿宋"/>
          <w:b/>
          <w:sz w:val="24"/>
          <w:szCs w:val="24"/>
        </w:rPr>
        <w:t>18.开标</w:t>
      </w:r>
      <w:r>
        <w:rPr>
          <w:rFonts w:hint="eastAsia" w:ascii="仿宋" w:hAnsi="仿宋" w:eastAsia="仿宋" w:cs="仿宋"/>
          <w:sz w:val="24"/>
        </w:rPr>
        <w:t xml:space="preserve"> </w:t>
      </w:r>
    </w:p>
    <w:p w14:paraId="0C15DBE2">
      <w:pPr>
        <w:pStyle w:val="500"/>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18.1采购机构按照交易文件规定的时间通过电子交易平台组织开标，所有供应商均应当准时在线参加。供应商不足3家的，不得开标。</w:t>
      </w:r>
    </w:p>
    <w:p w14:paraId="0CC6D642">
      <w:pPr>
        <w:pStyle w:val="500"/>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18.2开标时，电子交易平台按开标时间自动提取所有投标文件。采购机构依托电子交易平台发起开始解密指令，供应商按照平台提示和交易文件的规定在半小时内完成在线解密。</w:t>
      </w:r>
    </w:p>
    <w:p w14:paraId="1227AA9B">
      <w:pPr>
        <w:pStyle w:val="500"/>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18.3项目允许提供备份文件时，仅因乐采云平台或CA原因无法读取或电子开评标无法正常进行，采购代理将按顺序启用备份文件完成开标。供应商因自身原因（不会使用、使用不当等）未按时完成解密的，投标无效，不启用备份文件。</w:t>
      </w:r>
      <w:r>
        <w:rPr>
          <w:rFonts w:hint="eastAsia" w:ascii="仿宋" w:hAnsi="仿宋" w:eastAsia="仿宋" w:cs="仿宋"/>
          <w:b/>
          <w:sz w:val="24"/>
        </w:rPr>
        <w:t>投标文件已按时解密的，备份投标文件自动失效。</w:t>
      </w:r>
    </w:p>
    <w:p w14:paraId="649E4E4E">
      <w:pPr>
        <w:pStyle w:val="500"/>
        <w:spacing w:before="0" w:line="360" w:lineRule="auto"/>
        <w:ind w:left="0" w:firstLine="480" w:firstLineChars="200"/>
        <w:contextualSpacing/>
        <w:rPr>
          <w:rFonts w:ascii="仿宋" w:hAnsi="仿宋" w:eastAsia="仿宋" w:cs="仿宋"/>
          <w:sz w:val="24"/>
        </w:rPr>
      </w:pPr>
      <w:r>
        <w:rPr>
          <w:rFonts w:hint="eastAsia" w:ascii="仿宋" w:hAnsi="仿宋" w:eastAsia="仿宋" w:cs="仿宋"/>
          <w:sz w:val="24"/>
        </w:rPr>
        <w:t>18.4 备份投标文件的接收在交易文件确定的时间、地点进行。</w:t>
      </w:r>
    </w:p>
    <w:p w14:paraId="1819FCBC">
      <w:pPr>
        <w:widowControl/>
        <w:spacing w:before="100" w:beforeAutospacing="1" w:after="240" w:line="360" w:lineRule="auto"/>
        <w:jc w:val="left"/>
        <w:rPr>
          <w:rFonts w:ascii="仿宋" w:hAnsi="仿宋" w:eastAsia="仿宋" w:cs="仿宋"/>
          <w:b/>
          <w:sz w:val="24"/>
          <w:szCs w:val="20"/>
        </w:rPr>
      </w:pPr>
      <w:r>
        <w:rPr>
          <w:rFonts w:hint="eastAsia" w:ascii="仿宋" w:hAnsi="仿宋" w:eastAsia="仿宋" w:cs="仿宋"/>
          <w:b/>
          <w:sz w:val="24"/>
          <w:szCs w:val="20"/>
        </w:rPr>
        <w:t>　19.资格审查</w:t>
      </w:r>
    </w:p>
    <w:p w14:paraId="4785EABC">
      <w:pPr>
        <w:pStyle w:val="222"/>
        <w:spacing w:before="0"/>
        <w:ind w:firstLine="480"/>
        <w:rPr>
          <w:rFonts w:ascii="仿宋" w:hAnsi="仿宋" w:eastAsia="仿宋" w:cs="仿宋"/>
          <w:kern w:val="0"/>
          <w:szCs w:val="24"/>
        </w:rPr>
      </w:pPr>
      <w:r>
        <w:rPr>
          <w:rFonts w:hint="eastAsia" w:ascii="仿宋" w:hAnsi="仿宋" w:eastAsia="仿宋" w:cs="仿宋"/>
          <w:kern w:val="0"/>
          <w:szCs w:val="24"/>
        </w:rPr>
        <w:t>19.1开标后，采购人将依法对供应商的资格进行审查。</w:t>
      </w:r>
    </w:p>
    <w:p w14:paraId="65EC4EC5">
      <w:pPr>
        <w:snapToGrid w:val="0"/>
        <w:spacing w:line="360" w:lineRule="auto"/>
        <w:ind w:firstLine="480" w:firstLineChars="200"/>
        <w:rPr>
          <w:rFonts w:ascii="仿宋" w:hAnsi="仿宋" w:eastAsia="仿宋" w:cs="仿宋"/>
          <w:sz w:val="24"/>
        </w:rPr>
      </w:pPr>
      <w:r>
        <w:rPr>
          <w:rFonts w:hint="eastAsia" w:ascii="仿宋" w:hAnsi="仿宋" w:eastAsia="仿宋" w:cs="仿宋"/>
          <w:kern w:val="0"/>
          <w:sz w:val="24"/>
        </w:rPr>
        <w:t>19.2</w:t>
      </w:r>
      <w:r>
        <w:rPr>
          <w:rFonts w:hint="eastAsia" w:ascii="仿宋" w:hAnsi="仿宋" w:eastAsia="仿宋" w:cs="仿宋"/>
          <w:sz w:val="24"/>
        </w:rPr>
        <w:t>采购人或采购机构依据法律法规和交易文件的规定，对供应商的基本资格条件、特定资格条件进行审查。</w:t>
      </w:r>
    </w:p>
    <w:p w14:paraId="07AEDF37">
      <w:pPr>
        <w:pStyle w:val="222"/>
        <w:spacing w:before="0"/>
        <w:ind w:firstLine="480"/>
        <w:rPr>
          <w:rFonts w:ascii="仿宋" w:hAnsi="仿宋" w:eastAsia="仿宋" w:cs="仿宋"/>
        </w:rPr>
      </w:pPr>
      <w:r>
        <w:rPr>
          <w:rFonts w:hint="eastAsia" w:ascii="仿宋" w:hAnsi="仿宋" w:eastAsia="仿宋" w:cs="仿宋"/>
          <w:kern w:val="0"/>
          <w:szCs w:val="24"/>
        </w:rPr>
        <w:t>19.3供应商未按照交易文件要求提供与</w:t>
      </w:r>
      <w:r>
        <w:rPr>
          <w:rFonts w:hint="eastAsia" w:ascii="仿宋" w:hAnsi="仿宋" w:eastAsia="仿宋" w:cs="仿宋"/>
        </w:rPr>
        <w:t>基本资格条件、特定资格条件相应的</w:t>
      </w:r>
      <w:r>
        <w:rPr>
          <w:rFonts w:hint="eastAsia" w:ascii="仿宋" w:hAnsi="仿宋" w:eastAsia="仿宋" w:cs="仿宋"/>
          <w:kern w:val="0"/>
          <w:szCs w:val="24"/>
        </w:rPr>
        <w:t>有效资格证明材料的，视为</w:t>
      </w:r>
      <w:r>
        <w:rPr>
          <w:rFonts w:hint="eastAsia" w:ascii="仿宋" w:hAnsi="仿宋" w:eastAsia="仿宋" w:cs="仿宋"/>
        </w:rPr>
        <w:t>供应商不具备交易文件中规定的资格要求，其投标无效。</w:t>
      </w:r>
    </w:p>
    <w:p w14:paraId="40E4FEFF">
      <w:pPr>
        <w:pStyle w:val="222"/>
        <w:spacing w:before="0"/>
        <w:ind w:firstLine="480"/>
        <w:rPr>
          <w:rFonts w:ascii="仿宋" w:hAnsi="仿宋" w:eastAsia="仿宋" w:cs="仿宋"/>
        </w:rPr>
      </w:pPr>
      <w:r>
        <w:rPr>
          <w:rFonts w:hint="eastAsia" w:ascii="仿宋" w:hAnsi="仿宋" w:eastAsia="仿宋" w:cs="仿宋"/>
        </w:rPr>
        <w:t>19.4对未通过资格审查的供应商，采购人或采购机构告知其未通过的原因。</w:t>
      </w:r>
    </w:p>
    <w:p w14:paraId="6823EABF">
      <w:pPr>
        <w:pStyle w:val="222"/>
        <w:spacing w:before="0"/>
        <w:ind w:firstLine="480"/>
        <w:rPr>
          <w:rFonts w:ascii="仿宋" w:hAnsi="仿宋" w:eastAsia="仿宋" w:cs="仿宋"/>
        </w:rPr>
      </w:pPr>
      <w:r>
        <w:rPr>
          <w:rFonts w:hint="eastAsia" w:ascii="仿宋" w:hAnsi="仿宋" w:eastAsia="仿宋" w:cs="仿宋"/>
        </w:rPr>
        <w:t>19.5合格供应商不足3家的，不再评标。</w:t>
      </w:r>
    </w:p>
    <w:p w14:paraId="35F1D071">
      <w:pPr>
        <w:pStyle w:val="222"/>
        <w:spacing w:before="0"/>
        <w:ind w:firstLine="0" w:firstLineChars="0"/>
        <w:rPr>
          <w:rFonts w:ascii="仿宋" w:hAnsi="仿宋" w:eastAsia="仿宋" w:cs="仿宋"/>
          <w:b/>
          <w:szCs w:val="24"/>
        </w:rPr>
      </w:pPr>
      <w:r>
        <w:rPr>
          <w:rFonts w:hint="eastAsia" w:ascii="仿宋" w:hAnsi="仿宋" w:eastAsia="仿宋" w:cs="仿宋"/>
          <w:b/>
          <w:szCs w:val="24"/>
        </w:rPr>
        <w:t>20.信用信息查询</w:t>
      </w:r>
    </w:p>
    <w:p w14:paraId="1706C632">
      <w:pPr>
        <w:pStyle w:val="222"/>
        <w:spacing w:before="0"/>
        <w:ind w:firstLine="495" w:firstLineChars="0"/>
        <w:rPr>
          <w:rFonts w:ascii="仿宋" w:hAnsi="仿宋" w:eastAsia="仿宋" w:cs="仿宋"/>
          <w:kern w:val="0"/>
          <w:szCs w:val="24"/>
        </w:rPr>
      </w:pPr>
      <w:r>
        <w:rPr>
          <w:rFonts w:hint="eastAsia" w:ascii="仿宋" w:hAnsi="仿宋" w:eastAsia="仿宋" w:cs="仿宋"/>
          <w:kern w:val="0"/>
          <w:szCs w:val="24"/>
        </w:rPr>
        <w:t>20.1信用信息查询渠道及截止时间：采购人或采购机构将通过“信用中国”网站(www.creditchina.gov.cn)、中国政府采购网(www.ccgp.gov.cn)渠道查询供应商投标截止时间前的信用记录。</w:t>
      </w:r>
    </w:p>
    <w:p w14:paraId="0A740273">
      <w:pPr>
        <w:pStyle w:val="222"/>
        <w:spacing w:before="0"/>
        <w:ind w:firstLine="495" w:firstLineChars="0"/>
        <w:rPr>
          <w:rFonts w:ascii="仿宋" w:hAnsi="仿宋" w:eastAsia="仿宋" w:cs="仿宋"/>
          <w:kern w:val="0"/>
          <w:szCs w:val="24"/>
        </w:rPr>
      </w:pPr>
      <w:r>
        <w:rPr>
          <w:rFonts w:hint="eastAsia" w:ascii="仿宋" w:hAnsi="仿宋" w:eastAsia="仿宋" w:cs="仿宋"/>
          <w:kern w:val="0"/>
          <w:szCs w:val="24"/>
        </w:rPr>
        <w:t>20.2信用信息查询记录和证据留存的具体方式：现场查询的供应商的信用记录、查询结果经确认后将与采购文件一起存档。</w:t>
      </w:r>
    </w:p>
    <w:p w14:paraId="71143149">
      <w:pPr>
        <w:pStyle w:val="222"/>
        <w:spacing w:before="0"/>
        <w:ind w:firstLine="495" w:firstLineChars="0"/>
        <w:rPr>
          <w:rFonts w:ascii="仿宋" w:hAnsi="仿宋" w:eastAsia="仿宋" w:cs="仿宋"/>
          <w:kern w:val="0"/>
          <w:szCs w:val="24"/>
        </w:rPr>
      </w:pPr>
      <w:r>
        <w:rPr>
          <w:rFonts w:hint="eastAsia" w:ascii="仿宋" w:hAnsi="仿宋" w:eastAsia="仿宋" w:cs="仿宋"/>
          <w:kern w:val="0"/>
          <w:szCs w:val="24"/>
        </w:rPr>
        <w:t>20.3信用信息的使用规则：经查询列入失信被执行人名单、重大税收违法案件当事人名单、政府采购严重违法失信行为记录名单的供应商将被拒绝参与政府采购活动。</w:t>
      </w:r>
    </w:p>
    <w:p w14:paraId="20A9B9B8">
      <w:pPr>
        <w:pStyle w:val="222"/>
        <w:spacing w:before="0"/>
        <w:ind w:firstLine="480"/>
        <w:rPr>
          <w:rFonts w:ascii="仿宋" w:hAnsi="仿宋" w:eastAsia="仿宋" w:cs="仿宋"/>
        </w:rPr>
      </w:pPr>
      <w:r>
        <w:rPr>
          <w:rFonts w:hint="eastAsia" w:ascii="仿宋" w:hAnsi="仿宋" w:eastAsia="仿宋" w:cs="仿宋"/>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rPr>
        <w:t>。</w:t>
      </w:r>
    </w:p>
    <w:p w14:paraId="19642A0F">
      <w:pPr>
        <w:pStyle w:val="222"/>
        <w:spacing w:before="0"/>
        <w:ind w:firstLine="0" w:firstLineChars="0"/>
        <w:rPr>
          <w:rFonts w:ascii="仿宋" w:hAnsi="仿宋" w:eastAsia="仿宋" w:cs="仿宋"/>
          <w:kern w:val="0"/>
          <w:szCs w:val="24"/>
        </w:rPr>
      </w:pPr>
    </w:p>
    <w:p w14:paraId="136112CF">
      <w:pPr>
        <w:snapToGrid w:val="0"/>
        <w:spacing w:line="360" w:lineRule="auto"/>
        <w:jc w:val="center"/>
        <w:outlineLvl w:val="0"/>
        <w:rPr>
          <w:rFonts w:ascii="仿宋" w:hAnsi="仿宋" w:eastAsia="仿宋" w:cs="仿宋"/>
          <w:b/>
          <w:sz w:val="36"/>
          <w:szCs w:val="36"/>
        </w:rPr>
      </w:pPr>
      <w:bookmarkStart w:id="58" w:name="_Hlt75236101"/>
      <w:bookmarkEnd w:id="58"/>
      <w:bookmarkStart w:id="59" w:name="_Toc91899902"/>
      <w:r>
        <w:rPr>
          <w:rFonts w:hint="eastAsia" w:ascii="仿宋" w:hAnsi="仿宋" w:eastAsia="仿宋" w:cs="仿宋"/>
          <w:b/>
          <w:sz w:val="36"/>
          <w:szCs w:val="36"/>
        </w:rPr>
        <w:t>五、评标</w:t>
      </w:r>
      <w:bookmarkEnd w:id="59"/>
    </w:p>
    <w:p w14:paraId="50705F79">
      <w:pPr>
        <w:spacing w:line="360" w:lineRule="auto"/>
        <w:rPr>
          <w:rFonts w:ascii="仿宋" w:hAnsi="仿宋" w:eastAsia="仿宋" w:cs="仿宋"/>
          <w:b/>
          <w:sz w:val="24"/>
        </w:rPr>
      </w:pPr>
      <w:r>
        <w:rPr>
          <w:rFonts w:hint="eastAsia" w:ascii="仿宋" w:hAnsi="仿宋" w:eastAsia="仿宋" w:cs="仿宋"/>
          <w:b/>
          <w:sz w:val="24"/>
        </w:rPr>
        <w:t>21.</w:t>
      </w:r>
      <w:r>
        <w:rPr>
          <w:rFonts w:hint="eastAsia" w:ascii="仿宋" w:hAnsi="仿宋" w:eastAsia="仿宋" w:cs="仿宋"/>
          <w:sz w:val="24"/>
        </w:rPr>
        <w:t>本项目原则上采用电子评审方法，若因乐采云平台原因（或CA软件系统）无法读取或电子开评标无法正常进行，采购代理机构将开启所有供应商递交的纸质备份投标文件，以完成开、评标，电子投标文件及以介质存储的数据电文形式的备份投标文件自动失效。评标方法及评分标准等。详见交易文件第四部分“评标方法及评分标准”</w:t>
      </w:r>
    </w:p>
    <w:p w14:paraId="02BBD12E">
      <w:pPr>
        <w:spacing w:line="360" w:lineRule="auto"/>
        <w:rPr>
          <w:rFonts w:ascii="仿宋" w:hAnsi="仿宋" w:eastAsia="仿宋" w:cs="仿宋"/>
          <w:b/>
          <w:sz w:val="24"/>
        </w:rPr>
      </w:pPr>
    </w:p>
    <w:p w14:paraId="5A563896">
      <w:pPr>
        <w:snapToGrid w:val="0"/>
        <w:spacing w:line="360" w:lineRule="auto"/>
        <w:jc w:val="center"/>
        <w:outlineLvl w:val="0"/>
        <w:rPr>
          <w:rFonts w:ascii="仿宋" w:hAnsi="仿宋" w:eastAsia="仿宋" w:cs="仿宋"/>
          <w:b/>
          <w:sz w:val="36"/>
          <w:szCs w:val="36"/>
        </w:rPr>
      </w:pPr>
      <w:r>
        <w:rPr>
          <w:rFonts w:hint="eastAsia" w:ascii="仿宋" w:hAnsi="仿宋" w:eastAsia="仿宋" w:cs="仿宋"/>
          <w:b/>
          <w:sz w:val="36"/>
          <w:szCs w:val="36"/>
        </w:rPr>
        <w:t>六、定 标</w:t>
      </w:r>
    </w:p>
    <w:p w14:paraId="55263DD6">
      <w:pPr>
        <w:pStyle w:val="24"/>
        <w:spacing w:line="360" w:lineRule="auto"/>
        <w:ind w:left="479" w:hanging="479" w:hangingChars="199"/>
        <w:rPr>
          <w:rFonts w:ascii="仿宋" w:hAnsi="仿宋" w:eastAsia="仿宋" w:cs="仿宋"/>
          <w:b/>
        </w:rPr>
      </w:pPr>
      <w:r>
        <w:rPr>
          <w:rFonts w:hint="eastAsia" w:ascii="仿宋" w:hAnsi="仿宋" w:eastAsia="仿宋" w:cs="仿宋"/>
          <w:b/>
        </w:rPr>
        <w:t>22.确定中标供应商</w:t>
      </w:r>
    </w:p>
    <w:p w14:paraId="2BCE456F">
      <w:pPr>
        <w:pStyle w:val="222"/>
        <w:snapToGrid w:val="0"/>
        <w:spacing w:before="0"/>
        <w:ind w:firstLine="480"/>
        <w:rPr>
          <w:rFonts w:ascii="仿宋" w:hAnsi="仿宋" w:eastAsia="仿宋" w:cs="仿宋"/>
          <w:b/>
          <w:szCs w:val="24"/>
        </w:rPr>
      </w:pPr>
      <w:r>
        <w:rPr>
          <w:rFonts w:hint="eastAsia" w:ascii="仿宋" w:hAnsi="仿宋" w:eastAsia="仿宋" w:cs="仿宋"/>
          <w:szCs w:val="24"/>
        </w:rPr>
        <w:t>采购机构将自评审结束之日起2个工作日内将评审报告送交采购人。采购人将自收到评审报告之日起5个工作日内在评审报告推荐的中标候选人中按顺序确定中标供应商。</w:t>
      </w:r>
    </w:p>
    <w:p w14:paraId="75D0F7EA">
      <w:pPr>
        <w:pStyle w:val="222"/>
        <w:snapToGrid w:val="0"/>
        <w:spacing w:before="0"/>
        <w:ind w:firstLine="0" w:firstLineChars="0"/>
        <w:rPr>
          <w:rFonts w:ascii="仿宋" w:hAnsi="仿宋" w:eastAsia="仿宋" w:cs="仿宋"/>
          <w:b/>
          <w:szCs w:val="24"/>
        </w:rPr>
      </w:pPr>
      <w:r>
        <w:rPr>
          <w:rFonts w:hint="eastAsia" w:ascii="仿宋" w:hAnsi="仿宋" w:eastAsia="仿宋" w:cs="仿宋"/>
          <w:b/>
          <w:szCs w:val="24"/>
        </w:rPr>
        <w:t>23.中标通知与中标结果公告</w:t>
      </w:r>
    </w:p>
    <w:p w14:paraId="2294A898">
      <w:pPr>
        <w:widowControl/>
        <w:spacing w:line="360" w:lineRule="auto"/>
        <w:ind w:firstLine="480"/>
        <w:jc w:val="left"/>
        <w:rPr>
          <w:rFonts w:ascii="仿宋" w:hAnsi="仿宋" w:eastAsia="仿宋" w:cs="仿宋"/>
          <w:sz w:val="24"/>
        </w:rPr>
      </w:pPr>
      <w:r>
        <w:rPr>
          <w:rFonts w:hint="eastAsia" w:ascii="仿宋" w:hAnsi="仿宋" w:eastAsia="仿宋" w:cs="仿宋"/>
          <w:sz w:val="24"/>
        </w:rPr>
        <w:t>23.1采购机构将在自成交人确定之日起2个工作日内，发布交易公告的网站上公告中标结果，同时发出中标通知书。</w:t>
      </w:r>
    </w:p>
    <w:p w14:paraId="69A138BF">
      <w:pPr>
        <w:widowControl/>
        <w:spacing w:line="360" w:lineRule="auto"/>
        <w:ind w:firstLine="480"/>
        <w:jc w:val="left"/>
        <w:rPr>
          <w:rFonts w:ascii="仿宋" w:hAnsi="仿宋" w:eastAsia="仿宋" w:cs="仿宋"/>
          <w:sz w:val="24"/>
        </w:rPr>
      </w:pPr>
      <w:r>
        <w:rPr>
          <w:rFonts w:hint="eastAsia" w:ascii="仿宋" w:hAnsi="仿宋" w:eastAsia="仿宋" w:cs="仿宋"/>
          <w:sz w:val="24"/>
        </w:rPr>
        <w:t>23.2中标结果公告内容包括采购人及其委托的采购机构的名称、地址、联系方式，项目名称和项目编号，成交人名称、地址和中标金额，主要中标标的的名称、规格型号、数量、单价、服务要求，开标记录、未中标情况说明、中标公告期限以及评审专家名单、评分汇总及明细。</w:t>
      </w:r>
    </w:p>
    <w:p w14:paraId="4FE62BBE">
      <w:pPr>
        <w:widowControl/>
        <w:spacing w:line="360" w:lineRule="auto"/>
        <w:ind w:firstLine="480"/>
        <w:jc w:val="left"/>
        <w:rPr>
          <w:rFonts w:ascii="仿宋" w:hAnsi="仿宋" w:eastAsia="仿宋" w:cs="仿宋"/>
          <w:sz w:val="24"/>
        </w:rPr>
      </w:pPr>
      <w:r>
        <w:rPr>
          <w:rFonts w:hint="eastAsia" w:ascii="仿宋" w:hAnsi="仿宋" w:eastAsia="仿宋" w:cs="仿宋"/>
          <w:sz w:val="24"/>
        </w:rPr>
        <w:t>23.3公告期限为1个工作日。</w:t>
      </w:r>
    </w:p>
    <w:p w14:paraId="477287EF">
      <w:pPr>
        <w:snapToGrid w:val="0"/>
        <w:spacing w:line="360" w:lineRule="auto"/>
        <w:ind w:left="120" w:leftChars="57" w:firstLine="482" w:firstLineChars="150"/>
        <w:jc w:val="center"/>
        <w:rPr>
          <w:rFonts w:ascii="仿宋" w:hAnsi="仿宋" w:eastAsia="仿宋" w:cs="仿宋"/>
          <w:b/>
          <w:sz w:val="32"/>
        </w:rPr>
      </w:pPr>
    </w:p>
    <w:p w14:paraId="69C8ED21">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七、合同授予</w:t>
      </w:r>
    </w:p>
    <w:p w14:paraId="4906004C">
      <w:pPr>
        <w:pStyle w:val="24"/>
        <w:spacing w:line="360" w:lineRule="auto"/>
        <w:ind w:left="479" w:hanging="479" w:hangingChars="199"/>
        <w:rPr>
          <w:rFonts w:ascii="仿宋" w:hAnsi="仿宋" w:eastAsia="仿宋" w:cs="仿宋"/>
          <w:b/>
        </w:rPr>
      </w:pPr>
      <w:r>
        <w:rPr>
          <w:rFonts w:hint="eastAsia" w:ascii="仿宋" w:hAnsi="仿宋" w:eastAsia="仿宋" w:cs="仿宋"/>
          <w:b/>
        </w:rPr>
        <w:t>24.</w:t>
      </w:r>
      <w:r>
        <w:rPr>
          <w:rFonts w:hint="eastAsia" w:ascii="仿宋" w:hAnsi="仿宋" w:eastAsia="仿宋" w:cs="仿宋"/>
        </w:rPr>
        <w:t>合同主要条款详见第五部分拟签订的合同文本。</w:t>
      </w:r>
    </w:p>
    <w:p w14:paraId="5FA7E21E">
      <w:pPr>
        <w:pStyle w:val="24"/>
        <w:spacing w:line="360" w:lineRule="auto"/>
        <w:ind w:left="479" w:hanging="479" w:hangingChars="199"/>
        <w:rPr>
          <w:rFonts w:ascii="仿宋" w:hAnsi="仿宋" w:eastAsia="仿宋" w:cs="仿宋"/>
          <w:b/>
        </w:rPr>
      </w:pPr>
      <w:r>
        <w:rPr>
          <w:rFonts w:hint="eastAsia" w:ascii="仿宋" w:hAnsi="仿宋" w:eastAsia="仿宋" w:cs="仿宋"/>
          <w:b/>
        </w:rPr>
        <w:t>25.合同的签订</w:t>
      </w:r>
    </w:p>
    <w:p w14:paraId="70555C57">
      <w:pPr>
        <w:widowControl/>
        <w:spacing w:line="360" w:lineRule="auto"/>
        <w:ind w:firstLine="480"/>
        <w:jc w:val="left"/>
        <w:rPr>
          <w:rFonts w:ascii="仿宋" w:hAnsi="仿宋" w:eastAsia="仿宋" w:cs="仿宋"/>
          <w:kern w:val="0"/>
          <w:sz w:val="24"/>
        </w:rPr>
      </w:pPr>
      <w:r>
        <w:rPr>
          <w:rFonts w:hint="eastAsia" w:ascii="仿宋" w:hAnsi="仿宋" w:eastAsia="仿宋" w:cs="仿宋"/>
          <w:sz w:val="24"/>
        </w:rPr>
        <w:t>25.1</w:t>
      </w:r>
      <w:r>
        <w:rPr>
          <w:rFonts w:hint="eastAsia" w:ascii="仿宋" w:hAnsi="仿宋" w:eastAsia="仿宋" w:cs="仿宋"/>
          <w:kern w:val="0"/>
          <w:sz w:val="24"/>
        </w:rPr>
        <w:t xml:space="preserve"> 采购人与成交人应当在中标通知书发出之日起二十日内，按照交易文件确定的事项签订政府采购合同。</w:t>
      </w:r>
    </w:p>
    <w:p w14:paraId="5DBD8658">
      <w:pPr>
        <w:pStyle w:val="222"/>
        <w:snapToGrid w:val="0"/>
        <w:spacing w:before="0"/>
        <w:ind w:firstLine="480"/>
        <w:rPr>
          <w:rFonts w:ascii="仿宋" w:hAnsi="仿宋" w:eastAsia="仿宋" w:cs="仿宋"/>
          <w:kern w:val="0"/>
        </w:rPr>
      </w:pPr>
      <w:r>
        <w:rPr>
          <w:rFonts w:hint="eastAsia" w:ascii="仿宋" w:hAnsi="仿宋" w:eastAsia="仿宋" w:cs="仿宋"/>
          <w:kern w:val="0"/>
          <w:lang w:val="zh-CN"/>
        </w:rPr>
        <w:t>25.2成交人按规定的日期、时间、地点，由法定代表人或其授权代表与采购人代表签订合同。如成交人为联合体的，由联合体成员各方法定代表人或其授权代表与采购人代表签订合同。</w:t>
      </w:r>
    </w:p>
    <w:p w14:paraId="2F2C4DE8">
      <w:pPr>
        <w:pStyle w:val="222"/>
        <w:snapToGrid w:val="0"/>
        <w:spacing w:before="0"/>
        <w:ind w:firstLine="480"/>
        <w:rPr>
          <w:rFonts w:ascii="仿宋" w:hAnsi="仿宋" w:eastAsia="仿宋" w:cs="仿宋"/>
        </w:rPr>
      </w:pPr>
      <w:r>
        <w:rPr>
          <w:rFonts w:hint="eastAsia" w:ascii="仿宋" w:hAnsi="仿宋" w:eastAsia="仿宋" w:cs="仿宋"/>
        </w:rPr>
        <w:t>25.3如签订合同并生效后，供应商无故拒绝或延期，除按照合同条款处理外，列入不良行为记录一次，并给予通报。</w:t>
      </w:r>
    </w:p>
    <w:p w14:paraId="3E154F15">
      <w:pPr>
        <w:pStyle w:val="222"/>
        <w:snapToGrid w:val="0"/>
        <w:spacing w:before="0"/>
        <w:ind w:firstLine="480"/>
        <w:rPr>
          <w:rFonts w:ascii="仿宋" w:hAnsi="仿宋" w:eastAsia="仿宋" w:cs="仿宋"/>
        </w:rPr>
      </w:pPr>
      <w:r>
        <w:rPr>
          <w:rFonts w:hint="eastAsia" w:ascii="仿宋" w:hAnsi="仿宋" w:eastAsia="仿宋" w:cs="仿宋"/>
        </w:rPr>
        <w:t>25.4中标供应商拒绝与采购人签订合同的，采购人可以按照评审报告推荐的中标或者成交候选人名单排序，确定下一候选人为中标供应商，也可以重新开展政府采购活动。</w:t>
      </w:r>
    </w:p>
    <w:p w14:paraId="6BA6D6B0">
      <w:pPr>
        <w:pStyle w:val="24"/>
        <w:spacing w:line="360" w:lineRule="auto"/>
        <w:ind w:left="479" w:hanging="479" w:hangingChars="199"/>
        <w:rPr>
          <w:rFonts w:ascii="仿宋" w:hAnsi="仿宋" w:eastAsia="仿宋" w:cs="仿宋"/>
          <w:b/>
        </w:rPr>
      </w:pPr>
      <w:r>
        <w:rPr>
          <w:rFonts w:hint="eastAsia" w:ascii="仿宋" w:hAnsi="仿宋" w:eastAsia="仿宋" w:cs="仿宋"/>
          <w:b/>
        </w:rPr>
        <w:t>26.履约保证金</w:t>
      </w:r>
    </w:p>
    <w:p w14:paraId="01D5626E">
      <w:pPr>
        <w:tabs>
          <w:tab w:val="left" w:pos="0"/>
        </w:tabs>
        <w:spacing w:line="360" w:lineRule="auto"/>
        <w:ind w:firstLine="480"/>
        <w:rPr>
          <w:rFonts w:ascii="仿宋" w:hAnsi="仿宋" w:eastAsia="仿宋" w:cs="仿宋"/>
          <w:sz w:val="24"/>
        </w:rPr>
      </w:pPr>
      <w:r>
        <w:rPr>
          <w:rFonts w:hint="eastAsia" w:ascii="仿宋" w:hAnsi="仿宋" w:eastAsia="仿宋" w:cs="仿宋"/>
          <w:kern w:val="0"/>
          <w:sz w:val="24"/>
        </w:rPr>
        <w:t>拟签订的合同文本要求中标供应商提交履约保证金的，供应商应当以支票、汇票、本票或者金融机构、担保机构出具的保函等非现金形式提交</w:t>
      </w:r>
      <w:r>
        <w:rPr>
          <w:rFonts w:hint="eastAsia" w:ascii="仿宋" w:hAnsi="仿宋" w:eastAsia="仿宋" w:cs="仿宋"/>
          <w:sz w:val="24"/>
        </w:rPr>
        <w:t>。</w:t>
      </w:r>
    </w:p>
    <w:p w14:paraId="66E62879">
      <w:pPr>
        <w:snapToGrid w:val="0"/>
        <w:spacing w:line="360" w:lineRule="auto"/>
        <w:ind w:firstLine="3357" w:firstLineChars="1045"/>
        <w:rPr>
          <w:rFonts w:ascii="仿宋" w:hAnsi="仿宋" w:eastAsia="仿宋" w:cs="仿宋"/>
          <w:b/>
          <w:sz w:val="24"/>
        </w:rPr>
      </w:pPr>
      <w:r>
        <w:rPr>
          <w:rFonts w:hint="eastAsia" w:ascii="仿宋" w:hAnsi="仿宋" w:eastAsia="仿宋" w:cs="仿宋"/>
          <w:b/>
          <w:sz w:val="32"/>
        </w:rPr>
        <w:t>八、电子交易活动的中止</w:t>
      </w:r>
    </w:p>
    <w:p w14:paraId="4A03C740">
      <w:pPr>
        <w:pStyle w:val="222"/>
        <w:snapToGrid w:val="0"/>
        <w:spacing w:before="0"/>
        <w:ind w:firstLine="0" w:firstLineChars="0"/>
        <w:rPr>
          <w:rFonts w:ascii="仿宋" w:hAnsi="仿宋" w:eastAsia="仿宋" w:cs="仿宋"/>
        </w:rPr>
      </w:pPr>
      <w:r>
        <w:rPr>
          <w:rFonts w:hint="eastAsia" w:ascii="仿宋" w:hAnsi="仿宋" w:eastAsia="仿宋" w:cs="仿宋"/>
          <w:b/>
        </w:rPr>
        <w:t>27</w:t>
      </w:r>
      <w:r>
        <w:rPr>
          <w:rFonts w:hint="eastAsia" w:ascii="仿宋" w:hAnsi="仿宋" w:eastAsia="仿宋" w:cs="仿宋"/>
          <w:b/>
          <w:szCs w:val="24"/>
        </w:rPr>
        <w:t>.电子交易活动的中止。</w:t>
      </w:r>
      <w:r>
        <w:rPr>
          <w:rFonts w:hint="eastAsia" w:ascii="仿宋" w:hAnsi="仿宋" w:eastAsia="仿宋" w:cs="仿宋"/>
        </w:rPr>
        <w:t>采购过程中出现以下情形，导致电子交易平台无法正常运行，或者无法保证电子交易的公平、公正和安全时，采购机构可中止电子交易活动：</w:t>
      </w:r>
    </w:p>
    <w:p w14:paraId="1C8632F5">
      <w:pPr>
        <w:pStyle w:val="222"/>
        <w:snapToGrid w:val="0"/>
        <w:spacing w:before="0"/>
        <w:ind w:firstLine="480"/>
        <w:rPr>
          <w:rFonts w:ascii="仿宋" w:hAnsi="仿宋" w:eastAsia="仿宋" w:cs="仿宋"/>
        </w:rPr>
      </w:pPr>
      <w:r>
        <w:rPr>
          <w:rFonts w:hint="eastAsia" w:ascii="仿宋" w:hAnsi="仿宋" w:eastAsia="仿宋" w:cs="仿宋"/>
        </w:rPr>
        <w:t xml:space="preserve">27.1电子交易平台发生故障而无法登录访问的； </w:t>
      </w:r>
    </w:p>
    <w:p w14:paraId="5D33DBEF">
      <w:pPr>
        <w:pStyle w:val="222"/>
        <w:snapToGrid w:val="0"/>
        <w:spacing w:before="0"/>
        <w:ind w:firstLine="480"/>
        <w:rPr>
          <w:rFonts w:ascii="仿宋" w:hAnsi="仿宋" w:eastAsia="仿宋" w:cs="仿宋"/>
        </w:rPr>
      </w:pPr>
      <w:r>
        <w:rPr>
          <w:rFonts w:hint="eastAsia" w:ascii="仿宋" w:hAnsi="仿宋" w:eastAsia="仿宋" w:cs="仿宋"/>
        </w:rPr>
        <w:t>27.2电子交易平台应用或数据库出现错误，不能进行正常操作的；</w:t>
      </w:r>
    </w:p>
    <w:p w14:paraId="4D056E17">
      <w:pPr>
        <w:pStyle w:val="222"/>
        <w:snapToGrid w:val="0"/>
        <w:spacing w:before="0"/>
        <w:ind w:firstLine="480"/>
        <w:rPr>
          <w:rFonts w:ascii="仿宋" w:hAnsi="仿宋" w:eastAsia="仿宋" w:cs="仿宋"/>
        </w:rPr>
      </w:pPr>
      <w:r>
        <w:rPr>
          <w:rFonts w:hint="eastAsia" w:ascii="仿宋" w:hAnsi="仿宋" w:eastAsia="仿宋" w:cs="仿宋"/>
        </w:rPr>
        <w:t>27.3电子交易平台发现严重安全漏洞，有潜在泄密危险的；</w:t>
      </w:r>
    </w:p>
    <w:p w14:paraId="12972BDD">
      <w:pPr>
        <w:pStyle w:val="222"/>
        <w:snapToGrid w:val="0"/>
        <w:spacing w:before="0"/>
        <w:ind w:firstLine="480"/>
        <w:rPr>
          <w:rFonts w:ascii="仿宋" w:hAnsi="仿宋" w:eastAsia="仿宋" w:cs="仿宋"/>
        </w:rPr>
      </w:pPr>
      <w:r>
        <w:rPr>
          <w:rFonts w:hint="eastAsia" w:ascii="仿宋" w:hAnsi="仿宋" w:eastAsia="仿宋" w:cs="仿宋"/>
        </w:rPr>
        <w:t xml:space="preserve">27.4病毒发作导致不能进行正常操作的； </w:t>
      </w:r>
    </w:p>
    <w:p w14:paraId="18E33A41">
      <w:pPr>
        <w:pStyle w:val="222"/>
        <w:snapToGrid w:val="0"/>
        <w:spacing w:before="0"/>
        <w:ind w:firstLine="480"/>
        <w:rPr>
          <w:rFonts w:ascii="仿宋" w:hAnsi="仿宋" w:eastAsia="仿宋" w:cs="仿宋"/>
        </w:rPr>
      </w:pPr>
      <w:r>
        <w:rPr>
          <w:rFonts w:hint="eastAsia" w:ascii="仿宋" w:hAnsi="仿宋" w:eastAsia="仿宋" w:cs="仿宋"/>
        </w:rPr>
        <w:t>27.5其他无法保证电子交易的公平、公正和安全的情况。</w:t>
      </w:r>
    </w:p>
    <w:p w14:paraId="536BEDFE">
      <w:pPr>
        <w:pStyle w:val="222"/>
        <w:snapToGrid w:val="0"/>
        <w:spacing w:before="0"/>
        <w:ind w:firstLine="480"/>
        <w:rPr>
          <w:rFonts w:ascii="仿宋" w:hAnsi="仿宋" w:eastAsia="仿宋" w:cs="仿宋"/>
        </w:rPr>
      </w:pPr>
      <w:r>
        <w:rPr>
          <w:rFonts w:hint="eastAsia" w:ascii="仿宋" w:hAnsi="仿宋" w:eastAsia="仿宋" w:cs="仿宋"/>
        </w:rPr>
        <w:t>出现以上情形，不影响采购公平、公正性的，采购组织机构可以待上述情形消除后继续组织电子交易活动，也可以决定某些环节以纸质形式进行；影响或可能影响采购公平、公正性的，应当重新采购。</w:t>
      </w:r>
    </w:p>
    <w:p w14:paraId="1F7CBBF3">
      <w:pPr>
        <w:snapToGrid w:val="0"/>
        <w:spacing w:line="360" w:lineRule="auto"/>
        <w:ind w:left="120" w:leftChars="57" w:firstLine="360" w:firstLineChars="150"/>
        <w:jc w:val="center"/>
        <w:rPr>
          <w:rFonts w:ascii="仿宋" w:hAnsi="仿宋" w:eastAsia="仿宋" w:cs="仿宋"/>
          <w:sz w:val="24"/>
        </w:rPr>
      </w:pPr>
      <w:r>
        <w:rPr>
          <w:rFonts w:hint="eastAsia" w:ascii="仿宋" w:hAnsi="仿宋" w:eastAsia="仿宋" w:cs="仿宋"/>
          <w:sz w:val="24"/>
        </w:rPr>
        <w:t xml:space="preserve"> </w:t>
      </w:r>
    </w:p>
    <w:p w14:paraId="27D2B346">
      <w:pPr>
        <w:snapToGrid w:val="0"/>
        <w:spacing w:line="360" w:lineRule="auto"/>
        <w:ind w:left="120" w:leftChars="57" w:firstLine="482" w:firstLineChars="150"/>
        <w:jc w:val="center"/>
        <w:rPr>
          <w:rFonts w:ascii="仿宋" w:hAnsi="仿宋" w:eastAsia="仿宋" w:cs="仿宋"/>
          <w:b/>
          <w:sz w:val="32"/>
        </w:rPr>
      </w:pPr>
      <w:r>
        <w:rPr>
          <w:rFonts w:hint="eastAsia" w:ascii="仿宋" w:hAnsi="仿宋" w:eastAsia="仿宋" w:cs="仿宋"/>
          <w:b/>
          <w:sz w:val="32"/>
        </w:rPr>
        <w:t>九、验收</w:t>
      </w:r>
    </w:p>
    <w:p w14:paraId="341FCEB2">
      <w:pPr>
        <w:pStyle w:val="24"/>
        <w:spacing w:line="360" w:lineRule="auto"/>
        <w:ind w:firstLine="0" w:firstLineChars="0"/>
        <w:rPr>
          <w:rFonts w:ascii="仿宋" w:hAnsi="仿宋" w:eastAsia="仿宋" w:cs="仿宋"/>
          <w:b/>
        </w:rPr>
      </w:pPr>
      <w:r>
        <w:rPr>
          <w:rFonts w:hint="eastAsia" w:ascii="仿宋" w:hAnsi="仿宋" w:eastAsia="仿宋" w:cs="仿宋"/>
          <w:b/>
        </w:rPr>
        <w:t>28.验收</w:t>
      </w:r>
    </w:p>
    <w:p w14:paraId="223BB4D5">
      <w:pPr>
        <w:tabs>
          <w:tab w:val="left" w:pos="0"/>
        </w:tabs>
        <w:spacing w:line="360" w:lineRule="auto"/>
        <w:ind w:firstLine="480"/>
        <w:jc w:val="left"/>
        <w:rPr>
          <w:rFonts w:ascii="仿宋" w:hAnsi="仿宋" w:eastAsia="仿宋" w:cs="仿宋"/>
          <w:kern w:val="0"/>
          <w:sz w:val="24"/>
        </w:rPr>
      </w:pPr>
      <w:r>
        <w:rPr>
          <w:rFonts w:hint="eastAsia" w:ascii="仿宋" w:hAnsi="仿宋" w:eastAsia="仿宋" w:cs="仿宋"/>
          <w:kern w:val="0"/>
          <w:sz w:val="24"/>
        </w:rPr>
        <w:t>28.1采购人应当组织对供应商履约的验收。验收采用采购人自行组织验收，参照萧政办发[2014]217号文件执行。验收方成员应当在验收书上签字，并承担相应的法律责任。</w:t>
      </w:r>
    </w:p>
    <w:p w14:paraId="27CC8F56">
      <w:pPr>
        <w:tabs>
          <w:tab w:val="left" w:pos="0"/>
        </w:tabs>
        <w:spacing w:line="360" w:lineRule="auto"/>
        <w:ind w:firstLine="480"/>
        <w:rPr>
          <w:rFonts w:ascii="仿宋" w:hAnsi="仿宋" w:eastAsia="仿宋" w:cs="仿宋"/>
          <w:kern w:val="0"/>
          <w:sz w:val="24"/>
        </w:rPr>
      </w:pPr>
      <w:r>
        <w:rPr>
          <w:rFonts w:hint="eastAsia" w:ascii="仿宋" w:hAnsi="仿宋" w:eastAsia="仿宋" w:cs="仿宋"/>
          <w:kern w:val="0"/>
          <w:sz w:val="24"/>
        </w:rPr>
        <w:t>28.2除28.1规定情形外，采购人可以自行验收或邀请参加本项目的其他供应商或者第三方机构参与验收。</w:t>
      </w:r>
    </w:p>
    <w:p w14:paraId="67AA1F01">
      <w:pPr>
        <w:adjustRightInd/>
        <w:spacing w:line="360" w:lineRule="auto"/>
        <w:ind w:firstLine="3845" w:firstLineChars="1197"/>
        <w:outlineLvl w:val="0"/>
        <w:rPr>
          <w:rFonts w:ascii="仿宋" w:hAnsi="仿宋" w:eastAsia="仿宋" w:cs="仿宋"/>
          <w:b/>
          <w:sz w:val="32"/>
          <w:szCs w:val="32"/>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40"/>
    <w:bookmarkEnd w:id="41"/>
    <w:p w14:paraId="443C977F">
      <w:pPr>
        <w:pStyle w:val="2"/>
        <w:rPr>
          <w:rFonts w:cs="仿宋"/>
          <w:color w:val="auto"/>
        </w:rPr>
      </w:pPr>
      <w:bookmarkStart w:id="60" w:name="第四部分"/>
      <w:r>
        <w:rPr>
          <w:rFonts w:hint="eastAsia" w:cs="仿宋"/>
          <w:color w:val="auto"/>
        </w:rPr>
        <w:t>第三部分   采购需求</w:t>
      </w:r>
    </w:p>
    <w:p w14:paraId="7D827CC8">
      <w:pPr>
        <w:snapToGrid w:val="0"/>
        <w:spacing w:line="360" w:lineRule="auto"/>
        <w:ind w:firstLine="240" w:firstLineChars="100"/>
        <w:jc w:val="center"/>
        <w:rPr>
          <w:rFonts w:ascii="仿宋" w:hAnsi="仿宋" w:eastAsia="仿宋" w:cs="仿宋"/>
          <w:sz w:val="24"/>
        </w:rPr>
      </w:pPr>
      <w:r>
        <w:rPr>
          <w:rFonts w:hint="eastAsia" w:ascii="仿宋" w:hAnsi="仿宋" w:eastAsia="仿宋" w:cs="仿宋"/>
          <w:sz w:val="24"/>
        </w:rPr>
        <w:t xml:space="preserve"> </w:t>
      </w:r>
    </w:p>
    <w:p w14:paraId="7FE9A314">
      <w:pPr>
        <w:snapToGrid w:val="0"/>
        <w:spacing w:line="360" w:lineRule="auto"/>
        <w:ind w:firstLine="281" w:firstLineChars="100"/>
        <w:jc w:val="center"/>
        <w:rPr>
          <w:rFonts w:ascii="仿宋" w:hAnsi="仿宋" w:eastAsia="仿宋" w:cs="仿宋"/>
          <w:b/>
          <w:bCs/>
          <w:sz w:val="28"/>
          <w:szCs w:val="28"/>
        </w:rPr>
      </w:pPr>
      <w:r>
        <w:rPr>
          <w:rFonts w:hint="eastAsia" w:ascii="仿宋" w:hAnsi="仿宋" w:eastAsia="仿宋" w:cs="仿宋"/>
          <w:b/>
          <w:bCs/>
          <w:sz w:val="28"/>
          <w:szCs w:val="28"/>
        </w:rPr>
        <w:t>一、交易一览表</w:t>
      </w:r>
    </w:p>
    <w:p w14:paraId="478F0259">
      <w:pPr>
        <w:spacing w:line="360" w:lineRule="auto"/>
        <w:ind w:firstLine="480" w:firstLineChars="200"/>
        <w:rPr>
          <w:rFonts w:ascii="仿宋" w:hAnsi="仿宋" w:eastAsia="仿宋" w:cs="仿宋"/>
          <w:sz w:val="24"/>
          <w:u w:val="single"/>
        </w:rPr>
      </w:pPr>
      <w:r>
        <w:rPr>
          <w:rFonts w:hint="eastAsia" w:ascii="仿宋" w:hAnsi="仿宋" w:eastAsia="仿宋" w:cs="仿宋"/>
          <w:sz w:val="24"/>
        </w:rPr>
        <w:t>标项：1标项：</w:t>
      </w:r>
      <w:r>
        <w:rPr>
          <w:rFonts w:hint="eastAsia" w:ascii="仿宋" w:hAnsi="仿宋" w:eastAsia="仿宋" w:cs="仿宋"/>
          <w:sz w:val="24"/>
          <w:u w:val="single"/>
        </w:rPr>
        <w:t xml:space="preserve">一  </w:t>
      </w:r>
    </w:p>
    <w:tbl>
      <w:tblPr>
        <w:tblStyle w:val="60"/>
        <w:tblW w:w="0" w:type="auto"/>
        <w:jc w:val="center"/>
        <w:tblLayout w:type="fixed"/>
        <w:tblCellMar>
          <w:top w:w="0" w:type="dxa"/>
          <w:left w:w="0" w:type="dxa"/>
          <w:bottom w:w="0" w:type="dxa"/>
          <w:right w:w="0" w:type="dxa"/>
        </w:tblCellMar>
      </w:tblPr>
      <w:tblGrid>
        <w:gridCol w:w="744"/>
        <w:gridCol w:w="3850"/>
        <w:gridCol w:w="1858"/>
        <w:gridCol w:w="828"/>
        <w:gridCol w:w="828"/>
        <w:gridCol w:w="828"/>
      </w:tblGrid>
      <w:tr w14:paraId="093A10A4">
        <w:tblPrEx>
          <w:tblCellMar>
            <w:top w:w="0" w:type="dxa"/>
            <w:left w:w="0" w:type="dxa"/>
            <w:bottom w:w="0" w:type="dxa"/>
            <w:right w:w="0" w:type="dxa"/>
          </w:tblCellMar>
        </w:tblPrEx>
        <w:trPr>
          <w:cantSplit/>
          <w:trHeight w:val="557" w:hRule="atLeast"/>
          <w:jc w:val="center"/>
        </w:trPr>
        <w:tc>
          <w:tcPr>
            <w:tcW w:w="744"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7B1B42D8">
            <w:pPr>
              <w:spacing w:line="360" w:lineRule="auto"/>
              <w:jc w:val="center"/>
              <w:rPr>
                <w:rFonts w:ascii="仿宋" w:hAnsi="仿宋" w:eastAsia="仿宋" w:cs="仿宋"/>
                <w:position w:val="-6"/>
                <w:sz w:val="24"/>
              </w:rPr>
            </w:pPr>
            <w:r>
              <w:rPr>
                <w:rFonts w:hint="eastAsia" w:ascii="仿宋" w:hAnsi="仿宋" w:eastAsia="仿宋" w:cs="仿宋"/>
                <w:position w:val="-6"/>
                <w:sz w:val="24"/>
              </w:rPr>
              <w:t>序号</w:t>
            </w:r>
          </w:p>
        </w:tc>
        <w:tc>
          <w:tcPr>
            <w:tcW w:w="385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52115229">
            <w:pPr>
              <w:spacing w:line="360" w:lineRule="auto"/>
              <w:jc w:val="center"/>
              <w:rPr>
                <w:rFonts w:ascii="仿宋" w:hAnsi="仿宋" w:eastAsia="仿宋" w:cs="仿宋"/>
                <w:position w:val="-6"/>
                <w:sz w:val="24"/>
              </w:rPr>
            </w:pPr>
            <w:r>
              <w:rPr>
                <w:rFonts w:hint="eastAsia" w:ascii="仿宋" w:hAnsi="仿宋" w:eastAsia="仿宋" w:cs="仿宋"/>
                <w:position w:val="-6"/>
                <w:sz w:val="24"/>
              </w:rPr>
              <w:t>名称</w:t>
            </w:r>
          </w:p>
        </w:tc>
        <w:tc>
          <w:tcPr>
            <w:tcW w:w="1858"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09FCC3BB">
            <w:pPr>
              <w:spacing w:line="360" w:lineRule="auto"/>
              <w:jc w:val="center"/>
              <w:rPr>
                <w:rFonts w:ascii="仿宋" w:hAnsi="仿宋" w:eastAsia="仿宋" w:cs="仿宋"/>
                <w:position w:val="-6"/>
                <w:sz w:val="24"/>
              </w:rPr>
            </w:pPr>
            <w:r>
              <w:rPr>
                <w:rFonts w:hint="eastAsia" w:ascii="仿宋" w:hAnsi="仿宋" w:eastAsia="仿宋" w:cs="仿宋"/>
                <w:position w:val="-6"/>
                <w:sz w:val="24"/>
              </w:rPr>
              <w:t>规格型号与参数</w:t>
            </w:r>
          </w:p>
        </w:tc>
        <w:tc>
          <w:tcPr>
            <w:tcW w:w="828"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3FE0BB8B">
            <w:pPr>
              <w:spacing w:line="360" w:lineRule="auto"/>
              <w:jc w:val="center"/>
              <w:rPr>
                <w:rFonts w:ascii="仿宋" w:hAnsi="仿宋" w:eastAsia="仿宋" w:cs="仿宋"/>
                <w:position w:val="-6"/>
                <w:sz w:val="24"/>
              </w:rPr>
            </w:pPr>
            <w:r>
              <w:rPr>
                <w:rFonts w:hint="eastAsia" w:ascii="仿宋" w:hAnsi="仿宋" w:eastAsia="仿宋" w:cs="仿宋"/>
                <w:position w:val="-6"/>
                <w:sz w:val="24"/>
              </w:rPr>
              <w:t>单位</w:t>
            </w:r>
          </w:p>
        </w:tc>
        <w:tc>
          <w:tcPr>
            <w:tcW w:w="828"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6684F56C">
            <w:pPr>
              <w:spacing w:line="360" w:lineRule="auto"/>
              <w:jc w:val="center"/>
              <w:rPr>
                <w:rFonts w:ascii="仿宋" w:hAnsi="仿宋" w:eastAsia="仿宋" w:cs="仿宋"/>
                <w:position w:val="-6"/>
                <w:sz w:val="24"/>
              </w:rPr>
            </w:pPr>
            <w:r>
              <w:rPr>
                <w:rFonts w:hint="eastAsia" w:ascii="仿宋" w:hAnsi="仿宋" w:eastAsia="仿宋" w:cs="仿宋"/>
                <w:position w:val="-6"/>
                <w:sz w:val="24"/>
              </w:rPr>
              <w:t>数量</w:t>
            </w:r>
          </w:p>
        </w:tc>
        <w:tc>
          <w:tcPr>
            <w:tcW w:w="828" w:type="dxa"/>
            <w:tcBorders>
              <w:top w:val="single" w:color="auto" w:sz="4" w:space="0"/>
              <w:left w:val="nil"/>
              <w:bottom w:val="single" w:color="auto" w:sz="4" w:space="0"/>
              <w:right w:val="single" w:color="auto" w:sz="4" w:space="0"/>
            </w:tcBorders>
            <w:noWrap/>
            <w:vAlign w:val="center"/>
          </w:tcPr>
          <w:p w14:paraId="39767FA8">
            <w:pPr>
              <w:spacing w:line="360" w:lineRule="auto"/>
              <w:jc w:val="center"/>
              <w:rPr>
                <w:rFonts w:ascii="仿宋" w:hAnsi="仿宋" w:eastAsia="仿宋" w:cs="仿宋"/>
                <w:position w:val="-6"/>
                <w:sz w:val="24"/>
              </w:rPr>
            </w:pPr>
            <w:r>
              <w:rPr>
                <w:rFonts w:hint="eastAsia" w:ascii="仿宋" w:hAnsi="仿宋" w:eastAsia="仿宋" w:cs="仿宋"/>
                <w:position w:val="-6"/>
                <w:sz w:val="24"/>
              </w:rPr>
              <w:t>备注</w:t>
            </w:r>
          </w:p>
        </w:tc>
      </w:tr>
      <w:tr w14:paraId="3B1FCB0C">
        <w:tblPrEx>
          <w:tblCellMar>
            <w:top w:w="0" w:type="dxa"/>
            <w:left w:w="0" w:type="dxa"/>
            <w:bottom w:w="0" w:type="dxa"/>
            <w:right w:w="0" w:type="dxa"/>
          </w:tblCellMar>
        </w:tblPrEx>
        <w:trPr>
          <w:cantSplit/>
          <w:trHeight w:val="462" w:hRule="atLeast"/>
          <w:jc w:val="center"/>
        </w:trPr>
        <w:tc>
          <w:tcPr>
            <w:tcW w:w="744"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57144D4C">
            <w:pPr>
              <w:spacing w:line="360" w:lineRule="auto"/>
              <w:jc w:val="center"/>
              <w:rPr>
                <w:rFonts w:ascii="仿宋" w:hAnsi="仿宋" w:eastAsia="仿宋" w:cs="仿宋"/>
                <w:position w:val="-6"/>
                <w:sz w:val="24"/>
              </w:rPr>
            </w:pPr>
            <w:r>
              <w:rPr>
                <w:rFonts w:hint="eastAsia" w:ascii="仿宋" w:hAnsi="仿宋" w:eastAsia="仿宋" w:cs="仿宋"/>
                <w:position w:val="-6"/>
                <w:sz w:val="24"/>
              </w:rPr>
              <w:t>1</w:t>
            </w:r>
          </w:p>
        </w:tc>
        <w:tc>
          <w:tcPr>
            <w:tcW w:w="3850"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5EA93386">
            <w:pPr>
              <w:jc w:val="center"/>
              <w:rPr>
                <w:rFonts w:hint="eastAsia" w:ascii="仿宋" w:hAnsi="仿宋" w:eastAsia="仿宋" w:cs="仿宋"/>
                <w:sz w:val="24"/>
                <w:lang w:eastAsia="zh-CN"/>
              </w:rPr>
            </w:pPr>
            <w:r>
              <w:rPr>
                <w:rFonts w:hint="eastAsia" w:ascii="仿宋" w:hAnsi="仿宋" w:eastAsia="仿宋" w:cs="仿宋"/>
                <w:sz w:val="24"/>
                <w:lang w:eastAsia="zh-CN"/>
              </w:rPr>
              <w:t>2025年萧山区国有生态公益林保护站森林质量精准提升项目</w:t>
            </w:r>
          </w:p>
        </w:tc>
        <w:tc>
          <w:tcPr>
            <w:tcW w:w="1858"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4EADED12">
            <w:pPr>
              <w:spacing w:line="360" w:lineRule="auto"/>
              <w:jc w:val="center"/>
              <w:rPr>
                <w:rFonts w:ascii="仿宋" w:hAnsi="仿宋" w:eastAsia="仿宋" w:cs="仿宋"/>
                <w:sz w:val="24"/>
              </w:rPr>
            </w:pPr>
            <w:r>
              <w:rPr>
                <w:rFonts w:hint="eastAsia" w:ascii="仿宋" w:hAnsi="仿宋" w:eastAsia="仿宋" w:cs="仿宋"/>
                <w:sz w:val="24"/>
              </w:rPr>
              <w:t>详见交易需求</w:t>
            </w:r>
          </w:p>
        </w:tc>
        <w:tc>
          <w:tcPr>
            <w:tcW w:w="828" w:type="dxa"/>
            <w:tcBorders>
              <w:top w:val="single" w:color="auto" w:sz="4" w:space="0"/>
              <w:left w:val="single" w:color="auto" w:sz="4" w:space="0"/>
              <w:bottom w:val="single" w:color="auto" w:sz="4" w:space="0"/>
              <w:right w:val="single" w:color="auto" w:sz="4" w:space="0"/>
            </w:tcBorders>
            <w:noWrap/>
            <w:tcMar>
              <w:top w:w="15" w:type="dxa"/>
              <w:left w:w="15" w:type="dxa"/>
              <w:bottom w:w="0" w:type="dxa"/>
              <w:right w:w="15" w:type="dxa"/>
            </w:tcMar>
            <w:vAlign w:val="center"/>
          </w:tcPr>
          <w:p w14:paraId="5448D28A">
            <w:pPr>
              <w:spacing w:line="360" w:lineRule="auto"/>
              <w:jc w:val="center"/>
              <w:rPr>
                <w:rFonts w:ascii="仿宋" w:hAnsi="仿宋" w:eastAsia="仿宋" w:cs="仿宋"/>
                <w:sz w:val="24"/>
              </w:rPr>
            </w:pPr>
            <w:r>
              <w:rPr>
                <w:rFonts w:hint="eastAsia" w:ascii="仿宋" w:hAnsi="仿宋" w:eastAsia="仿宋" w:cs="仿宋"/>
                <w:sz w:val="24"/>
              </w:rPr>
              <w:t>项</w:t>
            </w:r>
          </w:p>
        </w:tc>
        <w:tc>
          <w:tcPr>
            <w:tcW w:w="828" w:type="dxa"/>
            <w:tcBorders>
              <w:top w:val="single" w:color="auto" w:sz="4" w:space="0"/>
              <w:left w:val="nil"/>
              <w:bottom w:val="single" w:color="auto" w:sz="4" w:space="0"/>
              <w:right w:val="single" w:color="auto" w:sz="4" w:space="0"/>
            </w:tcBorders>
            <w:noWrap/>
            <w:tcMar>
              <w:top w:w="15" w:type="dxa"/>
              <w:left w:w="15" w:type="dxa"/>
              <w:bottom w:w="0" w:type="dxa"/>
              <w:right w:w="15" w:type="dxa"/>
            </w:tcMar>
            <w:vAlign w:val="center"/>
          </w:tcPr>
          <w:p w14:paraId="59967DC7">
            <w:pPr>
              <w:spacing w:line="360" w:lineRule="auto"/>
              <w:jc w:val="center"/>
              <w:rPr>
                <w:rFonts w:ascii="仿宋" w:hAnsi="仿宋" w:eastAsia="仿宋" w:cs="仿宋"/>
                <w:sz w:val="24"/>
              </w:rPr>
            </w:pPr>
            <w:r>
              <w:rPr>
                <w:rFonts w:hint="eastAsia" w:ascii="仿宋" w:hAnsi="仿宋" w:eastAsia="仿宋" w:cs="仿宋"/>
                <w:sz w:val="24"/>
              </w:rPr>
              <w:t>1</w:t>
            </w:r>
          </w:p>
        </w:tc>
        <w:tc>
          <w:tcPr>
            <w:tcW w:w="828" w:type="dxa"/>
            <w:tcBorders>
              <w:top w:val="single" w:color="auto" w:sz="4" w:space="0"/>
              <w:left w:val="nil"/>
              <w:bottom w:val="single" w:color="auto" w:sz="4" w:space="0"/>
              <w:right w:val="single" w:color="auto" w:sz="4" w:space="0"/>
            </w:tcBorders>
            <w:noWrap/>
            <w:vAlign w:val="center"/>
          </w:tcPr>
          <w:p w14:paraId="594CC635">
            <w:pPr>
              <w:spacing w:line="360" w:lineRule="auto"/>
              <w:ind w:firstLine="480" w:firstLineChars="200"/>
              <w:jc w:val="center"/>
              <w:rPr>
                <w:rFonts w:ascii="仿宋" w:hAnsi="仿宋" w:eastAsia="仿宋" w:cs="仿宋"/>
                <w:position w:val="-6"/>
                <w:sz w:val="24"/>
              </w:rPr>
            </w:pPr>
          </w:p>
        </w:tc>
      </w:tr>
    </w:tbl>
    <w:p w14:paraId="7AC871E5">
      <w:pPr>
        <w:spacing w:after="120"/>
        <w:ind w:firstLine="480" w:firstLineChars="200"/>
        <w:rPr>
          <w:rFonts w:ascii="仿宋" w:hAnsi="仿宋" w:eastAsia="仿宋" w:cs="仿宋"/>
          <w:sz w:val="24"/>
        </w:rPr>
      </w:pPr>
    </w:p>
    <w:p w14:paraId="68A6FF69">
      <w:pPr>
        <w:numPr>
          <w:ilvl w:val="0"/>
          <w:numId w:val="7"/>
        </w:numPr>
        <w:spacing w:line="360" w:lineRule="auto"/>
        <w:ind w:firstLine="281" w:firstLineChars="100"/>
        <w:jc w:val="center"/>
        <w:rPr>
          <w:rFonts w:hint="eastAsia" w:ascii="仿宋" w:hAnsi="仿宋" w:eastAsia="仿宋" w:cs="仿宋"/>
          <w:b/>
          <w:sz w:val="28"/>
          <w:szCs w:val="28"/>
        </w:rPr>
      </w:pPr>
      <w:r>
        <w:rPr>
          <w:rFonts w:hint="eastAsia" w:ascii="仿宋" w:hAnsi="仿宋" w:eastAsia="仿宋" w:cs="仿宋"/>
          <w:b/>
          <w:sz w:val="28"/>
          <w:szCs w:val="28"/>
        </w:rPr>
        <w:t>交易需求</w:t>
      </w:r>
    </w:p>
    <w:p w14:paraId="05FF4D39">
      <w:pPr>
        <w:pStyle w:val="75"/>
        <w:numPr>
          <w:ilvl w:val="0"/>
          <w:numId w:val="0"/>
        </w:numPr>
        <w:spacing w:line="360" w:lineRule="auto"/>
        <w:ind w:leftChars="0"/>
        <w:rPr>
          <w:rFonts w:hint="eastAsia" w:ascii="仿宋" w:hAnsi="仿宋" w:eastAsia="仿宋" w:cs="仿宋"/>
          <w:color w:val="auto"/>
          <w:sz w:val="28"/>
          <w:szCs w:val="28"/>
          <w:highlight w:val="none"/>
        </w:rPr>
      </w:pPr>
      <w:r>
        <w:rPr>
          <w:rFonts w:hint="eastAsia" w:ascii="仿宋" w:hAnsi="仿宋" w:eastAsia="仿宋" w:cs="仿宋"/>
          <w:b/>
          <w:color w:val="auto"/>
          <w:highlight w:val="none"/>
          <w:lang w:eastAsia="zh-CN"/>
        </w:rPr>
        <w:t>一、</w:t>
      </w:r>
      <w:r>
        <w:rPr>
          <w:rFonts w:hint="eastAsia" w:ascii="仿宋" w:hAnsi="仿宋" w:eastAsia="仿宋" w:cs="仿宋"/>
          <w:b/>
          <w:color w:val="auto"/>
          <w:highlight w:val="none"/>
        </w:rPr>
        <w:t>技术需求</w:t>
      </w:r>
    </w:p>
    <w:p w14:paraId="0F11C2F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lang w:eastAsia="zh-CN"/>
        </w:rPr>
      </w:pPr>
      <w:r>
        <w:rPr>
          <w:rFonts w:hint="eastAsia" w:ascii="仿宋" w:hAnsi="仿宋" w:eastAsia="仿宋" w:cs="仿宋"/>
          <w:bCs/>
          <w:color w:val="auto"/>
          <w:sz w:val="24"/>
          <w:szCs w:val="24"/>
        </w:rPr>
        <w:t>森林质量精准提</w:t>
      </w:r>
      <w:r>
        <w:rPr>
          <w:rFonts w:hint="eastAsia" w:ascii="仿宋" w:hAnsi="仿宋" w:eastAsia="仿宋" w:cs="仿宋"/>
          <w:bCs/>
          <w:color w:val="auto"/>
          <w:sz w:val="24"/>
          <w:szCs w:val="24"/>
          <w:lang w:val="en-US" w:eastAsia="zh-CN"/>
        </w:rPr>
        <w:t>升</w:t>
      </w:r>
      <w:r>
        <w:rPr>
          <w:rFonts w:hint="eastAsia" w:ascii="仿宋" w:hAnsi="仿宋" w:eastAsia="仿宋" w:cs="仿宋"/>
          <w:bCs/>
          <w:sz w:val="24"/>
          <w:szCs w:val="24"/>
        </w:rPr>
        <w:t>是促进森林蓄积量增长、提高森林质量和效益的有效途径，是实现林业“双增”、碳达峰碳中和目标的重要措施。按《杭州市萧山区森林质量精准提升工程项目与资金管理办法（试行）》中的施工质量管理和标准要求进行管理</w:t>
      </w:r>
      <w:r>
        <w:rPr>
          <w:rFonts w:hint="eastAsia" w:ascii="仿宋" w:hAnsi="仿宋" w:eastAsia="仿宋" w:cs="仿宋"/>
          <w:bCs/>
          <w:sz w:val="24"/>
          <w:szCs w:val="24"/>
          <w:lang w:eastAsia="zh-CN"/>
        </w:rPr>
        <w:t>。</w:t>
      </w:r>
    </w:p>
    <w:p w14:paraId="51B7BF66">
      <w:pPr>
        <w:numPr>
          <w:ilvl w:val="0"/>
          <w:numId w:val="0"/>
        </w:numPr>
        <w:spacing w:before="105" w:line="315" w:lineRule="exact"/>
        <w:ind w:firstLine="1144" w:firstLineChars="500"/>
        <w:rPr>
          <w:rFonts w:ascii="Arial" w:hAnsi="Arial" w:eastAsia="Arial" w:cs="Arial"/>
          <w:sz w:val="21"/>
          <w:szCs w:val="21"/>
        </w:rPr>
        <w:sectPr>
          <w:footerReference r:id="rId8" w:type="default"/>
          <w:pgSz w:w="16839" w:h="11906"/>
          <w:pgMar w:top="1012" w:right="761" w:bottom="1331" w:left="760" w:header="0" w:footer="1078" w:gutter="0"/>
          <w:cols w:space="720" w:num="1"/>
        </w:sectPr>
      </w:pPr>
      <w:r>
        <w:rPr>
          <w:rFonts w:hint="eastAsia" w:ascii="仿宋" w:hAnsi="仿宋" w:eastAsia="仿宋" w:cs="仿宋"/>
          <w:b/>
          <w:bCs/>
          <w:spacing w:val="-1"/>
          <w:position w:val="1"/>
          <w:sz w:val="23"/>
          <w:szCs w:val="23"/>
          <w:lang w:val="en-US" w:eastAsia="zh-CN"/>
        </w:rPr>
        <w:t>1、萧山区国有生态公益林保护站</w:t>
      </w:r>
      <w:r>
        <w:rPr>
          <w:rFonts w:hint="eastAsia" w:ascii="仿宋" w:hAnsi="仿宋" w:eastAsia="仿宋" w:cs="仿宋"/>
          <w:b/>
          <w:bCs/>
          <w:spacing w:val="-1"/>
          <w:position w:val="1"/>
          <w:sz w:val="23"/>
          <w:szCs w:val="23"/>
        </w:rPr>
        <w:t>森林质量精准提升计划任务（小班明细）</w:t>
      </w:r>
    </w:p>
    <w:p w14:paraId="27C7F58A">
      <w:pPr>
        <w:spacing w:before="22"/>
      </w:pPr>
    </w:p>
    <w:tbl>
      <w:tblPr>
        <w:tblStyle w:val="640"/>
        <w:tblW w:w="1531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222"/>
        <w:gridCol w:w="1843"/>
        <w:gridCol w:w="4455"/>
        <w:gridCol w:w="1109"/>
        <w:gridCol w:w="1226"/>
        <w:gridCol w:w="1226"/>
        <w:gridCol w:w="1230"/>
      </w:tblGrid>
      <w:tr w14:paraId="753CE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4" w:hRule="atLeast"/>
        </w:trPr>
        <w:tc>
          <w:tcPr>
            <w:tcW w:w="4222" w:type="dxa"/>
            <w:vMerge w:val="restart"/>
            <w:tcBorders>
              <w:bottom w:val="nil"/>
            </w:tcBorders>
            <w:vAlign w:val="top"/>
          </w:tcPr>
          <w:p w14:paraId="199FD9F8">
            <w:pPr>
              <w:spacing w:before="314" w:line="221" w:lineRule="auto"/>
              <w:ind w:left="1522"/>
              <w:rPr>
                <w:rFonts w:ascii="仿宋" w:hAnsi="仿宋" w:eastAsia="仿宋" w:cs="仿宋"/>
                <w:sz w:val="24"/>
                <w:szCs w:val="24"/>
              </w:rPr>
            </w:pPr>
            <w:r>
              <w:rPr>
                <w:rFonts w:ascii="仿宋" w:hAnsi="仿宋" w:eastAsia="仿宋" w:cs="仿宋"/>
                <w:b/>
                <w:bCs/>
                <w:spacing w:val="-6"/>
                <w:sz w:val="24"/>
                <w:szCs w:val="24"/>
              </w:rPr>
              <w:t>镇（单位）</w:t>
            </w:r>
          </w:p>
        </w:tc>
        <w:tc>
          <w:tcPr>
            <w:tcW w:w="1843" w:type="dxa"/>
            <w:vMerge w:val="restart"/>
            <w:tcBorders>
              <w:bottom w:val="nil"/>
            </w:tcBorders>
            <w:vAlign w:val="top"/>
          </w:tcPr>
          <w:p w14:paraId="764A17BF">
            <w:pPr>
              <w:spacing w:before="314" w:line="222" w:lineRule="auto"/>
              <w:ind w:left="814"/>
              <w:rPr>
                <w:rFonts w:ascii="仿宋" w:hAnsi="仿宋" w:eastAsia="仿宋" w:cs="仿宋"/>
                <w:sz w:val="24"/>
                <w:szCs w:val="24"/>
              </w:rPr>
            </w:pPr>
            <w:r>
              <w:rPr>
                <w:rFonts w:ascii="仿宋" w:hAnsi="仿宋" w:eastAsia="仿宋" w:cs="仿宋"/>
                <w:b/>
                <w:bCs/>
                <w:spacing w:val="-3"/>
                <w:sz w:val="24"/>
                <w:szCs w:val="24"/>
              </w:rPr>
              <w:t>村</w:t>
            </w:r>
          </w:p>
        </w:tc>
        <w:tc>
          <w:tcPr>
            <w:tcW w:w="4455" w:type="dxa"/>
            <w:vMerge w:val="restart"/>
            <w:tcBorders>
              <w:bottom w:val="nil"/>
            </w:tcBorders>
            <w:vAlign w:val="top"/>
          </w:tcPr>
          <w:p w14:paraId="1E4326D3">
            <w:pPr>
              <w:spacing w:before="314" w:line="223" w:lineRule="auto"/>
              <w:ind w:left="1880"/>
              <w:rPr>
                <w:rFonts w:ascii="仿宋" w:hAnsi="仿宋" w:eastAsia="仿宋" w:cs="仿宋"/>
                <w:sz w:val="24"/>
                <w:szCs w:val="24"/>
              </w:rPr>
            </w:pPr>
            <w:r>
              <w:rPr>
                <w:rFonts w:ascii="仿宋" w:hAnsi="仿宋" w:eastAsia="仿宋" w:cs="仿宋"/>
                <w:b/>
                <w:bCs/>
                <w:spacing w:val="-8"/>
                <w:sz w:val="24"/>
                <w:szCs w:val="24"/>
              </w:rPr>
              <w:t>小班号</w:t>
            </w:r>
          </w:p>
        </w:tc>
        <w:tc>
          <w:tcPr>
            <w:tcW w:w="1109" w:type="dxa"/>
            <w:vMerge w:val="restart"/>
            <w:tcBorders>
              <w:bottom w:val="nil"/>
            </w:tcBorders>
            <w:vAlign w:val="top"/>
          </w:tcPr>
          <w:p w14:paraId="6C550E1B">
            <w:pPr>
              <w:spacing w:before="156" w:line="223" w:lineRule="auto"/>
              <w:ind w:left="334"/>
              <w:rPr>
                <w:rFonts w:ascii="仿宋" w:hAnsi="仿宋" w:eastAsia="仿宋" w:cs="仿宋"/>
                <w:sz w:val="24"/>
                <w:szCs w:val="24"/>
              </w:rPr>
            </w:pPr>
            <w:r>
              <w:rPr>
                <w:rFonts w:ascii="仿宋" w:hAnsi="仿宋" w:eastAsia="仿宋" w:cs="仿宋"/>
                <w:b/>
                <w:bCs/>
                <w:spacing w:val="-13"/>
                <w:sz w:val="24"/>
                <w:szCs w:val="24"/>
              </w:rPr>
              <w:t>面积</w:t>
            </w:r>
          </w:p>
          <w:p w14:paraId="69AB91BB">
            <w:pPr>
              <w:spacing w:before="29" w:line="229" w:lineRule="auto"/>
              <w:ind w:left="214"/>
              <w:rPr>
                <w:rFonts w:ascii="仿宋" w:hAnsi="仿宋" w:eastAsia="仿宋" w:cs="仿宋"/>
                <w:sz w:val="24"/>
                <w:szCs w:val="24"/>
              </w:rPr>
            </w:pPr>
            <w:r>
              <w:rPr>
                <w:rFonts w:ascii="仿宋" w:hAnsi="仿宋" w:eastAsia="仿宋" w:cs="仿宋"/>
                <w:b/>
                <w:bCs/>
                <w:spacing w:val="-10"/>
                <w:sz w:val="24"/>
                <w:szCs w:val="24"/>
              </w:rPr>
              <w:t>（亩）</w:t>
            </w:r>
          </w:p>
        </w:tc>
        <w:tc>
          <w:tcPr>
            <w:tcW w:w="3682" w:type="dxa"/>
            <w:gridSpan w:val="3"/>
            <w:vAlign w:val="top"/>
          </w:tcPr>
          <w:p w14:paraId="16C08476">
            <w:pPr>
              <w:spacing w:before="99" w:line="220" w:lineRule="auto"/>
              <w:ind w:left="292"/>
              <w:rPr>
                <w:rFonts w:ascii="仿宋" w:hAnsi="仿宋" w:eastAsia="仿宋" w:cs="仿宋"/>
                <w:sz w:val="24"/>
                <w:szCs w:val="24"/>
              </w:rPr>
            </w:pPr>
            <w:r>
              <w:rPr>
                <w:rFonts w:ascii="仿宋" w:hAnsi="仿宋" w:eastAsia="仿宋" w:cs="仿宋"/>
                <w:b/>
                <w:bCs/>
                <w:spacing w:val="-3"/>
                <w:sz w:val="24"/>
                <w:szCs w:val="24"/>
              </w:rPr>
              <w:t>规划分类作业措施面积（亩）</w:t>
            </w:r>
          </w:p>
        </w:tc>
      </w:tr>
      <w:tr w14:paraId="549B31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4222" w:type="dxa"/>
            <w:vMerge w:val="continue"/>
            <w:tcBorders>
              <w:top w:val="nil"/>
            </w:tcBorders>
            <w:vAlign w:val="top"/>
          </w:tcPr>
          <w:p w14:paraId="647E43EA">
            <w:pPr>
              <w:pStyle w:val="502"/>
            </w:pPr>
          </w:p>
        </w:tc>
        <w:tc>
          <w:tcPr>
            <w:tcW w:w="1843" w:type="dxa"/>
            <w:vMerge w:val="continue"/>
            <w:tcBorders>
              <w:top w:val="nil"/>
            </w:tcBorders>
            <w:vAlign w:val="top"/>
          </w:tcPr>
          <w:p w14:paraId="24CD8D0E">
            <w:pPr>
              <w:pStyle w:val="502"/>
            </w:pPr>
          </w:p>
        </w:tc>
        <w:tc>
          <w:tcPr>
            <w:tcW w:w="4455" w:type="dxa"/>
            <w:vMerge w:val="continue"/>
            <w:tcBorders>
              <w:top w:val="nil"/>
            </w:tcBorders>
            <w:vAlign w:val="top"/>
          </w:tcPr>
          <w:p w14:paraId="480F3969">
            <w:pPr>
              <w:pStyle w:val="502"/>
            </w:pPr>
          </w:p>
        </w:tc>
        <w:tc>
          <w:tcPr>
            <w:tcW w:w="1109" w:type="dxa"/>
            <w:vMerge w:val="continue"/>
            <w:tcBorders>
              <w:top w:val="nil"/>
            </w:tcBorders>
            <w:vAlign w:val="top"/>
          </w:tcPr>
          <w:p w14:paraId="76E8D956">
            <w:pPr>
              <w:pStyle w:val="502"/>
            </w:pPr>
          </w:p>
        </w:tc>
        <w:tc>
          <w:tcPr>
            <w:tcW w:w="1226" w:type="dxa"/>
            <w:vAlign w:val="top"/>
          </w:tcPr>
          <w:p w14:paraId="6878302E">
            <w:pPr>
              <w:spacing w:before="94" w:line="222" w:lineRule="auto"/>
              <w:ind w:left="148"/>
              <w:rPr>
                <w:rFonts w:ascii="仿宋" w:hAnsi="仿宋" w:eastAsia="仿宋" w:cs="仿宋"/>
                <w:sz w:val="24"/>
                <w:szCs w:val="24"/>
              </w:rPr>
            </w:pPr>
            <w:r>
              <w:rPr>
                <w:rFonts w:ascii="仿宋" w:hAnsi="仿宋" w:eastAsia="仿宋" w:cs="仿宋"/>
                <w:b/>
                <w:bCs/>
                <w:spacing w:val="-6"/>
                <w:sz w:val="24"/>
                <w:szCs w:val="24"/>
              </w:rPr>
              <w:t>抚育提质</w:t>
            </w:r>
          </w:p>
        </w:tc>
        <w:tc>
          <w:tcPr>
            <w:tcW w:w="1226" w:type="dxa"/>
            <w:vAlign w:val="top"/>
          </w:tcPr>
          <w:p w14:paraId="776DFCB3">
            <w:pPr>
              <w:spacing w:before="93" w:line="222" w:lineRule="auto"/>
              <w:ind w:left="151"/>
              <w:rPr>
                <w:rFonts w:ascii="仿宋" w:hAnsi="仿宋" w:eastAsia="仿宋" w:cs="仿宋"/>
                <w:sz w:val="24"/>
                <w:szCs w:val="24"/>
              </w:rPr>
            </w:pPr>
            <w:r>
              <w:rPr>
                <w:rFonts w:ascii="仿宋" w:hAnsi="仿宋" w:eastAsia="仿宋" w:cs="仿宋"/>
                <w:b/>
                <w:bCs/>
                <w:spacing w:val="-7"/>
                <w:sz w:val="24"/>
                <w:szCs w:val="24"/>
              </w:rPr>
              <w:t>补植更新</w:t>
            </w:r>
          </w:p>
        </w:tc>
        <w:tc>
          <w:tcPr>
            <w:tcW w:w="1230" w:type="dxa"/>
            <w:vAlign w:val="top"/>
          </w:tcPr>
          <w:p w14:paraId="3CA5C865">
            <w:pPr>
              <w:spacing w:before="94" w:line="222" w:lineRule="auto"/>
              <w:ind w:left="149"/>
              <w:rPr>
                <w:rFonts w:ascii="仿宋" w:hAnsi="仿宋" w:eastAsia="仿宋" w:cs="仿宋"/>
                <w:sz w:val="24"/>
                <w:szCs w:val="24"/>
              </w:rPr>
            </w:pPr>
            <w:r>
              <w:rPr>
                <w:rFonts w:ascii="仿宋" w:hAnsi="仿宋" w:eastAsia="仿宋" w:cs="仿宋"/>
                <w:b/>
                <w:bCs/>
                <w:spacing w:val="-7"/>
                <w:sz w:val="24"/>
                <w:szCs w:val="24"/>
              </w:rPr>
              <w:t>封育管护</w:t>
            </w:r>
          </w:p>
        </w:tc>
      </w:tr>
      <w:tr w14:paraId="7ADC68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4222" w:type="dxa"/>
            <w:tcBorders>
              <w:top w:val="nil"/>
            </w:tcBorders>
            <w:shd w:val="clear" w:color="auto" w:fill="auto"/>
            <w:vAlign w:val="top"/>
          </w:tcPr>
          <w:p w14:paraId="6DECA7B4">
            <w:pPr>
              <w:spacing w:before="98" w:line="221" w:lineRule="auto"/>
              <w:ind w:left="824" w:leftChars="0"/>
              <w:rPr>
                <w:rFonts w:ascii="仿宋" w:hAnsi="仿宋" w:eastAsia="仿宋" w:cs="仿宋"/>
                <w:kern w:val="2"/>
                <w:sz w:val="24"/>
                <w:szCs w:val="24"/>
                <w:lang w:val="en-US" w:eastAsia="zh-CN" w:bidi="ar-SA"/>
              </w:rPr>
            </w:pPr>
            <w:r>
              <w:rPr>
                <w:rFonts w:ascii="仿宋" w:hAnsi="仿宋" w:eastAsia="仿宋" w:cs="仿宋"/>
                <w:spacing w:val="-4"/>
                <w:sz w:val="24"/>
                <w:szCs w:val="24"/>
              </w:rPr>
              <w:t>区国有生态公益林保护站</w:t>
            </w:r>
          </w:p>
        </w:tc>
        <w:tc>
          <w:tcPr>
            <w:tcW w:w="1843" w:type="dxa"/>
            <w:tcBorders>
              <w:top w:val="nil"/>
            </w:tcBorders>
            <w:shd w:val="clear" w:color="auto" w:fill="auto"/>
            <w:vAlign w:val="top"/>
          </w:tcPr>
          <w:p w14:paraId="53BD6D1C">
            <w:pPr>
              <w:spacing w:before="98" w:line="222" w:lineRule="auto"/>
              <w:ind w:left="337" w:leftChars="0"/>
              <w:rPr>
                <w:rFonts w:ascii="仿宋" w:hAnsi="仿宋" w:eastAsia="仿宋" w:cs="仿宋"/>
                <w:kern w:val="2"/>
                <w:sz w:val="24"/>
                <w:szCs w:val="24"/>
                <w:lang w:val="en-US" w:eastAsia="zh-CN" w:bidi="ar-SA"/>
              </w:rPr>
            </w:pPr>
            <w:r>
              <w:rPr>
                <w:rFonts w:ascii="仿宋" w:hAnsi="仿宋" w:eastAsia="仿宋" w:cs="仿宋"/>
                <w:spacing w:val="-4"/>
                <w:sz w:val="24"/>
                <w:szCs w:val="24"/>
              </w:rPr>
              <w:t>大坞山林区</w:t>
            </w:r>
          </w:p>
        </w:tc>
        <w:tc>
          <w:tcPr>
            <w:tcW w:w="4455" w:type="dxa"/>
            <w:tcBorders>
              <w:top w:val="nil"/>
            </w:tcBorders>
            <w:shd w:val="clear" w:color="auto" w:fill="auto"/>
            <w:vAlign w:val="top"/>
          </w:tcPr>
          <w:p w14:paraId="2ED2335E">
            <w:pPr>
              <w:spacing w:before="140" w:line="188" w:lineRule="auto"/>
              <w:ind w:left="2170" w:leftChars="0"/>
              <w:rPr>
                <w:rFonts w:ascii="Times New Roman" w:hAnsi="Times New Roman" w:eastAsia="Times New Roman" w:cs="Times New Roman"/>
                <w:kern w:val="2"/>
                <w:sz w:val="24"/>
                <w:szCs w:val="24"/>
                <w:lang w:val="en-US" w:eastAsia="zh-CN" w:bidi="ar-SA"/>
              </w:rPr>
            </w:pPr>
            <w:r>
              <w:rPr>
                <w:rFonts w:ascii="Times New Roman" w:hAnsi="Times New Roman" w:eastAsia="Times New Roman" w:cs="Times New Roman"/>
                <w:sz w:val="24"/>
                <w:szCs w:val="24"/>
              </w:rPr>
              <w:t>2</w:t>
            </w:r>
          </w:p>
        </w:tc>
        <w:tc>
          <w:tcPr>
            <w:tcW w:w="1109" w:type="dxa"/>
            <w:tcBorders>
              <w:top w:val="nil"/>
            </w:tcBorders>
            <w:shd w:val="clear" w:color="auto" w:fill="auto"/>
            <w:vAlign w:val="top"/>
          </w:tcPr>
          <w:p w14:paraId="3C485C8D">
            <w:pPr>
              <w:spacing w:before="139" w:line="188" w:lineRule="auto"/>
              <w:ind w:left="445" w:leftChars="0"/>
              <w:rPr>
                <w:rFonts w:ascii="Times New Roman" w:hAnsi="Times New Roman" w:eastAsia="Times New Roman" w:cs="Times New Roman"/>
                <w:kern w:val="2"/>
                <w:sz w:val="24"/>
                <w:szCs w:val="24"/>
                <w:lang w:val="en-US" w:eastAsia="zh-CN" w:bidi="ar-SA"/>
              </w:rPr>
            </w:pPr>
            <w:r>
              <w:rPr>
                <w:rFonts w:ascii="Times New Roman" w:hAnsi="Times New Roman" w:eastAsia="Times New Roman" w:cs="Times New Roman"/>
                <w:spacing w:val="-6"/>
                <w:sz w:val="24"/>
                <w:szCs w:val="24"/>
              </w:rPr>
              <w:t>50</w:t>
            </w:r>
          </w:p>
        </w:tc>
        <w:tc>
          <w:tcPr>
            <w:tcW w:w="1226" w:type="dxa"/>
            <w:shd w:val="clear" w:color="auto" w:fill="auto"/>
            <w:vAlign w:val="top"/>
          </w:tcPr>
          <w:p w14:paraId="615C976E">
            <w:pPr>
              <w:spacing w:before="139" w:line="188" w:lineRule="auto"/>
              <w:ind w:left="505" w:leftChars="0"/>
              <w:rPr>
                <w:rFonts w:ascii="Times New Roman" w:hAnsi="Times New Roman" w:eastAsia="Times New Roman" w:cs="Times New Roman"/>
                <w:kern w:val="2"/>
                <w:sz w:val="24"/>
                <w:szCs w:val="24"/>
                <w:lang w:val="en-US" w:eastAsia="zh-CN" w:bidi="ar-SA"/>
              </w:rPr>
            </w:pPr>
            <w:r>
              <w:rPr>
                <w:rFonts w:ascii="Times New Roman" w:hAnsi="Times New Roman" w:eastAsia="Times New Roman" w:cs="Times New Roman"/>
                <w:spacing w:val="-6"/>
                <w:sz w:val="24"/>
                <w:szCs w:val="24"/>
              </w:rPr>
              <w:t>50</w:t>
            </w:r>
          </w:p>
        </w:tc>
        <w:tc>
          <w:tcPr>
            <w:tcW w:w="1226" w:type="dxa"/>
            <w:shd w:val="clear" w:color="auto" w:fill="auto"/>
            <w:vAlign w:val="top"/>
          </w:tcPr>
          <w:p w14:paraId="1D9EA1F8">
            <w:pPr>
              <w:pStyle w:val="502"/>
              <w:rPr>
                <w:rFonts w:ascii="Times New Roman" w:hAnsi="Times New Roman" w:eastAsia="宋体" w:cs="Times New Roman"/>
                <w:kern w:val="0"/>
                <w:sz w:val="24"/>
                <w:szCs w:val="24"/>
                <w:lang w:val="en-US" w:eastAsia="zh-CN" w:bidi="ar-SA"/>
              </w:rPr>
            </w:pPr>
          </w:p>
        </w:tc>
        <w:tc>
          <w:tcPr>
            <w:tcW w:w="1230" w:type="dxa"/>
            <w:shd w:val="clear" w:color="auto" w:fill="auto"/>
            <w:vAlign w:val="top"/>
          </w:tcPr>
          <w:p w14:paraId="33A8B222">
            <w:pPr>
              <w:pStyle w:val="502"/>
              <w:rPr>
                <w:rFonts w:ascii="Times New Roman" w:hAnsi="Times New Roman" w:eastAsia="宋体" w:cs="Times New Roman"/>
                <w:kern w:val="0"/>
                <w:sz w:val="24"/>
                <w:szCs w:val="24"/>
                <w:lang w:val="en-US" w:eastAsia="zh-CN" w:bidi="ar-SA"/>
              </w:rPr>
            </w:pPr>
          </w:p>
        </w:tc>
      </w:tr>
      <w:tr w14:paraId="49C9160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4222" w:type="dxa"/>
            <w:tcBorders>
              <w:top w:val="nil"/>
            </w:tcBorders>
            <w:shd w:val="clear" w:color="auto" w:fill="auto"/>
            <w:vAlign w:val="top"/>
          </w:tcPr>
          <w:p w14:paraId="7790BC7D">
            <w:pPr>
              <w:spacing w:before="97" w:line="221" w:lineRule="auto"/>
              <w:ind w:left="824" w:leftChars="0"/>
              <w:rPr>
                <w:rFonts w:ascii="仿宋" w:hAnsi="仿宋" w:eastAsia="仿宋" w:cs="仿宋"/>
                <w:kern w:val="2"/>
                <w:sz w:val="24"/>
                <w:szCs w:val="24"/>
                <w:lang w:val="en-US" w:eastAsia="zh-CN" w:bidi="ar-SA"/>
              </w:rPr>
            </w:pPr>
            <w:r>
              <w:rPr>
                <w:rFonts w:ascii="仿宋" w:hAnsi="仿宋" w:eastAsia="仿宋" w:cs="仿宋"/>
                <w:spacing w:val="-4"/>
                <w:sz w:val="24"/>
                <w:szCs w:val="24"/>
              </w:rPr>
              <w:t>区国有生态公益林保护站</w:t>
            </w:r>
          </w:p>
        </w:tc>
        <w:tc>
          <w:tcPr>
            <w:tcW w:w="1843" w:type="dxa"/>
            <w:tcBorders>
              <w:top w:val="nil"/>
            </w:tcBorders>
            <w:shd w:val="clear" w:color="auto" w:fill="auto"/>
            <w:vAlign w:val="top"/>
          </w:tcPr>
          <w:p w14:paraId="342888C3">
            <w:pPr>
              <w:spacing w:before="98" w:line="222" w:lineRule="auto"/>
              <w:ind w:left="337" w:leftChars="0"/>
              <w:rPr>
                <w:rFonts w:ascii="仿宋" w:hAnsi="仿宋" w:eastAsia="仿宋" w:cs="仿宋"/>
                <w:kern w:val="2"/>
                <w:sz w:val="24"/>
                <w:szCs w:val="24"/>
                <w:lang w:val="en-US" w:eastAsia="zh-CN" w:bidi="ar-SA"/>
              </w:rPr>
            </w:pPr>
            <w:r>
              <w:rPr>
                <w:rFonts w:ascii="仿宋" w:hAnsi="仿宋" w:eastAsia="仿宋" w:cs="仿宋"/>
                <w:spacing w:val="-4"/>
                <w:sz w:val="24"/>
                <w:szCs w:val="24"/>
              </w:rPr>
              <w:t>大坞山林区</w:t>
            </w:r>
          </w:p>
        </w:tc>
        <w:tc>
          <w:tcPr>
            <w:tcW w:w="4455" w:type="dxa"/>
            <w:tcBorders>
              <w:top w:val="nil"/>
            </w:tcBorders>
            <w:shd w:val="clear" w:color="auto" w:fill="auto"/>
            <w:vAlign w:val="top"/>
          </w:tcPr>
          <w:p w14:paraId="5CAB5803">
            <w:pPr>
              <w:spacing w:before="139" w:line="188" w:lineRule="auto"/>
              <w:ind w:left="2168" w:leftChars="0"/>
              <w:rPr>
                <w:rFonts w:ascii="Times New Roman" w:hAnsi="Times New Roman" w:eastAsia="Times New Roman" w:cs="Times New Roman"/>
                <w:kern w:val="2"/>
                <w:sz w:val="24"/>
                <w:szCs w:val="24"/>
                <w:lang w:val="en-US" w:eastAsia="zh-CN" w:bidi="ar-SA"/>
              </w:rPr>
            </w:pPr>
            <w:r>
              <w:rPr>
                <w:rFonts w:ascii="Times New Roman" w:hAnsi="Times New Roman" w:eastAsia="Times New Roman" w:cs="Times New Roman"/>
                <w:sz w:val="24"/>
                <w:szCs w:val="24"/>
              </w:rPr>
              <w:t>4</w:t>
            </w:r>
          </w:p>
        </w:tc>
        <w:tc>
          <w:tcPr>
            <w:tcW w:w="1109" w:type="dxa"/>
            <w:tcBorders>
              <w:top w:val="nil"/>
            </w:tcBorders>
            <w:shd w:val="clear" w:color="auto" w:fill="auto"/>
            <w:vAlign w:val="top"/>
          </w:tcPr>
          <w:p w14:paraId="76C4BD13">
            <w:pPr>
              <w:spacing w:before="139" w:line="188" w:lineRule="auto"/>
              <w:ind w:left="445" w:leftChars="0"/>
              <w:rPr>
                <w:rFonts w:ascii="Times New Roman" w:hAnsi="Times New Roman" w:eastAsia="Times New Roman" w:cs="Times New Roman"/>
                <w:kern w:val="2"/>
                <w:sz w:val="24"/>
                <w:szCs w:val="24"/>
                <w:lang w:val="en-US" w:eastAsia="zh-CN" w:bidi="ar-SA"/>
              </w:rPr>
            </w:pPr>
            <w:r>
              <w:rPr>
                <w:rFonts w:ascii="Times New Roman" w:hAnsi="Times New Roman" w:eastAsia="Times New Roman" w:cs="Times New Roman"/>
                <w:spacing w:val="-6"/>
                <w:sz w:val="24"/>
                <w:szCs w:val="24"/>
              </w:rPr>
              <w:t>50</w:t>
            </w:r>
          </w:p>
        </w:tc>
        <w:tc>
          <w:tcPr>
            <w:tcW w:w="1226" w:type="dxa"/>
            <w:shd w:val="clear" w:color="auto" w:fill="auto"/>
            <w:vAlign w:val="top"/>
          </w:tcPr>
          <w:p w14:paraId="1E62DB13">
            <w:pPr>
              <w:spacing w:before="139" w:line="188" w:lineRule="auto"/>
              <w:ind w:left="505" w:leftChars="0"/>
              <w:rPr>
                <w:rFonts w:ascii="Times New Roman" w:hAnsi="Times New Roman" w:eastAsia="Times New Roman" w:cs="Times New Roman"/>
                <w:kern w:val="2"/>
                <w:sz w:val="24"/>
                <w:szCs w:val="24"/>
                <w:lang w:val="en-US" w:eastAsia="zh-CN" w:bidi="ar-SA"/>
              </w:rPr>
            </w:pPr>
            <w:r>
              <w:rPr>
                <w:rFonts w:ascii="Times New Roman" w:hAnsi="Times New Roman" w:eastAsia="Times New Roman" w:cs="Times New Roman"/>
                <w:spacing w:val="-6"/>
                <w:sz w:val="24"/>
                <w:szCs w:val="24"/>
              </w:rPr>
              <w:t>50</w:t>
            </w:r>
          </w:p>
        </w:tc>
        <w:tc>
          <w:tcPr>
            <w:tcW w:w="1226" w:type="dxa"/>
            <w:shd w:val="clear" w:color="auto" w:fill="auto"/>
            <w:vAlign w:val="top"/>
          </w:tcPr>
          <w:p w14:paraId="0831F869">
            <w:pPr>
              <w:pStyle w:val="502"/>
              <w:rPr>
                <w:rFonts w:ascii="Times New Roman" w:hAnsi="Times New Roman" w:eastAsia="宋体" w:cs="Times New Roman"/>
                <w:kern w:val="0"/>
                <w:sz w:val="24"/>
                <w:szCs w:val="24"/>
                <w:lang w:val="en-US" w:eastAsia="zh-CN" w:bidi="ar-SA"/>
              </w:rPr>
            </w:pPr>
          </w:p>
        </w:tc>
        <w:tc>
          <w:tcPr>
            <w:tcW w:w="1230" w:type="dxa"/>
            <w:shd w:val="clear" w:color="auto" w:fill="auto"/>
            <w:vAlign w:val="top"/>
          </w:tcPr>
          <w:p w14:paraId="19CD426A">
            <w:pPr>
              <w:pStyle w:val="502"/>
              <w:rPr>
                <w:rFonts w:ascii="Times New Roman" w:hAnsi="Times New Roman" w:eastAsia="宋体" w:cs="Times New Roman"/>
                <w:kern w:val="0"/>
                <w:sz w:val="24"/>
                <w:szCs w:val="24"/>
                <w:lang w:val="en-US" w:eastAsia="zh-CN" w:bidi="ar-SA"/>
              </w:rPr>
            </w:pPr>
          </w:p>
        </w:tc>
      </w:tr>
      <w:tr w14:paraId="0C0211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1018F952">
            <w:pPr>
              <w:spacing w:before="94"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29A4C65C">
            <w:pPr>
              <w:spacing w:before="95" w:line="222" w:lineRule="auto"/>
              <w:ind w:left="337"/>
              <w:rPr>
                <w:rFonts w:ascii="仿宋" w:hAnsi="仿宋" w:eastAsia="仿宋" w:cs="仿宋"/>
                <w:sz w:val="24"/>
                <w:szCs w:val="24"/>
              </w:rPr>
            </w:pPr>
            <w:r>
              <w:rPr>
                <w:rFonts w:ascii="仿宋" w:hAnsi="仿宋" w:eastAsia="仿宋" w:cs="仿宋"/>
                <w:spacing w:val="-4"/>
                <w:sz w:val="24"/>
                <w:szCs w:val="24"/>
              </w:rPr>
              <w:t>大坞山林区</w:t>
            </w:r>
          </w:p>
        </w:tc>
        <w:tc>
          <w:tcPr>
            <w:tcW w:w="4455" w:type="dxa"/>
            <w:vAlign w:val="top"/>
          </w:tcPr>
          <w:p w14:paraId="26CBA5AF">
            <w:pPr>
              <w:spacing w:before="139" w:line="185" w:lineRule="auto"/>
              <w:ind w:left="2176"/>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109" w:type="dxa"/>
            <w:vAlign w:val="top"/>
          </w:tcPr>
          <w:p w14:paraId="3E50E6C0">
            <w:pPr>
              <w:spacing w:before="136" w:line="188" w:lineRule="auto"/>
              <w:ind w:left="44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63F2E3AB">
            <w:pPr>
              <w:spacing w:before="136" w:line="188" w:lineRule="auto"/>
              <w:ind w:left="50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3B17BD0A">
            <w:pPr>
              <w:pStyle w:val="502"/>
            </w:pPr>
          </w:p>
        </w:tc>
        <w:tc>
          <w:tcPr>
            <w:tcW w:w="1230" w:type="dxa"/>
            <w:vAlign w:val="top"/>
          </w:tcPr>
          <w:p w14:paraId="1B771FA0">
            <w:pPr>
              <w:pStyle w:val="502"/>
            </w:pPr>
          </w:p>
        </w:tc>
      </w:tr>
      <w:tr w14:paraId="2F3E6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34BF7D39">
            <w:pPr>
              <w:spacing w:before="93"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581ECFF1">
            <w:pPr>
              <w:spacing w:before="94" w:line="222" w:lineRule="auto"/>
              <w:ind w:left="337"/>
              <w:rPr>
                <w:rFonts w:ascii="仿宋" w:hAnsi="仿宋" w:eastAsia="仿宋" w:cs="仿宋"/>
                <w:sz w:val="24"/>
                <w:szCs w:val="24"/>
              </w:rPr>
            </w:pPr>
            <w:r>
              <w:rPr>
                <w:rFonts w:ascii="仿宋" w:hAnsi="仿宋" w:eastAsia="仿宋" w:cs="仿宋"/>
                <w:spacing w:val="-4"/>
                <w:sz w:val="24"/>
                <w:szCs w:val="24"/>
              </w:rPr>
              <w:t>大坞山林区</w:t>
            </w:r>
          </w:p>
        </w:tc>
        <w:tc>
          <w:tcPr>
            <w:tcW w:w="4455" w:type="dxa"/>
            <w:vAlign w:val="top"/>
          </w:tcPr>
          <w:p w14:paraId="39883201">
            <w:pPr>
              <w:spacing w:before="135" w:line="188" w:lineRule="auto"/>
              <w:ind w:left="2175"/>
              <w:rPr>
                <w:rFonts w:ascii="Times New Roman" w:hAnsi="Times New Roman" w:eastAsia="Times New Roman" w:cs="Times New Roman"/>
                <w:sz w:val="24"/>
                <w:szCs w:val="24"/>
              </w:rPr>
            </w:pPr>
            <w:r>
              <w:rPr>
                <w:rFonts w:ascii="Times New Roman" w:hAnsi="Times New Roman" w:eastAsia="Times New Roman" w:cs="Times New Roman"/>
                <w:sz w:val="24"/>
                <w:szCs w:val="24"/>
              </w:rPr>
              <w:t>6</w:t>
            </w:r>
          </w:p>
        </w:tc>
        <w:tc>
          <w:tcPr>
            <w:tcW w:w="1109" w:type="dxa"/>
            <w:vAlign w:val="top"/>
          </w:tcPr>
          <w:p w14:paraId="4C8260DF">
            <w:pPr>
              <w:spacing w:before="135" w:line="188" w:lineRule="auto"/>
              <w:ind w:left="44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1EFF17FD">
            <w:pPr>
              <w:spacing w:before="135" w:line="188" w:lineRule="auto"/>
              <w:ind w:left="497"/>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45</w:t>
            </w:r>
          </w:p>
        </w:tc>
        <w:tc>
          <w:tcPr>
            <w:tcW w:w="1226" w:type="dxa"/>
            <w:vAlign w:val="top"/>
          </w:tcPr>
          <w:p w14:paraId="42067FCE">
            <w:pPr>
              <w:spacing w:before="139" w:line="185" w:lineRule="auto"/>
              <w:ind w:left="563"/>
              <w:rPr>
                <w:rFonts w:ascii="Times New Roman" w:hAnsi="Times New Roman" w:eastAsia="Times New Roman" w:cs="Times New Roman"/>
                <w:sz w:val="24"/>
                <w:szCs w:val="24"/>
              </w:rPr>
            </w:pPr>
            <w:r>
              <w:rPr>
                <w:rFonts w:ascii="Times New Roman" w:hAnsi="Times New Roman" w:eastAsia="Times New Roman" w:cs="Times New Roman"/>
                <w:sz w:val="24"/>
                <w:szCs w:val="24"/>
              </w:rPr>
              <w:t>5</w:t>
            </w:r>
          </w:p>
        </w:tc>
        <w:tc>
          <w:tcPr>
            <w:tcW w:w="1230" w:type="dxa"/>
            <w:vAlign w:val="top"/>
          </w:tcPr>
          <w:p w14:paraId="26DDFC3C">
            <w:pPr>
              <w:pStyle w:val="502"/>
            </w:pPr>
          </w:p>
        </w:tc>
      </w:tr>
      <w:tr w14:paraId="4CB13A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5FE828B1">
            <w:pPr>
              <w:spacing w:before="95"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6B301474">
            <w:pPr>
              <w:spacing w:before="96" w:line="222" w:lineRule="auto"/>
              <w:ind w:left="337"/>
              <w:rPr>
                <w:rFonts w:ascii="仿宋" w:hAnsi="仿宋" w:eastAsia="仿宋" w:cs="仿宋"/>
                <w:sz w:val="24"/>
                <w:szCs w:val="24"/>
              </w:rPr>
            </w:pPr>
            <w:r>
              <w:rPr>
                <w:rFonts w:ascii="仿宋" w:hAnsi="仿宋" w:eastAsia="仿宋" w:cs="仿宋"/>
                <w:spacing w:val="-4"/>
                <w:sz w:val="24"/>
                <w:szCs w:val="24"/>
              </w:rPr>
              <w:t>大坞山林区</w:t>
            </w:r>
          </w:p>
        </w:tc>
        <w:tc>
          <w:tcPr>
            <w:tcW w:w="4455" w:type="dxa"/>
            <w:vAlign w:val="top"/>
          </w:tcPr>
          <w:p w14:paraId="3B5B7988">
            <w:pPr>
              <w:spacing w:before="141" w:line="185" w:lineRule="auto"/>
              <w:ind w:left="2173"/>
              <w:rPr>
                <w:rFonts w:ascii="Times New Roman" w:hAnsi="Times New Roman" w:eastAsia="Times New Roman" w:cs="Times New Roman"/>
                <w:sz w:val="24"/>
                <w:szCs w:val="24"/>
              </w:rPr>
            </w:pPr>
            <w:r>
              <w:rPr>
                <w:rFonts w:ascii="Times New Roman" w:hAnsi="Times New Roman" w:eastAsia="Times New Roman" w:cs="Times New Roman"/>
                <w:sz w:val="24"/>
                <w:szCs w:val="24"/>
              </w:rPr>
              <w:t>7</w:t>
            </w:r>
          </w:p>
        </w:tc>
        <w:tc>
          <w:tcPr>
            <w:tcW w:w="1109" w:type="dxa"/>
            <w:vAlign w:val="top"/>
          </w:tcPr>
          <w:p w14:paraId="41823649">
            <w:pPr>
              <w:spacing w:before="137" w:line="188" w:lineRule="auto"/>
              <w:ind w:left="44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3E251AE8">
            <w:pPr>
              <w:spacing w:before="137" w:line="188" w:lineRule="auto"/>
              <w:ind w:left="50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7FC57005">
            <w:pPr>
              <w:pStyle w:val="502"/>
            </w:pPr>
          </w:p>
        </w:tc>
        <w:tc>
          <w:tcPr>
            <w:tcW w:w="1230" w:type="dxa"/>
            <w:vAlign w:val="top"/>
          </w:tcPr>
          <w:p w14:paraId="2696999C">
            <w:pPr>
              <w:pStyle w:val="502"/>
            </w:pPr>
          </w:p>
        </w:tc>
      </w:tr>
      <w:tr w14:paraId="48A3B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2948DD20">
            <w:pPr>
              <w:spacing w:before="95"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65315F37">
            <w:pPr>
              <w:spacing w:before="95" w:line="222" w:lineRule="auto"/>
              <w:ind w:left="337"/>
              <w:rPr>
                <w:rFonts w:ascii="仿宋" w:hAnsi="仿宋" w:eastAsia="仿宋" w:cs="仿宋"/>
                <w:sz w:val="24"/>
                <w:szCs w:val="24"/>
              </w:rPr>
            </w:pPr>
            <w:r>
              <w:rPr>
                <w:rFonts w:ascii="仿宋" w:hAnsi="仿宋" w:eastAsia="仿宋" w:cs="仿宋"/>
                <w:spacing w:val="-4"/>
                <w:sz w:val="24"/>
                <w:szCs w:val="24"/>
              </w:rPr>
              <w:t>大坞山林区</w:t>
            </w:r>
          </w:p>
        </w:tc>
        <w:tc>
          <w:tcPr>
            <w:tcW w:w="4455" w:type="dxa"/>
            <w:vAlign w:val="top"/>
          </w:tcPr>
          <w:p w14:paraId="679BE07F">
            <w:pPr>
              <w:spacing w:before="136" w:line="188" w:lineRule="auto"/>
              <w:ind w:left="2179"/>
              <w:rPr>
                <w:rFonts w:ascii="Times New Roman" w:hAnsi="Times New Roman" w:eastAsia="Times New Roman" w:cs="Times New Roman"/>
                <w:sz w:val="24"/>
                <w:szCs w:val="24"/>
              </w:rPr>
            </w:pPr>
            <w:r>
              <w:rPr>
                <w:rFonts w:ascii="Times New Roman" w:hAnsi="Times New Roman" w:eastAsia="Times New Roman" w:cs="Times New Roman"/>
                <w:sz w:val="24"/>
                <w:szCs w:val="24"/>
              </w:rPr>
              <w:t>8</w:t>
            </w:r>
          </w:p>
        </w:tc>
        <w:tc>
          <w:tcPr>
            <w:tcW w:w="1109" w:type="dxa"/>
            <w:vAlign w:val="top"/>
          </w:tcPr>
          <w:p w14:paraId="09041D8D">
            <w:pPr>
              <w:spacing w:before="136" w:line="188" w:lineRule="auto"/>
              <w:ind w:left="44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2A842BE4">
            <w:pPr>
              <w:spacing w:before="136" w:line="188" w:lineRule="auto"/>
              <w:ind w:left="50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090D96F9">
            <w:pPr>
              <w:pStyle w:val="502"/>
            </w:pPr>
          </w:p>
        </w:tc>
        <w:tc>
          <w:tcPr>
            <w:tcW w:w="1230" w:type="dxa"/>
            <w:vAlign w:val="top"/>
          </w:tcPr>
          <w:p w14:paraId="0F7992B6">
            <w:pPr>
              <w:pStyle w:val="502"/>
            </w:pPr>
          </w:p>
        </w:tc>
      </w:tr>
      <w:tr w14:paraId="2F98C3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3E229EE5">
            <w:pPr>
              <w:spacing w:before="94"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50CD7491">
            <w:pPr>
              <w:spacing w:before="95" w:line="222" w:lineRule="auto"/>
              <w:ind w:left="341"/>
              <w:rPr>
                <w:rFonts w:ascii="仿宋" w:hAnsi="仿宋" w:eastAsia="仿宋" w:cs="仿宋"/>
                <w:sz w:val="24"/>
                <w:szCs w:val="24"/>
              </w:rPr>
            </w:pPr>
            <w:r>
              <w:rPr>
                <w:rFonts w:ascii="仿宋" w:hAnsi="仿宋" w:eastAsia="仿宋" w:cs="仿宋"/>
                <w:spacing w:val="-5"/>
                <w:sz w:val="24"/>
                <w:szCs w:val="24"/>
              </w:rPr>
              <w:t>青化山林区</w:t>
            </w:r>
          </w:p>
        </w:tc>
        <w:tc>
          <w:tcPr>
            <w:tcW w:w="4455" w:type="dxa"/>
            <w:vAlign w:val="top"/>
          </w:tcPr>
          <w:p w14:paraId="7BF9A6D0">
            <w:pPr>
              <w:spacing w:before="139" w:line="185" w:lineRule="auto"/>
              <w:ind w:left="2173"/>
              <w:rPr>
                <w:rFonts w:ascii="Times New Roman" w:hAnsi="Times New Roman" w:eastAsia="Times New Roman" w:cs="Times New Roman"/>
                <w:sz w:val="24"/>
                <w:szCs w:val="24"/>
              </w:rPr>
            </w:pPr>
            <w:r>
              <w:rPr>
                <w:rFonts w:ascii="Times New Roman" w:hAnsi="Times New Roman" w:eastAsia="Times New Roman" w:cs="Times New Roman"/>
                <w:sz w:val="24"/>
                <w:szCs w:val="24"/>
              </w:rPr>
              <w:t>7</w:t>
            </w:r>
          </w:p>
        </w:tc>
        <w:tc>
          <w:tcPr>
            <w:tcW w:w="1109" w:type="dxa"/>
            <w:vAlign w:val="top"/>
          </w:tcPr>
          <w:p w14:paraId="20AD4B8E">
            <w:pPr>
              <w:spacing w:before="136" w:line="188" w:lineRule="auto"/>
              <w:ind w:left="437"/>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45</w:t>
            </w:r>
          </w:p>
        </w:tc>
        <w:tc>
          <w:tcPr>
            <w:tcW w:w="1226" w:type="dxa"/>
            <w:vAlign w:val="top"/>
          </w:tcPr>
          <w:p w14:paraId="2C6F4659">
            <w:pPr>
              <w:spacing w:before="136" w:line="188" w:lineRule="auto"/>
              <w:ind w:left="497"/>
              <w:rPr>
                <w:rFonts w:ascii="Times New Roman" w:hAnsi="Times New Roman" w:eastAsia="Times New Roman" w:cs="Times New Roman"/>
                <w:sz w:val="24"/>
                <w:szCs w:val="24"/>
              </w:rPr>
            </w:pPr>
            <w:r>
              <w:rPr>
                <w:rFonts w:ascii="Times New Roman" w:hAnsi="Times New Roman" w:eastAsia="Times New Roman" w:cs="Times New Roman"/>
                <w:spacing w:val="-2"/>
                <w:sz w:val="24"/>
                <w:szCs w:val="24"/>
              </w:rPr>
              <w:t>45</w:t>
            </w:r>
          </w:p>
        </w:tc>
        <w:tc>
          <w:tcPr>
            <w:tcW w:w="1226" w:type="dxa"/>
            <w:vAlign w:val="top"/>
          </w:tcPr>
          <w:p w14:paraId="175168B7">
            <w:pPr>
              <w:pStyle w:val="502"/>
            </w:pPr>
          </w:p>
        </w:tc>
        <w:tc>
          <w:tcPr>
            <w:tcW w:w="1230" w:type="dxa"/>
            <w:vAlign w:val="top"/>
          </w:tcPr>
          <w:p w14:paraId="4B1A0372">
            <w:pPr>
              <w:pStyle w:val="502"/>
            </w:pPr>
          </w:p>
        </w:tc>
      </w:tr>
      <w:tr w14:paraId="26C68D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4222" w:type="dxa"/>
            <w:vAlign w:val="top"/>
          </w:tcPr>
          <w:p w14:paraId="2D95A2BB">
            <w:pPr>
              <w:spacing w:before="93"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34113564">
            <w:pPr>
              <w:spacing w:before="94" w:line="222" w:lineRule="auto"/>
              <w:ind w:left="341"/>
              <w:rPr>
                <w:rFonts w:ascii="仿宋" w:hAnsi="仿宋" w:eastAsia="仿宋" w:cs="仿宋"/>
                <w:sz w:val="24"/>
                <w:szCs w:val="24"/>
              </w:rPr>
            </w:pPr>
            <w:r>
              <w:rPr>
                <w:rFonts w:ascii="仿宋" w:hAnsi="仿宋" w:eastAsia="仿宋" w:cs="仿宋"/>
                <w:spacing w:val="-5"/>
                <w:sz w:val="24"/>
                <w:szCs w:val="24"/>
              </w:rPr>
              <w:t>青化山林区</w:t>
            </w:r>
          </w:p>
        </w:tc>
        <w:tc>
          <w:tcPr>
            <w:tcW w:w="4455" w:type="dxa"/>
            <w:vAlign w:val="top"/>
          </w:tcPr>
          <w:p w14:paraId="1BE672CB">
            <w:pPr>
              <w:spacing w:before="135" w:line="188" w:lineRule="auto"/>
              <w:ind w:left="2179"/>
              <w:rPr>
                <w:rFonts w:ascii="Times New Roman" w:hAnsi="Times New Roman" w:eastAsia="Times New Roman" w:cs="Times New Roman"/>
                <w:sz w:val="24"/>
                <w:szCs w:val="24"/>
              </w:rPr>
            </w:pPr>
            <w:r>
              <w:rPr>
                <w:rFonts w:ascii="Times New Roman" w:hAnsi="Times New Roman" w:eastAsia="Times New Roman" w:cs="Times New Roman"/>
                <w:sz w:val="24"/>
                <w:szCs w:val="24"/>
              </w:rPr>
              <w:t>8</w:t>
            </w:r>
          </w:p>
        </w:tc>
        <w:tc>
          <w:tcPr>
            <w:tcW w:w="1109" w:type="dxa"/>
            <w:vAlign w:val="top"/>
          </w:tcPr>
          <w:p w14:paraId="18E24B10">
            <w:pPr>
              <w:spacing w:before="135" w:line="188" w:lineRule="auto"/>
              <w:ind w:left="44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52</w:t>
            </w:r>
          </w:p>
        </w:tc>
        <w:tc>
          <w:tcPr>
            <w:tcW w:w="1226" w:type="dxa"/>
            <w:vAlign w:val="top"/>
          </w:tcPr>
          <w:p w14:paraId="17405A7F">
            <w:pPr>
              <w:spacing w:before="135" w:line="188" w:lineRule="auto"/>
              <w:ind w:left="50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52</w:t>
            </w:r>
          </w:p>
        </w:tc>
        <w:tc>
          <w:tcPr>
            <w:tcW w:w="1226" w:type="dxa"/>
            <w:vAlign w:val="top"/>
          </w:tcPr>
          <w:p w14:paraId="602C39A2">
            <w:pPr>
              <w:pStyle w:val="502"/>
            </w:pPr>
          </w:p>
        </w:tc>
        <w:tc>
          <w:tcPr>
            <w:tcW w:w="1230" w:type="dxa"/>
            <w:vAlign w:val="top"/>
          </w:tcPr>
          <w:p w14:paraId="689F85A3">
            <w:pPr>
              <w:pStyle w:val="502"/>
            </w:pPr>
          </w:p>
        </w:tc>
      </w:tr>
      <w:tr w14:paraId="128A2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5DF1D7F1">
            <w:pPr>
              <w:spacing w:before="96"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51356C4D">
            <w:pPr>
              <w:spacing w:before="97" w:line="222" w:lineRule="auto"/>
              <w:ind w:left="454"/>
              <w:rPr>
                <w:rFonts w:ascii="仿宋" w:hAnsi="仿宋" w:eastAsia="仿宋" w:cs="仿宋"/>
                <w:sz w:val="24"/>
                <w:szCs w:val="24"/>
              </w:rPr>
            </w:pPr>
            <w:r>
              <w:rPr>
                <w:rFonts w:ascii="仿宋" w:hAnsi="仿宋" w:eastAsia="仿宋" w:cs="仿宋"/>
                <w:spacing w:val="-4"/>
                <w:sz w:val="24"/>
                <w:szCs w:val="24"/>
              </w:rPr>
              <w:t>梅里林区</w:t>
            </w:r>
          </w:p>
        </w:tc>
        <w:tc>
          <w:tcPr>
            <w:tcW w:w="4455" w:type="dxa"/>
            <w:vAlign w:val="top"/>
          </w:tcPr>
          <w:p w14:paraId="67E97674">
            <w:pPr>
              <w:spacing w:before="138" w:line="188" w:lineRule="auto"/>
              <w:ind w:left="2175"/>
              <w:rPr>
                <w:rFonts w:ascii="Times New Roman" w:hAnsi="Times New Roman" w:eastAsia="Times New Roman" w:cs="Times New Roman"/>
                <w:sz w:val="24"/>
                <w:szCs w:val="24"/>
              </w:rPr>
            </w:pPr>
            <w:r>
              <w:rPr>
                <w:rFonts w:ascii="Times New Roman" w:hAnsi="Times New Roman" w:eastAsia="Times New Roman" w:cs="Times New Roman"/>
                <w:sz w:val="24"/>
                <w:szCs w:val="24"/>
              </w:rPr>
              <w:t>6</w:t>
            </w:r>
          </w:p>
        </w:tc>
        <w:tc>
          <w:tcPr>
            <w:tcW w:w="1109" w:type="dxa"/>
            <w:vAlign w:val="top"/>
          </w:tcPr>
          <w:p w14:paraId="38F6CBCA">
            <w:pPr>
              <w:spacing w:before="138" w:line="188" w:lineRule="auto"/>
              <w:ind w:left="462"/>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226" w:type="dxa"/>
            <w:vAlign w:val="top"/>
          </w:tcPr>
          <w:p w14:paraId="50B04C77">
            <w:pPr>
              <w:spacing w:before="138" w:line="188" w:lineRule="auto"/>
              <w:ind w:left="521"/>
              <w:rPr>
                <w:rFonts w:ascii="Times New Roman" w:hAnsi="Times New Roman" w:eastAsia="Times New Roman" w:cs="Times New Roman"/>
                <w:sz w:val="24"/>
                <w:szCs w:val="24"/>
              </w:rPr>
            </w:pPr>
            <w:r>
              <w:rPr>
                <w:rFonts w:ascii="Times New Roman" w:hAnsi="Times New Roman" w:eastAsia="Times New Roman" w:cs="Times New Roman"/>
                <w:spacing w:val="-15"/>
                <w:sz w:val="24"/>
                <w:szCs w:val="24"/>
              </w:rPr>
              <w:t>10</w:t>
            </w:r>
          </w:p>
        </w:tc>
        <w:tc>
          <w:tcPr>
            <w:tcW w:w="1226" w:type="dxa"/>
            <w:vAlign w:val="top"/>
          </w:tcPr>
          <w:p w14:paraId="11EB9495">
            <w:pPr>
              <w:pStyle w:val="502"/>
            </w:pPr>
          </w:p>
        </w:tc>
        <w:tc>
          <w:tcPr>
            <w:tcW w:w="1230" w:type="dxa"/>
            <w:vAlign w:val="top"/>
          </w:tcPr>
          <w:p w14:paraId="55C66725">
            <w:pPr>
              <w:pStyle w:val="502"/>
            </w:pPr>
          </w:p>
        </w:tc>
      </w:tr>
      <w:tr w14:paraId="7D4F97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4222" w:type="dxa"/>
            <w:vAlign w:val="top"/>
          </w:tcPr>
          <w:p w14:paraId="61E5A5E7">
            <w:pPr>
              <w:spacing w:before="96"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5DCF39FA">
            <w:pPr>
              <w:spacing w:before="96" w:line="222" w:lineRule="auto"/>
              <w:ind w:left="454"/>
              <w:rPr>
                <w:rFonts w:ascii="仿宋" w:hAnsi="仿宋" w:eastAsia="仿宋" w:cs="仿宋"/>
                <w:sz w:val="24"/>
                <w:szCs w:val="24"/>
              </w:rPr>
            </w:pPr>
            <w:r>
              <w:rPr>
                <w:rFonts w:ascii="仿宋" w:hAnsi="仿宋" w:eastAsia="仿宋" w:cs="仿宋"/>
                <w:spacing w:val="-4"/>
                <w:sz w:val="24"/>
                <w:szCs w:val="24"/>
              </w:rPr>
              <w:t>梅里林区</w:t>
            </w:r>
          </w:p>
        </w:tc>
        <w:tc>
          <w:tcPr>
            <w:tcW w:w="4455" w:type="dxa"/>
            <w:vAlign w:val="top"/>
          </w:tcPr>
          <w:p w14:paraId="79AF1C91">
            <w:pPr>
              <w:spacing w:before="141" w:line="185" w:lineRule="auto"/>
              <w:ind w:left="2173"/>
              <w:rPr>
                <w:rFonts w:ascii="Times New Roman" w:hAnsi="Times New Roman" w:eastAsia="Times New Roman" w:cs="Times New Roman"/>
                <w:sz w:val="24"/>
                <w:szCs w:val="24"/>
              </w:rPr>
            </w:pPr>
            <w:r>
              <w:rPr>
                <w:rFonts w:ascii="Times New Roman" w:hAnsi="Times New Roman" w:eastAsia="Times New Roman" w:cs="Times New Roman"/>
                <w:sz w:val="24"/>
                <w:szCs w:val="24"/>
              </w:rPr>
              <w:t>7</w:t>
            </w:r>
          </w:p>
        </w:tc>
        <w:tc>
          <w:tcPr>
            <w:tcW w:w="1109" w:type="dxa"/>
            <w:vAlign w:val="top"/>
          </w:tcPr>
          <w:p w14:paraId="0588FEA8">
            <w:pPr>
              <w:spacing w:before="137" w:line="188" w:lineRule="auto"/>
              <w:ind w:left="443"/>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30</w:t>
            </w:r>
          </w:p>
        </w:tc>
        <w:tc>
          <w:tcPr>
            <w:tcW w:w="1226" w:type="dxa"/>
            <w:vAlign w:val="top"/>
          </w:tcPr>
          <w:p w14:paraId="39C85AFA">
            <w:pPr>
              <w:spacing w:before="137" w:line="188" w:lineRule="auto"/>
              <w:ind w:left="503"/>
              <w:rPr>
                <w:rFonts w:ascii="Times New Roman" w:hAnsi="Times New Roman" w:eastAsia="Times New Roman" w:cs="Times New Roman"/>
                <w:sz w:val="24"/>
                <w:szCs w:val="24"/>
              </w:rPr>
            </w:pPr>
            <w:r>
              <w:rPr>
                <w:rFonts w:ascii="Times New Roman" w:hAnsi="Times New Roman" w:eastAsia="Times New Roman" w:cs="Times New Roman"/>
                <w:spacing w:val="-5"/>
                <w:sz w:val="24"/>
                <w:szCs w:val="24"/>
              </w:rPr>
              <w:t>30</w:t>
            </w:r>
          </w:p>
        </w:tc>
        <w:tc>
          <w:tcPr>
            <w:tcW w:w="1226" w:type="dxa"/>
            <w:vAlign w:val="top"/>
          </w:tcPr>
          <w:p w14:paraId="396A34A9">
            <w:pPr>
              <w:pStyle w:val="502"/>
            </w:pPr>
          </w:p>
        </w:tc>
        <w:tc>
          <w:tcPr>
            <w:tcW w:w="1230" w:type="dxa"/>
            <w:vAlign w:val="top"/>
          </w:tcPr>
          <w:p w14:paraId="404BD0C1">
            <w:pPr>
              <w:pStyle w:val="502"/>
            </w:pPr>
          </w:p>
        </w:tc>
      </w:tr>
      <w:tr w14:paraId="1D3762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trPr>
        <w:tc>
          <w:tcPr>
            <w:tcW w:w="4222" w:type="dxa"/>
            <w:vAlign w:val="top"/>
          </w:tcPr>
          <w:p w14:paraId="2D982F27">
            <w:pPr>
              <w:spacing w:before="96" w:line="221" w:lineRule="auto"/>
              <w:ind w:left="824"/>
              <w:rPr>
                <w:rFonts w:ascii="仿宋" w:hAnsi="仿宋" w:eastAsia="仿宋" w:cs="仿宋"/>
                <w:sz w:val="24"/>
                <w:szCs w:val="24"/>
              </w:rPr>
            </w:pPr>
            <w:r>
              <w:rPr>
                <w:rFonts w:ascii="仿宋" w:hAnsi="仿宋" w:eastAsia="仿宋" w:cs="仿宋"/>
                <w:spacing w:val="-4"/>
                <w:sz w:val="24"/>
                <w:szCs w:val="24"/>
              </w:rPr>
              <w:t>区国有生态公益林保护站</w:t>
            </w:r>
          </w:p>
        </w:tc>
        <w:tc>
          <w:tcPr>
            <w:tcW w:w="1843" w:type="dxa"/>
            <w:vAlign w:val="top"/>
          </w:tcPr>
          <w:p w14:paraId="578A25DD">
            <w:pPr>
              <w:spacing w:before="97" w:line="222" w:lineRule="auto"/>
              <w:ind w:left="454"/>
              <w:rPr>
                <w:rFonts w:ascii="仿宋" w:hAnsi="仿宋" w:eastAsia="仿宋" w:cs="仿宋"/>
                <w:sz w:val="24"/>
                <w:szCs w:val="24"/>
              </w:rPr>
            </w:pPr>
            <w:r>
              <w:rPr>
                <w:rFonts w:ascii="仿宋" w:hAnsi="仿宋" w:eastAsia="仿宋" w:cs="仿宋"/>
                <w:spacing w:val="-4"/>
                <w:sz w:val="24"/>
                <w:szCs w:val="24"/>
              </w:rPr>
              <w:t>梅里林区</w:t>
            </w:r>
          </w:p>
        </w:tc>
        <w:tc>
          <w:tcPr>
            <w:tcW w:w="4455" w:type="dxa"/>
            <w:vAlign w:val="top"/>
          </w:tcPr>
          <w:p w14:paraId="1B30E377">
            <w:pPr>
              <w:spacing w:before="138" w:line="188" w:lineRule="auto"/>
              <w:ind w:left="2179"/>
              <w:rPr>
                <w:rFonts w:ascii="Times New Roman" w:hAnsi="Times New Roman" w:eastAsia="Times New Roman" w:cs="Times New Roman"/>
                <w:sz w:val="24"/>
                <w:szCs w:val="24"/>
              </w:rPr>
            </w:pPr>
            <w:r>
              <w:rPr>
                <w:rFonts w:ascii="Times New Roman" w:hAnsi="Times New Roman" w:eastAsia="Times New Roman" w:cs="Times New Roman"/>
                <w:sz w:val="24"/>
                <w:szCs w:val="24"/>
              </w:rPr>
              <w:t>8</w:t>
            </w:r>
          </w:p>
        </w:tc>
        <w:tc>
          <w:tcPr>
            <w:tcW w:w="1109" w:type="dxa"/>
            <w:vAlign w:val="top"/>
          </w:tcPr>
          <w:p w14:paraId="3A404702">
            <w:pPr>
              <w:spacing w:before="138" w:line="188" w:lineRule="auto"/>
              <w:ind w:left="44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29C161FE">
            <w:pPr>
              <w:spacing w:before="138" w:line="188" w:lineRule="auto"/>
              <w:ind w:left="505"/>
              <w:rPr>
                <w:rFonts w:ascii="Times New Roman" w:hAnsi="Times New Roman" w:eastAsia="Times New Roman" w:cs="Times New Roman"/>
                <w:sz w:val="24"/>
                <w:szCs w:val="24"/>
              </w:rPr>
            </w:pPr>
            <w:r>
              <w:rPr>
                <w:rFonts w:ascii="Times New Roman" w:hAnsi="Times New Roman" w:eastAsia="Times New Roman" w:cs="Times New Roman"/>
                <w:spacing w:val="-6"/>
                <w:sz w:val="24"/>
                <w:szCs w:val="24"/>
              </w:rPr>
              <w:t>50</w:t>
            </w:r>
          </w:p>
        </w:tc>
        <w:tc>
          <w:tcPr>
            <w:tcW w:w="1226" w:type="dxa"/>
            <w:vAlign w:val="top"/>
          </w:tcPr>
          <w:p w14:paraId="49E3B7BE">
            <w:pPr>
              <w:pStyle w:val="502"/>
            </w:pPr>
          </w:p>
        </w:tc>
        <w:tc>
          <w:tcPr>
            <w:tcW w:w="1230" w:type="dxa"/>
            <w:vAlign w:val="top"/>
          </w:tcPr>
          <w:p w14:paraId="1851305C">
            <w:pPr>
              <w:pStyle w:val="502"/>
            </w:pPr>
          </w:p>
        </w:tc>
      </w:tr>
      <w:tr w14:paraId="4A5707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9" w:hRule="atLeast"/>
        </w:trPr>
        <w:tc>
          <w:tcPr>
            <w:tcW w:w="4222" w:type="dxa"/>
            <w:vAlign w:val="top"/>
          </w:tcPr>
          <w:p w14:paraId="42334A2E">
            <w:pPr>
              <w:spacing w:before="95" w:line="221" w:lineRule="auto"/>
              <w:ind w:left="584"/>
              <w:rPr>
                <w:rFonts w:ascii="仿宋" w:hAnsi="仿宋" w:eastAsia="仿宋" w:cs="仿宋"/>
                <w:sz w:val="24"/>
                <w:szCs w:val="24"/>
              </w:rPr>
            </w:pPr>
            <w:r>
              <w:rPr>
                <w:rFonts w:ascii="仿宋" w:hAnsi="仿宋" w:eastAsia="仿宋" w:cs="仿宋"/>
                <w:b/>
                <w:bCs/>
                <w:spacing w:val="-5"/>
                <w:sz w:val="24"/>
                <w:szCs w:val="24"/>
              </w:rPr>
              <w:t>区国有生态公益林保护站小计</w:t>
            </w:r>
          </w:p>
        </w:tc>
        <w:tc>
          <w:tcPr>
            <w:tcW w:w="1843" w:type="dxa"/>
            <w:vAlign w:val="top"/>
          </w:tcPr>
          <w:p w14:paraId="796CA2A1">
            <w:pPr>
              <w:pStyle w:val="502"/>
            </w:pPr>
          </w:p>
        </w:tc>
        <w:tc>
          <w:tcPr>
            <w:tcW w:w="4455" w:type="dxa"/>
            <w:vAlign w:val="top"/>
          </w:tcPr>
          <w:p w14:paraId="6E0FC659">
            <w:pPr>
              <w:pStyle w:val="502"/>
            </w:pPr>
          </w:p>
        </w:tc>
        <w:tc>
          <w:tcPr>
            <w:tcW w:w="1109" w:type="dxa"/>
            <w:vAlign w:val="top"/>
          </w:tcPr>
          <w:p w14:paraId="064CE340">
            <w:pPr>
              <w:spacing w:before="137" w:line="188" w:lineRule="auto"/>
              <w:ind w:left="379"/>
              <w:rPr>
                <w:rFonts w:ascii="Times New Roman" w:hAnsi="Times New Roman" w:eastAsia="Times New Roman" w:cs="Times New Roman"/>
                <w:sz w:val="24"/>
                <w:szCs w:val="24"/>
              </w:rPr>
            </w:pPr>
            <w:r>
              <w:rPr>
                <w:rFonts w:ascii="Times New Roman" w:hAnsi="Times New Roman" w:eastAsia="Times New Roman" w:cs="Times New Roman"/>
                <w:b/>
                <w:bCs/>
                <w:spacing w:val="-2"/>
                <w:sz w:val="24"/>
                <w:szCs w:val="24"/>
              </w:rPr>
              <w:t>487</w:t>
            </w:r>
          </w:p>
        </w:tc>
        <w:tc>
          <w:tcPr>
            <w:tcW w:w="1226" w:type="dxa"/>
            <w:vAlign w:val="top"/>
          </w:tcPr>
          <w:p w14:paraId="5A0B45E6">
            <w:pPr>
              <w:spacing w:before="137" w:line="188" w:lineRule="auto"/>
              <w:ind w:left="439"/>
              <w:rPr>
                <w:rFonts w:ascii="Times New Roman" w:hAnsi="Times New Roman" w:eastAsia="Times New Roman" w:cs="Times New Roman"/>
                <w:sz w:val="24"/>
                <w:szCs w:val="24"/>
              </w:rPr>
            </w:pPr>
            <w:r>
              <w:rPr>
                <w:rFonts w:ascii="Times New Roman" w:hAnsi="Times New Roman" w:eastAsia="Times New Roman" w:cs="Times New Roman"/>
                <w:b/>
                <w:bCs/>
                <w:spacing w:val="-2"/>
                <w:sz w:val="24"/>
                <w:szCs w:val="24"/>
              </w:rPr>
              <w:t>482</w:t>
            </w:r>
          </w:p>
        </w:tc>
        <w:tc>
          <w:tcPr>
            <w:tcW w:w="1226" w:type="dxa"/>
            <w:vAlign w:val="top"/>
          </w:tcPr>
          <w:p w14:paraId="0414FB78">
            <w:pPr>
              <w:spacing w:before="141" w:line="185" w:lineRule="auto"/>
              <w:ind w:left="559"/>
              <w:rPr>
                <w:rFonts w:ascii="Times New Roman" w:hAnsi="Times New Roman" w:eastAsia="Times New Roman" w:cs="Times New Roman"/>
                <w:sz w:val="24"/>
                <w:szCs w:val="24"/>
              </w:rPr>
            </w:pPr>
            <w:r>
              <w:rPr>
                <w:rFonts w:ascii="Times New Roman" w:hAnsi="Times New Roman" w:eastAsia="Times New Roman" w:cs="Times New Roman"/>
                <w:b/>
                <w:bCs/>
                <w:sz w:val="24"/>
                <w:szCs w:val="24"/>
              </w:rPr>
              <w:t>5</w:t>
            </w:r>
          </w:p>
        </w:tc>
        <w:tc>
          <w:tcPr>
            <w:tcW w:w="1230" w:type="dxa"/>
            <w:vAlign w:val="top"/>
          </w:tcPr>
          <w:p w14:paraId="37B24A02">
            <w:pPr>
              <w:spacing w:before="137" w:line="188" w:lineRule="auto"/>
              <w:ind w:left="560"/>
              <w:rPr>
                <w:rFonts w:ascii="Times New Roman" w:hAnsi="Times New Roman" w:eastAsia="Times New Roman" w:cs="Times New Roman"/>
                <w:sz w:val="24"/>
                <w:szCs w:val="24"/>
              </w:rPr>
            </w:pPr>
            <w:r>
              <w:rPr>
                <w:rFonts w:ascii="Times New Roman" w:hAnsi="Times New Roman" w:eastAsia="Times New Roman" w:cs="Times New Roman"/>
                <w:b/>
                <w:bCs/>
                <w:sz w:val="24"/>
                <w:szCs w:val="24"/>
              </w:rPr>
              <w:t>0</w:t>
            </w:r>
          </w:p>
        </w:tc>
      </w:tr>
    </w:tbl>
    <w:p w14:paraId="79E9A4C4">
      <w:pPr>
        <w:numPr>
          <w:ilvl w:val="0"/>
          <w:numId w:val="0"/>
        </w:numPr>
        <w:spacing w:before="105" w:line="315" w:lineRule="exact"/>
        <w:ind w:firstLine="1144" w:firstLineChars="500"/>
        <w:rPr>
          <w:rFonts w:hint="eastAsia" w:ascii="仿宋" w:hAnsi="仿宋" w:eastAsia="仿宋" w:cs="仿宋"/>
          <w:b/>
          <w:bCs/>
          <w:spacing w:val="-1"/>
          <w:position w:val="1"/>
          <w:sz w:val="23"/>
          <w:szCs w:val="23"/>
        </w:rPr>
      </w:pPr>
    </w:p>
    <w:p w14:paraId="0792FDE2">
      <w:pPr>
        <w:numPr>
          <w:ilvl w:val="0"/>
          <w:numId w:val="0"/>
        </w:numPr>
        <w:spacing w:before="105" w:line="315" w:lineRule="exact"/>
        <w:rPr>
          <w:rFonts w:hint="eastAsia" w:ascii="仿宋" w:hAnsi="仿宋" w:eastAsia="仿宋" w:cs="仿宋"/>
          <w:b/>
          <w:bCs/>
          <w:spacing w:val="-1"/>
          <w:position w:val="1"/>
          <w:sz w:val="23"/>
          <w:szCs w:val="23"/>
        </w:rPr>
      </w:pPr>
    </w:p>
    <w:p w14:paraId="5A34D015">
      <w:pPr>
        <w:spacing w:line="18" w:lineRule="exact"/>
        <w:rPr>
          <w:rFonts w:hint="eastAsia" w:ascii="仿宋" w:hAnsi="仿宋" w:eastAsia="仿宋" w:cs="仿宋"/>
        </w:rPr>
      </w:pPr>
    </w:p>
    <w:p w14:paraId="3FD2CD6E">
      <w:pPr>
        <w:rPr>
          <w:rFonts w:hint="eastAsia" w:ascii="仿宋" w:hAnsi="仿宋" w:eastAsia="仿宋" w:cs="仿宋"/>
          <w:sz w:val="21"/>
        </w:rPr>
      </w:pPr>
    </w:p>
    <w:p w14:paraId="23BFAFF9">
      <w:pPr>
        <w:rPr>
          <w:rFonts w:hint="eastAsia" w:ascii="仿宋" w:hAnsi="仿宋" w:eastAsia="仿宋" w:cs="仿宋"/>
          <w:sz w:val="21"/>
          <w:szCs w:val="21"/>
        </w:rPr>
        <w:sectPr>
          <w:pgSz w:w="16837" w:h="11905" w:orient="landscape"/>
          <w:pgMar w:top="926" w:right="962" w:bottom="1112" w:left="906" w:header="0" w:footer="0" w:gutter="0"/>
          <w:cols w:space="720" w:num="1"/>
        </w:sectPr>
      </w:pPr>
    </w:p>
    <w:p w14:paraId="5B9ED263">
      <w:pPr>
        <w:keepNext w:val="0"/>
        <w:keepLines w:val="0"/>
        <w:pageBreakBefore w:val="0"/>
        <w:widowControl w:val="0"/>
        <w:kinsoku/>
        <w:wordWrap/>
        <w:overflowPunct/>
        <w:topLinePunct w:val="0"/>
        <w:autoSpaceDE/>
        <w:autoSpaceDN/>
        <w:bidi w:val="0"/>
        <w:adjustRightInd w:val="0"/>
        <w:snapToGrid w:val="0"/>
        <w:spacing w:before="240" w:beforeLines="100" w:line="360" w:lineRule="auto"/>
        <w:textAlignment w:val="auto"/>
        <w:rPr>
          <w:rFonts w:hint="eastAsia" w:ascii="仿宋" w:hAnsi="仿宋" w:eastAsia="仿宋" w:cs="仿宋"/>
          <w:b/>
          <w:bCs/>
          <w:sz w:val="24"/>
          <w:szCs w:val="24"/>
        </w:rPr>
      </w:pPr>
      <w:r>
        <w:rPr>
          <w:rFonts w:hint="eastAsia" w:ascii="仿宋" w:hAnsi="仿宋" w:eastAsia="仿宋" w:cs="仿宋"/>
          <w:b/>
          <w:bCs/>
          <w:sz w:val="24"/>
          <w:szCs w:val="24"/>
        </w:rPr>
        <w:t>2、抚育提质技术标准</w:t>
      </w:r>
    </w:p>
    <w:p w14:paraId="52D5736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森林抚育的目的是通过间伐、修枝、垦复、除草、割灌、施肥等技术措施，协调改善土壤、水、肥、气、热条件，提高林地生产力。</w:t>
      </w:r>
    </w:p>
    <w:p w14:paraId="51BDE89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2.1、垦复除草。杂草长势较旺的林地，要及时垦复、除草，防止杂草与幼树争夺土壤水分和养分，提高土壤通气性，促进微生物繁殖和有机物分解，改善林木根系的呼吸作用，提高生长量。</w:t>
      </w:r>
    </w:p>
    <w:p w14:paraId="0D72071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2.2、施肥。在不同的生长发育阶段，不同立地类型，不同树种对养分的需求不同，应通过测土配方制定最佳施肥方案，促进林分生长。</w:t>
      </w:r>
    </w:p>
    <w:p w14:paraId="7DA36A8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2.3、定株补植。幼林地郁闭前后，要通过垦复、除草、除萌等措施，保留林分合理株数；对分布不均林分，要辅助人工补植珍贵树种，使林分均匀分布，人工补植株数应不少于合理密度的30%。</w:t>
      </w:r>
    </w:p>
    <w:p w14:paraId="7142C99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2.4、修枝。主要在自然整枝不良、通风透光不畅的林分中进行。清理下枝、死枝。幼龄林修枝高度不超过树高的1/3，中龄林不超过树高的1/2。</w:t>
      </w:r>
    </w:p>
    <w:p w14:paraId="061443E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2.5、割灌。地被物生长旺盛的中幼龄林，要清除妨碍树木生长的灌木、藤条和杂草，注重保护珍稀树木，以及有生长潜力的幼树、幼苗，调整林分密度和结构。</w:t>
      </w:r>
    </w:p>
    <w:p w14:paraId="180DC8A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2.6、抚育间伐。在垦复及割灌等地被物处理基础上，对密度过高、影响生长的中幼林进行密度调控。</w:t>
      </w:r>
    </w:p>
    <w:p w14:paraId="26C6F16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sym w:font="Wingdings" w:char="F081"/>
      </w:r>
      <w:r>
        <w:rPr>
          <w:rFonts w:hint="eastAsia" w:ascii="仿宋" w:hAnsi="仿宋" w:eastAsia="仿宋" w:cs="仿宋"/>
          <w:bCs/>
          <w:sz w:val="24"/>
          <w:szCs w:val="24"/>
        </w:rPr>
        <w:t>透光伐。在幼龄林中进行。按照确定的保留株数，间密留疏，去劣留优，保留珍贵树种和优质树木，合理调整林分结构。</w:t>
      </w:r>
    </w:p>
    <w:p w14:paraId="6AFFAF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sym w:font="Wingdings" w:char="F082"/>
      </w:r>
      <w:r>
        <w:rPr>
          <w:rFonts w:hint="eastAsia" w:ascii="仿宋" w:hAnsi="仿宋" w:eastAsia="仿宋" w:cs="仿宋"/>
          <w:bCs/>
          <w:sz w:val="24"/>
          <w:szCs w:val="24"/>
        </w:rPr>
        <w:t>生态疏伐。特用林和防护林的中龄林，按照主林层和次林层立木都能受光的要求，将林木分为优良木、有益木和伐除木，重点伐除霸王木、残次木。保留优良木、有益木和适量的灌木。</w:t>
      </w:r>
    </w:p>
    <w:p w14:paraId="53116D4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sym w:font="Wingdings" w:char="F083"/>
      </w:r>
      <w:r>
        <w:rPr>
          <w:rFonts w:hint="eastAsia" w:ascii="仿宋" w:hAnsi="仿宋" w:eastAsia="仿宋" w:cs="仿宋"/>
          <w:bCs/>
          <w:sz w:val="24"/>
          <w:szCs w:val="24"/>
        </w:rPr>
        <w:t>生长伐。在用材林的中龄林中进行。采用上层抚育、下层抚育、综合抚育等方式，伐除影响保留木生长的树木，具体按《森林抚育规程》（GB/T15871–2009）规定执行。</w:t>
      </w:r>
    </w:p>
    <w:p w14:paraId="497F0F22">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sym w:font="Wingdings" w:char="F084"/>
      </w:r>
      <w:r>
        <w:rPr>
          <w:rFonts w:hint="eastAsia" w:ascii="仿宋" w:hAnsi="仿宋" w:eastAsia="仿宋" w:cs="仿宋"/>
          <w:bCs/>
          <w:sz w:val="24"/>
          <w:szCs w:val="24"/>
        </w:rPr>
        <w:t>卫生伐。主要对遭受有害生物侵害、风折、风倒、冰冻、雪压、森林火灾等灾害的林分开展，清除生态功能明显降低的被害木，保留符合地带性植被，有利于形成顶极群落的目的树种。</w:t>
      </w:r>
    </w:p>
    <w:p w14:paraId="160A7AD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2.7、抚育材及抚育剩余物处理。抚育材及抚育剩余物应按照森林病虫害防治、森林防火、环境保护、生物质能源发展等要求，采取堆集、平铺或运出等适当方式予以处理，人为活动较多区域必须清理运出林地。</w:t>
      </w:r>
    </w:p>
    <w:p w14:paraId="24C38B06">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2.8、林地林木巡查，病虫害监测，查巡林木生长、病虫害、森林火灾隐患、林木损害等情况建巡查记录。</w:t>
      </w:r>
    </w:p>
    <w:p w14:paraId="0546464A">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3、补植更新</w:t>
      </w:r>
    </w:p>
    <w:p w14:paraId="5F61562C">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3.1、挖种植穴，按作业设计表，在有林地择“天窗”种植，挖种植穴规格0.6米*0.6米*0.6米；</w:t>
      </w:r>
    </w:p>
    <w:p w14:paraId="0AD7C71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3.2、起苗，在采购人指定的苗木地，按要求起苗，苗须带0.3米泥球，并用草绳固定。；</w:t>
      </w:r>
    </w:p>
    <w:p w14:paraId="66254B0E">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3.3、运输，组织人力和运输工具，把种植苗木运到指定地块进行种植 ；</w:t>
      </w:r>
    </w:p>
    <w:p w14:paraId="60260A61">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3.4、整枝打叶，种植苗挖好后，须进行适度整枝、打叶，以利种后成活；</w:t>
      </w:r>
    </w:p>
    <w:p w14:paraId="505D9E45">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3.5、填土种植，回填土不得有石块，先回部份土，再把种植苗放入穴中，回土夯实，苗木泥球顶部须与种植穴表面持平，苗稍大或斜坡种植须支撑加固 ；</w:t>
      </w:r>
    </w:p>
    <w:p w14:paraId="3BE14DF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3.6、浇水，种植后须浇定根水，以利成活；</w:t>
      </w:r>
    </w:p>
    <w:p w14:paraId="693208D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3.7、种后管理,除草、防病治虫、排涝抗旱。</w:t>
      </w:r>
    </w:p>
    <w:p w14:paraId="3F90B443">
      <w:pPr>
        <w:keepNext w:val="0"/>
        <w:keepLines w:val="0"/>
        <w:pageBreakBefore w:val="0"/>
        <w:widowControl/>
        <w:kinsoku/>
        <w:wordWrap/>
        <w:overflowPunct/>
        <w:topLinePunct w:val="0"/>
        <w:autoSpaceDE/>
        <w:autoSpaceDN/>
        <w:bidi w:val="0"/>
        <w:adjustRightInd w:val="0"/>
        <w:spacing w:line="360" w:lineRule="auto"/>
        <w:contextualSpacing/>
        <w:textAlignment w:val="auto"/>
        <w:rPr>
          <w:rFonts w:hint="eastAsia" w:ascii="仿宋" w:hAnsi="仿宋" w:eastAsia="仿宋" w:cs="仿宋"/>
          <w:b/>
          <w:bCs/>
          <w:sz w:val="24"/>
          <w:szCs w:val="24"/>
        </w:rPr>
      </w:pPr>
      <w:r>
        <w:rPr>
          <w:rFonts w:hint="eastAsia" w:ascii="仿宋" w:hAnsi="仿宋" w:eastAsia="仿宋" w:cs="仿宋"/>
          <w:b/>
          <w:bCs/>
          <w:sz w:val="24"/>
          <w:szCs w:val="24"/>
          <w:lang w:eastAsia="zh-CN"/>
        </w:rPr>
        <w:t>二</w:t>
      </w:r>
      <w:r>
        <w:rPr>
          <w:rFonts w:hint="eastAsia" w:ascii="仿宋" w:hAnsi="仿宋" w:eastAsia="仿宋" w:cs="仿宋"/>
          <w:b/>
          <w:bCs/>
          <w:sz w:val="24"/>
          <w:szCs w:val="24"/>
        </w:rPr>
        <w:t>、商务需求</w:t>
      </w:r>
    </w:p>
    <w:p w14:paraId="7450DCCE">
      <w:pPr>
        <w:keepNext w:val="0"/>
        <w:keepLines w:val="0"/>
        <w:pageBreakBefore w:val="0"/>
        <w:widowControl w:val="0"/>
        <w:kinsoku/>
        <w:wordWrap/>
        <w:overflowPunct/>
        <w:topLinePunct w:val="0"/>
        <w:autoSpaceDE/>
        <w:autoSpaceDN/>
        <w:bidi w:val="0"/>
        <w:adjustRightInd w:val="0"/>
        <w:spacing w:line="360" w:lineRule="auto"/>
        <w:ind w:firstLine="482" w:firstLineChars="200"/>
        <w:jc w:val="both"/>
        <w:textAlignment w:val="auto"/>
        <w:rPr>
          <w:rFonts w:hint="eastAsia" w:ascii="仿宋" w:hAnsi="仿宋" w:eastAsia="仿宋" w:cs="仿宋"/>
          <w:b/>
          <w:sz w:val="24"/>
          <w:szCs w:val="24"/>
        </w:rPr>
      </w:pPr>
      <w:r>
        <w:rPr>
          <w:rFonts w:hint="eastAsia" w:ascii="仿宋" w:hAnsi="仿宋" w:eastAsia="仿宋" w:cs="仿宋"/>
          <w:b/>
          <w:sz w:val="24"/>
          <w:szCs w:val="24"/>
        </w:rPr>
        <w:t>▲1、服务期限：</w:t>
      </w:r>
      <w:r>
        <w:rPr>
          <w:rFonts w:hint="eastAsia" w:ascii="仿宋" w:hAnsi="仿宋" w:eastAsia="仿宋" w:cs="仿宋"/>
          <w:b/>
          <w:color w:val="FF0000"/>
          <w:sz w:val="24"/>
          <w:szCs w:val="24"/>
          <w:lang w:val="en-US" w:eastAsia="zh-CN"/>
        </w:rPr>
        <w:t>6</w:t>
      </w:r>
      <w:r>
        <w:rPr>
          <w:rFonts w:hint="eastAsia" w:ascii="仿宋" w:hAnsi="仿宋" w:eastAsia="仿宋" w:cs="仿宋"/>
          <w:b/>
          <w:color w:val="FF0000"/>
          <w:sz w:val="24"/>
          <w:szCs w:val="24"/>
          <w:lang w:val="en-US" w:eastAsia="zh-CN" w:bidi="en-US"/>
        </w:rPr>
        <w:t>0</w:t>
      </w:r>
      <w:r>
        <w:rPr>
          <w:rFonts w:hint="eastAsia" w:ascii="仿宋" w:hAnsi="仿宋" w:eastAsia="仿宋" w:cs="仿宋"/>
          <w:b/>
          <w:sz w:val="24"/>
          <w:szCs w:val="24"/>
          <w:lang w:bidi="en-US"/>
        </w:rPr>
        <w:t>日历天，具体根据林业生产分期合理安排</w:t>
      </w:r>
      <w:r>
        <w:rPr>
          <w:rFonts w:hint="eastAsia" w:ascii="仿宋" w:hAnsi="仿宋" w:eastAsia="仿宋" w:cs="仿宋"/>
          <w:b/>
          <w:sz w:val="24"/>
          <w:szCs w:val="24"/>
        </w:rPr>
        <w:t>。</w:t>
      </w:r>
    </w:p>
    <w:p w14:paraId="28BBC3CE">
      <w:pPr>
        <w:keepNext w:val="0"/>
        <w:keepLines w:val="0"/>
        <w:pageBreakBefore w:val="0"/>
        <w:widowControl w:val="0"/>
        <w:kinsoku/>
        <w:wordWrap/>
        <w:overflowPunct/>
        <w:topLinePunct w:val="0"/>
        <w:autoSpaceDE/>
        <w:autoSpaceDN/>
        <w:bidi w:val="0"/>
        <w:adjustRightInd w:val="0"/>
        <w:spacing w:line="360" w:lineRule="auto"/>
        <w:ind w:firstLine="480" w:firstLineChars="200"/>
        <w:jc w:val="both"/>
        <w:textAlignment w:val="auto"/>
        <w:rPr>
          <w:rFonts w:hint="eastAsia" w:ascii="仿宋" w:hAnsi="仿宋" w:eastAsia="仿宋" w:cs="仿宋"/>
          <w:bCs/>
          <w:sz w:val="24"/>
          <w:szCs w:val="24"/>
        </w:rPr>
      </w:pPr>
      <w:r>
        <w:rPr>
          <w:rFonts w:hint="eastAsia" w:ascii="仿宋" w:hAnsi="仿宋" w:eastAsia="仿宋" w:cs="仿宋"/>
          <w:bCs/>
          <w:sz w:val="24"/>
          <w:szCs w:val="24"/>
        </w:rPr>
        <w:t>2、承包方式：包工包料。</w:t>
      </w:r>
    </w:p>
    <w:p w14:paraId="65BE38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3、服务地点：采购人指定地点。</w:t>
      </w:r>
    </w:p>
    <w:p w14:paraId="0B40894A">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4、在服务期内成交人严格履行合同，如成交人在服务期内违反合同约定，采购人有权提前终止合同，</w:t>
      </w:r>
    </w:p>
    <w:p w14:paraId="5F0A98C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5、本项目供应商一旦成交，不得分包转包，一经发现成交人存在分包转包的行为，本项目合同立即自动中止，同时采购人有权没收成交单位履约保证金。</w:t>
      </w:r>
    </w:p>
    <w:p w14:paraId="48F130FD">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仿宋" w:hAnsi="仿宋" w:eastAsia="仿宋" w:cs="仿宋"/>
          <w:b/>
          <w:bCs/>
          <w:sz w:val="24"/>
          <w:szCs w:val="24"/>
        </w:rPr>
      </w:pPr>
      <w:r>
        <w:rPr>
          <w:rFonts w:hint="eastAsia" w:ascii="仿宋" w:hAnsi="仿宋" w:eastAsia="仿宋" w:cs="仿宋"/>
          <w:b/>
          <w:bCs/>
          <w:sz w:val="24"/>
          <w:szCs w:val="24"/>
        </w:rPr>
        <w:t>▲6、付款方式：项目完成后，由采购人进行质量验收，并经上级部门验收合格下达资金文件后一次性支付。</w:t>
      </w:r>
    </w:p>
    <w:p w14:paraId="1AC532E0">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7、其他：</w:t>
      </w:r>
    </w:p>
    <w:p w14:paraId="2AD660F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7.1、成交人在履行合同义务期间，应遵守国家有关法律、法规、维护采购人的合法权益。</w:t>
      </w:r>
    </w:p>
    <w:p w14:paraId="2C0C4A5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7.2、成交人应自行承担项目实施过程中安全生产责任，采购人及使用单位任何情况下均不承担因此产生的任何法律责任和经济责任。</w:t>
      </w:r>
    </w:p>
    <w:p w14:paraId="46C6A924">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仿宋" w:hAnsi="仿宋" w:eastAsia="仿宋" w:cs="仿宋"/>
          <w:bCs/>
          <w:sz w:val="24"/>
          <w:szCs w:val="24"/>
        </w:rPr>
      </w:pPr>
      <w:r>
        <w:rPr>
          <w:rFonts w:hint="eastAsia" w:ascii="仿宋" w:hAnsi="仿宋" w:eastAsia="仿宋" w:cs="仿宋"/>
          <w:bCs/>
          <w:sz w:val="24"/>
          <w:szCs w:val="24"/>
        </w:rPr>
        <w:t xml:space="preserve">7.3、成交人在签订合同时，若坚持提出附加条件和不合理要求，成交资格将被取消，该成交供应商对由此产生的一切后果负责。 </w:t>
      </w:r>
    </w:p>
    <w:p w14:paraId="54BF46F6">
      <w:pPr>
        <w:widowControl/>
        <w:spacing w:after="200" w:line="50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w:t>
      </w:r>
    </w:p>
    <w:p w14:paraId="54F33256">
      <w:pPr>
        <w:widowControl/>
        <w:spacing w:after="200" w:line="50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1、除标注的参考品牌外，欢迎其它能满足本项目技术需求且性能与所注品牌相当的产品参与。</w:t>
      </w:r>
    </w:p>
    <w:p w14:paraId="5323B60B">
      <w:pPr>
        <w:widowControl/>
        <w:spacing w:after="200" w:line="50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2、如有附图，仅作参考。</w:t>
      </w:r>
    </w:p>
    <w:p w14:paraId="33F5A777">
      <w:pPr>
        <w:widowControl/>
        <w:spacing w:after="200" w:line="50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3、打▲内容为实质性要求，不允许有负偏离，否则将以涉及无效采购响应条款作无效采购响应。</w:t>
      </w:r>
    </w:p>
    <w:p w14:paraId="355CFAB5">
      <w:pPr>
        <w:widowControl/>
        <w:spacing w:after="200" w:line="500" w:lineRule="exact"/>
        <w:jc w:val="left"/>
        <w:rPr>
          <w:rFonts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4、成交人所提供的货物、服务须与采购响应承诺一致，不得以次充好、偷工减料，若在项目验收中发现有上述情况，将向有关部门举报，根据相关规定进行处理。</w:t>
      </w:r>
    </w:p>
    <w:p w14:paraId="7BC5A55E">
      <w:pPr>
        <w:rPr>
          <w:rFonts w:hint="eastAsia" w:ascii="仿宋" w:hAnsi="仿宋" w:eastAsia="仿宋" w:cs="仿宋"/>
          <w:sz w:val="24"/>
          <w:szCs w:val="24"/>
        </w:rPr>
      </w:pPr>
    </w:p>
    <w:p w14:paraId="124F154F">
      <w:pPr>
        <w:pStyle w:val="2"/>
        <w:rPr>
          <w:rFonts w:hint="eastAsia" w:cs="仿宋"/>
          <w:color w:val="auto"/>
        </w:rPr>
      </w:pPr>
    </w:p>
    <w:p w14:paraId="3E728EF2">
      <w:pPr>
        <w:rPr>
          <w:rFonts w:hint="eastAsia" w:cs="仿宋"/>
          <w:color w:val="auto"/>
        </w:rPr>
      </w:pPr>
    </w:p>
    <w:p w14:paraId="24F7D861">
      <w:pPr>
        <w:pStyle w:val="38"/>
        <w:rPr>
          <w:rFonts w:hint="eastAsia" w:cs="仿宋"/>
          <w:color w:val="auto"/>
        </w:rPr>
      </w:pPr>
    </w:p>
    <w:p w14:paraId="09EDE817">
      <w:pPr>
        <w:pStyle w:val="38"/>
        <w:rPr>
          <w:rFonts w:hint="eastAsia" w:cs="仿宋"/>
          <w:color w:val="auto"/>
        </w:rPr>
      </w:pPr>
    </w:p>
    <w:p w14:paraId="000A2A84">
      <w:pPr>
        <w:pStyle w:val="38"/>
        <w:rPr>
          <w:rFonts w:hint="eastAsia" w:cs="仿宋"/>
          <w:color w:val="auto"/>
        </w:rPr>
      </w:pPr>
    </w:p>
    <w:p w14:paraId="66BAA35D">
      <w:pPr>
        <w:pStyle w:val="38"/>
        <w:rPr>
          <w:rFonts w:hint="eastAsia" w:cs="仿宋"/>
          <w:color w:val="auto"/>
        </w:rPr>
      </w:pPr>
    </w:p>
    <w:p w14:paraId="19B3566F">
      <w:pPr>
        <w:pStyle w:val="2"/>
        <w:rPr>
          <w:rFonts w:hint="eastAsia" w:cs="仿宋"/>
          <w:color w:val="auto"/>
        </w:rPr>
      </w:pPr>
    </w:p>
    <w:p w14:paraId="2B9437E3">
      <w:pPr>
        <w:rPr>
          <w:rFonts w:hint="eastAsia" w:cs="仿宋"/>
          <w:color w:val="auto"/>
        </w:rPr>
      </w:pPr>
    </w:p>
    <w:p w14:paraId="4625A19B">
      <w:pPr>
        <w:pStyle w:val="38"/>
        <w:rPr>
          <w:rFonts w:hint="eastAsia"/>
        </w:rPr>
      </w:pPr>
    </w:p>
    <w:p w14:paraId="062167A0">
      <w:pPr>
        <w:pStyle w:val="38"/>
        <w:rPr>
          <w:rFonts w:hint="eastAsia"/>
        </w:rPr>
      </w:pPr>
    </w:p>
    <w:p w14:paraId="79E4AAE3">
      <w:pPr>
        <w:pStyle w:val="38"/>
        <w:rPr>
          <w:rFonts w:hint="eastAsia"/>
        </w:rPr>
      </w:pPr>
    </w:p>
    <w:p w14:paraId="2BE9879B">
      <w:pPr>
        <w:pStyle w:val="38"/>
        <w:rPr>
          <w:rFonts w:hint="eastAsia"/>
        </w:rPr>
      </w:pPr>
    </w:p>
    <w:p w14:paraId="035F1E6E">
      <w:pPr>
        <w:pStyle w:val="38"/>
        <w:rPr>
          <w:rFonts w:hint="eastAsia"/>
        </w:rPr>
      </w:pPr>
    </w:p>
    <w:p w14:paraId="33B6AE01">
      <w:pPr>
        <w:pStyle w:val="38"/>
        <w:rPr>
          <w:rFonts w:hint="eastAsia"/>
        </w:rPr>
      </w:pPr>
    </w:p>
    <w:p w14:paraId="2F3EC91F">
      <w:pPr>
        <w:pStyle w:val="38"/>
        <w:rPr>
          <w:rFonts w:hint="eastAsia"/>
        </w:rPr>
      </w:pPr>
    </w:p>
    <w:p w14:paraId="03C52010">
      <w:pPr>
        <w:pStyle w:val="38"/>
        <w:rPr>
          <w:rFonts w:hint="eastAsia"/>
        </w:rPr>
      </w:pPr>
    </w:p>
    <w:p w14:paraId="02A36FA3">
      <w:pPr>
        <w:pStyle w:val="38"/>
        <w:rPr>
          <w:rFonts w:hint="eastAsia"/>
        </w:rPr>
      </w:pPr>
    </w:p>
    <w:p w14:paraId="5AB9FE11">
      <w:pPr>
        <w:pStyle w:val="38"/>
        <w:rPr>
          <w:rFonts w:hint="eastAsia"/>
        </w:rPr>
      </w:pPr>
    </w:p>
    <w:p w14:paraId="39EF84B8">
      <w:pPr>
        <w:pStyle w:val="38"/>
        <w:rPr>
          <w:rFonts w:hint="eastAsia"/>
        </w:rPr>
      </w:pPr>
    </w:p>
    <w:p w14:paraId="7F51D37F">
      <w:pPr>
        <w:pStyle w:val="38"/>
        <w:rPr>
          <w:rFonts w:hint="eastAsia"/>
        </w:rPr>
      </w:pPr>
    </w:p>
    <w:p w14:paraId="2E3FDC57">
      <w:pPr>
        <w:pStyle w:val="38"/>
        <w:rPr>
          <w:rFonts w:hint="eastAsia"/>
        </w:rPr>
      </w:pPr>
    </w:p>
    <w:p w14:paraId="6193B725">
      <w:pPr>
        <w:pStyle w:val="38"/>
        <w:rPr>
          <w:rFonts w:hint="eastAsia"/>
        </w:rPr>
      </w:pPr>
    </w:p>
    <w:p w14:paraId="1D406788">
      <w:pPr>
        <w:pStyle w:val="38"/>
        <w:rPr>
          <w:rFonts w:hint="eastAsia"/>
        </w:rPr>
      </w:pPr>
    </w:p>
    <w:p w14:paraId="1F696548">
      <w:pPr>
        <w:pStyle w:val="38"/>
        <w:rPr>
          <w:rFonts w:hint="eastAsia"/>
        </w:rPr>
      </w:pPr>
    </w:p>
    <w:p w14:paraId="4BABEF6F">
      <w:pPr>
        <w:pStyle w:val="38"/>
        <w:rPr>
          <w:rFonts w:hint="eastAsia"/>
        </w:rPr>
      </w:pPr>
    </w:p>
    <w:p w14:paraId="26709669">
      <w:pPr>
        <w:pStyle w:val="38"/>
        <w:rPr>
          <w:rFonts w:hint="eastAsia"/>
        </w:rPr>
      </w:pPr>
    </w:p>
    <w:p w14:paraId="20EBA0E0">
      <w:pPr>
        <w:pStyle w:val="2"/>
        <w:rPr>
          <w:rFonts w:cs="仿宋"/>
          <w:color w:val="auto"/>
        </w:rPr>
      </w:pPr>
      <w:r>
        <w:rPr>
          <w:rFonts w:hint="eastAsia" w:cs="仿宋"/>
          <w:color w:val="auto"/>
        </w:rPr>
        <w:t xml:space="preserve">第四部分   </w:t>
      </w:r>
      <w:bookmarkStart w:id="61" w:name="_Toc184308089"/>
      <w:bookmarkEnd w:id="61"/>
      <w:bookmarkStart w:id="62" w:name="_Toc184310314"/>
      <w:bookmarkEnd w:id="62"/>
      <w:bookmarkStart w:id="63" w:name="_Toc184308052"/>
      <w:bookmarkEnd w:id="63"/>
      <w:bookmarkStart w:id="64" w:name="_Toc184313261"/>
      <w:bookmarkEnd w:id="64"/>
      <w:bookmarkStart w:id="65" w:name="_Toc184314432"/>
      <w:bookmarkEnd w:id="65"/>
      <w:bookmarkStart w:id="66" w:name="_Toc184308056"/>
      <w:bookmarkEnd w:id="66"/>
      <w:bookmarkStart w:id="67" w:name="_Toc184313264"/>
      <w:bookmarkEnd w:id="67"/>
      <w:bookmarkStart w:id="68" w:name="_Toc184308058"/>
      <w:bookmarkEnd w:id="68"/>
      <w:bookmarkStart w:id="69" w:name="_Toc184314413"/>
      <w:bookmarkEnd w:id="69"/>
      <w:bookmarkStart w:id="70" w:name="_Toc184310280"/>
      <w:bookmarkEnd w:id="70"/>
      <w:bookmarkStart w:id="71" w:name="_Toc184310293"/>
      <w:bookmarkEnd w:id="71"/>
      <w:bookmarkStart w:id="72" w:name="_Toc184308050"/>
      <w:bookmarkEnd w:id="72"/>
      <w:bookmarkStart w:id="73" w:name="_Toc184308088"/>
      <w:bookmarkEnd w:id="73"/>
      <w:bookmarkStart w:id="74" w:name="_Toc184313294"/>
      <w:bookmarkEnd w:id="74"/>
      <w:bookmarkStart w:id="75" w:name="_Toc184310309"/>
      <w:bookmarkEnd w:id="75"/>
      <w:bookmarkStart w:id="76" w:name="_Toc184313285"/>
      <w:bookmarkEnd w:id="76"/>
      <w:bookmarkStart w:id="77" w:name="_Toc184308038"/>
      <w:bookmarkEnd w:id="77"/>
      <w:bookmarkStart w:id="78" w:name="_Toc184312088"/>
      <w:bookmarkEnd w:id="78"/>
      <w:bookmarkStart w:id="79" w:name="_Toc184308087"/>
      <w:bookmarkEnd w:id="79"/>
      <w:bookmarkStart w:id="80" w:name="_Toc184312116"/>
      <w:bookmarkEnd w:id="80"/>
      <w:bookmarkStart w:id="81" w:name="_Toc184308054"/>
      <w:bookmarkEnd w:id="81"/>
      <w:bookmarkStart w:id="82" w:name="_Toc184313278"/>
      <w:bookmarkEnd w:id="82"/>
      <w:bookmarkStart w:id="83" w:name="_Toc184314423"/>
      <w:bookmarkEnd w:id="83"/>
      <w:bookmarkStart w:id="84" w:name="_Toc184314453"/>
      <w:bookmarkEnd w:id="84"/>
      <w:bookmarkStart w:id="85" w:name="_Toc184314448"/>
      <w:bookmarkEnd w:id="85"/>
      <w:bookmarkStart w:id="86" w:name="_Toc184308074"/>
      <w:bookmarkEnd w:id="86"/>
      <w:bookmarkStart w:id="87" w:name="_Toc184313260"/>
      <w:bookmarkEnd w:id="87"/>
      <w:bookmarkStart w:id="88" w:name="_Toc184314446"/>
      <w:bookmarkEnd w:id="88"/>
      <w:bookmarkStart w:id="89" w:name="_Toc184308107"/>
      <w:bookmarkEnd w:id="89"/>
      <w:bookmarkStart w:id="90" w:name="_Toc184310344"/>
      <w:bookmarkEnd w:id="90"/>
      <w:bookmarkStart w:id="91" w:name="_Toc184308096"/>
      <w:bookmarkEnd w:id="91"/>
      <w:bookmarkStart w:id="92" w:name="_Toc184308108"/>
      <w:bookmarkEnd w:id="92"/>
      <w:bookmarkStart w:id="93" w:name="_Toc184314463"/>
      <w:bookmarkEnd w:id="93"/>
      <w:bookmarkStart w:id="94" w:name="_Toc184314465"/>
      <w:bookmarkEnd w:id="94"/>
      <w:bookmarkStart w:id="95" w:name="_Toc184313293"/>
      <w:bookmarkEnd w:id="95"/>
      <w:bookmarkStart w:id="96" w:name="_Toc184310319"/>
      <w:bookmarkEnd w:id="96"/>
      <w:bookmarkStart w:id="97" w:name="_Toc184314480"/>
      <w:bookmarkEnd w:id="97"/>
      <w:bookmarkStart w:id="98" w:name="_Toc184312102"/>
      <w:bookmarkEnd w:id="98"/>
      <w:bookmarkStart w:id="99" w:name="_Toc184312113"/>
      <w:bookmarkEnd w:id="99"/>
      <w:bookmarkStart w:id="100" w:name="_Toc184308085"/>
      <w:bookmarkEnd w:id="100"/>
      <w:bookmarkStart w:id="101" w:name="_Toc184310316"/>
      <w:bookmarkEnd w:id="101"/>
      <w:bookmarkStart w:id="102" w:name="_Toc184308069"/>
      <w:bookmarkEnd w:id="102"/>
      <w:bookmarkStart w:id="103" w:name="_Toc184312098"/>
      <w:bookmarkEnd w:id="103"/>
      <w:bookmarkStart w:id="104" w:name="_Toc184312087"/>
      <w:bookmarkEnd w:id="104"/>
      <w:bookmarkStart w:id="105" w:name="_Toc184312135"/>
      <w:bookmarkEnd w:id="105"/>
      <w:bookmarkStart w:id="106" w:name="_Toc184313302"/>
      <w:bookmarkEnd w:id="106"/>
      <w:bookmarkStart w:id="107" w:name="_Toc184313274"/>
      <w:bookmarkEnd w:id="107"/>
      <w:bookmarkStart w:id="108" w:name="_Toc184310341"/>
      <w:bookmarkEnd w:id="108"/>
      <w:bookmarkStart w:id="109" w:name="_Toc184314478"/>
      <w:bookmarkEnd w:id="109"/>
      <w:bookmarkStart w:id="110" w:name="_Toc184314440"/>
      <w:bookmarkEnd w:id="110"/>
      <w:bookmarkStart w:id="111" w:name="_Toc184308037"/>
      <w:bookmarkEnd w:id="111"/>
      <w:bookmarkStart w:id="112" w:name="_Toc184308084"/>
      <w:bookmarkEnd w:id="112"/>
      <w:bookmarkStart w:id="113" w:name="_Toc184312123"/>
      <w:bookmarkEnd w:id="113"/>
      <w:bookmarkStart w:id="114" w:name="_Toc184312094"/>
      <w:bookmarkEnd w:id="114"/>
      <w:bookmarkStart w:id="115" w:name="_Toc184308103"/>
      <w:bookmarkEnd w:id="115"/>
      <w:bookmarkStart w:id="116" w:name="_Toc184310277"/>
      <w:bookmarkEnd w:id="116"/>
      <w:bookmarkStart w:id="117" w:name="_Toc184308086"/>
      <w:bookmarkEnd w:id="117"/>
      <w:bookmarkStart w:id="118" w:name="_Toc184314415"/>
      <w:bookmarkEnd w:id="118"/>
      <w:bookmarkStart w:id="119" w:name="_Toc184312072"/>
      <w:bookmarkEnd w:id="119"/>
      <w:bookmarkStart w:id="120" w:name="_Toc184313252"/>
      <w:bookmarkEnd w:id="120"/>
      <w:bookmarkStart w:id="121" w:name="_Toc184312126"/>
      <w:bookmarkEnd w:id="121"/>
      <w:bookmarkStart w:id="122" w:name="_Toc184312079"/>
      <w:bookmarkEnd w:id="122"/>
      <w:bookmarkStart w:id="123" w:name="_Toc184314473"/>
      <w:bookmarkEnd w:id="123"/>
      <w:bookmarkStart w:id="124" w:name="_Toc184314445"/>
      <w:bookmarkEnd w:id="124"/>
      <w:bookmarkStart w:id="125" w:name="_Toc184312068"/>
      <w:bookmarkEnd w:id="125"/>
      <w:bookmarkStart w:id="126" w:name="_Toc184312133"/>
      <w:bookmarkEnd w:id="126"/>
      <w:bookmarkStart w:id="127" w:name="_Toc184308064"/>
      <w:bookmarkEnd w:id="127"/>
      <w:bookmarkStart w:id="128" w:name="_Toc184310343"/>
      <w:bookmarkEnd w:id="128"/>
      <w:bookmarkStart w:id="129" w:name="_Toc184313270"/>
      <w:bookmarkEnd w:id="129"/>
      <w:bookmarkStart w:id="130" w:name="_Toc184312073"/>
      <w:bookmarkEnd w:id="130"/>
      <w:bookmarkStart w:id="131" w:name="_Toc184310290"/>
      <w:bookmarkEnd w:id="131"/>
      <w:bookmarkStart w:id="132" w:name="_Toc184312107"/>
      <w:bookmarkEnd w:id="132"/>
      <w:bookmarkStart w:id="133" w:name="_Toc184310288"/>
      <w:bookmarkEnd w:id="133"/>
      <w:bookmarkStart w:id="134" w:name="_Toc184312136"/>
      <w:bookmarkEnd w:id="134"/>
      <w:bookmarkStart w:id="135" w:name="_Toc184308079"/>
      <w:bookmarkEnd w:id="135"/>
      <w:bookmarkStart w:id="136" w:name="_Toc184314457"/>
      <w:bookmarkEnd w:id="136"/>
      <w:bookmarkStart w:id="137" w:name="_Toc184313239"/>
      <w:bookmarkEnd w:id="137"/>
      <w:bookmarkStart w:id="138" w:name="_Toc184314435"/>
      <w:bookmarkEnd w:id="138"/>
      <w:bookmarkStart w:id="139" w:name="_Toc184313248"/>
      <w:bookmarkEnd w:id="139"/>
      <w:bookmarkStart w:id="140" w:name="_Toc184310273"/>
      <w:bookmarkEnd w:id="140"/>
      <w:bookmarkStart w:id="141" w:name="_Toc184313267"/>
      <w:bookmarkEnd w:id="141"/>
      <w:bookmarkStart w:id="142" w:name="_Toc184313290"/>
      <w:bookmarkEnd w:id="142"/>
      <w:bookmarkStart w:id="143" w:name="_Toc184314441"/>
      <w:bookmarkEnd w:id="143"/>
      <w:bookmarkStart w:id="144" w:name="_Toc184308066"/>
      <w:bookmarkEnd w:id="144"/>
      <w:bookmarkStart w:id="145" w:name="_Toc184310276"/>
      <w:bookmarkEnd w:id="145"/>
      <w:bookmarkStart w:id="146" w:name="_Toc184314411"/>
      <w:bookmarkEnd w:id="146"/>
      <w:bookmarkStart w:id="147" w:name="_Toc184314444"/>
      <w:bookmarkEnd w:id="147"/>
      <w:bookmarkStart w:id="148" w:name="_Toc184312117"/>
      <w:bookmarkEnd w:id="148"/>
      <w:bookmarkStart w:id="149" w:name="_Toc184312125"/>
      <w:bookmarkEnd w:id="149"/>
      <w:bookmarkStart w:id="150" w:name="_Toc184310336"/>
      <w:bookmarkEnd w:id="150"/>
      <w:bookmarkStart w:id="151" w:name="_Toc184314416"/>
      <w:bookmarkEnd w:id="151"/>
      <w:bookmarkStart w:id="152" w:name="_Toc184310306"/>
      <w:bookmarkEnd w:id="152"/>
      <w:bookmarkStart w:id="153" w:name="_Toc184312101"/>
      <w:bookmarkEnd w:id="153"/>
      <w:bookmarkStart w:id="154" w:name="_Toc184314414"/>
      <w:bookmarkEnd w:id="154"/>
      <w:bookmarkStart w:id="155" w:name="_Toc184310330"/>
      <w:bookmarkEnd w:id="155"/>
      <w:bookmarkStart w:id="156" w:name="_Toc184308104"/>
      <w:bookmarkEnd w:id="156"/>
      <w:bookmarkStart w:id="157" w:name="_Toc184313299"/>
      <w:bookmarkEnd w:id="157"/>
      <w:bookmarkStart w:id="158" w:name="_Toc184312127"/>
      <w:bookmarkEnd w:id="158"/>
      <w:bookmarkStart w:id="159" w:name="_Toc184310274"/>
      <w:bookmarkEnd w:id="159"/>
      <w:bookmarkStart w:id="160" w:name="_Toc184310287"/>
      <w:bookmarkEnd w:id="160"/>
      <w:bookmarkStart w:id="161" w:name="_Toc184314443"/>
      <w:bookmarkEnd w:id="161"/>
      <w:bookmarkStart w:id="162" w:name="_Toc184308041"/>
      <w:bookmarkEnd w:id="162"/>
      <w:bookmarkStart w:id="163" w:name="_Toc184312137"/>
      <w:bookmarkEnd w:id="163"/>
      <w:bookmarkStart w:id="164" w:name="_Toc184308062"/>
      <w:bookmarkEnd w:id="164"/>
      <w:bookmarkStart w:id="165" w:name="_Toc184310325"/>
      <w:bookmarkEnd w:id="165"/>
      <w:bookmarkStart w:id="166" w:name="_Toc184310317"/>
      <w:bookmarkEnd w:id="166"/>
      <w:bookmarkStart w:id="167" w:name="_Toc184314468"/>
      <w:bookmarkEnd w:id="167"/>
      <w:bookmarkStart w:id="168" w:name="_Toc184312111"/>
      <w:bookmarkEnd w:id="168"/>
      <w:bookmarkStart w:id="169" w:name="_Toc184313255"/>
      <w:bookmarkEnd w:id="169"/>
      <w:bookmarkStart w:id="170" w:name="_Toc184308048"/>
      <w:bookmarkEnd w:id="170"/>
      <w:bookmarkStart w:id="171" w:name="_Toc184310321"/>
      <w:bookmarkEnd w:id="171"/>
      <w:bookmarkStart w:id="172" w:name="_Toc184308055"/>
      <w:bookmarkEnd w:id="172"/>
      <w:bookmarkStart w:id="173" w:name="_Toc184312067"/>
      <w:bookmarkEnd w:id="173"/>
      <w:bookmarkStart w:id="174" w:name="_Toc184312071"/>
      <w:bookmarkEnd w:id="174"/>
      <w:bookmarkStart w:id="175" w:name="_Toc184314479"/>
      <w:bookmarkEnd w:id="175"/>
      <w:bookmarkStart w:id="176" w:name="_Toc184312129"/>
      <w:bookmarkEnd w:id="176"/>
      <w:bookmarkStart w:id="177" w:name="_Toc184314422"/>
      <w:bookmarkEnd w:id="177"/>
      <w:bookmarkStart w:id="178" w:name="_Toc184312096"/>
      <w:bookmarkEnd w:id="178"/>
      <w:bookmarkStart w:id="179" w:name="_Toc184312099"/>
      <w:bookmarkEnd w:id="179"/>
      <w:bookmarkStart w:id="180" w:name="_Toc184313307"/>
      <w:bookmarkEnd w:id="180"/>
      <w:bookmarkStart w:id="181" w:name="_Toc184308075"/>
      <w:bookmarkEnd w:id="181"/>
      <w:bookmarkStart w:id="182" w:name="_Toc184308097"/>
      <w:bookmarkEnd w:id="182"/>
      <w:bookmarkStart w:id="183" w:name="_Toc184313273"/>
      <w:bookmarkEnd w:id="183"/>
      <w:bookmarkStart w:id="184" w:name="_Toc184314477"/>
      <w:bookmarkEnd w:id="184"/>
      <w:bookmarkStart w:id="185" w:name="_Toc184308039"/>
      <w:bookmarkEnd w:id="185"/>
      <w:bookmarkStart w:id="186" w:name="_Toc184310327"/>
      <w:bookmarkEnd w:id="186"/>
      <w:bookmarkStart w:id="187" w:name="_Toc184310313"/>
      <w:bookmarkEnd w:id="187"/>
      <w:bookmarkStart w:id="188" w:name="_Toc184313286"/>
      <w:bookmarkEnd w:id="188"/>
      <w:bookmarkStart w:id="189" w:name="_Toc184314420"/>
      <w:bookmarkEnd w:id="189"/>
      <w:bookmarkStart w:id="190" w:name="_Toc184312082"/>
      <w:bookmarkEnd w:id="190"/>
      <w:bookmarkStart w:id="191" w:name="_Toc184310298"/>
      <w:bookmarkEnd w:id="191"/>
      <w:bookmarkStart w:id="192" w:name="_Toc184312128"/>
      <w:bookmarkEnd w:id="192"/>
      <w:bookmarkStart w:id="193" w:name="_Toc184312132"/>
      <w:bookmarkEnd w:id="193"/>
      <w:bookmarkStart w:id="194" w:name="_Toc184308092"/>
      <w:bookmarkEnd w:id="194"/>
      <w:bookmarkStart w:id="195" w:name="_Toc184310275"/>
      <w:bookmarkEnd w:id="195"/>
      <w:bookmarkStart w:id="196" w:name="_Toc184310334"/>
      <w:bookmarkEnd w:id="196"/>
      <w:bookmarkStart w:id="197" w:name="_Toc184308045"/>
      <w:bookmarkEnd w:id="197"/>
      <w:bookmarkStart w:id="198" w:name="_Toc184310331"/>
      <w:bookmarkEnd w:id="198"/>
      <w:bookmarkStart w:id="199" w:name="_Toc184313272"/>
      <w:bookmarkEnd w:id="199"/>
      <w:bookmarkStart w:id="200" w:name="_Toc184308049"/>
      <w:bookmarkEnd w:id="200"/>
      <w:bookmarkStart w:id="201" w:name="_Toc184308083"/>
      <w:bookmarkEnd w:id="201"/>
      <w:bookmarkStart w:id="202" w:name="_Toc184314475"/>
      <w:bookmarkEnd w:id="202"/>
      <w:bookmarkStart w:id="203" w:name="_Toc184312103"/>
      <w:bookmarkEnd w:id="203"/>
      <w:bookmarkStart w:id="204" w:name="_Toc184312076"/>
      <w:bookmarkEnd w:id="204"/>
      <w:bookmarkStart w:id="205" w:name="_Toc184312084"/>
      <w:bookmarkEnd w:id="205"/>
      <w:bookmarkStart w:id="206" w:name="_Toc184308105"/>
      <w:bookmarkEnd w:id="206"/>
      <w:bookmarkStart w:id="207" w:name="_Toc184313297"/>
      <w:bookmarkEnd w:id="207"/>
      <w:bookmarkStart w:id="208" w:name="_Toc184312089"/>
      <w:bookmarkEnd w:id="208"/>
      <w:bookmarkStart w:id="209" w:name="_Toc184310272"/>
      <w:bookmarkEnd w:id="209"/>
      <w:bookmarkStart w:id="210" w:name="_Toc184310338"/>
      <w:bookmarkEnd w:id="210"/>
      <w:bookmarkStart w:id="211" w:name="_Toc184312124"/>
      <w:bookmarkEnd w:id="211"/>
      <w:bookmarkStart w:id="212" w:name="_Toc184314439"/>
      <w:bookmarkEnd w:id="212"/>
      <w:bookmarkStart w:id="213" w:name="_Toc184313303"/>
      <w:bookmarkEnd w:id="213"/>
      <w:bookmarkStart w:id="214" w:name="_Toc184314474"/>
      <w:bookmarkEnd w:id="214"/>
      <w:bookmarkStart w:id="215" w:name="_Toc184313282"/>
      <w:bookmarkEnd w:id="215"/>
      <w:bookmarkStart w:id="216" w:name="_Toc184314459"/>
      <w:bookmarkEnd w:id="216"/>
      <w:bookmarkStart w:id="217" w:name="_Toc184314436"/>
      <w:bookmarkEnd w:id="217"/>
      <w:bookmarkStart w:id="218" w:name="_Toc184313265"/>
      <w:bookmarkEnd w:id="218"/>
      <w:bookmarkStart w:id="219" w:name="_Toc184312078"/>
      <w:bookmarkEnd w:id="219"/>
      <w:bookmarkStart w:id="220" w:name="_Toc184312093"/>
      <w:bookmarkEnd w:id="220"/>
      <w:bookmarkStart w:id="221" w:name="_Toc184314437"/>
      <w:bookmarkEnd w:id="221"/>
      <w:bookmarkStart w:id="222" w:name="_Toc184308042"/>
      <w:bookmarkEnd w:id="222"/>
      <w:bookmarkStart w:id="223" w:name="_Toc184310284"/>
      <w:bookmarkEnd w:id="223"/>
      <w:bookmarkStart w:id="224" w:name="_Toc184314427"/>
      <w:bookmarkEnd w:id="224"/>
      <w:bookmarkStart w:id="225" w:name="_Toc184314458"/>
      <w:bookmarkEnd w:id="225"/>
      <w:bookmarkStart w:id="226" w:name="_Toc184312083"/>
      <w:bookmarkEnd w:id="226"/>
      <w:bookmarkStart w:id="227" w:name="_Toc184313298"/>
      <w:bookmarkEnd w:id="227"/>
      <w:bookmarkStart w:id="228" w:name="_Toc184313295"/>
      <w:bookmarkEnd w:id="228"/>
      <w:bookmarkStart w:id="229" w:name="_Toc184310322"/>
      <w:bookmarkEnd w:id="229"/>
      <w:bookmarkStart w:id="230" w:name="_Toc184310297"/>
      <w:bookmarkEnd w:id="230"/>
      <w:bookmarkStart w:id="231" w:name="_Toc184310299"/>
      <w:bookmarkEnd w:id="231"/>
      <w:bookmarkStart w:id="232" w:name="_Toc184310304"/>
      <w:bookmarkEnd w:id="232"/>
      <w:bookmarkStart w:id="233" w:name="_Toc184310324"/>
      <w:bookmarkEnd w:id="233"/>
      <w:bookmarkStart w:id="234" w:name="_Toc184314426"/>
      <w:bookmarkEnd w:id="234"/>
      <w:bookmarkStart w:id="235" w:name="_Toc184312118"/>
      <w:bookmarkEnd w:id="235"/>
      <w:bookmarkStart w:id="236" w:name="_Toc184313310"/>
      <w:bookmarkEnd w:id="236"/>
      <w:bookmarkStart w:id="237" w:name="_Toc184310310"/>
      <w:bookmarkEnd w:id="237"/>
      <w:bookmarkStart w:id="238" w:name="_Toc184310337"/>
      <w:bookmarkEnd w:id="238"/>
      <w:bookmarkStart w:id="239" w:name="_Toc184308070"/>
      <w:bookmarkEnd w:id="239"/>
      <w:bookmarkStart w:id="240" w:name="_Toc184312070"/>
      <w:bookmarkEnd w:id="240"/>
      <w:bookmarkStart w:id="241" w:name="_Toc184314419"/>
      <w:bookmarkEnd w:id="241"/>
      <w:bookmarkStart w:id="242" w:name="_Toc184312100"/>
      <w:bookmarkEnd w:id="242"/>
      <w:bookmarkStart w:id="243" w:name="_Toc184312120"/>
      <w:bookmarkEnd w:id="243"/>
      <w:bookmarkStart w:id="244" w:name="_Toc184313251"/>
      <w:bookmarkEnd w:id="244"/>
      <w:bookmarkStart w:id="245" w:name="_Toc184312108"/>
      <w:bookmarkEnd w:id="245"/>
      <w:bookmarkStart w:id="246" w:name="_Toc184313292"/>
      <w:bookmarkEnd w:id="246"/>
      <w:bookmarkStart w:id="247" w:name="_Toc184310289"/>
      <w:bookmarkEnd w:id="247"/>
      <w:bookmarkStart w:id="248" w:name="_Toc184310311"/>
      <w:bookmarkEnd w:id="248"/>
      <w:bookmarkStart w:id="249" w:name="_Toc184314429"/>
      <w:bookmarkEnd w:id="249"/>
      <w:bookmarkStart w:id="250" w:name="_Toc184314482"/>
      <w:bookmarkEnd w:id="250"/>
      <w:bookmarkStart w:id="251" w:name="_Toc184308061"/>
      <w:bookmarkEnd w:id="251"/>
      <w:bookmarkStart w:id="252" w:name="_Toc184313254"/>
      <w:bookmarkEnd w:id="252"/>
      <w:bookmarkStart w:id="253" w:name="_Toc184308093"/>
      <w:bookmarkEnd w:id="253"/>
      <w:bookmarkStart w:id="254" w:name="_Toc184312110"/>
      <w:bookmarkEnd w:id="254"/>
      <w:bookmarkStart w:id="255" w:name="_Toc184310326"/>
      <w:bookmarkEnd w:id="255"/>
      <w:bookmarkStart w:id="256" w:name="_Toc184313288"/>
      <w:bookmarkEnd w:id="256"/>
      <w:bookmarkStart w:id="257" w:name="_Toc184314469"/>
      <w:bookmarkEnd w:id="257"/>
      <w:bookmarkStart w:id="258" w:name="_Toc184314454"/>
      <w:bookmarkEnd w:id="258"/>
      <w:bookmarkStart w:id="259" w:name="_Toc184314455"/>
      <w:bookmarkEnd w:id="259"/>
      <w:bookmarkStart w:id="260" w:name="_Toc184310333"/>
      <w:bookmarkEnd w:id="260"/>
      <w:bookmarkStart w:id="261" w:name="_Toc184313250"/>
      <w:bookmarkEnd w:id="261"/>
      <w:bookmarkStart w:id="262" w:name="_Toc184310300"/>
      <w:bookmarkEnd w:id="262"/>
      <w:bookmarkStart w:id="263" w:name="_Toc184313305"/>
      <w:bookmarkEnd w:id="263"/>
      <w:bookmarkStart w:id="264" w:name="_Toc184308099"/>
      <w:bookmarkEnd w:id="264"/>
      <w:bookmarkStart w:id="265" w:name="_Toc184310340"/>
      <w:bookmarkEnd w:id="265"/>
      <w:bookmarkStart w:id="266" w:name="_Toc184310294"/>
      <w:bookmarkEnd w:id="266"/>
      <w:bookmarkStart w:id="267" w:name="_Toc184313249"/>
      <w:bookmarkEnd w:id="267"/>
      <w:bookmarkStart w:id="268" w:name="_Toc184314449"/>
      <w:bookmarkEnd w:id="268"/>
      <w:bookmarkStart w:id="269" w:name="_Toc184314430"/>
      <w:bookmarkEnd w:id="269"/>
      <w:bookmarkStart w:id="270" w:name="_Toc184310315"/>
      <w:bookmarkEnd w:id="270"/>
      <w:bookmarkStart w:id="271" w:name="_Toc184308071"/>
      <w:bookmarkEnd w:id="271"/>
      <w:bookmarkStart w:id="272" w:name="_Toc184312114"/>
      <w:bookmarkEnd w:id="272"/>
      <w:bookmarkStart w:id="273" w:name="_Toc184312092"/>
      <w:bookmarkEnd w:id="273"/>
      <w:bookmarkStart w:id="274" w:name="_Toc184308102"/>
      <w:bookmarkEnd w:id="274"/>
      <w:bookmarkStart w:id="275" w:name="_Toc184313301"/>
      <w:bookmarkEnd w:id="275"/>
      <w:bookmarkStart w:id="276" w:name="_Toc184308090"/>
      <w:bookmarkEnd w:id="276"/>
      <w:bookmarkStart w:id="277" w:name="_Toc184308063"/>
      <w:bookmarkEnd w:id="277"/>
      <w:bookmarkStart w:id="278" w:name="_Toc184308043"/>
      <w:bookmarkEnd w:id="278"/>
      <w:bookmarkStart w:id="279" w:name="_Toc184314461"/>
      <w:bookmarkEnd w:id="279"/>
      <w:bookmarkStart w:id="280" w:name="_Toc184314452"/>
      <w:bookmarkEnd w:id="280"/>
      <w:bookmarkStart w:id="281" w:name="_Toc184314434"/>
      <w:bookmarkEnd w:id="281"/>
      <w:bookmarkStart w:id="282" w:name="_Toc184313275"/>
      <w:bookmarkEnd w:id="282"/>
      <w:bookmarkStart w:id="283" w:name="_Toc184314464"/>
      <w:bookmarkEnd w:id="283"/>
      <w:bookmarkStart w:id="284" w:name="_Toc184312138"/>
      <w:bookmarkEnd w:id="284"/>
      <w:bookmarkStart w:id="285" w:name="_Toc184314431"/>
      <w:bookmarkEnd w:id="285"/>
      <w:bookmarkStart w:id="286" w:name="_Toc184308082"/>
      <w:bookmarkEnd w:id="286"/>
      <w:bookmarkStart w:id="287" w:name="_Toc184310305"/>
      <w:bookmarkEnd w:id="287"/>
      <w:bookmarkStart w:id="288" w:name="_Toc184312095"/>
      <w:bookmarkEnd w:id="288"/>
      <w:bookmarkStart w:id="289" w:name="_Toc184308051"/>
      <w:bookmarkEnd w:id="289"/>
      <w:bookmarkStart w:id="290" w:name="_Toc184308067"/>
      <w:bookmarkEnd w:id="290"/>
      <w:bookmarkStart w:id="291" w:name="_Toc184313276"/>
      <w:bookmarkEnd w:id="291"/>
      <w:bookmarkStart w:id="292" w:name="_Toc184308076"/>
      <w:bookmarkEnd w:id="292"/>
      <w:bookmarkStart w:id="293" w:name="_Toc184308060"/>
      <w:bookmarkEnd w:id="293"/>
      <w:bookmarkStart w:id="294" w:name="_Toc184310320"/>
      <w:bookmarkEnd w:id="294"/>
      <w:bookmarkStart w:id="295" w:name="_Toc184313266"/>
      <w:bookmarkEnd w:id="295"/>
      <w:bookmarkStart w:id="296" w:name="_Toc184312075"/>
      <w:bookmarkEnd w:id="296"/>
      <w:bookmarkStart w:id="297" w:name="_Toc184312112"/>
      <w:bookmarkEnd w:id="297"/>
      <w:bookmarkStart w:id="298" w:name="_Toc184313284"/>
      <w:bookmarkEnd w:id="298"/>
      <w:bookmarkStart w:id="299" w:name="_Toc184310278"/>
      <w:bookmarkEnd w:id="299"/>
      <w:bookmarkStart w:id="300" w:name="_Toc184313256"/>
      <w:bookmarkEnd w:id="300"/>
      <w:bookmarkStart w:id="301" w:name="_Toc184313300"/>
      <w:bookmarkEnd w:id="301"/>
      <w:bookmarkStart w:id="302" w:name="_Toc184314451"/>
      <w:bookmarkEnd w:id="302"/>
      <w:bookmarkStart w:id="303" w:name="_Toc184313280"/>
      <w:bookmarkEnd w:id="303"/>
      <w:bookmarkStart w:id="304" w:name="_Toc184313296"/>
      <w:bookmarkEnd w:id="304"/>
      <w:bookmarkStart w:id="305" w:name="_Toc184310339"/>
      <w:bookmarkEnd w:id="305"/>
      <w:bookmarkStart w:id="306" w:name="_Toc184308078"/>
      <w:bookmarkEnd w:id="306"/>
      <w:bookmarkStart w:id="307" w:name="_Toc184314412"/>
      <w:bookmarkEnd w:id="307"/>
      <w:bookmarkStart w:id="308" w:name="_Toc184313291"/>
      <w:bookmarkEnd w:id="308"/>
      <w:bookmarkStart w:id="309" w:name="_Toc184312077"/>
      <w:bookmarkEnd w:id="309"/>
      <w:bookmarkStart w:id="310" w:name="_Toc184310282"/>
      <w:bookmarkEnd w:id="310"/>
      <w:bookmarkStart w:id="311" w:name="_Toc184313253"/>
      <w:bookmarkEnd w:id="311"/>
      <w:bookmarkStart w:id="312" w:name="_Toc184314466"/>
      <w:bookmarkEnd w:id="312"/>
      <w:bookmarkStart w:id="313" w:name="_Toc184310279"/>
      <w:bookmarkEnd w:id="313"/>
      <w:bookmarkStart w:id="314" w:name="_Toc184314417"/>
      <w:bookmarkEnd w:id="314"/>
      <w:bookmarkStart w:id="315" w:name="_Toc184312085"/>
      <w:bookmarkEnd w:id="315"/>
      <w:bookmarkStart w:id="316" w:name="_Toc184313245"/>
      <w:bookmarkEnd w:id="316"/>
      <w:bookmarkStart w:id="317" w:name="_Toc184313243"/>
      <w:bookmarkEnd w:id="317"/>
      <w:bookmarkStart w:id="318" w:name="_Toc184308095"/>
      <w:bookmarkEnd w:id="318"/>
      <w:bookmarkStart w:id="319" w:name="_Toc184310323"/>
      <w:bookmarkEnd w:id="319"/>
      <w:bookmarkStart w:id="320" w:name="_Toc184313246"/>
      <w:bookmarkEnd w:id="320"/>
      <w:bookmarkStart w:id="321" w:name="_Toc184313247"/>
      <w:bookmarkEnd w:id="321"/>
      <w:bookmarkStart w:id="322" w:name="_Toc184313242"/>
      <w:bookmarkEnd w:id="322"/>
      <w:bookmarkStart w:id="323" w:name="_Toc184314428"/>
      <w:bookmarkEnd w:id="323"/>
      <w:bookmarkStart w:id="324" w:name="_Toc184314470"/>
      <w:bookmarkEnd w:id="324"/>
      <w:bookmarkStart w:id="325" w:name="_Toc184313306"/>
      <w:bookmarkEnd w:id="325"/>
      <w:bookmarkStart w:id="326" w:name="_Toc184310292"/>
      <w:bookmarkEnd w:id="326"/>
      <w:bookmarkStart w:id="327" w:name="_Toc184308044"/>
      <w:bookmarkEnd w:id="327"/>
      <w:bookmarkStart w:id="328" w:name="_Toc184308080"/>
      <w:bookmarkEnd w:id="328"/>
      <w:bookmarkStart w:id="329" w:name="_Toc184310335"/>
      <w:bookmarkEnd w:id="329"/>
      <w:bookmarkStart w:id="330" w:name="_Toc184314421"/>
      <w:bookmarkEnd w:id="330"/>
      <w:bookmarkStart w:id="331" w:name="_Toc184312091"/>
      <w:bookmarkEnd w:id="331"/>
      <w:bookmarkStart w:id="332" w:name="_Toc184314476"/>
      <w:bookmarkEnd w:id="332"/>
      <w:bookmarkStart w:id="333" w:name="_Toc184313289"/>
      <w:bookmarkEnd w:id="333"/>
      <w:bookmarkStart w:id="334" w:name="_Toc184308047"/>
      <w:bookmarkEnd w:id="334"/>
      <w:bookmarkStart w:id="335" w:name="_Toc184313283"/>
      <w:bookmarkEnd w:id="335"/>
      <w:bookmarkStart w:id="336" w:name="_Toc184313240"/>
      <w:bookmarkEnd w:id="336"/>
      <w:bookmarkStart w:id="337" w:name="_Toc184308057"/>
      <w:bookmarkEnd w:id="337"/>
      <w:bookmarkStart w:id="338" w:name="_Toc184313241"/>
      <w:bookmarkEnd w:id="338"/>
      <w:bookmarkStart w:id="339" w:name="_Toc184308094"/>
      <w:bookmarkEnd w:id="339"/>
      <w:bookmarkStart w:id="340" w:name="_Toc184310285"/>
      <w:bookmarkEnd w:id="340"/>
      <w:bookmarkStart w:id="341" w:name="_Toc184314472"/>
      <w:bookmarkEnd w:id="341"/>
      <w:bookmarkStart w:id="342" w:name="_Toc184312069"/>
      <w:bookmarkEnd w:id="342"/>
      <w:bookmarkStart w:id="343" w:name="_Toc184314456"/>
      <w:bookmarkEnd w:id="343"/>
      <w:bookmarkStart w:id="344" w:name="_Toc184313268"/>
      <w:bookmarkEnd w:id="344"/>
      <w:bookmarkStart w:id="345" w:name="_Toc184310286"/>
      <w:bookmarkEnd w:id="345"/>
      <w:bookmarkStart w:id="346" w:name="_Toc184312106"/>
      <w:bookmarkEnd w:id="346"/>
      <w:bookmarkStart w:id="347" w:name="_Toc184308065"/>
      <w:bookmarkEnd w:id="347"/>
      <w:bookmarkStart w:id="348" w:name="_Toc184313304"/>
      <w:bookmarkEnd w:id="348"/>
      <w:bookmarkStart w:id="349" w:name="_Toc184308072"/>
      <w:bookmarkEnd w:id="349"/>
      <w:bookmarkStart w:id="350" w:name="_Toc184313262"/>
      <w:bookmarkEnd w:id="350"/>
      <w:bookmarkStart w:id="351" w:name="_Toc184312090"/>
      <w:bookmarkEnd w:id="351"/>
      <w:bookmarkStart w:id="352" w:name="_Toc184310307"/>
      <w:bookmarkEnd w:id="352"/>
      <w:bookmarkStart w:id="353" w:name="_Toc184312122"/>
      <w:bookmarkEnd w:id="353"/>
      <w:bookmarkStart w:id="354" w:name="_Toc184313281"/>
      <w:bookmarkEnd w:id="354"/>
      <w:bookmarkStart w:id="355" w:name="_Toc184313279"/>
      <w:bookmarkEnd w:id="355"/>
      <w:bookmarkStart w:id="356" w:name="_Toc184308036"/>
      <w:bookmarkEnd w:id="356"/>
      <w:bookmarkStart w:id="357" w:name="_Toc184313258"/>
      <w:bookmarkEnd w:id="357"/>
      <w:bookmarkStart w:id="358" w:name="_Toc184310301"/>
      <w:bookmarkEnd w:id="358"/>
      <w:bookmarkStart w:id="359" w:name="_Toc184310312"/>
      <w:bookmarkEnd w:id="359"/>
      <w:bookmarkStart w:id="360" w:name="_Toc184312139"/>
      <w:bookmarkEnd w:id="360"/>
      <w:bookmarkStart w:id="361" w:name="_Toc184314450"/>
      <w:bookmarkEnd w:id="361"/>
      <w:bookmarkStart w:id="362" w:name="_Toc184312130"/>
      <w:bookmarkEnd w:id="362"/>
      <w:bookmarkStart w:id="363" w:name="_Toc184314462"/>
      <w:bookmarkEnd w:id="363"/>
      <w:bookmarkStart w:id="364" w:name="_Toc184313263"/>
      <w:bookmarkEnd w:id="364"/>
      <w:bookmarkStart w:id="365" w:name="_Toc184312131"/>
      <w:bookmarkEnd w:id="365"/>
      <w:bookmarkStart w:id="366" w:name="_Toc184313238"/>
      <w:bookmarkEnd w:id="366"/>
      <w:bookmarkStart w:id="367" w:name="_Toc184310332"/>
      <w:bookmarkEnd w:id="367"/>
      <w:bookmarkStart w:id="368" w:name="_Toc184314467"/>
      <w:bookmarkEnd w:id="368"/>
      <w:bookmarkStart w:id="369" w:name="_Toc184310283"/>
      <w:bookmarkEnd w:id="369"/>
      <w:bookmarkStart w:id="370" w:name="_Toc184313269"/>
      <w:bookmarkEnd w:id="370"/>
      <w:bookmarkStart w:id="371" w:name="_Toc184308101"/>
      <w:bookmarkEnd w:id="371"/>
      <w:bookmarkStart w:id="372" w:name="_Toc184308059"/>
      <w:bookmarkEnd w:id="372"/>
      <w:bookmarkStart w:id="373" w:name="_Toc184310281"/>
      <w:bookmarkEnd w:id="373"/>
      <w:bookmarkStart w:id="374" w:name="_Toc184310308"/>
      <w:bookmarkEnd w:id="374"/>
      <w:bookmarkStart w:id="375" w:name="_Toc184312119"/>
      <w:bookmarkEnd w:id="375"/>
      <w:bookmarkStart w:id="376" w:name="_Toc184310328"/>
      <w:bookmarkEnd w:id="376"/>
      <w:bookmarkStart w:id="377" w:name="_Toc184308077"/>
      <w:bookmarkEnd w:id="377"/>
      <w:bookmarkStart w:id="378" w:name="_Toc184308068"/>
      <w:bookmarkEnd w:id="378"/>
      <w:bookmarkStart w:id="379" w:name="_Toc184310296"/>
      <w:bookmarkEnd w:id="379"/>
      <w:bookmarkStart w:id="380" w:name="_Toc184314481"/>
      <w:bookmarkEnd w:id="380"/>
      <w:bookmarkStart w:id="381" w:name="_Toc184312109"/>
      <w:bookmarkEnd w:id="381"/>
      <w:bookmarkStart w:id="382" w:name="_Toc184313277"/>
      <w:bookmarkEnd w:id="382"/>
      <w:bookmarkStart w:id="383" w:name="_Toc184310318"/>
      <w:bookmarkEnd w:id="383"/>
      <w:bookmarkStart w:id="384" w:name="_Toc184314433"/>
      <w:bookmarkEnd w:id="384"/>
      <w:bookmarkStart w:id="385" w:name="_Toc184312115"/>
      <w:bookmarkEnd w:id="385"/>
      <w:bookmarkStart w:id="386" w:name="_Toc184308053"/>
      <w:bookmarkEnd w:id="386"/>
      <w:bookmarkStart w:id="387" w:name="_Toc184308081"/>
      <w:bookmarkEnd w:id="387"/>
      <w:bookmarkStart w:id="388" w:name="_Toc184310302"/>
      <w:bookmarkEnd w:id="388"/>
      <w:bookmarkStart w:id="389" w:name="_Toc184313308"/>
      <w:bookmarkEnd w:id="389"/>
      <w:bookmarkStart w:id="390" w:name="_Toc184308091"/>
      <w:bookmarkEnd w:id="390"/>
      <w:bookmarkStart w:id="391" w:name="_Toc184313271"/>
      <w:bookmarkEnd w:id="391"/>
      <w:bookmarkStart w:id="392" w:name="_Toc184313257"/>
      <w:bookmarkEnd w:id="392"/>
      <w:bookmarkStart w:id="393" w:name="_Toc184312080"/>
      <w:bookmarkEnd w:id="393"/>
      <w:bookmarkStart w:id="394" w:name="_Toc184314418"/>
      <w:bookmarkEnd w:id="394"/>
      <w:bookmarkStart w:id="395" w:name="_Toc184310342"/>
      <w:bookmarkEnd w:id="395"/>
      <w:bookmarkStart w:id="396" w:name="_Toc184312105"/>
      <w:bookmarkEnd w:id="396"/>
      <w:bookmarkStart w:id="397" w:name="_Toc184312081"/>
      <w:bookmarkEnd w:id="397"/>
      <w:bookmarkStart w:id="398" w:name="_Toc184310303"/>
      <w:bookmarkEnd w:id="398"/>
      <w:bookmarkStart w:id="399" w:name="_Toc184308106"/>
      <w:bookmarkEnd w:id="399"/>
      <w:bookmarkStart w:id="400" w:name="_Toc184310295"/>
      <w:bookmarkEnd w:id="400"/>
      <w:bookmarkStart w:id="401" w:name="_Toc184314424"/>
      <w:bookmarkEnd w:id="401"/>
      <w:bookmarkStart w:id="402" w:name="_Toc184312134"/>
      <w:bookmarkEnd w:id="402"/>
      <w:bookmarkStart w:id="403" w:name="_Toc184308046"/>
      <w:bookmarkEnd w:id="403"/>
      <w:bookmarkStart w:id="404" w:name="_Toc184314425"/>
      <w:bookmarkEnd w:id="404"/>
      <w:bookmarkStart w:id="405" w:name="_Toc184312074"/>
      <w:bookmarkEnd w:id="405"/>
      <w:bookmarkStart w:id="406" w:name="_Toc184313259"/>
      <w:bookmarkEnd w:id="406"/>
      <w:bookmarkStart w:id="407" w:name="_Toc184314471"/>
      <w:bookmarkEnd w:id="407"/>
      <w:bookmarkStart w:id="408" w:name="_Toc184314447"/>
      <w:bookmarkEnd w:id="408"/>
      <w:bookmarkStart w:id="409" w:name="_Toc184308100"/>
      <w:bookmarkEnd w:id="409"/>
      <w:bookmarkStart w:id="410" w:name="_Toc184312097"/>
      <w:bookmarkEnd w:id="410"/>
      <w:bookmarkStart w:id="411" w:name="_Toc184314442"/>
      <w:bookmarkEnd w:id="411"/>
      <w:bookmarkStart w:id="412" w:name="_Toc184312104"/>
      <w:bookmarkEnd w:id="412"/>
      <w:bookmarkStart w:id="413" w:name="_Toc184313309"/>
      <w:bookmarkEnd w:id="413"/>
      <w:bookmarkStart w:id="414" w:name="_Toc184314460"/>
      <w:bookmarkEnd w:id="414"/>
      <w:bookmarkStart w:id="415" w:name="_Toc184314438"/>
      <w:bookmarkEnd w:id="415"/>
      <w:bookmarkStart w:id="416" w:name="_Toc184312121"/>
      <w:bookmarkEnd w:id="416"/>
      <w:bookmarkStart w:id="417" w:name="_Toc184313244"/>
      <w:bookmarkEnd w:id="417"/>
      <w:bookmarkStart w:id="418" w:name="_Toc184308073"/>
      <w:bookmarkEnd w:id="418"/>
      <w:bookmarkStart w:id="419" w:name="_Toc184312086"/>
      <w:bookmarkEnd w:id="419"/>
      <w:bookmarkStart w:id="420" w:name="_Toc184314410"/>
      <w:bookmarkEnd w:id="420"/>
      <w:bookmarkStart w:id="421" w:name="_Toc184308098"/>
      <w:bookmarkEnd w:id="421"/>
      <w:bookmarkStart w:id="422" w:name="_Toc184313287"/>
      <w:bookmarkEnd w:id="422"/>
      <w:bookmarkStart w:id="423" w:name="_Toc184310291"/>
      <w:bookmarkEnd w:id="423"/>
      <w:bookmarkStart w:id="424" w:name="_Toc184308040"/>
      <w:bookmarkEnd w:id="424"/>
      <w:bookmarkStart w:id="425" w:name="_Toc184310329"/>
      <w:bookmarkEnd w:id="425"/>
      <w:r>
        <w:rPr>
          <w:rFonts w:hint="eastAsia" w:cs="仿宋"/>
          <w:color w:val="auto"/>
        </w:rPr>
        <w:t>评审办法</w:t>
      </w:r>
    </w:p>
    <w:p w14:paraId="5E56BE60">
      <w:pPr>
        <w:snapToGrid w:val="0"/>
        <w:spacing w:line="360" w:lineRule="auto"/>
        <w:jc w:val="center"/>
        <w:rPr>
          <w:rFonts w:ascii="仿宋" w:hAnsi="仿宋" w:eastAsia="仿宋" w:cs="仿宋"/>
          <w:b/>
          <w:sz w:val="32"/>
          <w:szCs w:val="20"/>
        </w:rPr>
      </w:pPr>
      <w:r>
        <w:rPr>
          <w:rFonts w:hint="eastAsia" w:ascii="仿宋" w:hAnsi="仿宋" w:eastAsia="仿宋" w:cs="仿宋"/>
          <w:b/>
          <w:sz w:val="32"/>
          <w:szCs w:val="20"/>
        </w:rPr>
        <w:t>评标办法前附表</w:t>
      </w:r>
    </w:p>
    <w:tbl>
      <w:tblPr>
        <w:tblStyle w:val="60"/>
        <w:tblW w:w="4853" w:type="pct"/>
        <w:tblInd w:w="2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45"/>
      </w:tblGrid>
      <w:tr w14:paraId="70B84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3" w:hRule="atLeast"/>
        </w:trPr>
        <w:tc>
          <w:tcPr>
            <w:tcW w:w="5000" w:type="pct"/>
            <w:vAlign w:val="center"/>
          </w:tcPr>
          <w:p w14:paraId="656E1C90">
            <w:pPr>
              <w:autoSpaceDE w:val="0"/>
              <w:autoSpaceDN w:val="0"/>
              <w:spacing w:line="360" w:lineRule="auto"/>
              <w:ind w:firstLine="482" w:firstLineChars="200"/>
              <w:rPr>
                <w:rFonts w:ascii="仿宋" w:hAnsi="仿宋" w:eastAsia="仿宋" w:cs="仿宋"/>
                <w:sz w:val="24"/>
              </w:rPr>
            </w:pPr>
            <w:r>
              <w:rPr>
                <w:rFonts w:hint="eastAsia" w:ascii="仿宋" w:hAnsi="仿宋" w:eastAsia="仿宋" w:cs="仿宋"/>
                <w:b/>
                <w:sz w:val="24"/>
              </w:rPr>
              <w:t>本项目采用综合评分法</w:t>
            </w:r>
            <w:r>
              <w:rPr>
                <w:rFonts w:hint="eastAsia" w:ascii="仿宋" w:hAnsi="仿宋" w:eastAsia="仿宋" w:cs="仿宋"/>
                <w:sz w:val="24"/>
              </w:rPr>
              <w:t>：</w:t>
            </w:r>
          </w:p>
          <w:p w14:paraId="017836C5">
            <w:pPr>
              <w:autoSpaceDE w:val="0"/>
              <w:autoSpaceDN w:val="0"/>
              <w:spacing w:line="360" w:lineRule="auto"/>
              <w:ind w:firstLine="480" w:firstLineChars="200"/>
              <w:rPr>
                <w:rFonts w:ascii="仿宋" w:hAnsi="仿宋" w:eastAsia="仿宋" w:cs="仿宋"/>
                <w:sz w:val="24"/>
              </w:rPr>
            </w:pPr>
            <w:r>
              <w:rPr>
                <w:rFonts w:hint="eastAsia" w:ascii="仿宋" w:hAnsi="仿宋" w:eastAsia="仿宋" w:cs="仿宋"/>
                <w:sz w:val="24"/>
              </w:rPr>
              <w:t>评标委员会将对各供应商的投标报价、供应商提供的资信与商务部分、技术部分等方面进行综合评审，评标委员会各成员应当独立对每个有效供应商的投标文件进行评价、打分。经统计，得出各供应商的最终评审分,按最终评审分由高到低顺序排列。得分相同的，按投标报价由低到高顺序排列，</w:t>
            </w:r>
            <w:r>
              <w:rPr>
                <w:rFonts w:hint="eastAsia" w:ascii="仿宋" w:hAnsi="仿宋" w:eastAsia="仿宋" w:cs="仿宋"/>
                <w:sz w:val="24"/>
                <w:szCs w:val="21"/>
              </w:rPr>
              <w:t>得分且投标报价相同的并列</w:t>
            </w:r>
            <w:r>
              <w:rPr>
                <w:rFonts w:hint="eastAsia" w:ascii="仿宋" w:hAnsi="仿宋" w:eastAsia="仿宋" w:cs="仿宋"/>
                <w:sz w:val="24"/>
              </w:rPr>
              <w:t>，并形成评标意见。</w:t>
            </w:r>
          </w:p>
          <w:p w14:paraId="11D86E59">
            <w:pPr>
              <w:spacing w:line="360" w:lineRule="auto"/>
              <w:ind w:left="105" w:leftChars="50" w:firstLine="427" w:firstLineChars="178"/>
              <w:rPr>
                <w:rFonts w:ascii="仿宋" w:hAnsi="仿宋" w:eastAsia="仿宋" w:cs="仿宋"/>
                <w:sz w:val="24"/>
              </w:rPr>
            </w:pPr>
            <w:r>
              <w:rPr>
                <w:rFonts w:hint="eastAsia" w:ascii="仿宋" w:hAnsi="仿宋" w:eastAsia="仿宋" w:cs="仿宋"/>
                <w:sz w:val="24"/>
              </w:rPr>
              <w:t>各供应商的综合得分为：商务资信</w:t>
            </w:r>
            <w:r>
              <w:rPr>
                <w:rFonts w:hint="eastAsia" w:ascii="仿宋" w:hAnsi="仿宋" w:eastAsia="仿宋" w:cs="仿宋"/>
                <w:bCs/>
                <w:sz w:val="24"/>
              </w:rPr>
              <w:t>部分</w:t>
            </w:r>
            <w:r>
              <w:rPr>
                <w:rFonts w:hint="eastAsia" w:ascii="仿宋" w:hAnsi="仿宋" w:eastAsia="仿宋" w:cs="仿宋"/>
                <w:sz w:val="24"/>
              </w:rPr>
              <w:t>得分+技术得分+投标价格得分，总和为</w:t>
            </w:r>
            <w:r>
              <w:rPr>
                <w:rFonts w:hint="eastAsia" w:ascii="仿宋" w:hAnsi="仿宋" w:eastAsia="仿宋" w:cs="仿宋"/>
                <w:sz w:val="24"/>
                <w:u w:val="single"/>
              </w:rPr>
              <w:t>100</w:t>
            </w:r>
            <w:r>
              <w:rPr>
                <w:rFonts w:hint="eastAsia" w:ascii="仿宋" w:hAnsi="仿宋" w:eastAsia="仿宋" w:cs="仿宋"/>
                <w:sz w:val="24"/>
              </w:rPr>
              <w:t>分。</w:t>
            </w:r>
          </w:p>
          <w:p w14:paraId="11D9C4D6">
            <w:pPr>
              <w:autoSpaceDE w:val="0"/>
              <w:autoSpaceDN w:val="0"/>
              <w:spacing w:line="360" w:lineRule="auto"/>
              <w:ind w:firstLine="482" w:firstLineChars="200"/>
              <w:rPr>
                <w:rFonts w:ascii="仿宋" w:hAnsi="仿宋" w:eastAsia="仿宋" w:cs="仿宋"/>
                <w:b/>
                <w:sz w:val="24"/>
              </w:rPr>
            </w:pPr>
            <w:r>
              <w:rPr>
                <w:rFonts w:hint="eastAsia" w:ascii="仿宋" w:hAnsi="仿宋" w:eastAsia="仿宋" w:cs="仿宋"/>
                <w:b/>
                <w:sz w:val="24"/>
              </w:rPr>
              <w:t>各供应商的技术和服务方案、供应商资信与商务部分得分为：评标委员会各成员评分的算术平均值。各供应商的投标价格得分按投标价格评分公式由采购机构计算，评标委员会审核。</w:t>
            </w:r>
            <w:r>
              <w:rPr>
                <w:rFonts w:hint="eastAsia" w:ascii="仿宋" w:hAnsi="仿宋" w:eastAsia="仿宋" w:cs="仿宋"/>
                <w:sz w:val="24"/>
              </w:rPr>
              <w:t>根据上述评标原则，分值安排如下：</w:t>
            </w:r>
          </w:p>
        </w:tc>
      </w:tr>
    </w:tbl>
    <w:p w14:paraId="45A233E2">
      <w:pPr>
        <w:widowControl/>
        <w:spacing w:line="360" w:lineRule="auto"/>
        <w:rPr>
          <w:rFonts w:ascii="仿宋" w:hAnsi="仿宋" w:eastAsia="仿宋" w:cs="仿宋"/>
          <w:b/>
          <w:sz w:val="32"/>
        </w:rPr>
      </w:pPr>
    </w:p>
    <w:p w14:paraId="2EEE324E">
      <w:pPr>
        <w:widowControl/>
        <w:adjustRightInd/>
        <w:jc w:val="left"/>
        <w:rPr>
          <w:rFonts w:ascii="仿宋" w:hAnsi="仿宋" w:eastAsia="仿宋" w:cs="仿宋"/>
          <w:b/>
          <w:sz w:val="32"/>
        </w:rPr>
      </w:pPr>
      <w:r>
        <w:rPr>
          <w:rFonts w:hint="eastAsia" w:ascii="仿宋" w:hAnsi="仿宋" w:eastAsia="仿宋" w:cs="仿宋"/>
          <w:b/>
          <w:sz w:val="32"/>
        </w:rPr>
        <w:br w:type="page"/>
      </w:r>
    </w:p>
    <w:p w14:paraId="6712D6BF">
      <w:pPr>
        <w:ind w:firstLine="361" w:firstLineChars="150"/>
        <w:rPr>
          <w:rFonts w:ascii="仿宋" w:hAnsi="仿宋" w:eastAsia="仿宋"/>
          <w:b/>
          <w:bCs/>
          <w:sz w:val="24"/>
        </w:rPr>
      </w:pPr>
      <w:r>
        <w:rPr>
          <w:rFonts w:hint="eastAsia" w:ascii="仿宋" w:hAnsi="仿宋" w:eastAsia="仿宋"/>
          <w:b/>
          <w:bCs/>
          <w:sz w:val="24"/>
        </w:rPr>
        <w:t>1、商务技术分（</w:t>
      </w:r>
      <w:r>
        <w:rPr>
          <w:rFonts w:hint="eastAsia" w:ascii="仿宋" w:hAnsi="仿宋" w:eastAsia="仿宋"/>
          <w:b/>
          <w:bCs/>
          <w:sz w:val="24"/>
          <w:lang w:val="en-US" w:eastAsia="zh-CN"/>
        </w:rPr>
        <w:t>90</w:t>
      </w:r>
      <w:r>
        <w:rPr>
          <w:rFonts w:hint="eastAsia" w:ascii="仿宋" w:hAnsi="仿宋" w:eastAsia="仿宋"/>
          <w:b/>
          <w:bCs/>
          <w:sz w:val="24"/>
        </w:rPr>
        <w:t>分）</w:t>
      </w:r>
    </w:p>
    <w:p w14:paraId="28C7367C">
      <w:pPr>
        <w:rPr>
          <w:rFonts w:ascii="仿宋" w:hAnsi="仿宋" w:eastAsia="仿宋"/>
          <w:sz w:val="24"/>
        </w:rPr>
      </w:pPr>
    </w:p>
    <w:tbl>
      <w:tblPr>
        <w:tblStyle w:val="60"/>
        <w:tblW w:w="98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1"/>
        <w:gridCol w:w="509"/>
        <w:gridCol w:w="6780"/>
        <w:gridCol w:w="777"/>
        <w:gridCol w:w="940"/>
      </w:tblGrid>
      <w:tr w14:paraId="06965F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861" w:type="dxa"/>
            <w:noWrap w:val="0"/>
            <w:vAlign w:val="center"/>
          </w:tcPr>
          <w:p w14:paraId="615DA44F">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序号</w:t>
            </w:r>
          </w:p>
        </w:tc>
        <w:tc>
          <w:tcPr>
            <w:tcW w:w="7289" w:type="dxa"/>
            <w:gridSpan w:val="2"/>
            <w:noWrap w:val="0"/>
            <w:vAlign w:val="center"/>
          </w:tcPr>
          <w:p w14:paraId="667C65DF">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评分内容和标准</w:t>
            </w:r>
          </w:p>
        </w:tc>
        <w:tc>
          <w:tcPr>
            <w:tcW w:w="777" w:type="dxa"/>
            <w:noWrap w:val="0"/>
            <w:vAlign w:val="center"/>
          </w:tcPr>
          <w:p w14:paraId="53F7410C">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分值区间</w:t>
            </w:r>
          </w:p>
        </w:tc>
        <w:tc>
          <w:tcPr>
            <w:tcW w:w="940" w:type="dxa"/>
            <w:noWrap w:val="0"/>
            <w:vAlign w:val="center"/>
          </w:tcPr>
          <w:p w14:paraId="01BE78E7">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主客观分</w:t>
            </w:r>
          </w:p>
        </w:tc>
      </w:tr>
      <w:tr w14:paraId="783429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861" w:type="dxa"/>
            <w:vMerge w:val="restart"/>
            <w:noWrap w:val="0"/>
            <w:vAlign w:val="center"/>
          </w:tcPr>
          <w:p w14:paraId="2F09FD9D">
            <w:pPr>
              <w:widowControl/>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商务资信分</w:t>
            </w:r>
          </w:p>
          <w:p w14:paraId="1F9E6078">
            <w:pPr>
              <w:widowControl/>
              <w:spacing w:line="360" w:lineRule="auto"/>
              <w:jc w:val="both"/>
              <w:rPr>
                <w:rFonts w:hint="eastAsia" w:ascii="仿宋" w:hAnsi="仿宋" w:eastAsia="仿宋" w:cs="仿宋"/>
                <w:color w:val="auto"/>
                <w:sz w:val="24"/>
                <w:highlight w:val="none"/>
                <w:lang w:val="en-US" w:eastAsia="zh-CN"/>
              </w:rPr>
            </w:pPr>
          </w:p>
        </w:tc>
        <w:tc>
          <w:tcPr>
            <w:tcW w:w="509" w:type="dxa"/>
            <w:noWrap w:val="0"/>
            <w:vAlign w:val="center"/>
          </w:tcPr>
          <w:p w14:paraId="172DD0A5">
            <w:pPr>
              <w:widowControl/>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1</w:t>
            </w:r>
          </w:p>
        </w:tc>
        <w:tc>
          <w:tcPr>
            <w:tcW w:w="6780" w:type="dxa"/>
            <w:noWrap w:val="0"/>
            <w:vAlign w:val="center"/>
          </w:tcPr>
          <w:p w14:paraId="018D6C1D">
            <w:pPr>
              <w:pStyle w:val="455"/>
              <w:spacing w:line="240" w:lineRule="atLeast"/>
              <w:rPr>
                <w:rFonts w:hint="eastAsia" w:ascii="仿宋" w:hAnsi="仿宋" w:eastAsia="仿宋" w:cs="仿宋"/>
                <w:bCs/>
                <w:kern w:val="2"/>
                <w:sz w:val="24"/>
                <w:szCs w:val="24"/>
                <w:lang w:val="en-US" w:eastAsia="zh-CN" w:bidi="ar-SA"/>
              </w:rPr>
            </w:pPr>
            <w:r>
              <w:rPr>
                <w:rFonts w:hint="eastAsia" w:ascii="仿宋" w:hAnsi="仿宋" w:eastAsia="仿宋" w:cs="仿宋"/>
                <w:bCs/>
                <w:sz w:val="24"/>
                <w:szCs w:val="24"/>
              </w:rPr>
              <w:t>供应商具有质量管理体系认证证书，环境管理体系认证证书，职业健康安全管理体系认证证书的，每项得</w:t>
            </w:r>
            <w:r>
              <w:rPr>
                <w:rFonts w:hint="eastAsia" w:ascii="仿宋" w:hAnsi="仿宋" w:eastAsia="仿宋" w:cs="仿宋"/>
                <w:bCs/>
                <w:sz w:val="24"/>
                <w:szCs w:val="24"/>
                <w:lang w:val="en-US" w:eastAsia="zh-CN"/>
              </w:rPr>
              <w:t>2</w:t>
            </w:r>
            <w:r>
              <w:rPr>
                <w:rFonts w:hint="eastAsia" w:ascii="仿宋" w:hAnsi="仿宋" w:eastAsia="仿宋" w:cs="仿宋"/>
                <w:bCs/>
                <w:sz w:val="24"/>
                <w:szCs w:val="24"/>
              </w:rPr>
              <w:t>分，最高得</w:t>
            </w:r>
            <w:r>
              <w:rPr>
                <w:rFonts w:hint="eastAsia" w:ascii="仿宋" w:hAnsi="仿宋" w:eastAsia="仿宋" w:cs="仿宋"/>
                <w:bCs/>
                <w:sz w:val="24"/>
                <w:szCs w:val="24"/>
                <w:lang w:val="en-US" w:eastAsia="zh-CN"/>
              </w:rPr>
              <w:t>6</w:t>
            </w:r>
            <w:r>
              <w:rPr>
                <w:rFonts w:hint="eastAsia" w:ascii="仿宋" w:hAnsi="仿宋" w:eastAsia="仿宋" w:cs="仿宋"/>
                <w:bCs/>
                <w:sz w:val="24"/>
                <w:szCs w:val="24"/>
              </w:rPr>
              <w:t>分。（提供有效期内的证书复印件加盖公章，不提供则不得分）。</w:t>
            </w:r>
          </w:p>
        </w:tc>
        <w:tc>
          <w:tcPr>
            <w:tcW w:w="777" w:type="dxa"/>
            <w:noWrap w:val="0"/>
            <w:vAlign w:val="center"/>
          </w:tcPr>
          <w:p w14:paraId="2CB0368F">
            <w:pPr>
              <w:spacing w:line="240" w:lineRule="atLeast"/>
              <w:jc w:val="center"/>
              <w:rPr>
                <w:rFonts w:hint="eastAsia" w:ascii="仿宋" w:hAnsi="仿宋" w:eastAsia="仿宋" w:cs="仿宋"/>
                <w:bCs/>
                <w:kern w:val="2"/>
                <w:sz w:val="24"/>
                <w:szCs w:val="24"/>
                <w:lang w:val="en-US" w:eastAsia="zh-CN" w:bidi="ar-SA"/>
              </w:rPr>
            </w:pPr>
            <w:r>
              <w:rPr>
                <w:rFonts w:hint="eastAsia" w:ascii="仿宋" w:hAnsi="仿宋" w:eastAsia="仿宋" w:cs="仿宋"/>
                <w:bCs/>
                <w:sz w:val="24"/>
                <w:lang w:val="en-US" w:eastAsia="zh-CN"/>
              </w:rPr>
              <w:t>6</w:t>
            </w:r>
          </w:p>
        </w:tc>
        <w:tc>
          <w:tcPr>
            <w:tcW w:w="940" w:type="dxa"/>
            <w:noWrap w:val="0"/>
            <w:vAlign w:val="center"/>
          </w:tcPr>
          <w:p w14:paraId="7D4A1C81">
            <w:pPr>
              <w:spacing w:line="240" w:lineRule="atLeast"/>
              <w:jc w:val="center"/>
              <w:rPr>
                <w:rFonts w:hint="eastAsia" w:ascii="仿宋" w:hAnsi="仿宋" w:eastAsia="仿宋" w:cs="仿宋"/>
                <w:bCs/>
                <w:kern w:val="2"/>
                <w:sz w:val="24"/>
                <w:szCs w:val="24"/>
                <w:lang w:val="en-US" w:eastAsia="zh-CN" w:bidi="ar-SA"/>
              </w:rPr>
            </w:pPr>
            <w:r>
              <w:rPr>
                <w:rFonts w:hint="eastAsia" w:ascii="仿宋" w:hAnsi="仿宋" w:eastAsia="仿宋" w:cs="仿宋"/>
                <w:bCs/>
                <w:sz w:val="24"/>
              </w:rPr>
              <w:t>客观分</w:t>
            </w:r>
          </w:p>
        </w:tc>
      </w:tr>
      <w:tr w14:paraId="6ADC4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5" w:hRule="atLeast"/>
          <w:jc w:val="center"/>
        </w:trPr>
        <w:tc>
          <w:tcPr>
            <w:tcW w:w="861" w:type="dxa"/>
            <w:vMerge w:val="continue"/>
            <w:noWrap w:val="0"/>
            <w:vAlign w:val="center"/>
          </w:tcPr>
          <w:p w14:paraId="0D70492D">
            <w:pPr>
              <w:widowControl/>
              <w:spacing w:line="360" w:lineRule="auto"/>
              <w:jc w:val="both"/>
              <w:rPr>
                <w:rFonts w:hint="eastAsia" w:ascii="仿宋" w:hAnsi="仿宋" w:eastAsia="仿宋" w:cs="仿宋"/>
                <w:color w:val="auto"/>
                <w:sz w:val="24"/>
                <w:highlight w:val="none"/>
                <w:lang w:val="en-US" w:eastAsia="zh-CN"/>
              </w:rPr>
            </w:pPr>
          </w:p>
        </w:tc>
        <w:tc>
          <w:tcPr>
            <w:tcW w:w="509" w:type="dxa"/>
            <w:vMerge w:val="restart"/>
            <w:noWrap w:val="0"/>
            <w:vAlign w:val="center"/>
          </w:tcPr>
          <w:p w14:paraId="7BD84EEB">
            <w:pPr>
              <w:widowControl/>
              <w:spacing w:line="360" w:lineRule="auto"/>
              <w:jc w:val="center"/>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lang w:val="en-US" w:eastAsia="zh-CN"/>
              </w:rPr>
              <w:t>2</w:t>
            </w:r>
          </w:p>
        </w:tc>
        <w:tc>
          <w:tcPr>
            <w:tcW w:w="6780" w:type="dxa"/>
            <w:noWrap w:val="0"/>
            <w:vAlign w:val="center"/>
          </w:tcPr>
          <w:p w14:paraId="6E4A6BD1">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自2021年1月1日以来（以合同签订日为准），承担过类似项目业绩的，每个得0.5分，最高得1分。</w:t>
            </w:r>
            <w:r>
              <w:rPr>
                <w:rFonts w:hint="eastAsia" w:ascii="仿宋" w:hAnsi="仿宋" w:eastAsia="仿宋" w:cs="仿宋"/>
                <w:sz w:val="24"/>
                <w:szCs w:val="24"/>
              </w:rPr>
              <w:t>（提供合同复印件加盖公章）</w:t>
            </w:r>
          </w:p>
        </w:tc>
        <w:tc>
          <w:tcPr>
            <w:tcW w:w="777" w:type="dxa"/>
            <w:noWrap w:val="0"/>
            <w:vAlign w:val="center"/>
          </w:tcPr>
          <w:p w14:paraId="3645A689">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cs="仿宋"/>
                <w:color w:val="auto"/>
                <w:sz w:val="24"/>
                <w:szCs w:val="24"/>
                <w:highlight w:val="none"/>
                <w:lang w:val="en-US" w:eastAsia="zh-CN"/>
              </w:rPr>
              <w:t>1</w:t>
            </w:r>
          </w:p>
        </w:tc>
        <w:tc>
          <w:tcPr>
            <w:tcW w:w="940" w:type="dxa"/>
            <w:noWrap w:val="0"/>
            <w:vAlign w:val="center"/>
          </w:tcPr>
          <w:p w14:paraId="15F82F61">
            <w:pPr>
              <w:keepNext w:val="0"/>
              <w:keepLines w:val="0"/>
              <w:pageBreakBefore w:val="0"/>
              <w:kinsoku/>
              <w:wordWrap/>
              <w:overflowPunct/>
              <w:topLinePunct w:val="0"/>
              <w:autoSpaceDE/>
              <w:autoSpaceDN/>
              <w:bidi w:val="0"/>
              <w:adjustRightInd w:val="0"/>
              <w:spacing w:line="40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szCs w:val="24"/>
                <w:highlight w:val="none"/>
                <w:lang w:val="en-US" w:eastAsia="zh-CN"/>
              </w:rPr>
              <w:t>客观分</w:t>
            </w:r>
          </w:p>
        </w:tc>
      </w:tr>
      <w:tr w14:paraId="5470BC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1" w:hRule="atLeast"/>
          <w:jc w:val="center"/>
        </w:trPr>
        <w:tc>
          <w:tcPr>
            <w:tcW w:w="861" w:type="dxa"/>
            <w:vMerge w:val="restart"/>
            <w:noWrap w:val="0"/>
            <w:vAlign w:val="center"/>
          </w:tcPr>
          <w:p w14:paraId="20A13A78">
            <w:pPr>
              <w:widowControl/>
              <w:spacing w:line="360" w:lineRule="auto"/>
              <w:jc w:val="both"/>
              <w:rPr>
                <w:rFonts w:hint="eastAsia" w:ascii="仿宋" w:hAnsi="仿宋" w:eastAsia="仿宋" w:cs="仿宋"/>
                <w:color w:val="auto"/>
                <w:sz w:val="24"/>
                <w:highlight w:val="none"/>
                <w:lang w:val="en-US" w:eastAsia="zh-CN"/>
              </w:rPr>
            </w:pPr>
          </w:p>
        </w:tc>
        <w:tc>
          <w:tcPr>
            <w:tcW w:w="509" w:type="dxa"/>
            <w:vMerge w:val="restart"/>
            <w:noWrap w:val="0"/>
            <w:vAlign w:val="center"/>
          </w:tcPr>
          <w:p w14:paraId="06D27B64">
            <w:pPr>
              <w:widowControl/>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w:t>
            </w:r>
          </w:p>
        </w:tc>
        <w:tc>
          <w:tcPr>
            <w:tcW w:w="6780" w:type="dxa"/>
            <w:noWrap w:val="0"/>
            <w:vAlign w:val="center"/>
          </w:tcPr>
          <w:p w14:paraId="082B4F55">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实施方案的合理性、科学性、全面性等综合评定。方案合理、科学可行且内容完整的得7-5.1分；方案基本合理、基本科学可行、内容基本完整的得5-3.1分；方案不够合理、不够科学可行、内容不够完整的得3-1分。此项未做说明得0分。</w:t>
            </w:r>
          </w:p>
        </w:tc>
        <w:tc>
          <w:tcPr>
            <w:tcW w:w="777" w:type="dxa"/>
            <w:noWrap w:val="0"/>
            <w:vAlign w:val="center"/>
          </w:tcPr>
          <w:p w14:paraId="6692DFB5">
            <w:pPr>
              <w:spacing w:after="0"/>
              <w:jc w:val="center"/>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7</w:t>
            </w:r>
          </w:p>
        </w:tc>
        <w:tc>
          <w:tcPr>
            <w:tcW w:w="940" w:type="dxa"/>
            <w:noWrap w:val="0"/>
            <w:vAlign w:val="center"/>
          </w:tcPr>
          <w:p w14:paraId="0B40345D">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5A6A5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1" w:hRule="atLeast"/>
          <w:jc w:val="center"/>
        </w:trPr>
        <w:tc>
          <w:tcPr>
            <w:tcW w:w="861" w:type="dxa"/>
            <w:vMerge w:val="continue"/>
            <w:noWrap w:val="0"/>
            <w:vAlign w:val="center"/>
          </w:tcPr>
          <w:p w14:paraId="400FC05E">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0B645540">
            <w:pPr>
              <w:widowControl/>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6780" w:type="dxa"/>
            <w:noWrap w:val="0"/>
            <w:vAlign w:val="center"/>
          </w:tcPr>
          <w:p w14:paraId="4386BFCE">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的重点及难点分析，相应的解决办法及措施等综合评定。分析准确且针对性强的得6-4.1分；分析准确且基本满足本项目交易需求的得4-2.1分；分析一般未十分明确的得2-1分。此项未做说明得0分。</w:t>
            </w:r>
          </w:p>
        </w:tc>
        <w:tc>
          <w:tcPr>
            <w:tcW w:w="777" w:type="dxa"/>
            <w:noWrap w:val="0"/>
            <w:vAlign w:val="center"/>
          </w:tcPr>
          <w:p w14:paraId="690D2B85">
            <w:pPr>
              <w:spacing w:after="0"/>
              <w:jc w:val="center"/>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1C48B397">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3180D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5" w:hRule="atLeast"/>
          <w:jc w:val="center"/>
        </w:trPr>
        <w:tc>
          <w:tcPr>
            <w:tcW w:w="861" w:type="dxa"/>
            <w:vMerge w:val="continue"/>
            <w:noWrap w:val="0"/>
            <w:vAlign w:val="center"/>
          </w:tcPr>
          <w:p w14:paraId="0F829AF5">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4A921367">
            <w:pPr>
              <w:widowControl/>
              <w:spacing w:line="360" w:lineRule="auto"/>
              <w:jc w:val="center"/>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5</w:t>
            </w:r>
          </w:p>
        </w:tc>
        <w:tc>
          <w:tcPr>
            <w:tcW w:w="6780" w:type="dxa"/>
            <w:noWrap w:val="0"/>
            <w:vAlign w:val="center"/>
          </w:tcPr>
          <w:p w14:paraId="20FDCF8F">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根据供应商针对本项目的进度计划和时间安排等综合评定。进度计划和时间安排完善合理的得6-4.1分；进度计划和时间安排基本满足本项目交易需求的得4-2.1分；进度计划和时间安排未十分明确的得2-1分。此项未做说明得0分。</w:t>
            </w:r>
          </w:p>
        </w:tc>
        <w:tc>
          <w:tcPr>
            <w:tcW w:w="777" w:type="dxa"/>
            <w:noWrap w:val="0"/>
            <w:vAlign w:val="center"/>
          </w:tcPr>
          <w:p w14:paraId="18A1C945">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30446B13">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148A0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7" w:hRule="atLeast"/>
          <w:jc w:val="center"/>
        </w:trPr>
        <w:tc>
          <w:tcPr>
            <w:tcW w:w="861" w:type="dxa"/>
            <w:vMerge w:val="continue"/>
            <w:noWrap w:val="0"/>
            <w:vAlign w:val="center"/>
          </w:tcPr>
          <w:p w14:paraId="59494BBE">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0B2EDF29">
            <w:pPr>
              <w:widowControl/>
              <w:spacing w:line="360" w:lineRule="auto"/>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6780" w:type="dxa"/>
            <w:noWrap w:val="0"/>
            <w:vAlign w:val="center"/>
          </w:tcPr>
          <w:p w14:paraId="43DCB92F">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根据供应商针对本项目提供或使用主要设备的优劣：包括养护中需要有工具车、收剪设备、树枝粉机、除虫打药设备、抽水泵等主要工具等综合评定。完全能满足本项目工作要求的得7-5.1分；基本能满足工作要求的得5-3.1分；能满足但尚有欠缺的得3-1分。此项未做说明得0分。</w:t>
            </w:r>
          </w:p>
        </w:tc>
        <w:tc>
          <w:tcPr>
            <w:tcW w:w="777" w:type="dxa"/>
            <w:noWrap w:val="0"/>
            <w:vAlign w:val="center"/>
          </w:tcPr>
          <w:p w14:paraId="5D7197D2">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7</w:t>
            </w:r>
          </w:p>
        </w:tc>
        <w:tc>
          <w:tcPr>
            <w:tcW w:w="940" w:type="dxa"/>
            <w:noWrap w:val="0"/>
            <w:vAlign w:val="center"/>
          </w:tcPr>
          <w:p w14:paraId="444ABE20">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1D825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6" w:hRule="atLeast"/>
          <w:jc w:val="center"/>
        </w:trPr>
        <w:tc>
          <w:tcPr>
            <w:tcW w:w="861" w:type="dxa"/>
            <w:vMerge w:val="continue"/>
            <w:noWrap w:val="0"/>
            <w:vAlign w:val="center"/>
          </w:tcPr>
          <w:p w14:paraId="476039C5">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4DAE0D65">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7</w:t>
            </w:r>
          </w:p>
        </w:tc>
        <w:tc>
          <w:tcPr>
            <w:tcW w:w="6780" w:type="dxa"/>
            <w:noWrap w:val="0"/>
            <w:vAlign w:val="center"/>
          </w:tcPr>
          <w:p w14:paraId="600748E7">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根据担任本项目负责人及项目组成员是否具有类似项目建设经验，项目负责人及技术力量安排等综合评定。拟派人员类似项目经验丰富的得5-3.1分，类似项目经验良好的得3-2.1分，类似项目经验一般的得2-1分。此项未做说明得0分。</w:t>
            </w:r>
          </w:p>
          <w:p w14:paraId="0C38FBE6">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【提供人员相关证明材料复印件及近三个月（2024年12月、2025年1月、2025年2月）社保证明，需加盖公章】</w:t>
            </w:r>
          </w:p>
        </w:tc>
        <w:tc>
          <w:tcPr>
            <w:tcW w:w="777" w:type="dxa"/>
            <w:noWrap w:val="0"/>
            <w:vAlign w:val="center"/>
          </w:tcPr>
          <w:p w14:paraId="183EAB4E">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5</w:t>
            </w:r>
          </w:p>
        </w:tc>
        <w:tc>
          <w:tcPr>
            <w:tcW w:w="940" w:type="dxa"/>
            <w:noWrap w:val="0"/>
            <w:vAlign w:val="center"/>
          </w:tcPr>
          <w:p w14:paraId="70E53424">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25DFB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527BB74A">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552067FF">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8</w:t>
            </w:r>
          </w:p>
        </w:tc>
        <w:tc>
          <w:tcPr>
            <w:tcW w:w="6780" w:type="dxa"/>
            <w:noWrap w:val="0"/>
            <w:vAlign w:val="center"/>
          </w:tcPr>
          <w:p w14:paraId="15906238">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1、项目负责人具有园林绿化中级及以上职称证书的得 2分；</w:t>
            </w:r>
          </w:p>
          <w:p w14:paraId="76210D90">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2、养护人员具有绿化工及以上资格的每人得 1分，最多得6分。</w:t>
            </w:r>
          </w:p>
          <w:p w14:paraId="04904F0F">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【提供人员相关证明材料复印件及近三个月（2024年12月、2025年1月、2025年2月）社保证明，需加盖公章】</w:t>
            </w:r>
          </w:p>
        </w:tc>
        <w:tc>
          <w:tcPr>
            <w:tcW w:w="777" w:type="dxa"/>
            <w:noWrap w:val="0"/>
            <w:vAlign w:val="center"/>
          </w:tcPr>
          <w:p w14:paraId="3D398B5F">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8</w:t>
            </w:r>
          </w:p>
        </w:tc>
        <w:tc>
          <w:tcPr>
            <w:tcW w:w="940" w:type="dxa"/>
            <w:noWrap w:val="0"/>
            <w:vAlign w:val="center"/>
          </w:tcPr>
          <w:p w14:paraId="0ABBF3D8">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客观分</w:t>
            </w:r>
          </w:p>
        </w:tc>
      </w:tr>
      <w:tr w14:paraId="6C51A9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555493C9">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06C58E4A">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9</w:t>
            </w:r>
          </w:p>
        </w:tc>
        <w:tc>
          <w:tcPr>
            <w:tcW w:w="6780" w:type="dxa"/>
            <w:noWrap w:val="0"/>
            <w:vAlign w:val="center"/>
          </w:tcPr>
          <w:p w14:paraId="1E92A502">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的组织架构、管理机制：包括对运作流程图、监督机制、自我约束机制等综合评定。方案完善合理的得6-4.1分；方案基本满足本项目交易需求的得4-2.1分；方案未十分明确的得2-1分。此项未做说明得0分。</w:t>
            </w:r>
          </w:p>
        </w:tc>
        <w:tc>
          <w:tcPr>
            <w:tcW w:w="777" w:type="dxa"/>
            <w:noWrap w:val="0"/>
            <w:vAlign w:val="center"/>
          </w:tcPr>
          <w:p w14:paraId="1D85F28C">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3B61A892">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25F29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0FEBB3C2">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39AD98B8">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10</w:t>
            </w:r>
          </w:p>
        </w:tc>
        <w:tc>
          <w:tcPr>
            <w:tcW w:w="6780" w:type="dxa"/>
            <w:noWrap w:val="0"/>
            <w:vAlign w:val="center"/>
          </w:tcPr>
          <w:p w14:paraId="78F9F070">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的养护质量管理制度、巡查制度、岗位责任考核制度、台帐管理制度等各项养护管理制度综合评定。方案完善合理的得6-4.1分；方案基本满足本项目交易需求的得4-2.1分；方案未十分明确的得2-1分。此项未做说明得0分。</w:t>
            </w:r>
          </w:p>
        </w:tc>
        <w:tc>
          <w:tcPr>
            <w:tcW w:w="777" w:type="dxa"/>
            <w:noWrap w:val="0"/>
            <w:vAlign w:val="center"/>
          </w:tcPr>
          <w:p w14:paraId="2E3B7849">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10CC65D1">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2693F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690EF5BC">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49588212">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11</w:t>
            </w:r>
          </w:p>
        </w:tc>
        <w:tc>
          <w:tcPr>
            <w:tcW w:w="6780" w:type="dxa"/>
            <w:noWrap w:val="0"/>
            <w:vAlign w:val="center"/>
          </w:tcPr>
          <w:p w14:paraId="416E64EA">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的安全保证措施、成果保密管理措施及根据采购人提出的服务质量标准提出相应的保证措施等综合评定。措施方案详细完整，可操作性强的得6-4.1分；措施方案较详细完整，可操作性较强的得4-2.1分；措施方案不够详细完整，可操作性不够强的得2-1分。此项未做说明得0分。</w:t>
            </w:r>
          </w:p>
        </w:tc>
        <w:tc>
          <w:tcPr>
            <w:tcW w:w="777" w:type="dxa"/>
            <w:noWrap w:val="0"/>
            <w:vAlign w:val="center"/>
          </w:tcPr>
          <w:p w14:paraId="4FF5E6DD">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760757CA">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0ED80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099D5E4B">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653A54BC">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12</w:t>
            </w:r>
          </w:p>
        </w:tc>
        <w:tc>
          <w:tcPr>
            <w:tcW w:w="6780" w:type="dxa"/>
            <w:noWrap w:val="0"/>
            <w:vAlign w:val="center"/>
          </w:tcPr>
          <w:p w14:paraId="2A1E9106">
            <w:pPr>
              <w:pStyle w:val="24"/>
              <w:snapToGrid w:val="0"/>
              <w:spacing w:line="360" w:lineRule="atLeast"/>
              <w:ind w:firstLine="0" w:firstLineChars="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的突发事件的应急措施：如台风、暴雨、火灾等情况综合评定。措施方案详细完整，可操作性强的得6-4.1分；措施方案较详细完整，可操作性较强的得4-2.1分；措施方案不够详细完整，可操作性不够强的得2-1分。此项未做说明得0分。</w:t>
            </w:r>
          </w:p>
        </w:tc>
        <w:tc>
          <w:tcPr>
            <w:tcW w:w="777" w:type="dxa"/>
            <w:noWrap w:val="0"/>
            <w:vAlign w:val="center"/>
          </w:tcPr>
          <w:p w14:paraId="4205CC6E">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25F4422A">
            <w:pPr>
              <w:spacing w:after="0"/>
              <w:jc w:val="center"/>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49F776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6F6BAD7E">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482DBAE7">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13</w:t>
            </w:r>
          </w:p>
        </w:tc>
        <w:tc>
          <w:tcPr>
            <w:tcW w:w="6780" w:type="dxa"/>
            <w:noWrap w:val="0"/>
            <w:vAlign w:val="center"/>
          </w:tcPr>
          <w:p w14:paraId="10B57731">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根据供应商针对本项目的合理化、优化建议等综合评定。合理化建议科学可行且具有针对性的得6-4.1分；合理化建议较详细的4-2.1分；合理化建议一般但具有针对性的得2-1分。此项未做说明得0分。</w:t>
            </w:r>
          </w:p>
        </w:tc>
        <w:tc>
          <w:tcPr>
            <w:tcW w:w="777" w:type="dxa"/>
            <w:noWrap w:val="0"/>
            <w:vAlign w:val="center"/>
          </w:tcPr>
          <w:p w14:paraId="09A9E74A">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7AE5BC27">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4CD926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0DB7456A">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680A05CA">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14</w:t>
            </w:r>
          </w:p>
        </w:tc>
        <w:tc>
          <w:tcPr>
            <w:tcW w:w="6780" w:type="dxa"/>
            <w:noWrap w:val="0"/>
            <w:vAlign w:val="center"/>
          </w:tcPr>
          <w:p w14:paraId="178C754B">
            <w:pPr>
              <w:spacing w:after="0"/>
              <w:rPr>
                <w:rFonts w:hint="eastAsia" w:ascii="仿宋" w:hAnsi="仿宋" w:eastAsia="仿宋" w:cs="仿宋"/>
                <w:bCs/>
                <w:kern w:val="2"/>
                <w:sz w:val="24"/>
                <w:szCs w:val="24"/>
                <w:lang w:val="zh-CN" w:eastAsia="zh-CN" w:bidi="ar-SA"/>
              </w:rPr>
            </w:pPr>
            <w:r>
              <w:rPr>
                <w:rFonts w:hint="eastAsia" w:ascii="仿宋" w:hAnsi="仿宋" w:eastAsia="仿宋" w:cs="仿宋"/>
                <w:bCs/>
                <w:kern w:val="2"/>
                <w:sz w:val="24"/>
                <w:szCs w:val="24"/>
                <w:lang w:val="en-US" w:eastAsia="zh-CN" w:bidi="ar-SA"/>
              </w:rPr>
              <w:t>根据供应商针对本项目的服务能力:对本项目提供的人力、设备、技术等支持是否响应及时、充足等内容综合评定。方案详细完善的得6-4.1分，方案较详细完善的得4-2.1分，方案不够详细完善的得2-1分，此项未做说明得0分。</w:t>
            </w:r>
          </w:p>
        </w:tc>
        <w:tc>
          <w:tcPr>
            <w:tcW w:w="777" w:type="dxa"/>
            <w:noWrap w:val="0"/>
            <w:vAlign w:val="center"/>
          </w:tcPr>
          <w:p w14:paraId="566FCBA0">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3F263FC9">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17E05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2E215080">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5FE9314B">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15</w:t>
            </w:r>
          </w:p>
        </w:tc>
        <w:tc>
          <w:tcPr>
            <w:tcW w:w="6780" w:type="dxa"/>
            <w:noWrap w:val="0"/>
            <w:vAlign w:val="center"/>
          </w:tcPr>
          <w:p w14:paraId="150B39DA">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投标人对本项目背景、现状的了解和熟悉程度。</w:t>
            </w:r>
          </w:p>
          <w:p w14:paraId="1DA4EAF5">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方案详细完善的得6-4.1分，方案较详细完善的得4-2.1分，方案不够详细完善的得2-1分，此项未做说明得0分。</w:t>
            </w:r>
          </w:p>
        </w:tc>
        <w:tc>
          <w:tcPr>
            <w:tcW w:w="777" w:type="dxa"/>
            <w:noWrap w:val="0"/>
            <w:vAlign w:val="center"/>
          </w:tcPr>
          <w:p w14:paraId="2CB94520">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6</w:t>
            </w:r>
          </w:p>
        </w:tc>
        <w:tc>
          <w:tcPr>
            <w:tcW w:w="940" w:type="dxa"/>
            <w:noWrap w:val="0"/>
            <w:vAlign w:val="center"/>
          </w:tcPr>
          <w:p w14:paraId="01362CFB">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r w14:paraId="3A2A5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861" w:type="dxa"/>
            <w:vMerge w:val="continue"/>
            <w:noWrap w:val="0"/>
            <w:vAlign w:val="center"/>
          </w:tcPr>
          <w:p w14:paraId="6B040B96">
            <w:pPr>
              <w:widowControl/>
              <w:spacing w:line="360" w:lineRule="auto"/>
              <w:jc w:val="center"/>
              <w:rPr>
                <w:rFonts w:hint="eastAsia" w:ascii="仿宋" w:hAnsi="仿宋" w:eastAsia="仿宋" w:cs="仿宋"/>
                <w:color w:val="auto"/>
                <w:sz w:val="24"/>
                <w:highlight w:val="none"/>
                <w:lang w:val="en-US" w:eastAsia="zh-CN"/>
              </w:rPr>
            </w:pPr>
          </w:p>
        </w:tc>
        <w:tc>
          <w:tcPr>
            <w:tcW w:w="509" w:type="dxa"/>
            <w:noWrap w:val="0"/>
            <w:vAlign w:val="center"/>
          </w:tcPr>
          <w:p w14:paraId="0E0ADC09">
            <w:pPr>
              <w:widowControl/>
              <w:spacing w:line="360" w:lineRule="auto"/>
              <w:jc w:val="center"/>
              <w:rPr>
                <w:rFonts w:hint="default" w:ascii="仿宋" w:hAnsi="仿宋" w:eastAsia="仿宋" w:cs="仿宋"/>
                <w:color w:val="auto"/>
                <w:sz w:val="24"/>
                <w:szCs w:val="24"/>
                <w:highlight w:val="none"/>
                <w:lang w:val="en-US" w:eastAsia="zh-CN" w:bidi="ar-SA"/>
              </w:rPr>
            </w:pPr>
            <w:r>
              <w:rPr>
                <w:rFonts w:hint="eastAsia" w:ascii="仿宋" w:hAnsi="仿宋" w:eastAsia="仿宋" w:cs="仿宋"/>
                <w:color w:val="auto"/>
                <w:sz w:val="24"/>
                <w:szCs w:val="24"/>
                <w:highlight w:val="none"/>
                <w:lang w:val="en-US" w:eastAsia="zh-CN" w:bidi="ar-SA"/>
              </w:rPr>
              <w:t>16</w:t>
            </w:r>
          </w:p>
        </w:tc>
        <w:tc>
          <w:tcPr>
            <w:tcW w:w="6780" w:type="dxa"/>
            <w:noWrap w:val="0"/>
            <w:vAlign w:val="center"/>
          </w:tcPr>
          <w:p w14:paraId="7D9EAA4D">
            <w:pPr>
              <w:spacing w:after="0"/>
              <w:rPr>
                <w:rFonts w:hint="eastAsia"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有切实可行的其它合理化建议和优化建议的</w:t>
            </w:r>
          </w:p>
          <w:p w14:paraId="589D5EFA">
            <w:pPr>
              <w:spacing w:after="0"/>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方案详细完善的得2分，方案不够详细完善的得1分，此项未做说明得0分。</w:t>
            </w:r>
          </w:p>
        </w:tc>
        <w:tc>
          <w:tcPr>
            <w:tcW w:w="777" w:type="dxa"/>
            <w:noWrap w:val="0"/>
            <w:vAlign w:val="center"/>
          </w:tcPr>
          <w:p w14:paraId="7613048A">
            <w:pPr>
              <w:spacing w:after="0"/>
              <w:jc w:val="center"/>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2</w:t>
            </w:r>
          </w:p>
        </w:tc>
        <w:tc>
          <w:tcPr>
            <w:tcW w:w="940" w:type="dxa"/>
            <w:noWrap w:val="0"/>
            <w:vAlign w:val="center"/>
          </w:tcPr>
          <w:p w14:paraId="3D5BA6BE">
            <w:pPr>
              <w:spacing w:after="0"/>
              <w:rPr>
                <w:rFonts w:hint="default" w:ascii="仿宋" w:hAnsi="仿宋" w:eastAsia="仿宋" w:cs="仿宋"/>
                <w:bCs/>
                <w:kern w:val="2"/>
                <w:sz w:val="24"/>
                <w:szCs w:val="24"/>
                <w:lang w:val="en-US" w:eastAsia="zh-CN" w:bidi="ar-SA"/>
              </w:rPr>
            </w:pPr>
            <w:r>
              <w:rPr>
                <w:rFonts w:hint="eastAsia" w:ascii="仿宋" w:hAnsi="仿宋" w:eastAsia="仿宋" w:cs="仿宋"/>
                <w:bCs/>
                <w:kern w:val="2"/>
                <w:sz w:val="24"/>
                <w:szCs w:val="24"/>
                <w:lang w:val="en-US" w:eastAsia="zh-CN" w:bidi="ar-SA"/>
              </w:rPr>
              <w:t>主观分</w:t>
            </w:r>
          </w:p>
        </w:tc>
      </w:tr>
    </w:tbl>
    <w:p w14:paraId="1BF4703D">
      <w:pPr>
        <w:widowControl/>
        <w:spacing w:line="360" w:lineRule="auto"/>
        <w:ind w:firstLine="482" w:firstLineChars="200"/>
        <w:jc w:val="left"/>
        <w:rPr>
          <w:rFonts w:hint="eastAsia" w:ascii="仿宋" w:hAnsi="仿宋" w:eastAsia="仿宋" w:cs="宋体"/>
          <w:b/>
          <w:bCs/>
          <w:kern w:val="0"/>
          <w:sz w:val="24"/>
        </w:rPr>
      </w:pPr>
    </w:p>
    <w:p w14:paraId="53C1F303">
      <w:pPr>
        <w:widowControl/>
        <w:spacing w:line="360" w:lineRule="auto"/>
        <w:ind w:firstLine="482" w:firstLineChars="200"/>
        <w:jc w:val="left"/>
        <w:rPr>
          <w:rFonts w:ascii="仿宋" w:hAnsi="仿宋" w:eastAsia="仿宋" w:cs="宋体"/>
          <w:b/>
          <w:bCs/>
          <w:kern w:val="0"/>
          <w:sz w:val="24"/>
        </w:rPr>
      </w:pPr>
      <w:r>
        <w:rPr>
          <w:rFonts w:hint="eastAsia" w:ascii="仿宋" w:hAnsi="仿宋" w:eastAsia="仿宋" w:cs="宋体"/>
          <w:b/>
          <w:bCs/>
          <w:kern w:val="0"/>
          <w:sz w:val="24"/>
        </w:rPr>
        <w:t>2、价格分（</w:t>
      </w:r>
      <w:r>
        <w:rPr>
          <w:rFonts w:hint="eastAsia" w:ascii="仿宋" w:hAnsi="仿宋" w:eastAsia="仿宋" w:cs="宋体"/>
          <w:b/>
          <w:bCs/>
          <w:kern w:val="0"/>
          <w:sz w:val="24"/>
          <w:lang w:val="en-US" w:eastAsia="zh-CN"/>
        </w:rPr>
        <w:t>10</w:t>
      </w:r>
      <w:r>
        <w:rPr>
          <w:rFonts w:hint="eastAsia" w:ascii="仿宋" w:hAnsi="仿宋" w:eastAsia="仿宋" w:cs="宋体"/>
          <w:b/>
          <w:bCs/>
          <w:kern w:val="0"/>
          <w:sz w:val="24"/>
        </w:rPr>
        <w:t>分）</w:t>
      </w:r>
    </w:p>
    <w:tbl>
      <w:tblPr>
        <w:tblStyle w:val="60"/>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89"/>
        <w:gridCol w:w="6430"/>
      </w:tblGrid>
      <w:tr w14:paraId="652B5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jc w:val="center"/>
        </w:trPr>
        <w:tc>
          <w:tcPr>
            <w:tcW w:w="2089" w:type="dxa"/>
            <w:noWrap w:val="0"/>
            <w:vAlign w:val="center"/>
          </w:tcPr>
          <w:p w14:paraId="58D8CAAD">
            <w:pPr>
              <w:pStyle w:val="24"/>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价格分</w:t>
            </w:r>
          </w:p>
        </w:tc>
        <w:tc>
          <w:tcPr>
            <w:tcW w:w="6430" w:type="dxa"/>
            <w:noWrap w:val="0"/>
            <w:vAlign w:val="center"/>
          </w:tcPr>
          <w:p w14:paraId="1BC77A27">
            <w:pPr>
              <w:pStyle w:val="24"/>
              <w:keepNext w:val="0"/>
              <w:keepLines w:val="0"/>
              <w:pageBreakBefore w:val="0"/>
              <w:kinsoku/>
              <w:wordWrap/>
              <w:overflowPunct/>
              <w:topLinePunct w:val="0"/>
              <w:autoSpaceDE/>
              <w:autoSpaceDN/>
              <w:bidi w:val="0"/>
              <w:adjustRightInd w:val="0"/>
              <w:snapToGrid w:val="0"/>
              <w:spacing w:line="300" w:lineRule="exact"/>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计    算    方    法</w:t>
            </w:r>
          </w:p>
        </w:tc>
      </w:tr>
      <w:tr w14:paraId="42DEEF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2" w:hRule="atLeast"/>
          <w:jc w:val="center"/>
        </w:trPr>
        <w:tc>
          <w:tcPr>
            <w:tcW w:w="2089" w:type="dxa"/>
            <w:noWrap w:val="0"/>
            <w:vAlign w:val="center"/>
          </w:tcPr>
          <w:p w14:paraId="5392CDA2">
            <w:pPr>
              <w:widowControl/>
              <w:spacing w:line="360" w:lineRule="auto"/>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价格权值=0.10</w:t>
            </w:r>
          </w:p>
        </w:tc>
        <w:tc>
          <w:tcPr>
            <w:tcW w:w="6430" w:type="dxa"/>
            <w:noWrap w:val="0"/>
            <w:vAlign w:val="center"/>
          </w:tcPr>
          <w:p w14:paraId="301DB4CE">
            <w:pPr>
              <w:widowControl/>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最低有效响应价格为评标基准价</w:t>
            </w:r>
          </w:p>
          <w:p w14:paraId="37EC7906">
            <w:pPr>
              <w:widowControl/>
              <w:spacing w:line="360" w:lineRule="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响应报价得分=(评标基准价／响应报价)×价格权值×100 </w:t>
            </w:r>
          </w:p>
          <w:p w14:paraId="60A1D641">
            <w:pPr>
              <w:widowControl/>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lang w:val="en-US" w:eastAsia="zh-CN"/>
              </w:rPr>
              <w:t>（计算得分保留小数点后2位）</w:t>
            </w:r>
          </w:p>
        </w:tc>
      </w:tr>
    </w:tbl>
    <w:p w14:paraId="4EAB3C42">
      <w:pPr>
        <w:snapToGrid w:val="0"/>
        <w:spacing w:line="360" w:lineRule="auto"/>
        <w:rPr>
          <w:rFonts w:ascii="仿宋" w:hAnsi="仿宋" w:eastAsia="仿宋" w:cs="仿宋"/>
          <w:b/>
          <w:sz w:val="24"/>
        </w:rPr>
      </w:pPr>
    </w:p>
    <w:p w14:paraId="2A77CB14">
      <w:pPr>
        <w:snapToGrid w:val="0"/>
        <w:spacing w:line="360" w:lineRule="auto"/>
        <w:rPr>
          <w:rFonts w:ascii="仿宋" w:hAnsi="仿宋" w:eastAsia="仿宋" w:cs="仿宋"/>
          <w:b/>
          <w:sz w:val="24"/>
        </w:rPr>
      </w:pPr>
      <w:r>
        <w:rPr>
          <w:rFonts w:hint="eastAsia" w:ascii="仿宋" w:hAnsi="仿宋" w:eastAsia="仿宋" w:cs="仿宋"/>
          <w:b/>
          <w:sz w:val="24"/>
        </w:rPr>
        <w:t>备注：</w:t>
      </w:r>
      <w:r>
        <w:rPr>
          <w:rFonts w:hint="eastAsia" w:ascii="仿宋" w:hAnsi="仿宋" w:eastAsia="仿宋" w:cs="仿宋"/>
          <w:sz w:val="24"/>
        </w:rPr>
        <w:t>供应商编制投标文件（商务技术文件部分）时，建议按此目录（序号和内容）提供评标标准相应的商务技术资料。</w:t>
      </w:r>
    </w:p>
    <w:p w14:paraId="41AFC4F4">
      <w:pPr>
        <w:widowControl/>
        <w:adjustRightInd/>
        <w:jc w:val="left"/>
        <w:rPr>
          <w:rFonts w:ascii="仿宋" w:hAnsi="仿宋" w:eastAsia="仿宋" w:cs="仿宋"/>
          <w:b/>
          <w:sz w:val="32"/>
        </w:rPr>
      </w:pPr>
      <w:r>
        <w:rPr>
          <w:rFonts w:hint="eastAsia" w:ascii="仿宋" w:hAnsi="仿宋" w:eastAsia="仿宋" w:cs="仿宋"/>
          <w:b/>
          <w:sz w:val="32"/>
        </w:rPr>
        <w:br w:type="page"/>
      </w:r>
    </w:p>
    <w:p w14:paraId="3E2E2185">
      <w:pPr>
        <w:snapToGrid w:val="0"/>
        <w:spacing w:line="360" w:lineRule="auto"/>
        <w:rPr>
          <w:rFonts w:ascii="仿宋" w:hAnsi="仿宋" w:eastAsia="仿宋" w:cs="仿宋"/>
          <w:b/>
          <w:sz w:val="28"/>
          <w:szCs w:val="28"/>
        </w:rPr>
      </w:pPr>
      <w:r>
        <w:rPr>
          <w:rFonts w:hint="eastAsia" w:ascii="仿宋" w:hAnsi="仿宋" w:eastAsia="仿宋" w:cs="仿宋"/>
          <w:b/>
          <w:sz w:val="32"/>
        </w:rPr>
        <w:t>一、评标方法</w:t>
      </w:r>
    </w:p>
    <w:p w14:paraId="398AB0F2">
      <w:pPr>
        <w:adjustRightInd/>
        <w:spacing w:line="360" w:lineRule="auto"/>
        <w:rPr>
          <w:rFonts w:ascii="仿宋" w:hAnsi="仿宋" w:eastAsia="仿宋" w:cs="仿宋"/>
          <w:kern w:val="0"/>
          <w:sz w:val="24"/>
        </w:rPr>
      </w:pPr>
      <w:r>
        <w:rPr>
          <w:rFonts w:hint="eastAsia" w:ascii="仿宋" w:hAnsi="仿宋" w:eastAsia="仿宋" w:cs="仿宋"/>
          <w:b/>
          <w:kern w:val="0"/>
          <w:sz w:val="24"/>
        </w:rPr>
        <w:t>1.本项目采用综合评分法。</w:t>
      </w:r>
      <w:r>
        <w:rPr>
          <w:rFonts w:hint="eastAsia" w:ascii="仿宋" w:hAnsi="仿宋" w:eastAsia="仿宋" w:cs="仿宋"/>
          <w:kern w:val="0"/>
          <w:sz w:val="24"/>
        </w:rPr>
        <w:t>综合评分法，是指投标文件满足交易文件全部实质性要求，且按照评审因素的量化指标评审得分最高的供应商为中标候选人的评标方法。</w:t>
      </w:r>
    </w:p>
    <w:p w14:paraId="7B64E605">
      <w:pPr>
        <w:adjustRightInd/>
        <w:spacing w:line="360" w:lineRule="auto"/>
        <w:rPr>
          <w:rFonts w:ascii="仿宋" w:hAnsi="仿宋" w:eastAsia="仿宋" w:cs="仿宋"/>
          <w:kern w:val="0"/>
          <w:sz w:val="24"/>
        </w:rPr>
      </w:pPr>
      <w:r>
        <w:rPr>
          <w:rFonts w:hint="eastAsia" w:ascii="仿宋" w:hAnsi="仿宋" w:eastAsia="仿宋" w:cs="仿宋"/>
          <w:b/>
          <w:sz w:val="32"/>
        </w:rPr>
        <w:t>二、评标标准</w:t>
      </w:r>
    </w:p>
    <w:p w14:paraId="271F64BE">
      <w:pPr>
        <w:spacing w:line="360" w:lineRule="auto"/>
        <w:rPr>
          <w:rFonts w:ascii="仿宋" w:hAnsi="仿宋" w:eastAsia="仿宋" w:cs="仿宋"/>
          <w:b/>
          <w:sz w:val="24"/>
        </w:rPr>
      </w:pPr>
      <w:r>
        <w:rPr>
          <w:rFonts w:hint="eastAsia" w:ascii="仿宋" w:hAnsi="仿宋" w:eastAsia="仿宋" w:cs="仿宋"/>
          <w:b/>
          <w:sz w:val="24"/>
        </w:rPr>
        <w:t>2.</w:t>
      </w:r>
      <w:r>
        <w:rPr>
          <w:rFonts w:hint="eastAsia" w:ascii="仿宋" w:hAnsi="仿宋" w:eastAsia="仿宋" w:cs="仿宋"/>
        </w:rPr>
        <w:t xml:space="preserve"> </w:t>
      </w:r>
      <w:r>
        <w:rPr>
          <w:rFonts w:hint="eastAsia" w:ascii="仿宋" w:hAnsi="仿宋" w:eastAsia="仿宋" w:cs="仿宋"/>
          <w:b/>
          <w:sz w:val="24"/>
        </w:rPr>
        <w:t>评标标准：</w:t>
      </w:r>
      <w:r>
        <w:rPr>
          <w:rFonts w:hint="eastAsia" w:ascii="仿宋" w:hAnsi="仿宋" w:eastAsia="仿宋" w:cs="仿宋"/>
          <w:kern w:val="0"/>
          <w:sz w:val="24"/>
        </w:rPr>
        <w:t>见评标办法前附表。</w:t>
      </w:r>
    </w:p>
    <w:p w14:paraId="541ECDA1">
      <w:pPr>
        <w:adjustRightInd/>
        <w:spacing w:line="360" w:lineRule="auto"/>
        <w:rPr>
          <w:rFonts w:ascii="仿宋" w:hAnsi="仿宋" w:eastAsia="仿宋" w:cs="仿宋"/>
          <w:b/>
          <w:sz w:val="32"/>
        </w:rPr>
      </w:pPr>
      <w:r>
        <w:rPr>
          <w:rFonts w:hint="eastAsia" w:ascii="仿宋" w:hAnsi="仿宋" w:eastAsia="仿宋" w:cs="仿宋"/>
          <w:b/>
          <w:sz w:val="32"/>
        </w:rPr>
        <w:t>三、评标程序</w:t>
      </w:r>
    </w:p>
    <w:p w14:paraId="046CCAE0">
      <w:pPr>
        <w:spacing w:line="360" w:lineRule="auto"/>
        <w:rPr>
          <w:rFonts w:ascii="仿宋" w:hAnsi="仿宋" w:eastAsia="仿宋" w:cs="仿宋"/>
          <w:kern w:val="0"/>
          <w:sz w:val="24"/>
        </w:rPr>
      </w:pPr>
      <w:r>
        <w:rPr>
          <w:rFonts w:hint="eastAsia" w:ascii="仿宋" w:hAnsi="仿宋" w:eastAsia="仿宋" w:cs="仿宋"/>
          <w:b/>
          <w:kern w:val="0"/>
          <w:sz w:val="24"/>
        </w:rPr>
        <w:t>3.1符合性审查。</w:t>
      </w:r>
      <w:r>
        <w:rPr>
          <w:rFonts w:hint="eastAsia" w:ascii="仿宋" w:hAnsi="仿宋" w:eastAsia="仿宋" w:cs="仿宋"/>
          <w:kern w:val="0"/>
          <w:sz w:val="24"/>
        </w:rPr>
        <w:t>评标委员会应当对符合资格的供应商的投标文件进行符合性审查，以确定其是否满足交易文件的实质性要求。不满足交易文件的实质性要求的，投标无效。</w:t>
      </w:r>
    </w:p>
    <w:p w14:paraId="2D9C7B12">
      <w:pPr>
        <w:spacing w:line="360" w:lineRule="auto"/>
        <w:rPr>
          <w:rFonts w:ascii="仿宋" w:hAnsi="仿宋" w:eastAsia="仿宋" w:cs="仿宋"/>
          <w:kern w:val="0"/>
          <w:sz w:val="24"/>
        </w:rPr>
      </w:pPr>
      <w:r>
        <w:rPr>
          <w:rFonts w:hint="eastAsia" w:ascii="仿宋" w:hAnsi="仿宋" w:eastAsia="仿宋" w:cs="仿宋"/>
          <w:b/>
          <w:kern w:val="0"/>
          <w:sz w:val="24"/>
        </w:rPr>
        <w:t>3.2 比较与评价。</w:t>
      </w:r>
      <w:r>
        <w:rPr>
          <w:rFonts w:hint="eastAsia" w:ascii="仿宋" w:hAnsi="仿宋" w:eastAsia="仿宋" w:cs="仿宋"/>
          <w:kern w:val="0"/>
          <w:sz w:val="24"/>
        </w:rPr>
        <w:t>评标委员会应当按照交易文件中规定的评标方法和标准，对符合性审查合格的投标文件进行商务和技术评估，综合比较与评价。</w:t>
      </w:r>
    </w:p>
    <w:p w14:paraId="6483192B">
      <w:pPr>
        <w:spacing w:line="360" w:lineRule="auto"/>
        <w:rPr>
          <w:rFonts w:ascii="仿宋" w:hAnsi="仿宋" w:eastAsia="仿宋" w:cs="仿宋"/>
          <w:kern w:val="0"/>
          <w:sz w:val="24"/>
        </w:rPr>
      </w:pPr>
      <w:r>
        <w:rPr>
          <w:rFonts w:hint="eastAsia" w:ascii="仿宋" w:hAnsi="仿宋" w:eastAsia="仿宋" w:cs="仿宋"/>
          <w:b/>
          <w:kern w:val="0"/>
          <w:sz w:val="24"/>
        </w:rPr>
        <w:t>3.3汇总商务技术得分。</w:t>
      </w:r>
      <w:r>
        <w:rPr>
          <w:rFonts w:hint="eastAsia" w:ascii="仿宋" w:hAnsi="仿宋" w:eastAsia="仿宋" w:cs="仿宋"/>
          <w:kern w:val="0"/>
          <w:sz w:val="24"/>
        </w:rPr>
        <w:t>评标委员会各成员应当独立对每个供应商的商务和技术文件进行评价，并汇总商务技术得分情况。</w:t>
      </w:r>
    </w:p>
    <w:p w14:paraId="7AE7DF6E">
      <w:pPr>
        <w:spacing w:line="360" w:lineRule="auto"/>
        <w:rPr>
          <w:rFonts w:ascii="仿宋" w:hAnsi="仿宋" w:eastAsia="仿宋" w:cs="仿宋"/>
          <w:b/>
          <w:kern w:val="0"/>
          <w:sz w:val="24"/>
        </w:rPr>
      </w:pPr>
      <w:r>
        <w:rPr>
          <w:rFonts w:hint="eastAsia" w:ascii="仿宋" w:hAnsi="仿宋" w:eastAsia="仿宋" w:cs="仿宋"/>
          <w:b/>
          <w:kern w:val="0"/>
          <w:sz w:val="24"/>
        </w:rPr>
        <w:t>3.4报价评审。</w:t>
      </w:r>
    </w:p>
    <w:p w14:paraId="6FD3F96F">
      <w:pPr>
        <w:pStyle w:val="222"/>
        <w:spacing w:before="0"/>
        <w:ind w:firstLine="0" w:firstLineChars="0"/>
        <w:rPr>
          <w:rFonts w:ascii="仿宋" w:hAnsi="仿宋" w:eastAsia="仿宋" w:cs="仿宋"/>
          <w:b/>
          <w:kern w:val="0"/>
        </w:rPr>
      </w:pPr>
      <w:r>
        <w:rPr>
          <w:rFonts w:hint="eastAsia" w:ascii="仿宋" w:hAnsi="仿宋" w:eastAsia="仿宋" w:cs="仿宋"/>
          <w:b/>
          <w:kern w:val="0"/>
        </w:rPr>
        <w:t>3.4.1投标文件报价出现前后不一致的，按照下列规定修正：</w:t>
      </w:r>
    </w:p>
    <w:p w14:paraId="7A200B97">
      <w:pPr>
        <w:pStyle w:val="222"/>
        <w:spacing w:before="0"/>
        <w:ind w:firstLine="0" w:firstLineChars="0"/>
        <w:rPr>
          <w:rFonts w:ascii="仿宋" w:hAnsi="仿宋" w:eastAsia="仿宋" w:cs="仿宋"/>
          <w:kern w:val="0"/>
          <w:szCs w:val="24"/>
        </w:rPr>
      </w:pPr>
      <w:r>
        <w:rPr>
          <w:rFonts w:hint="eastAsia" w:ascii="仿宋" w:hAnsi="仿宋" w:eastAsia="仿宋" w:cs="仿宋"/>
          <w:kern w:val="0"/>
          <w:szCs w:val="24"/>
        </w:rPr>
        <w:t>3.4.1.1投标文件中开标一览表(报价表)内容与投标文件中相应内容不一致的，以开标一览表(报价表)为准;</w:t>
      </w:r>
    </w:p>
    <w:p w14:paraId="79843DDB">
      <w:pPr>
        <w:pStyle w:val="222"/>
        <w:spacing w:before="0"/>
        <w:ind w:firstLine="0" w:firstLineChars="0"/>
        <w:rPr>
          <w:rFonts w:ascii="仿宋" w:hAnsi="仿宋" w:eastAsia="仿宋" w:cs="仿宋"/>
          <w:kern w:val="0"/>
          <w:szCs w:val="24"/>
        </w:rPr>
      </w:pPr>
      <w:r>
        <w:rPr>
          <w:rFonts w:hint="eastAsia" w:ascii="仿宋" w:hAnsi="仿宋" w:eastAsia="仿宋" w:cs="仿宋"/>
          <w:kern w:val="0"/>
          <w:szCs w:val="24"/>
        </w:rPr>
        <w:t>3.4.1.2大写金额和小写金额不一致的，以大写金额为准;</w:t>
      </w:r>
    </w:p>
    <w:p w14:paraId="7E989B55">
      <w:pPr>
        <w:pStyle w:val="222"/>
        <w:spacing w:before="0"/>
        <w:ind w:firstLine="0" w:firstLineChars="0"/>
        <w:rPr>
          <w:rFonts w:ascii="仿宋" w:hAnsi="仿宋" w:eastAsia="仿宋" w:cs="仿宋"/>
          <w:kern w:val="0"/>
          <w:szCs w:val="24"/>
        </w:rPr>
      </w:pPr>
      <w:r>
        <w:rPr>
          <w:rFonts w:hint="eastAsia" w:ascii="仿宋" w:hAnsi="仿宋" w:eastAsia="仿宋" w:cs="仿宋"/>
          <w:kern w:val="0"/>
          <w:szCs w:val="24"/>
        </w:rPr>
        <w:t>3.4.1.3单价金额小数点或者百分比有明显错位的，以开标一览表的总价为准，并修改单价;</w:t>
      </w:r>
    </w:p>
    <w:p w14:paraId="746B05D8">
      <w:pPr>
        <w:pStyle w:val="222"/>
        <w:spacing w:before="0"/>
        <w:ind w:firstLine="0" w:firstLineChars="0"/>
        <w:rPr>
          <w:rFonts w:ascii="仿宋" w:hAnsi="仿宋" w:eastAsia="仿宋" w:cs="仿宋"/>
          <w:kern w:val="0"/>
          <w:szCs w:val="24"/>
        </w:rPr>
      </w:pPr>
      <w:r>
        <w:rPr>
          <w:rFonts w:hint="eastAsia" w:ascii="仿宋" w:hAnsi="仿宋" w:eastAsia="仿宋" w:cs="仿宋"/>
          <w:kern w:val="0"/>
          <w:szCs w:val="24"/>
        </w:rPr>
        <w:t>3.4.1.4总价金额与按单价汇总金额不一致的，以单价金额计算结果为准。</w:t>
      </w:r>
    </w:p>
    <w:p w14:paraId="628A4244">
      <w:pPr>
        <w:pStyle w:val="222"/>
        <w:spacing w:before="0"/>
        <w:ind w:firstLine="0" w:firstLineChars="0"/>
        <w:rPr>
          <w:rFonts w:ascii="仿宋" w:hAnsi="仿宋" w:eastAsia="仿宋" w:cs="仿宋"/>
          <w:kern w:val="0"/>
          <w:szCs w:val="24"/>
        </w:rPr>
      </w:pPr>
      <w:r>
        <w:rPr>
          <w:rFonts w:hint="eastAsia" w:ascii="仿宋" w:hAnsi="仿宋" w:eastAsia="仿宋" w:cs="仿宋"/>
          <w:kern w:val="0"/>
          <w:szCs w:val="24"/>
        </w:rPr>
        <w:t>3.4.1.5同时出现两种以上不一致的，按照3.4.1规定的顺序修正。修正后的报价按照财政部第87号令 《政府采购货物和服务交易投标管理办法》第五十一条第二款的规定经供应商确认后产生约束力。</w:t>
      </w:r>
    </w:p>
    <w:p w14:paraId="23FDDB65">
      <w:pPr>
        <w:snapToGrid w:val="0"/>
        <w:spacing w:line="360" w:lineRule="auto"/>
        <w:jc w:val="left"/>
        <w:rPr>
          <w:rFonts w:ascii="仿宋" w:hAnsi="仿宋" w:eastAsia="仿宋" w:cs="仿宋"/>
          <w:kern w:val="0"/>
          <w:sz w:val="24"/>
        </w:rPr>
      </w:pPr>
      <w:r>
        <w:rPr>
          <w:rFonts w:hint="eastAsia" w:ascii="仿宋" w:hAnsi="仿宋" w:eastAsia="仿宋" w:cs="仿宋"/>
          <w:b/>
          <w:kern w:val="0"/>
          <w:sz w:val="24"/>
        </w:rPr>
        <w:t>3.4.2</w:t>
      </w:r>
      <w:r>
        <w:rPr>
          <w:rFonts w:hint="eastAsia" w:ascii="仿宋" w:hAnsi="仿宋" w:eastAsia="仿宋" w:cs="仿宋"/>
          <w:kern w:val="0"/>
          <w:sz w:val="24"/>
        </w:rPr>
        <w:t>投标文件出现不是唯一的、有选择性投标报价的，投标无效。</w:t>
      </w:r>
    </w:p>
    <w:p w14:paraId="3DCF0421">
      <w:pPr>
        <w:snapToGrid w:val="0"/>
        <w:spacing w:line="360" w:lineRule="auto"/>
        <w:jc w:val="left"/>
        <w:rPr>
          <w:rFonts w:ascii="仿宋" w:hAnsi="仿宋" w:eastAsia="仿宋" w:cs="仿宋"/>
          <w:kern w:val="0"/>
          <w:sz w:val="24"/>
        </w:rPr>
      </w:pPr>
      <w:r>
        <w:rPr>
          <w:rFonts w:hint="eastAsia" w:ascii="仿宋" w:hAnsi="仿宋" w:eastAsia="仿宋" w:cs="仿宋"/>
          <w:b/>
          <w:kern w:val="0"/>
          <w:sz w:val="24"/>
        </w:rPr>
        <w:t>3.4.3</w:t>
      </w:r>
      <w:r>
        <w:rPr>
          <w:rFonts w:hint="eastAsia" w:ascii="仿宋" w:hAnsi="仿宋" w:eastAsia="仿宋" w:cs="仿宋"/>
          <w:kern w:val="0"/>
          <w:sz w:val="24"/>
        </w:rPr>
        <w:t>投标报价超过交易文件中规定的预算金额或者最高限价的，投标无效。</w:t>
      </w:r>
    </w:p>
    <w:p w14:paraId="0855DCAB">
      <w:pPr>
        <w:pStyle w:val="222"/>
        <w:spacing w:before="0"/>
        <w:ind w:firstLine="0" w:firstLineChars="0"/>
        <w:rPr>
          <w:rFonts w:ascii="仿宋" w:hAnsi="仿宋" w:eastAsia="仿宋" w:cs="仿宋"/>
          <w:kern w:val="0"/>
          <w:szCs w:val="24"/>
        </w:rPr>
      </w:pPr>
      <w:r>
        <w:rPr>
          <w:rFonts w:hint="eastAsia" w:ascii="仿宋" w:hAnsi="仿宋" w:eastAsia="仿宋" w:cs="仿宋"/>
          <w:b/>
          <w:kern w:val="0"/>
          <w:szCs w:val="24"/>
        </w:rPr>
        <w:t>3.4.4</w:t>
      </w:r>
      <w:r>
        <w:rPr>
          <w:rFonts w:hint="eastAsia" w:ascii="仿宋" w:hAnsi="仿宋" w:eastAsia="仿宋" w:cs="仿宋"/>
          <w:kern w:val="0"/>
          <w:szCs w:val="24"/>
        </w:rPr>
        <w:t>评标委员会认为供应商的报价明显低于其他通过符合性审查供应商的报价，有可能影响产品质量或者不能诚信履约的，应当要求其在合理的时间内提供书面说明，必要时提交相关证明材料;供应商不能证明其报价合理性的，评标委员会应当将其作为无效投标处理。</w:t>
      </w:r>
    </w:p>
    <w:p w14:paraId="43D41AD3">
      <w:pPr>
        <w:spacing w:line="360" w:lineRule="auto"/>
        <w:rPr>
          <w:rFonts w:ascii="仿宋" w:hAnsi="仿宋" w:eastAsia="仿宋" w:cs="仿宋"/>
          <w:kern w:val="0"/>
          <w:sz w:val="24"/>
        </w:rPr>
      </w:pPr>
      <w:r>
        <w:rPr>
          <w:rFonts w:hint="eastAsia" w:ascii="仿宋" w:hAnsi="仿宋" w:eastAsia="仿宋" w:cs="仿宋"/>
          <w:b/>
          <w:bCs/>
          <w:kern w:val="0"/>
          <w:sz w:val="24"/>
        </w:rPr>
        <w:t>3.5排序与推荐</w:t>
      </w:r>
      <w:r>
        <w:rPr>
          <w:rFonts w:hint="eastAsia" w:ascii="仿宋" w:hAnsi="仿宋" w:eastAsia="仿宋" w:cs="仿宋"/>
          <w:b/>
          <w:kern w:val="0"/>
          <w:sz w:val="24"/>
        </w:rPr>
        <w:t>。</w:t>
      </w:r>
      <w:r>
        <w:rPr>
          <w:rFonts w:hint="eastAsia" w:ascii="仿宋" w:hAnsi="仿宋" w:eastAsia="仿宋" w:cs="仿宋"/>
          <w:kern w:val="0"/>
          <w:sz w:val="24"/>
        </w:rPr>
        <w:t>采用综合评分法的，评标结果按评审后得分由高到低顺序排列。得分相同的，按投标报价由低到高顺序排列。得分且投标报价相同的并列。投标文件满足交易文件全部实质性要求，且按照评审因素的量化指标评审得分最高的供应商为排名第一的中标候选人。</w:t>
      </w:r>
    </w:p>
    <w:p w14:paraId="5A0C6AEA">
      <w:pPr>
        <w:spacing w:line="360" w:lineRule="auto"/>
        <w:rPr>
          <w:rFonts w:ascii="仿宋" w:hAnsi="仿宋" w:eastAsia="仿宋" w:cs="仿宋"/>
          <w:kern w:val="0"/>
          <w:sz w:val="24"/>
        </w:rPr>
      </w:pPr>
      <w:r>
        <w:rPr>
          <w:rFonts w:hint="eastAsia" w:ascii="仿宋" w:hAnsi="仿宋" w:eastAsia="仿宋" w:cs="仿宋"/>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成交人推荐资格；评审得分相同的，采取随机抽取方式确定，其他同品牌供应商不作为中标候选人。</w:t>
      </w:r>
    </w:p>
    <w:p w14:paraId="32FF30A1">
      <w:pPr>
        <w:widowControl/>
        <w:adjustRightInd/>
        <w:spacing w:before="100" w:beforeAutospacing="1" w:after="100" w:afterAutospacing="1" w:line="360" w:lineRule="auto"/>
        <w:jc w:val="left"/>
        <w:rPr>
          <w:rFonts w:ascii="仿宋" w:hAnsi="仿宋" w:eastAsia="仿宋" w:cs="仿宋"/>
          <w:kern w:val="0"/>
          <w:szCs w:val="21"/>
        </w:rPr>
      </w:pPr>
      <w:r>
        <w:rPr>
          <w:rFonts w:hint="eastAsia" w:ascii="仿宋" w:hAnsi="仿宋" w:eastAsia="仿宋" w:cs="仿宋"/>
          <w:b/>
          <w:kern w:val="0"/>
          <w:sz w:val="24"/>
        </w:rPr>
        <w:t>3.6编写评标报告。</w:t>
      </w:r>
      <w:r>
        <w:rPr>
          <w:rFonts w:hint="eastAsia" w:ascii="仿宋" w:hAnsi="仿宋" w:eastAsia="仿宋" w:cs="仿宋"/>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144B232E">
      <w:pPr>
        <w:widowControl/>
        <w:adjustRightInd/>
        <w:spacing w:after="225" w:line="315" w:lineRule="atLeast"/>
        <w:jc w:val="left"/>
        <w:rPr>
          <w:rFonts w:ascii="仿宋" w:hAnsi="仿宋" w:eastAsia="仿宋" w:cs="仿宋"/>
          <w:b/>
          <w:sz w:val="32"/>
        </w:rPr>
      </w:pPr>
      <w:r>
        <w:rPr>
          <w:rFonts w:hint="eastAsia" w:ascii="仿宋" w:hAnsi="仿宋" w:eastAsia="仿宋" w:cs="仿宋"/>
          <w:b/>
          <w:sz w:val="32"/>
        </w:rPr>
        <w:t>四、评标中的其他事项</w:t>
      </w:r>
    </w:p>
    <w:p w14:paraId="21EA3201">
      <w:pPr>
        <w:pStyle w:val="222"/>
        <w:spacing w:before="0"/>
        <w:ind w:firstLine="0" w:firstLineChars="0"/>
        <w:rPr>
          <w:rFonts w:ascii="仿宋" w:hAnsi="仿宋" w:eastAsia="仿宋" w:cs="仿宋"/>
          <w:kern w:val="0"/>
          <w:szCs w:val="24"/>
        </w:rPr>
      </w:pPr>
      <w:r>
        <w:rPr>
          <w:rFonts w:hint="eastAsia" w:ascii="仿宋" w:hAnsi="仿宋" w:eastAsia="仿宋" w:cs="仿宋"/>
          <w:b/>
          <w:bCs/>
          <w:kern w:val="0"/>
          <w:szCs w:val="21"/>
        </w:rPr>
        <w:t>4.1</w:t>
      </w:r>
      <w:r>
        <w:rPr>
          <w:rFonts w:hint="eastAsia" w:ascii="仿宋" w:hAnsi="仿宋" w:eastAsia="仿宋" w:cs="仿宋"/>
          <w:b/>
          <w:bCs/>
          <w:kern w:val="0"/>
          <w:szCs w:val="24"/>
        </w:rPr>
        <w:t>供应商澄清、说明或者补正。</w:t>
      </w:r>
      <w:r>
        <w:rPr>
          <w:rFonts w:hint="eastAsia" w:ascii="仿宋" w:hAnsi="仿宋" w:eastAsia="仿宋" w:cs="仿宋"/>
          <w:kern w:val="0"/>
          <w:szCs w:val="24"/>
        </w:rPr>
        <w:t>对于投标文件中含义不明确、同类问题表述不一致或者有明显文字和计算错误的内容需要供应商作出必要的澄清、说明或者补正的，评标委员会和供应商通过电子交易平台交换数据电文，供应商提交使用电子签章的相关数据电文或通过平台上传加盖公章的扫描件。给予供应商提交澄清、说明或补正的时间不得少于半小时，供应商已经明确表示澄清说明或补正完毕的除外。供应商的澄清、说明或者补正不得超出投标文件的范围或者改变投标文件的实质性内容。</w:t>
      </w:r>
    </w:p>
    <w:p w14:paraId="1725C275">
      <w:pPr>
        <w:widowControl/>
        <w:adjustRightInd/>
        <w:spacing w:after="225" w:line="315" w:lineRule="atLeast"/>
        <w:jc w:val="left"/>
        <w:rPr>
          <w:rFonts w:ascii="仿宋" w:hAnsi="仿宋" w:eastAsia="仿宋" w:cs="仿宋"/>
          <w:kern w:val="0"/>
          <w:szCs w:val="21"/>
        </w:rPr>
      </w:pPr>
    </w:p>
    <w:p w14:paraId="402E6E2C">
      <w:pPr>
        <w:pStyle w:val="24"/>
        <w:spacing w:line="360" w:lineRule="auto"/>
        <w:ind w:left="559" w:hanging="559" w:hangingChars="199"/>
        <w:rPr>
          <w:rFonts w:ascii="仿宋" w:hAnsi="仿宋" w:eastAsia="仿宋" w:cs="仿宋"/>
          <w:szCs w:val="21"/>
        </w:rPr>
      </w:pPr>
      <w:r>
        <w:rPr>
          <w:rFonts w:hint="eastAsia" w:ascii="仿宋" w:hAnsi="仿宋" w:eastAsia="仿宋" w:cs="仿宋"/>
          <w:b/>
          <w:spacing w:val="20"/>
        </w:rPr>
        <w:t>4.2投标无效。</w:t>
      </w:r>
      <w:r>
        <w:rPr>
          <w:rFonts w:hint="eastAsia" w:ascii="仿宋" w:hAnsi="仿宋" w:eastAsia="仿宋" w:cs="仿宋"/>
          <w:szCs w:val="21"/>
        </w:rPr>
        <w:t>有下列情况之一的，投标无效：</w:t>
      </w:r>
    </w:p>
    <w:p w14:paraId="2B0CBD04">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4.2.1供应商不具备交易文件中规定的资格要求的（供应商未提供有效的资格文件的，视为供应商不具备交易文件中规定的资格要求）；</w:t>
      </w:r>
    </w:p>
    <w:p w14:paraId="793C9FE0">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4.2.2投标文件未按照交易文件要求签署、盖章的；</w:t>
      </w:r>
    </w:p>
    <w:p w14:paraId="32965BC6">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4.2.3采购人拟采购的产品属于政府强制采购的节能产品品目清单范围的，供应商未按交易文件要求提供国家确定的认证机构出具的、处于有效期之内的节能产品认证证书</w:t>
      </w:r>
      <w:r>
        <w:rPr>
          <w:rFonts w:hint="eastAsia" w:ascii="仿宋" w:hAnsi="仿宋" w:eastAsia="仿宋" w:cs="仿宋"/>
          <w:sz w:val="24"/>
        </w:rPr>
        <w:t>、环境标志产品认证证书</w:t>
      </w:r>
      <w:r>
        <w:rPr>
          <w:rFonts w:hint="eastAsia" w:ascii="仿宋" w:hAnsi="仿宋" w:eastAsia="仿宋" w:cs="仿宋"/>
          <w:kern w:val="0"/>
          <w:sz w:val="24"/>
        </w:rPr>
        <w:t>的；</w:t>
      </w:r>
    </w:p>
    <w:p w14:paraId="584F2537">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4.2.4投标文件含有采购人不能接受的附加条件的；</w:t>
      </w:r>
    </w:p>
    <w:p w14:paraId="30D0CE38">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4.2.5投标文件中承诺的投标有效期少于交易文件中载明的投标有效期的；</w:t>
      </w:r>
    </w:p>
    <w:p w14:paraId="4000CB07">
      <w:pPr>
        <w:snapToGrid w:val="0"/>
        <w:spacing w:line="360" w:lineRule="auto"/>
        <w:ind w:firstLine="120" w:firstLineChars="50"/>
        <w:jc w:val="left"/>
        <w:rPr>
          <w:rFonts w:ascii="仿宋" w:hAnsi="仿宋" w:eastAsia="仿宋" w:cs="仿宋"/>
          <w:kern w:val="0"/>
          <w:sz w:val="24"/>
        </w:rPr>
      </w:pPr>
      <w:r>
        <w:rPr>
          <w:rFonts w:hint="eastAsia" w:ascii="仿宋" w:hAnsi="仿宋" w:eastAsia="仿宋" w:cs="仿宋"/>
          <w:kern w:val="0"/>
          <w:sz w:val="24"/>
        </w:rPr>
        <w:t xml:space="preserve">   4.2.6投标文件出现不是唯一的、有选择性投标报价的;</w:t>
      </w:r>
    </w:p>
    <w:p w14:paraId="0B4285E5">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4.2.7投标报价超过交易文件中规定的预算金额或者最高限价的;</w:t>
      </w:r>
    </w:p>
    <w:p w14:paraId="7567FB2B">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4.2.8报价明显低于其他通过符合性审查供应商的报价，有可能影响产品质量或者不能诚信履约的，未能按要求提供书面说明或者提交相关证明材料，不能证明其报价合理性的;</w:t>
      </w:r>
    </w:p>
    <w:p w14:paraId="7F18D3B6">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4.2.9供应商对根据修正原则修正后的报价不确认的；</w:t>
      </w:r>
    </w:p>
    <w:p w14:paraId="698F3032">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4.2.10供应商提供虚假材料投标的；</w:t>
      </w:r>
    </w:p>
    <w:p w14:paraId="77A96E01">
      <w:pPr>
        <w:spacing w:line="360" w:lineRule="auto"/>
        <w:ind w:firstLine="240" w:firstLineChars="100"/>
        <w:rPr>
          <w:rFonts w:ascii="仿宋" w:hAnsi="仿宋" w:eastAsia="仿宋" w:cs="仿宋"/>
          <w:kern w:val="0"/>
          <w:sz w:val="24"/>
        </w:rPr>
      </w:pPr>
      <w:r>
        <w:rPr>
          <w:rFonts w:hint="eastAsia" w:ascii="仿宋" w:hAnsi="仿宋" w:eastAsia="仿宋" w:cs="仿宋"/>
          <w:kern w:val="0"/>
          <w:sz w:val="24"/>
        </w:rPr>
        <w:t xml:space="preserve">  4.2.11供应商有恶意串通、妨碍其他供应商的竞争行为、损害采购人或者其他供应商的合法权益情形的；</w:t>
      </w:r>
    </w:p>
    <w:p w14:paraId="20D75806">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4.2.12供应商仅提交备份投标文件，没有在电子交易平台传输递交投标文件的，投标无效；</w:t>
      </w:r>
    </w:p>
    <w:p w14:paraId="50B41DF9">
      <w:pPr>
        <w:pStyle w:val="3"/>
        <w:numPr>
          <w:ilvl w:val="0"/>
          <w:numId w:val="0"/>
        </w:numPr>
        <w:ind w:firstLine="480" w:firstLineChars="200"/>
        <w:rPr>
          <w:rFonts w:ascii="仿宋" w:eastAsia="仿宋" w:cs="仿宋"/>
          <w:b w:val="0"/>
          <w:bCs w:val="0"/>
          <w:kern w:val="0"/>
          <w:sz w:val="24"/>
          <w:szCs w:val="24"/>
          <w:lang w:val="en-US"/>
        </w:rPr>
      </w:pPr>
      <w:r>
        <w:rPr>
          <w:rFonts w:hint="eastAsia" w:ascii="仿宋" w:eastAsia="仿宋" w:cs="仿宋"/>
          <w:b w:val="0"/>
          <w:bCs w:val="0"/>
          <w:kern w:val="0"/>
          <w:sz w:val="24"/>
          <w:szCs w:val="24"/>
          <w:lang w:val="en-US"/>
        </w:rPr>
        <w:t>4.2.13 投标文件不满足交易文件的其它实质性要求的；</w:t>
      </w:r>
    </w:p>
    <w:p w14:paraId="7E72F4C7">
      <w:pPr>
        <w:spacing w:line="360" w:lineRule="auto"/>
        <w:ind w:firstLine="480" w:firstLineChars="200"/>
        <w:rPr>
          <w:rFonts w:ascii="仿宋" w:hAnsi="仿宋" w:eastAsia="仿宋" w:cs="仿宋"/>
          <w:kern w:val="0"/>
          <w:sz w:val="24"/>
        </w:rPr>
      </w:pPr>
      <w:r>
        <w:rPr>
          <w:rFonts w:hint="eastAsia" w:ascii="仿宋" w:hAnsi="仿宋" w:eastAsia="仿宋" w:cs="仿宋"/>
          <w:kern w:val="0"/>
          <w:sz w:val="24"/>
        </w:rPr>
        <w:t>4.2.14法律、法规、规章（适用本市的）及省级以上规范性文件（适用本市的）规定的其他无效情形。</w:t>
      </w:r>
    </w:p>
    <w:p w14:paraId="2EB1AA27">
      <w:pPr>
        <w:pStyle w:val="24"/>
        <w:snapToGrid w:val="0"/>
        <w:spacing w:line="360" w:lineRule="auto"/>
        <w:ind w:firstLine="0" w:firstLineChars="0"/>
        <w:rPr>
          <w:rFonts w:ascii="仿宋" w:hAnsi="仿宋" w:eastAsia="仿宋" w:cs="仿宋"/>
        </w:rPr>
      </w:pPr>
      <w:r>
        <w:rPr>
          <w:rFonts w:hint="eastAsia" w:ascii="仿宋" w:hAnsi="仿宋" w:eastAsia="仿宋" w:cs="仿宋"/>
          <w:b/>
        </w:rPr>
        <w:t>5.废标。</w:t>
      </w:r>
      <w:r>
        <w:rPr>
          <w:rFonts w:hint="eastAsia" w:ascii="仿宋" w:hAnsi="仿宋" w:eastAsia="仿宋" w:cs="仿宋"/>
        </w:rPr>
        <w:t>根据《中华人民共和国政府采购法》第三十六条之规定，在采购中，出现下列情形之一的，应予废标：</w:t>
      </w:r>
    </w:p>
    <w:p w14:paraId="2A956036">
      <w:pPr>
        <w:pStyle w:val="24"/>
        <w:snapToGrid w:val="0"/>
        <w:spacing w:line="360" w:lineRule="auto"/>
        <w:rPr>
          <w:rFonts w:ascii="仿宋" w:hAnsi="仿宋" w:eastAsia="仿宋" w:cs="仿宋"/>
        </w:rPr>
      </w:pPr>
      <w:r>
        <w:rPr>
          <w:rFonts w:hint="eastAsia" w:ascii="仿宋" w:hAnsi="仿宋" w:eastAsia="仿宋" w:cs="仿宋"/>
        </w:rPr>
        <w:t>5.1符合专业条件的供应商或者对交易文件作实质响应的供应商不足3家的；</w:t>
      </w:r>
    </w:p>
    <w:p w14:paraId="732F4319">
      <w:pPr>
        <w:pStyle w:val="24"/>
        <w:snapToGrid w:val="0"/>
        <w:spacing w:line="360" w:lineRule="auto"/>
        <w:rPr>
          <w:rFonts w:ascii="仿宋" w:hAnsi="仿宋" w:eastAsia="仿宋" w:cs="仿宋"/>
        </w:rPr>
      </w:pPr>
      <w:r>
        <w:rPr>
          <w:rFonts w:hint="eastAsia" w:ascii="仿宋" w:hAnsi="仿宋" w:eastAsia="仿宋" w:cs="仿宋"/>
        </w:rPr>
        <w:t>5.2出现影响采购公正的违法、违规行为的；</w:t>
      </w:r>
    </w:p>
    <w:p w14:paraId="0668D250">
      <w:pPr>
        <w:pStyle w:val="24"/>
        <w:snapToGrid w:val="0"/>
        <w:spacing w:line="360" w:lineRule="auto"/>
        <w:rPr>
          <w:rFonts w:ascii="仿宋" w:hAnsi="仿宋" w:eastAsia="仿宋" w:cs="仿宋"/>
        </w:rPr>
      </w:pPr>
      <w:r>
        <w:rPr>
          <w:rFonts w:hint="eastAsia" w:ascii="仿宋" w:hAnsi="仿宋" w:eastAsia="仿宋" w:cs="仿宋"/>
        </w:rPr>
        <w:t>5.3供应商的报价均超过了采购预算，采购人不能支付的；</w:t>
      </w:r>
    </w:p>
    <w:p w14:paraId="64028F0C">
      <w:pPr>
        <w:pStyle w:val="24"/>
        <w:snapToGrid w:val="0"/>
        <w:spacing w:line="360" w:lineRule="auto"/>
        <w:rPr>
          <w:rFonts w:ascii="仿宋" w:hAnsi="仿宋" w:eastAsia="仿宋" w:cs="仿宋"/>
        </w:rPr>
      </w:pPr>
      <w:r>
        <w:rPr>
          <w:rFonts w:hint="eastAsia" w:ascii="仿宋" w:hAnsi="仿宋" w:eastAsia="仿宋" w:cs="仿宋"/>
        </w:rPr>
        <w:t>5.4因重大变故，采购任务取消的。</w:t>
      </w:r>
    </w:p>
    <w:p w14:paraId="20415089">
      <w:pPr>
        <w:pStyle w:val="24"/>
        <w:snapToGrid w:val="0"/>
        <w:spacing w:line="360" w:lineRule="auto"/>
        <w:rPr>
          <w:rFonts w:ascii="仿宋" w:hAnsi="仿宋" w:eastAsia="仿宋" w:cs="仿宋"/>
        </w:rPr>
      </w:pPr>
      <w:r>
        <w:rPr>
          <w:rFonts w:hint="eastAsia" w:ascii="仿宋" w:hAnsi="仿宋" w:eastAsia="仿宋" w:cs="仿宋"/>
        </w:rPr>
        <w:t>废标后，采购机构应当将废标理由通知所有供应商。</w:t>
      </w:r>
    </w:p>
    <w:p w14:paraId="64614700">
      <w:pPr>
        <w:pStyle w:val="24"/>
        <w:snapToGrid w:val="0"/>
        <w:spacing w:line="360" w:lineRule="auto"/>
        <w:ind w:firstLine="118" w:firstLineChars="49"/>
        <w:rPr>
          <w:rFonts w:ascii="仿宋" w:hAnsi="仿宋" w:eastAsia="仿宋" w:cs="仿宋"/>
        </w:rPr>
      </w:pPr>
      <w:r>
        <w:rPr>
          <w:rFonts w:hint="eastAsia" w:ascii="仿宋" w:hAnsi="仿宋" w:eastAsia="仿宋" w:cs="仿宋"/>
          <w:b/>
        </w:rPr>
        <w:t>6.修改交易文件，重新组织采购活动。</w:t>
      </w:r>
      <w:r>
        <w:rPr>
          <w:rFonts w:hint="eastAsia" w:ascii="仿宋" w:hAnsi="仿宋" w:eastAsia="仿宋" w:cs="仿宋"/>
        </w:rPr>
        <w:t>评标委员会发现交易文件存在歧义、重大缺陷导致评标工作无法进行，或者交易文件内容违反国家有关强制性规定的，将停止评标工作，并与采购人、采购机构沟通并作书面记录。采购人、采购机构确认后，将修改交易文件，重新组织采购活动。</w:t>
      </w:r>
    </w:p>
    <w:p w14:paraId="691993D8">
      <w:pPr>
        <w:pStyle w:val="24"/>
        <w:snapToGrid w:val="0"/>
        <w:spacing w:line="360" w:lineRule="auto"/>
        <w:ind w:firstLine="118" w:firstLineChars="49"/>
        <w:rPr>
          <w:rFonts w:ascii="仿宋" w:hAnsi="仿宋" w:eastAsia="仿宋" w:cs="仿宋"/>
        </w:rPr>
      </w:pPr>
      <w:r>
        <w:rPr>
          <w:rFonts w:hint="eastAsia" w:ascii="仿宋" w:hAnsi="仿宋" w:eastAsia="仿宋" w:cs="仿宋"/>
          <w:b/>
          <w:kern w:val="0"/>
        </w:rPr>
        <w:t>7.重新开展采购。</w:t>
      </w:r>
      <w:r>
        <w:rPr>
          <w:rFonts w:hint="eastAsia" w:ascii="仿宋" w:hAnsi="仿宋" w:eastAsia="仿宋" w:cs="仿宋"/>
        </w:rPr>
        <w:t>有政府采购法第七十一条、第七十二条规定的违法行为之一，影响或者可能影响中标、成交结果的，依照下列规定处理：</w:t>
      </w:r>
    </w:p>
    <w:p w14:paraId="671D1302">
      <w:pPr>
        <w:pStyle w:val="24"/>
        <w:snapToGrid w:val="0"/>
        <w:spacing w:line="360" w:lineRule="auto"/>
        <w:rPr>
          <w:rFonts w:ascii="仿宋" w:hAnsi="仿宋" w:eastAsia="仿宋" w:cs="仿宋"/>
        </w:rPr>
      </w:pPr>
      <w:r>
        <w:rPr>
          <w:rFonts w:hint="eastAsia" w:ascii="仿宋" w:hAnsi="仿宋" w:eastAsia="仿宋" w:cs="仿宋"/>
        </w:rPr>
        <w:t>7.1未确定中标或者成交人的，终止本次政府采购活动，重新开展政府采购活动。</w:t>
      </w:r>
    </w:p>
    <w:p w14:paraId="5D89124B">
      <w:pPr>
        <w:pStyle w:val="24"/>
        <w:snapToGrid w:val="0"/>
        <w:spacing w:line="360" w:lineRule="auto"/>
        <w:rPr>
          <w:rFonts w:ascii="仿宋" w:hAnsi="仿宋" w:eastAsia="仿宋" w:cs="仿宋"/>
        </w:rPr>
      </w:pPr>
      <w:r>
        <w:rPr>
          <w:rFonts w:hint="eastAsia" w:ascii="仿宋" w:hAnsi="仿宋" w:eastAsia="仿宋" w:cs="仿宋"/>
        </w:rPr>
        <w:t>7.2已确定中标或者成交人但尚未签订政府采购合同的，中标或者成交结果无效，从合格的中标或者成交候选人中另行确定中标或者成交人；没有合格的中标或者成交候选人的，重新开展政府采购活动。</w:t>
      </w:r>
    </w:p>
    <w:p w14:paraId="224CE17E">
      <w:pPr>
        <w:pStyle w:val="24"/>
        <w:snapToGrid w:val="0"/>
        <w:spacing w:line="360" w:lineRule="auto"/>
        <w:rPr>
          <w:rFonts w:ascii="仿宋" w:hAnsi="仿宋" w:eastAsia="仿宋" w:cs="仿宋"/>
        </w:rPr>
      </w:pPr>
      <w:r>
        <w:rPr>
          <w:rFonts w:hint="eastAsia" w:ascii="仿宋" w:hAnsi="仿宋" w:eastAsia="仿宋" w:cs="仿宋"/>
        </w:rPr>
        <w:t>7.3政府采购合同已签订但尚未履行的，撤销合同，从合格的中标或者成交候选人中另行确定中标或者成交人；没有合格的中标或者成交候选人的，重新开展政府采购活动。</w:t>
      </w:r>
    </w:p>
    <w:p w14:paraId="46F676E8">
      <w:pPr>
        <w:pStyle w:val="24"/>
        <w:snapToGrid w:val="0"/>
        <w:spacing w:line="360" w:lineRule="auto"/>
        <w:rPr>
          <w:rFonts w:ascii="仿宋" w:hAnsi="仿宋" w:eastAsia="仿宋" w:cs="仿宋"/>
        </w:rPr>
      </w:pPr>
      <w:r>
        <w:rPr>
          <w:rFonts w:hint="eastAsia" w:ascii="仿宋" w:hAnsi="仿宋" w:eastAsia="仿宋" w:cs="仿宋"/>
        </w:rPr>
        <w:t>7.4政府采购合同已经履行，给采购人、供应商造成损失的，由责任人承担赔偿责任。</w:t>
      </w:r>
    </w:p>
    <w:p w14:paraId="2DC371AB">
      <w:pPr>
        <w:pStyle w:val="24"/>
        <w:snapToGrid w:val="0"/>
        <w:spacing w:line="360" w:lineRule="auto"/>
        <w:rPr>
          <w:rFonts w:ascii="仿宋" w:hAnsi="仿宋" w:eastAsia="仿宋" w:cs="仿宋"/>
        </w:rPr>
      </w:pPr>
      <w:r>
        <w:rPr>
          <w:rFonts w:hint="eastAsia" w:ascii="仿宋" w:hAnsi="仿宋" w:eastAsia="仿宋" w:cs="仿宋"/>
        </w:rPr>
        <w:t>7.5政府采购当事人有其他违反政府采购法</w:t>
      </w:r>
      <w:r>
        <w:rPr>
          <w:rFonts w:hint="eastAsia" w:ascii="仿宋" w:hAnsi="仿宋" w:eastAsia="仿宋" w:cs="仿宋"/>
          <w:kern w:val="0"/>
        </w:rPr>
        <w:t>或者政府采购法实施条例等法律法规规定</w:t>
      </w:r>
      <w:r>
        <w:rPr>
          <w:rFonts w:hint="eastAsia" w:ascii="仿宋" w:hAnsi="仿宋" w:eastAsia="仿宋" w:cs="仿宋"/>
        </w:rPr>
        <w:t>的行为，经改正后仍然影响或者可能影响中标、成交结果或者依法被认定为中标、成交无效的，依照7.1-7.4规定处理。</w:t>
      </w:r>
    </w:p>
    <w:p w14:paraId="7185C227">
      <w:pPr>
        <w:widowControl/>
        <w:spacing w:line="360" w:lineRule="auto"/>
        <w:ind w:firstLine="480" w:firstLineChars="200"/>
        <w:rPr>
          <w:rFonts w:ascii="仿宋" w:hAnsi="仿宋" w:eastAsia="仿宋" w:cs="仿宋"/>
          <w:sz w:val="24"/>
        </w:rPr>
      </w:pPr>
    </w:p>
    <w:p w14:paraId="2E1E8996">
      <w:pPr>
        <w:pStyle w:val="2"/>
        <w:numPr>
          <w:ilvl w:val="0"/>
          <w:numId w:val="8"/>
        </w:numPr>
        <w:rPr>
          <w:rFonts w:hint="eastAsia" w:cs="仿宋"/>
          <w:color w:val="auto"/>
        </w:rPr>
      </w:pPr>
      <w:r>
        <w:rPr>
          <w:rFonts w:hint="eastAsia" w:cs="仿宋"/>
          <w:color w:val="auto"/>
          <w:sz w:val="24"/>
        </w:rPr>
        <w:br w:type="page"/>
      </w:r>
      <w:bookmarkEnd w:id="60"/>
      <w:r>
        <w:rPr>
          <w:rFonts w:hint="eastAsia" w:cs="仿宋"/>
          <w:color w:val="auto"/>
        </w:rPr>
        <w:t>拟签订的合同文本</w:t>
      </w:r>
    </w:p>
    <w:p w14:paraId="4D82E66C">
      <w:pPr>
        <w:rPr>
          <w:rFonts w:hint="eastAsia"/>
        </w:rPr>
      </w:pPr>
    </w:p>
    <w:p w14:paraId="5B3DA29D">
      <w:pPr>
        <w:spacing w:line="360" w:lineRule="auto"/>
        <w:jc w:val="both"/>
        <w:rPr>
          <w:rFonts w:hint="eastAsia" w:ascii="宋体" w:hAnsi="宋体" w:eastAsia="宋体" w:cs="宋体"/>
          <w:b/>
          <w:color w:val="auto"/>
          <w:sz w:val="24"/>
          <w:szCs w:val="24"/>
          <w:highlight w:val="none"/>
        </w:rPr>
      </w:pPr>
      <w:bookmarkStart w:id="426" w:name="第五部分"/>
      <w:bookmarkStart w:id="427" w:name="_Toc86217003"/>
    </w:p>
    <w:p w14:paraId="0B85494E">
      <w:pPr>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合同参考范本（</w:t>
      </w:r>
      <w:r>
        <w:rPr>
          <w:rFonts w:hint="eastAsia" w:ascii="宋体" w:hAnsi="宋体" w:cs="宋体"/>
          <w:b/>
          <w:color w:val="auto"/>
          <w:sz w:val="30"/>
          <w:szCs w:val="30"/>
          <w:highlight w:val="none"/>
          <w:lang w:val="en-US" w:eastAsia="zh-CN"/>
        </w:rPr>
        <w:t>服务</w:t>
      </w:r>
      <w:r>
        <w:rPr>
          <w:rFonts w:hint="eastAsia" w:ascii="宋体" w:hAnsi="宋体" w:eastAsia="宋体" w:cs="宋体"/>
          <w:b/>
          <w:color w:val="auto"/>
          <w:sz w:val="30"/>
          <w:szCs w:val="30"/>
          <w:highlight w:val="none"/>
        </w:rPr>
        <w:t>类）</w:t>
      </w:r>
    </w:p>
    <w:p w14:paraId="4FBEF305">
      <w:pPr>
        <w:pStyle w:val="305"/>
        <w:spacing w:line="360" w:lineRule="auto"/>
        <w:ind w:left="480"/>
        <w:jc w:val="center"/>
        <w:rPr>
          <w:rFonts w:hint="eastAsia" w:ascii="宋体" w:hAnsi="宋体" w:eastAsia="宋体" w:cs="宋体"/>
          <w:color w:val="auto"/>
          <w:sz w:val="24"/>
          <w:szCs w:val="24"/>
          <w:highlight w:val="none"/>
        </w:rPr>
      </w:pPr>
    </w:p>
    <w:p w14:paraId="67AA5DFD">
      <w:pPr>
        <w:pStyle w:val="3"/>
        <w:numPr>
          <w:ilvl w:val="0"/>
          <w:numId w:val="0"/>
        </w:numPr>
        <w:spacing w:line="360" w:lineRule="auto"/>
        <w:ind w:leftChars="0" w:firstLine="482"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第一部分 合同书</w:t>
      </w:r>
    </w:p>
    <w:p w14:paraId="4FE0CFF9">
      <w:pPr>
        <w:pStyle w:val="305"/>
        <w:spacing w:line="360" w:lineRule="auto"/>
        <w:ind w:left="480"/>
        <w:rPr>
          <w:rFonts w:hint="eastAsia" w:ascii="宋体" w:hAnsi="宋体" w:eastAsia="宋体" w:cs="宋体"/>
          <w:color w:val="auto"/>
          <w:sz w:val="24"/>
          <w:szCs w:val="24"/>
          <w:highlight w:val="none"/>
        </w:rPr>
      </w:pPr>
    </w:p>
    <w:p w14:paraId="06EAA18E">
      <w:pPr>
        <w:spacing w:before="120" w:line="360" w:lineRule="auto"/>
        <w:rPr>
          <w:rFonts w:hint="eastAsia" w:ascii="宋体" w:hAnsi="宋体" w:eastAsia="宋体" w:cs="宋体"/>
          <w:color w:val="auto"/>
          <w:sz w:val="24"/>
          <w:szCs w:val="24"/>
          <w:highlight w:val="none"/>
        </w:rPr>
      </w:pPr>
    </w:p>
    <w:p w14:paraId="250F64A8">
      <w:pPr>
        <w:spacing w:before="120" w:line="360" w:lineRule="auto"/>
        <w:ind w:left="96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ascii="宋体" w:hAnsi="宋体" w:eastAsia="宋体" w:cs="宋体"/>
          <w:color w:val="auto"/>
          <w:sz w:val="24"/>
          <w:szCs w:val="24"/>
          <w:highlight w:val="none"/>
          <w:u w:val="single"/>
        </w:rPr>
        <w:t xml:space="preserve">                                   </w:t>
      </w:r>
    </w:p>
    <w:p w14:paraId="3741E98D">
      <w:pPr>
        <w:pStyle w:val="623"/>
        <w:spacing w:before="120" w:line="360" w:lineRule="auto"/>
        <w:rPr>
          <w:rFonts w:hint="eastAsia" w:ascii="宋体" w:hAnsi="宋体" w:eastAsia="宋体" w:cs="宋体"/>
          <w:color w:val="auto"/>
          <w:sz w:val="24"/>
          <w:szCs w:val="24"/>
          <w:highlight w:val="none"/>
        </w:rPr>
      </w:pPr>
    </w:p>
    <w:p w14:paraId="5C331369">
      <w:pPr>
        <w:pStyle w:val="623"/>
        <w:spacing w:before="120" w:line="360" w:lineRule="auto"/>
        <w:rPr>
          <w:rFonts w:hint="eastAsia" w:ascii="宋体" w:hAnsi="宋体" w:eastAsia="宋体" w:cs="宋体"/>
          <w:color w:val="auto"/>
          <w:sz w:val="24"/>
          <w:szCs w:val="24"/>
          <w:highlight w:val="none"/>
        </w:rPr>
      </w:pPr>
    </w:p>
    <w:p w14:paraId="43067035">
      <w:pPr>
        <w:spacing w:line="360" w:lineRule="auto"/>
        <w:rPr>
          <w:rFonts w:hint="eastAsia" w:ascii="宋体" w:hAnsi="宋体" w:eastAsia="宋体" w:cs="宋体"/>
          <w:color w:val="auto"/>
          <w:sz w:val="24"/>
          <w:szCs w:val="24"/>
          <w:highlight w:val="none"/>
        </w:rPr>
      </w:pPr>
    </w:p>
    <w:p w14:paraId="0261D963">
      <w:pPr>
        <w:spacing w:before="120" w:line="360" w:lineRule="auto"/>
        <w:ind w:left="96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甲方：</w:t>
      </w:r>
      <w:r>
        <w:rPr>
          <w:rFonts w:hint="eastAsia" w:ascii="宋体" w:hAnsi="宋体" w:eastAsia="宋体" w:cs="宋体"/>
          <w:color w:val="auto"/>
          <w:sz w:val="24"/>
          <w:szCs w:val="24"/>
          <w:highlight w:val="none"/>
          <w:u w:val="single"/>
        </w:rPr>
        <w:t xml:space="preserve">                                       </w:t>
      </w:r>
    </w:p>
    <w:p w14:paraId="55ACE3D8">
      <w:pPr>
        <w:spacing w:before="120" w:line="360" w:lineRule="auto"/>
        <w:rPr>
          <w:rFonts w:hint="eastAsia" w:ascii="宋体" w:hAnsi="宋体" w:eastAsia="宋体" w:cs="宋体"/>
          <w:color w:val="auto"/>
          <w:sz w:val="24"/>
          <w:szCs w:val="24"/>
          <w:highlight w:val="none"/>
        </w:rPr>
      </w:pPr>
    </w:p>
    <w:p w14:paraId="2B25CEB9">
      <w:pPr>
        <w:spacing w:before="120" w:line="360" w:lineRule="auto"/>
        <w:ind w:left="96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乙方：</w:t>
      </w:r>
      <w:r>
        <w:rPr>
          <w:rFonts w:hint="eastAsia" w:ascii="宋体" w:hAnsi="宋体" w:eastAsia="宋体" w:cs="宋体"/>
          <w:color w:val="auto"/>
          <w:sz w:val="24"/>
          <w:szCs w:val="24"/>
          <w:highlight w:val="none"/>
          <w:u w:val="single"/>
        </w:rPr>
        <w:t xml:space="preserve">                                       </w:t>
      </w:r>
    </w:p>
    <w:p w14:paraId="043B41FF">
      <w:pPr>
        <w:spacing w:before="120" w:line="360" w:lineRule="auto"/>
        <w:rPr>
          <w:rFonts w:hint="eastAsia" w:ascii="宋体" w:hAnsi="宋体" w:eastAsia="宋体" w:cs="宋体"/>
          <w:color w:val="auto"/>
          <w:sz w:val="24"/>
          <w:szCs w:val="24"/>
          <w:highlight w:val="none"/>
        </w:rPr>
      </w:pPr>
    </w:p>
    <w:p w14:paraId="7C686C93">
      <w:pPr>
        <w:spacing w:before="120" w:line="360" w:lineRule="auto"/>
        <w:ind w:firstLine="960" w:firstLineChars="4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签订地：</w:t>
      </w:r>
      <w:r>
        <w:rPr>
          <w:rFonts w:hint="eastAsia" w:ascii="宋体" w:hAnsi="宋体" w:eastAsia="宋体" w:cs="宋体"/>
          <w:color w:val="auto"/>
          <w:sz w:val="24"/>
          <w:szCs w:val="24"/>
          <w:highlight w:val="none"/>
          <w:u w:val="single"/>
        </w:rPr>
        <w:t xml:space="preserve">                                     </w:t>
      </w:r>
    </w:p>
    <w:p w14:paraId="50239D3D">
      <w:pPr>
        <w:spacing w:before="120" w:line="360" w:lineRule="auto"/>
        <w:rPr>
          <w:rFonts w:hint="eastAsia" w:ascii="宋体" w:hAnsi="宋体" w:eastAsia="宋体" w:cs="宋体"/>
          <w:color w:val="auto"/>
          <w:sz w:val="24"/>
          <w:szCs w:val="24"/>
          <w:highlight w:val="none"/>
        </w:rPr>
      </w:pPr>
    </w:p>
    <w:p w14:paraId="380A56A0">
      <w:pPr>
        <w:spacing w:before="120" w:line="360" w:lineRule="auto"/>
        <w:ind w:firstLine="960" w:firstLineChars="4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签订日期：</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14:paraId="5C4894F3">
      <w:pPr>
        <w:spacing w:line="360" w:lineRule="auto"/>
        <w:rPr>
          <w:rFonts w:hint="eastAsia" w:ascii="宋体" w:hAnsi="宋体" w:eastAsia="宋体" w:cs="宋体"/>
          <w:color w:val="auto"/>
          <w:sz w:val="24"/>
          <w:szCs w:val="24"/>
          <w:highlight w:val="none"/>
        </w:rPr>
        <w:sectPr>
          <w:headerReference r:id="rId9" w:type="default"/>
          <w:footerReference r:id="rId10" w:type="default"/>
          <w:pgSz w:w="11907" w:h="16840"/>
          <w:pgMar w:top="1474" w:right="1814" w:bottom="1474" w:left="1814" w:header="851" w:footer="851" w:gutter="0"/>
          <w:cols w:space="720" w:num="1"/>
        </w:sectPr>
      </w:pPr>
    </w:p>
    <w:p w14:paraId="5EFD15BA">
      <w:pPr>
        <w:spacing w:line="360" w:lineRule="auto"/>
        <w:ind w:firstLine="480" w:firstLineChars="200"/>
        <w:rPr>
          <w:rFonts w:ascii="宋体" w:hAnsi="宋体"/>
          <w:sz w:val="24"/>
        </w:rPr>
      </w:pPr>
      <w:r>
        <w:rPr>
          <w:rFonts w:hint="eastAsia" w:ascii="宋体" w:hAnsi="宋体"/>
          <w:sz w:val="24"/>
        </w:rPr>
        <w:t>合同编号：</w:t>
      </w:r>
    </w:p>
    <w:p w14:paraId="6BD86C81">
      <w:pPr>
        <w:spacing w:line="360" w:lineRule="auto"/>
        <w:ind w:firstLine="480" w:firstLineChars="200"/>
        <w:rPr>
          <w:rFonts w:ascii="宋体" w:hAnsi="宋体"/>
          <w:sz w:val="24"/>
        </w:rPr>
      </w:pPr>
      <w:r>
        <w:rPr>
          <w:rFonts w:hint="eastAsia" w:ascii="宋体" w:hAnsi="宋体"/>
          <w:sz w:val="24"/>
        </w:rPr>
        <w:t>签订地点：                                 签订时间：20</w:t>
      </w:r>
      <w:r>
        <w:rPr>
          <w:rFonts w:hint="eastAsia" w:ascii="宋体" w:hAnsi="宋体"/>
          <w:sz w:val="24"/>
          <w:u w:val="single"/>
        </w:rPr>
        <w:t xml:space="preserve">* </w:t>
      </w:r>
      <w:r>
        <w:rPr>
          <w:rFonts w:hint="eastAsia" w:ascii="宋体" w:hAnsi="宋体"/>
          <w:sz w:val="24"/>
        </w:rPr>
        <w:t>年</w:t>
      </w:r>
      <w:r>
        <w:rPr>
          <w:rFonts w:hint="eastAsia" w:ascii="宋体" w:hAnsi="宋体"/>
          <w:sz w:val="24"/>
          <w:u w:val="single"/>
        </w:rPr>
        <w:t xml:space="preserve">  </w:t>
      </w:r>
      <w:r>
        <w:rPr>
          <w:rFonts w:hint="eastAsia" w:ascii="宋体" w:hAnsi="宋体"/>
          <w:sz w:val="24"/>
        </w:rPr>
        <w:t>月</w:t>
      </w:r>
      <w:r>
        <w:rPr>
          <w:rFonts w:hint="eastAsia" w:ascii="宋体" w:hAnsi="宋体"/>
          <w:sz w:val="24"/>
          <w:u w:val="single"/>
        </w:rPr>
        <w:t xml:space="preserve">  </w:t>
      </w:r>
      <w:r>
        <w:rPr>
          <w:rFonts w:hint="eastAsia" w:ascii="宋体" w:hAnsi="宋体"/>
          <w:sz w:val="24"/>
        </w:rPr>
        <w:t>日</w:t>
      </w:r>
    </w:p>
    <w:p w14:paraId="37645337">
      <w:pPr>
        <w:spacing w:line="360" w:lineRule="auto"/>
        <w:ind w:firstLine="480" w:firstLineChars="200"/>
        <w:rPr>
          <w:rFonts w:ascii="宋体" w:hAnsi="宋体"/>
          <w:sz w:val="24"/>
        </w:rPr>
      </w:pPr>
      <w:r>
        <w:rPr>
          <w:rFonts w:hint="eastAsia" w:ascii="宋体" w:hAnsi="宋体"/>
          <w:sz w:val="24"/>
        </w:rPr>
        <w:t>项目名称：</w:t>
      </w:r>
    </w:p>
    <w:p w14:paraId="727AE357">
      <w:pPr>
        <w:spacing w:line="360" w:lineRule="auto"/>
        <w:ind w:firstLine="480" w:firstLineChars="200"/>
        <w:rPr>
          <w:rFonts w:ascii="宋体" w:hAnsi="宋体"/>
          <w:sz w:val="24"/>
        </w:rPr>
      </w:pPr>
      <w:r>
        <w:rPr>
          <w:rFonts w:hint="eastAsia" w:ascii="宋体" w:hAnsi="宋体"/>
          <w:sz w:val="24"/>
        </w:rPr>
        <w:t xml:space="preserve">甲方（需方）：                                     </w:t>
      </w:r>
    </w:p>
    <w:p w14:paraId="6688FF81">
      <w:pPr>
        <w:spacing w:line="360" w:lineRule="auto"/>
        <w:ind w:firstLine="480" w:firstLineChars="200"/>
        <w:rPr>
          <w:rFonts w:ascii="宋体" w:hAnsi="宋体"/>
          <w:sz w:val="24"/>
        </w:rPr>
      </w:pPr>
      <w:r>
        <w:rPr>
          <w:rFonts w:hint="eastAsia" w:ascii="宋体" w:hAnsi="宋体"/>
          <w:sz w:val="24"/>
        </w:rPr>
        <w:t xml:space="preserve">乙方（供方）：                                     </w:t>
      </w:r>
    </w:p>
    <w:p w14:paraId="3C17FFD7">
      <w:pPr>
        <w:spacing w:line="360" w:lineRule="auto"/>
        <w:ind w:firstLine="480" w:firstLineChars="200"/>
        <w:rPr>
          <w:rFonts w:ascii="宋体" w:hAnsi="宋体"/>
          <w:sz w:val="24"/>
        </w:rPr>
      </w:pPr>
      <w:r>
        <w:rPr>
          <w:rFonts w:hint="eastAsia" w:ascii="宋体" w:hAnsi="宋体"/>
          <w:sz w:val="24"/>
        </w:rPr>
        <w:t>供、需双方根据</w:t>
      </w:r>
      <w:r>
        <w:rPr>
          <w:rFonts w:hint="eastAsia" w:ascii="宋体" w:hAnsi="宋体"/>
          <w:sz w:val="24"/>
          <w:u w:val="single"/>
        </w:rPr>
        <w:t xml:space="preserve">                            </w:t>
      </w:r>
      <w:r>
        <w:rPr>
          <w:rFonts w:hint="eastAsia" w:ascii="宋体" w:hAnsi="宋体"/>
          <w:sz w:val="24"/>
        </w:rPr>
        <w:t>项目（</w:t>
      </w:r>
      <w:r>
        <w:rPr>
          <w:rFonts w:hint="eastAsia" w:ascii="宋体" w:hAnsi="宋体"/>
          <w:sz w:val="24"/>
          <w:lang w:eastAsia="zh-CN"/>
        </w:rPr>
        <w:t>交易</w:t>
      </w:r>
      <w:r>
        <w:rPr>
          <w:rFonts w:hint="eastAsia" w:ascii="宋体" w:hAnsi="宋体"/>
          <w:sz w:val="24"/>
        </w:rPr>
        <w:t>编号-</w:t>
      </w:r>
      <w:r>
        <w:rPr>
          <w:rFonts w:hint="eastAsia" w:ascii="宋体" w:hAnsi="宋体"/>
          <w:sz w:val="24"/>
          <w:u w:val="single"/>
        </w:rPr>
        <w:t xml:space="preserve">  </w:t>
      </w:r>
      <w:r>
        <w:rPr>
          <w:rFonts w:hint="eastAsia" w:ascii="宋体" w:hAnsi="宋体"/>
          <w:sz w:val="24"/>
        </w:rPr>
        <w:t>-</w:t>
      </w:r>
      <w:r>
        <w:rPr>
          <w:rFonts w:hint="eastAsia" w:ascii="宋体" w:hAnsi="宋体"/>
          <w:sz w:val="24"/>
          <w:u w:val="single"/>
        </w:rPr>
        <w:t xml:space="preserve">   </w:t>
      </w:r>
      <w:r>
        <w:rPr>
          <w:rFonts w:hint="eastAsia" w:ascii="宋体" w:hAnsi="宋体"/>
          <w:sz w:val="24"/>
        </w:rPr>
        <w:t>）</w:t>
      </w:r>
      <w:r>
        <w:rPr>
          <w:rFonts w:hint="eastAsia" w:ascii="宋体" w:hAnsi="宋体"/>
          <w:sz w:val="24"/>
          <w:lang w:eastAsia="zh-CN"/>
        </w:rPr>
        <w:t>交易</w:t>
      </w:r>
      <w:r>
        <w:rPr>
          <w:rFonts w:hint="eastAsia" w:ascii="宋体" w:hAnsi="宋体"/>
          <w:sz w:val="24"/>
        </w:rPr>
        <w:t>结果和</w:t>
      </w:r>
      <w:r>
        <w:rPr>
          <w:rFonts w:hint="eastAsia" w:ascii="宋体" w:hAnsi="宋体"/>
          <w:sz w:val="24"/>
          <w:lang w:eastAsia="zh-CN"/>
        </w:rPr>
        <w:t>响应文件</w:t>
      </w:r>
      <w:r>
        <w:rPr>
          <w:rFonts w:hint="eastAsia" w:ascii="宋体" w:hAnsi="宋体"/>
          <w:sz w:val="24"/>
        </w:rPr>
        <w:t>的要求，并经双方协调一致，订立本采购合同。</w:t>
      </w:r>
    </w:p>
    <w:p w14:paraId="50B25C5F">
      <w:pPr>
        <w:spacing w:line="360" w:lineRule="auto"/>
        <w:ind w:firstLine="480" w:firstLineChars="200"/>
        <w:rPr>
          <w:rFonts w:ascii="宋体" w:hAnsi="宋体"/>
          <w:sz w:val="24"/>
        </w:rPr>
      </w:pPr>
      <w:r>
        <w:rPr>
          <w:rFonts w:hint="eastAsia" w:ascii="宋体" w:hAnsi="宋体"/>
          <w:sz w:val="24"/>
        </w:rPr>
        <w:t>一、合同文件：</w:t>
      </w:r>
    </w:p>
    <w:p w14:paraId="7410B705">
      <w:pPr>
        <w:spacing w:line="360" w:lineRule="auto"/>
        <w:ind w:firstLine="480" w:firstLineChars="200"/>
        <w:rPr>
          <w:rFonts w:ascii="宋体" w:hAnsi="宋体"/>
          <w:sz w:val="24"/>
        </w:rPr>
      </w:pPr>
      <w:bookmarkStart w:id="428" w:name="_Toc4912_WPSOffice_Level1"/>
      <w:r>
        <w:rPr>
          <w:rFonts w:hint="eastAsia" w:ascii="宋体" w:hAnsi="宋体"/>
          <w:sz w:val="24"/>
        </w:rPr>
        <w:t>1、合同条款。</w:t>
      </w:r>
      <w:bookmarkEnd w:id="428"/>
    </w:p>
    <w:p w14:paraId="46BAC78D">
      <w:pPr>
        <w:spacing w:line="360" w:lineRule="auto"/>
        <w:ind w:firstLine="480" w:firstLineChars="200"/>
        <w:rPr>
          <w:rFonts w:ascii="宋体" w:hAnsi="宋体"/>
          <w:sz w:val="24"/>
        </w:rPr>
      </w:pPr>
      <w:bookmarkStart w:id="429" w:name="_Toc27024_WPSOffice_Level1"/>
      <w:r>
        <w:rPr>
          <w:rFonts w:hint="eastAsia" w:ascii="宋体" w:hAnsi="宋体"/>
          <w:sz w:val="24"/>
        </w:rPr>
        <w:t>2、</w:t>
      </w:r>
      <w:r>
        <w:rPr>
          <w:rFonts w:hint="eastAsia" w:ascii="宋体" w:hAnsi="宋体"/>
          <w:sz w:val="24"/>
          <w:lang w:eastAsia="zh-CN"/>
        </w:rPr>
        <w:t>成交</w:t>
      </w:r>
      <w:r>
        <w:rPr>
          <w:rFonts w:hint="eastAsia" w:ascii="宋体" w:hAnsi="宋体"/>
          <w:sz w:val="24"/>
        </w:rPr>
        <w:t>通知书。</w:t>
      </w:r>
      <w:bookmarkEnd w:id="429"/>
    </w:p>
    <w:p w14:paraId="11E50DCD">
      <w:pPr>
        <w:spacing w:line="360" w:lineRule="auto"/>
        <w:ind w:firstLine="480" w:firstLineChars="200"/>
        <w:rPr>
          <w:rFonts w:ascii="宋体" w:hAnsi="宋体"/>
          <w:sz w:val="24"/>
        </w:rPr>
      </w:pPr>
      <w:bookmarkStart w:id="430" w:name="_Toc21484_WPSOffice_Level1"/>
      <w:r>
        <w:rPr>
          <w:rFonts w:hint="eastAsia" w:ascii="宋体" w:hAnsi="宋体"/>
          <w:sz w:val="24"/>
        </w:rPr>
        <w:t>3、</w:t>
      </w:r>
      <w:r>
        <w:rPr>
          <w:rFonts w:hint="eastAsia" w:ascii="宋体" w:hAnsi="宋体"/>
          <w:sz w:val="24"/>
          <w:lang w:eastAsia="zh-CN"/>
        </w:rPr>
        <w:t>响应文件</w:t>
      </w:r>
      <w:r>
        <w:rPr>
          <w:rFonts w:hint="eastAsia" w:ascii="宋体" w:hAnsi="宋体"/>
          <w:sz w:val="24"/>
        </w:rPr>
        <w:t>。</w:t>
      </w:r>
      <w:bookmarkEnd w:id="430"/>
    </w:p>
    <w:p w14:paraId="58B0A988">
      <w:pPr>
        <w:spacing w:line="360" w:lineRule="auto"/>
        <w:ind w:firstLine="480" w:firstLineChars="200"/>
        <w:rPr>
          <w:rFonts w:ascii="宋体" w:hAnsi="宋体"/>
          <w:sz w:val="24"/>
        </w:rPr>
      </w:pPr>
      <w:bookmarkStart w:id="431" w:name="_Toc2768_WPSOffice_Level1"/>
      <w:r>
        <w:rPr>
          <w:rFonts w:hint="eastAsia" w:ascii="宋体" w:hAnsi="宋体"/>
          <w:sz w:val="24"/>
        </w:rPr>
        <w:t>4、更正公告。</w:t>
      </w:r>
      <w:bookmarkEnd w:id="431"/>
    </w:p>
    <w:p w14:paraId="1E0A2C60">
      <w:pPr>
        <w:spacing w:line="360" w:lineRule="auto"/>
        <w:ind w:firstLine="480" w:firstLineChars="200"/>
        <w:rPr>
          <w:rFonts w:ascii="宋体" w:hAnsi="宋体"/>
          <w:sz w:val="24"/>
        </w:rPr>
      </w:pPr>
      <w:bookmarkStart w:id="432" w:name="_Toc2280_WPSOffice_Level1"/>
      <w:r>
        <w:rPr>
          <w:rFonts w:hint="eastAsia" w:ascii="宋体" w:hAnsi="宋体"/>
          <w:sz w:val="24"/>
        </w:rPr>
        <w:t>5、</w:t>
      </w:r>
      <w:r>
        <w:rPr>
          <w:rFonts w:hint="eastAsia" w:ascii="宋体" w:hAnsi="宋体"/>
          <w:sz w:val="24"/>
          <w:lang w:eastAsia="zh-CN"/>
        </w:rPr>
        <w:t>成交</w:t>
      </w:r>
      <w:r>
        <w:rPr>
          <w:rFonts w:hint="eastAsia" w:ascii="宋体" w:hAnsi="宋体"/>
          <w:sz w:val="24"/>
        </w:rPr>
        <w:t>单位</w:t>
      </w:r>
      <w:r>
        <w:rPr>
          <w:rFonts w:hint="eastAsia" w:ascii="宋体" w:hAnsi="宋体"/>
          <w:sz w:val="24"/>
          <w:lang w:eastAsia="zh-CN"/>
        </w:rPr>
        <w:t>响应文件</w:t>
      </w:r>
      <w:r>
        <w:rPr>
          <w:rFonts w:hint="eastAsia" w:ascii="宋体" w:hAnsi="宋体"/>
          <w:sz w:val="24"/>
        </w:rPr>
        <w:t>。</w:t>
      </w:r>
      <w:bookmarkEnd w:id="432"/>
    </w:p>
    <w:p w14:paraId="6675AF9F">
      <w:pPr>
        <w:spacing w:line="360" w:lineRule="auto"/>
        <w:ind w:firstLine="480" w:firstLineChars="200"/>
        <w:rPr>
          <w:rFonts w:ascii="宋体" w:hAnsi="宋体"/>
          <w:sz w:val="24"/>
        </w:rPr>
      </w:pPr>
      <w:bookmarkStart w:id="433" w:name="_Toc22598_WPSOffice_Level1"/>
      <w:r>
        <w:rPr>
          <w:rFonts w:hint="eastAsia" w:ascii="宋体" w:hAnsi="宋体"/>
          <w:sz w:val="24"/>
        </w:rPr>
        <w:t>6、其他。</w:t>
      </w:r>
      <w:bookmarkEnd w:id="433"/>
    </w:p>
    <w:p w14:paraId="658CC8AD">
      <w:pPr>
        <w:spacing w:line="360" w:lineRule="auto"/>
        <w:ind w:left="479" w:leftChars="228"/>
        <w:rPr>
          <w:rFonts w:ascii="宋体" w:hAnsi="宋体"/>
          <w:sz w:val="24"/>
        </w:rPr>
      </w:pPr>
      <w:r>
        <w:rPr>
          <w:rFonts w:hint="eastAsia" w:ascii="宋体" w:hAnsi="宋体"/>
          <w:sz w:val="24"/>
        </w:rPr>
        <w:t>二、合同金额: 本合同金额为(大写)_________________元（￥</w:t>
      </w:r>
      <w:r>
        <w:rPr>
          <w:rFonts w:hint="eastAsia" w:ascii="宋体" w:hAnsi="宋体"/>
          <w:sz w:val="24"/>
          <w:u w:val="single"/>
        </w:rPr>
        <w:t>　　　　</w:t>
      </w:r>
      <w:r>
        <w:rPr>
          <w:rFonts w:hint="eastAsia" w:ascii="宋体" w:hAnsi="宋体"/>
          <w:sz w:val="24"/>
        </w:rPr>
        <w:t>元）人民币附：</w:t>
      </w:r>
    </w:p>
    <w:p w14:paraId="19D18AAD">
      <w:pPr>
        <w:spacing w:line="360" w:lineRule="auto"/>
        <w:jc w:val="center"/>
        <w:rPr>
          <w:rFonts w:ascii="宋体" w:hAnsi="宋体"/>
          <w:sz w:val="24"/>
        </w:rPr>
      </w:pPr>
      <w:bookmarkStart w:id="434" w:name="_Toc14190_WPSOffice_Level1"/>
      <w:r>
        <w:rPr>
          <w:rFonts w:hint="eastAsia" w:ascii="宋体" w:hAnsi="宋体"/>
          <w:sz w:val="24"/>
        </w:rPr>
        <w:t>《采购项目清单内容》</w:t>
      </w:r>
      <w:bookmarkEnd w:id="434"/>
    </w:p>
    <w:tbl>
      <w:tblPr>
        <w:tblStyle w:val="60"/>
        <w:tblW w:w="882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5"/>
        <w:gridCol w:w="1692"/>
        <w:gridCol w:w="1800"/>
        <w:gridCol w:w="1758"/>
        <w:gridCol w:w="762"/>
        <w:gridCol w:w="1867"/>
      </w:tblGrid>
      <w:tr w14:paraId="2AC28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1"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14:paraId="5A0D1CFA">
            <w:pPr>
              <w:jc w:val="center"/>
              <w:rPr>
                <w:sz w:val="24"/>
              </w:rPr>
            </w:pPr>
            <w:r>
              <w:rPr>
                <w:rFonts w:hint="eastAsia"/>
                <w:sz w:val="24"/>
              </w:rPr>
              <w:t>序号</w:t>
            </w:r>
          </w:p>
        </w:tc>
        <w:tc>
          <w:tcPr>
            <w:tcW w:w="1692" w:type="dxa"/>
            <w:tcBorders>
              <w:top w:val="single" w:color="auto" w:sz="4" w:space="0"/>
              <w:left w:val="single" w:color="auto" w:sz="4" w:space="0"/>
              <w:bottom w:val="single" w:color="auto" w:sz="4" w:space="0"/>
              <w:right w:val="single" w:color="auto" w:sz="4" w:space="0"/>
            </w:tcBorders>
            <w:vAlign w:val="center"/>
          </w:tcPr>
          <w:p w14:paraId="72B20B1D">
            <w:pPr>
              <w:jc w:val="center"/>
              <w:rPr>
                <w:sz w:val="24"/>
              </w:rPr>
            </w:pPr>
            <w:r>
              <w:rPr>
                <w:rFonts w:hint="eastAsia"/>
                <w:sz w:val="24"/>
              </w:rPr>
              <w:t>采购项目</w:t>
            </w:r>
          </w:p>
        </w:tc>
        <w:tc>
          <w:tcPr>
            <w:tcW w:w="1800" w:type="dxa"/>
            <w:tcBorders>
              <w:top w:val="single" w:color="auto" w:sz="4" w:space="0"/>
              <w:left w:val="single" w:color="auto" w:sz="4" w:space="0"/>
              <w:bottom w:val="single" w:color="auto" w:sz="4" w:space="0"/>
              <w:right w:val="single" w:color="auto" w:sz="4" w:space="0"/>
            </w:tcBorders>
            <w:vAlign w:val="center"/>
          </w:tcPr>
          <w:p w14:paraId="1F26A75A">
            <w:pPr>
              <w:jc w:val="center"/>
              <w:rPr>
                <w:sz w:val="24"/>
              </w:rPr>
            </w:pPr>
            <w:r>
              <w:rPr>
                <w:rFonts w:hint="eastAsia"/>
                <w:sz w:val="24"/>
                <w:lang w:eastAsia="zh-CN"/>
              </w:rPr>
              <w:t>成交</w:t>
            </w:r>
            <w:r>
              <w:rPr>
                <w:rFonts w:hint="eastAsia"/>
                <w:sz w:val="24"/>
              </w:rPr>
              <w:t>内容</w:t>
            </w:r>
          </w:p>
        </w:tc>
        <w:tc>
          <w:tcPr>
            <w:tcW w:w="1758" w:type="dxa"/>
            <w:tcBorders>
              <w:top w:val="single" w:color="auto" w:sz="4" w:space="0"/>
              <w:left w:val="single" w:color="auto" w:sz="4" w:space="0"/>
              <w:bottom w:val="single" w:color="auto" w:sz="4" w:space="0"/>
              <w:right w:val="single" w:color="auto" w:sz="4" w:space="0"/>
            </w:tcBorders>
            <w:vAlign w:val="center"/>
          </w:tcPr>
          <w:p w14:paraId="71C5786C">
            <w:pPr>
              <w:jc w:val="center"/>
              <w:rPr>
                <w:sz w:val="24"/>
              </w:rPr>
            </w:pPr>
            <w:r>
              <w:rPr>
                <w:rFonts w:hint="eastAsia"/>
                <w:sz w:val="24"/>
                <w:lang w:eastAsia="zh-CN"/>
              </w:rPr>
              <w:t>成交</w:t>
            </w:r>
            <w:r>
              <w:rPr>
                <w:rFonts w:hint="eastAsia"/>
                <w:sz w:val="24"/>
              </w:rPr>
              <w:t>单价（元）</w:t>
            </w:r>
          </w:p>
        </w:tc>
        <w:tc>
          <w:tcPr>
            <w:tcW w:w="762" w:type="dxa"/>
            <w:tcBorders>
              <w:top w:val="single" w:color="auto" w:sz="4" w:space="0"/>
              <w:left w:val="single" w:color="auto" w:sz="4" w:space="0"/>
              <w:bottom w:val="single" w:color="auto" w:sz="4" w:space="0"/>
              <w:right w:val="single" w:color="auto" w:sz="4" w:space="0"/>
            </w:tcBorders>
            <w:vAlign w:val="center"/>
          </w:tcPr>
          <w:p w14:paraId="50FFCBE6">
            <w:pPr>
              <w:jc w:val="center"/>
              <w:rPr>
                <w:sz w:val="24"/>
              </w:rPr>
            </w:pPr>
            <w:r>
              <w:rPr>
                <w:rFonts w:hint="eastAsia"/>
                <w:sz w:val="24"/>
              </w:rPr>
              <w:t>数量</w:t>
            </w:r>
          </w:p>
        </w:tc>
        <w:tc>
          <w:tcPr>
            <w:tcW w:w="1867" w:type="dxa"/>
            <w:tcBorders>
              <w:top w:val="single" w:color="auto" w:sz="4" w:space="0"/>
              <w:left w:val="single" w:color="auto" w:sz="4" w:space="0"/>
              <w:bottom w:val="single" w:color="auto" w:sz="4" w:space="0"/>
              <w:right w:val="single" w:color="auto" w:sz="4" w:space="0"/>
            </w:tcBorders>
            <w:vAlign w:val="center"/>
          </w:tcPr>
          <w:p w14:paraId="253CDD69">
            <w:pPr>
              <w:jc w:val="center"/>
              <w:rPr>
                <w:sz w:val="24"/>
              </w:rPr>
            </w:pPr>
            <w:r>
              <w:rPr>
                <w:rFonts w:hint="eastAsia"/>
                <w:sz w:val="24"/>
                <w:lang w:eastAsia="zh-CN"/>
              </w:rPr>
              <w:t>成交</w:t>
            </w:r>
            <w:r>
              <w:rPr>
                <w:rFonts w:hint="eastAsia"/>
                <w:sz w:val="24"/>
              </w:rPr>
              <w:t>总价（元）</w:t>
            </w:r>
          </w:p>
        </w:tc>
      </w:tr>
      <w:tr w14:paraId="15E4A1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8"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14:paraId="6300B64A">
            <w:pPr>
              <w:jc w:val="center"/>
              <w:rPr>
                <w:sz w:val="24"/>
              </w:rPr>
            </w:pPr>
            <w:r>
              <w:rPr>
                <w:rFonts w:hint="eastAsia"/>
                <w:sz w:val="24"/>
              </w:rPr>
              <w:t>1</w:t>
            </w:r>
          </w:p>
        </w:tc>
        <w:tc>
          <w:tcPr>
            <w:tcW w:w="1692" w:type="dxa"/>
            <w:tcBorders>
              <w:top w:val="single" w:color="auto" w:sz="4" w:space="0"/>
              <w:left w:val="single" w:color="auto" w:sz="4" w:space="0"/>
              <w:bottom w:val="single" w:color="auto" w:sz="4" w:space="0"/>
              <w:right w:val="single" w:color="auto" w:sz="4" w:space="0"/>
            </w:tcBorders>
            <w:vAlign w:val="center"/>
          </w:tcPr>
          <w:p w14:paraId="5355FE3C">
            <w:pPr>
              <w:jc w:val="center"/>
              <w:rPr>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3962596F">
            <w:pPr>
              <w:jc w:val="center"/>
              <w:rPr>
                <w:sz w:val="24"/>
              </w:rPr>
            </w:pPr>
          </w:p>
        </w:tc>
        <w:tc>
          <w:tcPr>
            <w:tcW w:w="1758" w:type="dxa"/>
            <w:tcBorders>
              <w:top w:val="single" w:color="auto" w:sz="4" w:space="0"/>
              <w:left w:val="single" w:color="auto" w:sz="4" w:space="0"/>
              <w:bottom w:val="single" w:color="auto" w:sz="4" w:space="0"/>
              <w:right w:val="single" w:color="auto" w:sz="4" w:space="0"/>
            </w:tcBorders>
            <w:vAlign w:val="center"/>
          </w:tcPr>
          <w:p w14:paraId="72F65EBA">
            <w:pPr>
              <w:jc w:val="center"/>
              <w:rPr>
                <w:sz w:val="24"/>
              </w:rPr>
            </w:pPr>
          </w:p>
        </w:tc>
        <w:tc>
          <w:tcPr>
            <w:tcW w:w="762" w:type="dxa"/>
            <w:tcBorders>
              <w:top w:val="single" w:color="auto" w:sz="4" w:space="0"/>
              <w:left w:val="single" w:color="auto" w:sz="4" w:space="0"/>
              <w:bottom w:val="single" w:color="auto" w:sz="4" w:space="0"/>
              <w:right w:val="single" w:color="auto" w:sz="4" w:space="0"/>
            </w:tcBorders>
            <w:vAlign w:val="center"/>
          </w:tcPr>
          <w:p w14:paraId="0B09AD88">
            <w:pPr>
              <w:jc w:val="center"/>
              <w:rPr>
                <w:sz w:val="24"/>
              </w:rPr>
            </w:pPr>
          </w:p>
        </w:tc>
        <w:tc>
          <w:tcPr>
            <w:tcW w:w="1867" w:type="dxa"/>
            <w:tcBorders>
              <w:top w:val="single" w:color="auto" w:sz="4" w:space="0"/>
              <w:left w:val="single" w:color="auto" w:sz="4" w:space="0"/>
              <w:bottom w:val="single" w:color="auto" w:sz="4" w:space="0"/>
              <w:right w:val="single" w:color="auto" w:sz="4" w:space="0"/>
            </w:tcBorders>
            <w:vAlign w:val="center"/>
          </w:tcPr>
          <w:p w14:paraId="3223DFEA">
            <w:pPr>
              <w:jc w:val="center"/>
              <w:rPr>
                <w:sz w:val="24"/>
              </w:rPr>
            </w:pPr>
          </w:p>
        </w:tc>
      </w:tr>
      <w:tr w14:paraId="4FCBC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3" w:hRule="atLeast"/>
          <w:jc w:val="center"/>
        </w:trPr>
        <w:tc>
          <w:tcPr>
            <w:tcW w:w="945" w:type="dxa"/>
            <w:tcBorders>
              <w:top w:val="single" w:color="auto" w:sz="4" w:space="0"/>
              <w:left w:val="single" w:color="auto" w:sz="4" w:space="0"/>
              <w:bottom w:val="single" w:color="auto" w:sz="4" w:space="0"/>
              <w:right w:val="single" w:color="auto" w:sz="4" w:space="0"/>
            </w:tcBorders>
            <w:vAlign w:val="center"/>
          </w:tcPr>
          <w:p w14:paraId="48097073">
            <w:pPr>
              <w:jc w:val="center"/>
              <w:rPr>
                <w:sz w:val="24"/>
              </w:rPr>
            </w:pPr>
            <w:r>
              <w:rPr>
                <w:rFonts w:hint="eastAsia"/>
                <w:sz w:val="24"/>
              </w:rPr>
              <w:t>2</w:t>
            </w:r>
          </w:p>
        </w:tc>
        <w:tc>
          <w:tcPr>
            <w:tcW w:w="1692" w:type="dxa"/>
            <w:tcBorders>
              <w:top w:val="single" w:color="auto" w:sz="4" w:space="0"/>
              <w:left w:val="single" w:color="auto" w:sz="4" w:space="0"/>
              <w:bottom w:val="single" w:color="auto" w:sz="4" w:space="0"/>
              <w:right w:val="single" w:color="auto" w:sz="4" w:space="0"/>
            </w:tcBorders>
            <w:vAlign w:val="center"/>
          </w:tcPr>
          <w:p w14:paraId="707C592B">
            <w:pPr>
              <w:jc w:val="center"/>
              <w:rPr>
                <w:sz w:val="24"/>
              </w:rPr>
            </w:pPr>
          </w:p>
        </w:tc>
        <w:tc>
          <w:tcPr>
            <w:tcW w:w="1800" w:type="dxa"/>
            <w:tcBorders>
              <w:top w:val="single" w:color="auto" w:sz="4" w:space="0"/>
              <w:left w:val="single" w:color="auto" w:sz="4" w:space="0"/>
              <w:bottom w:val="single" w:color="auto" w:sz="4" w:space="0"/>
              <w:right w:val="single" w:color="auto" w:sz="4" w:space="0"/>
            </w:tcBorders>
            <w:vAlign w:val="center"/>
          </w:tcPr>
          <w:p w14:paraId="09282C2D">
            <w:pPr>
              <w:jc w:val="center"/>
              <w:rPr>
                <w:sz w:val="24"/>
              </w:rPr>
            </w:pPr>
          </w:p>
        </w:tc>
        <w:tc>
          <w:tcPr>
            <w:tcW w:w="1758" w:type="dxa"/>
            <w:tcBorders>
              <w:top w:val="single" w:color="auto" w:sz="4" w:space="0"/>
              <w:left w:val="single" w:color="auto" w:sz="4" w:space="0"/>
              <w:bottom w:val="single" w:color="auto" w:sz="4" w:space="0"/>
              <w:right w:val="single" w:color="auto" w:sz="4" w:space="0"/>
            </w:tcBorders>
            <w:vAlign w:val="center"/>
          </w:tcPr>
          <w:p w14:paraId="4403A189">
            <w:pPr>
              <w:jc w:val="center"/>
              <w:rPr>
                <w:sz w:val="24"/>
              </w:rPr>
            </w:pPr>
          </w:p>
        </w:tc>
        <w:tc>
          <w:tcPr>
            <w:tcW w:w="762" w:type="dxa"/>
            <w:tcBorders>
              <w:top w:val="single" w:color="auto" w:sz="4" w:space="0"/>
              <w:left w:val="single" w:color="auto" w:sz="4" w:space="0"/>
              <w:bottom w:val="single" w:color="auto" w:sz="4" w:space="0"/>
              <w:right w:val="single" w:color="auto" w:sz="4" w:space="0"/>
            </w:tcBorders>
            <w:vAlign w:val="center"/>
          </w:tcPr>
          <w:p w14:paraId="778D1D29">
            <w:pPr>
              <w:jc w:val="center"/>
              <w:rPr>
                <w:sz w:val="24"/>
              </w:rPr>
            </w:pPr>
          </w:p>
        </w:tc>
        <w:tc>
          <w:tcPr>
            <w:tcW w:w="1867" w:type="dxa"/>
            <w:tcBorders>
              <w:top w:val="single" w:color="auto" w:sz="4" w:space="0"/>
              <w:left w:val="single" w:color="auto" w:sz="4" w:space="0"/>
              <w:bottom w:val="single" w:color="auto" w:sz="4" w:space="0"/>
              <w:right w:val="single" w:color="auto" w:sz="4" w:space="0"/>
            </w:tcBorders>
            <w:vAlign w:val="center"/>
          </w:tcPr>
          <w:p w14:paraId="4933ACA7">
            <w:pPr>
              <w:jc w:val="center"/>
              <w:rPr>
                <w:sz w:val="24"/>
              </w:rPr>
            </w:pPr>
          </w:p>
        </w:tc>
      </w:tr>
    </w:tbl>
    <w:p w14:paraId="1E1512FE">
      <w:pPr>
        <w:spacing w:line="360" w:lineRule="auto"/>
        <w:ind w:firstLine="480" w:firstLineChars="200"/>
        <w:rPr>
          <w:rFonts w:ascii="宋体" w:hAnsi="宋体"/>
          <w:sz w:val="24"/>
        </w:rPr>
      </w:pPr>
      <w:r>
        <w:rPr>
          <w:rFonts w:ascii="宋体" w:hAnsi="宋体"/>
          <w:sz w:val="24"/>
        </w:rPr>
        <w:t>三、技术资料</w:t>
      </w:r>
    </w:p>
    <w:p w14:paraId="19E05069">
      <w:pPr>
        <w:spacing w:line="360" w:lineRule="auto"/>
        <w:ind w:firstLine="480" w:firstLineChars="200"/>
        <w:rPr>
          <w:rFonts w:ascii="宋体" w:hAnsi="宋体"/>
          <w:sz w:val="24"/>
        </w:rPr>
      </w:pPr>
      <w:r>
        <w:rPr>
          <w:rFonts w:ascii="宋体" w:hAnsi="宋体"/>
          <w:sz w:val="24"/>
        </w:rPr>
        <w:t>1</w:t>
      </w:r>
      <w:r>
        <w:rPr>
          <w:rFonts w:hint="eastAsia" w:ascii="宋体" w:hAnsi="宋体"/>
          <w:sz w:val="24"/>
        </w:rPr>
        <w:t>.</w:t>
      </w:r>
      <w:r>
        <w:rPr>
          <w:rFonts w:ascii="宋体" w:hAnsi="宋体"/>
          <w:sz w:val="24"/>
        </w:rPr>
        <w:t>乙方应按</w:t>
      </w:r>
      <w:r>
        <w:rPr>
          <w:rFonts w:hint="eastAsia" w:ascii="宋体" w:hAnsi="宋体"/>
          <w:sz w:val="24"/>
          <w:lang w:eastAsia="zh-CN"/>
        </w:rPr>
        <w:t>响应文件</w:t>
      </w:r>
      <w:r>
        <w:rPr>
          <w:rFonts w:ascii="宋体" w:hAnsi="宋体"/>
          <w:sz w:val="24"/>
        </w:rPr>
        <w:t>规定的时间向甲方提供有关技术资料。</w:t>
      </w:r>
    </w:p>
    <w:p w14:paraId="68247CCF">
      <w:pPr>
        <w:spacing w:line="360" w:lineRule="auto"/>
        <w:ind w:firstLine="480" w:firstLineChars="200"/>
        <w:rPr>
          <w:rFonts w:ascii="宋体" w:hAnsi="宋体"/>
          <w:sz w:val="24"/>
        </w:rPr>
      </w:pPr>
      <w:r>
        <w:rPr>
          <w:rFonts w:ascii="宋体" w:hAnsi="宋体"/>
          <w:sz w:val="24"/>
        </w:rPr>
        <w:t>2</w:t>
      </w:r>
      <w:r>
        <w:rPr>
          <w:rFonts w:hint="eastAsia" w:ascii="宋体" w:hAnsi="宋体"/>
          <w:sz w:val="24"/>
        </w:rPr>
        <w:t>.</w:t>
      </w:r>
      <w:r>
        <w:rPr>
          <w:rFonts w:ascii="宋体" w:hAnsi="宋体"/>
          <w:sz w:val="24"/>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C1B7783">
      <w:pPr>
        <w:spacing w:line="360" w:lineRule="auto"/>
        <w:ind w:firstLine="480" w:firstLineChars="200"/>
        <w:rPr>
          <w:rFonts w:ascii="宋体" w:hAnsi="宋体"/>
          <w:sz w:val="24"/>
        </w:rPr>
      </w:pPr>
      <w:r>
        <w:rPr>
          <w:rFonts w:ascii="宋体" w:hAnsi="宋体"/>
          <w:sz w:val="24"/>
        </w:rPr>
        <w:t>四、知识产权</w:t>
      </w:r>
    </w:p>
    <w:p w14:paraId="5A1E05FE">
      <w:pPr>
        <w:spacing w:line="360" w:lineRule="auto"/>
        <w:ind w:firstLine="480" w:firstLineChars="200"/>
        <w:rPr>
          <w:rFonts w:ascii="宋体" w:hAnsi="宋体"/>
          <w:sz w:val="24"/>
        </w:rPr>
      </w:pPr>
      <w:r>
        <w:rPr>
          <w:rFonts w:ascii="宋体" w:hAnsi="宋体"/>
          <w:sz w:val="24"/>
        </w:rPr>
        <w:t>乙方应保证提供服务过程中不会侵犯任何第三方的知识产权。</w:t>
      </w:r>
    </w:p>
    <w:p w14:paraId="6037A3B0">
      <w:pPr>
        <w:spacing w:line="360" w:lineRule="auto"/>
        <w:ind w:firstLine="480" w:firstLineChars="200"/>
        <w:rPr>
          <w:rFonts w:ascii="宋体" w:hAnsi="宋体"/>
          <w:sz w:val="24"/>
        </w:rPr>
      </w:pPr>
      <w:r>
        <w:rPr>
          <w:rFonts w:hint="eastAsia" w:ascii="宋体" w:hAnsi="宋体"/>
          <w:sz w:val="24"/>
        </w:rPr>
        <w:t>五</w:t>
      </w:r>
      <w:r>
        <w:rPr>
          <w:rFonts w:ascii="宋体" w:hAnsi="宋体"/>
          <w:sz w:val="24"/>
        </w:rPr>
        <w:t>、履约保证金</w:t>
      </w:r>
    </w:p>
    <w:p w14:paraId="6BFEEF7A">
      <w:pPr>
        <w:spacing w:line="360" w:lineRule="auto"/>
        <w:ind w:firstLine="480" w:firstLineChars="200"/>
        <w:rPr>
          <w:rFonts w:ascii="宋体" w:hAnsi="宋体"/>
          <w:sz w:val="24"/>
        </w:rPr>
      </w:pPr>
      <w:r>
        <w:rPr>
          <w:rFonts w:ascii="宋体" w:hAnsi="宋体"/>
          <w:sz w:val="24"/>
        </w:rPr>
        <w:t>乙方交纳人民币</w:t>
      </w:r>
      <w:r>
        <w:rPr>
          <w:rFonts w:hint="eastAsia" w:ascii="宋体" w:hAnsi="宋体"/>
          <w:sz w:val="24"/>
          <w:u w:val="single"/>
        </w:rPr>
        <w:t xml:space="preserve">        </w:t>
      </w:r>
      <w:r>
        <w:rPr>
          <w:rFonts w:ascii="宋体" w:hAnsi="宋体"/>
          <w:sz w:val="24"/>
        </w:rPr>
        <w:t>元作为本合同的履约保证金。</w:t>
      </w:r>
    </w:p>
    <w:p w14:paraId="19942E60">
      <w:pPr>
        <w:spacing w:line="360" w:lineRule="auto"/>
        <w:ind w:firstLine="480" w:firstLineChars="200"/>
        <w:rPr>
          <w:rFonts w:ascii="宋体" w:hAnsi="宋体"/>
          <w:sz w:val="24"/>
        </w:rPr>
      </w:pPr>
      <w:r>
        <w:rPr>
          <w:rFonts w:hint="eastAsia" w:ascii="宋体" w:hAnsi="宋体"/>
          <w:sz w:val="24"/>
        </w:rPr>
        <w:t>六、转包或分包</w:t>
      </w:r>
    </w:p>
    <w:p w14:paraId="02D57383">
      <w:pPr>
        <w:spacing w:line="360" w:lineRule="auto"/>
        <w:ind w:firstLine="480" w:firstLineChars="200"/>
        <w:rPr>
          <w:rFonts w:ascii="宋体" w:hAnsi="宋体"/>
          <w:sz w:val="24"/>
        </w:rPr>
      </w:pPr>
      <w:r>
        <w:rPr>
          <w:rFonts w:ascii="宋体" w:hAnsi="宋体"/>
          <w:sz w:val="24"/>
        </w:rPr>
        <w:t>1</w:t>
      </w:r>
      <w:r>
        <w:rPr>
          <w:rFonts w:hint="eastAsia" w:ascii="宋体" w:hAnsi="宋体"/>
          <w:sz w:val="24"/>
        </w:rPr>
        <w:t>.本合同范围的服务，应由</w:t>
      </w:r>
      <w:r>
        <w:rPr>
          <w:rFonts w:ascii="宋体" w:hAnsi="宋体"/>
          <w:sz w:val="24"/>
        </w:rPr>
        <w:t>乙</w:t>
      </w:r>
      <w:r>
        <w:rPr>
          <w:rFonts w:hint="eastAsia" w:ascii="宋体" w:hAnsi="宋体"/>
          <w:sz w:val="24"/>
        </w:rPr>
        <w:t>方直接供应，不得转让他人供应；</w:t>
      </w:r>
    </w:p>
    <w:p w14:paraId="48DB691C">
      <w:pPr>
        <w:spacing w:line="360" w:lineRule="auto"/>
        <w:ind w:firstLine="480" w:firstLineChars="200"/>
        <w:rPr>
          <w:rFonts w:ascii="宋体" w:hAnsi="宋体"/>
          <w:sz w:val="24"/>
        </w:rPr>
      </w:pPr>
      <w:r>
        <w:rPr>
          <w:rFonts w:ascii="宋体" w:hAnsi="宋体"/>
          <w:sz w:val="24"/>
        </w:rPr>
        <w:t>2</w:t>
      </w:r>
      <w:r>
        <w:rPr>
          <w:rFonts w:hint="eastAsia" w:ascii="宋体" w:hAnsi="宋体"/>
          <w:sz w:val="24"/>
        </w:rPr>
        <w:t>.除非得到甲方的书面同意，</w:t>
      </w:r>
      <w:r>
        <w:rPr>
          <w:rFonts w:ascii="宋体" w:hAnsi="宋体"/>
          <w:sz w:val="24"/>
        </w:rPr>
        <w:t>乙</w:t>
      </w:r>
      <w:r>
        <w:rPr>
          <w:rFonts w:hint="eastAsia" w:ascii="宋体" w:hAnsi="宋体"/>
          <w:sz w:val="24"/>
        </w:rPr>
        <w:t>方不得将本合同范围的服务全部或部分分包给他人供应；</w:t>
      </w:r>
    </w:p>
    <w:p w14:paraId="02C24D30">
      <w:pPr>
        <w:spacing w:line="360" w:lineRule="auto"/>
        <w:ind w:firstLine="480" w:firstLineChars="200"/>
        <w:rPr>
          <w:rFonts w:ascii="宋体" w:hAnsi="宋体"/>
          <w:sz w:val="24"/>
        </w:rPr>
      </w:pPr>
      <w:r>
        <w:rPr>
          <w:rFonts w:ascii="宋体" w:hAnsi="宋体"/>
          <w:sz w:val="24"/>
        </w:rPr>
        <w:t>3</w:t>
      </w:r>
      <w:r>
        <w:rPr>
          <w:rFonts w:hint="eastAsia" w:ascii="宋体" w:hAnsi="宋体"/>
          <w:sz w:val="24"/>
        </w:rPr>
        <w:t>.如有转让和未经甲方同意的分包行为，甲方有权解除合同，没收履约保证金并追究乙方的违约责任。</w:t>
      </w:r>
    </w:p>
    <w:p w14:paraId="7C4BE52B">
      <w:pPr>
        <w:spacing w:line="360" w:lineRule="auto"/>
        <w:ind w:firstLine="480" w:firstLineChars="200"/>
        <w:rPr>
          <w:rFonts w:ascii="宋体" w:hAnsi="宋体"/>
          <w:sz w:val="24"/>
        </w:rPr>
      </w:pPr>
      <w:r>
        <w:rPr>
          <w:rFonts w:hint="eastAsia" w:ascii="宋体" w:hAnsi="宋体"/>
          <w:sz w:val="24"/>
        </w:rPr>
        <w:t>七</w:t>
      </w:r>
      <w:r>
        <w:rPr>
          <w:rFonts w:ascii="宋体" w:hAnsi="宋体"/>
          <w:sz w:val="24"/>
        </w:rPr>
        <w:t>、服务质量保证期和服务质量保证金(选用)</w:t>
      </w:r>
    </w:p>
    <w:p w14:paraId="3BDFDD7E">
      <w:pPr>
        <w:spacing w:line="360" w:lineRule="auto"/>
        <w:ind w:firstLine="480" w:firstLineChars="200"/>
        <w:rPr>
          <w:rFonts w:ascii="宋体" w:hAnsi="宋体"/>
          <w:sz w:val="24"/>
        </w:rPr>
      </w:pPr>
      <w:bookmarkStart w:id="435" w:name="_Toc29600_WPSOffice_Level1"/>
      <w:r>
        <w:rPr>
          <w:rFonts w:ascii="宋体" w:hAnsi="宋体"/>
          <w:sz w:val="24"/>
        </w:rPr>
        <w:t>1</w:t>
      </w:r>
      <w:r>
        <w:rPr>
          <w:rFonts w:hint="eastAsia" w:ascii="宋体" w:hAnsi="宋体"/>
          <w:sz w:val="24"/>
        </w:rPr>
        <w:t>.</w:t>
      </w:r>
      <w:r>
        <w:rPr>
          <w:rFonts w:ascii="宋体" w:hAnsi="宋体"/>
          <w:sz w:val="24"/>
        </w:rPr>
        <w:t xml:space="preserve"> 服务质量保证期</w:t>
      </w:r>
      <w:r>
        <w:rPr>
          <w:rFonts w:ascii="宋体" w:hAnsi="宋体"/>
          <w:sz w:val="24"/>
          <w:u w:val="single"/>
        </w:rPr>
        <w:t xml:space="preserve">      </w:t>
      </w:r>
      <w:r>
        <w:rPr>
          <w:rFonts w:ascii="宋体" w:hAnsi="宋体"/>
          <w:sz w:val="24"/>
        </w:rPr>
        <w:t>年。（自验收合格之日起计）</w:t>
      </w:r>
      <w:bookmarkEnd w:id="435"/>
    </w:p>
    <w:p w14:paraId="6AC41BC0">
      <w:pPr>
        <w:spacing w:line="360" w:lineRule="auto"/>
        <w:ind w:firstLine="480" w:firstLineChars="200"/>
        <w:rPr>
          <w:rFonts w:ascii="宋体" w:hAnsi="宋体"/>
          <w:sz w:val="24"/>
        </w:rPr>
      </w:pPr>
      <w:bookmarkStart w:id="436" w:name="_Toc11703_WPSOffice_Level1"/>
      <w:r>
        <w:rPr>
          <w:rFonts w:ascii="宋体" w:hAnsi="宋体"/>
          <w:sz w:val="24"/>
        </w:rPr>
        <w:t>2</w:t>
      </w:r>
      <w:r>
        <w:rPr>
          <w:rFonts w:hint="eastAsia" w:ascii="宋体" w:hAnsi="宋体"/>
          <w:sz w:val="24"/>
        </w:rPr>
        <w:t>.</w:t>
      </w:r>
      <w:r>
        <w:rPr>
          <w:rFonts w:ascii="宋体" w:hAnsi="宋体"/>
          <w:sz w:val="24"/>
        </w:rPr>
        <w:t xml:space="preserve"> 服务质量保证金</w:t>
      </w:r>
      <w:r>
        <w:rPr>
          <w:rFonts w:ascii="宋体" w:hAnsi="宋体"/>
          <w:sz w:val="24"/>
          <w:u w:val="single"/>
        </w:rPr>
        <w:t xml:space="preserve">            </w:t>
      </w:r>
      <w:r>
        <w:rPr>
          <w:rFonts w:ascii="宋体" w:hAnsi="宋体"/>
          <w:sz w:val="24"/>
        </w:rPr>
        <w:t>元。</w:t>
      </w:r>
      <w:bookmarkEnd w:id="436"/>
    </w:p>
    <w:p w14:paraId="56457680">
      <w:pPr>
        <w:spacing w:line="360" w:lineRule="auto"/>
        <w:ind w:firstLine="480" w:firstLineChars="200"/>
        <w:rPr>
          <w:rFonts w:ascii="宋体" w:hAnsi="宋体"/>
          <w:sz w:val="24"/>
        </w:rPr>
      </w:pPr>
      <w:r>
        <w:rPr>
          <w:rFonts w:hint="eastAsia" w:ascii="宋体" w:hAnsi="宋体"/>
          <w:sz w:val="24"/>
        </w:rPr>
        <w:t>八</w:t>
      </w:r>
      <w:r>
        <w:rPr>
          <w:rFonts w:ascii="宋体" w:hAnsi="宋体"/>
          <w:sz w:val="24"/>
        </w:rPr>
        <w:t>、合同履行时间、履行方式及履行地点</w:t>
      </w:r>
    </w:p>
    <w:p w14:paraId="2F9DB71D">
      <w:pPr>
        <w:spacing w:line="360" w:lineRule="auto"/>
        <w:ind w:firstLine="480" w:firstLineChars="200"/>
        <w:rPr>
          <w:rFonts w:ascii="宋体" w:hAnsi="宋体"/>
          <w:sz w:val="24"/>
        </w:rPr>
      </w:pPr>
      <w:bookmarkStart w:id="437" w:name="_Toc87_WPSOffice_Level1"/>
      <w:r>
        <w:rPr>
          <w:rFonts w:ascii="宋体" w:hAnsi="宋体"/>
          <w:sz w:val="24"/>
        </w:rPr>
        <w:t>1</w:t>
      </w:r>
      <w:r>
        <w:rPr>
          <w:rFonts w:hint="eastAsia" w:ascii="宋体" w:hAnsi="宋体"/>
          <w:sz w:val="24"/>
        </w:rPr>
        <w:t>.</w:t>
      </w:r>
      <w:r>
        <w:rPr>
          <w:rFonts w:ascii="宋体" w:hAnsi="宋体"/>
          <w:sz w:val="24"/>
        </w:rPr>
        <w:t xml:space="preserve"> 履行时间：</w:t>
      </w:r>
      <w:bookmarkEnd w:id="437"/>
    </w:p>
    <w:p w14:paraId="7967836D">
      <w:pPr>
        <w:spacing w:line="360" w:lineRule="auto"/>
        <w:ind w:firstLine="480" w:firstLineChars="200"/>
        <w:rPr>
          <w:rFonts w:ascii="宋体" w:hAnsi="宋体"/>
          <w:sz w:val="24"/>
        </w:rPr>
      </w:pPr>
      <w:bookmarkStart w:id="438" w:name="_Toc24314_WPSOffice_Level1"/>
      <w:r>
        <w:rPr>
          <w:rFonts w:ascii="宋体" w:hAnsi="宋体"/>
          <w:sz w:val="24"/>
        </w:rPr>
        <w:t>2</w:t>
      </w:r>
      <w:r>
        <w:rPr>
          <w:rFonts w:hint="eastAsia" w:ascii="宋体" w:hAnsi="宋体"/>
          <w:sz w:val="24"/>
        </w:rPr>
        <w:t>.</w:t>
      </w:r>
      <w:r>
        <w:rPr>
          <w:rFonts w:ascii="宋体" w:hAnsi="宋体"/>
          <w:sz w:val="24"/>
        </w:rPr>
        <w:t xml:space="preserve"> 履行方式：</w:t>
      </w:r>
      <w:bookmarkEnd w:id="438"/>
    </w:p>
    <w:p w14:paraId="0112FA71">
      <w:pPr>
        <w:spacing w:line="360" w:lineRule="auto"/>
        <w:ind w:firstLine="480" w:firstLineChars="200"/>
        <w:rPr>
          <w:rFonts w:ascii="宋体" w:hAnsi="宋体"/>
          <w:sz w:val="24"/>
        </w:rPr>
      </w:pPr>
      <w:bookmarkStart w:id="439" w:name="_Toc29689_WPSOffice_Level1"/>
      <w:r>
        <w:rPr>
          <w:rFonts w:ascii="宋体" w:hAnsi="宋体"/>
          <w:sz w:val="24"/>
        </w:rPr>
        <w:t>3</w:t>
      </w:r>
      <w:r>
        <w:rPr>
          <w:rFonts w:hint="eastAsia" w:ascii="宋体" w:hAnsi="宋体"/>
          <w:sz w:val="24"/>
        </w:rPr>
        <w:t>.</w:t>
      </w:r>
      <w:r>
        <w:rPr>
          <w:rFonts w:ascii="宋体" w:hAnsi="宋体"/>
          <w:sz w:val="24"/>
        </w:rPr>
        <w:t xml:space="preserve"> 履行地点：</w:t>
      </w:r>
      <w:bookmarkEnd w:id="439"/>
    </w:p>
    <w:p w14:paraId="389A6715">
      <w:pPr>
        <w:spacing w:line="360" w:lineRule="auto"/>
        <w:ind w:firstLine="480" w:firstLineChars="200"/>
        <w:rPr>
          <w:rFonts w:ascii="宋体" w:hAnsi="宋体"/>
          <w:sz w:val="24"/>
        </w:rPr>
      </w:pPr>
      <w:r>
        <w:rPr>
          <w:rFonts w:hint="eastAsia" w:ascii="宋体" w:hAnsi="宋体"/>
          <w:sz w:val="24"/>
        </w:rPr>
        <w:t>九、款项支付</w:t>
      </w:r>
    </w:p>
    <w:p w14:paraId="261ADA1D">
      <w:pPr>
        <w:spacing w:line="360" w:lineRule="auto"/>
        <w:ind w:firstLine="480" w:firstLineChars="200"/>
        <w:rPr>
          <w:rFonts w:ascii="宋体" w:hAnsi="宋体"/>
          <w:sz w:val="24"/>
        </w:rPr>
      </w:pPr>
      <w:r>
        <w:rPr>
          <w:rFonts w:hint="eastAsia" w:ascii="宋体" w:hAnsi="宋体"/>
          <w:sz w:val="24"/>
        </w:rPr>
        <w:t>1.</w:t>
      </w:r>
      <w:r>
        <w:rPr>
          <w:rFonts w:ascii="宋体" w:hAnsi="宋体"/>
          <w:sz w:val="24"/>
        </w:rPr>
        <w:t>付款方式：</w:t>
      </w:r>
    </w:p>
    <w:p w14:paraId="31611441">
      <w:pPr>
        <w:spacing w:line="360" w:lineRule="auto"/>
        <w:ind w:firstLine="480" w:firstLineChars="200"/>
        <w:rPr>
          <w:rFonts w:ascii="宋体" w:hAnsi="宋体"/>
          <w:sz w:val="24"/>
        </w:rPr>
      </w:pPr>
      <w:r>
        <w:rPr>
          <w:rFonts w:hint="eastAsia" w:ascii="宋体" w:hAnsi="宋体"/>
          <w:sz w:val="24"/>
        </w:rPr>
        <w:t>2.合同履行完毕，需方根据合同进行验收，验收合格后供应商按财政结算要求办理货款结算手续。</w:t>
      </w:r>
    </w:p>
    <w:p w14:paraId="17A7E6E7">
      <w:pPr>
        <w:spacing w:line="360" w:lineRule="auto"/>
        <w:ind w:firstLine="480" w:firstLineChars="200"/>
        <w:rPr>
          <w:rFonts w:ascii="宋体" w:hAnsi="宋体"/>
          <w:sz w:val="24"/>
        </w:rPr>
      </w:pPr>
      <w:r>
        <w:rPr>
          <w:rFonts w:hint="eastAsia" w:ascii="宋体" w:hAnsi="宋体"/>
          <w:sz w:val="24"/>
        </w:rPr>
        <w:t>十、税费</w:t>
      </w:r>
    </w:p>
    <w:p w14:paraId="479676B4">
      <w:pPr>
        <w:spacing w:line="360" w:lineRule="auto"/>
        <w:ind w:firstLine="480" w:firstLineChars="200"/>
        <w:rPr>
          <w:rFonts w:ascii="宋体" w:hAnsi="宋体"/>
          <w:sz w:val="24"/>
        </w:rPr>
      </w:pPr>
      <w:r>
        <w:rPr>
          <w:rFonts w:hint="eastAsia" w:ascii="宋体" w:hAnsi="宋体"/>
          <w:sz w:val="24"/>
        </w:rPr>
        <w:t>本合同执行中相关的一切税费均由</w:t>
      </w:r>
      <w:r>
        <w:rPr>
          <w:rFonts w:ascii="宋体" w:hAnsi="宋体"/>
          <w:sz w:val="24"/>
        </w:rPr>
        <w:t>乙</w:t>
      </w:r>
      <w:r>
        <w:rPr>
          <w:rFonts w:hint="eastAsia" w:ascii="宋体" w:hAnsi="宋体"/>
          <w:sz w:val="24"/>
        </w:rPr>
        <w:t>方负担。</w:t>
      </w:r>
    </w:p>
    <w:p w14:paraId="5A005778">
      <w:pPr>
        <w:spacing w:line="360" w:lineRule="auto"/>
        <w:ind w:firstLine="480" w:firstLineChars="200"/>
        <w:rPr>
          <w:rFonts w:ascii="宋体" w:hAnsi="宋体"/>
          <w:sz w:val="24"/>
        </w:rPr>
      </w:pPr>
      <w:r>
        <w:rPr>
          <w:rFonts w:ascii="宋体" w:hAnsi="宋体"/>
          <w:sz w:val="24"/>
        </w:rPr>
        <w:t>十</w:t>
      </w:r>
      <w:r>
        <w:rPr>
          <w:rFonts w:hint="eastAsia" w:ascii="宋体" w:hAnsi="宋体"/>
          <w:sz w:val="24"/>
        </w:rPr>
        <w:t>一</w:t>
      </w:r>
      <w:r>
        <w:rPr>
          <w:rFonts w:ascii="宋体" w:hAnsi="宋体"/>
          <w:sz w:val="24"/>
        </w:rPr>
        <w:t>、质量保证及后续服务</w:t>
      </w:r>
    </w:p>
    <w:p w14:paraId="728675EB">
      <w:pPr>
        <w:spacing w:line="360" w:lineRule="auto"/>
        <w:ind w:firstLine="480" w:firstLineChars="200"/>
        <w:rPr>
          <w:rFonts w:ascii="宋体" w:hAnsi="宋体"/>
          <w:sz w:val="24"/>
        </w:rPr>
      </w:pPr>
      <w:r>
        <w:rPr>
          <w:rFonts w:ascii="宋体" w:hAnsi="宋体"/>
          <w:sz w:val="24"/>
        </w:rPr>
        <w:t>1</w:t>
      </w:r>
      <w:r>
        <w:rPr>
          <w:rFonts w:hint="eastAsia" w:ascii="宋体" w:hAnsi="宋体"/>
          <w:sz w:val="24"/>
        </w:rPr>
        <w:t>.</w:t>
      </w:r>
      <w:r>
        <w:rPr>
          <w:rFonts w:ascii="宋体" w:hAnsi="宋体"/>
          <w:sz w:val="24"/>
        </w:rPr>
        <w:t xml:space="preserve"> 乙方应按</w:t>
      </w:r>
      <w:r>
        <w:rPr>
          <w:rFonts w:hint="eastAsia" w:ascii="宋体" w:hAnsi="宋体"/>
          <w:sz w:val="24"/>
          <w:lang w:eastAsia="zh-CN"/>
        </w:rPr>
        <w:t>响应文件</w:t>
      </w:r>
      <w:r>
        <w:rPr>
          <w:rFonts w:ascii="宋体" w:hAnsi="宋体"/>
          <w:sz w:val="24"/>
        </w:rPr>
        <w:t>规定向甲方提供服务。</w:t>
      </w:r>
    </w:p>
    <w:p w14:paraId="3C0AFC98">
      <w:pPr>
        <w:spacing w:line="360" w:lineRule="auto"/>
        <w:ind w:firstLine="480" w:firstLineChars="200"/>
        <w:rPr>
          <w:rFonts w:ascii="宋体" w:hAnsi="宋体"/>
          <w:sz w:val="24"/>
        </w:rPr>
      </w:pPr>
      <w:r>
        <w:rPr>
          <w:rFonts w:ascii="宋体" w:hAnsi="宋体"/>
          <w:sz w:val="24"/>
        </w:rPr>
        <w:t>2</w:t>
      </w:r>
      <w:r>
        <w:rPr>
          <w:rFonts w:hint="eastAsia" w:ascii="宋体" w:hAnsi="宋体"/>
          <w:sz w:val="24"/>
        </w:rPr>
        <w:t>.</w:t>
      </w:r>
      <w:r>
        <w:rPr>
          <w:rFonts w:ascii="宋体" w:hAnsi="宋体"/>
          <w:sz w:val="24"/>
        </w:rPr>
        <w:t xml:space="preserve"> 乙方提供的服务成果在服务质量保证期内发生故障，乙方应负责免费提供后续服务。对达不到要求者，根据实际情况，经双方协商，可按以下办法处理：</w:t>
      </w:r>
    </w:p>
    <w:p w14:paraId="4CAC2898">
      <w:pPr>
        <w:spacing w:line="360" w:lineRule="auto"/>
        <w:ind w:firstLine="480" w:firstLineChars="200"/>
        <w:rPr>
          <w:rFonts w:ascii="宋体" w:hAnsi="宋体"/>
          <w:sz w:val="24"/>
        </w:rPr>
      </w:pPr>
      <w:r>
        <w:rPr>
          <w:rFonts w:hint="eastAsia" w:ascii="宋体" w:hAnsi="宋体"/>
          <w:sz w:val="24"/>
        </w:rPr>
        <w:t>⑴</w:t>
      </w:r>
      <w:r>
        <w:rPr>
          <w:rFonts w:ascii="宋体" w:hAnsi="宋体"/>
          <w:sz w:val="24"/>
        </w:rPr>
        <w:t>重做：由乙方承担所发生的全部费用。</w:t>
      </w:r>
    </w:p>
    <w:p w14:paraId="7A0BD0A3">
      <w:pPr>
        <w:spacing w:line="360" w:lineRule="auto"/>
        <w:ind w:firstLine="480" w:firstLineChars="200"/>
        <w:rPr>
          <w:rFonts w:ascii="宋体" w:hAnsi="宋体"/>
          <w:sz w:val="24"/>
        </w:rPr>
      </w:pPr>
      <w:r>
        <w:rPr>
          <w:rFonts w:hint="eastAsia" w:ascii="宋体" w:hAnsi="宋体"/>
          <w:sz w:val="24"/>
        </w:rPr>
        <w:t>⑵</w:t>
      </w:r>
      <w:r>
        <w:rPr>
          <w:rFonts w:ascii="宋体" w:hAnsi="宋体"/>
          <w:sz w:val="24"/>
        </w:rPr>
        <w:t>贬值处理：由甲乙双方合议定价。</w:t>
      </w:r>
    </w:p>
    <w:p w14:paraId="1841AD68">
      <w:pPr>
        <w:spacing w:line="360" w:lineRule="auto"/>
        <w:ind w:firstLine="480" w:firstLineChars="200"/>
        <w:rPr>
          <w:rFonts w:ascii="宋体" w:hAnsi="宋体"/>
          <w:sz w:val="24"/>
        </w:rPr>
      </w:pPr>
      <w:r>
        <w:rPr>
          <w:rFonts w:hint="eastAsia" w:ascii="宋体" w:hAnsi="宋体"/>
          <w:sz w:val="24"/>
        </w:rPr>
        <w:t>⑶</w:t>
      </w:r>
      <w:r>
        <w:rPr>
          <w:rFonts w:ascii="宋体" w:hAnsi="宋体"/>
          <w:sz w:val="24"/>
        </w:rPr>
        <w:t>解除合同。</w:t>
      </w:r>
    </w:p>
    <w:p w14:paraId="312806C4">
      <w:pPr>
        <w:spacing w:line="360" w:lineRule="auto"/>
        <w:ind w:firstLine="480" w:firstLineChars="200"/>
        <w:rPr>
          <w:rFonts w:ascii="宋体" w:hAnsi="宋体"/>
          <w:sz w:val="24"/>
        </w:rPr>
      </w:pPr>
      <w:r>
        <w:rPr>
          <w:rFonts w:ascii="宋体" w:hAnsi="宋体"/>
          <w:sz w:val="24"/>
        </w:rPr>
        <w:t>3</w:t>
      </w:r>
      <w:r>
        <w:rPr>
          <w:rFonts w:hint="eastAsia" w:ascii="宋体" w:hAnsi="宋体"/>
          <w:sz w:val="24"/>
        </w:rPr>
        <w:t>.</w:t>
      </w:r>
      <w:r>
        <w:rPr>
          <w:rFonts w:ascii="宋体" w:hAnsi="宋体"/>
          <w:sz w:val="24"/>
        </w:rPr>
        <w:t xml:space="preserve"> 如在使用过程中发生问题，乙方在接到甲方通知后在</w:t>
      </w:r>
      <w:r>
        <w:rPr>
          <w:rFonts w:hint="eastAsia" w:ascii="宋体" w:hAnsi="宋体"/>
          <w:sz w:val="24"/>
          <w:u w:val="single"/>
        </w:rPr>
        <w:t xml:space="preserve">   </w:t>
      </w:r>
      <w:r>
        <w:rPr>
          <w:rFonts w:ascii="宋体" w:hAnsi="宋体"/>
          <w:sz w:val="24"/>
        </w:rPr>
        <w:t>小时内到达甲方现场。</w:t>
      </w:r>
    </w:p>
    <w:p w14:paraId="2464B619">
      <w:pPr>
        <w:spacing w:line="360" w:lineRule="auto"/>
        <w:ind w:firstLine="480" w:firstLineChars="200"/>
        <w:rPr>
          <w:rFonts w:ascii="宋体" w:hAnsi="宋体"/>
          <w:sz w:val="24"/>
        </w:rPr>
      </w:pPr>
      <w:r>
        <w:rPr>
          <w:rFonts w:ascii="宋体" w:hAnsi="宋体"/>
          <w:sz w:val="24"/>
        </w:rPr>
        <w:t>4</w:t>
      </w:r>
      <w:r>
        <w:rPr>
          <w:rFonts w:hint="eastAsia" w:ascii="宋体" w:hAnsi="宋体"/>
          <w:sz w:val="24"/>
        </w:rPr>
        <w:t>.</w:t>
      </w:r>
      <w:r>
        <w:rPr>
          <w:rFonts w:ascii="宋体" w:hAnsi="宋体"/>
          <w:sz w:val="24"/>
        </w:rPr>
        <w:t>在服务质量保证期内，乙方应对出现的质量及安全问题负责处理解决并承担一切费用。</w:t>
      </w:r>
    </w:p>
    <w:p w14:paraId="799EC7AB">
      <w:pPr>
        <w:spacing w:line="360" w:lineRule="auto"/>
        <w:ind w:firstLine="480" w:firstLineChars="200"/>
        <w:rPr>
          <w:rFonts w:ascii="宋体" w:hAnsi="宋体"/>
          <w:sz w:val="24"/>
        </w:rPr>
      </w:pPr>
      <w:r>
        <w:rPr>
          <w:rFonts w:ascii="宋体" w:hAnsi="宋体"/>
          <w:sz w:val="24"/>
        </w:rPr>
        <w:t>十</w:t>
      </w:r>
      <w:r>
        <w:rPr>
          <w:rFonts w:hint="eastAsia" w:ascii="宋体" w:hAnsi="宋体"/>
          <w:sz w:val="24"/>
        </w:rPr>
        <w:t>二</w:t>
      </w:r>
      <w:r>
        <w:rPr>
          <w:rFonts w:ascii="宋体" w:hAnsi="宋体"/>
          <w:sz w:val="24"/>
        </w:rPr>
        <w:t>、</w:t>
      </w:r>
      <w:r>
        <w:rPr>
          <w:rFonts w:hint="eastAsia" w:ascii="宋体" w:hAnsi="宋体"/>
          <w:sz w:val="24"/>
        </w:rPr>
        <w:t>违约责任</w:t>
      </w:r>
      <w:r>
        <w:rPr>
          <w:rFonts w:hint="eastAsia" w:ascii="宋体" w:hAnsi="宋体" w:cs="宋体"/>
          <w:sz w:val="24"/>
        </w:rPr>
        <w:t></w:t>
      </w:r>
    </w:p>
    <w:p w14:paraId="7A4638AA">
      <w:pPr>
        <w:spacing w:line="360" w:lineRule="auto"/>
        <w:ind w:firstLine="480" w:firstLineChars="200"/>
        <w:rPr>
          <w:rFonts w:ascii="宋体" w:hAnsi="宋体"/>
          <w:sz w:val="24"/>
        </w:rPr>
      </w:pPr>
      <w:r>
        <w:rPr>
          <w:rFonts w:hint="eastAsia" w:ascii="宋体" w:hAnsi="宋体"/>
          <w:sz w:val="24"/>
        </w:rPr>
        <w:t>1.甲方无正当理由拒绝接收服务的，甲方向乙方偿付合同款项百分之</w:t>
      </w:r>
      <w:r>
        <w:rPr>
          <w:rFonts w:hint="eastAsia" w:ascii="宋体" w:hAnsi="宋体"/>
          <w:sz w:val="24"/>
          <w:u w:val="single"/>
        </w:rPr>
        <w:t xml:space="preserve"> 五 </w:t>
      </w:r>
      <w:r>
        <w:rPr>
          <w:rFonts w:hint="eastAsia" w:ascii="宋体" w:hAnsi="宋体"/>
          <w:sz w:val="24"/>
        </w:rPr>
        <w:t>作为违约金。</w:t>
      </w:r>
    </w:p>
    <w:p w14:paraId="1A85BEBF">
      <w:pPr>
        <w:spacing w:line="360" w:lineRule="auto"/>
        <w:ind w:firstLine="480" w:firstLineChars="200"/>
        <w:rPr>
          <w:rFonts w:ascii="宋体" w:hAnsi="宋体"/>
          <w:sz w:val="24"/>
        </w:rPr>
      </w:pPr>
      <w:r>
        <w:rPr>
          <w:rFonts w:hint="eastAsia" w:ascii="宋体" w:hAnsi="宋体"/>
          <w:sz w:val="24"/>
        </w:rPr>
        <w:t>2.甲方无故逾期验收和办理款项支付手续的，甲方应按逾期付款总额每日万分之</w:t>
      </w:r>
      <w:r>
        <w:rPr>
          <w:rFonts w:hint="eastAsia" w:ascii="宋体" w:hAnsi="宋体"/>
          <w:sz w:val="24"/>
          <w:u w:val="single"/>
        </w:rPr>
        <w:t xml:space="preserve"> 五</w:t>
      </w:r>
      <w:r>
        <w:rPr>
          <w:rFonts w:hint="eastAsia" w:ascii="宋体" w:hAnsi="宋体"/>
          <w:sz w:val="24"/>
        </w:rPr>
        <w:t>向乙方支付违约金。</w:t>
      </w:r>
    </w:p>
    <w:p w14:paraId="0838C5F8">
      <w:pPr>
        <w:spacing w:line="360" w:lineRule="auto"/>
        <w:ind w:firstLine="480" w:firstLineChars="200"/>
        <w:rPr>
          <w:rFonts w:ascii="宋体" w:hAnsi="宋体"/>
          <w:sz w:val="24"/>
        </w:rPr>
      </w:pPr>
      <w:r>
        <w:rPr>
          <w:rFonts w:hint="eastAsia" w:ascii="宋体" w:hAnsi="宋体"/>
          <w:sz w:val="24"/>
        </w:rPr>
        <w:t>3.乙方未能如期提供服务的，每日向甲方支付合同款项的千分之</w:t>
      </w:r>
      <w:r>
        <w:rPr>
          <w:rFonts w:hint="eastAsia" w:ascii="宋体" w:hAnsi="宋体"/>
          <w:sz w:val="24"/>
          <w:u w:val="single"/>
        </w:rPr>
        <w:t xml:space="preserve"> 六 </w:t>
      </w:r>
      <w:r>
        <w:rPr>
          <w:rFonts w:hint="eastAsia" w:ascii="宋体" w:hAnsi="宋体"/>
          <w:sz w:val="24"/>
        </w:rPr>
        <w:t>作为违约金。乙方超过约定日期10个工作日仍不能提供服务的，甲方可解除本合同，不予退还履约保证金，如造成甲方损失超过履约保证金的，超出部分由乙方继续承担赔偿责任。</w:t>
      </w:r>
    </w:p>
    <w:p w14:paraId="48CE0170">
      <w:pPr>
        <w:spacing w:line="360" w:lineRule="auto"/>
        <w:ind w:firstLine="480" w:firstLineChars="200"/>
        <w:rPr>
          <w:rFonts w:ascii="宋体" w:hAnsi="宋体"/>
          <w:sz w:val="24"/>
        </w:rPr>
      </w:pPr>
      <w:r>
        <w:rPr>
          <w:rFonts w:hint="eastAsia" w:ascii="宋体" w:hAnsi="宋体"/>
          <w:sz w:val="24"/>
        </w:rPr>
        <w:t>4.供方在服务项目验收合格之日起保修期内违反本合同有关承诺保证的，需方将有权不予退还质量保证金，损失赔偿不足部分，由乙方承担赔偿。</w:t>
      </w:r>
      <w:r>
        <w:rPr>
          <w:rFonts w:hint="eastAsia" w:ascii="宋体" w:hAnsi="宋体" w:cs="宋体"/>
          <w:sz w:val="24"/>
        </w:rPr>
        <w:t></w:t>
      </w:r>
    </w:p>
    <w:p w14:paraId="3B229697">
      <w:pPr>
        <w:spacing w:line="360" w:lineRule="auto"/>
        <w:ind w:firstLine="480" w:firstLineChars="200"/>
        <w:rPr>
          <w:rFonts w:ascii="宋体" w:hAnsi="宋体"/>
          <w:sz w:val="24"/>
        </w:rPr>
      </w:pPr>
      <w:r>
        <w:rPr>
          <w:rFonts w:hint="eastAsia" w:ascii="宋体" w:hAnsi="宋体"/>
          <w:sz w:val="24"/>
        </w:rPr>
        <w:t>5.如发现乙方违反招</w:t>
      </w:r>
      <w:r>
        <w:rPr>
          <w:rFonts w:hint="eastAsia" w:ascii="宋体" w:hAnsi="宋体"/>
          <w:sz w:val="24"/>
          <w:lang w:eastAsia="zh-CN"/>
        </w:rPr>
        <w:t>响应文件</w:t>
      </w:r>
      <w:r>
        <w:rPr>
          <w:rFonts w:hint="eastAsia" w:ascii="宋体" w:hAnsi="宋体"/>
          <w:sz w:val="24"/>
        </w:rPr>
        <w:t>和合同的有关规定，甲方有权根据约定和《杭州市政府采购供应商合同履行和售后服务考核暂行办法》，对乙方进行处罚，并有权提前终止合同。</w:t>
      </w:r>
    </w:p>
    <w:p w14:paraId="70EAA33E">
      <w:pPr>
        <w:spacing w:line="360" w:lineRule="auto"/>
        <w:ind w:firstLine="480" w:firstLineChars="200"/>
        <w:rPr>
          <w:rFonts w:ascii="宋体" w:hAnsi="宋体"/>
          <w:sz w:val="24"/>
        </w:rPr>
      </w:pPr>
      <w:r>
        <w:rPr>
          <w:rFonts w:hint="eastAsia" w:ascii="宋体" w:hAnsi="宋体"/>
          <w:sz w:val="24"/>
        </w:rPr>
        <w:t>十三、争议的解决</w:t>
      </w:r>
      <w:r>
        <w:rPr>
          <w:rFonts w:hint="eastAsia" w:ascii="宋体" w:hAnsi="宋体" w:cs="宋体"/>
          <w:sz w:val="24"/>
        </w:rPr>
        <w:t></w:t>
      </w:r>
    </w:p>
    <w:p w14:paraId="6A13E6CC">
      <w:pPr>
        <w:spacing w:line="360" w:lineRule="auto"/>
        <w:ind w:firstLine="480" w:firstLineChars="200"/>
        <w:rPr>
          <w:rFonts w:ascii="宋体" w:hAnsi="宋体"/>
          <w:sz w:val="24"/>
        </w:rPr>
      </w:pPr>
      <w:r>
        <w:rPr>
          <w:rFonts w:hint="eastAsia" w:ascii="宋体" w:hAnsi="宋体"/>
          <w:sz w:val="24"/>
        </w:rPr>
        <w:t>因本合同引起的或与本合同有关的任何争议，合同双方应首先通过协商解决，达成书面协议，如协商不成，可选择下列第</w:t>
      </w:r>
      <w:r>
        <w:rPr>
          <w:rFonts w:hint="eastAsia" w:ascii="宋体" w:hAnsi="宋体"/>
          <w:sz w:val="24"/>
          <w:u w:val="single"/>
        </w:rPr>
        <w:t xml:space="preserve">      </w:t>
      </w:r>
      <w:r>
        <w:rPr>
          <w:rFonts w:hint="eastAsia" w:ascii="宋体" w:hAnsi="宋体"/>
          <w:sz w:val="24"/>
        </w:rPr>
        <w:t>种方式解决。</w:t>
      </w:r>
    </w:p>
    <w:p w14:paraId="6EC296EE">
      <w:pPr>
        <w:spacing w:line="360" w:lineRule="auto"/>
        <w:ind w:firstLine="480" w:firstLineChars="200"/>
        <w:rPr>
          <w:rFonts w:ascii="宋体" w:hAnsi="宋体"/>
          <w:sz w:val="24"/>
        </w:rPr>
      </w:pPr>
      <w:r>
        <w:rPr>
          <w:rFonts w:hint="eastAsia" w:ascii="宋体" w:hAnsi="宋体"/>
          <w:sz w:val="24"/>
        </w:rPr>
        <w:t>（1）提请杭州仲裁委员会按照该会仲裁规则进行仲裁，仲裁裁决是终局的，对合同双方均有约束力。</w:t>
      </w:r>
    </w:p>
    <w:p w14:paraId="74FD0232">
      <w:pPr>
        <w:spacing w:line="360" w:lineRule="auto"/>
        <w:ind w:firstLine="480" w:firstLineChars="200"/>
        <w:rPr>
          <w:rFonts w:ascii="宋体" w:hAnsi="宋体"/>
          <w:sz w:val="24"/>
        </w:rPr>
      </w:pPr>
      <w:r>
        <w:rPr>
          <w:rFonts w:hint="eastAsia" w:ascii="宋体" w:hAnsi="宋体"/>
          <w:sz w:val="24"/>
        </w:rPr>
        <w:t>（2）向有管辖权的人民法院提起诉讼。</w:t>
      </w:r>
    </w:p>
    <w:p w14:paraId="7AE26268">
      <w:pPr>
        <w:spacing w:line="360" w:lineRule="auto"/>
        <w:ind w:firstLine="480" w:firstLineChars="200"/>
        <w:rPr>
          <w:rFonts w:ascii="宋体" w:hAnsi="宋体"/>
          <w:sz w:val="24"/>
        </w:rPr>
      </w:pPr>
      <w:r>
        <w:rPr>
          <w:rFonts w:hint="eastAsia" w:ascii="宋体" w:hAnsi="宋体"/>
          <w:sz w:val="24"/>
        </w:rPr>
        <w:t>十四、合同生效</w:t>
      </w:r>
      <w:r>
        <w:rPr>
          <w:rFonts w:hint="eastAsia" w:ascii="宋体" w:hAnsi="宋体" w:cs="宋体"/>
          <w:sz w:val="24"/>
        </w:rPr>
        <w:t></w:t>
      </w:r>
    </w:p>
    <w:p w14:paraId="68E3727F">
      <w:pPr>
        <w:spacing w:line="360" w:lineRule="auto"/>
        <w:ind w:firstLine="480" w:firstLineChars="200"/>
        <w:rPr>
          <w:rFonts w:ascii="宋体" w:hAnsi="宋体"/>
          <w:sz w:val="24"/>
        </w:rPr>
      </w:pPr>
      <w:r>
        <w:rPr>
          <w:rFonts w:hint="eastAsia" w:ascii="宋体" w:hAnsi="宋体"/>
          <w:sz w:val="24"/>
        </w:rPr>
        <w:t>1.</w:t>
      </w:r>
      <w:r>
        <w:rPr>
          <w:rFonts w:hint="eastAsia" w:ascii="宋体" w:hAnsi="宋体"/>
          <w:sz w:val="24"/>
          <w:lang w:eastAsia="zh-CN"/>
        </w:rPr>
        <w:t>成交</w:t>
      </w:r>
      <w:r>
        <w:rPr>
          <w:rFonts w:hint="eastAsia" w:ascii="宋体" w:hAnsi="宋体"/>
          <w:sz w:val="24"/>
        </w:rPr>
        <w:t>方持</w:t>
      </w:r>
      <w:r>
        <w:rPr>
          <w:rFonts w:hint="eastAsia" w:ascii="宋体" w:hAnsi="宋体"/>
          <w:sz w:val="24"/>
          <w:lang w:eastAsia="zh-CN"/>
        </w:rPr>
        <w:t>成交</w:t>
      </w:r>
      <w:r>
        <w:rPr>
          <w:rFonts w:hint="eastAsia" w:ascii="宋体" w:hAnsi="宋体"/>
          <w:sz w:val="24"/>
        </w:rPr>
        <w:t>通知书作为与需方签订合同的凭证。</w:t>
      </w:r>
    </w:p>
    <w:p w14:paraId="0B0627D6">
      <w:pPr>
        <w:spacing w:line="360" w:lineRule="auto"/>
        <w:ind w:firstLine="480" w:firstLineChars="200"/>
        <w:rPr>
          <w:rFonts w:ascii="宋体" w:hAnsi="宋体"/>
          <w:sz w:val="24"/>
        </w:rPr>
      </w:pPr>
      <w:r>
        <w:rPr>
          <w:rFonts w:hint="eastAsia" w:ascii="宋体" w:hAnsi="宋体"/>
          <w:sz w:val="24"/>
        </w:rPr>
        <w:t>2.本合同经需、供双方法定代表人（符合浙财采监【2013】24号第六条规定的为负责人）或其授权委托人签字并加盖单位公章后生效。</w:t>
      </w:r>
    </w:p>
    <w:p w14:paraId="3B2D6E3E">
      <w:pPr>
        <w:spacing w:line="360" w:lineRule="auto"/>
        <w:ind w:firstLine="480" w:firstLineChars="200"/>
        <w:rPr>
          <w:rFonts w:ascii="宋体" w:hAnsi="宋体"/>
          <w:sz w:val="24"/>
        </w:rPr>
      </w:pPr>
      <w:r>
        <w:rPr>
          <w:rFonts w:hint="eastAsia" w:ascii="宋体" w:hAnsi="宋体"/>
          <w:sz w:val="24"/>
        </w:rPr>
        <w:t>需方（盖章）：                      供方（盖章）：</w:t>
      </w:r>
      <w:r>
        <w:rPr>
          <w:rFonts w:hint="eastAsia" w:ascii="宋体" w:hAnsi="宋体" w:cs="宋体"/>
          <w:sz w:val="24"/>
        </w:rPr>
        <w:t></w:t>
      </w:r>
    </w:p>
    <w:p w14:paraId="279F216A">
      <w:pPr>
        <w:spacing w:line="360" w:lineRule="auto"/>
        <w:ind w:firstLine="480" w:firstLineChars="200"/>
        <w:rPr>
          <w:rFonts w:ascii="宋体" w:hAnsi="宋体"/>
          <w:sz w:val="24"/>
        </w:rPr>
      </w:pPr>
      <w:r>
        <w:rPr>
          <w:rFonts w:hint="eastAsia" w:ascii="宋体" w:hAnsi="宋体"/>
          <w:sz w:val="24"/>
        </w:rPr>
        <w:t>地址：                             地址：</w:t>
      </w:r>
      <w:r>
        <w:rPr>
          <w:rFonts w:hint="eastAsia" w:ascii="宋体" w:hAnsi="宋体" w:cs="宋体"/>
          <w:sz w:val="24"/>
        </w:rPr>
        <w:t></w:t>
      </w:r>
    </w:p>
    <w:p w14:paraId="5EDC87CF">
      <w:pPr>
        <w:spacing w:line="360" w:lineRule="auto"/>
        <w:ind w:firstLine="480" w:firstLineChars="200"/>
        <w:rPr>
          <w:rFonts w:ascii="宋体" w:hAnsi="宋体"/>
          <w:sz w:val="24"/>
        </w:rPr>
      </w:pPr>
      <w:r>
        <w:rPr>
          <w:rFonts w:hint="eastAsia" w:ascii="宋体" w:hAnsi="宋体"/>
          <w:sz w:val="24"/>
        </w:rPr>
        <w:t xml:space="preserve">法定代表人（或委托代理人）签名：   法定代表人（或委托代理人）签名：                </w:t>
      </w:r>
    </w:p>
    <w:p w14:paraId="12CD46A9">
      <w:pPr>
        <w:spacing w:line="360" w:lineRule="auto"/>
        <w:ind w:firstLine="480" w:firstLineChars="200"/>
        <w:rPr>
          <w:rFonts w:ascii="宋体" w:hAnsi="宋体"/>
          <w:sz w:val="24"/>
        </w:rPr>
      </w:pPr>
      <w:r>
        <w:rPr>
          <w:rFonts w:hint="eastAsia" w:ascii="宋体" w:hAnsi="宋体"/>
          <w:sz w:val="24"/>
        </w:rPr>
        <w:t>联系电话：                         联系电话：</w:t>
      </w:r>
      <w:r>
        <w:rPr>
          <w:rFonts w:hint="eastAsia" w:ascii="宋体" w:hAnsi="宋体" w:cs="宋体"/>
          <w:sz w:val="24"/>
        </w:rPr>
        <w:t></w:t>
      </w:r>
    </w:p>
    <w:p w14:paraId="174A5864">
      <w:pPr>
        <w:spacing w:line="360" w:lineRule="auto"/>
        <w:ind w:firstLine="480" w:firstLineChars="200"/>
        <w:rPr>
          <w:rFonts w:ascii="宋体" w:hAnsi="宋体"/>
          <w:sz w:val="24"/>
        </w:rPr>
      </w:pPr>
      <w:r>
        <w:rPr>
          <w:rFonts w:hint="eastAsia" w:ascii="宋体" w:hAnsi="宋体"/>
          <w:sz w:val="24"/>
        </w:rPr>
        <w:t>邮政编码：                         邮政编码：</w:t>
      </w:r>
      <w:r>
        <w:rPr>
          <w:rFonts w:hint="eastAsia" w:ascii="宋体" w:hAnsi="宋体" w:cs="宋体"/>
          <w:sz w:val="24"/>
        </w:rPr>
        <w:t></w:t>
      </w:r>
    </w:p>
    <w:p w14:paraId="2AB76670">
      <w:pPr>
        <w:pStyle w:val="2"/>
        <w:ind w:firstLine="482" w:firstLineChars="200"/>
        <w:jc w:val="both"/>
        <w:rPr>
          <w:rFonts w:cs="仿宋"/>
          <w:color w:val="auto"/>
        </w:rPr>
      </w:pPr>
      <w:r>
        <w:rPr>
          <w:rFonts w:hint="eastAsia" w:ascii="宋体" w:hAnsi="宋体"/>
          <w:sz w:val="24"/>
        </w:rPr>
        <w:t xml:space="preserve">开户银行：                         开户银行：  </w:t>
      </w:r>
      <w:r>
        <w:rPr>
          <w:rFonts w:hint="eastAsia" w:ascii="宋体" w:hAnsi="宋体" w:cs="宋体"/>
          <w:sz w:val="24"/>
        </w:rPr>
        <w:t></w:t>
      </w:r>
      <w:r>
        <w:rPr>
          <w:rFonts w:hint="eastAsia" w:ascii="宋体" w:hAnsi="宋体"/>
          <w:sz w:val="24"/>
        </w:rPr>
        <w:t xml:space="preserve"> </w:t>
      </w:r>
      <w:r>
        <w:rPr>
          <w:rFonts w:hint="eastAsia" w:ascii="宋体" w:hAnsi="宋体" w:eastAsia="宋体" w:cs="宋体"/>
          <w:color w:val="auto"/>
          <w:sz w:val="24"/>
          <w:highlight w:val="none"/>
        </w:rPr>
        <w:t xml:space="preserve">    </w:t>
      </w:r>
    </w:p>
    <w:p w14:paraId="6A3BFE79">
      <w:pPr>
        <w:rPr>
          <w:rFonts w:cs="仿宋"/>
          <w:color w:val="auto"/>
        </w:rPr>
      </w:pPr>
    </w:p>
    <w:p w14:paraId="5B4E9E58">
      <w:pPr>
        <w:rPr>
          <w:rFonts w:cs="仿宋"/>
          <w:color w:val="auto"/>
        </w:rPr>
      </w:pPr>
    </w:p>
    <w:p w14:paraId="58A03D79">
      <w:pPr>
        <w:rPr>
          <w:rFonts w:cs="仿宋"/>
          <w:color w:val="auto"/>
        </w:rPr>
      </w:pPr>
    </w:p>
    <w:p w14:paraId="611B02AD">
      <w:pPr>
        <w:pStyle w:val="2"/>
        <w:rPr>
          <w:rFonts w:cs="仿宋"/>
          <w:color w:val="auto"/>
        </w:rPr>
      </w:pPr>
      <w:r>
        <w:rPr>
          <w:rFonts w:hint="eastAsia" w:cs="仿宋"/>
          <w:color w:val="auto"/>
        </w:rPr>
        <w:t>第六部分</w:t>
      </w:r>
      <w:bookmarkEnd w:id="426"/>
      <w:r>
        <w:rPr>
          <w:rFonts w:hint="eastAsia" w:cs="仿宋"/>
          <w:color w:val="auto"/>
        </w:rPr>
        <w:t xml:space="preserve"> </w:t>
      </w:r>
      <w:bookmarkEnd w:id="427"/>
      <w:r>
        <w:rPr>
          <w:rFonts w:hint="eastAsia" w:cs="仿宋"/>
          <w:color w:val="auto"/>
        </w:rPr>
        <w:t>应提交的有关格式范例</w:t>
      </w:r>
    </w:p>
    <w:p w14:paraId="6A1A0FB6">
      <w:pPr>
        <w:spacing w:line="360" w:lineRule="auto"/>
        <w:ind w:firstLine="480" w:firstLineChars="200"/>
        <w:outlineLvl w:val="0"/>
        <w:rPr>
          <w:rFonts w:ascii="仿宋" w:hAnsi="仿宋" w:eastAsia="仿宋" w:cs="仿宋"/>
          <w:sz w:val="24"/>
        </w:rPr>
      </w:pPr>
      <w:r>
        <w:rPr>
          <w:rFonts w:hint="eastAsia" w:ascii="仿宋" w:hAnsi="仿宋" w:eastAsia="仿宋" w:cs="仿宋"/>
          <w:sz w:val="24"/>
        </w:rPr>
        <w:t>供应商按照以下格式编制投标文件，并将资格文件、报价文件、商务技术文件分别装订成册。</w:t>
      </w:r>
    </w:p>
    <w:p w14:paraId="27C8EB2D">
      <w:pPr>
        <w:spacing w:line="360" w:lineRule="auto"/>
        <w:jc w:val="center"/>
        <w:outlineLvl w:val="0"/>
        <w:rPr>
          <w:rFonts w:ascii="仿宋" w:hAnsi="仿宋" w:eastAsia="仿宋" w:cs="仿宋"/>
          <w:b/>
          <w:kern w:val="0"/>
          <w:sz w:val="36"/>
          <w:szCs w:val="36"/>
        </w:rPr>
      </w:pPr>
    </w:p>
    <w:p w14:paraId="7D94B128">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资格文件部分</w:t>
      </w:r>
    </w:p>
    <w:p w14:paraId="0A90F1E1">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3E2A2E76">
      <w:pPr>
        <w:rPr>
          <w:rFonts w:ascii="仿宋" w:hAnsi="仿宋" w:eastAsia="仿宋" w:cs="仿宋"/>
          <w:b/>
          <w:kern w:val="0"/>
          <w:sz w:val="36"/>
          <w:szCs w:val="36"/>
        </w:rPr>
      </w:pPr>
    </w:p>
    <w:p w14:paraId="71B2EC79">
      <w:pPr>
        <w:snapToGrid w:val="0"/>
        <w:spacing w:line="360" w:lineRule="auto"/>
        <w:rPr>
          <w:rFonts w:ascii="仿宋" w:hAnsi="仿宋" w:eastAsia="仿宋" w:cs="仿宋"/>
          <w:sz w:val="24"/>
        </w:rPr>
      </w:pPr>
      <w:r>
        <w:rPr>
          <w:rFonts w:hint="eastAsia" w:ascii="仿宋" w:hAnsi="仿宋" w:eastAsia="仿宋" w:cs="仿宋"/>
          <w:sz w:val="24"/>
        </w:rPr>
        <w:t>（1）符合参加政府采购活动应当具备的一般条件的承诺函……………（页码）</w:t>
      </w:r>
    </w:p>
    <w:p w14:paraId="729EBBCE">
      <w:pPr>
        <w:snapToGrid w:val="0"/>
        <w:spacing w:line="360" w:lineRule="auto"/>
        <w:rPr>
          <w:rFonts w:ascii="仿宋" w:hAnsi="仿宋" w:eastAsia="仿宋" w:cs="仿宋"/>
          <w:sz w:val="24"/>
        </w:rPr>
      </w:pPr>
      <w:r>
        <w:rPr>
          <w:rFonts w:hint="eastAsia" w:ascii="仿宋" w:hAnsi="仿宋" w:eastAsia="仿宋" w:cs="仿宋"/>
          <w:sz w:val="24"/>
        </w:rPr>
        <w:t>（2）落实政府采购政策需满足的资格要求………………………………（页码）</w:t>
      </w:r>
    </w:p>
    <w:p w14:paraId="465419E5">
      <w:pPr>
        <w:snapToGrid w:val="0"/>
        <w:spacing w:line="360" w:lineRule="auto"/>
        <w:rPr>
          <w:rFonts w:ascii="仿宋" w:hAnsi="仿宋" w:eastAsia="仿宋" w:cs="仿宋"/>
          <w:sz w:val="24"/>
        </w:rPr>
      </w:pPr>
      <w:r>
        <w:rPr>
          <w:rFonts w:hint="eastAsia" w:ascii="仿宋" w:hAnsi="仿宋" w:eastAsia="仿宋" w:cs="仿宋"/>
          <w:sz w:val="24"/>
        </w:rPr>
        <w:t>（3）本项目的特定资格要求………………………………………………（页码）</w:t>
      </w:r>
    </w:p>
    <w:p w14:paraId="078C04B7">
      <w:pPr>
        <w:snapToGrid w:val="0"/>
        <w:spacing w:line="360" w:lineRule="auto"/>
        <w:rPr>
          <w:rFonts w:ascii="仿宋" w:hAnsi="仿宋" w:eastAsia="仿宋" w:cs="仿宋"/>
          <w:sz w:val="36"/>
          <w:szCs w:val="36"/>
        </w:rPr>
      </w:pPr>
    </w:p>
    <w:p w14:paraId="0FE217F5">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lang w:val="zh-CN"/>
        </w:rPr>
        <w:br w:type="page"/>
      </w:r>
      <w:r>
        <w:rPr>
          <w:rFonts w:hint="eastAsia" w:ascii="仿宋" w:hAnsi="仿宋" w:eastAsia="仿宋" w:cs="仿宋"/>
          <w:b/>
          <w:kern w:val="0"/>
          <w:sz w:val="32"/>
          <w:szCs w:val="32"/>
        </w:rPr>
        <w:t>一、 符合参加政府采购活动应当具备的一般条件的承诺函</w:t>
      </w:r>
    </w:p>
    <w:p w14:paraId="20F947E5">
      <w:pPr>
        <w:snapToGrid w:val="0"/>
        <w:spacing w:line="360" w:lineRule="auto"/>
        <w:rPr>
          <w:rFonts w:ascii="仿宋" w:hAnsi="仿宋" w:eastAsia="仿宋" w:cs="仿宋"/>
          <w:sz w:val="24"/>
        </w:rPr>
      </w:pPr>
      <w:r>
        <w:rPr>
          <w:rFonts w:hint="eastAsia" w:ascii="仿宋" w:hAnsi="仿宋" w:eastAsia="仿宋" w:cs="仿宋"/>
          <w:sz w:val="24"/>
        </w:rPr>
        <w:t>（采购人）、（采购代理机构）：</w:t>
      </w:r>
    </w:p>
    <w:p w14:paraId="73328F37">
      <w:pPr>
        <w:snapToGrid w:val="0"/>
        <w:spacing w:line="360" w:lineRule="auto"/>
        <w:ind w:firstLine="480" w:firstLineChars="200"/>
        <w:rPr>
          <w:rFonts w:ascii="仿宋" w:hAnsi="仿宋" w:eastAsia="仿宋" w:cs="仿宋"/>
          <w:sz w:val="24"/>
        </w:rPr>
      </w:pPr>
      <w:r>
        <w:rPr>
          <w:rFonts w:hint="eastAsia" w:ascii="仿宋" w:hAnsi="仿宋" w:eastAsia="仿宋" w:cs="仿宋"/>
          <w:sz w:val="24"/>
        </w:rPr>
        <w:t>我方参与XXX采购项目【交易编号：XXX】政府采购活动，郑重承诺：</w:t>
      </w:r>
    </w:p>
    <w:p w14:paraId="19ECC94B">
      <w:pPr>
        <w:snapToGrid w:val="0"/>
        <w:spacing w:line="360" w:lineRule="auto"/>
        <w:rPr>
          <w:rFonts w:ascii="仿宋" w:hAnsi="仿宋" w:eastAsia="仿宋" w:cs="仿宋"/>
          <w:sz w:val="24"/>
        </w:rPr>
      </w:pPr>
      <w:r>
        <w:rPr>
          <w:rFonts w:hint="eastAsia" w:ascii="仿宋" w:hAnsi="仿宋" w:eastAsia="仿宋" w:cs="仿宋"/>
          <w:sz w:val="24"/>
        </w:rPr>
        <w:t>（一）具备《中华人民共和国政府采购法》第二十二条第一款规定的条件：</w:t>
      </w:r>
    </w:p>
    <w:p w14:paraId="7C591653">
      <w:pPr>
        <w:snapToGrid w:val="0"/>
        <w:spacing w:line="360" w:lineRule="auto"/>
        <w:rPr>
          <w:rFonts w:ascii="仿宋" w:hAnsi="仿宋" w:eastAsia="仿宋" w:cs="仿宋"/>
          <w:sz w:val="24"/>
        </w:rPr>
      </w:pPr>
      <w:r>
        <w:rPr>
          <w:rFonts w:hint="eastAsia" w:ascii="仿宋" w:hAnsi="仿宋" w:eastAsia="仿宋" w:cs="仿宋"/>
          <w:sz w:val="24"/>
        </w:rPr>
        <w:t>（1）具有独立承担民事责任的能力；</w:t>
      </w:r>
    </w:p>
    <w:p w14:paraId="71277457">
      <w:pPr>
        <w:snapToGrid w:val="0"/>
        <w:spacing w:line="360" w:lineRule="auto"/>
        <w:rPr>
          <w:rFonts w:ascii="仿宋" w:hAnsi="仿宋" w:eastAsia="仿宋" w:cs="仿宋"/>
          <w:sz w:val="24"/>
        </w:rPr>
      </w:pPr>
      <w:r>
        <w:rPr>
          <w:rFonts w:hint="eastAsia" w:ascii="仿宋" w:hAnsi="仿宋" w:eastAsia="仿宋" w:cs="仿宋"/>
          <w:sz w:val="24"/>
        </w:rPr>
        <w:t xml:space="preserve">（2）具有良好的商业信誉和健全的财务会计制度； </w:t>
      </w:r>
    </w:p>
    <w:p w14:paraId="70E7B1A8">
      <w:pPr>
        <w:snapToGrid w:val="0"/>
        <w:spacing w:line="360" w:lineRule="auto"/>
        <w:rPr>
          <w:rFonts w:ascii="仿宋" w:hAnsi="仿宋" w:eastAsia="仿宋" w:cs="仿宋"/>
          <w:sz w:val="24"/>
        </w:rPr>
      </w:pPr>
      <w:r>
        <w:rPr>
          <w:rFonts w:hint="eastAsia" w:ascii="仿宋" w:hAnsi="仿宋" w:eastAsia="仿宋" w:cs="仿宋"/>
          <w:sz w:val="24"/>
        </w:rPr>
        <w:t>（3）具有履行合同所必需的设备和专业技术能力；</w:t>
      </w:r>
    </w:p>
    <w:p w14:paraId="30E8A8E8">
      <w:pPr>
        <w:snapToGrid w:val="0"/>
        <w:spacing w:line="360" w:lineRule="auto"/>
        <w:rPr>
          <w:rFonts w:ascii="仿宋" w:hAnsi="仿宋" w:eastAsia="仿宋" w:cs="仿宋"/>
          <w:sz w:val="24"/>
        </w:rPr>
      </w:pPr>
      <w:r>
        <w:rPr>
          <w:rFonts w:hint="eastAsia" w:ascii="仿宋" w:hAnsi="仿宋" w:eastAsia="仿宋" w:cs="仿宋"/>
          <w:sz w:val="24"/>
        </w:rPr>
        <w:t>（4）有依法缴纳税收和社会保障资金的良好记录；</w:t>
      </w:r>
    </w:p>
    <w:p w14:paraId="78C50A3E">
      <w:pPr>
        <w:snapToGrid w:val="0"/>
        <w:spacing w:line="360" w:lineRule="auto"/>
        <w:rPr>
          <w:rFonts w:ascii="仿宋" w:hAnsi="仿宋" w:eastAsia="仿宋" w:cs="仿宋"/>
          <w:sz w:val="24"/>
        </w:rPr>
      </w:pPr>
      <w:r>
        <w:rPr>
          <w:rFonts w:hint="eastAsia" w:ascii="仿宋" w:hAnsi="仿宋" w:eastAsia="仿宋" w:cs="仿宋"/>
          <w:sz w:val="24"/>
        </w:rPr>
        <w:t>（5）参加政府采购活动前三年内，在经营活动中没有重大违法记录；</w:t>
      </w:r>
    </w:p>
    <w:p w14:paraId="41EE1231">
      <w:pPr>
        <w:snapToGrid w:val="0"/>
        <w:spacing w:line="360" w:lineRule="auto"/>
        <w:rPr>
          <w:rFonts w:ascii="仿宋" w:hAnsi="仿宋" w:eastAsia="仿宋" w:cs="仿宋"/>
          <w:sz w:val="24"/>
        </w:rPr>
      </w:pPr>
      <w:r>
        <w:rPr>
          <w:rFonts w:hint="eastAsia" w:ascii="仿宋" w:hAnsi="仿宋" w:eastAsia="仿宋" w:cs="仿宋"/>
          <w:sz w:val="24"/>
        </w:rPr>
        <w:t>（6）具有法律、行政法规规定的其他条件。</w:t>
      </w:r>
    </w:p>
    <w:p w14:paraId="4FB7E802">
      <w:pPr>
        <w:snapToGrid w:val="0"/>
        <w:spacing w:line="360" w:lineRule="auto"/>
        <w:rPr>
          <w:rFonts w:ascii="仿宋" w:hAnsi="仿宋" w:eastAsia="仿宋" w:cs="仿宋"/>
          <w:sz w:val="24"/>
        </w:rPr>
      </w:pPr>
      <w:r>
        <w:rPr>
          <w:rFonts w:hint="eastAsia" w:ascii="仿宋" w:hAnsi="仿宋" w:eastAsia="仿宋" w:cs="仿宋"/>
          <w:sz w:val="24"/>
        </w:rPr>
        <w:t>（二）未被信用中国（www.creditchina.gov.cn)、中国政府采购网（www.ccgp.gov.cn）列入失信被执行人、重大税收违法案件当事人名单、政府采购严重违法失信行为记录名单。</w:t>
      </w:r>
    </w:p>
    <w:p w14:paraId="3452C00B">
      <w:pPr>
        <w:snapToGrid w:val="0"/>
        <w:spacing w:line="360" w:lineRule="auto"/>
        <w:rPr>
          <w:rFonts w:ascii="仿宋" w:hAnsi="仿宋" w:eastAsia="仿宋" w:cs="仿宋"/>
          <w:sz w:val="24"/>
        </w:rPr>
      </w:pPr>
      <w:r>
        <w:rPr>
          <w:rFonts w:hint="eastAsia" w:ascii="仿宋" w:hAnsi="仿宋" w:eastAsia="仿宋" w:cs="仿宋"/>
          <w:sz w:val="24"/>
        </w:rPr>
        <w:t>（三）我方不存在以下情况：</w:t>
      </w:r>
    </w:p>
    <w:p w14:paraId="3651FD52">
      <w:pPr>
        <w:snapToGrid w:val="0"/>
        <w:spacing w:line="360" w:lineRule="auto"/>
        <w:rPr>
          <w:rFonts w:ascii="仿宋" w:hAnsi="仿宋" w:eastAsia="仿宋" w:cs="仿宋"/>
          <w:sz w:val="24"/>
        </w:rPr>
      </w:pPr>
      <w:r>
        <w:rPr>
          <w:rFonts w:hint="eastAsia" w:ascii="仿宋" w:hAnsi="仿宋" w:eastAsia="仿宋" w:cs="仿宋"/>
          <w:sz w:val="24"/>
        </w:rPr>
        <w:t>（1）单位负责人为同一人或者存在直接控股、管理关系的不同供应商参加同一合同项下的政府采购活动的；</w:t>
      </w:r>
    </w:p>
    <w:p w14:paraId="393C4726">
      <w:pPr>
        <w:snapToGrid w:val="0"/>
        <w:spacing w:line="360" w:lineRule="auto"/>
        <w:rPr>
          <w:rFonts w:ascii="仿宋" w:hAnsi="仿宋" w:eastAsia="仿宋" w:cs="仿宋"/>
          <w:sz w:val="24"/>
        </w:rPr>
      </w:pPr>
      <w:r>
        <w:rPr>
          <w:rFonts w:hint="eastAsia" w:ascii="仿宋" w:hAnsi="仿宋" w:eastAsia="仿宋" w:cs="仿宋"/>
          <w:sz w:val="24"/>
        </w:rPr>
        <w:t>（2）为采购项目提供整体设计、规范编制或者项目管理、监理、检测等服务后再参加该采购项目的其他采购活动的。</w:t>
      </w:r>
    </w:p>
    <w:p w14:paraId="5B46C355">
      <w:pPr>
        <w:snapToGrid w:val="0"/>
        <w:spacing w:line="360" w:lineRule="auto"/>
        <w:ind w:firstLine="5520" w:firstLineChars="2300"/>
        <w:rPr>
          <w:rFonts w:ascii="仿宋" w:hAnsi="仿宋" w:eastAsia="仿宋" w:cs="仿宋"/>
          <w:kern w:val="0"/>
          <w:sz w:val="24"/>
        </w:rPr>
      </w:pPr>
      <w:r>
        <w:rPr>
          <w:rFonts w:hint="eastAsia" w:ascii="仿宋" w:hAnsi="仿宋" w:eastAsia="仿宋" w:cs="仿宋"/>
          <w:kern w:val="0"/>
          <w:sz w:val="24"/>
          <w:lang w:val="zh-CN"/>
        </w:rPr>
        <w:t>供应商名称(电子签章)：</w:t>
      </w:r>
    </w:p>
    <w:p w14:paraId="3A0D8428">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w:t>
      </w:r>
      <w:r>
        <w:rPr>
          <w:rFonts w:hint="eastAsia" w:ascii="仿宋" w:hAnsi="仿宋" w:eastAsia="仿宋" w:cs="仿宋"/>
          <w:kern w:val="0"/>
          <w:sz w:val="24"/>
        </w:rPr>
        <w:t xml:space="preserve">                      </w:t>
      </w:r>
      <w:r>
        <w:rPr>
          <w:rFonts w:hint="eastAsia" w:ascii="仿宋" w:hAnsi="仿宋" w:eastAsia="仿宋" w:cs="仿宋"/>
          <w:kern w:val="0"/>
          <w:sz w:val="24"/>
          <w:lang w:val="zh-CN"/>
        </w:rPr>
        <w:t>日期</w:t>
      </w:r>
      <w:r>
        <w:rPr>
          <w:rFonts w:hint="eastAsia" w:ascii="仿宋" w:hAnsi="仿宋" w:eastAsia="仿宋" w:cs="仿宋"/>
          <w:kern w:val="0"/>
          <w:sz w:val="24"/>
        </w:rPr>
        <w:t xml:space="preserve">：  年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w:t>
      </w:r>
    </w:p>
    <w:p w14:paraId="3F9C30DF">
      <w:pPr>
        <w:spacing w:line="360" w:lineRule="auto"/>
        <w:jc w:val="center"/>
        <w:rPr>
          <w:rFonts w:ascii="仿宋" w:hAnsi="仿宋" w:eastAsia="仿宋" w:cs="仿宋"/>
          <w:b/>
          <w:sz w:val="30"/>
          <w:szCs w:val="30"/>
        </w:rPr>
      </w:pPr>
      <w:r>
        <w:rPr>
          <w:rFonts w:hint="eastAsia" w:ascii="仿宋" w:hAnsi="仿宋" w:eastAsia="仿宋" w:cs="仿宋"/>
          <w:b/>
          <w:sz w:val="30"/>
          <w:szCs w:val="30"/>
        </w:rPr>
        <w:t xml:space="preserve"> </w:t>
      </w:r>
    </w:p>
    <w:p w14:paraId="5D5196F6">
      <w:pPr>
        <w:spacing w:line="360" w:lineRule="auto"/>
        <w:jc w:val="center"/>
        <w:rPr>
          <w:rFonts w:ascii="仿宋" w:hAnsi="仿宋" w:eastAsia="仿宋" w:cs="仿宋"/>
          <w:b/>
          <w:sz w:val="30"/>
          <w:szCs w:val="30"/>
        </w:rPr>
      </w:pPr>
    </w:p>
    <w:p w14:paraId="713374D0">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239D70D1">
      <w:pPr>
        <w:snapToGrid w:val="0"/>
        <w:spacing w:line="360" w:lineRule="auto"/>
        <w:ind w:right="480"/>
        <w:jc w:val="center"/>
        <w:rPr>
          <w:rFonts w:ascii="仿宋" w:hAnsi="仿宋" w:eastAsia="仿宋" w:cs="仿宋"/>
          <w:b/>
          <w:kern w:val="0"/>
          <w:sz w:val="32"/>
          <w:szCs w:val="32"/>
        </w:rPr>
      </w:pPr>
      <w:r>
        <w:rPr>
          <w:rFonts w:hint="eastAsia" w:ascii="仿宋" w:hAnsi="仿宋" w:eastAsia="仿宋" w:cs="仿宋"/>
          <w:b/>
          <w:kern w:val="0"/>
          <w:sz w:val="32"/>
          <w:szCs w:val="32"/>
        </w:rPr>
        <w:t>二、本项目的特定资格要求</w:t>
      </w:r>
    </w:p>
    <w:p w14:paraId="00736D91">
      <w:pPr>
        <w:spacing w:line="360" w:lineRule="auto"/>
        <w:jc w:val="center"/>
        <w:rPr>
          <w:rFonts w:ascii="仿宋" w:hAnsi="仿宋" w:eastAsia="仿宋" w:cs="仿宋"/>
          <w:sz w:val="24"/>
        </w:rPr>
      </w:pPr>
      <w:r>
        <w:rPr>
          <w:rFonts w:hint="eastAsia" w:ascii="仿宋" w:hAnsi="仿宋" w:eastAsia="仿宋" w:cs="仿宋"/>
          <w:sz w:val="24"/>
        </w:rPr>
        <w:t>（根据交易公告本项目的特定资格要求提供相应的材料；未要求的，无需提供）</w:t>
      </w:r>
    </w:p>
    <w:p w14:paraId="2396080A">
      <w:pPr>
        <w:pStyle w:val="75"/>
        <w:snapToGrid w:val="0"/>
        <w:spacing w:before="50" w:after="50"/>
        <w:ind w:left="360" w:firstLine="0" w:firstLineChars="0"/>
        <w:rPr>
          <w:rFonts w:ascii="仿宋" w:hAnsi="仿宋" w:eastAsia="仿宋" w:cs="仿宋"/>
          <w:b/>
        </w:rPr>
      </w:pPr>
      <w:r>
        <w:rPr>
          <w:rFonts w:hint="eastAsia" w:ascii="仿宋" w:hAnsi="仿宋" w:eastAsia="仿宋" w:cs="仿宋"/>
        </w:rPr>
        <w:t xml:space="preserve"> </w:t>
      </w:r>
    </w:p>
    <w:p w14:paraId="584396AE">
      <w:pPr>
        <w:spacing w:line="360" w:lineRule="auto"/>
        <w:jc w:val="center"/>
        <w:rPr>
          <w:rFonts w:ascii="仿宋" w:hAnsi="仿宋" w:eastAsia="仿宋" w:cs="仿宋"/>
          <w:b/>
          <w:sz w:val="28"/>
          <w:szCs w:val="32"/>
        </w:rPr>
      </w:pPr>
    </w:p>
    <w:p w14:paraId="1A04C68D">
      <w:pPr>
        <w:snapToGrid w:val="0"/>
        <w:spacing w:line="360" w:lineRule="auto"/>
        <w:ind w:firstLine="2891" w:firstLineChars="900"/>
        <w:rPr>
          <w:rFonts w:ascii="仿宋" w:hAnsi="仿宋" w:eastAsia="仿宋" w:cs="仿宋"/>
          <w:b/>
          <w:kern w:val="0"/>
          <w:sz w:val="36"/>
          <w:szCs w:val="36"/>
        </w:rPr>
      </w:pPr>
      <w:r>
        <w:rPr>
          <w:rFonts w:hint="eastAsia" w:ascii="仿宋" w:hAnsi="仿宋" w:eastAsia="仿宋" w:cs="仿宋"/>
          <w:b/>
          <w:bCs/>
          <w:sz w:val="32"/>
          <w:szCs w:val="32"/>
        </w:rPr>
        <w:br w:type="page"/>
      </w:r>
      <w:r>
        <w:rPr>
          <w:rFonts w:hint="eastAsia" w:ascii="仿宋" w:hAnsi="仿宋" w:eastAsia="仿宋" w:cs="仿宋"/>
          <w:sz w:val="36"/>
          <w:szCs w:val="36"/>
          <w:lang w:val="zh-CN"/>
        </w:rPr>
        <w:t>▲</w:t>
      </w:r>
      <w:r>
        <w:rPr>
          <w:rFonts w:hint="eastAsia" w:ascii="仿宋" w:hAnsi="仿宋" w:eastAsia="仿宋" w:cs="仿宋"/>
          <w:b/>
          <w:kern w:val="0"/>
          <w:sz w:val="36"/>
          <w:szCs w:val="36"/>
        </w:rPr>
        <w:t>报价文件部分</w:t>
      </w:r>
    </w:p>
    <w:p w14:paraId="02387C61">
      <w:pPr>
        <w:spacing w:line="360" w:lineRule="auto"/>
        <w:jc w:val="center"/>
        <w:outlineLvl w:val="0"/>
        <w:rPr>
          <w:rFonts w:ascii="仿宋" w:hAnsi="仿宋" w:eastAsia="仿宋" w:cs="仿宋"/>
          <w:b/>
          <w:kern w:val="0"/>
          <w:sz w:val="24"/>
        </w:rPr>
      </w:pPr>
    </w:p>
    <w:p w14:paraId="750A4AAD">
      <w:pPr>
        <w:spacing w:line="360" w:lineRule="auto"/>
        <w:jc w:val="center"/>
        <w:outlineLvl w:val="0"/>
        <w:rPr>
          <w:rFonts w:ascii="仿宋" w:hAnsi="仿宋" w:eastAsia="仿宋" w:cs="仿宋"/>
          <w:b/>
          <w:kern w:val="0"/>
          <w:sz w:val="36"/>
          <w:szCs w:val="36"/>
        </w:rPr>
      </w:pPr>
      <w:r>
        <w:rPr>
          <w:rFonts w:hint="eastAsia" w:ascii="仿宋" w:hAnsi="仿宋" w:eastAsia="仿宋" w:cs="仿宋"/>
          <w:b/>
          <w:kern w:val="0"/>
          <w:sz w:val="36"/>
          <w:szCs w:val="36"/>
        </w:rPr>
        <w:t>目录</w:t>
      </w:r>
    </w:p>
    <w:p w14:paraId="4AF1AB70">
      <w:pPr>
        <w:spacing w:line="360" w:lineRule="auto"/>
        <w:outlineLvl w:val="0"/>
        <w:rPr>
          <w:rFonts w:ascii="仿宋" w:hAnsi="仿宋" w:eastAsia="仿宋" w:cs="仿宋"/>
          <w:sz w:val="24"/>
        </w:rPr>
        <w:sectPr>
          <w:headerReference r:id="rId13" w:type="first"/>
          <w:footerReference r:id="rId16" w:type="first"/>
          <w:headerReference r:id="rId11" w:type="default"/>
          <w:footerReference r:id="rId14" w:type="default"/>
          <w:headerReference r:id="rId12" w:type="even"/>
          <w:footerReference r:id="rId15" w:type="even"/>
          <w:pgSz w:w="11906" w:h="16838"/>
          <w:pgMar w:top="1247" w:right="1418" w:bottom="1276" w:left="1418" w:header="851" w:footer="992" w:gutter="0"/>
          <w:cols w:space="720" w:num="1"/>
          <w:titlePg/>
          <w:docGrid w:linePitch="312" w:charSpace="0"/>
        </w:sectPr>
      </w:pPr>
      <w:r>
        <w:rPr>
          <w:rFonts w:hint="eastAsia" w:ascii="仿宋" w:hAnsi="仿宋" w:eastAsia="仿宋" w:cs="仿宋"/>
          <w:kern w:val="0"/>
          <w:sz w:val="24"/>
        </w:rPr>
        <w:t>投标（开标）一览表…………………………………………（页码）</w:t>
      </w:r>
    </w:p>
    <w:p w14:paraId="0D34659A">
      <w:pPr>
        <w:pStyle w:val="598"/>
        <w:keepNext w:val="0"/>
        <w:pageBreakBefore w:val="0"/>
        <w:tabs>
          <w:tab w:val="clear" w:pos="720"/>
        </w:tabs>
        <w:snapToGrid w:val="0"/>
        <w:spacing w:before="120" w:after="120"/>
        <w:ind w:firstLine="643"/>
        <w:outlineLvl w:val="9"/>
        <w:rPr>
          <w:rFonts w:ascii="仿宋_GB2312" w:hAnsi="仿宋" w:eastAsia="仿宋_GB2312" w:cs="仿宋_GB2312"/>
          <w:kern w:val="2"/>
          <w:sz w:val="32"/>
          <w:szCs w:val="32"/>
        </w:rPr>
      </w:pPr>
      <w:r>
        <w:rPr>
          <w:rFonts w:hint="eastAsia" w:ascii="仿宋_GB2312" w:hAnsi="仿宋" w:eastAsia="仿宋_GB2312" w:cs="仿宋_GB2312"/>
          <w:kern w:val="2"/>
          <w:sz w:val="32"/>
          <w:szCs w:val="32"/>
        </w:rPr>
        <w:t>一、开标一览表（报价表）</w:t>
      </w:r>
    </w:p>
    <w:p w14:paraId="68AAC5B3">
      <w:pPr>
        <w:snapToGrid w:val="0"/>
        <w:spacing w:line="360" w:lineRule="auto"/>
        <w:rPr>
          <w:rFonts w:ascii="仿宋_GB2312" w:hAnsi="仿宋" w:eastAsia="仿宋_GB2312" w:cs="仿宋_GB2312"/>
          <w:kern w:val="0"/>
          <w:sz w:val="24"/>
        </w:rPr>
      </w:pPr>
      <w:r>
        <w:rPr>
          <w:rFonts w:hint="eastAsia" w:ascii="仿宋_GB2312" w:hAnsi="仿宋" w:eastAsia="仿宋_GB2312" w:cs="仿宋_GB2312"/>
          <w:sz w:val="24"/>
        </w:rPr>
        <w:t>（采购人）、（采购代理机构）</w:t>
      </w:r>
      <w:r>
        <w:rPr>
          <w:rFonts w:hint="eastAsia" w:ascii="仿宋_GB2312" w:hAnsi="仿宋" w:eastAsia="仿宋_GB2312" w:cs="仿宋_GB2312"/>
          <w:kern w:val="0"/>
          <w:sz w:val="24"/>
          <w:lang w:val="zh-CN"/>
        </w:rPr>
        <w:t>：</w:t>
      </w:r>
    </w:p>
    <w:p w14:paraId="0D01DDBE">
      <w:pPr>
        <w:snapToGrid w:val="0"/>
        <w:spacing w:line="360" w:lineRule="auto"/>
        <w:ind w:firstLine="482"/>
        <w:rPr>
          <w:rFonts w:ascii="仿宋_GB2312" w:hAnsi="仿宋" w:eastAsia="仿宋_GB2312" w:cs="仿宋_GB2312"/>
          <w:kern w:val="0"/>
          <w:sz w:val="24"/>
          <w:lang w:val="zh-CN"/>
        </w:rPr>
      </w:pPr>
      <w:r>
        <w:rPr>
          <w:rFonts w:hint="eastAsia" w:ascii="仿宋_GB2312" w:hAnsi="仿宋" w:eastAsia="仿宋_GB2312" w:cs="仿宋_GB2312"/>
          <w:kern w:val="0"/>
          <w:sz w:val="24"/>
          <w:lang w:val="zh-CN"/>
        </w:rPr>
        <w:t>按你方招标文件要求，我们，本投标文件签字方，谨此向你方发出要约如下：如你方接受本投标，我方承诺按照如下开标一览表（报价表）的价格完成</w:t>
      </w:r>
      <w:r>
        <w:rPr>
          <w:rFonts w:hint="eastAsia" w:ascii="仿宋_GB2312" w:hAnsi="仿宋" w:eastAsia="仿宋_GB2312" w:cs="仿宋_GB2312"/>
          <w:sz w:val="24"/>
        </w:rPr>
        <w:t>（项目名称）</w:t>
      </w:r>
      <w:r>
        <w:rPr>
          <w:rFonts w:hint="eastAsia" w:ascii="仿宋_GB2312" w:hAnsi="仿宋" w:eastAsia="仿宋_GB2312" w:cs="仿宋_GB2312"/>
          <w:kern w:val="0"/>
          <w:sz w:val="24"/>
          <w:lang w:val="zh-CN"/>
        </w:rPr>
        <w:t>【招标编号：</w:t>
      </w:r>
      <w:r>
        <w:rPr>
          <w:rFonts w:hint="eastAsia" w:ascii="仿宋_GB2312" w:hAnsi="仿宋" w:eastAsia="仿宋_GB2312"/>
          <w:sz w:val="24"/>
        </w:rPr>
        <w:t>（采购编号）</w:t>
      </w:r>
      <w:r>
        <w:rPr>
          <w:rFonts w:hint="eastAsia" w:ascii="仿宋_GB2312" w:hAnsi="仿宋" w:eastAsia="仿宋_GB2312" w:cs="仿宋_GB2312"/>
          <w:sz w:val="24"/>
        </w:rPr>
        <w:t>】的实施</w:t>
      </w:r>
      <w:r>
        <w:rPr>
          <w:rFonts w:hint="eastAsia" w:ascii="仿宋_GB2312" w:hAnsi="仿宋" w:eastAsia="仿宋_GB2312" w:cs="仿宋_GB2312"/>
          <w:kern w:val="0"/>
          <w:sz w:val="24"/>
          <w:lang w:val="zh-CN"/>
        </w:rPr>
        <w:t>。</w:t>
      </w:r>
    </w:p>
    <w:p w14:paraId="25280EC9">
      <w:pPr>
        <w:spacing w:line="360" w:lineRule="auto"/>
        <w:jc w:val="center"/>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开标一览表（报价表）</w:t>
      </w:r>
      <w:r>
        <w:rPr>
          <w:rFonts w:ascii="仿宋_GB2312" w:hAnsi="仿宋" w:eastAsia="仿宋_GB2312" w:cs="仿宋_GB2312"/>
          <w:b/>
          <w:kern w:val="0"/>
          <w:sz w:val="24"/>
          <w:lang w:val="zh-CN"/>
        </w:rPr>
        <w:t>(单位均为人民币元)</w:t>
      </w:r>
    </w:p>
    <w:tbl>
      <w:tblPr>
        <w:tblStyle w:val="60"/>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001E3D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A5C781A">
            <w:pPr>
              <w:spacing w:line="360" w:lineRule="auto"/>
              <w:jc w:val="center"/>
              <w:rPr>
                <w:rFonts w:ascii="仿宋_GB2312" w:hAnsi="仿宋" w:eastAsia="仿宋_GB2312" w:cs="仿宋_GB2312"/>
                <w:b/>
                <w:sz w:val="24"/>
              </w:rPr>
            </w:pPr>
            <w:r>
              <w:rPr>
                <w:rFonts w:hint="eastAsia" w:ascii="仿宋_GB2312" w:hAnsi="仿宋" w:eastAsia="仿宋_GB2312"/>
                <w:b/>
                <w:sz w:val="24"/>
              </w:rPr>
              <w:t>序号</w:t>
            </w:r>
          </w:p>
        </w:tc>
        <w:tc>
          <w:tcPr>
            <w:tcW w:w="1417" w:type="dxa"/>
            <w:vAlign w:val="center"/>
          </w:tcPr>
          <w:p w14:paraId="2B25F6D4">
            <w:pPr>
              <w:spacing w:line="360" w:lineRule="auto"/>
              <w:jc w:val="center"/>
              <w:rPr>
                <w:rFonts w:ascii="仿宋_GB2312" w:hAnsi="仿宋" w:eastAsia="仿宋_GB2312" w:cs="仿宋_GB2312"/>
                <w:b/>
                <w:sz w:val="24"/>
              </w:rPr>
            </w:pPr>
            <w:r>
              <w:rPr>
                <w:rFonts w:hint="eastAsia" w:ascii="仿宋_GB2312" w:hAnsi="仿宋" w:eastAsia="仿宋_GB2312"/>
                <w:b/>
                <w:sz w:val="24"/>
              </w:rPr>
              <w:t>名称</w:t>
            </w:r>
          </w:p>
        </w:tc>
        <w:tc>
          <w:tcPr>
            <w:tcW w:w="1843" w:type="dxa"/>
          </w:tcPr>
          <w:p w14:paraId="3B5CC5A8">
            <w:pPr>
              <w:spacing w:line="360" w:lineRule="auto"/>
              <w:jc w:val="center"/>
              <w:rPr>
                <w:rFonts w:ascii="仿宋_GB2312" w:hAnsi="仿宋" w:eastAsia="仿宋_GB2312"/>
                <w:b/>
                <w:sz w:val="24"/>
              </w:rPr>
            </w:pPr>
          </w:p>
          <w:p w14:paraId="428EA085">
            <w:pPr>
              <w:spacing w:line="360" w:lineRule="auto"/>
              <w:jc w:val="center"/>
              <w:rPr>
                <w:rFonts w:ascii="仿宋_GB2312" w:hAnsi="仿宋" w:eastAsia="仿宋_GB2312" w:cs="仿宋_GB2312"/>
                <w:b/>
                <w:sz w:val="24"/>
              </w:rPr>
            </w:pPr>
            <w:r>
              <w:rPr>
                <w:rFonts w:hint="eastAsia" w:ascii="仿宋_GB2312" w:hAnsi="仿宋" w:eastAsia="仿宋_GB2312"/>
                <w:b/>
                <w:sz w:val="24"/>
              </w:rPr>
              <w:t>品牌（如果有）</w:t>
            </w:r>
          </w:p>
        </w:tc>
        <w:tc>
          <w:tcPr>
            <w:tcW w:w="3118" w:type="dxa"/>
            <w:vAlign w:val="center"/>
          </w:tcPr>
          <w:p w14:paraId="2D562230">
            <w:pPr>
              <w:spacing w:line="360" w:lineRule="auto"/>
              <w:jc w:val="center"/>
              <w:rPr>
                <w:rFonts w:ascii="仿宋_GB2312" w:hAnsi="仿宋" w:eastAsia="仿宋_GB2312" w:cs="仿宋_GB2312"/>
                <w:b/>
                <w:sz w:val="24"/>
              </w:rPr>
            </w:pPr>
            <w:r>
              <w:rPr>
                <w:rFonts w:hint="eastAsia" w:ascii="仿宋_GB2312" w:hAnsi="仿宋" w:eastAsia="仿宋_GB2312"/>
                <w:b/>
                <w:sz w:val="24"/>
              </w:rPr>
              <w:t>规格型号（或具体服务）</w:t>
            </w:r>
          </w:p>
        </w:tc>
        <w:tc>
          <w:tcPr>
            <w:tcW w:w="993" w:type="dxa"/>
            <w:vAlign w:val="center"/>
          </w:tcPr>
          <w:p w14:paraId="643A3959">
            <w:pPr>
              <w:spacing w:line="360" w:lineRule="auto"/>
              <w:jc w:val="center"/>
              <w:rPr>
                <w:rFonts w:ascii="仿宋_GB2312" w:hAnsi="仿宋" w:eastAsia="仿宋_GB2312" w:cs="仿宋_GB2312"/>
                <w:b/>
                <w:sz w:val="24"/>
              </w:rPr>
            </w:pPr>
            <w:r>
              <w:rPr>
                <w:rFonts w:hint="eastAsia" w:ascii="仿宋_GB2312" w:hAnsi="仿宋" w:eastAsia="仿宋_GB2312"/>
                <w:b/>
                <w:sz w:val="24"/>
              </w:rPr>
              <w:t>数量</w:t>
            </w:r>
          </w:p>
        </w:tc>
        <w:tc>
          <w:tcPr>
            <w:tcW w:w="1559" w:type="dxa"/>
            <w:vAlign w:val="center"/>
          </w:tcPr>
          <w:p w14:paraId="592E1523">
            <w:pPr>
              <w:spacing w:line="360" w:lineRule="auto"/>
              <w:jc w:val="center"/>
              <w:rPr>
                <w:rFonts w:ascii="仿宋_GB2312" w:hAnsi="仿宋" w:eastAsia="仿宋_GB2312" w:cs="仿宋_GB2312"/>
                <w:b/>
                <w:sz w:val="24"/>
              </w:rPr>
            </w:pPr>
            <w:r>
              <w:rPr>
                <w:rFonts w:hint="eastAsia" w:ascii="仿宋_GB2312" w:hAnsi="仿宋" w:eastAsia="仿宋_GB2312"/>
                <w:b/>
                <w:sz w:val="24"/>
              </w:rPr>
              <w:t>单价</w:t>
            </w:r>
          </w:p>
        </w:tc>
        <w:tc>
          <w:tcPr>
            <w:tcW w:w="1984" w:type="dxa"/>
            <w:vAlign w:val="center"/>
          </w:tcPr>
          <w:p w14:paraId="7ACEC179">
            <w:pPr>
              <w:spacing w:line="360" w:lineRule="auto"/>
              <w:jc w:val="center"/>
              <w:rPr>
                <w:rFonts w:ascii="仿宋_GB2312" w:hAnsi="仿宋" w:eastAsia="仿宋_GB2312" w:cs="仿宋_GB2312"/>
                <w:b/>
                <w:sz w:val="24"/>
              </w:rPr>
            </w:pPr>
            <w:r>
              <w:rPr>
                <w:rFonts w:hint="eastAsia" w:ascii="仿宋_GB2312" w:hAnsi="仿宋" w:eastAsia="仿宋_GB2312"/>
                <w:b/>
                <w:sz w:val="24"/>
              </w:rPr>
              <w:t>总价</w:t>
            </w:r>
          </w:p>
        </w:tc>
        <w:tc>
          <w:tcPr>
            <w:tcW w:w="3119" w:type="dxa"/>
            <w:vAlign w:val="center"/>
          </w:tcPr>
          <w:p w14:paraId="5954B827">
            <w:pPr>
              <w:spacing w:line="360" w:lineRule="auto"/>
              <w:jc w:val="center"/>
              <w:rPr>
                <w:rFonts w:ascii="仿宋_GB2312" w:hAnsi="仿宋" w:eastAsia="仿宋_GB2312"/>
                <w:b/>
                <w:sz w:val="24"/>
              </w:rPr>
            </w:pPr>
          </w:p>
          <w:p w14:paraId="095E7D1E">
            <w:pPr>
              <w:spacing w:line="360" w:lineRule="auto"/>
              <w:jc w:val="center"/>
              <w:rPr>
                <w:rFonts w:ascii="仿宋_GB2312" w:hAnsi="仿宋" w:eastAsia="仿宋_GB2312" w:cs="仿宋_GB2312"/>
                <w:b/>
                <w:sz w:val="24"/>
              </w:rPr>
            </w:pPr>
            <w:r>
              <w:rPr>
                <w:rFonts w:hint="eastAsia" w:ascii="仿宋_GB2312" w:hAnsi="仿宋" w:eastAsia="仿宋_GB2312"/>
                <w:b/>
                <w:sz w:val="24"/>
              </w:rPr>
              <w:t>质保或服务年限</w:t>
            </w:r>
          </w:p>
          <w:p w14:paraId="00D41AAC">
            <w:pPr>
              <w:spacing w:line="360" w:lineRule="auto"/>
              <w:jc w:val="center"/>
              <w:rPr>
                <w:rFonts w:ascii="仿宋_GB2312" w:hAnsi="仿宋" w:eastAsia="仿宋_GB2312"/>
                <w:b/>
                <w:sz w:val="24"/>
              </w:rPr>
            </w:pPr>
          </w:p>
        </w:tc>
      </w:tr>
      <w:tr w14:paraId="1F16C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2C9ABC91">
            <w:pPr>
              <w:spacing w:line="360" w:lineRule="auto"/>
              <w:jc w:val="center"/>
              <w:rPr>
                <w:rFonts w:ascii="仿宋_GB2312" w:hAnsi="仿宋" w:eastAsia="仿宋_GB2312" w:cs="仿宋_GB2312"/>
                <w:sz w:val="24"/>
              </w:rPr>
            </w:pPr>
            <w:r>
              <w:rPr>
                <w:rFonts w:ascii="仿宋_GB2312" w:hAnsi="仿宋" w:eastAsia="仿宋_GB2312" w:cs="仿宋_GB2312"/>
                <w:sz w:val="24"/>
              </w:rPr>
              <w:t>1</w:t>
            </w:r>
          </w:p>
        </w:tc>
        <w:tc>
          <w:tcPr>
            <w:tcW w:w="1417" w:type="dxa"/>
            <w:vAlign w:val="center"/>
          </w:tcPr>
          <w:p w14:paraId="2DFE1D51">
            <w:pPr>
              <w:snapToGrid w:val="0"/>
              <w:spacing w:line="360" w:lineRule="auto"/>
              <w:jc w:val="center"/>
              <w:rPr>
                <w:rFonts w:ascii="仿宋_GB2312" w:hAnsi="仿宋" w:eastAsia="仿宋_GB2312" w:cs="仿宋_GB2312"/>
                <w:sz w:val="24"/>
              </w:rPr>
            </w:pPr>
          </w:p>
        </w:tc>
        <w:tc>
          <w:tcPr>
            <w:tcW w:w="1843" w:type="dxa"/>
            <w:vAlign w:val="center"/>
          </w:tcPr>
          <w:p w14:paraId="311850B0">
            <w:pPr>
              <w:snapToGrid w:val="0"/>
              <w:spacing w:line="360" w:lineRule="auto"/>
              <w:jc w:val="center"/>
              <w:rPr>
                <w:rFonts w:ascii="仿宋_GB2312" w:hAnsi="仿宋" w:eastAsia="仿宋_GB2312" w:cs="仿宋_GB2312"/>
                <w:sz w:val="24"/>
              </w:rPr>
            </w:pPr>
          </w:p>
        </w:tc>
        <w:tc>
          <w:tcPr>
            <w:tcW w:w="3118" w:type="dxa"/>
            <w:vAlign w:val="center"/>
          </w:tcPr>
          <w:p w14:paraId="0F5E2FB8">
            <w:pPr>
              <w:snapToGrid w:val="0"/>
              <w:spacing w:line="360" w:lineRule="auto"/>
              <w:jc w:val="center"/>
              <w:rPr>
                <w:rFonts w:ascii="仿宋_GB2312" w:hAnsi="仿宋" w:eastAsia="仿宋_GB2312" w:cs="仿宋_GB2312"/>
                <w:sz w:val="24"/>
              </w:rPr>
            </w:pPr>
          </w:p>
        </w:tc>
        <w:tc>
          <w:tcPr>
            <w:tcW w:w="993" w:type="dxa"/>
            <w:vAlign w:val="center"/>
          </w:tcPr>
          <w:p w14:paraId="713AEB07">
            <w:pPr>
              <w:snapToGrid w:val="0"/>
              <w:spacing w:line="360" w:lineRule="auto"/>
              <w:jc w:val="center"/>
              <w:rPr>
                <w:rFonts w:ascii="仿宋_GB2312" w:hAnsi="仿宋" w:eastAsia="仿宋_GB2312" w:cs="仿宋_GB2312"/>
                <w:sz w:val="24"/>
              </w:rPr>
            </w:pPr>
          </w:p>
        </w:tc>
        <w:tc>
          <w:tcPr>
            <w:tcW w:w="1559" w:type="dxa"/>
            <w:vAlign w:val="center"/>
          </w:tcPr>
          <w:p w14:paraId="1DB3D818">
            <w:pPr>
              <w:spacing w:line="360" w:lineRule="auto"/>
              <w:jc w:val="center"/>
              <w:rPr>
                <w:rFonts w:ascii="仿宋_GB2312" w:hAnsi="仿宋" w:eastAsia="仿宋_GB2312" w:cs="仿宋_GB2312"/>
                <w:sz w:val="24"/>
              </w:rPr>
            </w:pPr>
          </w:p>
        </w:tc>
        <w:tc>
          <w:tcPr>
            <w:tcW w:w="1984" w:type="dxa"/>
            <w:vAlign w:val="center"/>
          </w:tcPr>
          <w:p w14:paraId="61DDDDC5">
            <w:pPr>
              <w:spacing w:line="360" w:lineRule="auto"/>
              <w:jc w:val="center"/>
              <w:rPr>
                <w:rFonts w:ascii="仿宋_GB2312" w:hAnsi="仿宋" w:eastAsia="仿宋_GB2312" w:cs="仿宋_GB2312"/>
                <w:sz w:val="24"/>
              </w:rPr>
            </w:pPr>
          </w:p>
        </w:tc>
        <w:tc>
          <w:tcPr>
            <w:tcW w:w="3119" w:type="dxa"/>
            <w:vAlign w:val="center"/>
          </w:tcPr>
          <w:p w14:paraId="0469A3CC">
            <w:pPr>
              <w:spacing w:line="360" w:lineRule="auto"/>
              <w:jc w:val="center"/>
              <w:rPr>
                <w:rFonts w:ascii="仿宋_GB2312" w:hAnsi="仿宋" w:eastAsia="仿宋_GB2312" w:cs="仿宋_GB2312"/>
                <w:sz w:val="24"/>
              </w:rPr>
            </w:pPr>
          </w:p>
        </w:tc>
      </w:tr>
      <w:tr w14:paraId="21550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0031529">
            <w:pPr>
              <w:spacing w:line="360" w:lineRule="auto"/>
              <w:jc w:val="center"/>
              <w:rPr>
                <w:rFonts w:ascii="仿宋_GB2312" w:hAnsi="仿宋" w:eastAsia="仿宋_GB2312" w:cs="仿宋_GB2312"/>
                <w:sz w:val="24"/>
              </w:rPr>
            </w:pPr>
            <w:r>
              <w:rPr>
                <w:rFonts w:ascii="仿宋_GB2312" w:hAnsi="仿宋" w:eastAsia="仿宋_GB2312" w:cs="仿宋_GB2312"/>
                <w:sz w:val="24"/>
              </w:rPr>
              <w:t>2</w:t>
            </w:r>
          </w:p>
        </w:tc>
        <w:tc>
          <w:tcPr>
            <w:tcW w:w="1417" w:type="dxa"/>
            <w:vAlign w:val="center"/>
          </w:tcPr>
          <w:p w14:paraId="2D762CF2">
            <w:pPr>
              <w:snapToGrid w:val="0"/>
              <w:spacing w:line="360" w:lineRule="auto"/>
              <w:jc w:val="center"/>
              <w:rPr>
                <w:rFonts w:ascii="仿宋_GB2312" w:hAnsi="仿宋" w:eastAsia="仿宋_GB2312" w:cs="仿宋_GB2312"/>
                <w:sz w:val="24"/>
              </w:rPr>
            </w:pPr>
          </w:p>
        </w:tc>
        <w:tc>
          <w:tcPr>
            <w:tcW w:w="1843" w:type="dxa"/>
            <w:vAlign w:val="center"/>
          </w:tcPr>
          <w:p w14:paraId="5BBEB34B">
            <w:pPr>
              <w:snapToGrid w:val="0"/>
              <w:spacing w:line="360" w:lineRule="auto"/>
              <w:jc w:val="center"/>
              <w:rPr>
                <w:rFonts w:ascii="仿宋_GB2312" w:hAnsi="仿宋" w:eastAsia="仿宋_GB2312" w:cs="仿宋_GB2312"/>
                <w:sz w:val="24"/>
              </w:rPr>
            </w:pPr>
          </w:p>
        </w:tc>
        <w:tc>
          <w:tcPr>
            <w:tcW w:w="3118" w:type="dxa"/>
            <w:vAlign w:val="center"/>
          </w:tcPr>
          <w:p w14:paraId="4F883679">
            <w:pPr>
              <w:snapToGrid w:val="0"/>
              <w:spacing w:line="360" w:lineRule="auto"/>
              <w:jc w:val="center"/>
              <w:rPr>
                <w:rFonts w:ascii="仿宋_GB2312" w:hAnsi="仿宋" w:eastAsia="仿宋_GB2312" w:cs="仿宋_GB2312"/>
                <w:sz w:val="24"/>
              </w:rPr>
            </w:pPr>
          </w:p>
        </w:tc>
        <w:tc>
          <w:tcPr>
            <w:tcW w:w="993" w:type="dxa"/>
            <w:vAlign w:val="center"/>
          </w:tcPr>
          <w:p w14:paraId="6B5C1341">
            <w:pPr>
              <w:snapToGrid w:val="0"/>
              <w:spacing w:line="360" w:lineRule="auto"/>
              <w:jc w:val="center"/>
              <w:rPr>
                <w:rFonts w:ascii="仿宋_GB2312" w:hAnsi="仿宋" w:eastAsia="仿宋_GB2312" w:cs="仿宋_GB2312"/>
                <w:sz w:val="24"/>
              </w:rPr>
            </w:pPr>
          </w:p>
        </w:tc>
        <w:tc>
          <w:tcPr>
            <w:tcW w:w="1559" w:type="dxa"/>
            <w:vAlign w:val="center"/>
          </w:tcPr>
          <w:p w14:paraId="0CF2DC78">
            <w:pPr>
              <w:spacing w:line="360" w:lineRule="auto"/>
              <w:jc w:val="center"/>
              <w:rPr>
                <w:rFonts w:ascii="仿宋_GB2312" w:hAnsi="仿宋" w:eastAsia="仿宋_GB2312" w:cs="仿宋_GB2312"/>
                <w:sz w:val="24"/>
              </w:rPr>
            </w:pPr>
          </w:p>
        </w:tc>
        <w:tc>
          <w:tcPr>
            <w:tcW w:w="1984" w:type="dxa"/>
            <w:vAlign w:val="center"/>
          </w:tcPr>
          <w:p w14:paraId="2CDFA6DC">
            <w:pPr>
              <w:spacing w:line="360" w:lineRule="auto"/>
              <w:jc w:val="center"/>
              <w:rPr>
                <w:rFonts w:ascii="仿宋_GB2312" w:hAnsi="仿宋" w:eastAsia="仿宋_GB2312" w:cs="仿宋_GB2312"/>
                <w:sz w:val="24"/>
              </w:rPr>
            </w:pPr>
          </w:p>
        </w:tc>
        <w:tc>
          <w:tcPr>
            <w:tcW w:w="3119" w:type="dxa"/>
            <w:vAlign w:val="center"/>
          </w:tcPr>
          <w:p w14:paraId="723580AB">
            <w:pPr>
              <w:spacing w:line="360" w:lineRule="auto"/>
              <w:jc w:val="center"/>
              <w:rPr>
                <w:rFonts w:ascii="仿宋_GB2312" w:hAnsi="仿宋" w:eastAsia="仿宋_GB2312" w:cs="仿宋_GB2312"/>
                <w:sz w:val="24"/>
              </w:rPr>
            </w:pPr>
          </w:p>
        </w:tc>
      </w:tr>
      <w:tr w14:paraId="79C2A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2AF1275">
            <w:pPr>
              <w:spacing w:line="360" w:lineRule="auto"/>
              <w:jc w:val="center"/>
              <w:rPr>
                <w:rFonts w:ascii="仿宋_GB2312" w:hAnsi="仿宋" w:eastAsia="仿宋_GB2312" w:cs="仿宋_GB2312"/>
                <w:sz w:val="24"/>
              </w:rPr>
            </w:pPr>
            <w:r>
              <w:rPr>
                <w:rFonts w:hint="eastAsia" w:ascii="仿宋_GB2312" w:hAnsi="仿宋" w:eastAsia="仿宋_GB2312" w:cs="仿宋_GB2312"/>
                <w:sz w:val="24"/>
              </w:rPr>
              <w:t>…</w:t>
            </w:r>
          </w:p>
        </w:tc>
        <w:tc>
          <w:tcPr>
            <w:tcW w:w="1417" w:type="dxa"/>
            <w:vAlign w:val="center"/>
          </w:tcPr>
          <w:p w14:paraId="008A8C7D">
            <w:pPr>
              <w:snapToGrid w:val="0"/>
              <w:spacing w:line="360" w:lineRule="auto"/>
              <w:jc w:val="center"/>
              <w:rPr>
                <w:rFonts w:ascii="仿宋_GB2312" w:hAnsi="仿宋" w:eastAsia="仿宋_GB2312" w:cs="仿宋_GB2312"/>
                <w:sz w:val="24"/>
              </w:rPr>
            </w:pPr>
          </w:p>
        </w:tc>
        <w:tc>
          <w:tcPr>
            <w:tcW w:w="1843" w:type="dxa"/>
            <w:vAlign w:val="center"/>
          </w:tcPr>
          <w:p w14:paraId="3FC42C36">
            <w:pPr>
              <w:snapToGrid w:val="0"/>
              <w:spacing w:line="360" w:lineRule="auto"/>
              <w:jc w:val="center"/>
              <w:rPr>
                <w:rFonts w:ascii="仿宋_GB2312" w:hAnsi="仿宋" w:eastAsia="仿宋_GB2312" w:cs="仿宋_GB2312"/>
                <w:sz w:val="24"/>
              </w:rPr>
            </w:pPr>
          </w:p>
        </w:tc>
        <w:tc>
          <w:tcPr>
            <w:tcW w:w="3118" w:type="dxa"/>
            <w:vAlign w:val="center"/>
          </w:tcPr>
          <w:p w14:paraId="4C4656E6">
            <w:pPr>
              <w:snapToGrid w:val="0"/>
              <w:spacing w:line="360" w:lineRule="auto"/>
              <w:jc w:val="center"/>
              <w:rPr>
                <w:rFonts w:ascii="仿宋_GB2312" w:hAnsi="仿宋" w:eastAsia="仿宋_GB2312" w:cs="仿宋_GB2312"/>
                <w:sz w:val="24"/>
              </w:rPr>
            </w:pPr>
          </w:p>
        </w:tc>
        <w:tc>
          <w:tcPr>
            <w:tcW w:w="993" w:type="dxa"/>
            <w:vAlign w:val="center"/>
          </w:tcPr>
          <w:p w14:paraId="1AB2C524">
            <w:pPr>
              <w:snapToGrid w:val="0"/>
              <w:spacing w:line="360" w:lineRule="auto"/>
              <w:jc w:val="center"/>
              <w:rPr>
                <w:rFonts w:ascii="仿宋_GB2312" w:hAnsi="仿宋" w:eastAsia="仿宋_GB2312" w:cs="仿宋_GB2312"/>
                <w:sz w:val="24"/>
              </w:rPr>
            </w:pPr>
          </w:p>
        </w:tc>
        <w:tc>
          <w:tcPr>
            <w:tcW w:w="1559" w:type="dxa"/>
            <w:vAlign w:val="center"/>
          </w:tcPr>
          <w:p w14:paraId="0A7C953F">
            <w:pPr>
              <w:spacing w:line="360" w:lineRule="auto"/>
              <w:jc w:val="center"/>
              <w:rPr>
                <w:rFonts w:ascii="仿宋_GB2312" w:hAnsi="仿宋" w:eastAsia="仿宋_GB2312" w:cs="仿宋_GB2312"/>
                <w:sz w:val="24"/>
              </w:rPr>
            </w:pPr>
          </w:p>
        </w:tc>
        <w:tc>
          <w:tcPr>
            <w:tcW w:w="1984" w:type="dxa"/>
            <w:vAlign w:val="center"/>
          </w:tcPr>
          <w:p w14:paraId="7A439C43">
            <w:pPr>
              <w:spacing w:line="360" w:lineRule="auto"/>
              <w:jc w:val="center"/>
              <w:rPr>
                <w:rFonts w:ascii="仿宋_GB2312" w:hAnsi="仿宋" w:eastAsia="仿宋_GB2312" w:cs="仿宋_GB2312"/>
                <w:sz w:val="24"/>
              </w:rPr>
            </w:pPr>
          </w:p>
        </w:tc>
        <w:tc>
          <w:tcPr>
            <w:tcW w:w="3119" w:type="dxa"/>
            <w:vAlign w:val="center"/>
          </w:tcPr>
          <w:p w14:paraId="3951BCAF">
            <w:pPr>
              <w:spacing w:line="360" w:lineRule="auto"/>
              <w:jc w:val="center"/>
              <w:rPr>
                <w:rFonts w:ascii="仿宋_GB2312" w:hAnsi="仿宋" w:eastAsia="仿宋_GB2312" w:cs="仿宋_GB2312"/>
                <w:sz w:val="24"/>
              </w:rPr>
            </w:pPr>
          </w:p>
        </w:tc>
      </w:tr>
      <w:tr w14:paraId="72137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54B02C01">
            <w:pPr>
              <w:spacing w:line="360" w:lineRule="auto"/>
              <w:jc w:val="center"/>
              <w:rPr>
                <w:rFonts w:ascii="仿宋_GB2312" w:hAnsi="仿宋" w:eastAsia="仿宋_GB2312" w:cs="仿宋_GB2312"/>
                <w:sz w:val="24"/>
              </w:rPr>
            </w:pPr>
          </w:p>
        </w:tc>
        <w:tc>
          <w:tcPr>
            <w:tcW w:w="1417" w:type="dxa"/>
            <w:vAlign w:val="center"/>
          </w:tcPr>
          <w:p w14:paraId="10480CD7">
            <w:pPr>
              <w:snapToGrid w:val="0"/>
              <w:spacing w:line="360" w:lineRule="auto"/>
              <w:jc w:val="center"/>
              <w:rPr>
                <w:rFonts w:ascii="仿宋_GB2312" w:hAnsi="仿宋" w:eastAsia="仿宋_GB2312" w:cs="仿宋_GB2312"/>
                <w:sz w:val="24"/>
              </w:rPr>
            </w:pPr>
          </w:p>
        </w:tc>
        <w:tc>
          <w:tcPr>
            <w:tcW w:w="1843" w:type="dxa"/>
            <w:vAlign w:val="center"/>
          </w:tcPr>
          <w:p w14:paraId="26A293CB">
            <w:pPr>
              <w:snapToGrid w:val="0"/>
              <w:spacing w:line="360" w:lineRule="auto"/>
              <w:jc w:val="center"/>
              <w:rPr>
                <w:rFonts w:ascii="仿宋_GB2312" w:hAnsi="仿宋" w:eastAsia="仿宋_GB2312" w:cs="仿宋_GB2312"/>
                <w:sz w:val="24"/>
              </w:rPr>
            </w:pPr>
          </w:p>
        </w:tc>
        <w:tc>
          <w:tcPr>
            <w:tcW w:w="3118" w:type="dxa"/>
            <w:vAlign w:val="center"/>
          </w:tcPr>
          <w:p w14:paraId="1911527A">
            <w:pPr>
              <w:snapToGrid w:val="0"/>
              <w:spacing w:line="360" w:lineRule="auto"/>
              <w:jc w:val="center"/>
              <w:rPr>
                <w:rFonts w:ascii="仿宋_GB2312" w:hAnsi="仿宋" w:eastAsia="仿宋_GB2312" w:cs="仿宋_GB2312"/>
                <w:sz w:val="24"/>
              </w:rPr>
            </w:pPr>
          </w:p>
        </w:tc>
        <w:tc>
          <w:tcPr>
            <w:tcW w:w="993" w:type="dxa"/>
            <w:vAlign w:val="center"/>
          </w:tcPr>
          <w:p w14:paraId="40C154CB">
            <w:pPr>
              <w:snapToGrid w:val="0"/>
              <w:spacing w:line="360" w:lineRule="auto"/>
              <w:jc w:val="center"/>
              <w:rPr>
                <w:rFonts w:ascii="仿宋_GB2312" w:hAnsi="仿宋" w:eastAsia="仿宋_GB2312" w:cs="仿宋_GB2312"/>
                <w:sz w:val="24"/>
              </w:rPr>
            </w:pPr>
          </w:p>
        </w:tc>
        <w:tc>
          <w:tcPr>
            <w:tcW w:w="1559" w:type="dxa"/>
            <w:vAlign w:val="center"/>
          </w:tcPr>
          <w:p w14:paraId="0F92F6BA">
            <w:pPr>
              <w:spacing w:line="360" w:lineRule="auto"/>
              <w:jc w:val="center"/>
              <w:rPr>
                <w:rFonts w:ascii="仿宋_GB2312" w:hAnsi="仿宋" w:eastAsia="仿宋_GB2312" w:cs="仿宋_GB2312"/>
                <w:sz w:val="24"/>
              </w:rPr>
            </w:pPr>
          </w:p>
        </w:tc>
        <w:tc>
          <w:tcPr>
            <w:tcW w:w="1984" w:type="dxa"/>
            <w:vAlign w:val="center"/>
          </w:tcPr>
          <w:p w14:paraId="755C7D92">
            <w:pPr>
              <w:spacing w:line="360" w:lineRule="auto"/>
              <w:jc w:val="center"/>
              <w:rPr>
                <w:rFonts w:ascii="仿宋_GB2312" w:hAnsi="仿宋" w:eastAsia="仿宋_GB2312" w:cs="仿宋_GB2312"/>
                <w:sz w:val="24"/>
              </w:rPr>
            </w:pPr>
          </w:p>
        </w:tc>
        <w:tc>
          <w:tcPr>
            <w:tcW w:w="3119" w:type="dxa"/>
            <w:vAlign w:val="center"/>
          </w:tcPr>
          <w:p w14:paraId="42F8665E">
            <w:pPr>
              <w:spacing w:line="360" w:lineRule="auto"/>
              <w:jc w:val="center"/>
              <w:rPr>
                <w:rFonts w:ascii="仿宋_GB2312" w:hAnsi="仿宋" w:eastAsia="仿宋_GB2312" w:cs="仿宋_GB2312"/>
                <w:sz w:val="24"/>
              </w:rPr>
            </w:pPr>
          </w:p>
        </w:tc>
      </w:tr>
      <w:tr w14:paraId="24E59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27839A55">
            <w:pPr>
              <w:spacing w:line="360" w:lineRule="auto"/>
              <w:jc w:val="center"/>
              <w:rPr>
                <w:rFonts w:ascii="仿宋_GB2312" w:hAnsi="仿宋" w:eastAsia="仿宋_GB2312" w:cs="仿宋_GB2312"/>
                <w:sz w:val="24"/>
              </w:rPr>
            </w:pPr>
          </w:p>
        </w:tc>
        <w:tc>
          <w:tcPr>
            <w:tcW w:w="1417" w:type="dxa"/>
            <w:vAlign w:val="center"/>
          </w:tcPr>
          <w:p w14:paraId="57E6270E">
            <w:pPr>
              <w:snapToGrid w:val="0"/>
              <w:spacing w:line="360" w:lineRule="auto"/>
              <w:jc w:val="center"/>
              <w:rPr>
                <w:rFonts w:ascii="仿宋_GB2312" w:hAnsi="仿宋" w:eastAsia="仿宋_GB2312" w:cs="仿宋_GB2312"/>
                <w:sz w:val="24"/>
              </w:rPr>
            </w:pPr>
          </w:p>
        </w:tc>
        <w:tc>
          <w:tcPr>
            <w:tcW w:w="1843" w:type="dxa"/>
            <w:vAlign w:val="center"/>
          </w:tcPr>
          <w:p w14:paraId="4F581DB5">
            <w:pPr>
              <w:snapToGrid w:val="0"/>
              <w:spacing w:line="360" w:lineRule="auto"/>
              <w:jc w:val="center"/>
              <w:rPr>
                <w:rFonts w:ascii="仿宋_GB2312" w:hAnsi="仿宋" w:eastAsia="仿宋_GB2312" w:cs="仿宋_GB2312"/>
                <w:sz w:val="24"/>
              </w:rPr>
            </w:pPr>
          </w:p>
        </w:tc>
        <w:tc>
          <w:tcPr>
            <w:tcW w:w="3118" w:type="dxa"/>
            <w:vAlign w:val="center"/>
          </w:tcPr>
          <w:p w14:paraId="44CFCAC8">
            <w:pPr>
              <w:snapToGrid w:val="0"/>
              <w:spacing w:line="360" w:lineRule="auto"/>
              <w:jc w:val="center"/>
              <w:rPr>
                <w:rFonts w:ascii="仿宋_GB2312" w:hAnsi="仿宋" w:eastAsia="仿宋_GB2312" w:cs="仿宋_GB2312"/>
                <w:sz w:val="24"/>
              </w:rPr>
            </w:pPr>
          </w:p>
        </w:tc>
        <w:tc>
          <w:tcPr>
            <w:tcW w:w="993" w:type="dxa"/>
            <w:vAlign w:val="center"/>
          </w:tcPr>
          <w:p w14:paraId="3F9952AA">
            <w:pPr>
              <w:snapToGrid w:val="0"/>
              <w:spacing w:line="360" w:lineRule="auto"/>
              <w:jc w:val="center"/>
              <w:rPr>
                <w:rFonts w:ascii="仿宋_GB2312" w:hAnsi="仿宋" w:eastAsia="仿宋_GB2312" w:cs="仿宋_GB2312"/>
                <w:sz w:val="24"/>
              </w:rPr>
            </w:pPr>
          </w:p>
        </w:tc>
        <w:tc>
          <w:tcPr>
            <w:tcW w:w="1559" w:type="dxa"/>
            <w:vAlign w:val="center"/>
          </w:tcPr>
          <w:p w14:paraId="1DCC6E51">
            <w:pPr>
              <w:spacing w:line="360" w:lineRule="auto"/>
              <w:jc w:val="center"/>
              <w:rPr>
                <w:rFonts w:ascii="仿宋_GB2312" w:hAnsi="仿宋" w:eastAsia="仿宋_GB2312" w:cs="仿宋_GB2312"/>
                <w:sz w:val="24"/>
              </w:rPr>
            </w:pPr>
          </w:p>
        </w:tc>
        <w:tc>
          <w:tcPr>
            <w:tcW w:w="1984" w:type="dxa"/>
            <w:vAlign w:val="center"/>
          </w:tcPr>
          <w:p w14:paraId="1BBC674D">
            <w:pPr>
              <w:spacing w:line="360" w:lineRule="auto"/>
              <w:jc w:val="center"/>
              <w:rPr>
                <w:rFonts w:ascii="仿宋_GB2312" w:hAnsi="仿宋" w:eastAsia="仿宋_GB2312" w:cs="仿宋_GB2312"/>
                <w:sz w:val="24"/>
              </w:rPr>
            </w:pPr>
          </w:p>
        </w:tc>
        <w:tc>
          <w:tcPr>
            <w:tcW w:w="3119" w:type="dxa"/>
            <w:vAlign w:val="center"/>
          </w:tcPr>
          <w:p w14:paraId="1FF94B1D">
            <w:pPr>
              <w:spacing w:line="360" w:lineRule="auto"/>
              <w:jc w:val="center"/>
              <w:rPr>
                <w:rFonts w:ascii="仿宋_GB2312" w:hAnsi="仿宋" w:eastAsia="仿宋_GB2312" w:cs="仿宋_GB2312"/>
                <w:sz w:val="24"/>
              </w:rPr>
            </w:pPr>
          </w:p>
        </w:tc>
      </w:tr>
      <w:tr w14:paraId="63233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55F6D3C5">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投标报价（小写）</w:t>
            </w:r>
          </w:p>
        </w:tc>
        <w:tc>
          <w:tcPr>
            <w:tcW w:w="7655" w:type="dxa"/>
            <w:gridSpan w:val="4"/>
            <w:vAlign w:val="center"/>
          </w:tcPr>
          <w:p w14:paraId="35EC4F8F">
            <w:pPr>
              <w:spacing w:line="360" w:lineRule="auto"/>
              <w:jc w:val="center"/>
              <w:rPr>
                <w:rFonts w:ascii="仿宋_GB2312" w:hAnsi="仿宋" w:eastAsia="仿宋_GB2312" w:cs="仿宋_GB2312"/>
                <w:sz w:val="24"/>
              </w:rPr>
            </w:pPr>
          </w:p>
        </w:tc>
      </w:tr>
      <w:tr w14:paraId="2075E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1233ED7A">
            <w:pPr>
              <w:spacing w:line="360" w:lineRule="auto"/>
              <w:jc w:val="center"/>
              <w:rPr>
                <w:rFonts w:ascii="仿宋_GB2312" w:hAnsi="仿宋" w:eastAsia="仿宋_GB2312" w:cs="仿宋_GB2312"/>
                <w:b/>
                <w:sz w:val="24"/>
              </w:rPr>
            </w:pPr>
            <w:r>
              <w:rPr>
                <w:rFonts w:hint="eastAsia" w:ascii="仿宋_GB2312" w:hAnsi="仿宋" w:eastAsia="仿宋_GB2312" w:cs="仿宋_GB2312"/>
                <w:b/>
                <w:sz w:val="24"/>
              </w:rPr>
              <w:t>投标报价（大写）</w:t>
            </w:r>
          </w:p>
        </w:tc>
        <w:tc>
          <w:tcPr>
            <w:tcW w:w="7655" w:type="dxa"/>
            <w:gridSpan w:val="4"/>
            <w:vAlign w:val="center"/>
          </w:tcPr>
          <w:p w14:paraId="3AD6AFC7">
            <w:pPr>
              <w:spacing w:line="360" w:lineRule="auto"/>
              <w:jc w:val="center"/>
              <w:rPr>
                <w:rFonts w:ascii="仿宋_GB2312" w:hAnsi="仿宋" w:eastAsia="仿宋_GB2312" w:cs="仿宋_GB2312"/>
                <w:sz w:val="24"/>
              </w:rPr>
            </w:pPr>
          </w:p>
        </w:tc>
      </w:tr>
    </w:tbl>
    <w:p w14:paraId="1D6B6762">
      <w:pPr>
        <w:snapToGrid w:val="0"/>
        <w:spacing w:line="360" w:lineRule="auto"/>
        <w:ind w:left="480"/>
        <w:rPr>
          <w:rFonts w:ascii="仿宋_GB2312" w:hAnsi="仿宋" w:eastAsia="仿宋_GB2312" w:cs="仿宋_GB2312"/>
          <w:b/>
          <w:kern w:val="0"/>
          <w:sz w:val="24"/>
          <w:lang w:val="zh-CN"/>
        </w:rPr>
      </w:pPr>
      <w:r>
        <w:rPr>
          <w:rFonts w:hint="eastAsia" w:ascii="仿宋_GB2312" w:hAnsi="仿宋" w:eastAsia="仿宋_GB2312" w:cs="仿宋_GB2312"/>
          <w:b/>
          <w:kern w:val="0"/>
          <w:sz w:val="24"/>
          <w:lang w:val="zh-CN"/>
        </w:rPr>
        <w:t>注：</w:t>
      </w:r>
    </w:p>
    <w:p w14:paraId="438A766D">
      <w:pPr>
        <w:spacing w:line="360" w:lineRule="auto"/>
        <w:ind w:left="-2" w:leftChars="-1" w:firstLine="480" w:firstLineChars="200"/>
        <w:rPr>
          <w:rFonts w:ascii="仿宋_GB2312" w:hAnsi="仿宋" w:eastAsia="仿宋_GB2312" w:cs="仿宋_GB2312"/>
          <w:kern w:val="0"/>
          <w:sz w:val="24"/>
          <w:lang w:val="zh-CN"/>
        </w:rPr>
      </w:pPr>
      <w:r>
        <w:rPr>
          <w:rFonts w:ascii="仿宋_GB2312" w:hAnsi="仿宋" w:eastAsia="仿宋_GB2312" w:cs="仿宋_GB2312"/>
          <w:kern w:val="0"/>
          <w:sz w:val="24"/>
          <w:lang w:val="zh-CN"/>
        </w:rPr>
        <w:t>1、投标人需按本表格式填写，不得自行更改。</w:t>
      </w:r>
    </w:p>
    <w:p w14:paraId="19D15FC9">
      <w:pPr>
        <w:spacing w:line="360" w:lineRule="auto"/>
        <w:ind w:firstLine="480" w:firstLineChars="200"/>
        <w:rPr>
          <w:rFonts w:ascii="仿宋_GB2312" w:hAnsi="仿宋" w:eastAsia="仿宋_GB2312" w:cs="仿宋_GB2312"/>
          <w:kern w:val="0"/>
          <w:sz w:val="24"/>
        </w:rPr>
      </w:pPr>
      <w:r>
        <w:rPr>
          <w:rFonts w:ascii="仿宋_GB2312" w:hAnsi="仿宋" w:eastAsia="仿宋_GB2312" w:cs="仿宋_GB2312"/>
          <w:kern w:val="0"/>
          <w:sz w:val="24"/>
          <w:lang w:val="zh-CN"/>
        </w:rPr>
        <w:t>2、有关本项目实施所涉及的一切费用均计入报价。</w:t>
      </w:r>
      <w:r>
        <w:rPr>
          <w:rFonts w:hint="eastAsia" w:ascii="仿宋_GB2312" w:hAnsi="仿宋" w:eastAsia="仿宋_GB2312" w:cs="仿宋_GB2312"/>
          <w:b/>
          <w:kern w:val="0"/>
          <w:sz w:val="24"/>
          <w:lang w:val="zh-CN"/>
        </w:rPr>
        <w:t>采购人将以合同形式有偿取得货物或服务，不接受投标人给予的赠品、回扣或者与采购无关的其他商品、服务</w:t>
      </w:r>
      <w:r>
        <w:rPr>
          <w:rFonts w:hint="eastAsia" w:ascii="仿宋_GB2312" w:hAnsi="仿宋" w:eastAsia="仿宋_GB2312" w:cs="仿宋_GB2312"/>
          <w:kern w:val="0"/>
          <w:sz w:val="24"/>
          <w:lang w:val="zh-CN"/>
        </w:rPr>
        <w:t>，</w:t>
      </w:r>
      <w:r>
        <w:rPr>
          <w:rFonts w:hint="eastAsia" w:ascii="仿宋_GB2312" w:hAnsi="仿宋" w:eastAsia="仿宋_GB2312" w:cs="仿宋_GB2312"/>
          <w:b/>
          <w:kern w:val="0"/>
          <w:sz w:val="24"/>
          <w:lang w:val="zh-CN"/>
        </w:rPr>
        <w:t>不得出现“</w:t>
      </w:r>
      <w:r>
        <w:rPr>
          <w:rFonts w:ascii="仿宋_GB2312" w:hAnsi="仿宋" w:eastAsia="仿宋_GB2312" w:cs="仿宋_GB2312"/>
          <w:b/>
          <w:kern w:val="0"/>
          <w:sz w:val="24"/>
          <w:lang w:val="zh-CN"/>
        </w:rPr>
        <w:t>0元”“免费赠送”等形式的无偿报价</w:t>
      </w:r>
      <w:r>
        <w:rPr>
          <w:rFonts w:hint="eastAsia" w:ascii="仿宋_GB2312" w:hAnsi="仿宋" w:eastAsia="仿宋_GB2312" w:cs="仿宋_GB2312"/>
          <w:b/>
          <w:kern w:val="0"/>
          <w:sz w:val="24"/>
          <w:lang w:val="zh-CN"/>
        </w:rPr>
        <w:t>，</w:t>
      </w:r>
      <w:r>
        <w:rPr>
          <w:rFonts w:hint="eastAsia" w:ascii="仿宋_GB2312" w:hAnsi="仿宋" w:eastAsia="仿宋_GB2312" w:cs="仿宋_GB2312"/>
          <w:b/>
          <w:kern w:val="0"/>
          <w:sz w:val="24"/>
        </w:rPr>
        <w:t>否则视为</w:t>
      </w:r>
      <w:r>
        <w:rPr>
          <w:rFonts w:hint="eastAsia" w:ascii="仿宋_GB2312" w:hAnsi="仿宋" w:eastAsia="仿宋_GB2312"/>
          <w:b/>
          <w:sz w:val="24"/>
        </w:rPr>
        <w:t>投标文件含有采购人不能接受的附加条件的，投标无效</w:t>
      </w:r>
      <w:r>
        <w:rPr>
          <w:rFonts w:hint="eastAsia" w:ascii="仿宋_GB2312" w:hAnsi="仿宋" w:eastAsia="仿宋_GB2312" w:cs="仿宋_GB2312"/>
          <w:b/>
          <w:kern w:val="0"/>
          <w:sz w:val="24"/>
          <w:lang w:val="zh-CN"/>
        </w:rPr>
        <w:t>；采购内容未包含在《开标一览表（报价表）》名称栏中，投标人不能作出合理解释的，</w:t>
      </w:r>
      <w:r>
        <w:rPr>
          <w:rFonts w:hint="eastAsia" w:ascii="仿宋_GB2312" w:hAnsi="仿宋" w:eastAsia="仿宋_GB2312" w:cs="仿宋_GB2312"/>
          <w:b/>
          <w:kern w:val="0"/>
          <w:sz w:val="24"/>
        </w:rPr>
        <w:t>视为</w:t>
      </w:r>
      <w:r>
        <w:rPr>
          <w:rFonts w:hint="eastAsia" w:ascii="仿宋_GB2312" w:hAnsi="仿宋" w:eastAsia="仿宋_GB2312"/>
          <w:b/>
          <w:sz w:val="24"/>
        </w:rPr>
        <w:t>投标文件含有采购人不能接受的附加条件的，投标无效。</w:t>
      </w:r>
    </w:p>
    <w:p w14:paraId="7AFDA7C7">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3、以上表格要求细分项目及报价，在“规格型号（或具体服务）”一栏中，货物类项目填写规格型号，服务类项目填写具体服务。</w:t>
      </w:r>
    </w:p>
    <w:p w14:paraId="078C9860">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lang w:val="zh-CN"/>
        </w:rPr>
        <w:t>4、特别提示：采购机构将对项目名称和项目编号，中标供应商名称、地址和中标金额，主要中标标的</w:t>
      </w:r>
      <w:r>
        <w:rPr>
          <w:rFonts w:hint="eastAsia" w:ascii="仿宋_GB2312" w:hAnsi="仿宋" w:eastAsia="仿宋_GB2312" w:cs="仿宋_GB2312"/>
          <w:kern w:val="0"/>
          <w:sz w:val="24"/>
          <w:lang w:val="zh-CN"/>
        </w:rPr>
        <w:t>的名称、规格型号、数量、单价、服务要求等予以公示。</w:t>
      </w:r>
    </w:p>
    <w:p w14:paraId="3394403A">
      <w:pPr>
        <w:snapToGrid w:val="0"/>
        <w:spacing w:line="360" w:lineRule="auto"/>
        <w:ind w:firstLine="480" w:firstLineChars="200"/>
        <w:jc w:val="left"/>
        <w:rPr>
          <w:rFonts w:ascii="仿宋_GB2312" w:hAnsi="仿宋" w:eastAsia="仿宋_GB2312" w:cs="仿宋_GB2312"/>
          <w:kern w:val="0"/>
          <w:sz w:val="24"/>
          <w:lang w:val="zh-CN"/>
        </w:rPr>
      </w:pPr>
      <w:r>
        <w:rPr>
          <w:rFonts w:ascii="仿宋_GB2312" w:hAnsi="仿宋" w:eastAsia="仿宋_GB2312" w:cs="仿宋_GB2312"/>
          <w:kern w:val="0"/>
          <w:sz w:val="24"/>
          <w:szCs w:val="22"/>
          <w:lang w:val="zh-CN"/>
        </w:rPr>
        <w:t>5、</w:t>
      </w:r>
      <w:r>
        <w:rPr>
          <w:rFonts w:hint="eastAsia" w:ascii="仿宋_GB2312" w:hAnsi="仿宋" w:eastAsia="仿宋_GB2312" w:cs="仿宋_GB2312"/>
          <w:kern w:val="0"/>
          <w:sz w:val="24"/>
          <w:lang w:val="zh-CN"/>
        </w:rPr>
        <w:t>符合招标文件中列明的可享受中小企业扶持政策的投标人，请填写中小企业声明函。注：投标人</w:t>
      </w:r>
      <w:r>
        <w:rPr>
          <w:rFonts w:ascii="仿宋_GB2312" w:hAnsi="仿宋" w:eastAsia="仿宋_GB2312" w:cs="仿宋_GB2312"/>
          <w:kern w:val="0"/>
          <w:sz w:val="24"/>
          <w:lang w:val="zh-CN"/>
        </w:rPr>
        <w:t>提供</w:t>
      </w:r>
      <w:r>
        <w:rPr>
          <w:rFonts w:hint="eastAsia" w:ascii="仿宋_GB2312" w:hAnsi="仿宋" w:eastAsia="仿宋_GB2312" w:cs="仿宋_GB2312"/>
          <w:kern w:val="0"/>
          <w:sz w:val="24"/>
          <w:lang w:val="zh-CN"/>
        </w:rPr>
        <w:t>的中小企业</w:t>
      </w:r>
      <w:r>
        <w:rPr>
          <w:rFonts w:ascii="仿宋_GB2312" w:hAnsi="仿宋" w:eastAsia="仿宋_GB2312" w:cs="仿宋_GB2312"/>
          <w:kern w:val="0"/>
          <w:sz w:val="24"/>
          <w:lang w:val="zh-CN"/>
        </w:rPr>
        <w:t>声明函内容不实的，属于提供虚假材料谋取中标、成交，依照《中华人民共和国政府采购法》等国家有关规定追究相应责任。</w:t>
      </w:r>
    </w:p>
    <w:p w14:paraId="1B8F3808">
      <w:pPr>
        <w:spacing w:line="360" w:lineRule="auto"/>
        <w:ind w:firstLine="482" w:firstLineChars="200"/>
        <w:rPr>
          <w:rFonts w:ascii="仿宋_GB2312" w:hAnsi="仿宋" w:eastAsia="仿宋_GB2312"/>
          <w:b/>
          <w:kern w:val="0"/>
          <w:sz w:val="24"/>
        </w:rPr>
      </w:pPr>
    </w:p>
    <w:p w14:paraId="6D480057">
      <w:pPr>
        <w:jc w:val="center"/>
        <w:rPr>
          <w:rFonts w:ascii="仿宋" w:hAnsi="仿宋" w:eastAsia="仿宋" w:cs="仿宋"/>
          <w:b/>
          <w:kern w:val="0"/>
          <w:sz w:val="36"/>
          <w:szCs w:val="36"/>
        </w:rPr>
        <w:sectPr>
          <w:headerReference r:id="rId17" w:type="default"/>
          <w:footerReference r:id="rId18" w:type="default"/>
          <w:pgSz w:w="16838" w:h="11906" w:orient="landscape"/>
          <w:pgMar w:top="1418" w:right="1247" w:bottom="1418" w:left="1276" w:header="851" w:footer="992" w:gutter="0"/>
          <w:cols w:space="720" w:num="1"/>
        </w:sectPr>
      </w:pPr>
    </w:p>
    <w:p w14:paraId="1DF6186D">
      <w:pPr>
        <w:jc w:val="center"/>
        <w:rPr>
          <w:rFonts w:ascii="仿宋" w:hAnsi="仿宋" w:eastAsia="仿宋" w:cs="仿宋"/>
          <w:b/>
          <w:kern w:val="0"/>
          <w:sz w:val="36"/>
          <w:szCs w:val="36"/>
        </w:rPr>
      </w:pPr>
      <w:r>
        <w:rPr>
          <w:rFonts w:hint="eastAsia" w:ascii="仿宋" w:hAnsi="仿宋" w:eastAsia="仿宋" w:cs="仿宋"/>
          <w:b/>
          <w:kern w:val="0"/>
          <w:sz w:val="36"/>
          <w:szCs w:val="36"/>
        </w:rPr>
        <w:t>商务技术文件部分</w:t>
      </w:r>
    </w:p>
    <w:p w14:paraId="627EFE34">
      <w:pPr>
        <w:spacing w:line="360" w:lineRule="auto"/>
        <w:jc w:val="center"/>
        <w:outlineLvl w:val="0"/>
        <w:rPr>
          <w:rFonts w:ascii="仿宋" w:hAnsi="仿宋" w:eastAsia="仿宋" w:cs="仿宋"/>
          <w:b/>
          <w:kern w:val="0"/>
          <w:sz w:val="24"/>
        </w:rPr>
      </w:pPr>
    </w:p>
    <w:p w14:paraId="45D1B892">
      <w:pPr>
        <w:spacing w:line="360" w:lineRule="auto"/>
        <w:jc w:val="center"/>
        <w:outlineLvl w:val="0"/>
        <w:rPr>
          <w:rFonts w:ascii="仿宋" w:hAnsi="仿宋" w:eastAsia="仿宋" w:cs="仿宋"/>
          <w:b/>
          <w:kern w:val="0"/>
          <w:sz w:val="28"/>
          <w:szCs w:val="28"/>
        </w:rPr>
      </w:pPr>
      <w:r>
        <w:rPr>
          <w:rFonts w:hint="eastAsia" w:ascii="仿宋" w:hAnsi="仿宋" w:eastAsia="仿宋" w:cs="仿宋"/>
          <w:b/>
          <w:kern w:val="0"/>
          <w:sz w:val="28"/>
          <w:szCs w:val="28"/>
        </w:rPr>
        <w:t>目录</w:t>
      </w:r>
    </w:p>
    <w:p w14:paraId="7A018CAB">
      <w:pPr>
        <w:snapToGrid w:val="0"/>
        <w:spacing w:line="360" w:lineRule="auto"/>
        <w:ind w:left="479" w:leftChars="228"/>
        <w:rPr>
          <w:rFonts w:ascii="仿宋" w:hAnsi="仿宋" w:eastAsia="仿宋" w:cs="仿宋"/>
        </w:rPr>
      </w:pPr>
      <w:r>
        <w:rPr>
          <w:rFonts w:hint="eastAsia" w:ascii="仿宋" w:hAnsi="仿宋" w:eastAsia="仿宋" w:cs="仿宋"/>
          <w:sz w:val="24"/>
        </w:rPr>
        <w:t>（1）投标函</w:t>
      </w:r>
      <w:r>
        <w:rPr>
          <w:rFonts w:hint="eastAsia" w:ascii="仿宋" w:hAnsi="仿宋" w:eastAsia="仿宋" w:cs="仿宋"/>
        </w:rPr>
        <w:t>…………………………………………………………………………………（页码）</w:t>
      </w:r>
      <w:r>
        <w:rPr>
          <w:rFonts w:hint="eastAsia" w:ascii="仿宋" w:hAnsi="仿宋" w:eastAsia="仿宋" w:cs="仿宋"/>
          <w:sz w:val="24"/>
        </w:rPr>
        <w:t>（2）授权委托书或法定代表人（单位负责人、自然人本人）身份证明</w:t>
      </w:r>
      <w:r>
        <w:rPr>
          <w:rFonts w:hint="eastAsia" w:ascii="仿宋" w:hAnsi="仿宋" w:eastAsia="仿宋" w:cs="仿宋"/>
        </w:rPr>
        <w:t>………（页码）</w:t>
      </w:r>
    </w:p>
    <w:p w14:paraId="4F131BB8">
      <w:pPr>
        <w:snapToGrid w:val="0"/>
        <w:spacing w:line="360" w:lineRule="auto"/>
        <w:ind w:firstLine="480" w:firstLineChars="200"/>
        <w:rPr>
          <w:rFonts w:ascii="仿宋" w:hAnsi="仿宋" w:eastAsia="仿宋" w:cs="仿宋"/>
        </w:rPr>
      </w:pPr>
      <w:r>
        <w:rPr>
          <w:rFonts w:hint="eastAsia" w:ascii="仿宋" w:hAnsi="仿宋" w:eastAsia="仿宋" w:cs="仿宋"/>
          <w:sz w:val="24"/>
        </w:rPr>
        <w:t>（3）符合性审查资料</w:t>
      </w:r>
      <w:r>
        <w:rPr>
          <w:rFonts w:hint="eastAsia" w:ascii="仿宋" w:hAnsi="仿宋" w:eastAsia="仿宋" w:cs="仿宋"/>
        </w:rPr>
        <w:t>………………………………………………………………………（页码）</w:t>
      </w:r>
    </w:p>
    <w:p w14:paraId="2B6E2526">
      <w:pPr>
        <w:snapToGrid w:val="0"/>
        <w:spacing w:line="360" w:lineRule="auto"/>
        <w:ind w:left="479" w:leftChars="228"/>
        <w:rPr>
          <w:rFonts w:ascii="仿宋" w:hAnsi="仿宋" w:eastAsia="仿宋" w:cs="仿宋"/>
        </w:rPr>
      </w:pPr>
      <w:r>
        <w:rPr>
          <w:rFonts w:hint="eastAsia" w:ascii="仿宋" w:hAnsi="仿宋" w:eastAsia="仿宋" w:cs="仿宋"/>
          <w:sz w:val="24"/>
        </w:rPr>
        <w:t>（4）评标标准相应的商务技术资料</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w:t>
      </w:r>
      <w:r>
        <w:rPr>
          <w:rFonts w:hint="eastAsia" w:ascii="仿宋" w:hAnsi="仿宋" w:eastAsia="仿宋" w:cs="仿宋"/>
          <w:sz w:val="24"/>
        </w:rPr>
        <w:t>…</w:t>
      </w:r>
      <w:r>
        <w:rPr>
          <w:rFonts w:hint="eastAsia" w:ascii="仿宋" w:hAnsi="仿宋" w:eastAsia="仿宋" w:cs="仿宋"/>
        </w:rPr>
        <w:t>……………（页码）</w:t>
      </w:r>
    </w:p>
    <w:p w14:paraId="3DB5A7FF">
      <w:pPr>
        <w:snapToGrid w:val="0"/>
        <w:spacing w:line="360" w:lineRule="auto"/>
        <w:ind w:left="479" w:leftChars="228"/>
        <w:rPr>
          <w:rFonts w:ascii="仿宋" w:hAnsi="仿宋" w:eastAsia="仿宋" w:cs="仿宋"/>
        </w:rPr>
      </w:pPr>
      <w:r>
        <w:rPr>
          <w:rFonts w:hint="eastAsia" w:ascii="仿宋" w:hAnsi="仿宋" w:eastAsia="仿宋" w:cs="仿宋"/>
          <w:sz w:val="24"/>
        </w:rPr>
        <w:t>（5）商务技术偏离表</w:t>
      </w:r>
      <w:r>
        <w:rPr>
          <w:rFonts w:hint="eastAsia" w:ascii="仿宋" w:hAnsi="仿宋" w:eastAsia="仿宋" w:cs="仿宋"/>
        </w:rPr>
        <w:t>………………………………………………………………………（页码）</w:t>
      </w:r>
    </w:p>
    <w:p w14:paraId="0B3813FE">
      <w:pPr>
        <w:snapToGrid w:val="0"/>
        <w:spacing w:line="360" w:lineRule="auto"/>
        <w:ind w:left="479" w:leftChars="228"/>
        <w:rPr>
          <w:rFonts w:ascii="仿宋" w:hAnsi="仿宋" w:eastAsia="仿宋" w:cs="仿宋"/>
        </w:rPr>
      </w:pP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r>
        <w:rPr>
          <w:rFonts w:hint="eastAsia" w:ascii="仿宋" w:hAnsi="仿宋" w:eastAsia="仿宋" w:cs="仿宋"/>
        </w:rPr>
        <w:t>…………………………………………………（页码）</w:t>
      </w:r>
    </w:p>
    <w:p w14:paraId="0D859582">
      <w:pPr>
        <w:spacing w:line="360" w:lineRule="auto"/>
        <w:rPr>
          <w:rFonts w:ascii="仿宋" w:hAnsi="仿宋" w:eastAsia="仿宋" w:cs="仿宋"/>
          <w:b/>
          <w:bCs/>
          <w:sz w:val="24"/>
        </w:rPr>
      </w:pPr>
    </w:p>
    <w:p w14:paraId="585E9780">
      <w:pPr>
        <w:snapToGrid w:val="0"/>
        <w:spacing w:line="360" w:lineRule="auto"/>
        <w:jc w:val="center"/>
        <w:rPr>
          <w:rFonts w:ascii="仿宋" w:hAnsi="仿宋" w:eastAsia="仿宋" w:cs="仿宋"/>
          <w:b/>
          <w:kern w:val="0"/>
          <w:sz w:val="32"/>
          <w:szCs w:val="32"/>
          <w:lang w:val="zh-CN"/>
        </w:rPr>
      </w:pPr>
    </w:p>
    <w:p w14:paraId="2E459C25">
      <w:pPr>
        <w:snapToGrid w:val="0"/>
        <w:spacing w:line="360" w:lineRule="auto"/>
        <w:jc w:val="center"/>
        <w:rPr>
          <w:rFonts w:ascii="仿宋" w:hAnsi="仿宋" w:eastAsia="仿宋" w:cs="仿宋"/>
          <w:b/>
          <w:kern w:val="0"/>
          <w:sz w:val="32"/>
          <w:szCs w:val="32"/>
          <w:lang w:val="zh-CN"/>
        </w:rPr>
      </w:pPr>
    </w:p>
    <w:p w14:paraId="63D59FCF">
      <w:pPr>
        <w:snapToGrid w:val="0"/>
        <w:spacing w:line="360" w:lineRule="auto"/>
        <w:jc w:val="center"/>
        <w:rPr>
          <w:rFonts w:ascii="仿宋" w:hAnsi="仿宋" w:eastAsia="仿宋" w:cs="仿宋"/>
          <w:b/>
          <w:kern w:val="0"/>
          <w:sz w:val="32"/>
          <w:szCs w:val="32"/>
          <w:lang w:val="zh-CN"/>
        </w:rPr>
      </w:pPr>
    </w:p>
    <w:p w14:paraId="5F644761">
      <w:pPr>
        <w:snapToGrid w:val="0"/>
        <w:spacing w:line="360" w:lineRule="auto"/>
        <w:jc w:val="center"/>
        <w:rPr>
          <w:rFonts w:ascii="仿宋" w:hAnsi="仿宋" w:eastAsia="仿宋" w:cs="仿宋"/>
          <w:b/>
          <w:kern w:val="0"/>
          <w:sz w:val="32"/>
          <w:szCs w:val="32"/>
          <w:lang w:val="zh-CN"/>
        </w:rPr>
      </w:pPr>
    </w:p>
    <w:p w14:paraId="7A6B8CF4">
      <w:pPr>
        <w:snapToGrid w:val="0"/>
        <w:spacing w:line="360" w:lineRule="auto"/>
        <w:jc w:val="center"/>
        <w:rPr>
          <w:rFonts w:ascii="仿宋" w:hAnsi="仿宋" w:eastAsia="仿宋" w:cs="仿宋"/>
          <w:b/>
          <w:kern w:val="0"/>
          <w:sz w:val="32"/>
          <w:szCs w:val="32"/>
          <w:lang w:val="zh-CN"/>
        </w:rPr>
      </w:pPr>
    </w:p>
    <w:p w14:paraId="08B390C3">
      <w:pPr>
        <w:snapToGrid w:val="0"/>
        <w:spacing w:line="360" w:lineRule="auto"/>
        <w:jc w:val="center"/>
        <w:outlineLvl w:val="0"/>
        <w:rPr>
          <w:rFonts w:ascii="仿宋" w:hAnsi="仿宋" w:eastAsia="仿宋" w:cs="仿宋"/>
          <w:b/>
          <w:sz w:val="32"/>
          <w:szCs w:val="32"/>
        </w:rPr>
      </w:pPr>
      <w:r>
        <w:rPr>
          <w:rFonts w:hint="eastAsia" w:ascii="仿宋" w:hAnsi="仿宋" w:eastAsia="仿宋" w:cs="仿宋"/>
          <w:b/>
          <w:kern w:val="0"/>
          <w:sz w:val="32"/>
          <w:szCs w:val="32"/>
          <w:lang w:val="zh-CN"/>
        </w:rPr>
        <w:br w:type="page"/>
      </w:r>
      <w:r>
        <w:rPr>
          <w:rFonts w:hint="eastAsia" w:ascii="仿宋" w:hAnsi="仿宋" w:eastAsia="仿宋" w:cs="仿宋"/>
          <w:b/>
          <w:kern w:val="0"/>
          <w:sz w:val="32"/>
          <w:szCs w:val="32"/>
        </w:rPr>
        <w:t>一、投标</w:t>
      </w:r>
      <w:r>
        <w:rPr>
          <w:rFonts w:hint="eastAsia" w:ascii="仿宋" w:hAnsi="仿宋" w:eastAsia="仿宋" w:cs="仿宋"/>
          <w:b/>
          <w:sz w:val="32"/>
          <w:szCs w:val="32"/>
        </w:rPr>
        <w:t>函</w:t>
      </w:r>
    </w:p>
    <w:p w14:paraId="147D3016">
      <w:pPr>
        <w:snapToGrid w:val="0"/>
        <w:spacing w:line="360" w:lineRule="auto"/>
        <w:rPr>
          <w:rFonts w:ascii="仿宋" w:hAnsi="仿宋" w:eastAsia="仿宋" w:cs="仿宋"/>
          <w:sz w:val="24"/>
        </w:rPr>
      </w:pPr>
      <w:r>
        <w:rPr>
          <w:rFonts w:hint="eastAsia" w:ascii="仿宋" w:hAnsi="仿宋" w:eastAsia="仿宋" w:cs="仿宋"/>
          <w:sz w:val="24"/>
        </w:rPr>
        <w:t>（采购人名称）、（采购代理机构名称）：</w:t>
      </w:r>
    </w:p>
    <w:p w14:paraId="471795C2">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我方参加你方组织的XXX采购项目【交易编号：XXXXXX】交易的有关活动，并对此项目进行投标。为此：</w:t>
      </w:r>
    </w:p>
    <w:p w14:paraId="79AF5388">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1、我方承诺投标有效期从提交投标文件的截止之日起</w:t>
      </w:r>
      <w:r>
        <w:rPr>
          <w:rFonts w:hint="eastAsia" w:ascii="仿宋" w:hAnsi="仿宋" w:eastAsia="仿宋" w:cs="仿宋"/>
          <w:sz w:val="24"/>
          <w:u w:val="single"/>
        </w:rPr>
        <w:t xml:space="preserve">     </w:t>
      </w:r>
      <w:r>
        <w:rPr>
          <w:rFonts w:hint="eastAsia" w:ascii="仿宋" w:hAnsi="仿宋" w:eastAsia="仿宋" w:cs="仿宋"/>
          <w:sz w:val="24"/>
        </w:rPr>
        <w:t>天（不少于90天）</w:t>
      </w:r>
      <w:r>
        <w:rPr>
          <w:rFonts w:hint="eastAsia" w:ascii="仿宋" w:hAnsi="仿宋" w:eastAsia="仿宋" w:cs="仿宋"/>
        </w:rPr>
        <w:t>，</w:t>
      </w:r>
      <w:r>
        <w:rPr>
          <w:rFonts w:hint="eastAsia" w:ascii="仿宋" w:hAnsi="仿宋" w:eastAsia="仿宋" w:cs="仿宋"/>
          <w:sz w:val="24"/>
        </w:rPr>
        <w:t>本投标文件在投标有效期满之前均具有约束力。</w:t>
      </w:r>
    </w:p>
    <w:p w14:paraId="52204500">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2、我方的投标文件包括以下内容：</w:t>
      </w:r>
    </w:p>
    <w:p w14:paraId="2E399AD6">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2.1资格文件：</w:t>
      </w:r>
    </w:p>
    <w:p w14:paraId="3A3A3587">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2.1.1承诺函；</w:t>
      </w:r>
    </w:p>
    <w:p w14:paraId="79042132">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2.1.2落实政府采购政策需满足的资格要求；</w:t>
      </w:r>
    </w:p>
    <w:p w14:paraId="73A402AF">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2.1.3本项目的特定资格要求。</w:t>
      </w:r>
    </w:p>
    <w:p w14:paraId="3C7B416A">
      <w:pPr>
        <w:snapToGrid w:val="0"/>
        <w:spacing w:line="400" w:lineRule="exact"/>
        <w:ind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 xml:space="preserve"> </w:t>
      </w:r>
      <w:r>
        <w:rPr>
          <w:rFonts w:hint="eastAsia" w:ascii="仿宋" w:hAnsi="仿宋" w:eastAsia="仿宋" w:cs="仿宋"/>
          <w:sz w:val="24"/>
        </w:rPr>
        <w:t>商务技术</w:t>
      </w:r>
      <w:r>
        <w:rPr>
          <w:rFonts w:hint="eastAsia" w:ascii="仿宋" w:hAnsi="仿宋" w:eastAsia="仿宋" w:cs="仿宋"/>
          <w:sz w:val="24"/>
          <w:lang w:val="zh-CN"/>
        </w:rPr>
        <w:t>文件：</w:t>
      </w:r>
    </w:p>
    <w:p w14:paraId="43C45FCA">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2.2.1投标函；</w:t>
      </w:r>
      <w:r>
        <w:rPr>
          <w:rFonts w:hint="eastAsia" w:ascii="仿宋" w:hAnsi="仿宋" w:eastAsia="仿宋" w:cs="仿宋"/>
          <w:sz w:val="24"/>
          <w:lang w:val="zh-CN"/>
        </w:rPr>
        <w:t xml:space="preserve"> </w:t>
      </w:r>
    </w:p>
    <w:p w14:paraId="794FB40A">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2.2.2授权委托书或法定代表人（单位负责人）身份证明；</w:t>
      </w:r>
    </w:p>
    <w:p w14:paraId="41C41368">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2.2.3符合性审查资料；</w:t>
      </w:r>
    </w:p>
    <w:p w14:paraId="0CEB65D6">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2.2.4评标标准相应的商务技术资料；</w:t>
      </w:r>
    </w:p>
    <w:p w14:paraId="2B319897">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2.2.5商务技术偏离表；</w:t>
      </w:r>
    </w:p>
    <w:p w14:paraId="05B1B03D">
      <w:pPr>
        <w:snapToGrid w:val="0"/>
        <w:spacing w:line="400" w:lineRule="exact"/>
        <w:ind w:firstLine="480" w:firstLineChars="200"/>
        <w:rPr>
          <w:rFonts w:ascii="仿宋" w:hAnsi="仿宋" w:eastAsia="仿宋" w:cs="仿宋"/>
          <w:sz w:val="24"/>
          <w:lang w:val="zh-CN"/>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6</w:t>
      </w:r>
      <w:r>
        <w:rPr>
          <w:rFonts w:hint="eastAsia" w:ascii="仿宋" w:hAnsi="仿宋" w:eastAsia="仿宋" w:cs="仿宋"/>
          <w:sz w:val="24"/>
          <w:lang w:val="zh-CN"/>
        </w:rPr>
        <w:t>政府采购供应商廉洁自律承诺书；</w:t>
      </w:r>
    </w:p>
    <w:p w14:paraId="041DC2B3">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w:t>
      </w:r>
      <w:r>
        <w:rPr>
          <w:rFonts w:hint="eastAsia" w:ascii="仿宋" w:hAnsi="仿宋" w:eastAsia="仿宋" w:cs="仿宋"/>
          <w:sz w:val="24"/>
          <w:lang w:val="zh-CN"/>
        </w:rPr>
        <w:t>.</w:t>
      </w:r>
      <w:r>
        <w:rPr>
          <w:rFonts w:hint="eastAsia" w:ascii="仿宋" w:hAnsi="仿宋" w:eastAsia="仿宋" w:cs="仿宋"/>
          <w:sz w:val="24"/>
        </w:rPr>
        <w:t>3报价文件</w:t>
      </w:r>
    </w:p>
    <w:p w14:paraId="6FFFB390">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2.3.1开标一览表（报价表）；</w:t>
      </w:r>
    </w:p>
    <w:p w14:paraId="40CB94C0">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3、我方承诺除商务技术偏离表列出的偏离外，我方响应交易文件的全部要求。</w:t>
      </w:r>
    </w:p>
    <w:p w14:paraId="28255131">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4、如我方中标，我方承诺：</w:t>
      </w:r>
    </w:p>
    <w:p w14:paraId="363DD923">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4.1在收到中标通知书后，在中标通知书规定的期限内与你方签订合同； </w:t>
      </w:r>
    </w:p>
    <w:p w14:paraId="1A31E1BA">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4.2在签订合同时不向你方提出附加条件； </w:t>
      </w:r>
    </w:p>
    <w:p w14:paraId="0A8AE899">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4.3按照交易文件要求提交履约保证金； </w:t>
      </w:r>
    </w:p>
    <w:p w14:paraId="138D52D9">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 xml:space="preserve">4.4在合同约定的期限内完成合同规定的全部义务。 </w:t>
      </w:r>
    </w:p>
    <w:p w14:paraId="7B547F8D">
      <w:pPr>
        <w:snapToGrid w:val="0"/>
        <w:spacing w:line="400" w:lineRule="exact"/>
        <w:ind w:firstLine="480" w:firstLineChars="200"/>
        <w:rPr>
          <w:rFonts w:ascii="仿宋" w:hAnsi="仿宋" w:eastAsia="仿宋" w:cs="仿宋"/>
          <w:sz w:val="24"/>
        </w:rPr>
      </w:pPr>
      <w:r>
        <w:rPr>
          <w:rFonts w:hint="eastAsia" w:ascii="仿宋" w:hAnsi="仿宋" w:eastAsia="仿宋" w:cs="仿宋"/>
          <w:sz w:val="24"/>
        </w:rPr>
        <w:t>5、其他补充说明:</w:t>
      </w:r>
      <w:r>
        <w:rPr>
          <w:rFonts w:hint="eastAsia" w:ascii="仿宋" w:hAnsi="仿宋" w:eastAsia="仿宋" w:cs="仿宋"/>
          <w:sz w:val="24"/>
          <w:u w:val="single"/>
        </w:rPr>
        <w:t xml:space="preserve">                                        </w:t>
      </w:r>
      <w:r>
        <w:rPr>
          <w:rFonts w:hint="eastAsia" w:ascii="仿宋" w:hAnsi="仿宋" w:eastAsia="仿宋" w:cs="仿宋"/>
          <w:sz w:val="24"/>
        </w:rPr>
        <w:t>。</w:t>
      </w:r>
    </w:p>
    <w:p w14:paraId="7303CFDA">
      <w:pPr>
        <w:spacing w:line="400" w:lineRule="exact"/>
        <w:ind w:firstLine="3600" w:firstLineChars="1500"/>
        <w:rPr>
          <w:rFonts w:ascii="仿宋" w:hAnsi="仿宋" w:eastAsia="仿宋" w:cs="仿宋"/>
          <w:sz w:val="24"/>
        </w:rPr>
      </w:pPr>
      <w:r>
        <w:rPr>
          <w:rFonts w:hint="eastAsia" w:ascii="仿宋" w:hAnsi="仿宋" w:eastAsia="仿宋" w:cs="仿宋"/>
          <w:sz w:val="24"/>
        </w:rPr>
        <w:t xml:space="preserve">供应商名称（电子签章）：                          </w:t>
      </w:r>
    </w:p>
    <w:p w14:paraId="6986E85B">
      <w:pPr>
        <w:spacing w:line="400" w:lineRule="exact"/>
        <w:jc w:val="center"/>
        <w:rPr>
          <w:rFonts w:ascii="仿宋" w:hAnsi="仿宋" w:eastAsia="仿宋" w:cs="仿宋"/>
          <w:sz w:val="24"/>
        </w:rPr>
      </w:pPr>
      <w:r>
        <w:rPr>
          <w:rFonts w:hint="eastAsia" w:ascii="仿宋" w:hAnsi="仿宋" w:eastAsia="仿宋" w:cs="仿宋"/>
          <w:sz w:val="24"/>
        </w:rPr>
        <w:t xml:space="preserve">     日期：  年   月   日</w:t>
      </w:r>
    </w:p>
    <w:p w14:paraId="7C124BDC">
      <w:pPr>
        <w:widowControl/>
        <w:adjustRightInd/>
        <w:jc w:val="left"/>
        <w:rPr>
          <w:rFonts w:ascii="仿宋" w:hAnsi="仿宋" w:eastAsia="仿宋" w:cs="仿宋"/>
          <w:kern w:val="0"/>
          <w:sz w:val="24"/>
          <w:u w:val="single"/>
          <w:lang w:val="zh-CN"/>
        </w:rPr>
      </w:pPr>
      <w:r>
        <w:rPr>
          <w:rFonts w:hint="eastAsia" w:ascii="仿宋" w:hAnsi="仿宋" w:eastAsia="仿宋" w:cs="仿宋"/>
          <w:kern w:val="0"/>
          <w:sz w:val="24"/>
          <w:u w:val="single"/>
          <w:lang w:val="zh-CN"/>
        </w:rPr>
        <w:br w:type="page"/>
      </w:r>
    </w:p>
    <w:p w14:paraId="037F505D">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二、授权委托书或法定代表人（单位负责人、自然人本人）</w:t>
      </w:r>
    </w:p>
    <w:p w14:paraId="6507E107">
      <w:p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身份证明</w:t>
      </w:r>
    </w:p>
    <w:p w14:paraId="743511E8">
      <w:pPr>
        <w:snapToGrid w:val="0"/>
        <w:spacing w:line="360" w:lineRule="auto"/>
        <w:rPr>
          <w:rFonts w:ascii="仿宋" w:hAnsi="仿宋" w:eastAsia="仿宋" w:cs="仿宋"/>
          <w:sz w:val="24"/>
        </w:rPr>
      </w:pPr>
      <w:r>
        <w:rPr>
          <w:rFonts w:hint="eastAsia" w:ascii="仿宋" w:hAnsi="仿宋" w:eastAsia="仿宋" w:cs="仿宋"/>
          <w:sz w:val="24"/>
        </w:rPr>
        <w:t xml:space="preserve">                                </w:t>
      </w:r>
    </w:p>
    <w:p w14:paraId="396B06B5">
      <w:pPr>
        <w:snapToGrid w:val="0"/>
        <w:spacing w:line="360" w:lineRule="auto"/>
        <w:rPr>
          <w:rFonts w:ascii="仿宋" w:hAnsi="仿宋" w:eastAsia="仿宋" w:cs="仿宋"/>
          <w:sz w:val="24"/>
        </w:rPr>
      </w:pPr>
    </w:p>
    <w:p w14:paraId="4A335CAB">
      <w:pPr>
        <w:snapToGrid w:val="0"/>
        <w:spacing w:line="360" w:lineRule="auto"/>
        <w:ind w:firstLine="2872" w:firstLineChars="894"/>
        <w:rPr>
          <w:rFonts w:ascii="仿宋" w:hAnsi="仿宋" w:eastAsia="仿宋" w:cs="仿宋"/>
        </w:rPr>
      </w:pPr>
      <w:r>
        <w:rPr>
          <w:rFonts w:hint="eastAsia" w:ascii="仿宋" w:hAnsi="仿宋" w:eastAsia="仿宋" w:cs="仿宋"/>
          <w:b/>
          <w:kern w:val="0"/>
          <w:sz w:val="32"/>
          <w:szCs w:val="32"/>
          <w:lang w:val="zh-CN"/>
        </w:rPr>
        <w:t>授权委托书（适用于非联合体投标）</w:t>
      </w:r>
      <w:r>
        <w:rPr>
          <w:rFonts w:hint="eastAsia" w:ascii="仿宋" w:hAnsi="仿宋" w:eastAsia="仿宋" w:cs="仿宋"/>
        </w:rPr>
        <w:t xml:space="preserve">                               </w:t>
      </w:r>
    </w:p>
    <w:p w14:paraId="41FCF0DB">
      <w:pPr>
        <w:snapToGrid w:val="0"/>
        <w:spacing w:line="360" w:lineRule="auto"/>
        <w:rPr>
          <w:rFonts w:ascii="仿宋" w:hAnsi="仿宋" w:eastAsia="仿宋" w:cs="仿宋"/>
          <w:kern w:val="0"/>
          <w:sz w:val="24"/>
        </w:rPr>
      </w:pPr>
      <w:r>
        <w:rPr>
          <w:rFonts w:hint="eastAsia" w:ascii="仿宋" w:hAnsi="仿宋" w:eastAsia="仿宋" w:cs="仿宋"/>
          <w:sz w:val="24"/>
        </w:rPr>
        <w:t>（采购人名称）、（采购代理机构名称）</w:t>
      </w:r>
      <w:r>
        <w:rPr>
          <w:rFonts w:hint="eastAsia" w:ascii="仿宋" w:hAnsi="仿宋" w:eastAsia="仿宋" w:cs="仿宋"/>
          <w:kern w:val="0"/>
          <w:sz w:val="24"/>
          <w:lang w:val="zh-CN"/>
        </w:rPr>
        <w:t>：</w:t>
      </w:r>
    </w:p>
    <w:p w14:paraId="73FFD245">
      <w:pPr>
        <w:snapToGrid w:val="0"/>
        <w:spacing w:line="360" w:lineRule="auto"/>
        <w:ind w:firstLine="576"/>
        <w:rPr>
          <w:rFonts w:ascii="仿宋" w:hAnsi="仿宋" w:eastAsia="仿宋" w:cs="仿宋"/>
          <w:kern w:val="0"/>
          <w:sz w:val="24"/>
        </w:rPr>
      </w:pPr>
      <w:r>
        <w:rPr>
          <w:rFonts w:hint="eastAsia" w:ascii="仿宋" w:hAnsi="仿宋" w:eastAsia="仿宋" w:cs="仿宋"/>
          <w:kern w:val="0"/>
          <w:sz w:val="24"/>
        </w:rPr>
        <w:t>现</w:t>
      </w:r>
      <w:r>
        <w:rPr>
          <w:rFonts w:hint="eastAsia" w:ascii="仿宋" w:hAnsi="仿宋" w:eastAsia="仿宋" w:cs="仿宋"/>
          <w:kern w:val="0"/>
          <w:sz w:val="24"/>
          <w:lang w:val="zh-CN"/>
        </w:rPr>
        <w:t>委托</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（姓名）为我方代理人（身份证号码：</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，手机：</w:t>
      </w:r>
      <w:r>
        <w:rPr>
          <w:rFonts w:hint="eastAsia" w:ascii="仿宋" w:hAnsi="仿宋" w:eastAsia="仿宋" w:cs="仿宋"/>
          <w:kern w:val="0"/>
          <w:sz w:val="24"/>
          <w:u w:val="single"/>
          <w:lang w:val="zh-CN"/>
        </w:rPr>
        <w:t xml:space="preserve">          </w:t>
      </w:r>
      <w:r>
        <w:rPr>
          <w:rFonts w:hint="eastAsia" w:ascii="仿宋" w:hAnsi="仿宋" w:eastAsia="仿宋" w:cs="仿宋"/>
          <w:kern w:val="0"/>
          <w:sz w:val="24"/>
          <w:lang w:val="zh-CN"/>
        </w:rPr>
        <w:t>），以我方名义处理</w:t>
      </w:r>
      <w:r>
        <w:rPr>
          <w:rFonts w:hint="eastAsia" w:ascii="仿宋" w:hAnsi="仿宋" w:eastAsia="仿宋" w:cs="仿宋"/>
          <w:sz w:val="24"/>
        </w:rPr>
        <w:t>杭州市XXX采购项目【交易编号：XXXXXX】</w:t>
      </w:r>
      <w:r>
        <w:rPr>
          <w:rFonts w:hint="eastAsia" w:ascii="仿宋" w:hAnsi="仿宋" w:eastAsia="仿宋" w:cs="仿宋"/>
          <w:kern w:val="0"/>
          <w:sz w:val="24"/>
          <w:lang w:val="zh-CN"/>
        </w:rPr>
        <w:t>政府采购投标的一切事项，其法律后果由我方承担。</w:t>
      </w:r>
    </w:p>
    <w:p w14:paraId="7CB012E2">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委托期限</w:t>
      </w:r>
      <w:r>
        <w:rPr>
          <w:rFonts w:hint="eastAsia" w:ascii="仿宋" w:hAnsi="仿宋" w:eastAsia="仿宋" w:cs="仿宋"/>
          <w:kern w:val="0"/>
          <w:sz w:val="24"/>
        </w:rPr>
        <w:t>：</w:t>
      </w:r>
      <w:r>
        <w:rPr>
          <w:rFonts w:hint="eastAsia" w:ascii="仿宋" w:hAnsi="仿宋" w:eastAsia="仿宋" w:cs="仿宋"/>
          <w:kern w:val="0"/>
          <w:sz w:val="24"/>
          <w:lang w:val="zh-CN"/>
        </w:rPr>
        <w:t>自</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日起至</w:t>
      </w:r>
      <w:r>
        <w:rPr>
          <w:rFonts w:hint="eastAsia" w:ascii="仿宋" w:hAnsi="仿宋" w:eastAsia="仿宋" w:cs="仿宋"/>
          <w:kern w:val="0"/>
          <w:sz w:val="24"/>
        </w:rPr>
        <w:t xml:space="preserve">  </w:t>
      </w:r>
      <w:r>
        <w:rPr>
          <w:rFonts w:hint="eastAsia" w:ascii="仿宋" w:hAnsi="仿宋" w:eastAsia="仿宋" w:cs="仿宋"/>
          <w:kern w:val="0"/>
          <w:sz w:val="24"/>
          <w:lang w:val="zh-CN"/>
        </w:rPr>
        <w:t>年</w:t>
      </w:r>
      <w:r>
        <w:rPr>
          <w:rFonts w:hint="eastAsia" w:ascii="仿宋" w:hAnsi="仿宋" w:eastAsia="仿宋" w:cs="仿宋"/>
          <w:kern w:val="0"/>
          <w:sz w:val="24"/>
        </w:rPr>
        <w:t xml:space="preserve">  </w:t>
      </w:r>
      <w:r>
        <w:rPr>
          <w:rFonts w:hint="eastAsia" w:ascii="仿宋" w:hAnsi="仿宋" w:eastAsia="仿宋" w:cs="仿宋"/>
          <w:kern w:val="0"/>
          <w:sz w:val="24"/>
          <w:lang w:val="zh-CN"/>
        </w:rPr>
        <w:t>月</w:t>
      </w:r>
      <w:r>
        <w:rPr>
          <w:rFonts w:hint="eastAsia" w:ascii="仿宋" w:hAnsi="仿宋" w:eastAsia="仿宋" w:cs="仿宋"/>
          <w:kern w:val="0"/>
          <w:sz w:val="24"/>
        </w:rPr>
        <w:t xml:space="preserve">  </w:t>
      </w:r>
      <w:r>
        <w:rPr>
          <w:rFonts w:hint="eastAsia" w:ascii="仿宋" w:hAnsi="仿宋" w:eastAsia="仿宋" w:cs="仿宋"/>
          <w:kern w:val="0"/>
          <w:sz w:val="24"/>
          <w:lang w:val="zh-CN"/>
        </w:rPr>
        <w:t>日止。</w:t>
      </w:r>
    </w:p>
    <w:p w14:paraId="23582700">
      <w:pPr>
        <w:snapToGrid w:val="0"/>
        <w:spacing w:line="360" w:lineRule="auto"/>
        <w:rPr>
          <w:rFonts w:ascii="仿宋" w:hAnsi="仿宋" w:eastAsia="仿宋" w:cs="仿宋"/>
          <w:kern w:val="0"/>
          <w:sz w:val="24"/>
        </w:rPr>
      </w:pPr>
      <w:r>
        <w:rPr>
          <w:rFonts w:hint="eastAsia" w:ascii="仿宋" w:hAnsi="仿宋" w:eastAsia="仿宋" w:cs="仿宋"/>
          <w:kern w:val="0"/>
          <w:sz w:val="24"/>
        </w:rPr>
        <w:t xml:space="preserve">    </w:t>
      </w:r>
      <w:r>
        <w:rPr>
          <w:rFonts w:hint="eastAsia" w:ascii="仿宋" w:hAnsi="仿宋" w:eastAsia="仿宋" w:cs="仿宋"/>
          <w:kern w:val="0"/>
          <w:sz w:val="24"/>
          <w:lang w:val="zh-CN"/>
        </w:rPr>
        <w:t>特此告知。</w:t>
      </w:r>
    </w:p>
    <w:p w14:paraId="2228AC8A">
      <w:pPr>
        <w:snapToGrid w:val="0"/>
        <w:spacing w:line="360" w:lineRule="auto"/>
        <w:rPr>
          <w:rFonts w:ascii="仿宋" w:hAnsi="仿宋" w:eastAsia="仿宋" w:cs="仿宋"/>
          <w:kern w:val="0"/>
          <w:sz w:val="24"/>
        </w:rPr>
      </w:pPr>
      <w:r>
        <w:rPr>
          <w:rFonts w:hint="eastAsia" w:ascii="仿宋" w:hAnsi="仿宋" w:eastAsia="仿宋" w:cs="仿宋"/>
          <w:kern w:val="0"/>
          <w:sz w:val="24"/>
          <w:lang w:val="zh-CN"/>
        </w:rPr>
        <w:t xml:space="preserve">                                                 供应商名称(电子签章)：</w:t>
      </w:r>
    </w:p>
    <w:p w14:paraId="26646753">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 xml:space="preserve">                                                 签发日期：  年  月   日</w:t>
      </w:r>
    </w:p>
    <w:p w14:paraId="43E8C009">
      <w:pPr>
        <w:snapToGrid w:val="0"/>
        <w:spacing w:line="360" w:lineRule="auto"/>
        <w:rPr>
          <w:rFonts w:ascii="仿宋" w:hAnsi="仿宋" w:eastAsia="仿宋" w:cs="仿宋"/>
          <w:sz w:val="24"/>
        </w:rPr>
      </w:pPr>
    </w:p>
    <w:p w14:paraId="5CD5DF3D">
      <w:pPr>
        <w:snapToGrid w:val="0"/>
        <w:spacing w:line="360" w:lineRule="auto"/>
        <w:rPr>
          <w:rFonts w:ascii="仿宋" w:hAnsi="仿宋" w:eastAsia="仿宋" w:cs="仿宋"/>
          <w:sz w:val="24"/>
        </w:rPr>
      </w:pPr>
    </w:p>
    <w:p w14:paraId="5D79709F">
      <w:pPr>
        <w:snapToGrid w:val="0"/>
        <w:spacing w:line="360" w:lineRule="auto"/>
        <w:rPr>
          <w:rFonts w:ascii="仿宋" w:hAnsi="仿宋" w:eastAsia="仿宋" w:cs="仿宋"/>
          <w:kern w:val="0"/>
          <w:sz w:val="24"/>
          <w:lang w:val="zh-CN"/>
        </w:rPr>
      </w:pPr>
      <w:r>
        <w:rPr>
          <w:rFonts w:hint="eastAsia" w:ascii="仿宋" w:hAnsi="仿宋" w:eastAsia="仿宋" w:cs="仿宋"/>
          <w:b/>
          <w:kern w:val="0"/>
          <w:sz w:val="32"/>
          <w:szCs w:val="32"/>
          <w:lang w:val="zh-CN"/>
        </w:rPr>
        <w:t xml:space="preserve">      </w:t>
      </w:r>
    </w:p>
    <w:p w14:paraId="7F328FB0">
      <w:pPr>
        <w:autoSpaceDE w:val="0"/>
        <w:autoSpaceDN w:val="0"/>
        <w:spacing w:line="360" w:lineRule="auto"/>
        <w:jc w:val="center"/>
        <w:rPr>
          <w:rFonts w:ascii="仿宋" w:hAnsi="仿宋" w:eastAsia="仿宋" w:cs="仿宋"/>
          <w:b/>
          <w:kern w:val="0"/>
          <w:sz w:val="32"/>
          <w:szCs w:val="32"/>
          <w:lang w:val="zh-CN"/>
        </w:rPr>
      </w:pPr>
    </w:p>
    <w:p w14:paraId="5D20282F">
      <w:pPr>
        <w:autoSpaceDE w:val="0"/>
        <w:autoSpaceDN w:val="0"/>
        <w:spacing w:line="360" w:lineRule="auto"/>
        <w:jc w:val="center"/>
        <w:rPr>
          <w:rFonts w:ascii="仿宋" w:hAnsi="仿宋" w:eastAsia="仿宋" w:cs="仿宋"/>
          <w:b/>
          <w:sz w:val="24"/>
        </w:rPr>
      </w:pPr>
      <w:r>
        <w:rPr>
          <w:rFonts w:hint="eastAsia" w:ascii="仿宋" w:hAnsi="仿宋" w:eastAsia="仿宋" w:cs="仿宋"/>
          <w:b/>
          <w:kern w:val="0"/>
          <w:sz w:val="32"/>
          <w:szCs w:val="32"/>
          <w:lang w:val="zh-CN"/>
        </w:rPr>
        <w:t>法定代表人、单位负责人或自然人本人</w:t>
      </w:r>
      <w:r>
        <w:rPr>
          <w:rFonts w:hint="eastAsia" w:ascii="仿宋" w:hAnsi="仿宋" w:eastAsia="仿宋" w:cs="仿宋"/>
          <w:b/>
          <w:sz w:val="30"/>
          <w:szCs w:val="30"/>
        </w:rPr>
        <w:t>的身份证明（适用于法定代表人、单位负责人或者自然人本人代表供应商参加投标）</w:t>
      </w:r>
    </w:p>
    <w:p w14:paraId="33F8879C">
      <w:pPr>
        <w:pStyle w:val="619"/>
        <w:spacing w:line="360" w:lineRule="auto"/>
        <w:rPr>
          <w:rFonts w:ascii="仿宋" w:hAnsi="仿宋" w:eastAsia="仿宋" w:cs="仿宋"/>
          <w:bCs/>
          <w:sz w:val="24"/>
        </w:rPr>
      </w:pPr>
      <w:r>
        <w:rPr>
          <w:rFonts w:hint="eastAsia" w:ascii="仿宋" w:hAnsi="仿宋" w:eastAsia="仿宋" w:cs="仿宋"/>
          <w:bCs/>
          <w:sz w:val="24"/>
        </w:rPr>
        <w:t>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A98BF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94B02F0">
            <w:pPr>
              <w:pStyle w:val="619"/>
              <w:spacing w:line="360" w:lineRule="auto"/>
              <w:rPr>
                <w:rFonts w:ascii="仿宋" w:hAnsi="仿宋" w:eastAsia="仿宋" w:cs="仿宋"/>
                <w:bCs/>
                <w:sz w:val="24"/>
              </w:rPr>
            </w:pPr>
            <w:r>
              <w:rPr>
                <w:rFonts w:hint="eastAsia" w:ascii="仿宋" w:hAnsi="仿宋" w:eastAsia="仿宋" w:cs="仿宋"/>
                <w:bCs/>
                <w:sz w:val="24"/>
              </w:rPr>
              <w:t>正面：                                 反面：</w:t>
            </w:r>
          </w:p>
          <w:p w14:paraId="0ADD8D47">
            <w:pPr>
              <w:pStyle w:val="619"/>
              <w:spacing w:line="360" w:lineRule="auto"/>
              <w:rPr>
                <w:rFonts w:ascii="仿宋" w:hAnsi="仿宋" w:eastAsia="仿宋" w:cs="仿宋"/>
                <w:bCs/>
                <w:sz w:val="24"/>
              </w:rPr>
            </w:pPr>
          </w:p>
        </w:tc>
      </w:tr>
    </w:tbl>
    <w:p w14:paraId="40D7B004">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w:t>
      </w:r>
    </w:p>
    <w:p w14:paraId="72AA2714">
      <w:pPr>
        <w:snapToGrid w:val="0"/>
        <w:spacing w:line="360" w:lineRule="auto"/>
        <w:rPr>
          <w:rFonts w:ascii="仿宋" w:hAnsi="仿宋" w:eastAsia="仿宋" w:cs="仿宋"/>
          <w:kern w:val="0"/>
          <w:sz w:val="24"/>
          <w:lang w:val="zh-CN"/>
        </w:rPr>
      </w:pPr>
      <w:r>
        <w:rPr>
          <w:rFonts w:hint="eastAsia" w:ascii="仿宋" w:hAnsi="仿宋" w:eastAsia="仿宋" w:cs="仿宋"/>
          <w:kern w:val="0"/>
          <w:sz w:val="24"/>
          <w:lang w:val="zh-CN"/>
        </w:rPr>
        <w:t>营业执照复印件：</w:t>
      </w:r>
    </w:p>
    <w:p w14:paraId="61A8EA58">
      <w:pPr>
        <w:snapToGrid w:val="0"/>
        <w:spacing w:line="360" w:lineRule="auto"/>
        <w:rPr>
          <w:rFonts w:ascii="仿宋" w:hAnsi="仿宋" w:eastAsia="仿宋" w:cs="仿宋"/>
          <w:kern w:val="0"/>
          <w:sz w:val="24"/>
          <w:lang w:val="zh-CN"/>
        </w:rPr>
      </w:pPr>
    </w:p>
    <w:p w14:paraId="5EA98EEF">
      <w:pPr>
        <w:snapToGrid w:val="0"/>
        <w:spacing w:line="360" w:lineRule="auto"/>
        <w:rPr>
          <w:rFonts w:ascii="仿宋" w:hAnsi="仿宋" w:eastAsia="仿宋" w:cs="仿宋"/>
          <w:kern w:val="0"/>
          <w:sz w:val="24"/>
          <w:lang w:val="zh-CN"/>
        </w:rPr>
      </w:pPr>
    </w:p>
    <w:p w14:paraId="141AD96C">
      <w:pPr>
        <w:snapToGrid w:val="0"/>
        <w:spacing w:line="360" w:lineRule="auto"/>
        <w:rPr>
          <w:rFonts w:ascii="仿宋" w:hAnsi="仿宋" w:eastAsia="仿宋" w:cs="仿宋"/>
          <w:kern w:val="0"/>
          <w:sz w:val="24"/>
          <w:lang w:val="zh-CN"/>
        </w:rPr>
      </w:pPr>
    </w:p>
    <w:p w14:paraId="625B607C">
      <w:pPr>
        <w:snapToGrid w:val="0"/>
        <w:spacing w:line="360" w:lineRule="auto"/>
        <w:rPr>
          <w:rFonts w:ascii="仿宋" w:hAnsi="仿宋" w:eastAsia="仿宋" w:cs="仿宋"/>
          <w:kern w:val="0"/>
          <w:sz w:val="24"/>
          <w:lang w:val="zh-CN"/>
        </w:rPr>
      </w:pPr>
    </w:p>
    <w:p w14:paraId="76A16D5B">
      <w:pPr>
        <w:snapToGrid w:val="0"/>
        <w:spacing w:line="360" w:lineRule="auto"/>
        <w:rPr>
          <w:rFonts w:ascii="仿宋" w:hAnsi="仿宋" w:eastAsia="仿宋" w:cs="仿宋"/>
          <w:kern w:val="0"/>
          <w:sz w:val="24"/>
          <w:lang w:val="zh-CN"/>
        </w:rPr>
      </w:pPr>
    </w:p>
    <w:p w14:paraId="103060CF">
      <w:pPr>
        <w:snapToGrid w:val="0"/>
        <w:spacing w:line="360" w:lineRule="auto"/>
        <w:rPr>
          <w:rFonts w:ascii="仿宋" w:hAnsi="仿宋" w:eastAsia="仿宋" w:cs="仿宋"/>
          <w:kern w:val="0"/>
          <w:sz w:val="24"/>
          <w:lang w:val="zh-CN"/>
        </w:rPr>
      </w:pPr>
    </w:p>
    <w:p w14:paraId="1A6F9F35">
      <w:pPr>
        <w:snapToGrid w:val="0"/>
        <w:spacing w:line="360" w:lineRule="auto"/>
        <w:rPr>
          <w:rFonts w:ascii="仿宋" w:hAnsi="仿宋" w:eastAsia="仿宋" w:cs="仿宋"/>
          <w:kern w:val="0"/>
          <w:sz w:val="24"/>
          <w:lang w:val="zh-CN"/>
        </w:rPr>
      </w:pPr>
    </w:p>
    <w:p w14:paraId="3E2250D6">
      <w:pPr>
        <w:snapToGrid w:val="0"/>
        <w:spacing w:line="360" w:lineRule="auto"/>
        <w:rPr>
          <w:rFonts w:ascii="仿宋" w:hAnsi="仿宋" w:eastAsia="仿宋" w:cs="仿宋"/>
          <w:kern w:val="0"/>
          <w:sz w:val="24"/>
          <w:lang w:val="zh-CN"/>
        </w:rPr>
      </w:pPr>
    </w:p>
    <w:p w14:paraId="22C6F0A4">
      <w:pPr>
        <w:snapToGrid w:val="0"/>
        <w:spacing w:line="360" w:lineRule="auto"/>
        <w:rPr>
          <w:rFonts w:ascii="仿宋" w:hAnsi="仿宋" w:eastAsia="仿宋" w:cs="仿宋"/>
          <w:kern w:val="0"/>
          <w:sz w:val="24"/>
          <w:lang w:val="zh-CN"/>
        </w:rPr>
      </w:pPr>
    </w:p>
    <w:p w14:paraId="76A908C8">
      <w:pPr>
        <w:snapToGrid w:val="0"/>
        <w:spacing w:line="360" w:lineRule="auto"/>
        <w:ind w:firstLine="576"/>
        <w:jc w:val="center"/>
        <w:rPr>
          <w:rFonts w:ascii="仿宋" w:hAnsi="仿宋" w:eastAsia="仿宋" w:cs="仿宋"/>
          <w:kern w:val="0"/>
          <w:sz w:val="24"/>
          <w:lang w:val="zh-CN"/>
        </w:rPr>
      </w:pPr>
      <w:r>
        <w:rPr>
          <w:rFonts w:hint="eastAsia" w:ascii="仿宋" w:hAnsi="仿宋" w:eastAsia="仿宋" w:cs="仿宋"/>
          <w:kern w:val="0"/>
          <w:sz w:val="24"/>
          <w:lang w:val="zh-CN"/>
        </w:rPr>
        <w:t xml:space="preserve">                  供应商名称(电子签章)：                              </w:t>
      </w:r>
    </w:p>
    <w:p w14:paraId="46D32A52">
      <w:pPr>
        <w:spacing w:line="360" w:lineRule="auto"/>
        <w:jc w:val="center"/>
        <w:rPr>
          <w:rFonts w:ascii="仿宋" w:hAnsi="仿宋" w:eastAsia="仿宋" w:cs="仿宋"/>
          <w:kern w:val="0"/>
          <w:sz w:val="24"/>
          <w:lang w:val="zh-CN"/>
        </w:rPr>
      </w:pPr>
      <w:r>
        <w:rPr>
          <w:rFonts w:hint="eastAsia" w:ascii="仿宋" w:hAnsi="仿宋" w:eastAsia="仿宋" w:cs="仿宋"/>
          <w:kern w:val="0"/>
          <w:sz w:val="24"/>
          <w:lang w:val="zh-CN"/>
        </w:rPr>
        <w:t xml:space="preserve">                   日期：  年  月</w:t>
      </w:r>
    </w:p>
    <w:p w14:paraId="562AE3A4">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55979AF8">
      <w:pPr>
        <w:jc w:val="center"/>
        <w:rPr>
          <w:rFonts w:ascii="仿宋" w:hAnsi="仿宋" w:eastAsia="仿宋" w:cs="仿宋"/>
          <w:b/>
          <w:kern w:val="0"/>
          <w:sz w:val="32"/>
          <w:szCs w:val="32"/>
        </w:rPr>
      </w:pPr>
      <w:r>
        <w:rPr>
          <w:rFonts w:hint="eastAsia" w:ascii="仿宋" w:hAnsi="仿宋" w:eastAsia="仿宋" w:cs="仿宋"/>
          <w:b/>
          <w:kern w:val="0"/>
          <w:sz w:val="32"/>
          <w:szCs w:val="32"/>
        </w:rPr>
        <w:t>三、符合性审查资料索引表及具体内容</w:t>
      </w:r>
    </w:p>
    <w:p w14:paraId="3CEAFE71">
      <w:pPr>
        <w:jc w:val="center"/>
        <w:rPr>
          <w:rFonts w:ascii="仿宋" w:hAnsi="仿宋" w:eastAsia="仿宋" w:cs="仿宋"/>
          <w:b/>
          <w:kern w:val="0"/>
          <w:sz w:val="32"/>
          <w:szCs w:val="32"/>
        </w:rPr>
      </w:pPr>
      <w:r>
        <w:rPr>
          <w:rFonts w:hint="eastAsia" w:ascii="仿宋" w:hAnsi="仿宋" w:eastAsia="仿宋" w:cs="仿宋"/>
          <w:b/>
          <w:kern w:val="0"/>
          <w:sz w:val="32"/>
          <w:szCs w:val="32"/>
        </w:rPr>
        <w:t>（一）符合性审查资料索引表</w:t>
      </w:r>
    </w:p>
    <w:tbl>
      <w:tblPr>
        <w:tblStyle w:val="60"/>
        <w:tblW w:w="96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5188"/>
        <w:gridCol w:w="2354"/>
        <w:gridCol w:w="1418"/>
      </w:tblGrid>
      <w:tr w14:paraId="10412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646" w:type="dxa"/>
            <w:vAlign w:val="center"/>
          </w:tcPr>
          <w:p w14:paraId="32D9306D">
            <w:pPr>
              <w:snapToGrid w:val="0"/>
              <w:spacing w:line="240" w:lineRule="atLeast"/>
              <w:jc w:val="center"/>
              <w:rPr>
                <w:rFonts w:ascii="仿宋" w:hAnsi="仿宋" w:eastAsia="仿宋" w:cs="仿宋"/>
                <w:b/>
                <w:sz w:val="24"/>
              </w:rPr>
            </w:pPr>
            <w:r>
              <w:rPr>
                <w:rFonts w:hint="eastAsia" w:ascii="仿宋" w:hAnsi="仿宋" w:eastAsia="仿宋" w:cs="仿宋"/>
                <w:b/>
                <w:sz w:val="24"/>
              </w:rPr>
              <w:t>序号</w:t>
            </w:r>
          </w:p>
        </w:tc>
        <w:tc>
          <w:tcPr>
            <w:tcW w:w="5188" w:type="dxa"/>
            <w:vAlign w:val="center"/>
          </w:tcPr>
          <w:p w14:paraId="0CD008DF">
            <w:pPr>
              <w:snapToGrid w:val="0"/>
              <w:spacing w:line="240" w:lineRule="atLeast"/>
              <w:jc w:val="center"/>
              <w:rPr>
                <w:rFonts w:ascii="仿宋" w:hAnsi="仿宋" w:eastAsia="仿宋" w:cs="仿宋"/>
                <w:b/>
                <w:sz w:val="24"/>
              </w:rPr>
            </w:pPr>
            <w:r>
              <w:rPr>
                <w:rFonts w:hint="eastAsia" w:ascii="仿宋" w:hAnsi="仿宋" w:eastAsia="仿宋" w:cs="仿宋"/>
                <w:b/>
                <w:sz w:val="24"/>
              </w:rPr>
              <w:t>实质性要求</w:t>
            </w:r>
          </w:p>
        </w:tc>
        <w:tc>
          <w:tcPr>
            <w:tcW w:w="2354" w:type="dxa"/>
            <w:vAlign w:val="center"/>
          </w:tcPr>
          <w:p w14:paraId="73C93DB5">
            <w:pPr>
              <w:snapToGrid w:val="0"/>
              <w:spacing w:line="240" w:lineRule="atLeast"/>
              <w:jc w:val="center"/>
              <w:rPr>
                <w:rFonts w:ascii="仿宋" w:hAnsi="仿宋" w:eastAsia="仿宋" w:cs="仿宋"/>
                <w:b/>
                <w:sz w:val="24"/>
              </w:rPr>
            </w:pPr>
            <w:r>
              <w:rPr>
                <w:rFonts w:hint="eastAsia" w:ascii="仿宋" w:hAnsi="仿宋" w:eastAsia="仿宋" w:cs="仿宋"/>
                <w:b/>
                <w:sz w:val="24"/>
              </w:rPr>
              <w:t>需要提供的符合性审查资料</w:t>
            </w:r>
          </w:p>
        </w:tc>
        <w:tc>
          <w:tcPr>
            <w:tcW w:w="1418" w:type="dxa"/>
            <w:vAlign w:val="center"/>
          </w:tcPr>
          <w:p w14:paraId="109F30E1">
            <w:pPr>
              <w:snapToGrid w:val="0"/>
              <w:spacing w:line="240" w:lineRule="atLeast"/>
              <w:jc w:val="center"/>
              <w:rPr>
                <w:rFonts w:ascii="仿宋" w:hAnsi="仿宋" w:eastAsia="仿宋" w:cs="仿宋"/>
                <w:b/>
                <w:sz w:val="24"/>
              </w:rPr>
            </w:pPr>
            <w:r>
              <w:rPr>
                <w:rFonts w:hint="eastAsia" w:ascii="仿宋" w:hAnsi="仿宋" w:eastAsia="仿宋" w:cs="仿宋"/>
                <w:b/>
                <w:sz w:val="24"/>
              </w:rPr>
              <w:t>投标文件中的</w:t>
            </w:r>
          </w:p>
          <w:p w14:paraId="41998842">
            <w:pPr>
              <w:snapToGrid w:val="0"/>
              <w:spacing w:line="240" w:lineRule="atLeast"/>
              <w:jc w:val="center"/>
              <w:rPr>
                <w:rFonts w:ascii="仿宋" w:hAnsi="仿宋" w:eastAsia="仿宋" w:cs="仿宋"/>
                <w:b/>
                <w:sz w:val="24"/>
              </w:rPr>
            </w:pPr>
            <w:r>
              <w:rPr>
                <w:rFonts w:hint="eastAsia" w:ascii="仿宋" w:hAnsi="仿宋" w:eastAsia="仿宋" w:cs="仿宋"/>
                <w:b/>
                <w:sz w:val="24"/>
              </w:rPr>
              <w:t>页码位置</w:t>
            </w:r>
          </w:p>
        </w:tc>
      </w:tr>
      <w:tr w14:paraId="5A2B8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6BAAF82C">
            <w:pPr>
              <w:jc w:val="center"/>
              <w:rPr>
                <w:rFonts w:ascii="仿宋" w:hAnsi="仿宋" w:eastAsia="仿宋" w:cs="仿宋"/>
                <w:sz w:val="24"/>
              </w:rPr>
            </w:pPr>
            <w:r>
              <w:rPr>
                <w:rFonts w:hint="eastAsia" w:ascii="仿宋" w:hAnsi="仿宋" w:eastAsia="仿宋" w:cs="仿宋"/>
                <w:sz w:val="24"/>
              </w:rPr>
              <w:t>1</w:t>
            </w:r>
          </w:p>
        </w:tc>
        <w:tc>
          <w:tcPr>
            <w:tcW w:w="5188" w:type="dxa"/>
          </w:tcPr>
          <w:p w14:paraId="641D6411">
            <w:pPr>
              <w:spacing w:line="360" w:lineRule="auto"/>
              <w:rPr>
                <w:rFonts w:ascii="仿宋" w:hAnsi="仿宋" w:eastAsia="仿宋" w:cs="仿宋"/>
                <w:sz w:val="24"/>
              </w:rPr>
            </w:pPr>
            <w:r>
              <w:rPr>
                <w:rFonts w:hint="eastAsia" w:ascii="仿宋" w:hAnsi="仿宋" w:eastAsia="仿宋" w:cs="仿宋"/>
                <w:sz w:val="24"/>
              </w:rPr>
              <w:t>不存在如下情形：投标文件未按照交易文件要求签署、盖章。</w:t>
            </w:r>
          </w:p>
        </w:tc>
        <w:tc>
          <w:tcPr>
            <w:tcW w:w="2354" w:type="dxa"/>
            <w:vAlign w:val="center"/>
          </w:tcPr>
          <w:p w14:paraId="59B965A5">
            <w:pPr>
              <w:rPr>
                <w:rFonts w:ascii="仿宋" w:hAnsi="仿宋" w:eastAsia="仿宋" w:cs="仿宋"/>
                <w:sz w:val="24"/>
              </w:rPr>
            </w:pPr>
            <w:r>
              <w:rPr>
                <w:rFonts w:hint="eastAsia" w:ascii="仿宋" w:hAnsi="仿宋" w:eastAsia="仿宋" w:cs="仿宋"/>
                <w:sz w:val="24"/>
              </w:rPr>
              <w:t xml:space="preserve">投标文件的组成部分中需要使用电子签章或者签字盖章处 </w:t>
            </w:r>
          </w:p>
        </w:tc>
        <w:tc>
          <w:tcPr>
            <w:tcW w:w="1418" w:type="dxa"/>
          </w:tcPr>
          <w:p w14:paraId="75511170">
            <w:pPr>
              <w:jc w:val="center"/>
              <w:rPr>
                <w:rFonts w:ascii="仿宋" w:hAnsi="仿宋" w:eastAsia="仿宋" w:cs="仿宋"/>
                <w:sz w:val="24"/>
              </w:rPr>
            </w:pPr>
          </w:p>
          <w:p w14:paraId="084F6750">
            <w:pPr>
              <w:jc w:val="center"/>
              <w:rPr>
                <w:rFonts w:ascii="仿宋" w:hAnsi="仿宋" w:eastAsia="仿宋" w:cs="仿宋"/>
                <w:sz w:val="24"/>
              </w:rPr>
            </w:pPr>
            <w:r>
              <w:rPr>
                <w:rFonts w:hint="eastAsia" w:ascii="仿宋" w:hAnsi="仿宋" w:eastAsia="仿宋" w:cs="仿宋"/>
                <w:sz w:val="24"/>
              </w:rPr>
              <w:t>见投标文件</w:t>
            </w:r>
          </w:p>
          <w:p w14:paraId="2170FDD0">
            <w:pPr>
              <w:jc w:val="center"/>
              <w:rPr>
                <w:rFonts w:ascii="仿宋" w:hAnsi="仿宋" w:eastAsia="仿宋" w:cs="仿宋"/>
              </w:rPr>
            </w:pPr>
            <w:r>
              <w:rPr>
                <w:rFonts w:hint="eastAsia" w:ascii="仿宋" w:hAnsi="仿宋" w:eastAsia="仿宋" w:cs="仿宋"/>
                <w:sz w:val="24"/>
              </w:rPr>
              <w:t>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2FA32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0D41A00F">
            <w:pPr>
              <w:spacing w:line="360" w:lineRule="auto"/>
              <w:jc w:val="center"/>
              <w:rPr>
                <w:rFonts w:ascii="仿宋" w:hAnsi="仿宋" w:eastAsia="仿宋" w:cs="仿宋"/>
                <w:sz w:val="24"/>
              </w:rPr>
            </w:pPr>
            <w:r>
              <w:rPr>
                <w:rFonts w:hint="eastAsia" w:ascii="仿宋" w:hAnsi="仿宋" w:eastAsia="仿宋" w:cs="仿宋"/>
                <w:sz w:val="24"/>
              </w:rPr>
              <w:t>2</w:t>
            </w:r>
          </w:p>
        </w:tc>
        <w:tc>
          <w:tcPr>
            <w:tcW w:w="5188" w:type="dxa"/>
          </w:tcPr>
          <w:p w14:paraId="03982D4C">
            <w:pPr>
              <w:spacing w:line="360" w:lineRule="auto"/>
              <w:rPr>
                <w:rFonts w:ascii="仿宋" w:hAnsi="仿宋" w:eastAsia="仿宋" w:cs="仿宋"/>
                <w:sz w:val="24"/>
              </w:rPr>
            </w:pPr>
            <w:r>
              <w:rPr>
                <w:rFonts w:hint="eastAsia" w:ascii="仿宋" w:hAnsi="仿宋" w:eastAsia="仿宋" w:cs="仿宋"/>
                <w:sz w:val="24"/>
              </w:rPr>
              <w:t>不存在如下情形：采购人拟采购的产品属于政府强制采购的节能产品品目清单范围的，供应商未按交易文件要求提供国家确定的认证机构出具的、处于有效期之内的节能产品认证证书、环境标志产品认证证书。</w:t>
            </w:r>
          </w:p>
        </w:tc>
        <w:tc>
          <w:tcPr>
            <w:tcW w:w="2354" w:type="dxa"/>
            <w:vAlign w:val="center"/>
          </w:tcPr>
          <w:p w14:paraId="308A63B2">
            <w:pPr>
              <w:rPr>
                <w:rFonts w:ascii="仿宋" w:hAnsi="仿宋" w:eastAsia="仿宋" w:cs="仿宋"/>
                <w:sz w:val="24"/>
              </w:rPr>
            </w:pPr>
            <w:r>
              <w:rPr>
                <w:rFonts w:hint="eastAsia" w:ascii="仿宋" w:hAnsi="仿宋" w:eastAsia="仿宋" w:cs="仿宋"/>
                <w:sz w:val="24"/>
              </w:rPr>
              <w:t>节能产品认证证书、环境标志产品认证证书（交易文件未要求的，无需提供）</w:t>
            </w:r>
          </w:p>
        </w:tc>
        <w:tc>
          <w:tcPr>
            <w:tcW w:w="1418" w:type="dxa"/>
          </w:tcPr>
          <w:p w14:paraId="4D97D654">
            <w:pPr>
              <w:jc w:val="center"/>
              <w:rPr>
                <w:rFonts w:ascii="仿宋" w:hAnsi="仿宋" w:eastAsia="仿宋" w:cs="仿宋"/>
                <w:sz w:val="24"/>
              </w:rPr>
            </w:pPr>
          </w:p>
          <w:p w14:paraId="49F8802D">
            <w:pPr>
              <w:jc w:val="center"/>
              <w:rPr>
                <w:rFonts w:ascii="仿宋" w:hAnsi="仿宋" w:eastAsia="仿宋" w:cs="仿宋"/>
                <w:sz w:val="24"/>
              </w:rPr>
            </w:pPr>
          </w:p>
          <w:p w14:paraId="2548581D">
            <w:pPr>
              <w:jc w:val="center"/>
              <w:rPr>
                <w:rFonts w:ascii="仿宋" w:hAnsi="仿宋" w:eastAsia="仿宋" w:cs="仿宋"/>
                <w:sz w:val="24"/>
              </w:rPr>
            </w:pPr>
            <w:r>
              <w:rPr>
                <w:rFonts w:hint="eastAsia" w:ascii="仿宋" w:hAnsi="仿宋" w:eastAsia="仿宋" w:cs="仿宋"/>
                <w:sz w:val="24"/>
              </w:rPr>
              <w:t>见投标文件</w:t>
            </w:r>
          </w:p>
          <w:p w14:paraId="3A279EBC">
            <w:pPr>
              <w:pStyle w:val="3"/>
              <w:numPr>
                <w:ilvl w:val="0"/>
                <w:numId w:val="0"/>
              </w:numPr>
              <w:ind w:left="432"/>
              <w:jc w:val="center"/>
              <w:rPr>
                <w:rFonts w:ascii="仿宋" w:eastAsia="仿宋" w:cs="仿宋"/>
                <w:lang w:val="en-US"/>
              </w:rPr>
            </w:pPr>
            <w:r>
              <w:rPr>
                <w:rFonts w:hint="eastAsia" w:ascii="仿宋" w:eastAsia="仿宋" w:cs="仿宋"/>
                <w:b w:val="0"/>
                <w:bCs w:val="0"/>
                <w:sz w:val="24"/>
                <w:szCs w:val="24"/>
                <w:lang w:val="en-US"/>
              </w:rPr>
              <w:t>第  页</w:t>
            </w:r>
          </w:p>
        </w:tc>
      </w:tr>
      <w:tr w14:paraId="4796A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4B9B3805">
            <w:pPr>
              <w:jc w:val="center"/>
              <w:rPr>
                <w:rFonts w:ascii="仿宋" w:hAnsi="仿宋" w:eastAsia="仿宋" w:cs="仿宋"/>
                <w:sz w:val="24"/>
              </w:rPr>
            </w:pPr>
            <w:r>
              <w:rPr>
                <w:rFonts w:hint="eastAsia" w:ascii="仿宋" w:hAnsi="仿宋" w:eastAsia="仿宋" w:cs="仿宋"/>
                <w:sz w:val="24"/>
              </w:rPr>
              <w:t>3</w:t>
            </w:r>
          </w:p>
        </w:tc>
        <w:tc>
          <w:tcPr>
            <w:tcW w:w="5188" w:type="dxa"/>
          </w:tcPr>
          <w:p w14:paraId="06C348A9">
            <w:pPr>
              <w:spacing w:line="360" w:lineRule="auto"/>
              <w:rPr>
                <w:rFonts w:ascii="仿宋" w:hAnsi="仿宋" w:eastAsia="仿宋" w:cs="仿宋"/>
                <w:sz w:val="24"/>
              </w:rPr>
            </w:pPr>
            <w:r>
              <w:rPr>
                <w:rFonts w:hint="eastAsia" w:ascii="仿宋" w:hAnsi="仿宋" w:eastAsia="仿宋" w:cs="仿宋"/>
                <w:sz w:val="24"/>
              </w:rPr>
              <w:t>不存在如下情形：投标文件中承诺的投标有效期少于交易文件中载明的投标有效期。</w:t>
            </w:r>
          </w:p>
        </w:tc>
        <w:tc>
          <w:tcPr>
            <w:tcW w:w="2354" w:type="dxa"/>
            <w:vAlign w:val="center"/>
          </w:tcPr>
          <w:p w14:paraId="08F6AB05">
            <w:pPr>
              <w:rPr>
                <w:rFonts w:ascii="仿宋" w:hAnsi="仿宋" w:eastAsia="仿宋" w:cs="仿宋"/>
                <w:sz w:val="24"/>
              </w:rPr>
            </w:pPr>
            <w:r>
              <w:rPr>
                <w:rFonts w:hint="eastAsia" w:ascii="仿宋" w:hAnsi="仿宋" w:eastAsia="仿宋" w:cs="仿宋"/>
                <w:sz w:val="24"/>
              </w:rPr>
              <w:t>投标函</w:t>
            </w:r>
          </w:p>
        </w:tc>
        <w:tc>
          <w:tcPr>
            <w:tcW w:w="1418" w:type="dxa"/>
          </w:tcPr>
          <w:p w14:paraId="18BE6D19">
            <w:pPr>
              <w:jc w:val="center"/>
              <w:rPr>
                <w:rFonts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r w14:paraId="3C807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jc w:val="center"/>
        </w:trPr>
        <w:tc>
          <w:tcPr>
            <w:tcW w:w="646" w:type="dxa"/>
            <w:vAlign w:val="center"/>
          </w:tcPr>
          <w:p w14:paraId="792CEC05">
            <w:pPr>
              <w:jc w:val="center"/>
              <w:rPr>
                <w:rFonts w:ascii="仿宋" w:hAnsi="仿宋" w:eastAsia="仿宋" w:cs="仿宋"/>
                <w:sz w:val="24"/>
              </w:rPr>
            </w:pPr>
            <w:r>
              <w:rPr>
                <w:rFonts w:hint="eastAsia" w:ascii="仿宋" w:hAnsi="仿宋" w:eastAsia="仿宋" w:cs="仿宋"/>
                <w:sz w:val="24"/>
              </w:rPr>
              <w:t>4</w:t>
            </w:r>
          </w:p>
        </w:tc>
        <w:tc>
          <w:tcPr>
            <w:tcW w:w="5188" w:type="dxa"/>
          </w:tcPr>
          <w:p w14:paraId="7F595BE0">
            <w:pPr>
              <w:spacing w:line="360" w:lineRule="auto"/>
              <w:rPr>
                <w:rFonts w:ascii="仿宋" w:hAnsi="仿宋" w:eastAsia="仿宋" w:cs="仿宋"/>
                <w:sz w:val="24"/>
              </w:rPr>
            </w:pPr>
            <w:r>
              <w:rPr>
                <w:rFonts w:hint="eastAsia" w:ascii="仿宋" w:hAnsi="仿宋" w:eastAsia="仿宋" w:cs="仿宋"/>
                <w:sz w:val="24"/>
              </w:rPr>
              <w:t>不存在如下情形：投标文件不满足交易文件的其它实质性要求。</w:t>
            </w:r>
          </w:p>
        </w:tc>
        <w:tc>
          <w:tcPr>
            <w:tcW w:w="2354" w:type="dxa"/>
            <w:vAlign w:val="center"/>
          </w:tcPr>
          <w:p w14:paraId="317BA3C8">
            <w:pPr>
              <w:rPr>
                <w:rFonts w:ascii="仿宋" w:hAnsi="仿宋" w:eastAsia="仿宋" w:cs="仿宋"/>
                <w:sz w:val="24"/>
              </w:rPr>
            </w:pPr>
            <w:r>
              <w:rPr>
                <w:rFonts w:hint="eastAsia" w:ascii="仿宋" w:hAnsi="仿宋" w:eastAsia="仿宋" w:cs="仿宋"/>
                <w:kern w:val="0"/>
                <w:sz w:val="24"/>
              </w:rPr>
              <w:t>交易文件其它实质性要求相应的材料（交易文件未要求的，无需提供）</w:t>
            </w:r>
          </w:p>
        </w:tc>
        <w:tc>
          <w:tcPr>
            <w:tcW w:w="1418" w:type="dxa"/>
          </w:tcPr>
          <w:p w14:paraId="5369A983">
            <w:pPr>
              <w:jc w:val="center"/>
              <w:rPr>
                <w:rFonts w:ascii="仿宋" w:hAnsi="仿宋" w:eastAsia="仿宋" w:cs="仿宋"/>
              </w:rPr>
            </w:pPr>
            <w:r>
              <w:rPr>
                <w:rFonts w:hint="eastAsia" w:ascii="仿宋" w:hAnsi="仿宋" w:eastAsia="仿宋" w:cs="仿宋"/>
                <w:sz w:val="24"/>
              </w:rPr>
              <w:t>见投标文件第</w:t>
            </w:r>
            <w:r>
              <w:rPr>
                <w:rFonts w:hint="eastAsia" w:ascii="仿宋" w:hAnsi="仿宋" w:eastAsia="仿宋" w:cs="仿宋"/>
                <w:sz w:val="24"/>
                <w:u w:val="single"/>
              </w:rPr>
              <w:t xml:space="preserve">  </w:t>
            </w:r>
            <w:r>
              <w:rPr>
                <w:rFonts w:hint="eastAsia" w:ascii="仿宋" w:hAnsi="仿宋" w:eastAsia="仿宋" w:cs="仿宋"/>
                <w:sz w:val="24"/>
              </w:rPr>
              <w:t>页</w:t>
            </w:r>
          </w:p>
        </w:tc>
      </w:tr>
    </w:tbl>
    <w:p w14:paraId="65AEB5F6">
      <w:pPr>
        <w:jc w:val="center"/>
        <w:rPr>
          <w:rFonts w:ascii="仿宋" w:hAnsi="仿宋" w:eastAsia="仿宋" w:cs="仿宋"/>
          <w:b/>
          <w:kern w:val="0"/>
          <w:sz w:val="32"/>
          <w:szCs w:val="32"/>
        </w:rPr>
      </w:pPr>
    </w:p>
    <w:p w14:paraId="2861B60B">
      <w:pPr>
        <w:jc w:val="center"/>
        <w:rPr>
          <w:rFonts w:ascii="仿宋" w:hAnsi="仿宋" w:eastAsia="仿宋" w:cs="仿宋"/>
          <w:b/>
          <w:kern w:val="0"/>
          <w:sz w:val="32"/>
          <w:szCs w:val="32"/>
        </w:rPr>
      </w:pPr>
    </w:p>
    <w:p w14:paraId="38FDA287">
      <w:pPr>
        <w:jc w:val="center"/>
        <w:rPr>
          <w:rFonts w:ascii="仿宋" w:hAnsi="仿宋" w:eastAsia="仿宋" w:cs="仿宋"/>
          <w:b/>
          <w:kern w:val="0"/>
          <w:sz w:val="32"/>
          <w:szCs w:val="32"/>
        </w:rPr>
      </w:pPr>
    </w:p>
    <w:p w14:paraId="022B1790">
      <w:pPr>
        <w:jc w:val="center"/>
        <w:rPr>
          <w:rFonts w:ascii="仿宋" w:hAnsi="仿宋" w:eastAsia="仿宋" w:cs="仿宋"/>
          <w:b/>
          <w:kern w:val="0"/>
          <w:sz w:val="32"/>
          <w:szCs w:val="32"/>
        </w:rPr>
      </w:pPr>
      <w:r>
        <w:rPr>
          <w:rFonts w:hint="eastAsia" w:ascii="仿宋" w:hAnsi="仿宋" w:eastAsia="仿宋" w:cs="仿宋"/>
          <w:b/>
          <w:kern w:val="0"/>
          <w:sz w:val="32"/>
          <w:szCs w:val="32"/>
        </w:rPr>
        <w:t>（二）符合性审查资料具体内容</w:t>
      </w:r>
    </w:p>
    <w:p w14:paraId="1ADD089F">
      <w:pPr>
        <w:rPr>
          <w:rFonts w:ascii="仿宋" w:hAnsi="仿宋" w:eastAsia="仿宋" w:cs="仿宋"/>
          <w:b/>
          <w:kern w:val="0"/>
          <w:sz w:val="32"/>
          <w:szCs w:val="32"/>
        </w:rPr>
      </w:pPr>
      <w:r>
        <w:rPr>
          <w:rFonts w:hint="eastAsia" w:ascii="仿宋" w:hAnsi="仿宋" w:eastAsia="仿宋" w:cs="仿宋"/>
          <w:sz w:val="24"/>
        </w:rPr>
        <w:t>1、投标文件的组成部分中需要使用电子签章或者签字盖章处（详见投标文件第</w:t>
      </w:r>
      <w:r>
        <w:rPr>
          <w:rFonts w:hint="eastAsia" w:ascii="仿宋" w:hAnsi="仿宋" w:eastAsia="仿宋" w:cs="仿宋"/>
          <w:sz w:val="24"/>
          <w:u w:val="single"/>
        </w:rPr>
        <w:t xml:space="preserve">  </w:t>
      </w:r>
      <w:r>
        <w:rPr>
          <w:rFonts w:hint="eastAsia" w:ascii="仿宋" w:hAnsi="仿宋" w:eastAsia="仿宋" w:cs="仿宋"/>
          <w:sz w:val="24"/>
        </w:rPr>
        <w:t xml:space="preserve">页） </w:t>
      </w:r>
    </w:p>
    <w:p w14:paraId="48A1CC5B">
      <w:pPr>
        <w:rPr>
          <w:rFonts w:ascii="仿宋" w:hAnsi="仿宋" w:eastAsia="仿宋" w:cs="仿宋"/>
          <w:kern w:val="0"/>
          <w:sz w:val="24"/>
        </w:rPr>
      </w:pPr>
      <w:r>
        <w:rPr>
          <w:rFonts w:hint="eastAsia" w:ascii="仿宋" w:hAnsi="仿宋" w:eastAsia="仿宋" w:cs="仿宋"/>
          <w:kern w:val="0"/>
          <w:sz w:val="24"/>
        </w:rPr>
        <w:t>2、节能产品认证证书</w:t>
      </w:r>
      <w:r>
        <w:rPr>
          <w:rFonts w:hint="eastAsia" w:ascii="仿宋" w:hAnsi="仿宋" w:eastAsia="仿宋" w:cs="仿宋"/>
          <w:sz w:val="24"/>
        </w:rPr>
        <w:t>、环境标志产品认证证书</w:t>
      </w:r>
      <w:r>
        <w:rPr>
          <w:rFonts w:hint="eastAsia" w:ascii="仿宋" w:hAnsi="仿宋" w:eastAsia="仿宋" w:cs="仿宋"/>
          <w:kern w:val="0"/>
          <w:sz w:val="24"/>
        </w:rPr>
        <w:t>（交易文件未要求的，无需提供）</w:t>
      </w:r>
    </w:p>
    <w:p w14:paraId="744BC4EB">
      <w:pPr>
        <w:rPr>
          <w:rFonts w:ascii="仿宋" w:hAnsi="仿宋" w:eastAsia="仿宋" w:cs="仿宋"/>
          <w:kern w:val="0"/>
          <w:sz w:val="24"/>
        </w:rPr>
      </w:pPr>
      <w:r>
        <w:rPr>
          <w:rFonts w:hint="eastAsia" w:ascii="仿宋" w:hAnsi="仿宋" w:eastAsia="仿宋" w:cs="仿宋"/>
          <w:kern w:val="0"/>
          <w:sz w:val="24"/>
        </w:rPr>
        <w:t>3、</w:t>
      </w:r>
      <w:r>
        <w:rPr>
          <w:rFonts w:hint="eastAsia" w:ascii="仿宋" w:hAnsi="仿宋" w:eastAsia="仿宋" w:cs="仿宋"/>
          <w:sz w:val="24"/>
        </w:rPr>
        <w:t>投标函（详见投标文件第</w:t>
      </w:r>
      <w:r>
        <w:rPr>
          <w:rFonts w:hint="eastAsia" w:ascii="仿宋" w:hAnsi="仿宋" w:eastAsia="仿宋" w:cs="仿宋"/>
          <w:sz w:val="24"/>
          <w:u w:val="single"/>
        </w:rPr>
        <w:t xml:space="preserve">  </w:t>
      </w:r>
      <w:r>
        <w:rPr>
          <w:rFonts w:hint="eastAsia" w:ascii="仿宋" w:hAnsi="仿宋" w:eastAsia="仿宋" w:cs="仿宋"/>
          <w:sz w:val="24"/>
        </w:rPr>
        <w:t>页）</w:t>
      </w:r>
    </w:p>
    <w:p w14:paraId="7F32E63D">
      <w:pPr>
        <w:rPr>
          <w:rFonts w:ascii="仿宋" w:hAnsi="仿宋" w:eastAsia="仿宋" w:cs="仿宋"/>
          <w:kern w:val="0"/>
          <w:sz w:val="24"/>
        </w:rPr>
      </w:pPr>
      <w:r>
        <w:rPr>
          <w:rFonts w:hint="eastAsia" w:ascii="仿宋" w:hAnsi="仿宋" w:eastAsia="仿宋" w:cs="仿宋"/>
          <w:kern w:val="0"/>
          <w:sz w:val="24"/>
        </w:rPr>
        <w:t>4、交易文件其它实质性要求相应的材料（交易文件未要求的，无需提供）</w:t>
      </w:r>
    </w:p>
    <w:p w14:paraId="2271701A">
      <w:pPr>
        <w:rPr>
          <w:rFonts w:ascii="仿宋" w:hAnsi="仿宋" w:eastAsia="仿宋" w:cs="仿宋"/>
        </w:rPr>
      </w:pPr>
    </w:p>
    <w:p w14:paraId="62AB40DE">
      <w:pPr>
        <w:jc w:val="center"/>
        <w:rPr>
          <w:rFonts w:ascii="仿宋" w:hAnsi="仿宋" w:eastAsia="仿宋" w:cs="仿宋"/>
          <w:b/>
          <w:kern w:val="0"/>
          <w:sz w:val="32"/>
          <w:szCs w:val="32"/>
        </w:rPr>
      </w:pPr>
      <w:r>
        <w:rPr>
          <w:rFonts w:hint="eastAsia" w:ascii="仿宋" w:hAnsi="仿宋" w:eastAsia="仿宋" w:cs="仿宋"/>
          <w:b/>
          <w:kern w:val="0"/>
          <w:sz w:val="32"/>
          <w:szCs w:val="32"/>
        </w:rPr>
        <w:t xml:space="preserve">               </w:t>
      </w:r>
    </w:p>
    <w:p w14:paraId="70A60C33">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32B04341">
      <w:pPr>
        <w:numPr>
          <w:ilvl w:val="0"/>
          <w:numId w:val="9"/>
        </w:numPr>
        <w:jc w:val="center"/>
        <w:rPr>
          <w:rFonts w:ascii="仿宋" w:hAnsi="仿宋" w:eastAsia="仿宋" w:cs="仿宋"/>
          <w:b/>
          <w:kern w:val="0"/>
          <w:sz w:val="32"/>
          <w:szCs w:val="32"/>
        </w:rPr>
      </w:pPr>
      <w:r>
        <w:rPr>
          <w:rFonts w:hint="eastAsia" w:ascii="仿宋" w:hAnsi="仿宋" w:eastAsia="仿宋" w:cs="仿宋"/>
          <w:b/>
          <w:kern w:val="0"/>
          <w:sz w:val="32"/>
          <w:szCs w:val="32"/>
        </w:rPr>
        <w:t>评标标准相应的商务技术资料</w:t>
      </w:r>
    </w:p>
    <w:p w14:paraId="1265C1CE">
      <w:pPr>
        <w:pStyle w:val="41"/>
        <w:rPr>
          <w:rFonts w:ascii="仿宋" w:hAnsi="仿宋" w:eastAsia="仿宋" w:cs="仿宋"/>
        </w:rPr>
      </w:pPr>
    </w:p>
    <w:p w14:paraId="48BDAC1A">
      <w:pPr>
        <w:snapToGrid w:val="0"/>
        <w:spacing w:line="360" w:lineRule="auto"/>
        <w:jc w:val="left"/>
        <w:rPr>
          <w:rFonts w:ascii="仿宋" w:hAnsi="仿宋" w:eastAsia="仿宋" w:cs="仿宋"/>
          <w:b/>
          <w:sz w:val="24"/>
        </w:rPr>
      </w:pPr>
      <w:r>
        <w:rPr>
          <w:rFonts w:hint="eastAsia" w:ascii="仿宋" w:hAnsi="仿宋" w:eastAsia="仿宋" w:cs="仿宋"/>
          <w:b/>
          <w:sz w:val="24"/>
        </w:rPr>
        <w:t>（按交易文件第四部分评标办法前附表中“投标文件中评标标准相应的商务技术资料目录”提供资料）</w:t>
      </w:r>
    </w:p>
    <w:p w14:paraId="0199F40E">
      <w:pPr>
        <w:jc w:val="center"/>
        <w:rPr>
          <w:rFonts w:ascii="仿宋" w:hAnsi="仿宋" w:eastAsia="仿宋" w:cs="仿宋"/>
          <w:b/>
          <w:kern w:val="0"/>
          <w:sz w:val="32"/>
          <w:szCs w:val="32"/>
        </w:rPr>
      </w:pPr>
    </w:p>
    <w:p w14:paraId="3EBCC7D2">
      <w:pPr>
        <w:jc w:val="center"/>
        <w:rPr>
          <w:rFonts w:ascii="仿宋" w:hAnsi="仿宋" w:eastAsia="仿宋" w:cs="仿宋"/>
          <w:b/>
          <w:kern w:val="0"/>
          <w:sz w:val="32"/>
          <w:szCs w:val="32"/>
        </w:rPr>
      </w:pPr>
    </w:p>
    <w:p w14:paraId="4D99348F">
      <w:pPr>
        <w:jc w:val="center"/>
        <w:rPr>
          <w:rFonts w:ascii="仿宋" w:hAnsi="仿宋" w:eastAsia="仿宋" w:cs="仿宋"/>
          <w:b/>
          <w:kern w:val="0"/>
          <w:sz w:val="32"/>
          <w:szCs w:val="32"/>
        </w:rPr>
      </w:pPr>
    </w:p>
    <w:p w14:paraId="0253B0BA">
      <w:pPr>
        <w:jc w:val="center"/>
        <w:rPr>
          <w:rFonts w:ascii="仿宋" w:hAnsi="仿宋" w:eastAsia="仿宋" w:cs="仿宋"/>
          <w:b/>
          <w:kern w:val="0"/>
          <w:sz w:val="32"/>
          <w:szCs w:val="32"/>
        </w:rPr>
      </w:pPr>
    </w:p>
    <w:p w14:paraId="3EBA303B">
      <w:pPr>
        <w:jc w:val="center"/>
        <w:rPr>
          <w:rFonts w:ascii="仿宋" w:hAnsi="仿宋" w:eastAsia="仿宋" w:cs="仿宋"/>
          <w:b/>
          <w:kern w:val="0"/>
          <w:sz w:val="32"/>
          <w:szCs w:val="32"/>
        </w:rPr>
      </w:pPr>
    </w:p>
    <w:p w14:paraId="05023B6D">
      <w:pPr>
        <w:jc w:val="center"/>
        <w:rPr>
          <w:rFonts w:ascii="仿宋" w:hAnsi="仿宋" w:eastAsia="仿宋" w:cs="仿宋"/>
          <w:b/>
          <w:kern w:val="0"/>
          <w:sz w:val="32"/>
          <w:szCs w:val="32"/>
        </w:rPr>
      </w:pPr>
    </w:p>
    <w:p w14:paraId="13182FB7">
      <w:pPr>
        <w:jc w:val="center"/>
        <w:rPr>
          <w:rFonts w:ascii="仿宋" w:hAnsi="仿宋" w:eastAsia="仿宋" w:cs="仿宋"/>
          <w:b/>
          <w:kern w:val="0"/>
          <w:sz w:val="32"/>
          <w:szCs w:val="32"/>
        </w:rPr>
      </w:pPr>
    </w:p>
    <w:p w14:paraId="4104B0A8">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6BDCBBCE">
      <w:pPr>
        <w:numPr>
          <w:ilvl w:val="0"/>
          <w:numId w:val="9"/>
        </w:numPr>
        <w:jc w:val="center"/>
        <w:rPr>
          <w:rFonts w:ascii="仿宋" w:hAnsi="仿宋" w:eastAsia="仿宋" w:cs="仿宋"/>
          <w:b/>
          <w:kern w:val="0"/>
          <w:sz w:val="32"/>
          <w:szCs w:val="32"/>
        </w:rPr>
      </w:pPr>
      <w:r>
        <w:rPr>
          <w:rFonts w:hint="eastAsia" w:ascii="仿宋" w:hAnsi="仿宋" w:eastAsia="仿宋" w:cs="仿宋"/>
          <w:b/>
          <w:kern w:val="0"/>
          <w:sz w:val="32"/>
          <w:szCs w:val="32"/>
        </w:rPr>
        <w:t>商务技术偏离表</w:t>
      </w:r>
    </w:p>
    <w:p w14:paraId="1F0F8BF6">
      <w:pPr>
        <w:pStyle w:val="41"/>
        <w:rPr>
          <w:rFonts w:ascii="仿宋" w:hAnsi="仿宋" w:eastAsia="仿宋" w:cs="仿宋"/>
        </w:rPr>
      </w:pPr>
    </w:p>
    <w:tbl>
      <w:tblPr>
        <w:tblStyle w:val="61"/>
        <w:tblW w:w="94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62A97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5AFFBC4D">
            <w:pPr>
              <w:jc w:val="center"/>
              <w:rPr>
                <w:rFonts w:ascii="仿宋" w:hAnsi="仿宋" w:eastAsia="仿宋" w:cs="仿宋"/>
                <w:b/>
                <w:bCs/>
                <w:sz w:val="24"/>
              </w:rPr>
            </w:pPr>
            <w:r>
              <w:rPr>
                <w:rFonts w:hint="eastAsia" w:ascii="仿宋" w:hAnsi="仿宋" w:eastAsia="仿宋" w:cs="仿宋"/>
                <w:b/>
                <w:bCs/>
                <w:sz w:val="24"/>
              </w:rPr>
              <w:t>序号</w:t>
            </w:r>
          </w:p>
        </w:tc>
        <w:tc>
          <w:tcPr>
            <w:tcW w:w="3683" w:type="dxa"/>
          </w:tcPr>
          <w:p w14:paraId="7FD27130">
            <w:pPr>
              <w:jc w:val="center"/>
              <w:rPr>
                <w:rFonts w:ascii="仿宋" w:hAnsi="仿宋" w:eastAsia="仿宋" w:cs="仿宋"/>
                <w:b/>
                <w:bCs/>
                <w:sz w:val="24"/>
              </w:rPr>
            </w:pPr>
            <w:r>
              <w:rPr>
                <w:rFonts w:hint="eastAsia" w:ascii="仿宋" w:hAnsi="仿宋" w:eastAsia="仿宋" w:cs="仿宋"/>
                <w:b/>
                <w:bCs/>
                <w:sz w:val="24"/>
              </w:rPr>
              <w:t>交易文件章节及具体内容</w:t>
            </w:r>
          </w:p>
        </w:tc>
        <w:tc>
          <w:tcPr>
            <w:tcW w:w="3546" w:type="dxa"/>
          </w:tcPr>
          <w:p w14:paraId="01DD2FF8">
            <w:pPr>
              <w:jc w:val="center"/>
              <w:rPr>
                <w:rFonts w:ascii="仿宋" w:hAnsi="仿宋" w:eastAsia="仿宋" w:cs="仿宋"/>
                <w:b/>
                <w:bCs/>
                <w:sz w:val="24"/>
              </w:rPr>
            </w:pPr>
            <w:r>
              <w:rPr>
                <w:rFonts w:hint="eastAsia" w:ascii="仿宋" w:hAnsi="仿宋" w:eastAsia="仿宋" w:cs="仿宋"/>
                <w:b/>
                <w:bCs/>
                <w:sz w:val="24"/>
              </w:rPr>
              <w:t>投标文件章节及具体内容</w:t>
            </w:r>
          </w:p>
        </w:tc>
        <w:tc>
          <w:tcPr>
            <w:tcW w:w="1276" w:type="dxa"/>
          </w:tcPr>
          <w:p w14:paraId="639AD4EE">
            <w:pPr>
              <w:jc w:val="center"/>
              <w:rPr>
                <w:rFonts w:ascii="仿宋" w:hAnsi="仿宋" w:eastAsia="仿宋" w:cs="仿宋"/>
                <w:b/>
                <w:bCs/>
                <w:sz w:val="24"/>
              </w:rPr>
            </w:pPr>
            <w:r>
              <w:rPr>
                <w:rFonts w:hint="eastAsia" w:ascii="仿宋" w:hAnsi="仿宋" w:eastAsia="仿宋" w:cs="仿宋"/>
                <w:b/>
                <w:bCs/>
                <w:sz w:val="24"/>
              </w:rPr>
              <w:t>偏差说明</w:t>
            </w:r>
          </w:p>
        </w:tc>
      </w:tr>
      <w:tr w14:paraId="348BB9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01BC68A0">
            <w:pPr>
              <w:jc w:val="center"/>
              <w:rPr>
                <w:rFonts w:ascii="仿宋" w:hAnsi="仿宋" w:eastAsia="仿宋" w:cs="仿宋"/>
                <w:b/>
                <w:kern w:val="0"/>
                <w:sz w:val="32"/>
                <w:szCs w:val="32"/>
              </w:rPr>
            </w:pPr>
            <w:r>
              <w:rPr>
                <w:rFonts w:hint="eastAsia" w:ascii="仿宋" w:hAnsi="仿宋" w:eastAsia="仿宋" w:cs="仿宋"/>
                <w:b/>
                <w:kern w:val="0"/>
                <w:sz w:val="32"/>
                <w:szCs w:val="32"/>
              </w:rPr>
              <w:t>1</w:t>
            </w:r>
          </w:p>
        </w:tc>
        <w:tc>
          <w:tcPr>
            <w:tcW w:w="3683" w:type="dxa"/>
          </w:tcPr>
          <w:p w14:paraId="33C636B7">
            <w:pPr>
              <w:jc w:val="center"/>
              <w:rPr>
                <w:rFonts w:ascii="仿宋" w:hAnsi="仿宋" w:eastAsia="仿宋" w:cs="仿宋"/>
                <w:b/>
                <w:kern w:val="0"/>
                <w:sz w:val="32"/>
                <w:szCs w:val="32"/>
              </w:rPr>
            </w:pPr>
          </w:p>
        </w:tc>
        <w:tc>
          <w:tcPr>
            <w:tcW w:w="3546" w:type="dxa"/>
          </w:tcPr>
          <w:p w14:paraId="30D822B5">
            <w:pPr>
              <w:jc w:val="center"/>
              <w:rPr>
                <w:rFonts w:ascii="仿宋" w:hAnsi="仿宋" w:eastAsia="仿宋" w:cs="仿宋"/>
                <w:b/>
                <w:kern w:val="0"/>
                <w:sz w:val="32"/>
                <w:szCs w:val="32"/>
              </w:rPr>
            </w:pPr>
          </w:p>
        </w:tc>
        <w:tc>
          <w:tcPr>
            <w:tcW w:w="1276" w:type="dxa"/>
          </w:tcPr>
          <w:p w14:paraId="75838125">
            <w:pPr>
              <w:jc w:val="center"/>
              <w:rPr>
                <w:rFonts w:ascii="仿宋" w:hAnsi="仿宋" w:eastAsia="仿宋" w:cs="仿宋"/>
                <w:b/>
                <w:kern w:val="0"/>
                <w:sz w:val="32"/>
                <w:szCs w:val="32"/>
              </w:rPr>
            </w:pPr>
          </w:p>
        </w:tc>
      </w:tr>
      <w:tr w14:paraId="20749D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3BB168C6">
            <w:pPr>
              <w:jc w:val="center"/>
              <w:rPr>
                <w:rFonts w:ascii="仿宋" w:hAnsi="仿宋" w:eastAsia="仿宋" w:cs="仿宋"/>
                <w:b/>
                <w:kern w:val="0"/>
                <w:sz w:val="32"/>
                <w:szCs w:val="32"/>
              </w:rPr>
            </w:pPr>
            <w:r>
              <w:rPr>
                <w:rFonts w:hint="eastAsia" w:ascii="仿宋" w:hAnsi="仿宋" w:eastAsia="仿宋" w:cs="仿宋"/>
                <w:b/>
                <w:kern w:val="0"/>
                <w:sz w:val="32"/>
                <w:szCs w:val="32"/>
              </w:rPr>
              <w:t>2</w:t>
            </w:r>
          </w:p>
        </w:tc>
        <w:tc>
          <w:tcPr>
            <w:tcW w:w="3683" w:type="dxa"/>
          </w:tcPr>
          <w:p w14:paraId="7110D6C1">
            <w:pPr>
              <w:jc w:val="center"/>
              <w:rPr>
                <w:rFonts w:ascii="仿宋" w:hAnsi="仿宋" w:eastAsia="仿宋" w:cs="仿宋"/>
                <w:b/>
                <w:kern w:val="0"/>
                <w:sz w:val="32"/>
                <w:szCs w:val="32"/>
              </w:rPr>
            </w:pPr>
          </w:p>
        </w:tc>
        <w:tc>
          <w:tcPr>
            <w:tcW w:w="3546" w:type="dxa"/>
          </w:tcPr>
          <w:p w14:paraId="2FD7E6AD">
            <w:pPr>
              <w:jc w:val="center"/>
              <w:rPr>
                <w:rFonts w:ascii="仿宋" w:hAnsi="仿宋" w:eastAsia="仿宋" w:cs="仿宋"/>
                <w:b/>
                <w:kern w:val="0"/>
                <w:sz w:val="32"/>
                <w:szCs w:val="32"/>
              </w:rPr>
            </w:pPr>
          </w:p>
        </w:tc>
        <w:tc>
          <w:tcPr>
            <w:tcW w:w="1276" w:type="dxa"/>
          </w:tcPr>
          <w:p w14:paraId="4A7B43DA">
            <w:pPr>
              <w:jc w:val="center"/>
              <w:rPr>
                <w:rFonts w:ascii="仿宋" w:hAnsi="仿宋" w:eastAsia="仿宋" w:cs="仿宋"/>
                <w:b/>
                <w:kern w:val="0"/>
                <w:sz w:val="32"/>
                <w:szCs w:val="32"/>
              </w:rPr>
            </w:pPr>
          </w:p>
        </w:tc>
      </w:tr>
      <w:tr w14:paraId="049A3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Pr>
          <w:p w14:paraId="7079996C">
            <w:pPr>
              <w:jc w:val="center"/>
              <w:rPr>
                <w:rFonts w:ascii="仿宋" w:hAnsi="仿宋" w:eastAsia="仿宋" w:cs="仿宋"/>
                <w:b/>
                <w:kern w:val="0"/>
                <w:sz w:val="32"/>
                <w:szCs w:val="32"/>
              </w:rPr>
            </w:pPr>
            <w:r>
              <w:rPr>
                <w:rFonts w:hint="eastAsia" w:ascii="仿宋" w:hAnsi="仿宋" w:eastAsia="仿宋" w:cs="仿宋"/>
                <w:b/>
                <w:kern w:val="0"/>
                <w:sz w:val="32"/>
                <w:szCs w:val="32"/>
              </w:rPr>
              <w:t>……</w:t>
            </w:r>
          </w:p>
        </w:tc>
        <w:tc>
          <w:tcPr>
            <w:tcW w:w="3683" w:type="dxa"/>
          </w:tcPr>
          <w:p w14:paraId="54704CAC">
            <w:pPr>
              <w:jc w:val="center"/>
              <w:rPr>
                <w:rFonts w:ascii="仿宋" w:hAnsi="仿宋" w:eastAsia="仿宋" w:cs="仿宋"/>
                <w:b/>
                <w:kern w:val="0"/>
                <w:sz w:val="32"/>
                <w:szCs w:val="32"/>
              </w:rPr>
            </w:pPr>
          </w:p>
        </w:tc>
        <w:tc>
          <w:tcPr>
            <w:tcW w:w="3546" w:type="dxa"/>
          </w:tcPr>
          <w:p w14:paraId="5E46F8D3">
            <w:pPr>
              <w:jc w:val="center"/>
              <w:rPr>
                <w:rFonts w:ascii="仿宋" w:hAnsi="仿宋" w:eastAsia="仿宋" w:cs="仿宋"/>
                <w:b/>
                <w:kern w:val="0"/>
                <w:sz w:val="32"/>
                <w:szCs w:val="32"/>
              </w:rPr>
            </w:pPr>
          </w:p>
        </w:tc>
        <w:tc>
          <w:tcPr>
            <w:tcW w:w="1276" w:type="dxa"/>
          </w:tcPr>
          <w:p w14:paraId="10A24509">
            <w:pPr>
              <w:jc w:val="center"/>
              <w:rPr>
                <w:rFonts w:ascii="仿宋" w:hAnsi="仿宋" w:eastAsia="仿宋" w:cs="仿宋"/>
                <w:b/>
                <w:kern w:val="0"/>
                <w:sz w:val="32"/>
                <w:szCs w:val="32"/>
              </w:rPr>
            </w:pPr>
          </w:p>
        </w:tc>
      </w:tr>
    </w:tbl>
    <w:p w14:paraId="337040FA">
      <w:pPr>
        <w:jc w:val="left"/>
        <w:rPr>
          <w:rFonts w:ascii="仿宋" w:hAnsi="仿宋" w:eastAsia="仿宋" w:cs="仿宋"/>
          <w:kern w:val="0"/>
          <w:sz w:val="24"/>
        </w:rPr>
      </w:pPr>
      <w:r>
        <w:rPr>
          <w:rFonts w:hint="eastAsia" w:ascii="仿宋" w:hAnsi="仿宋" w:eastAsia="仿宋" w:cs="仿宋"/>
          <w:kern w:val="0"/>
          <w:sz w:val="24"/>
        </w:rPr>
        <w:t>供应商保证：除商务技术偏离表列出的偏离外，供应商响应交易文件的全部要求</w:t>
      </w:r>
    </w:p>
    <w:p w14:paraId="5B0BA4AA">
      <w:pPr>
        <w:jc w:val="center"/>
        <w:rPr>
          <w:rFonts w:ascii="仿宋" w:hAnsi="仿宋" w:eastAsia="仿宋" w:cs="仿宋"/>
          <w:b/>
          <w:kern w:val="0"/>
          <w:sz w:val="32"/>
          <w:szCs w:val="32"/>
        </w:rPr>
      </w:pPr>
    </w:p>
    <w:p w14:paraId="3CC9D977">
      <w:pPr>
        <w:jc w:val="center"/>
        <w:rPr>
          <w:rFonts w:ascii="仿宋" w:hAnsi="仿宋" w:eastAsia="仿宋" w:cs="仿宋"/>
          <w:b/>
          <w:kern w:val="0"/>
          <w:sz w:val="32"/>
          <w:szCs w:val="32"/>
        </w:rPr>
      </w:pPr>
    </w:p>
    <w:p w14:paraId="3A52F928">
      <w:pPr>
        <w:jc w:val="center"/>
        <w:rPr>
          <w:rFonts w:ascii="仿宋" w:hAnsi="仿宋" w:eastAsia="仿宋" w:cs="仿宋"/>
          <w:b/>
          <w:kern w:val="0"/>
          <w:sz w:val="32"/>
          <w:szCs w:val="32"/>
        </w:rPr>
      </w:pPr>
    </w:p>
    <w:p w14:paraId="064CC5F9">
      <w:pPr>
        <w:jc w:val="center"/>
        <w:rPr>
          <w:rFonts w:ascii="仿宋" w:hAnsi="仿宋" w:eastAsia="仿宋" w:cs="仿宋"/>
          <w:b/>
          <w:kern w:val="0"/>
          <w:sz w:val="32"/>
          <w:szCs w:val="32"/>
        </w:rPr>
      </w:pPr>
    </w:p>
    <w:p w14:paraId="0EE5AF42">
      <w:pPr>
        <w:jc w:val="center"/>
        <w:rPr>
          <w:rFonts w:ascii="仿宋" w:hAnsi="仿宋" w:eastAsia="仿宋" w:cs="仿宋"/>
          <w:b/>
          <w:kern w:val="0"/>
          <w:sz w:val="32"/>
          <w:szCs w:val="32"/>
        </w:rPr>
      </w:pPr>
    </w:p>
    <w:p w14:paraId="08D80AA9">
      <w:pPr>
        <w:jc w:val="center"/>
        <w:rPr>
          <w:rFonts w:ascii="仿宋" w:hAnsi="仿宋" w:eastAsia="仿宋" w:cs="仿宋"/>
          <w:b/>
          <w:kern w:val="0"/>
          <w:sz w:val="32"/>
          <w:szCs w:val="32"/>
        </w:rPr>
      </w:pPr>
    </w:p>
    <w:p w14:paraId="597B98FB">
      <w:pPr>
        <w:jc w:val="center"/>
        <w:rPr>
          <w:rFonts w:ascii="仿宋" w:hAnsi="仿宋" w:eastAsia="仿宋" w:cs="仿宋"/>
          <w:b/>
          <w:kern w:val="0"/>
          <w:sz w:val="32"/>
          <w:szCs w:val="32"/>
        </w:rPr>
      </w:pPr>
    </w:p>
    <w:p w14:paraId="4C65D9E0">
      <w:pPr>
        <w:jc w:val="center"/>
        <w:rPr>
          <w:rFonts w:ascii="仿宋" w:hAnsi="仿宋" w:eastAsia="仿宋" w:cs="仿宋"/>
          <w:b/>
          <w:kern w:val="0"/>
          <w:sz w:val="32"/>
          <w:szCs w:val="32"/>
        </w:rPr>
      </w:pPr>
    </w:p>
    <w:p w14:paraId="756A37DD">
      <w:pPr>
        <w:jc w:val="center"/>
        <w:rPr>
          <w:rFonts w:ascii="仿宋" w:hAnsi="仿宋" w:eastAsia="仿宋" w:cs="仿宋"/>
          <w:b/>
          <w:kern w:val="0"/>
          <w:sz w:val="32"/>
          <w:szCs w:val="32"/>
        </w:rPr>
      </w:pPr>
    </w:p>
    <w:p w14:paraId="49C85B12">
      <w:pPr>
        <w:jc w:val="center"/>
        <w:rPr>
          <w:rFonts w:ascii="仿宋" w:hAnsi="仿宋" w:eastAsia="仿宋" w:cs="仿宋"/>
          <w:b/>
          <w:kern w:val="0"/>
          <w:sz w:val="32"/>
          <w:szCs w:val="32"/>
        </w:rPr>
      </w:pPr>
    </w:p>
    <w:p w14:paraId="3E9E514B">
      <w:pPr>
        <w:jc w:val="center"/>
        <w:rPr>
          <w:rFonts w:ascii="仿宋" w:hAnsi="仿宋" w:eastAsia="仿宋" w:cs="仿宋"/>
          <w:b/>
          <w:kern w:val="0"/>
          <w:sz w:val="32"/>
          <w:szCs w:val="32"/>
        </w:rPr>
      </w:pPr>
    </w:p>
    <w:p w14:paraId="56C5A304">
      <w:pPr>
        <w:jc w:val="center"/>
        <w:rPr>
          <w:rFonts w:ascii="仿宋" w:hAnsi="仿宋" w:eastAsia="仿宋" w:cs="仿宋"/>
          <w:b/>
          <w:kern w:val="0"/>
          <w:sz w:val="32"/>
          <w:szCs w:val="32"/>
        </w:rPr>
      </w:pPr>
    </w:p>
    <w:p w14:paraId="1025EF51">
      <w:pPr>
        <w:ind w:firstLine="2891" w:firstLineChars="900"/>
        <w:rPr>
          <w:rFonts w:ascii="仿宋" w:hAnsi="仿宋" w:eastAsia="仿宋" w:cs="仿宋"/>
          <w:b/>
          <w:bCs/>
          <w:sz w:val="32"/>
          <w:szCs w:val="32"/>
        </w:rPr>
      </w:pPr>
    </w:p>
    <w:p w14:paraId="30DB3237">
      <w:pPr>
        <w:ind w:firstLine="2891" w:firstLineChars="900"/>
        <w:rPr>
          <w:rFonts w:ascii="仿宋" w:hAnsi="仿宋" w:eastAsia="仿宋" w:cs="仿宋"/>
          <w:b/>
          <w:bCs/>
          <w:sz w:val="32"/>
          <w:szCs w:val="32"/>
        </w:rPr>
      </w:pPr>
    </w:p>
    <w:p w14:paraId="0D58D13E">
      <w:pPr>
        <w:ind w:firstLine="2891" w:firstLineChars="900"/>
        <w:rPr>
          <w:rFonts w:ascii="仿宋" w:hAnsi="仿宋" w:eastAsia="仿宋" w:cs="仿宋"/>
          <w:b/>
          <w:bCs/>
          <w:sz w:val="32"/>
          <w:szCs w:val="32"/>
        </w:rPr>
      </w:pPr>
    </w:p>
    <w:p w14:paraId="62CC665A">
      <w:pPr>
        <w:ind w:firstLine="2891" w:firstLineChars="900"/>
        <w:rPr>
          <w:rFonts w:ascii="仿宋" w:hAnsi="仿宋" w:eastAsia="仿宋" w:cs="仿宋"/>
          <w:b/>
          <w:bCs/>
          <w:sz w:val="32"/>
          <w:szCs w:val="32"/>
        </w:rPr>
      </w:pPr>
    </w:p>
    <w:p w14:paraId="37DE817F">
      <w:pPr>
        <w:ind w:firstLine="2891" w:firstLineChars="900"/>
        <w:rPr>
          <w:rFonts w:ascii="仿宋" w:hAnsi="仿宋" w:eastAsia="仿宋" w:cs="仿宋"/>
          <w:b/>
          <w:bCs/>
          <w:sz w:val="32"/>
          <w:szCs w:val="32"/>
        </w:rPr>
      </w:pPr>
    </w:p>
    <w:p w14:paraId="5E4EB08B">
      <w:pPr>
        <w:ind w:firstLine="2891" w:firstLineChars="900"/>
        <w:rPr>
          <w:rFonts w:ascii="仿宋" w:hAnsi="仿宋" w:eastAsia="仿宋" w:cs="仿宋"/>
          <w:b/>
          <w:bCs/>
          <w:sz w:val="32"/>
          <w:szCs w:val="32"/>
        </w:rPr>
      </w:pPr>
    </w:p>
    <w:p w14:paraId="19E1F348">
      <w:pPr>
        <w:widowControl/>
        <w:adjustRightInd/>
        <w:jc w:val="left"/>
        <w:rPr>
          <w:rFonts w:ascii="仿宋" w:hAnsi="仿宋" w:eastAsia="仿宋" w:cs="仿宋"/>
          <w:b/>
          <w:kern w:val="0"/>
          <w:sz w:val="32"/>
          <w:szCs w:val="32"/>
        </w:rPr>
      </w:pPr>
      <w:r>
        <w:rPr>
          <w:rFonts w:hint="eastAsia" w:ascii="仿宋" w:hAnsi="仿宋" w:eastAsia="仿宋" w:cs="仿宋"/>
          <w:b/>
          <w:kern w:val="0"/>
          <w:sz w:val="32"/>
          <w:szCs w:val="32"/>
        </w:rPr>
        <w:br w:type="page"/>
      </w:r>
    </w:p>
    <w:p w14:paraId="11D96724">
      <w:pPr>
        <w:numPr>
          <w:ilvl w:val="0"/>
          <w:numId w:val="9"/>
        </w:numPr>
        <w:jc w:val="center"/>
        <w:rPr>
          <w:rFonts w:ascii="仿宋" w:hAnsi="仿宋" w:eastAsia="仿宋" w:cs="仿宋"/>
          <w:b/>
          <w:kern w:val="0"/>
          <w:sz w:val="32"/>
          <w:szCs w:val="32"/>
          <w:lang w:val="zh-CN"/>
        </w:rPr>
      </w:pPr>
      <w:r>
        <w:rPr>
          <w:rFonts w:hint="eastAsia" w:ascii="仿宋" w:hAnsi="仿宋" w:eastAsia="仿宋" w:cs="仿宋"/>
          <w:b/>
          <w:kern w:val="0"/>
          <w:sz w:val="32"/>
          <w:szCs w:val="32"/>
          <w:lang w:val="zh-CN"/>
        </w:rPr>
        <w:t>政府采购供应商廉洁自律承诺书</w:t>
      </w:r>
    </w:p>
    <w:p w14:paraId="0E29FAB8">
      <w:pPr>
        <w:pStyle w:val="41"/>
        <w:rPr>
          <w:rFonts w:ascii="仿宋" w:hAnsi="仿宋" w:eastAsia="仿宋" w:cs="仿宋"/>
        </w:rPr>
      </w:pPr>
    </w:p>
    <w:p w14:paraId="243A04FF">
      <w:pPr>
        <w:snapToGrid w:val="0"/>
        <w:spacing w:line="360" w:lineRule="auto"/>
        <w:rPr>
          <w:rFonts w:ascii="仿宋" w:hAnsi="仿宋" w:eastAsia="仿宋" w:cs="仿宋"/>
          <w:sz w:val="24"/>
        </w:rPr>
      </w:pPr>
    </w:p>
    <w:p w14:paraId="7272FF58">
      <w:pPr>
        <w:snapToGrid w:val="0"/>
        <w:spacing w:line="360" w:lineRule="auto"/>
        <w:rPr>
          <w:rFonts w:ascii="仿宋" w:hAnsi="仿宋" w:eastAsia="仿宋" w:cs="仿宋"/>
          <w:kern w:val="0"/>
          <w:sz w:val="24"/>
        </w:rPr>
      </w:pPr>
      <w:r>
        <w:rPr>
          <w:rFonts w:hint="eastAsia" w:ascii="仿宋" w:hAnsi="仿宋" w:eastAsia="仿宋" w:cs="仿宋"/>
          <w:sz w:val="24"/>
        </w:rPr>
        <w:t>（采购人名称）、（采购代理机构名称）</w:t>
      </w:r>
      <w:r>
        <w:rPr>
          <w:rFonts w:hint="eastAsia" w:ascii="仿宋" w:hAnsi="仿宋" w:eastAsia="仿宋" w:cs="仿宋"/>
          <w:kern w:val="0"/>
          <w:sz w:val="24"/>
          <w:lang w:val="zh-CN"/>
        </w:rPr>
        <w:t>：</w:t>
      </w:r>
    </w:p>
    <w:p w14:paraId="1B820E97">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我单位响应你</w:t>
      </w:r>
      <w:r>
        <w:rPr>
          <w:rFonts w:hint="eastAsia" w:ascii="仿宋" w:hAnsi="仿宋" w:eastAsia="仿宋" w:cs="仿宋"/>
          <w:sz w:val="24"/>
        </w:rPr>
        <w:t>单位</w:t>
      </w:r>
      <w:r>
        <w:rPr>
          <w:rFonts w:hint="eastAsia" w:ascii="仿宋" w:hAnsi="仿宋" w:eastAsia="仿宋" w:cs="仿宋"/>
          <w:kern w:val="0"/>
          <w:sz w:val="24"/>
          <w:lang w:val="zh-CN"/>
        </w:rPr>
        <w:t>项目交易要求参加投标。在这次投标过程中和中标后，我们将严格遵守国家法律法规要求，并郑重承诺：</w:t>
      </w:r>
    </w:p>
    <w:p w14:paraId="10609E52">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一、不向项目有关人员及部门赠送礼金礼物、有价证券、回扣以及中介费、介绍费、咨询费等好处费； </w:t>
      </w:r>
    </w:p>
    <w:p w14:paraId="58230211">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二、不为项目有关人员及部门报销应由你方单位或个人支付的费用； </w:t>
      </w:r>
    </w:p>
    <w:p w14:paraId="11A1513E">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 xml:space="preserve">三、不向项目有关人员及部门提供有可能影响公正的宴请和健身娱乐等活动； </w:t>
      </w:r>
    </w:p>
    <w:p w14:paraId="4BB4C272">
      <w:pPr>
        <w:autoSpaceDE w:val="0"/>
        <w:autoSpaceDN w:val="0"/>
        <w:spacing w:line="360" w:lineRule="auto"/>
        <w:ind w:left="2" w:leftChars="1"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四、不为项目有关人员及部门出国（境）、旅游等提供方便；</w:t>
      </w:r>
    </w:p>
    <w:p w14:paraId="68ECE099">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五、不为项目有关人员个人装修住房、婚丧嫁娶、配偶子女工作安排等提供</w:t>
      </w:r>
    </w:p>
    <w:p w14:paraId="0624D6C2">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好处；</w:t>
      </w:r>
    </w:p>
    <w:p w14:paraId="3F9A8EA5">
      <w:pPr>
        <w:autoSpaceDE w:val="0"/>
        <w:autoSpaceDN w:val="0"/>
        <w:spacing w:line="360" w:lineRule="auto"/>
        <w:ind w:left="481" w:leftChars="229"/>
        <w:jc w:val="left"/>
        <w:rPr>
          <w:rFonts w:ascii="仿宋" w:hAnsi="仿宋" w:eastAsia="仿宋" w:cs="仿宋"/>
          <w:kern w:val="0"/>
          <w:sz w:val="24"/>
          <w:lang w:val="zh-CN"/>
        </w:rPr>
      </w:pPr>
      <w:r>
        <w:rPr>
          <w:rFonts w:hint="eastAsia" w:ascii="仿宋" w:hAnsi="仿宋" w:eastAsia="仿宋" w:cs="仿宋"/>
          <w:kern w:val="0"/>
          <w:sz w:val="24"/>
          <w:lang w:val="zh-CN"/>
        </w:rPr>
        <w:t>六、严格遵守《</w:t>
      </w:r>
      <w:r>
        <w:rPr>
          <w:rFonts w:hint="eastAsia" w:ascii="仿宋" w:hAnsi="仿宋" w:eastAsia="仿宋" w:cs="仿宋"/>
          <w:sz w:val="24"/>
          <w:lang w:val="zh-CN"/>
        </w:rPr>
        <w:t>中华人民共和国</w:t>
      </w:r>
      <w:r>
        <w:rPr>
          <w:rFonts w:hint="eastAsia" w:ascii="仿宋" w:hAnsi="仿宋" w:eastAsia="仿宋" w:cs="仿宋"/>
          <w:kern w:val="0"/>
          <w:sz w:val="24"/>
          <w:lang w:val="zh-CN"/>
        </w:rPr>
        <w:t>政府采购法》《</w:t>
      </w:r>
      <w:r>
        <w:rPr>
          <w:rFonts w:hint="eastAsia" w:ascii="仿宋" w:hAnsi="仿宋" w:eastAsia="仿宋" w:cs="仿宋"/>
          <w:sz w:val="24"/>
          <w:lang w:val="zh-CN"/>
        </w:rPr>
        <w:t>中华人民共和国</w:t>
      </w:r>
      <w:r>
        <w:rPr>
          <w:rFonts w:hint="eastAsia" w:ascii="仿宋" w:hAnsi="仿宋" w:eastAsia="仿宋" w:cs="仿宋"/>
          <w:kern w:val="0"/>
          <w:sz w:val="24"/>
          <w:lang w:val="zh-CN"/>
        </w:rPr>
        <w:t>交易投标</w:t>
      </w:r>
    </w:p>
    <w:p w14:paraId="0ACF4040">
      <w:pPr>
        <w:autoSpaceDE w:val="0"/>
        <w:autoSpaceDN w:val="0"/>
        <w:spacing w:line="360" w:lineRule="auto"/>
        <w:jc w:val="left"/>
        <w:rPr>
          <w:rFonts w:ascii="仿宋" w:hAnsi="仿宋" w:eastAsia="仿宋" w:cs="仿宋"/>
          <w:kern w:val="0"/>
          <w:sz w:val="24"/>
          <w:lang w:val="zh-CN"/>
        </w:rPr>
      </w:pPr>
      <w:r>
        <w:rPr>
          <w:rFonts w:hint="eastAsia" w:ascii="仿宋" w:hAnsi="仿宋" w:eastAsia="仿宋" w:cs="仿宋"/>
          <w:kern w:val="0"/>
          <w:sz w:val="24"/>
          <w:lang w:val="zh-CN"/>
        </w:rPr>
        <w:t>法》</w:t>
      </w:r>
      <w:r>
        <w:rPr>
          <w:rFonts w:hint="eastAsia" w:ascii="仿宋" w:hAnsi="仿宋" w:eastAsia="仿宋" w:cs="仿宋"/>
          <w:sz w:val="24"/>
          <w:lang w:val="zh-CN"/>
        </w:rPr>
        <w:t>《中华人民共和国民法典》</w:t>
      </w:r>
      <w:r>
        <w:rPr>
          <w:rFonts w:hint="eastAsia" w:ascii="仿宋" w:hAnsi="仿宋" w:eastAsia="仿宋" w:cs="仿宋"/>
          <w:kern w:val="0"/>
          <w:sz w:val="24"/>
          <w:lang w:val="zh-CN"/>
        </w:rPr>
        <w:t xml:space="preserve">等法律法规，诚实守信，合法经营，坚决抵制各种违法违纪行为。 </w:t>
      </w:r>
    </w:p>
    <w:p w14:paraId="37100FCC">
      <w:pPr>
        <w:autoSpaceDE w:val="0"/>
        <w:autoSpaceDN w:val="0"/>
        <w:spacing w:line="360" w:lineRule="auto"/>
        <w:ind w:firstLine="480" w:firstLineChars="200"/>
        <w:jc w:val="left"/>
        <w:rPr>
          <w:rFonts w:ascii="仿宋" w:hAnsi="仿宋" w:eastAsia="仿宋" w:cs="仿宋"/>
          <w:kern w:val="0"/>
          <w:sz w:val="24"/>
          <w:lang w:val="zh-CN"/>
        </w:rPr>
      </w:pPr>
      <w:r>
        <w:rPr>
          <w:rFonts w:hint="eastAsia" w:ascii="仿宋" w:hAnsi="仿宋" w:eastAsia="仿宋" w:cs="仿宋"/>
          <w:kern w:val="0"/>
          <w:sz w:val="24"/>
          <w:lang w:val="zh-CN"/>
        </w:rPr>
        <w:t>如违反上述承诺，你</w:t>
      </w:r>
      <w:r>
        <w:rPr>
          <w:rFonts w:hint="eastAsia" w:ascii="仿宋" w:hAnsi="仿宋" w:eastAsia="仿宋" w:cs="仿宋"/>
          <w:sz w:val="24"/>
        </w:rPr>
        <w:t>单位</w:t>
      </w:r>
      <w:r>
        <w:rPr>
          <w:rFonts w:hint="eastAsia" w:ascii="仿宋" w:hAnsi="仿宋" w:eastAsia="仿宋" w:cs="仿宋"/>
          <w:kern w:val="0"/>
          <w:sz w:val="24"/>
          <w:lang w:val="zh-CN"/>
        </w:rPr>
        <w:t>有权立即取消我单位投标、中标或在建项目的建设资格，有权拒绝我单位在一定时期内进入你</w:t>
      </w:r>
      <w:r>
        <w:rPr>
          <w:rFonts w:hint="eastAsia" w:ascii="仿宋" w:hAnsi="仿宋" w:eastAsia="仿宋" w:cs="仿宋"/>
          <w:sz w:val="24"/>
        </w:rPr>
        <w:t>单位</w:t>
      </w:r>
      <w:r>
        <w:rPr>
          <w:rFonts w:hint="eastAsia" w:ascii="仿宋" w:hAnsi="仿宋" w:eastAsia="仿宋" w:cs="仿宋"/>
          <w:kern w:val="0"/>
          <w:sz w:val="24"/>
          <w:lang w:val="zh-CN"/>
        </w:rPr>
        <w:t>进行项目建设或其他经营活动，并通报市财政局。由此引起的相应损失均由我单位承担。</w:t>
      </w:r>
    </w:p>
    <w:p w14:paraId="6F20D5D9">
      <w:pPr>
        <w:autoSpaceDE w:val="0"/>
        <w:autoSpaceDN w:val="0"/>
        <w:spacing w:line="360" w:lineRule="auto"/>
        <w:ind w:left="2"/>
        <w:jc w:val="left"/>
        <w:rPr>
          <w:rFonts w:ascii="仿宋" w:hAnsi="仿宋" w:eastAsia="仿宋" w:cs="仿宋"/>
          <w:kern w:val="0"/>
          <w:sz w:val="24"/>
          <w:lang w:val="zh-CN"/>
        </w:rPr>
      </w:pPr>
    </w:p>
    <w:p w14:paraId="7DFEBFF2">
      <w:pPr>
        <w:autoSpaceDE w:val="0"/>
        <w:autoSpaceDN w:val="0"/>
        <w:spacing w:line="360" w:lineRule="auto"/>
        <w:ind w:left="2"/>
        <w:jc w:val="left"/>
        <w:rPr>
          <w:rFonts w:ascii="仿宋" w:hAnsi="仿宋" w:eastAsia="仿宋" w:cs="仿宋"/>
          <w:kern w:val="0"/>
          <w:sz w:val="24"/>
          <w:lang w:val="zh-CN"/>
        </w:rPr>
      </w:pPr>
    </w:p>
    <w:p w14:paraId="7E105BD2">
      <w:pPr>
        <w:autoSpaceDE w:val="0"/>
        <w:autoSpaceDN w:val="0"/>
        <w:spacing w:line="360" w:lineRule="auto"/>
        <w:ind w:left="2"/>
        <w:jc w:val="left"/>
        <w:rPr>
          <w:rFonts w:ascii="仿宋" w:hAnsi="仿宋" w:eastAsia="仿宋" w:cs="仿宋"/>
          <w:kern w:val="0"/>
          <w:sz w:val="24"/>
          <w:lang w:val="zh-CN"/>
        </w:rPr>
      </w:pPr>
    </w:p>
    <w:p w14:paraId="0F6121F5">
      <w:pPr>
        <w:autoSpaceDE w:val="0"/>
        <w:autoSpaceDN w:val="0"/>
        <w:spacing w:line="360" w:lineRule="auto"/>
        <w:ind w:left="2" w:leftChars="1" w:right="1120" w:firstLine="4560" w:firstLineChars="1900"/>
        <w:jc w:val="left"/>
        <w:rPr>
          <w:rFonts w:ascii="仿宋" w:hAnsi="仿宋" w:eastAsia="仿宋" w:cs="仿宋"/>
          <w:kern w:val="0"/>
          <w:sz w:val="24"/>
          <w:lang w:val="zh-CN"/>
        </w:rPr>
      </w:pPr>
      <w:r>
        <w:rPr>
          <w:rFonts w:hint="eastAsia" w:ascii="仿宋" w:hAnsi="仿宋" w:eastAsia="仿宋" w:cs="仿宋"/>
          <w:kern w:val="0"/>
          <w:sz w:val="24"/>
          <w:lang w:val="zh-CN"/>
        </w:rPr>
        <w:t>供应商名称（</w:t>
      </w:r>
      <w:r>
        <w:rPr>
          <w:rFonts w:hint="eastAsia" w:ascii="仿宋" w:hAnsi="仿宋" w:eastAsia="仿宋" w:cs="仿宋"/>
          <w:sz w:val="24"/>
        </w:rPr>
        <w:t>电子签章</w:t>
      </w:r>
      <w:r>
        <w:rPr>
          <w:rFonts w:hint="eastAsia" w:ascii="仿宋" w:hAnsi="仿宋" w:eastAsia="仿宋" w:cs="仿宋"/>
          <w:kern w:val="0"/>
          <w:sz w:val="24"/>
          <w:lang w:val="zh-CN"/>
        </w:rPr>
        <w:t xml:space="preserve">）：                                                                                                                                                                                                               </w:t>
      </w:r>
    </w:p>
    <w:p w14:paraId="7ABF2EF2">
      <w:pPr>
        <w:spacing w:line="360" w:lineRule="auto"/>
        <w:ind w:left="4620" w:leftChars="2200"/>
        <w:rPr>
          <w:rFonts w:ascii="仿宋" w:hAnsi="仿宋" w:eastAsia="仿宋" w:cs="仿宋"/>
          <w:sz w:val="24"/>
        </w:rPr>
      </w:pPr>
      <w:r>
        <w:rPr>
          <w:rFonts w:hint="eastAsia" w:ascii="仿宋" w:hAnsi="仿宋" w:eastAsia="仿宋" w:cs="仿宋"/>
          <w:kern w:val="0"/>
          <w:sz w:val="24"/>
          <w:lang w:val="zh-CN"/>
        </w:rPr>
        <w:t>日期</w:t>
      </w:r>
      <w:r>
        <w:rPr>
          <w:rFonts w:hint="eastAsia" w:ascii="仿宋" w:hAnsi="仿宋" w:eastAsia="仿宋" w:cs="仿宋"/>
          <w:kern w:val="0"/>
          <w:sz w:val="24"/>
        </w:rPr>
        <w:t>：</w:t>
      </w:r>
      <w:r>
        <w:rPr>
          <w:rFonts w:hint="eastAsia" w:ascii="仿宋" w:hAnsi="仿宋" w:eastAsia="仿宋" w:cs="仿宋"/>
          <w:kern w:val="0"/>
          <w:sz w:val="24"/>
          <w:lang w:val="zh-CN"/>
        </w:rPr>
        <w:t xml:space="preserve">   年   月   日</w:t>
      </w:r>
    </w:p>
    <w:p w14:paraId="5E554B29">
      <w:pPr>
        <w:numPr>
          <w:ilvl w:val="0"/>
          <w:numId w:val="10"/>
        </w:numPr>
        <w:spacing w:line="360" w:lineRule="auto"/>
        <w:jc w:val="center"/>
        <w:rPr>
          <w:rFonts w:ascii="仿宋" w:hAnsi="仿宋" w:eastAsia="仿宋" w:cs="仿宋"/>
          <w:b/>
          <w:bCs/>
          <w:kern w:val="0"/>
          <w:sz w:val="24"/>
        </w:rPr>
        <w:sectPr>
          <w:pgSz w:w="11906" w:h="16838"/>
          <w:pgMar w:top="1247" w:right="1418" w:bottom="1276" w:left="1418" w:header="851" w:footer="992" w:gutter="0"/>
          <w:cols w:space="720" w:num="1"/>
        </w:sectPr>
      </w:pPr>
    </w:p>
    <w:p w14:paraId="3C4D6991">
      <w:pPr>
        <w:spacing w:line="360" w:lineRule="auto"/>
        <w:ind w:right="420"/>
        <w:rPr>
          <w:rFonts w:ascii="仿宋" w:hAnsi="仿宋" w:eastAsia="仿宋" w:cs="仿宋"/>
          <w:b/>
          <w:sz w:val="24"/>
        </w:rPr>
      </w:pPr>
    </w:p>
    <w:p w14:paraId="05D3118C">
      <w:pPr>
        <w:pStyle w:val="2"/>
        <w:rPr>
          <w:rFonts w:cs="仿宋"/>
          <w:color w:val="auto"/>
        </w:rPr>
      </w:pPr>
      <w:bookmarkStart w:id="440" w:name="_Toc465665161"/>
      <w:r>
        <w:rPr>
          <w:rFonts w:hint="eastAsia" w:cs="仿宋"/>
          <w:color w:val="auto"/>
        </w:rPr>
        <w:t>附件</w:t>
      </w:r>
      <w:bookmarkEnd w:id="440"/>
    </w:p>
    <w:p w14:paraId="6D82F421">
      <w:pPr>
        <w:rPr>
          <w:rFonts w:ascii="仿宋" w:hAnsi="仿宋" w:eastAsia="仿宋" w:cs="仿宋"/>
        </w:rPr>
      </w:pPr>
    </w:p>
    <w:p w14:paraId="06E3C442">
      <w:pPr>
        <w:spacing w:line="360" w:lineRule="auto"/>
        <w:rPr>
          <w:rFonts w:ascii="仿宋" w:hAnsi="仿宋" w:eastAsia="仿宋" w:cs="仿宋"/>
          <w:b/>
          <w:spacing w:val="6"/>
          <w:sz w:val="32"/>
          <w:szCs w:val="32"/>
        </w:rPr>
      </w:pPr>
      <w:r>
        <w:rPr>
          <w:rFonts w:hint="eastAsia" w:ascii="仿宋" w:hAnsi="仿宋" w:eastAsia="仿宋" w:cs="仿宋"/>
          <w:b/>
          <w:spacing w:val="6"/>
          <w:sz w:val="32"/>
          <w:szCs w:val="32"/>
        </w:rPr>
        <w:t>附件1：质疑函范本及制作说明</w:t>
      </w:r>
    </w:p>
    <w:p w14:paraId="129E9EA5">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质疑函范本</w:t>
      </w:r>
    </w:p>
    <w:p w14:paraId="0E143F85">
      <w:pPr>
        <w:snapToGrid w:val="0"/>
        <w:spacing w:before="240" w:beforeLines="100" w:line="360" w:lineRule="auto"/>
        <w:rPr>
          <w:rFonts w:ascii="仿宋" w:hAnsi="仿宋" w:eastAsia="仿宋" w:cs="仿宋"/>
          <w:bCs/>
          <w:sz w:val="24"/>
        </w:rPr>
      </w:pPr>
      <w:r>
        <w:rPr>
          <w:rFonts w:hint="eastAsia" w:ascii="仿宋" w:hAnsi="仿宋" w:eastAsia="仿宋" w:cs="仿宋"/>
          <w:bCs/>
          <w:sz w:val="24"/>
        </w:rPr>
        <w:t>一、质疑供应商基本信息</w:t>
      </w:r>
    </w:p>
    <w:p w14:paraId="253264DA">
      <w:pPr>
        <w:snapToGrid w:val="0"/>
        <w:spacing w:line="360" w:lineRule="auto"/>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09EBE10E">
      <w:pPr>
        <w:snapToGrid w:val="0"/>
        <w:spacing w:line="360" w:lineRule="auto"/>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 xml:space="preserve">邮箱： </w:t>
      </w:r>
      <w:r>
        <w:rPr>
          <w:rFonts w:hint="eastAsia" w:ascii="仿宋" w:hAnsi="仿宋" w:eastAsia="仿宋" w:cs="仿宋"/>
          <w:sz w:val="24"/>
          <w:u w:val="dotted"/>
        </w:rPr>
        <w:t xml:space="preserve">                      </w:t>
      </w:r>
    </w:p>
    <w:p w14:paraId="412D522D">
      <w:pPr>
        <w:snapToGrid w:val="0"/>
        <w:spacing w:line="360" w:lineRule="auto"/>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25AA9EB3">
      <w:pPr>
        <w:snapToGrid w:val="0"/>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p>
    <w:p w14:paraId="466D413F">
      <w:pPr>
        <w:snapToGrid w:val="0"/>
        <w:spacing w:line="360" w:lineRule="auto"/>
        <w:rPr>
          <w:rFonts w:ascii="仿宋" w:hAnsi="仿宋" w:eastAsia="仿宋" w:cs="仿宋"/>
          <w:sz w:val="24"/>
        </w:rPr>
      </w:pP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763D6E6D">
      <w:pPr>
        <w:snapToGrid w:val="0"/>
        <w:spacing w:line="360" w:lineRule="auto"/>
        <w:rPr>
          <w:rFonts w:ascii="仿宋" w:hAnsi="仿宋" w:eastAsia="仿宋" w:cs="仿宋"/>
          <w:sz w:val="24"/>
        </w:rPr>
      </w:pPr>
      <w:r>
        <w:rPr>
          <w:rFonts w:hint="eastAsia" w:ascii="仿宋" w:hAnsi="仿宋" w:eastAsia="仿宋" w:cs="仿宋"/>
          <w:sz w:val="24"/>
        </w:rPr>
        <w:t xml:space="preserve">地址： </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1278D09">
      <w:pPr>
        <w:snapToGrid w:val="0"/>
        <w:spacing w:line="360" w:lineRule="auto"/>
        <w:rPr>
          <w:rFonts w:ascii="仿宋" w:hAnsi="仿宋" w:eastAsia="仿宋" w:cs="仿宋"/>
          <w:bCs/>
          <w:sz w:val="24"/>
        </w:rPr>
      </w:pPr>
      <w:r>
        <w:rPr>
          <w:rFonts w:hint="eastAsia" w:ascii="仿宋" w:hAnsi="仿宋" w:eastAsia="仿宋" w:cs="仿宋"/>
          <w:bCs/>
          <w:sz w:val="24"/>
        </w:rPr>
        <w:t>二、质疑项目基本情况</w:t>
      </w:r>
    </w:p>
    <w:p w14:paraId="227C1980">
      <w:pPr>
        <w:snapToGrid w:val="0"/>
        <w:spacing w:line="360" w:lineRule="auto"/>
        <w:rPr>
          <w:rFonts w:ascii="仿宋" w:hAnsi="仿宋" w:eastAsia="仿宋" w:cs="仿宋"/>
          <w:sz w:val="24"/>
        </w:rPr>
      </w:pPr>
      <w:r>
        <w:rPr>
          <w:rFonts w:hint="eastAsia" w:ascii="仿宋" w:hAnsi="仿宋" w:eastAsia="仿宋" w:cs="仿宋"/>
          <w:sz w:val="24"/>
        </w:rPr>
        <w:t>质疑项目的名称：</w:t>
      </w:r>
      <w:r>
        <w:rPr>
          <w:rFonts w:hint="eastAsia" w:ascii="仿宋" w:hAnsi="仿宋" w:eastAsia="仿宋" w:cs="仿宋"/>
          <w:sz w:val="24"/>
          <w:u w:val="dotted"/>
        </w:rPr>
        <w:t xml:space="preserve">                                      </w:t>
      </w:r>
    </w:p>
    <w:p w14:paraId="72A29932">
      <w:pPr>
        <w:snapToGrid w:val="0"/>
        <w:spacing w:line="360" w:lineRule="auto"/>
        <w:rPr>
          <w:rFonts w:ascii="仿宋" w:hAnsi="仿宋" w:eastAsia="仿宋" w:cs="仿宋"/>
          <w:sz w:val="24"/>
        </w:rPr>
      </w:pPr>
      <w:r>
        <w:rPr>
          <w:rFonts w:hint="eastAsia" w:ascii="仿宋" w:hAnsi="仿宋" w:eastAsia="仿宋" w:cs="仿宋"/>
          <w:sz w:val="24"/>
        </w:rPr>
        <w:t>质疑项目的编号：</w:t>
      </w:r>
      <w:r>
        <w:rPr>
          <w:rFonts w:hint="eastAsia" w:ascii="仿宋" w:hAnsi="仿宋" w:eastAsia="仿宋" w:cs="仿宋"/>
          <w:sz w:val="24"/>
          <w:u w:val="dotted"/>
        </w:rPr>
        <w:t xml:space="preserve">               </w:t>
      </w:r>
      <w:r>
        <w:rPr>
          <w:rFonts w:hint="eastAsia" w:ascii="仿宋" w:hAnsi="仿宋" w:eastAsia="仿宋" w:cs="仿宋"/>
          <w:sz w:val="24"/>
        </w:rPr>
        <w:t>标项号：</w:t>
      </w:r>
      <w:r>
        <w:rPr>
          <w:rFonts w:hint="eastAsia" w:ascii="仿宋" w:hAnsi="仿宋" w:eastAsia="仿宋" w:cs="仿宋"/>
          <w:sz w:val="24"/>
          <w:u w:val="dotted"/>
        </w:rPr>
        <w:t xml:space="preserve">                 </w:t>
      </w:r>
    </w:p>
    <w:p w14:paraId="38328328">
      <w:pPr>
        <w:snapToGrid w:val="0"/>
        <w:spacing w:line="360" w:lineRule="auto"/>
        <w:rPr>
          <w:rFonts w:ascii="仿宋" w:hAnsi="仿宋" w:eastAsia="仿宋" w:cs="仿宋"/>
          <w:sz w:val="24"/>
          <w:u w:val="dotted"/>
        </w:rPr>
      </w:pPr>
      <w:r>
        <w:rPr>
          <w:rFonts w:hint="eastAsia" w:ascii="仿宋" w:hAnsi="仿宋" w:eastAsia="仿宋" w:cs="仿宋"/>
          <w:sz w:val="24"/>
        </w:rPr>
        <w:t>采购人名称：</w:t>
      </w:r>
      <w:r>
        <w:rPr>
          <w:rFonts w:hint="eastAsia" w:ascii="仿宋" w:hAnsi="仿宋" w:eastAsia="仿宋" w:cs="仿宋"/>
          <w:sz w:val="24"/>
          <w:u w:val="dotted"/>
        </w:rPr>
        <w:t xml:space="preserve">                                         </w:t>
      </w:r>
    </w:p>
    <w:p w14:paraId="36658C39">
      <w:pPr>
        <w:snapToGrid w:val="0"/>
        <w:spacing w:line="360" w:lineRule="auto"/>
        <w:rPr>
          <w:rFonts w:ascii="仿宋" w:hAnsi="仿宋" w:eastAsia="仿宋" w:cs="仿宋"/>
          <w:sz w:val="24"/>
        </w:rPr>
      </w:pPr>
      <w:r>
        <w:rPr>
          <w:rFonts w:hint="eastAsia" w:ascii="仿宋" w:hAnsi="仿宋" w:eastAsia="仿宋" w:cs="仿宋"/>
          <w:sz w:val="24"/>
        </w:rPr>
        <w:t>采购文件获取日期：</w:t>
      </w:r>
      <w:r>
        <w:rPr>
          <w:rFonts w:hint="eastAsia" w:ascii="仿宋" w:hAnsi="仿宋" w:eastAsia="仿宋" w:cs="仿宋"/>
          <w:sz w:val="24"/>
          <w:u w:val="dotted"/>
        </w:rPr>
        <w:t xml:space="preserve">                                           </w:t>
      </w:r>
    </w:p>
    <w:p w14:paraId="6320BB94">
      <w:pPr>
        <w:snapToGrid w:val="0"/>
        <w:spacing w:line="360" w:lineRule="auto"/>
        <w:rPr>
          <w:rFonts w:ascii="仿宋" w:hAnsi="仿宋" w:eastAsia="仿宋" w:cs="仿宋"/>
          <w:bCs/>
          <w:sz w:val="24"/>
        </w:rPr>
      </w:pPr>
      <w:r>
        <w:rPr>
          <w:rFonts w:hint="eastAsia" w:ascii="仿宋" w:hAnsi="仿宋" w:eastAsia="仿宋" w:cs="仿宋"/>
          <w:bCs/>
          <w:sz w:val="24"/>
        </w:rPr>
        <w:t>三、质疑事项具体内容</w:t>
      </w:r>
    </w:p>
    <w:p w14:paraId="4103EC0E">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3341D474">
      <w:pPr>
        <w:snapToGrid w:val="0"/>
        <w:spacing w:line="360" w:lineRule="auto"/>
        <w:rPr>
          <w:rFonts w:ascii="仿宋" w:hAnsi="仿宋" w:eastAsia="仿宋" w:cs="仿宋"/>
          <w:sz w:val="24"/>
          <w:u w:val="dotted"/>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02ABAD2">
      <w:pPr>
        <w:snapToGrid w:val="0"/>
        <w:spacing w:line="360" w:lineRule="auto"/>
        <w:rPr>
          <w:rFonts w:ascii="仿宋" w:hAnsi="仿宋" w:eastAsia="仿宋" w:cs="仿宋"/>
          <w:sz w:val="24"/>
        </w:rPr>
      </w:pPr>
      <w:r>
        <w:rPr>
          <w:rFonts w:hint="eastAsia" w:ascii="仿宋" w:hAnsi="仿宋" w:eastAsia="仿宋" w:cs="仿宋"/>
          <w:sz w:val="24"/>
          <w:u w:val="dotted"/>
        </w:rPr>
        <w:t xml:space="preserve">                                                       </w:t>
      </w:r>
    </w:p>
    <w:p w14:paraId="41C2D4C1">
      <w:pPr>
        <w:snapToGrid w:val="0"/>
        <w:spacing w:line="360" w:lineRule="auto"/>
        <w:rPr>
          <w:rFonts w:ascii="仿宋" w:hAnsi="仿宋" w:eastAsia="仿宋" w:cs="仿宋"/>
          <w:sz w:val="24"/>
          <w:u w:val="dotted"/>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B04990F">
      <w:pPr>
        <w:snapToGrid w:val="0"/>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094E3E11">
      <w:pPr>
        <w:snapToGrid w:val="0"/>
        <w:spacing w:line="360" w:lineRule="auto"/>
        <w:rPr>
          <w:rFonts w:ascii="仿宋" w:hAnsi="仿宋" w:eastAsia="仿宋" w:cs="仿宋"/>
          <w:sz w:val="24"/>
          <w:u w:val="dotted"/>
        </w:rPr>
      </w:pPr>
      <w:r>
        <w:rPr>
          <w:rFonts w:hint="eastAsia" w:ascii="仿宋" w:hAnsi="仿宋" w:eastAsia="仿宋" w:cs="仿宋"/>
          <w:sz w:val="24"/>
        </w:rPr>
        <w:t>质疑事项2</w:t>
      </w:r>
    </w:p>
    <w:p w14:paraId="2608EC66">
      <w:pPr>
        <w:snapToGrid w:val="0"/>
        <w:spacing w:line="360" w:lineRule="auto"/>
        <w:rPr>
          <w:rFonts w:ascii="仿宋" w:hAnsi="仿宋" w:eastAsia="仿宋" w:cs="仿宋"/>
          <w:sz w:val="24"/>
        </w:rPr>
      </w:pPr>
      <w:r>
        <w:rPr>
          <w:rFonts w:hint="eastAsia" w:ascii="仿宋" w:hAnsi="仿宋" w:eastAsia="仿宋" w:cs="仿宋"/>
          <w:sz w:val="24"/>
        </w:rPr>
        <w:t>……</w:t>
      </w:r>
    </w:p>
    <w:p w14:paraId="34E2BC74">
      <w:pPr>
        <w:snapToGrid w:val="0"/>
        <w:spacing w:line="360" w:lineRule="auto"/>
        <w:rPr>
          <w:rFonts w:ascii="仿宋" w:hAnsi="仿宋" w:eastAsia="仿宋" w:cs="仿宋"/>
          <w:bCs/>
          <w:sz w:val="24"/>
        </w:rPr>
      </w:pPr>
      <w:r>
        <w:rPr>
          <w:rFonts w:hint="eastAsia" w:ascii="仿宋" w:hAnsi="仿宋" w:eastAsia="仿宋" w:cs="仿宋"/>
          <w:bCs/>
          <w:sz w:val="24"/>
        </w:rPr>
        <w:t>四、与质疑事项相关的质疑请求</w:t>
      </w:r>
    </w:p>
    <w:p w14:paraId="5B71EAF8">
      <w:pPr>
        <w:snapToGrid w:val="0"/>
        <w:spacing w:line="360" w:lineRule="auto"/>
        <w:rPr>
          <w:rFonts w:ascii="仿宋" w:hAnsi="仿宋" w:eastAsia="仿宋" w:cs="仿宋"/>
          <w:sz w:val="24"/>
          <w:u w:val="dotted"/>
        </w:rPr>
      </w:pPr>
      <w:r>
        <w:rPr>
          <w:rFonts w:hint="eastAsia" w:ascii="仿宋" w:hAnsi="仿宋" w:eastAsia="仿宋" w:cs="仿宋"/>
          <w:sz w:val="24"/>
        </w:rPr>
        <w:t>请求：</w:t>
      </w:r>
      <w:r>
        <w:rPr>
          <w:rFonts w:hint="eastAsia" w:ascii="仿宋" w:hAnsi="仿宋" w:eastAsia="仿宋" w:cs="仿宋"/>
          <w:sz w:val="24"/>
          <w:u w:val="dotted"/>
        </w:rPr>
        <w:t xml:space="preserve">                                               </w:t>
      </w:r>
    </w:p>
    <w:p w14:paraId="12B4D690">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6F07977D">
      <w:pPr>
        <w:spacing w:line="360" w:lineRule="auto"/>
        <w:rPr>
          <w:rFonts w:ascii="仿宋" w:hAnsi="仿宋" w:eastAsia="仿宋" w:cs="仿宋"/>
          <w:sz w:val="24"/>
        </w:rPr>
      </w:pPr>
      <w:r>
        <w:rPr>
          <w:rFonts w:hint="eastAsia" w:ascii="仿宋" w:hAnsi="仿宋" w:eastAsia="仿宋" w:cs="仿宋"/>
          <w:sz w:val="24"/>
        </w:rPr>
        <w:t xml:space="preserve">日期：    </w:t>
      </w:r>
    </w:p>
    <w:p w14:paraId="124914A0">
      <w:pPr>
        <w:spacing w:line="360" w:lineRule="auto"/>
        <w:jc w:val="center"/>
        <w:rPr>
          <w:rFonts w:ascii="仿宋" w:hAnsi="仿宋" w:eastAsia="仿宋" w:cs="仿宋"/>
          <w:b/>
          <w:bCs/>
          <w:sz w:val="24"/>
        </w:rPr>
      </w:pPr>
    </w:p>
    <w:p w14:paraId="75682F6C">
      <w:pPr>
        <w:spacing w:line="360" w:lineRule="auto"/>
        <w:rPr>
          <w:rFonts w:ascii="仿宋" w:hAnsi="仿宋" w:eastAsia="仿宋" w:cs="仿宋"/>
          <w:b/>
          <w:sz w:val="24"/>
        </w:rPr>
      </w:pPr>
    </w:p>
    <w:p w14:paraId="78535682">
      <w:pPr>
        <w:spacing w:line="360" w:lineRule="auto"/>
        <w:rPr>
          <w:rFonts w:ascii="仿宋" w:hAnsi="仿宋" w:eastAsia="仿宋" w:cs="仿宋"/>
          <w:b/>
          <w:sz w:val="24"/>
        </w:rPr>
      </w:pPr>
    </w:p>
    <w:p w14:paraId="7554BB11">
      <w:pPr>
        <w:spacing w:line="360" w:lineRule="auto"/>
        <w:rPr>
          <w:rFonts w:ascii="仿宋" w:hAnsi="仿宋" w:eastAsia="仿宋" w:cs="仿宋"/>
          <w:b/>
          <w:sz w:val="24"/>
        </w:rPr>
      </w:pPr>
    </w:p>
    <w:p w14:paraId="74A200C4">
      <w:pPr>
        <w:spacing w:line="360" w:lineRule="auto"/>
        <w:rPr>
          <w:rFonts w:ascii="仿宋" w:hAnsi="仿宋" w:eastAsia="仿宋" w:cs="仿宋"/>
          <w:b/>
          <w:sz w:val="24"/>
        </w:rPr>
      </w:pPr>
      <w:r>
        <w:rPr>
          <w:rFonts w:hint="eastAsia" w:ascii="仿宋" w:hAnsi="仿宋" w:eastAsia="仿宋" w:cs="仿宋"/>
          <w:b/>
          <w:sz w:val="24"/>
        </w:rPr>
        <w:t>质疑函制作说明：</w:t>
      </w:r>
    </w:p>
    <w:p w14:paraId="39069B4E">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1.供应商提出质疑时，应提交质疑函和必要的证明材料。</w:t>
      </w:r>
    </w:p>
    <w:p w14:paraId="1C287D5C">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2.质疑供应商若委托代理人进行质疑的，质疑函应按要求列明“授权代表”的有关内容，并在附件中提交由质疑</w:t>
      </w:r>
      <w:r>
        <w:rPr>
          <w:rFonts w:hint="eastAsia" w:ascii="仿宋" w:hAnsi="仿宋" w:eastAsia="仿宋" w:cs="仿宋"/>
          <w:kern w:val="0"/>
          <w:sz w:val="24"/>
        </w:rPr>
        <w:t>供应商签署的授权委托书。授权委托书应载明代理人的姓名或者名称、代理事项、具体权限、期限和相关事项。</w:t>
      </w:r>
    </w:p>
    <w:p w14:paraId="5291FA76">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3.质疑供应商若对项目的某一分包进行质疑，质疑函中应列明具体分包号。</w:t>
      </w:r>
    </w:p>
    <w:p w14:paraId="7AB50382">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4.质疑函的质疑事项应具体、明确，并有必要的事实依据和法律依据。</w:t>
      </w:r>
    </w:p>
    <w:p w14:paraId="7295566B">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5.质疑函的质疑请求应与质疑事项相关。</w:t>
      </w:r>
    </w:p>
    <w:p w14:paraId="7FC04170">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6.质疑供应商为自然人的，质疑函应由本人签字；质疑供应商为法人或者其他组织的，质疑函应由法定代表人、主要负责人，或者其授权代表签字或者盖章，并加盖公章。</w:t>
      </w:r>
    </w:p>
    <w:p w14:paraId="0A4D1397">
      <w:pPr>
        <w:widowControl/>
        <w:spacing w:line="360" w:lineRule="auto"/>
        <w:ind w:firstLine="600" w:firstLineChars="200"/>
        <w:jc w:val="left"/>
        <w:rPr>
          <w:rFonts w:ascii="仿宋" w:hAnsi="仿宋" w:eastAsia="仿宋" w:cs="仿宋"/>
          <w:sz w:val="30"/>
          <w:szCs w:val="30"/>
        </w:rPr>
      </w:pPr>
    </w:p>
    <w:p w14:paraId="06F2F0A0">
      <w:pPr>
        <w:spacing w:line="360" w:lineRule="auto"/>
        <w:jc w:val="center"/>
        <w:rPr>
          <w:rFonts w:ascii="仿宋" w:hAnsi="仿宋" w:eastAsia="仿宋" w:cs="仿宋"/>
          <w:b/>
          <w:spacing w:val="6"/>
          <w:sz w:val="32"/>
          <w:szCs w:val="32"/>
        </w:rPr>
      </w:pPr>
    </w:p>
    <w:p w14:paraId="4F541BC9">
      <w:pPr>
        <w:spacing w:line="360" w:lineRule="auto"/>
        <w:jc w:val="center"/>
        <w:rPr>
          <w:rFonts w:ascii="仿宋" w:hAnsi="仿宋" w:eastAsia="仿宋" w:cs="仿宋"/>
          <w:b/>
          <w:spacing w:val="6"/>
          <w:sz w:val="32"/>
          <w:szCs w:val="32"/>
        </w:rPr>
      </w:pPr>
    </w:p>
    <w:p w14:paraId="2EAF4A1D">
      <w:pPr>
        <w:spacing w:line="360" w:lineRule="auto"/>
        <w:jc w:val="center"/>
        <w:rPr>
          <w:rFonts w:ascii="仿宋" w:hAnsi="仿宋" w:eastAsia="仿宋" w:cs="仿宋"/>
          <w:b/>
          <w:spacing w:val="6"/>
          <w:sz w:val="32"/>
          <w:szCs w:val="32"/>
        </w:rPr>
      </w:pPr>
    </w:p>
    <w:p w14:paraId="163AB520">
      <w:pPr>
        <w:spacing w:line="360" w:lineRule="auto"/>
        <w:jc w:val="center"/>
        <w:rPr>
          <w:rFonts w:ascii="仿宋" w:hAnsi="仿宋" w:eastAsia="仿宋" w:cs="仿宋"/>
          <w:b/>
          <w:spacing w:val="6"/>
          <w:sz w:val="32"/>
          <w:szCs w:val="32"/>
        </w:rPr>
      </w:pPr>
    </w:p>
    <w:p w14:paraId="28F46878">
      <w:pPr>
        <w:spacing w:line="360" w:lineRule="auto"/>
        <w:jc w:val="center"/>
        <w:rPr>
          <w:rFonts w:ascii="仿宋" w:hAnsi="仿宋" w:eastAsia="仿宋" w:cs="仿宋"/>
          <w:b/>
          <w:spacing w:val="6"/>
          <w:sz w:val="32"/>
          <w:szCs w:val="32"/>
        </w:rPr>
      </w:pPr>
    </w:p>
    <w:p w14:paraId="04F1C83A">
      <w:pPr>
        <w:spacing w:line="360" w:lineRule="auto"/>
        <w:jc w:val="center"/>
        <w:rPr>
          <w:rFonts w:ascii="仿宋" w:hAnsi="仿宋" w:eastAsia="仿宋" w:cs="仿宋"/>
          <w:b/>
          <w:spacing w:val="6"/>
          <w:sz w:val="32"/>
          <w:szCs w:val="32"/>
        </w:rPr>
      </w:pPr>
    </w:p>
    <w:p w14:paraId="10E1F398">
      <w:pPr>
        <w:spacing w:line="360" w:lineRule="auto"/>
        <w:jc w:val="center"/>
        <w:rPr>
          <w:rFonts w:ascii="仿宋" w:hAnsi="仿宋" w:eastAsia="仿宋" w:cs="仿宋"/>
          <w:b/>
          <w:spacing w:val="6"/>
          <w:sz w:val="32"/>
          <w:szCs w:val="32"/>
        </w:rPr>
      </w:pPr>
    </w:p>
    <w:p w14:paraId="5037A88D">
      <w:pPr>
        <w:spacing w:line="360" w:lineRule="auto"/>
        <w:jc w:val="center"/>
        <w:rPr>
          <w:rFonts w:ascii="仿宋" w:hAnsi="仿宋" w:eastAsia="仿宋" w:cs="仿宋"/>
          <w:b/>
          <w:spacing w:val="6"/>
          <w:sz w:val="32"/>
          <w:szCs w:val="32"/>
        </w:rPr>
      </w:pPr>
    </w:p>
    <w:p w14:paraId="0E8F2E1B">
      <w:pPr>
        <w:spacing w:line="360" w:lineRule="auto"/>
        <w:jc w:val="center"/>
        <w:rPr>
          <w:rFonts w:ascii="仿宋" w:hAnsi="仿宋" w:eastAsia="仿宋" w:cs="仿宋"/>
          <w:b/>
          <w:spacing w:val="6"/>
          <w:sz w:val="32"/>
          <w:szCs w:val="32"/>
        </w:rPr>
      </w:pPr>
    </w:p>
    <w:p w14:paraId="69FA9CE6">
      <w:pPr>
        <w:spacing w:line="360" w:lineRule="auto"/>
        <w:jc w:val="center"/>
        <w:rPr>
          <w:rFonts w:ascii="仿宋" w:hAnsi="仿宋" w:eastAsia="仿宋" w:cs="仿宋"/>
          <w:b/>
          <w:spacing w:val="6"/>
          <w:sz w:val="32"/>
          <w:szCs w:val="32"/>
        </w:rPr>
      </w:pPr>
    </w:p>
    <w:p w14:paraId="0DAECCE7">
      <w:pPr>
        <w:spacing w:line="360" w:lineRule="auto"/>
        <w:jc w:val="center"/>
        <w:rPr>
          <w:rFonts w:ascii="仿宋" w:hAnsi="仿宋" w:eastAsia="仿宋" w:cs="仿宋"/>
          <w:b/>
          <w:spacing w:val="6"/>
          <w:sz w:val="32"/>
          <w:szCs w:val="32"/>
        </w:rPr>
      </w:pPr>
    </w:p>
    <w:p w14:paraId="510A42C3">
      <w:pPr>
        <w:spacing w:line="360" w:lineRule="auto"/>
        <w:jc w:val="center"/>
        <w:rPr>
          <w:rFonts w:ascii="仿宋" w:hAnsi="仿宋" w:eastAsia="仿宋" w:cs="仿宋"/>
          <w:b/>
          <w:spacing w:val="6"/>
          <w:sz w:val="32"/>
          <w:szCs w:val="32"/>
        </w:rPr>
      </w:pPr>
    </w:p>
    <w:p w14:paraId="57978748">
      <w:pPr>
        <w:spacing w:line="360" w:lineRule="auto"/>
        <w:jc w:val="left"/>
        <w:rPr>
          <w:rFonts w:ascii="仿宋" w:hAnsi="仿宋" w:eastAsia="仿宋" w:cs="仿宋"/>
          <w:b/>
          <w:spacing w:val="6"/>
          <w:sz w:val="32"/>
          <w:szCs w:val="32"/>
        </w:rPr>
      </w:pPr>
    </w:p>
    <w:p w14:paraId="370C20CF">
      <w:pPr>
        <w:spacing w:line="360" w:lineRule="auto"/>
        <w:jc w:val="left"/>
        <w:rPr>
          <w:rFonts w:ascii="仿宋" w:hAnsi="仿宋" w:eastAsia="仿宋" w:cs="仿宋"/>
          <w:b/>
          <w:spacing w:val="6"/>
          <w:sz w:val="32"/>
          <w:szCs w:val="32"/>
        </w:rPr>
      </w:pPr>
    </w:p>
    <w:p w14:paraId="15A6F929">
      <w:pPr>
        <w:spacing w:line="360" w:lineRule="auto"/>
        <w:jc w:val="left"/>
        <w:rPr>
          <w:rFonts w:ascii="仿宋" w:hAnsi="仿宋" w:eastAsia="仿宋" w:cs="仿宋"/>
          <w:b/>
          <w:spacing w:val="6"/>
          <w:sz w:val="32"/>
          <w:szCs w:val="32"/>
        </w:rPr>
      </w:pPr>
      <w:r>
        <w:rPr>
          <w:rFonts w:hint="eastAsia" w:ascii="仿宋" w:hAnsi="仿宋" w:eastAsia="仿宋" w:cs="仿宋"/>
          <w:b/>
          <w:spacing w:val="6"/>
          <w:sz w:val="32"/>
          <w:szCs w:val="32"/>
        </w:rPr>
        <w:t>附件2：投诉书范本及制作说明</w:t>
      </w:r>
    </w:p>
    <w:p w14:paraId="4D9D519F">
      <w:pPr>
        <w:spacing w:line="360" w:lineRule="auto"/>
        <w:jc w:val="center"/>
        <w:rPr>
          <w:rFonts w:ascii="仿宋" w:hAnsi="仿宋" w:eastAsia="仿宋" w:cs="仿宋"/>
          <w:b/>
          <w:sz w:val="24"/>
        </w:rPr>
      </w:pPr>
    </w:p>
    <w:p w14:paraId="1D6D342C">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投诉书范本</w:t>
      </w:r>
    </w:p>
    <w:p w14:paraId="52D4E4E4">
      <w:pPr>
        <w:spacing w:line="360" w:lineRule="auto"/>
        <w:rPr>
          <w:rFonts w:ascii="仿宋" w:hAnsi="仿宋" w:eastAsia="仿宋" w:cs="仿宋"/>
          <w:sz w:val="24"/>
        </w:rPr>
      </w:pPr>
      <w:r>
        <w:rPr>
          <w:rFonts w:hint="eastAsia" w:ascii="仿宋" w:hAnsi="仿宋" w:eastAsia="仿宋" w:cs="仿宋"/>
          <w:sz w:val="24"/>
        </w:rPr>
        <w:t>一、投诉相关主体基本情况</w:t>
      </w:r>
    </w:p>
    <w:p w14:paraId="4EB2E7C5">
      <w:pPr>
        <w:spacing w:line="360" w:lineRule="auto"/>
        <w:rPr>
          <w:rFonts w:ascii="仿宋" w:hAnsi="仿宋" w:eastAsia="仿宋" w:cs="仿宋"/>
          <w:sz w:val="24"/>
          <w:u w:val="dotted"/>
        </w:rPr>
      </w:pPr>
      <w:r>
        <w:rPr>
          <w:rFonts w:hint="eastAsia" w:ascii="仿宋" w:hAnsi="仿宋" w:eastAsia="仿宋" w:cs="仿宋"/>
          <w:sz w:val="24"/>
        </w:rPr>
        <w:t>投诉人：</w:t>
      </w:r>
      <w:r>
        <w:rPr>
          <w:rFonts w:hint="eastAsia" w:ascii="仿宋" w:hAnsi="仿宋" w:eastAsia="仿宋" w:cs="仿宋"/>
          <w:sz w:val="24"/>
          <w:u w:val="dotted"/>
        </w:rPr>
        <w:t xml:space="preserve">                                               </w:t>
      </w:r>
    </w:p>
    <w:p w14:paraId="738062E4">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747BDBB7">
      <w:pPr>
        <w:tabs>
          <w:tab w:val="left" w:pos="6510"/>
        </w:tabs>
        <w:spacing w:line="360" w:lineRule="auto"/>
        <w:jc w:val="left"/>
        <w:rPr>
          <w:rFonts w:ascii="仿宋" w:hAnsi="仿宋" w:eastAsia="仿宋" w:cs="仿宋"/>
          <w:sz w:val="24"/>
        </w:rPr>
      </w:pPr>
      <w:r>
        <w:rPr>
          <w:rFonts w:hint="eastAsia" w:ascii="仿宋" w:hAnsi="仿宋" w:eastAsia="仿宋" w:cs="仿宋"/>
          <w:sz w:val="24"/>
        </w:rPr>
        <w:t>法定代表人/主要负责人：</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140D7721">
      <w:pPr>
        <w:tabs>
          <w:tab w:val="left" w:pos="6510"/>
        </w:tabs>
        <w:spacing w:line="360" w:lineRule="auto"/>
        <w:rPr>
          <w:rFonts w:ascii="仿宋" w:hAnsi="仿宋" w:eastAsia="仿宋" w:cs="仿宋"/>
          <w:sz w:val="24"/>
          <w:u w:val="dotted"/>
        </w:rPr>
      </w:pPr>
      <w:r>
        <w:rPr>
          <w:rFonts w:hint="eastAsia" w:ascii="仿宋" w:hAnsi="仿宋" w:eastAsia="仿宋" w:cs="仿宋"/>
          <w:sz w:val="24"/>
        </w:rPr>
        <w:t>联系电话：</w:t>
      </w:r>
      <w:r>
        <w:rPr>
          <w:rFonts w:hint="eastAsia" w:ascii="仿宋" w:hAnsi="仿宋" w:eastAsia="仿宋" w:cs="仿宋"/>
          <w:sz w:val="24"/>
          <w:u w:val="dotted"/>
        </w:rPr>
        <w:t xml:space="preserve">                                             </w:t>
      </w:r>
    </w:p>
    <w:p w14:paraId="4A9BEE94">
      <w:pPr>
        <w:spacing w:line="360" w:lineRule="auto"/>
        <w:rPr>
          <w:rFonts w:ascii="仿宋" w:hAnsi="仿宋" w:eastAsia="仿宋" w:cs="仿宋"/>
          <w:sz w:val="24"/>
          <w:u w:val="dotted"/>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p>
    <w:p w14:paraId="327BB7D0">
      <w:pPr>
        <w:spacing w:line="360" w:lineRule="auto"/>
        <w:rPr>
          <w:rFonts w:ascii="仿宋" w:hAnsi="仿宋" w:eastAsia="仿宋" w:cs="仿宋"/>
          <w:sz w:val="24"/>
          <w:u w:val="dotted"/>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r>
        <w:rPr>
          <w:rFonts w:hint="eastAsia" w:ascii="仿宋" w:hAnsi="仿宋" w:eastAsia="仿宋" w:cs="仿宋"/>
          <w:sz w:val="24"/>
          <w:u w:val="dotted"/>
        </w:rPr>
        <w:t xml:space="preserve">     </w:t>
      </w:r>
    </w:p>
    <w:p w14:paraId="1879AF90">
      <w:pPr>
        <w:spacing w:line="360" w:lineRule="auto"/>
        <w:rPr>
          <w:rFonts w:ascii="仿宋" w:hAnsi="仿宋" w:eastAsia="仿宋" w:cs="仿宋"/>
          <w:sz w:val="24"/>
          <w:u w:val="single"/>
        </w:rPr>
      </w:pPr>
      <w:r>
        <w:rPr>
          <w:rFonts w:hint="eastAsia" w:ascii="仿宋" w:hAnsi="仿宋" w:eastAsia="仿宋" w:cs="仿宋"/>
          <w:sz w:val="24"/>
        </w:rPr>
        <w:t>被投诉人1：</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E49D9CC">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6476D85D">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4C7FCE8C">
      <w:pPr>
        <w:spacing w:line="360" w:lineRule="auto"/>
        <w:rPr>
          <w:rFonts w:ascii="仿宋" w:hAnsi="仿宋" w:eastAsia="仿宋" w:cs="仿宋"/>
          <w:sz w:val="24"/>
        </w:rPr>
      </w:pPr>
      <w:r>
        <w:rPr>
          <w:rFonts w:hint="eastAsia" w:ascii="仿宋" w:hAnsi="仿宋" w:eastAsia="仿宋" w:cs="仿宋"/>
          <w:sz w:val="24"/>
        </w:rPr>
        <w:t>被投诉人2</w:t>
      </w:r>
    </w:p>
    <w:p w14:paraId="34F38B9C">
      <w:pPr>
        <w:spacing w:line="360" w:lineRule="auto"/>
        <w:rPr>
          <w:rFonts w:ascii="仿宋" w:hAnsi="仿宋" w:eastAsia="仿宋" w:cs="仿宋"/>
          <w:sz w:val="24"/>
          <w:u w:val="dotted"/>
        </w:rPr>
      </w:pPr>
      <w:r>
        <w:rPr>
          <w:rFonts w:hint="eastAsia" w:ascii="仿宋" w:hAnsi="仿宋" w:eastAsia="仿宋" w:cs="仿宋"/>
          <w:sz w:val="24"/>
        </w:rPr>
        <w:t>……</w:t>
      </w:r>
    </w:p>
    <w:p w14:paraId="5B75A532">
      <w:pPr>
        <w:spacing w:line="360" w:lineRule="auto"/>
        <w:rPr>
          <w:rFonts w:ascii="仿宋" w:hAnsi="仿宋" w:eastAsia="仿宋" w:cs="仿宋"/>
          <w:sz w:val="24"/>
          <w:u w:val="single"/>
        </w:rPr>
      </w:pPr>
      <w:r>
        <w:rPr>
          <w:rFonts w:hint="eastAsia" w:ascii="仿宋" w:hAnsi="仿宋" w:eastAsia="仿宋" w:cs="仿宋"/>
          <w:sz w:val="24"/>
        </w:rPr>
        <w:t>相关供应商：</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81756B2">
      <w:pPr>
        <w:spacing w:line="360" w:lineRule="auto"/>
        <w:rPr>
          <w:rFonts w:ascii="仿宋" w:hAnsi="仿宋" w:eastAsia="仿宋" w:cs="仿宋"/>
          <w:sz w:val="24"/>
          <w:u w:val="single"/>
        </w:rPr>
      </w:pPr>
      <w:r>
        <w:rPr>
          <w:rFonts w:hint="eastAsia" w:ascii="仿宋" w:hAnsi="仿宋" w:eastAsia="仿宋" w:cs="仿宋"/>
          <w:sz w:val="24"/>
        </w:rPr>
        <w:t>地     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000BBE58">
      <w:pPr>
        <w:spacing w:line="360" w:lineRule="auto"/>
        <w:rPr>
          <w:rFonts w:ascii="仿宋" w:hAnsi="仿宋" w:eastAsia="仿宋" w:cs="仿宋"/>
          <w:sz w:val="24"/>
          <w:u w:val="single"/>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24492E6A">
      <w:pPr>
        <w:spacing w:line="360" w:lineRule="auto"/>
        <w:rPr>
          <w:rFonts w:ascii="仿宋" w:hAnsi="仿宋" w:eastAsia="仿宋" w:cs="仿宋"/>
          <w:sz w:val="24"/>
        </w:rPr>
      </w:pPr>
      <w:r>
        <w:rPr>
          <w:rFonts w:hint="eastAsia" w:ascii="仿宋" w:hAnsi="仿宋" w:eastAsia="仿宋" w:cs="仿宋"/>
          <w:sz w:val="24"/>
        </w:rPr>
        <w:t>二、投诉项目基本情况</w:t>
      </w:r>
    </w:p>
    <w:p w14:paraId="67E6ECF2">
      <w:pPr>
        <w:spacing w:line="360" w:lineRule="auto"/>
        <w:rPr>
          <w:rFonts w:ascii="仿宋" w:hAnsi="仿宋" w:eastAsia="仿宋" w:cs="仿宋"/>
          <w:sz w:val="24"/>
          <w:u w:val="dotted"/>
        </w:rPr>
      </w:pPr>
      <w:r>
        <w:rPr>
          <w:rFonts w:hint="eastAsia" w:ascii="仿宋" w:hAnsi="仿宋" w:eastAsia="仿宋" w:cs="仿宋"/>
          <w:sz w:val="24"/>
        </w:rPr>
        <w:t>采购项目名称：</w:t>
      </w:r>
      <w:r>
        <w:rPr>
          <w:rFonts w:hint="eastAsia" w:ascii="仿宋" w:hAnsi="仿宋" w:eastAsia="仿宋" w:cs="仿宋"/>
          <w:sz w:val="24"/>
          <w:u w:val="dotted"/>
        </w:rPr>
        <w:t xml:space="preserve">                                        </w:t>
      </w:r>
    </w:p>
    <w:p w14:paraId="77B1BF3D">
      <w:pPr>
        <w:spacing w:line="360" w:lineRule="auto"/>
        <w:rPr>
          <w:rFonts w:ascii="仿宋" w:hAnsi="仿宋" w:eastAsia="仿宋" w:cs="仿宋"/>
          <w:sz w:val="24"/>
          <w:u w:val="single"/>
        </w:rPr>
      </w:pPr>
      <w:r>
        <w:rPr>
          <w:rFonts w:hint="eastAsia" w:ascii="仿宋" w:hAnsi="仿宋" w:eastAsia="仿宋" w:cs="仿宋"/>
          <w:sz w:val="24"/>
        </w:rPr>
        <w:t>采购项目编号：</w:t>
      </w:r>
      <w:r>
        <w:rPr>
          <w:rFonts w:hint="eastAsia" w:ascii="仿宋" w:hAnsi="仿宋" w:eastAsia="仿宋" w:cs="仿宋"/>
          <w:sz w:val="24"/>
          <w:u w:val="dotted"/>
        </w:rPr>
        <w:t xml:space="preserve">                 </w:t>
      </w:r>
      <w:r>
        <w:rPr>
          <w:rFonts w:hint="eastAsia" w:ascii="仿宋" w:hAnsi="仿宋" w:eastAsia="仿宋" w:cs="仿宋"/>
          <w:sz w:val="24"/>
        </w:rPr>
        <w:t>包号：</w:t>
      </w:r>
      <w:r>
        <w:rPr>
          <w:rFonts w:hint="eastAsia" w:ascii="仿宋" w:hAnsi="仿宋" w:eastAsia="仿宋" w:cs="仿宋"/>
          <w:sz w:val="24"/>
          <w:u w:val="dotted"/>
        </w:rPr>
        <w:t xml:space="preserve">              </w:t>
      </w:r>
    </w:p>
    <w:p w14:paraId="7611FE84">
      <w:pPr>
        <w:spacing w:line="360" w:lineRule="auto"/>
        <w:rPr>
          <w:rFonts w:ascii="仿宋" w:hAnsi="仿宋" w:eastAsia="仿宋" w:cs="仿宋"/>
          <w:sz w:val="24"/>
        </w:rPr>
      </w:pPr>
      <w:r>
        <w:rPr>
          <w:rFonts w:hint="eastAsia" w:ascii="仿宋" w:hAnsi="仿宋" w:eastAsia="仿宋" w:cs="仿宋"/>
          <w:sz w:val="24"/>
        </w:rPr>
        <w:t>采购人名称：</w:t>
      </w:r>
      <w:r>
        <w:rPr>
          <w:rFonts w:hint="eastAsia" w:ascii="仿宋" w:hAnsi="仿宋" w:eastAsia="仿宋" w:cs="仿宋"/>
          <w:sz w:val="24"/>
          <w:u w:val="dotted"/>
        </w:rPr>
        <w:t xml:space="preserve">                                           </w:t>
      </w:r>
      <w:r>
        <w:rPr>
          <w:rFonts w:hint="eastAsia" w:ascii="仿宋" w:hAnsi="仿宋" w:eastAsia="仿宋" w:cs="仿宋"/>
          <w:sz w:val="24"/>
          <w:u w:val="single"/>
        </w:rPr>
        <w:t xml:space="preserve">  </w:t>
      </w:r>
    </w:p>
    <w:p w14:paraId="3133004C">
      <w:pPr>
        <w:spacing w:line="360" w:lineRule="auto"/>
        <w:rPr>
          <w:rFonts w:ascii="仿宋" w:hAnsi="仿宋" w:eastAsia="仿宋" w:cs="仿宋"/>
          <w:sz w:val="24"/>
          <w:u w:val="single"/>
        </w:rPr>
      </w:pPr>
      <w:r>
        <w:rPr>
          <w:rFonts w:hint="eastAsia" w:ascii="仿宋" w:hAnsi="仿宋" w:eastAsia="仿宋" w:cs="仿宋"/>
          <w:sz w:val="24"/>
        </w:rPr>
        <w:t>采购代理机构名称：</w:t>
      </w:r>
      <w:r>
        <w:rPr>
          <w:rFonts w:hint="eastAsia" w:ascii="仿宋" w:hAnsi="仿宋" w:eastAsia="仿宋" w:cs="仿宋"/>
          <w:sz w:val="24"/>
          <w:u w:val="dotted"/>
        </w:rPr>
        <w:t xml:space="preserve">                                         </w:t>
      </w:r>
    </w:p>
    <w:p w14:paraId="4C99BD7F">
      <w:pPr>
        <w:spacing w:line="360" w:lineRule="auto"/>
        <w:rPr>
          <w:rFonts w:ascii="仿宋" w:hAnsi="仿宋" w:eastAsia="仿宋" w:cs="仿宋"/>
          <w:sz w:val="24"/>
          <w:u w:val="dotted"/>
        </w:rPr>
      </w:pPr>
      <w:r>
        <w:rPr>
          <w:rFonts w:hint="eastAsia" w:ascii="仿宋" w:hAnsi="仿宋" w:eastAsia="仿宋" w:cs="仿宋"/>
          <w:sz w:val="24"/>
        </w:rPr>
        <w:t>采购文件公告: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47BADFF4">
      <w:pPr>
        <w:spacing w:line="360" w:lineRule="auto"/>
        <w:rPr>
          <w:rFonts w:ascii="仿宋" w:hAnsi="仿宋" w:eastAsia="仿宋" w:cs="仿宋"/>
          <w:sz w:val="24"/>
          <w:u w:val="single"/>
        </w:rPr>
      </w:pPr>
      <w:r>
        <w:rPr>
          <w:rFonts w:hint="eastAsia" w:ascii="仿宋" w:hAnsi="仿宋" w:eastAsia="仿宋" w:cs="仿宋"/>
          <w:sz w:val="24"/>
        </w:rPr>
        <w:t>采购结果公告:</w:t>
      </w:r>
      <w:r>
        <w:rPr>
          <w:rFonts w:hint="eastAsia" w:ascii="仿宋" w:hAnsi="仿宋" w:eastAsia="仿宋" w:cs="仿宋"/>
          <w:sz w:val="24"/>
          <w:u w:val="dotted"/>
        </w:rPr>
        <w:t xml:space="preserve">是/否 </w:t>
      </w:r>
      <w:r>
        <w:rPr>
          <w:rFonts w:hint="eastAsia" w:ascii="仿宋" w:hAnsi="仿宋" w:eastAsia="仿宋" w:cs="仿宋"/>
          <w:sz w:val="24"/>
        </w:rPr>
        <w:t>公告期限：</w:t>
      </w:r>
      <w:r>
        <w:rPr>
          <w:rFonts w:hint="eastAsia" w:ascii="仿宋" w:hAnsi="仿宋" w:eastAsia="仿宋" w:cs="仿宋"/>
          <w:sz w:val="24"/>
          <w:u w:val="dotted"/>
        </w:rPr>
        <w:t xml:space="preserve">                        </w:t>
      </w:r>
    </w:p>
    <w:p w14:paraId="225F9FBF">
      <w:pPr>
        <w:spacing w:line="360" w:lineRule="auto"/>
        <w:rPr>
          <w:rFonts w:ascii="仿宋" w:hAnsi="仿宋" w:eastAsia="仿宋" w:cs="仿宋"/>
          <w:sz w:val="24"/>
        </w:rPr>
      </w:pPr>
      <w:r>
        <w:rPr>
          <w:rFonts w:hint="eastAsia" w:ascii="仿宋" w:hAnsi="仿宋" w:eastAsia="仿宋" w:cs="仿宋"/>
          <w:sz w:val="24"/>
        </w:rPr>
        <w:t>三、质疑基本情况</w:t>
      </w:r>
    </w:p>
    <w:p w14:paraId="157F4031">
      <w:pPr>
        <w:spacing w:line="360" w:lineRule="auto"/>
        <w:ind w:firstLine="480" w:firstLineChars="200"/>
        <w:rPr>
          <w:rFonts w:ascii="仿宋" w:hAnsi="仿宋" w:eastAsia="仿宋" w:cs="仿宋"/>
          <w:sz w:val="24"/>
          <w:u w:val="dotted"/>
        </w:rPr>
      </w:pPr>
      <w:r>
        <w:rPr>
          <w:rFonts w:hint="eastAsia" w:ascii="仿宋" w:hAnsi="仿宋" w:eastAsia="仿宋" w:cs="仿宋"/>
          <w:sz w:val="24"/>
        </w:rPr>
        <w:t>投诉人于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日,向</w:t>
      </w:r>
      <w:r>
        <w:rPr>
          <w:rFonts w:hint="eastAsia" w:ascii="仿宋" w:hAnsi="仿宋" w:eastAsia="仿宋" w:cs="仿宋"/>
          <w:sz w:val="24"/>
          <w:u w:val="dotted"/>
        </w:rPr>
        <w:t xml:space="preserve">                   </w:t>
      </w:r>
      <w:r>
        <w:rPr>
          <w:rFonts w:hint="eastAsia" w:ascii="仿宋" w:hAnsi="仿宋" w:eastAsia="仿宋" w:cs="仿宋"/>
          <w:sz w:val="24"/>
        </w:rPr>
        <w:t>提出质疑，质疑事项为：</w:t>
      </w:r>
      <w:r>
        <w:rPr>
          <w:rFonts w:hint="eastAsia" w:ascii="仿宋" w:hAnsi="仿宋" w:eastAsia="仿宋" w:cs="仿宋"/>
          <w:sz w:val="24"/>
          <w:u w:val="dotted"/>
        </w:rPr>
        <w:t xml:space="preserve">                                </w:t>
      </w:r>
    </w:p>
    <w:p w14:paraId="7FBE7896">
      <w:pPr>
        <w:spacing w:line="360" w:lineRule="auto"/>
        <w:rPr>
          <w:rFonts w:ascii="仿宋" w:hAnsi="仿宋" w:eastAsia="仿宋" w:cs="仿宋"/>
          <w:sz w:val="24"/>
          <w:u w:val="dotted"/>
        </w:rPr>
      </w:pPr>
      <w:r>
        <w:rPr>
          <w:rFonts w:hint="eastAsia" w:ascii="仿宋" w:hAnsi="仿宋" w:eastAsia="仿宋" w:cs="仿宋"/>
          <w:sz w:val="24"/>
          <w:u w:val="dotted"/>
        </w:rPr>
        <w:t xml:space="preserve">                                                     </w:t>
      </w:r>
      <w:r>
        <w:rPr>
          <w:rFonts w:hint="eastAsia" w:ascii="仿宋" w:hAnsi="仿宋" w:eastAsia="仿宋" w:cs="仿宋"/>
          <w:sz w:val="24"/>
        </w:rPr>
        <w:t xml:space="preserve">  </w:t>
      </w:r>
    </w:p>
    <w:p w14:paraId="0E28E2E1">
      <w:pPr>
        <w:spacing w:line="360" w:lineRule="auto"/>
        <w:ind w:firstLine="360" w:firstLineChars="150"/>
        <w:rPr>
          <w:rFonts w:ascii="仿宋" w:hAnsi="仿宋" w:eastAsia="仿宋" w:cs="仿宋"/>
          <w:sz w:val="24"/>
        </w:rPr>
      </w:pPr>
      <w:r>
        <w:rPr>
          <w:rFonts w:hint="eastAsia" w:ascii="仿宋" w:hAnsi="仿宋" w:eastAsia="仿宋" w:cs="仿宋"/>
          <w:sz w:val="24"/>
          <w:u w:val="dotted"/>
        </w:rPr>
        <w:t>采购人/采购代理机构</w:t>
      </w:r>
      <w:r>
        <w:rPr>
          <w:rFonts w:hint="eastAsia" w:ascii="仿宋" w:hAnsi="仿宋" w:eastAsia="仿宋" w:cs="仿宋"/>
          <w:sz w:val="24"/>
        </w:rPr>
        <w:t>于</w:t>
      </w:r>
      <w:r>
        <w:rPr>
          <w:rFonts w:hint="eastAsia" w:ascii="仿宋" w:hAnsi="仿宋" w:eastAsia="仿宋" w:cs="仿宋"/>
          <w:sz w:val="24"/>
          <w:u w:val="dotted"/>
        </w:rPr>
        <w:t xml:space="preserve">   </w:t>
      </w:r>
      <w:r>
        <w:rPr>
          <w:rFonts w:hint="eastAsia" w:ascii="仿宋" w:hAnsi="仿宋" w:eastAsia="仿宋" w:cs="仿宋"/>
          <w:sz w:val="24"/>
        </w:rPr>
        <w:t>年</w:t>
      </w:r>
      <w:r>
        <w:rPr>
          <w:rFonts w:hint="eastAsia" w:ascii="仿宋" w:hAnsi="仿宋" w:eastAsia="仿宋" w:cs="仿宋"/>
          <w:sz w:val="24"/>
          <w:u w:val="dotted"/>
        </w:rPr>
        <w:t xml:space="preserve">   </w:t>
      </w:r>
      <w:r>
        <w:rPr>
          <w:rFonts w:hint="eastAsia" w:ascii="仿宋" w:hAnsi="仿宋" w:eastAsia="仿宋" w:cs="仿宋"/>
          <w:sz w:val="24"/>
        </w:rPr>
        <w:t>月</w:t>
      </w:r>
      <w:r>
        <w:rPr>
          <w:rFonts w:hint="eastAsia" w:ascii="仿宋" w:hAnsi="仿宋" w:eastAsia="仿宋" w:cs="仿宋"/>
          <w:sz w:val="24"/>
          <w:u w:val="dotted"/>
        </w:rPr>
        <w:t xml:space="preserve">   </w:t>
      </w:r>
      <w:r>
        <w:rPr>
          <w:rFonts w:hint="eastAsia" w:ascii="仿宋" w:hAnsi="仿宋" w:eastAsia="仿宋" w:cs="仿宋"/>
          <w:sz w:val="24"/>
        </w:rPr>
        <w:t>日,就质疑事项作出了答复/没有在法定期限内作出答复。</w:t>
      </w:r>
    </w:p>
    <w:p w14:paraId="31717F36">
      <w:pPr>
        <w:spacing w:line="360" w:lineRule="auto"/>
        <w:rPr>
          <w:rFonts w:ascii="仿宋" w:hAnsi="仿宋" w:eastAsia="仿宋" w:cs="仿宋"/>
          <w:sz w:val="24"/>
        </w:rPr>
      </w:pPr>
      <w:r>
        <w:rPr>
          <w:rFonts w:hint="eastAsia" w:ascii="仿宋" w:hAnsi="仿宋" w:eastAsia="仿宋" w:cs="仿宋"/>
          <w:sz w:val="24"/>
        </w:rPr>
        <w:t>四、投诉事项具体内容</w:t>
      </w:r>
    </w:p>
    <w:p w14:paraId="73A40EF9">
      <w:pPr>
        <w:spacing w:line="360" w:lineRule="auto"/>
        <w:rPr>
          <w:rFonts w:ascii="仿宋" w:hAnsi="仿宋" w:eastAsia="仿宋" w:cs="仿宋"/>
          <w:sz w:val="24"/>
          <w:u w:val="single"/>
        </w:rPr>
      </w:pPr>
      <w:r>
        <w:rPr>
          <w:rFonts w:hint="eastAsia" w:ascii="仿宋" w:hAnsi="仿宋" w:eastAsia="仿宋" w:cs="仿宋"/>
          <w:sz w:val="24"/>
        </w:rPr>
        <w:t>投诉事项 1：</w:t>
      </w:r>
      <w:r>
        <w:rPr>
          <w:rFonts w:hint="eastAsia" w:ascii="仿宋" w:hAnsi="仿宋" w:eastAsia="仿宋" w:cs="仿宋"/>
          <w:sz w:val="24"/>
          <w:u w:val="dotted"/>
        </w:rPr>
        <w:t xml:space="preserve">                                       </w:t>
      </w:r>
    </w:p>
    <w:p w14:paraId="3EA36439">
      <w:pPr>
        <w:spacing w:line="360" w:lineRule="auto"/>
        <w:rPr>
          <w:rFonts w:ascii="仿宋" w:hAnsi="仿宋" w:eastAsia="仿宋" w:cs="仿宋"/>
          <w:sz w:val="24"/>
        </w:rPr>
      </w:pPr>
      <w:r>
        <w:rPr>
          <w:rFonts w:hint="eastAsia" w:ascii="仿宋" w:hAnsi="仿宋" w:eastAsia="仿宋" w:cs="仿宋"/>
          <w:sz w:val="24"/>
        </w:rPr>
        <w:t>事实依据：</w:t>
      </w:r>
      <w:r>
        <w:rPr>
          <w:rFonts w:hint="eastAsia" w:ascii="仿宋" w:hAnsi="仿宋" w:eastAsia="仿宋" w:cs="仿宋"/>
          <w:sz w:val="24"/>
          <w:u w:val="dotted"/>
        </w:rPr>
        <w:t xml:space="preserve">                                         </w:t>
      </w:r>
    </w:p>
    <w:p w14:paraId="4E0FE44C">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74216F22">
      <w:pPr>
        <w:spacing w:line="360" w:lineRule="auto"/>
        <w:rPr>
          <w:rFonts w:ascii="仿宋" w:hAnsi="仿宋" w:eastAsia="仿宋" w:cs="仿宋"/>
          <w:sz w:val="24"/>
          <w:u w:val="single"/>
        </w:rPr>
      </w:pPr>
      <w:r>
        <w:rPr>
          <w:rFonts w:hint="eastAsia" w:ascii="仿宋" w:hAnsi="仿宋" w:eastAsia="仿宋" w:cs="仿宋"/>
          <w:sz w:val="24"/>
        </w:rPr>
        <w:t>法律依据：</w:t>
      </w:r>
      <w:r>
        <w:rPr>
          <w:rFonts w:hint="eastAsia" w:ascii="仿宋" w:hAnsi="仿宋" w:eastAsia="仿宋" w:cs="仿宋"/>
          <w:sz w:val="24"/>
          <w:u w:val="dotted"/>
        </w:rPr>
        <w:t xml:space="preserve">                                          </w:t>
      </w:r>
    </w:p>
    <w:p w14:paraId="5B3F7133">
      <w:pPr>
        <w:spacing w:line="360" w:lineRule="auto"/>
        <w:rPr>
          <w:rFonts w:ascii="仿宋" w:hAnsi="仿宋" w:eastAsia="仿宋" w:cs="仿宋"/>
          <w:sz w:val="24"/>
          <w:u w:val="dotted"/>
        </w:rPr>
      </w:pPr>
      <w:r>
        <w:rPr>
          <w:rFonts w:hint="eastAsia" w:ascii="仿宋" w:hAnsi="仿宋" w:eastAsia="仿宋" w:cs="仿宋"/>
          <w:sz w:val="24"/>
          <w:u w:val="dotted"/>
        </w:rPr>
        <w:t xml:space="preserve">                                                      </w:t>
      </w:r>
    </w:p>
    <w:p w14:paraId="1F7E6C18">
      <w:pPr>
        <w:spacing w:line="360" w:lineRule="auto"/>
        <w:rPr>
          <w:rFonts w:ascii="仿宋" w:hAnsi="仿宋" w:eastAsia="仿宋" w:cs="仿宋"/>
          <w:sz w:val="24"/>
        </w:rPr>
      </w:pPr>
      <w:r>
        <w:rPr>
          <w:rFonts w:hint="eastAsia" w:ascii="仿宋" w:hAnsi="仿宋" w:eastAsia="仿宋" w:cs="仿宋"/>
          <w:sz w:val="24"/>
        </w:rPr>
        <w:t>投诉事项2</w:t>
      </w:r>
    </w:p>
    <w:p w14:paraId="72ADF818">
      <w:pPr>
        <w:spacing w:line="360" w:lineRule="auto"/>
        <w:rPr>
          <w:rFonts w:ascii="仿宋" w:hAnsi="仿宋" w:eastAsia="仿宋" w:cs="仿宋"/>
          <w:sz w:val="24"/>
          <w:u w:val="dotted"/>
        </w:rPr>
      </w:pPr>
      <w:r>
        <w:rPr>
          <w:rFonts w:hint="eastAsia" w:ascii="仿宋" w:hAnsi="仿宋" w:eastAsia="仿宋" w:cs="仿宋"/>
          <w:sz w:val="24"/>
        </w:rPr>
        <w:t>……</w:t>
      </w:r>
    </w:p>
    <w:p w14:paraId="49D57FF9">
      <w:pPr>
        <w:spacing w:line="360" w:lineRule="auto"/>
        <w:rPr>
          <w:rFonts w:ascii="仿宋" w:hAnsi="仿宋" w:eastAsia="仿宋" w:cs="仿宋"/>
          <w:sz w:val="24"/>
        </w:rPr>
      </w:pPr>
      <w:r>
        <w:rPr>
          <w:rFonts w:hint="eastAsia" w:ascii="仿宋" w:hAnsi="仿宋" w:eastAsia="仿宋" w:cs="仿宋"/>
          <w:sz w:val="24"/>
        </w:rPr>
        <w:t>五、与投诉事项相关的投诉请求</w:t>
      </w:r>
    </w:p>
    <w:p w14:paraId="74DF86A6">
      <w:pPr>
        <w:spacing w:line="360" w:lineRule="auto"/>
        <w:rPr>
          <w:rFonts w:ascii="仿宋" w:hAnsi="仿宋" w:eastAsia="仿宋" w:cs="仿宋"/>
          <w:sz w:val="24"/>
        </w:rPr>
      </w:pPr>
      <w:r>
        <w:rPr>
          <w:rFonts w:hint="eastAsia" w:ascii="仿宋" w:hAnsi="仿宋" w:eastAsia="仿宋" w:cs="仿宋"/>
          <w:sz w:val="24"/>
        </w:rPr>
        <w:t>请求：</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31241BB5">
      <w:pPr>
        <w:spacing w:line="360" w:lineRule="auto"/>
        <w:rPr>
          <w:rFonts w:ascii="仿宋" w:hAnsi="仿宋" w:eastAsia="仿宋" w:cs="仿宋"/>
          <w:sz w:val="24"/>
          <w:u w:val="single"/>
        </w:rPr>
      </w:pPr>
      <w:r>
        <w:rPr>
          <w:rFonts w:hint="eastAsia" w:ascii="仿宋" w:hAnsi="仿宋" w:eastAsia="仿宋" w:cs="仿宋"/>
          <w:sz w:val="24"/>
        </w:rPr>
        <w:t xml:space="preserve">                                                                                                    </w:t>
      </w:r>
    </w:p>
    <w:p w14:paraId="6D4F6A31">
      <w:pPr>
        <w:spacing w:line="360" w:lineRule="auto"/>
        <w:rPr>
          <w:rFonts w:ascii="仿宋" w:hAnsi="仿宋" w:eastAsia="仿宋" w:cs="仿宋"/>
          <w:sz w:val="24"/>
        </w:rPr>
      </w:pPr>
      <w:r>
        <w:rPr>
          <w:rFonts w:hint="eastAsia" w:ascii="仿宋" w:hAnsi="仿宋" w:eastAsia="仿宋" w:cs="仿宋"/>
          <w:sz w:val="24"/>
        </w:rPr>
        <w:t xml:space="preserve">签字(签章)：                   公章：                      </w:t>
      </w:r>
    </w:p>
    <w:p w14:paraId="6519C008">
      <w:pPr>
        <w:spacing w:line="360" w:lineRule="auto"/>
        <w:rPr>
          <w:rFonts w:ascii="仿宋" w:hAnsi="仿宋" w:eastAsia="仿宋" w:cs="仿宋"/>
          <w:sz w:val="24"/>
        </w:rPr>
      </w:pPr>
      <w:r>
        <w:rPr>
          <w:rFonts w:hint="eastAsia" w:ascii="仿宋" w:hAnsi="仿宋" w:eastAsia="仿宋" w:cs="仿宋"/>
          <w:sz w:val="24"/>
        </w:rPr>
        <w:t xml:space="preserve">日期：    </w:t>
      </w:r>
    </w:p>
    <w:p w14:paraId="6670F558">
      <w:pPr>
        <w:spacing w:line="360" w:lineRule="auto"/>
        <w:rPr>
          <w:rFonts w:ascii="仿宋" w:hAnsi="仿宋" w:eastAsia="仿宋" w:cs="仿宋"/>
          <w:b/>
          <w:sz w:val="24"/>
        </w:rPr>
      </w:pPr>
    </w:p>
    <w:p w14:paraId="24D3DC8F">
      <w:pPr>
        <w:spacing w:line="360" w:lineRule="auto"/>
        <w:rPr>
          <w:rFonts w:ascii="仿宋" w:hAnsi="仿宋" w:eastAsia="仿宋" w:cs="仿宋"/>
          <w:b/>
          <w:sz w:val="24"/>
        </w:rPr>
      </w:pPr>
    </w:p>
    <w:p w14:paraId="1B90812D">
      <w:pPr>
        <w:spacing w:line="360" w:lineRule="auto"/>
        <w:rPr>
          <w:rFonts w:ascii="仿宋" w:hAnsi="仿宋" w:eastAsia="仿宋" w:cs="仿宋"/>
          <w:b/>
          <w:sz w:val="24"/>
        </w:rPr>
      </w:pPr>
      <w:r>
        <w:rPr>
          <w:rFonts w:hint="eastAsia" w:ascii="仿宋" w:hAnsi="仿宋" w:eastAsia="仿宋" w:cs="仿宋"/>
          <w:b/>
          <w:sz w:val="24"/>
        </w:rPr>
        <w:t>投诉书制作说明：</w:t>
      </w:r>
    </w:p>
    <w:p w14:paraId="7B369CB0">
      <w:pPr>
        <w:widowControl/>
        <w:spacing w:line="360" w:lineRule="auto"/>
        <w:ind w:firstLine="480" w:firstLineChars="200"/>
        <w:rPr>
          <w:rFonts w:ascii="仿宋" w:hAnsi="仿宋" w:eastAsia="仿宋" w:cs="仿宋"/>
          <w:kern w:val="0"/>
          <w:sz w:val="24"/>
        </w:rPr>
      </w:pPr>
      <w:r>
        <w:rPr>
          <w:rFonts w:hint="eastAsia" w:ascii="仿宋" w:hAnsi="仿宋" w:eastAsia="仿宋" w:cs="仿宋"/>
          <w:sz w:val="24"/>
        </w:rPr>
        <w:t>1.投诉人提起投诉时，应当提交投诉书和必要的证明材料，并按照被投诉人和与投诉事项有关的供应商数量提供投诉书副本。</w:t>
      </w:r>
    </w:p>
    <w:p w14:paraId="2C5BC9F1">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2.投诉人若委托代理人进行投诉的，投诉书应按照要求列明“授权代表”的有关内容，并在附件中提交由</w:t>
      </w:r>
      <w:r>
        <w:rPr>
          <w:rFonts w:hint="eastAsia" w:ascii="仿宋" w:hAnsi="仿宋" w:eastAsia="仿宋" w:cs="仿宋"/>
          <w:kern w:val="0"/>
          <w:sz w:val="24"/>
        </w:rPr>
        <w:t>投诉人签署的授权委托书。授权委托书应当载明代理人的姓名或者名称、代理事项、具体权限、期限和相关事项。</w:t>
      </w:r>
    </w:p>
    <w:p w14:paraId="78C3D7C9">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3.投诉人若对项目的某一分包进行投诉，投诉书应列明具体分包号。</w:t>
      </w:r>
    </w:p>
    <w:p w14:paraId="6041502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4.投诉书应简要列明质疑事项，质疑函、质疑答复等作为附件材料提供。</w:t>
      </w:r>
    </w:p>
    <w:p w14:paraId="2B8307B5">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5.投诉书的投诉事项应具体、明确，并有必要的事实依据和法律依据。</w:t>
      </w:r>
    </w:p>
    <w:p w14:paraId="247DCB59">
      <w:pPr>
        <w:widowControl/>
        <w:spacing w:line="360" w:lineRule="auto"/>
        <w:ind w:firstLine="480" w:firstLineChars="200"/>
        <w:jc w:val="left"/>
        <w:rPr>
          <w:rFonts w:ascii="仿宋" w:hAnsi="仿宋" w:eastAsia="仿宋" w:cs="仿宋"/>
          <w:sz w:val="24"/>
        </w:rPr>
      </w:pPr>
      <w:r>
        <w:rPr>
          <w:rFonts w:hint="eastAsia" w:ascii="仿宋" w:hAnsi="仿宋" w:eastAsia="仿宋" w:cs="仿宋"/>
          <w:sz w:val="24"/>
        </w:rPr>
        <w:t>6.投诉书的投诉请求应与投诉事项相关。</w:t>
      </w:r>
    </w:p>
    <w:p w14:paraId="48C1A7F5">
      <w:pPr>
        <w:widowControl/>
        <w:spacing w:line="360" w:lineRule="auto"/>
        <w:ind w:firstLine="480" w:firstLineChars="200"/>
        <w:jc w:val="left"/>
        <w:rPr>
          <w:rFonts w:ascii="仿宋" w:hAnsi="仿宋" w:eastAsia="仿宋" w:cs="仿宋"/>
          <w:kern w:val="0"/>
          <w:sz w:val="24"/>
        </w:rPr>
      </w:pPr>
      <w:r>
        <w:rPr>
          <w:rFonts w:hint="eastAsia" w:ascii="仿宋" w:hAnsi="仿宋" w:eastAsia="仿宋" w:cs="仿宋"/>
          <w:sz w:val="24"/>
        </w:rPr>
        <w:t>7.投诉人为自然人的，投诉书应当由本人签字；投诉人为法人或者其他组织的，投诉书应当由法定代表人、主要负责人，或者其授权代表签字或者盖章，并加盖公章。</w:t>
      </w:r>
    </w:p>
    <w:p w14:paraId="686E227B">
      <w:pPr>
        <w:widowControl/>
        <w:adjustRightInd/>
        <w:jc w:val="left"/>
        <w:rPr>
          <w:rFonts w:ascii="仿宋" w:hAnsi="仿宋" w:eastAsia="仿宋" w:cs="仿宋"/>
          <w:b/>
          <w:sz w:val="24"/>
        </w:rPr>
      </w:pPr>
      <w:r>
        <w:rPr>
          <w:rFonts w:hint="eastAsia" w:ascii="仿宋" w:hAnsi="仿宋" w:eastAsia="仿宋" w:cs="仿宋"/>
          <w:b/>
          <w:sz w:val="24"/>
        </w:rPr>
        <w:br w:type="page"/>
      </w:r>
    </w:p>
    <w:p w14:paraId="76A27D3F">
      <w:pPr>
        <w:jc w:val="left"/>
        <w:rPr>
          <w:rFonts w:ascii="仿宋" w:hAnsi="仿宋" w:eastAsia="仿宋" w:cs="仿宋"/>
          <w:b/>
          <w:spacing w:val="6"/>
          <w:sz w:val="32"/>
          <w:szCs w:val="32"/>
        </w:rPr>
      </w:pPr>
      <w:r>
        <w:rPr>
          <w:rFonts w:hint="eastAsia" w:ascii="仿宋" w:hAnsi="仿宋" w:eastAsia="仿宋" w:cs="仿宋"/>
          <w:b/>
          <w:spacing w:val="6"/>
          <w:sz w:val="32"/>
          <w:szCs w:val="32"/>
        </w:rPr>
        <w:t>附件3 质疑答复范本</w:t>
      </w:r>
    </w:p>
    <w:p w14:paraId="61F28284">
      <w:pPr>
        <w:spacing w:line="360" w:lineRule="auto"/>
        <w:jc w:val="center"/>
        <w:rPr>
          <w:rFonts w:ascii="仿宋" w:hAnsi="仿宋" w:eastAsia="仿宋" w:cs="仿宋"/>
          <w:b/>
          <w:spacing w:val="6"/>
          <w:sz w:val="32"/>
          <w:szCs w:val="32"/>
        </w:rPr>
      </w:pPr>
      <w:r>
        <w:rPr>
          <w:rFonts w:hint="eastAsia" w:ascii="仿宋" w:hAnsi="仿宋" w:eastAsia="仿宋" w:cs="仿宋"/>
          <w:b/>
          <w:spacing w:val="6"/>
          <w:sz w:val="32"/>
          <w:szCs w:val="32"/>
        </w:rPr>
        <w:t>关于*****项目质疑的答复</w:t>
      </w:r>
    </w:p>
    <w:p w14:paraId="5199DC42">
      <w:pPr>
        <w:snapToGrid w:val="0"/>
        <w:spacing w:line="360" w:lineRule="auto"/>
        <w:rPr>
          <w:rFonts w:ascii="仿宋" w:hAnsi="仿宋" w:eastAsia="仿宋" w:cs="仿宋"/>
          <w:sz w:val="24"/>
        </w:rPr>
      </w:pPr>
    </w:p>
    <w:p w14:paraId="4D487466">
      <w:pPr>
        <w:snapToGrid w:val="0"/>
        <w:spacing w:line="360" w:lineRule="auto"/>
        <w:rPr>
          <w:rFonts w:ascii="仿宋" w:hAnsi="仿宋" w:eastAsia="仿宋" w:cs="仿宋"/>
          <w:sz w:val="24"/>
          <w:u w:val="dotted"/>
        </w:rPr>
      </w:pPr>
      <w:r>
        <w:rPr>
          <w:rFonts w:hint="eastAsia" w:ascii="仿宋" w:hAnsi="仿宋" w:eastAsia="仿宋" w:cs="仿宋"/>
          <w:sz w:val="24"/>
        </w:rPr>
        <w:t>质疑项目名称：</w:t>
      </w:r>
      <w:r>
        <w:rPr>
          <w:rFonts w:hint="eastAsia" w:ascii="仿宋" w:hAnsi="仿宋" w:eastAsia="仿宋" w:cs="仿宋"/>
          <w:sz w:val="24"/>
          <w:u w:val="dotted"/>
        </w:rPr>
        <w:t xml:space="preserve"> ***政府采购项目                                       </w:t>
      </w:r>
    </w:p>
    <w:p w14:paraId="509F804B">
      <w:pPr>
        <w:snapToGrid w:val="0"/>
        <w:spacing w:line="360" w:lineRule="auto"/>
        <w:rPr>
          <w:rFonts w:ascii="仿宋" w:hAnsi="仿宋" w:eastAsia="仿宋" w:cs="仿宋"/>
          <w:sz w:val="24"/>
          <w:u w:val="dotted"/>
        </w:rPr>
      </w:pPr>
      <w:r>
        <w:rPr>
          <w:rFonts w:hint="eastAsia" w:ascii="仿宋" w:hAnsi="仿宋" w:eastAsia="仿宋" w:cs="仿宋"/>
          <w:sz w:val="24"/>
        </w:rPr>
        <w:t>质疑项目编号：</w:t>
      </w:r>
      <w:r>
        <w:rPr>
          <w:rFonts w:hint="eastAsia" w:ascii="仿宋" w:hAnsi="仿宋" w:eastAsia="仿宋" w:cs="仿宋"/>
          <w:sz w:val="24"/>
          <w:u w:val="dotted"/>
        </w:rPr>
        <w:t xml:space="preserve"> ***                                     </w:t>
      </w:r>
    </w:p>
    <w:p w14:paraId="0AB898A1">
      <w:pPr>
        <w:snapToGrid w:val="0"/>
        <w:spacing w:line="360" w:lineRule="auto"/>
        <w:rPr>
          <w:rFonts w:ascii="仿宋" w:hAnsi="仿宋" w:eastAsia="仿宋" w:cs="仿宋"/>
          <w:bCs/>
          <w:sz w:val="24"/>
        </w:rPr>
      </w:pPr>
      <w:r>
        <w:rPr>
          <w:rFonts w:hint="eastAsia" w:ascii="仿宋" w:hAnsi="仿宋" w:eastAsia="仿宋" w:cs="仿宋"/>
          <w:sz w:val="24"/>
        </w:rPr>
        <w:t>本单位于  月  日收到质疑函，  月  日收到补充材料，答复内容如下。</w:t>
      </w:r>
    </w:p>
    <w:p w14:paraId="10FDDE33">
      <w:pPr>
        <w:numPr>
          <w:ilvl w:val="0"/>
          <w:numId w:val="11"/>
        </w:numPr>
        <w:snapToGrid w:val="0"/>
        <w:spacing w:line="360" w:lineRule="auto"/>
        <w:jc w:val="left"/>
        <w:rPr>
          <w:rFonts w:ascii="仿宋" w:hAnsi="仿宋" w:eastAsia="仿宋" w:cs="仿宋"/>
          <w:bCs/>
          <w:sz w:val="24"/>
        </w:rPr>
      </w:pPr>
      <w:r>
        <w:rPr>
          <w:rFonts w:hint="eastAsia" w:ascii="仿宋" w:hAnsi="仿宋" w:eastAsia="仿宋" w:cs="仿宋"/>
          <w:bCs/>
          <w:sz w:val="24"/>
        </w:rPr>
        <w:t>质疑人</w:t>
      </w:r>
    </w:p>
    <w:p w14:paraId="1358586C">
      <w:pPr>
        <w:snapToGrid w:val="0"/>
        <w:spacing w:line="360" w:lineRule="auto"/>
        <w:jc w:val="left"/>
        <w:rPr>
          <w:rFonts w:ascii="仿宋" w:hAnsi="仿宋" w:eastAsia="仿宋" w:cs="仿宋"/>
          <w:sz w:val="24"/>
          <w:u w:val="dotted"/>
        </w:rPr>
      </w:pPr>
      <w:r>
        <w:rPr>
          <w:rFonts w:hint="eastAsia" w:ascii="仿宋" w:hAnsi="仿宋" w:eastAsia="仿宋" w:cs="仿宋"/>
          <w:sz w:val="24"/>
        </w:rPr>
        <w:t>质疑供应商：</w:t>
      </w:r>
      <w:r>
        <w:rPr>
          <w:rFonts w:hint="eastAsia" w:ascii="仿宋" w:hAnsi="仿宋" w:eastAsia="仿宋" w:cs="仿宋"/>
          <w:sz w:val="24"/>
          <w:u w:val="dotted"/>
        </w:rPr>
        <w:t xml:space="preserve">                                             </w:t>
      </w:r>
    </w:p>
    <w:p w14:paraId="53B9BE54">
      <w:pPr>
        <w:snapToGrid w:val="0"/>
        <w:spacing w:line="360" w:lineRule="auto"/>
        <w:jc w:val="left"/>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邮编：</w:t>
      </w:r>
      <w:r>
        <w:rPr>
          <w:rFonts w:hint="eastAsia" w:ascii="仿宋" w:hAnsi="仿宋" w:eastAsia="仿宋" w:cs="仿宋"/>
          <w:sz w:val="24"/>
          <w:u w:val="dotted"/>
        </w:rPr>
        <w:t xml:space="preserve">                                                  </w:t>
      </w:r>
    </w:p>
    <w:p w14:paraId="1AEFC24F">
      <w:pPr>
        <w:snapToGrid w:val="0"/>
        <w:spacing w:line="360" w:lineRule="auto"/>
        <w:jc w:val="left"/>
        <w:rPr>
          <w:rFonts w:ascii="仿宋" w:hAnsi="仿宋" w:eastAsia="仿宋" w:cs="仿宋"/>
          <w:sz w:val="24"/>
        </w:rPr>
      </w:pPr>
      <w:r>
        <w:rPr>
          <w:rFonts w:hint="eastAsia" w:ascii="仿宋" w:hAnsi="仿宋" w:eastAsia="仿宋" w:cs="仿宋"/>
          <w:sz w:val="24"/>
        </w:rPr>
        <w:t>联系人：</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                           </w:t>
      </w:r>
    </w:p>
    <w:p w14:paraId="42078A31">
      <w:pPr>
        <w:snapToGrid w:val="0"/>
        <w:spacing w:line="360" w:lineRule="auto"/>
        <w:jc w:val="left"/>
        <w:rPr>
          <w:rFonts w:ascii="仿宋" w:hAnsi="仿宋" w:eastAsia="仿宋" w:cs="仿宋"/>
          <w:sz w:val="24"/>
        </w:rPr>
      </w:pPr>
      <w:r>
        <w:rPr>
          <w:rFonts w:hint="eastAsia" w:ascii="仿宋" w:hAnsi="仿宋" w:eastAsia="仿宋" w:cs="仿宋"/>
          <w:sz w:val="24"/>
        </w:rPr>
        <w:t>授权代表：</w:t>
      </w:r>
      <w:r>
        <w:rPr>
          <w:rFonts w:hint="eastAsia" w:ascii="仿宋" w:hAnsi="仿宋" w:eastAsia="仿宋" w:cs="仿宋"/>
          <w:sz w:val="24"/>
          <w:u w:val="dotted"/>
        </w:rPr>
        <w:t xml:space="preserve">            </w:t>
      </w:r>
      <w:r>
        <w:rPr>
          <w:rFonts w:hint="eastAsia" w:ascii="仿宋" w:hAnsi="仿宋" w:eastAsia="仿宋" w:cs="仿宋"/>
          <w:sz w:val="24"/>
        </w:rPr>
        <w:t>联系电话：</w:t>
      </w:r>
      <w:r>
        <w:rPr>
          <w:rFonts w:hint="eastAsia" w:ascii="仿宋" w:hAnsi="仿宋" w:eastAsia="仿宋" w:cs="仿宋"/>
          <w:sz w:val="24"/>
          <w:u w:val="dotted"/>
        </w:rPr>
        <w:t xml:space="preserve">                                      </w:t>
      </w:r>
      <w:r>
        <w:rPr>
          <w:rFonts w:hint="eastAsia" w:ascii="仿宋" w:hAnsi="仿宋" w:eastAsia="仿宋" w:cs="仿宋"/>
          <w:sz w:val="24"/>
        </w:rPr>
        <w:t xml:space="preserve"> </w:t>
      </w:r>
    </w:p>
    <w:p w14:paraId="488E8577">
      <w:pPr>
        <w:snapToGrid w:val="0"/>
        <w:spacing w:line="360" w:lineRule="auto"/>
        <w:jc w:val="left"/>
        <w:rPr>
          <w:rFonts w:ascii="仿宋" w:hAnsi="仿宋" w:eastAsia="仿宋" w:cs="仿宋"/>
          <w:sz w:val="24"/>
        </w:rPr>
      </w:pPr>
      <w:r>
        <w:rPr>
          <w:rFonts w:hint="eastAsia" w:ascii="仿宋" w:hAnsi="仿宋" w:eastAsia="仿宋" w:cs="仿宋"/>
          <w:sz w:val="24"/>
        </w:rPr>
        <w:t>地址：</w:t>
      </w:r>
      <w:r>
        <w:rPr>
          <w:rFonts w:hint="eastAsia" w:ascii="仿宋" w:hAnsi="仿宋" w:eastAsia="仿宋" w:cs="仿宋"/>
          <w:sz w:val="24"/>
          <w:u w:val="dotted"/>
        </w:rPr>
        <w:t xml:space="preserve">                   </w:t>
      </w:r>
      <w:r>
        <w:rPr>
          <w:rFonts w:hint="eastAsia" w:ascii="仿宋" w:hAnsi="仿宋" w:eastAsia="仿宋" w:cs="仿宋"/>
          <w:sz w:val="24"/>
        </w:rPr>
        <w:t>邮箱：</w:t>
      </w:r>
      <w:r>
        <w:rPr>
          <w:rFonts w:hint="eastAsia" w:ascii="仿宋" w:hAnsi="仿宋" w:eastAsia="仿宋" w:cs="仿宋"/>
          <w:sz w:val="24"/>
          <w:u w:val="dotted"/>
        </w:rPr>
        <w:t xml:space="preserve">                                                </w:t>
      </w:r>
    </w:p>
    <w:p w14:paraId="603A3767">
      <w:pPr>
        <w:snapToGrid w:val="0"/>
        <w:spacing w:line="360" w:lineRule="auto"/>
        <w:rPr>
          <w:rFonts w:ascii="仿宋" w:hAnsi="仿宋" w:eastAsia="仿宋" w:cs="仿宋"/>
          <w:bCs/>
          <w:sz w:val="24"/>
        </w:rPr>
      </w:pPr>
      <w:r>
        <w:rPr>
          <w:rFonts w:hint="eastAsia" w:ascii="仿宋" w:hAnsi="仿宋" w:eastAsia="仿宋" w:cs="仿宋"/>
          <w:bCs/>
          <w:sz w:val="24"/>
        </w:rPr>
        <w:t>二、项目采购人和代理机构</w:t>
      </w:r>
    </w:p>
    <w:p w14:paraId="3F207441">
      <w:pPr>
        <w:snapToGrid w:val="0"/>
        <w:spacing w:line="360" w:lineRule="auto"/>
        <w:rPr>
          <w:rFonts w:ascii="仿宋" w:hAnsi="仿宋" w:eastAsia="仿宋" w:cs="仿宋"/>
          <w:sz w:val="24"/>
        </w:rPr>
      </w:pPr>
      <w:r>
        <w:rPr>
          <w:rFonts w:hint="eastAsia" w:ascii="仿宋" w:hAnsi="仿宋" w:eastAsia="仿宋" w:cs="仿宋"/>
          <w:sz w:val="24"/>
        </w:rPr>
        <w:t>采购人：</w:t>
      </w:r>
      <w:r>
        <w:rPr>
          <w:rFonts w:hint="eastAsia" w:ascii="仿宋" w:hAnsi="仿宋" w:eastAsia="仿宋" w:cs="仿宋"/>
          <w:sz w:val="24"/>
          <w:u w:val="dotted"/>
        </w:rPr>
        <w:t xml:space="preserve">                                                             </w:t>
      </w:r>
    </w:p>
    <w:p w14:paraId="76EBAB74">
      <w:pPr>
        <w:snapToGrid w:val="0"/>
        <w:spacing w:line="360" w:lineRule="auto"/>
        <w:rPr>
          <w:rFonts w:ascii="仿宋" w:hAnsi="仿宋" w:eastAsia="仿宋" w:cs="仿宋"/>
          <w:sz w:val="24"/>
        </w:rPr>
      </w:pPr>
      <w:r>
        <w:rPr>
          <w:rFonts w:hint="eastAsia" w:ascii="仿宋" w:hAnsi="仿宋" w:eastAsia="仿宋" w:cs="仿宋"/>
          <w:sz w:val="24"/>
        </w:rPr>
        <w:t>采购人地址：</w:t>
      </w:r>
      <w:r>
        <w:rPr>
          <w:rFonts w:hint="eastAsia" w:ascii="仿宋" w:hAnsi="仿宋" w:eastAsia="仿宋" w:cs="仿宋"/>
          <w:sz w:val="24"/>
          <w:u w:val="dotted"/>
        </w:rPr>
        <w:t xml:space="preserve">                                                          </w:t>
      </w:r>
    </w:p>
    <w:p w14:paraId="2EBB3926">
      <w:pPr>
        <w:snapToGrid w:val="0"/>
        <w:spacing w:line="360" w:lineRule="auto"/>
        <w:jc w:val="left"/>
        <w:rPr>
          <w:rFonts w:ascii="仿宋" w:hAnsi="仿宋" w:eastAsia="仿宋" w:cs="仿宋"/>
          <w:sz w:val="24"/>
          <w:u w:val="dotted"/>
        </w:rPr>
      </w:pPr>
      <w:r>
        <w:rPr>
          <w:rFonts w:hint="eastAsia" w:ascii="仿宋" w:hAnsi="仿宋" w:eastAsia="仿宋" w:cs="仿宋"/>
          <w:sz w:val="24"/>
        </w:rPr>
        <w:t>质疑联系人：</w:t>
      </w:r>
      <w:r>
        <w:rPr>
          <w:rFonts w:hint="eastAsia" w:ascii="仿宋" w:hAnsi="仿宋" w:eastAsia="仿宋" w:cs="仿宋"/>
          <w:sz w:val="24"/>
          <w:u w:val="dotted"/>
        </w:rPr>
        <w:t xml:space="preserve">           </w:t>
      </w:r>
      <w:r>
        <w:rPr>
          <w:rFonts w:hint="eastAsia" w:ascii="仿宋" w:hAnsi="仿宋" w:eastAsia="仿宋" w:cs="仿宋"/>
          <w:sz w:val="24"/>
        </w:rPr>
        <w:t>质疑联系方式：</w:t>
      </w:r>
      <w:r>
        <w:rPr>
          <w:rFonts w:hint="eastAsia" w:ascii="仿宋" w:hAnsi="仿宋" w:eastAsia="仿宋" w:cs="仿宋"/>
          <w:sz w:val="24"/>
          <w:u w:val="dotted"/>
        </w:rPr>
        <w:t xml:space="preserve">               邮箱：            </w:t>
      </w:r>
    </w:p>
    <w:p w14:paraId="317C85DE">
      <w:pPr>
        <w:snapToGrid w:val="0"/>
        <w:spacing w:line="360" w:lineRule="auto"/>
        <w:rPr>
          <w:rFonts w:ascii="仿宋" w:hAnsi="仿宋" w:eastAsia="仿宋" w:cs="仿宋"/>
          <w:sz w:val="24"/>
          <w:u w:val="dotted"/>
        </w:rPr>
      </w:pPr>
      <w:r>
        <w:rPr>
          <w:rFonts w:hint="eastAsia" w:ascii="仿宋" w:hAnsi="仿宋" w:eastAsia="仿宋" w:cs="仿宋"/>
          <w:sz w:val="24"/>
        </w:rPr>
        <w:t>采购代理机构：</w:t>
      </w:r>
      <w:r>
        <w:rPr>
          <w:rFonts w:hint="eastAsia" w:ascii="仿宋" w:hAnsi="仿宋" w:eastAsia="仿宋" w:cs="仿宋"/>
          <w:sz w:val="24"/>
          <w:u w:val="dotted"/>
        </w:rPr>
        <w:t xml:space="preserve">                                                        </w:t>
      </w:r>
    </w:p>
    <w:p w14:paraId="7426E894">
      <w:pPr>
        <w:snapToGrid w:val="0"/>
        <w:spacing w:line="360" w:lineRule="auto"/>
        <w:rPr>
          <w:rFonts w:ascii="仿宋" w:hAnsi="仿宋" w:eastAsia="仿宋" w:cs="仿宋"/>
          <w:sz w:val="24"/>
        </w:rPr>
      </w:pPr>
      <w:r>
        <w:rPr>
          <w:rFonts w:hint="eastAsia" w:ascii="仿宋" w:hAnsi="仿宋" w:eastAsia="仿宋" w:cs="仿宋"/>
          <w:sz w:val="24"/>
        </w:rPr>
        <w:t>采购代理机构地址：</w:t>
      </w:r>
      <w:r>
        <w:rPr>
          <w:rFonts w:hint="eastAsia" w:ascii="仿宋" w:hAnsi="仿宋" w:eastAsia="仿宋" w:cs="仿宋"/>
          <w:sz w:val="24"/>
          <w:u w:val="dotted"/>
        </w:rPr>
        <w:t xml:space="preserve">                                                     </w:t>
      </w:r>
    </w:p>
    <w:p w14:paraId="4BA7617D">
      <w:pPr>
        <w:snapToGrid w:val="0"/>
        <w:spacing w:line="360" w:lineRule="auto"/>
        <w:rPr>
          <w:rFonts w:ascii="仿宋" w:hAnsi="仿宋" w:eastAsia="仿宋" w:cs="仿宋"/>
          <w:sz w:val="24"/>
          <w:u w:val="dotted"/>
        </w:rPr>
      </w:pPr>
      <w:r>
        <w:rPr>
          <w:rFonts w:hint="eastAsia" w:ascii="仿宋" w:hAnsi="仿宋" w:eastAsia="仿宋" w:cs="仿宋"/>
          <w:sz w:val="24"/>
        </w:rPr>
        <w:t>质疑联系人：</w:t>
      </w:r>
      <w:r>
        <w:rPr>
          <w:rFonts w:hint="eastAsia" w:ascii="仿宋" w:hAnsi="仿宋" w:eastAsia="仿宋" w:cs="仿宋"/>
          <w:sz w:val="24"/>
          <w:u w:val="dotted"/>
        </w:rPr>
        <w:t xml:space="preserve">        </w:t>
      </w:r>
      <w:r>
        <w:rPr>
          <w:rFonts w:hint="eastAsia" w:ascii="仿宋" w:hAnsi="仿宋" w:eastAsia="仿宋" w:cs="仿宋"/>
          <w:sz w:val="24"/>
        </w:rPr>
        <w:t>质疑联系方式：</w:t>
      </w:r>
      <w:r>
        <w:rPr>
          <w:rFonts w:hint="eastAsia" w:ascii="仿宋" w:hAnsi="仿宋" w:eastAsia="仿宋" w:cs="仿宋"/>
          <w:sz w:val="24"/>
          <w:u w:val="dotted"/>
        </w:rPr>
        <w:t xml:space="preserve">                 邮箱：           </w:t>
      </w:r>
    </w:p>
    <w:p w14:paraId="6C0D0904">
      <w:pPr>
        <w:snapToGrid w:val="0"/>
        <w:spacing w:line="360" w:lineRule="auto"/>
        <w:rPr>
          <w:rFonts w:ascii="仿宋" w:hAnsi="仿宋" w:eastAsia="仿宋" w:cs="仿宋"/>
          <w:bCs/>
          <w:sz w:val="24"/>
        </w:rPr>
      </w:pPr>
      <w:r>
        <w:rPr>
          <w:rFonts w:hint="eastAsia" w:ascii="仿宋" w:hAnsi="仿宋" w:eastAsia="仿宋" w:cs="仿宋"/>
          <w:bCs/>
          <w:sz w:val="24"/>
        </w:rPr>
        <w:t>三、质疑事项</w:t>
      </w:r>
    </w:p>
    <w:p w14:paraId="6C564CD3">
      <w:pPr>
        <w:snapToGrid w:val="0"/>
        <w:spacing w:line="360" w:lineRule="auto"/>
        <w:rPr>
          <w:rFonts w:ascii="仿宋" w:hAnsi="仿宋" w:eastAsia="仿宋" w:cs="仿宋"/>
          <w:sz w:val="24"/>
          <w:u w:val="dotted"/>
        </w:rPr>
      </w:pPr>
      <w:r>
        <w:rPr>
          <w:rFonts w:hint="eastAsia" w:ascii="仿宋" w:hAnsi="仿宋" w:eastAsia="仿宋" w:cs="仿宋"/>
          <w:sz w:val="24"/>
        </w:rPr>
        <w:t>质疑事项1：</w:t>
      </w:r>
      <w:r>
        <w:rPr>
          <w:rFonts w:hint="eastAsia" w:ascii="仿宋" w:hAnsi="仿宋" w:eastAsia="仿宋" w:cs="仿宋"/>
          <w:sz w:val="24"/>
          <w:u w:val="dotted"/>
        </w:rPr>
        <w:t xml:space="preserve">                    </w:t>
      </w:r>
    </w:p>
    <w:p w14:paraId="3A3A02C3">
      <w:pPr>
        <w:snapToGrid w:val="0"/>
        <w:spacing w:line="360" w:lineRule="auto"/>
        <w:rPr>
          <w:rFonts w:ascii="仿宋" w:hAnsi="仿宋" w:eastAsia="仿宋" w:cs="仿宋"/>
          <w:sz w:val="24"/>
        </w:rPr>
      </w:pPr>
      <w:r>
        <w:rPr>
          <w:rFonts w:hint="eastAsia" w:ascii="仿宋" w:hAnsi="仿宋" w:eastAsia="仿宋" w:cs="仿宋"/>
          <w:sz w:val="24"/>
        </w:rPr>
        <w:t>质疑事项2：</w:t>
      </w:r>
      <w:r>
        <w:rPr>
          <w:rFonts w:hint="eastAsia" w:ascii="仿宋" w:hAnsi="仿宋" w:eastAsia="仿宋" w:cs="仿宋"/>
          <w:sz w:val="24"/>
          <w:u w:val="dotted"/>
        </w:rPr>
        <w:t xml:space="preserve">                    </w:t>
      </w:r>
    </w:p>
    <w:p w14:paraId="30DC2713">
      <w:pPr>
        <w:numPr>
          <w:ilvl w:val="0"/>
          <w:numId w:val="12"/>
        </w:numPr>
        <w:snapToGrid w:val="0"/>
        <w:spacing w:line="360" w:lineRule="auto"/>
        <w:rPr>
          <w:rFonts w:ascii="仿宋" w:hAnsi="仿宋" w:eastAsia="仿宋" w:cs="仿宋"/>
          <w:bCs/>
          <w:sz w:val="24"/>
        </w:rPr>
      </w:pPr>
      <w:r>
        <w:rPr>
          <w:rFonts w:hint="eastAsia" w:ascii="仿宋" w:hAnsi="仿宋" w:eastAsia="仿宋" w:cs="仿宋"/>
          <w:bCs/>
          <w:sz w:val="24"/>
        </w:rPr>
        <w:t>审查及答复</w:t>
      </w:r>
    </w:p>
    <w:p w14:paraId="4D939072">
      <w:pPr>
        <w:snapToGrid w:val="0"/>
        <w:spacing w:line="360" w:lineRule="auto"/>
        <w:rPr>
          <w:rFonts w:ascii="仿宋" w:hAnsi="仿宋" w:eastAsia="仿宋" w:cs="仿宋"/>
          <w:sz w:val="24"/>
          <w:u w:val="dotted"/>
        </w:rPr>
      </w:pPr>
      <w:r>
        <w:rPr>
          <w:rFonts w:hint="eastAsia" w:ascii="仿宋" w:hAnsi="仿宋" w:eastAsia="仿宋" w:cs="仿宋"/>
          <w:bCs/>
          <w:sz w:val="24"/>
        </w:rPr>
        <w:t>事项1：</w:t>
      </w:r>
      <w:r>
        <w:rPr>
          <w:rFonts w:hint="eastAsia" w:ascii="仿宋" w:hAnsi="仿宋" w:eastAsia="仿宋" w:cs="仿宋"/>
          <w:sz w:val="24"/>
          <w:u w:val="dotted"/>
        </w:rPr>
        <w:t xml:space="preserve">                    </w:t>
      </w:r>
    </w:p>
    <w:p w14:paraId="617F7509">
      <w:pPr>
        <w:snapToGrid w:val="0"/>
        <w:spacing w:line="360" w:lineRule="auto"/>
        <w:rPr>
          <w:rFonts w:ascii="仿宋" w:hAnsi="仿宋" w:eastAsia="仿宋" w:cs="仿宋"/>
          <w:bCs/>
          <w:sz w:val="24"/>
        </w:rPr>
      </w:pPr>
      <w:r>
        <w:rPr>
          <w:rFonts w:hint="eastAsia" w:ascii="仿宋" w:hAnsi="仿宋" w:eastAsia="仿宋" w:cs="仿宋"/>
          <w:bCs/>
          <w:sz w:val="24"/>
        </w:rPr>
        <w:t>事项2：</w:t>
      </w:r>
      <w:r>
        <w:rPr>
          <w:rFonts w:hint="eastAsia" w:ascii="仿宋" w:hAnsi="仿宋" w:eastAsia="仿宋" w:cs="仿宋"/>
          <w:sz w:val="24"/>
          <w:u w:val="dotted"/>
        </w:rPr>
        <w:t xml:space="preserve">                    </w:t>
      </w:r>
    </w:p>
    <w:p w14:paraId="08D6B90C">
      <w:pPr>
        <w:snapToGrid w:val="0"/>
        <w:spacing w:line="360" w:lineRule="auto"/>
        <w:ind w:firstLine="480"/>
        <w:rPr>
          <w:rFonts w:ascii="仿宋" w:hAnsi="仿宋" w:eastAsia="仿宋" w:cs="仿宋"/>
          <w:bCs/>
          <w:sz w:val="24"/>
        </w:rPr>
      </w:pPr>
      <w:r>
        <w:rPr>
          <w:rFonts w:hint="eastAsia" w:ascii="仿宋" w:hAnsi="仿宋" w:eastAsia="仿宋" w:cs="仿宋"/>
          <w:bCs/>
          <w:sz w:val="24"/>
        </w:rPr>
        <w:t>欢迎并感谢你单位对政府采购活动的参与和支持。</w:t>
      </w:r>
    </w:p>
    <w:p w14:paraId="0ADE8FC7">
      <w:pPr>
        <w:snapToGrid w:val="0"/>
        <w:spacing w:line="360" w:lineRule="auto"/>
        <w:rPr>
          <w:rFonts w:ascii="仿宋" w:hAnsi="仿宋" w:eastAsia="仿宋" w:cs="仿宋"/>
          <w:bCs/>
          <w:sz w:val="24"/>
        </w:rPr>
      </w:pPr>
    </w:p>
    <w:p w14:paraId="2AD507CD">
      <w:pPr>
        <w:spacing w:line="360" w:lineRule="auto"/>
        <w:rPr>
          <w:rFonts w:ascii="仿宋" w:hAnsi="仿宋" w:eastAsia="仿宋" w:cs="仿宋"/>
          <w:sz w:val="24"/>
        </w:rPr>
      </w:pPr>
      <w:r>
        <w:rPr>
          <w:rFonts w:hint="eastAsia" w:ascii="仿宋" w:hAnsi="仿宋" w:eastAsia="仿宋" w:cs="仿宋"/>
          <w:sz w:val="24"/>
        </w:rPr>
        <w:t xml:space="preserve">                                            采购单位：</w:t>
      </w:r>
    </w:p>
    <w:p w14:paraId="264296C4">
      <w:pPr>
        <w:spacing w:line="360" w:lineRule="auto"/>
        <w:ind w:firstLine="5520" w:firstLineChars="2300"/>
        <w:rPr>
          <w:rFonts w:ascii="仿宋" w:hAnsi="仿宋" w:eastAsia="仿宋" w:cs="仿宋"/>
          <w:sz w:val="24"/>
        </w:rPr>
      </w:pPr>
      <w:r>
        <w:rPr>
          <w:rFonts w:hint="eastAsia" w:ascii="仿宋" w:hAnsi="仿宋" w:eastAsia="仿宋" w:cs="仿宋"/>
          <w:sz w:val="24"/>
        </w:rPr>
        <w:t xml:space="preserve">          年  月  日 </w:t>
      </w:r>
    </w:p>
    <w:p w14:paraId="26624FBC">
      <w:pPr>
        <w:spacing w:line="360" w:lineRule="auto"/>
        <w:rPr>
          <w:rFonts w:ascii="仿宋" w:hAnsi="仿宋" w:eastAsia="仿宋" w:cs="仿宋"/>
          <w:b/>
          <w:sz w:val="24"/>
        </w:rPr>
      </w:pPr>
    </w:p>
    <w:sectPr>
      <w:headerReference r:id="rId20" w:type="first"/>
      <w:footerReference r:id="rId23" w:type="first"/>
      <w:headerReference r:id="rId19" w:type="default"/>
      <w:footerReference r:id="rId21" w:type="default"/>
      <w:footerReference r:id="rId22" w:type="even"/>
      <w:pgSz w:w="11906" w:h="16838"/>
      <w:pgMar w:top="1247" w:right="1418" w:bottom="1276"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2"/>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华文中宋">
    <w:panose1 w:val="02010600040101010101"/>
    <w:charset w:val="86"/>
    <w:family w:val="auto"/>
    <w:pitch w:val="default"/>
    <w:sig w:usb0="00000287" w:usb1="080F0000" w:usb2="00000000" w:usb3="00000000" w:csb0="0004009F" w:csb1="DFD70000"/>
  </w:font>
  <w:font w:name="MS Sans Serif">
    <w:altName w:val="Segoe Print"/>
    <w:panose1 w:val="00000000000000000000"/>
    <w:charset w:val="00"/>
    <w:family w:val="swiss"/>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ˎ̥">
    <w:altName w:val="微软雅黑"/>
    <w:panose1 w:val="00000000000000000000"/>
    <w:charset w:val="00"/>
    <w:family w:val="roman"/>
    <w:pitch w:val="default"/>
    <w:sig w:usb0="00000000" w:usb1="00000000" w:usb2="00000000" w:usb3="00000000" w:csb0="00040001" w:csb1="00000000"/>
  </w:font>
  <w:font w:name="Futura Bk">
    <w:altName w:val="Segoe Print"/>
    <w:panose1 w:val="00000000000000000000"/>
    <w:charset w:val="00"/>
    <w:family w:val="swiss"/>
    <w:pitch w:val="default"/>
    <w:sig w:usb0="00000000" w:usb1="00000000" w:usb2="00000000" w:usb3="00000000" w:csb0="00000001" w:csb1="00000000"/>
  </w:font>
  <w:font w:name="Helvetica">
    <w:panose1 w:val="020B0504020202030204"/>
    <w:charset w:val="00"/>
    <w:family w:val="swiss"/>
    <w:pitch w:val="default"/>
    <w:sig w:usb0="00000007" w:usb1="00000000" w:usb2="00000000" w:usb3="00000000" w:csb0="00000093" w:csb1="00000000"/>
  </w:font>
  <w:font w:name="Cumberland">
    <w:altName w:val="Segoe Print"/>
    <w:panose1 w:val="00000000000000000000"/>
    <w:charset w:val="00"/>
    <w:family w:val="modern"/>
    <w:pitch w:val="default"/>
    <w:sig w:usb0="00000000" w:usb1="00000000" w:usb2="00000000" w:usb3="00000000" w:csb0="00000001" w:csb1="00000000"/>
  </w:font>
  <w:font w:name="方正宋体">
    <w:altName w:val="宋体"/>
    <w:panose1 w:val="00000000000000000000"/>
    <w:charset w:val="00"/>
    <w:family w:val="auto"/>
    <w:pitch w:val="default"/>
    <w:sig w:usb0="00000000" w:usb1="00000000" w:usb2="00000000" w:usb3="00000000" w:csb0="00040001" w:csb1="00000000"/>
  </w:font>
  <w:font w:name="Arial Narrow">
    <w:panose1 w:val="020B0606020202030204"/>
    <w:charset w:val="00"/>
    <w:family w:val="swiss"/>
    <w:pitch w:val="default"/>
    <w:sig w:usb0="00000287" w:usb1="00000800" w:usb2="00000000" w:usb3="00000000" w:csb0="2000009F" w:csb1="DFD70000"/>
  </w:font>
  <w:font w:name="新宋体">
    <w:panose1 w:val="02010609030101010101"/>
    <w:charset w:val="86"/>
    <w:family w:val="modern"/>
    <w:pitch w:val="default"/>
    <w:sig w:usb0="00000203" w:usb1="288F0000" w:usb2="00000006" w:usb3="00000000" w:csb0="00040001"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Futura Hv">
    <w:altName w:val="Segoe Print"/>
    <w:panose1 w:val="00000000000000000000"/>
    <w:charset w:val="00"/>
    <w:family w:val="swiss"/>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603F01FF" w:csb1="FFFF0000"/>
  </w:font>
  <w:font w:name="Century Gothic">
    <w:panose1 w:val="020B0502020202020204"/>
    <w:charset w:val="00"/>
    <w:family w:val="swiss"/>
    <w:pitch w:val="default"/>
    <w:sig w:usb0="00000287" w:usb1="00000000" w:usb2="00000000" w:usb3="00000000" w:csb0="2000009F" w:csb1="DFD70000"/>
  </w:font>
  <w:font w:name="Arial (W1)">
    <w:altName w:val="Arial"/>
    <w:panose1 w:val="00000000000000000000"/>
    <w:charset w:val="00"/>
    <w:family w:val="swiss"/>
    <w:pitch w:val="default"/>
    <w:sig w:usb0="00000000" w:usb1="00000000" w:usb2="00000000" w:usb3="00000000" w:csb0="00000001" w:csb1="00000000"/>
  </w:font>
  <w:font w:name="Aldine401 BT">
    <w:altName w:val="Segoe Print"/>
    <w:panose1 w:val="00000000000000000000"/>
    <w:charset w:val="00"/>
    <w:family w:val="roman"/>
    <w:pitch w:val="default"/>
    <w:sig w:usb0="00000000" w:usb1="00000000" w:usb2="00000000" w:usb3="00000000" w:csb0="00000001" w:csb1="0000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E-F1">
    <w:altName w:val="Malgun Gothic"/>
    <w:panose1 w:val="00000000000000000000"/>
    <w:charset w:val="81"/>
    <w:family w:val="roman"/>
    <w:pitch w:val="default"/>
    <w:sig w:usb0="00000000" w:usb1="00000000" w:usb2="00000033" w:usb3="00000000" w:csb0="00080000" w:csb1="0000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1BBB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C8F4C5">
    <w:pPr>
      <w:pStyle w:val="38"/>
      <w:framePr w:wrap="around" w:vAnchor="text" w:hAnchor="margin" w:xAlign="right" w:y="1"/>
      <w:rPr>
        <w:rStyle w:val="64"/>
      </w:rPr>
    </w:pPr>
    <w:r>
      <w:fldChar w:fldCharType="begin"/>
    </w:r>
    <w:r>
      <w:rPr>
        <w:rStyle w:val="64"/>
      </w:rPr>
      <w:instrText xml:space="preserve">PAGE  </w:instrText>
    </w:r>
    <w:r>
      <w:fldChar w:fldCharType="end"/>
    </w:r>
  </w:p>
  <w:p w14:paraId="171B1D06">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852CD">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80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B317E6">
    <w:pPr>
      <w:spacing w:line="181" w:lineRule="auto"/>
      <w:ind w:left="13654"/>
      <w:rPr>
        <w:rFonts w:ascii="Times New Roman" w:hAnsi="Times New Roman" w:eastAsia="Times New Roman" w:cs="Times New Roman"/>
        <w:sz w:val="28"/>
        <w:szCs w:val="28"/>
      </w:rPr>
    </w:pPr>
    <w:r>
      <w:rPr>
        <w:rFonts w:ascii="Times New Roman" w:hAnsi="Times New Roman" w:eastAsia="Times New Roman" w:cs="Times New Roman"/>
        <w:spacing w:val="-5"/>
        <w:sz w:val="28"/>
        <w:szCs w:val="28"/>
      </w:rPr>
      <w:t>—</w:t>
    </w:r>
    <w:r>
      <w:rPr>
        <w:rFonts w:ascii="Times New Roman" w:hAnsi="Times New Roman" w:eastAsia="Times New Roman" w:cs="Times New Roman"/>
        <w:spacing w:val="30"/>
        <w:sz w:val="28"/>
        <w:szCs w:val="28"/>
      </w:rPr>
      <w:t xml:space="preserve"> </w:t>
    </w:r>
    <w:r>
      <w:rPr>
        <w:rFonts w:ascii="Times New Roman" w:hAnsi="Times New Roman" w:eastAsia="Times New Roman" w:cs="Times New Roman"/>
        <w:spacing w:val="-5"/>
        <w:sz w:val="28"/>
        <w:szCs w:val="28"/>
      </w:rPr>
      <w:t>13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CEBB15">
    <w:pPr>
      <w:pStyle w:val="38"/>
      <w:jc w:val="center"/>
      <w:rPr>
        <w:rFonts w:ascii="仿宋_GB2312" w:eastAsia="仿宋_GB2312"/>
      </w:rPr>
    </w:pPr>
    <w:r>
      <w:rPr>
        <w:rFonts w:hint="eastAsia" w:ascii="仿宋_GB2312" w:eastAsia="仿宋_GB2312"/>
      </w:rPr>
      <w:t xml:space="preserve">第 </w:t>
    </w:r>
    <w:r>
      <w:rPr>
        <w:rFonts w:hint="eastAsia" w:ascii="仿宋_GB2312" w:eastAsia="仿宋_GB2312"/>
      </w:rPr>
      <w:fldChar w:fldCharType="begin"/>
    </w:r>
    <w:r>
      <w:rPr>
        <w:rFonts w:hint="eastAsia" w:ascii="仿宋_GB2312" w:eastAsia="仿宋_GB2312"/>
      </w:rPr>
      <w:instrText xml:space="preserve"> PAGE </w:instrText>
    </w:r>
    <w:r>
      <w:rPr>
        <w:rFonts w:hint="eastAsia" w:ascii="仿宋_GB2312" w:eastAsia="仿宋_GB2312"/>
      </w:rPr>
      <w:fldChar w:fldCharType="separate"/>
    </w:r>
    <w:r>
      <w:rPr>
        <w:rFonts w:ascii="仿宋_GB2312" w:eastAsia="仿宋_GB2312"/>
      </w:rPr>
      <w:t>54</w:t>
    </w:r>
    <w:r>
      <w:rPr>
        <w:rFonts w:hint="eastAsia" w:ascii="仿宋_GB2312" w:eastAsia="仿宋_GB2312"/>
      </w:rPr>
      <w:fldChar w:fldCharType="end"/>
    </w:r>
    <w:r>
      <w:rPr>
        <w:rFonts w:hint="eastAsia" w:ascii="仿宋_GB2312" w:eastAsia="仿宋_GB2312"/>
      </w:rPr>
      <w:t xml:space="preserve"> 页 共 </w:t>
    </w:r>
    <w:r>
      <w:rPr>
        <w:rFonts w:hint="eastAsia" w:ascii="仿宋_GB2312" w:eastAsia="仿宋_GB2312"/>
      </w:rPr>
      <w:fldChar w:fldCharType="begin"/>
    </w:r>
    <w:r>
      <w:rPr>
        <w:rFonts w:hint="eastAsia" w:ascii="仿宋_GB2312" w:eastAsia="仿宋_GB2312"/>
      </w:rPr>
      <w:instrText xml:space="preserve"> NUMPAGES </w:instrText>
    </w:r>
    <w:r>
      <w:rPr>
        <w:rFonts w:hint="eastAsia" w:ascii="仿宋_GB2312" w:eastAsia="仿宋_GB2312"/>
      </w:rPr>
      <w:fldChar w:fldCharType="separate"/>
    </w:r>
    <w:r>
      <w:rPr>
        <w:rFonts w:ascii="仿宋_GB2312" w:eastAsia="仿宋_GB2312"/>
      </w:rPr>
      <w:t>77</w:t>
    </w:r>
    <w:r>
      <w:rPr>
        <w:rFonts w:hint="eastAsia" w:ascii="仿宋_GB2312" w:eastAsia="仿宋_GB2312"/>
      </w:rPr>
      <w:fldChar w:fldCharType="end"/>
    </w:r>
    <w:r>
      <w:rPr>
        <w:rFonts w:hint="eastAsia" w:ascii="仿宋_GB2312" w:eastAsia="仿宋_GB2312"/>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430D12">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w:t>
    </w:r>
  </w:p>
  <w:p w14:paraId="01C76CE0">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3BADD3">
    <w:pPr>
      <w:pStyle w:val="38"/>
      <w:framePr w:wrap="around" w:vAnchor="text" w:hAnchor="margin" w:xAlign="right" w:y="1"/>
      <w:rPr>
        <w:rStyle w:val="64"/>
      </w:rPr>
    </w:pPr>
    <w:r>
      <w:fldChar w:fldCharType="begin"/>
    </w:r>
    <w:r>
      <w:rPr>
        <w:rStyle w:val="64"/>
      </w:rPr>
      <w:instrText xml:space="preserve">PAGE  </w:instrText>
    </w:r>
    <w:r>
      <w:fldChar w:fldCharType="end"/>
    </w:r>
  </w:p>
  <w:p w14:paraId="21B9A3A4">
    <w:pPr>
      <w:pStyle w:val="38"/>
      <w:ind w:right="360"/>
    </w:pPr>
  </w:p>
  <w:p w14:paraId="35EA1C31"/>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007208">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54</w:t>
    </w:r>
    <w:r>
      <w:rPr>
        <w:rFonts w:hint="eastAsia" w:ascii="仿宋_GB2312" w:eastAsia="仿宋_GB2312"/>
        <w:kern w:val="0"/>
      </w:rPr>
      <w:fldChar w:fldCharType="end"/>
    </w:r>
    <w:r>
      <w:rPr>
        <w:rFonts w:hint="eastAsia" w:ascii="仿宋_GB2312" w:eastAsia="仿宋_GB2312"/>
        <w:kern w:val="0"/>
      </w:rPr>
      <w:t xml:space="preserve"> 页</w:t>
    </w:r>
  </w:p>
  <w:p w14:paraId="40833027">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10F35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73</w:t>
    </w:r>
    <w:r>
      <w:rPr>
        <w:rFonts w:hint="eastAsia" w:ascii="仿宋_GB2312" w:eastAsia="仿宋_GB2312"/>
        <w:kern w:val="0"/>
      </w:rPr>
      <w:fldChar w:fldCharType="end"/>
    </w:r>
    <w:r>
      <w:rPr>
        <w:rFonts w:hint="eastAsia" w:ascii="仿宋_GB2312" w:eastAsia="仿宋_GB2312"/>
        <w:kern w:val="0"/>
      </w:rPr>
      <w:t xml:space="preserve"> 页</w:t>
    </w:r>
  </w:p>
  <w:p w14:paraId="168337AA">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5C1A5F">
    <w:pPr>
      <w:pStyle w:val="38"/>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80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7BE937">
    <w:pPr>
      <w:pStyle w:val="38"/>
      <w:framePr w:wrap="around" w:vAnchor="text" w:hAnchor="margin" w:xAlign="right" w:y="1"/>
      <w:rPr>
        <w:rStyle w:val="64"/>
      </w:rPr>
    </w:pPr>
    <w:r>
      <w:fldChar w:fldCharType="begin"/>
    </w:r>
    <w:r>
      <w:rPr>
        <w:rStyle w:val="64"/>
      </w:rPr>
      <w:instrText xml:space="preserve">PAGE  </w:instrText>
    </w:r>
    <w:r>
      <w:fldChar w:fldCharType="end"/>
    </w:r>
  </w:p>
  <w:p w14:paraId="58A87886">
    <w:pPr>
      <w:pStyle w:val="38"/>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361BF8">
    <w:pPr>
      <w:pStyle w:val="38"/>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441" w:name="_Toc36110187"/>
    <w:bookmarkStart w:id="442" w:name="_Toc164085800"/>
    <w:bookmarkStart w:id="443" w:name="_Toc91899912"/>
    <w:bookmarkStart w:id="444" w:name="_Toc131845147"/>
    <w:r>
      <w:rPr>
        <w:rFonts w:hint="eastAsia" w:ascii="仿宋_GB2312" w:eastAsia="仿宋_GB2312"/>
        <w:kern w:val="0"/>
        <w:szCs w:val="21"/>
      </w:rPr>
      <w:t xml:space="preserve"> 页</w:t>
    </w:r>
    <w:bookmarkEnd w:id="441"/>
    <w:bookmarkEnd w:id="442"/>
    <w:bookmarkEnd w:id="443"/>
    <w:bookmarkEnd w:id="44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68F2BB">
    <w:pPr>
      <w:pStyle w:val="39"/>
      <w:pBdr>
        <w:bottom w:val="single" w:color="auto" w:sz="6" w:space="0"/>
      </w:pBdr>
      <w:jc w:val="right"/>
    </w:pPr>
    <w:r>
      <w:rPr>
        <w:rFonts w:hint="eastAsia"/>
      </w:rPr>
      <w:t>公开交易文件</w:t>
    </w:r>
  </w:p>
  <w:p w14:paraId="72AA3947">
    <w:pPr>
      <w:pStyle w:val="57"/>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AD85D">
    <w:pPr>
      <w:pStyle w:val="39"/>
      <w:pBdr>
        <w:bottom w:val="single" w:color="auto" w:sz="6" w:space="0"/>
      </w:pBdr>
      <w:tabs>
        <w:tab w:val="center" w:pos="4535"/>
        <w:tab w:val="right" w:pos="9070"/>
        <w:tab w:val="clear" w:pos="4153"/>
        <w:tab w:val="clear" w:pos="8306"/>
      </w:tabs>
      <w:ind w:right="720"/>
      <w:jc w:val="right"/>
    </w:pPr>
    <w:r>
      <w:rPr>
        <w:rFonts w:hint="eastAsia"/>
      </w:rPr>
      <w:t>交易</w:t>
    </w:r>
    <w:r>
      <w:rPr>
        <w:rFonts w:hint="eastAsia"/>
        <w:lang w:val="zh-CN"/>
      </w:rPr>
      <w:t>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C1428">
    <w:pPr>
      <w:pStyle w:val="39"/>
      <w:pBdr>
        <w:bottom w:val="single" w:color="auto" w:sz="6" w:space="4"/>
      </w:pBdr>
      <w:jc w:val="right"/>
    </w:pPr>
    <w:r>
      <w:rPr>
        <w:rFonts w:hint="eastAsia"/>
        <w:lang w:val="en-US" w:eastAsia="zh-CN"/>
      </w:rPr>
      <w:t>交易</w:t>
    </w:r>
    <w:r>
      <w:t>文件</w:t>
    </w:r>
  </w:p>
  <w:p w14:paraId="3DD1CDA0">
    <w:pPr>
      <w:pStyle w:val="57"/>
      <w:tabs>
        <w:tab w:val="center" w:pos="4535"/>
        <w:tab w:val="right" w:pos="9070"/>
      </w:tabs>
      <w:ind w:firstLine="181" w:firstLineChars="100"/>
      <w:jc w:val="both"/>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AB8455">
    <w:pPr>
      <w:pStyle w:val="39"/>
      <w:jc w:val="right"/>
      <w:rPr>
        <w:rFonts w:ascii="仿宋_GB2312" w:eastAsia="仿宋_GB2312"/>
        <w:b/>
        <w:i/>
        <w:u w:val="single"/>
      </w:rPr>
    </w:pPr>
    <w:r>
      <w:rPr>
        <w:rFonts w:hint="eastAsia"/>
      </w:rPr>
      <w:t xml:space="preserve">                                                                                                                                                                      公开交易文件</w:t>
    </w:r>
  </w:p>
  <w:p w14:paraId="1B6422D7">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40103">
    <w:pPr>
      <w:pStyle w:val="39"/>
    </w:pPr>
  </w:p>
  <w:p w14:paraId="12A2069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9D7BF1">
    <w:pPr>
      <w:pStyle w:val="39"/>
    </w:pPr>
  </w:p>
  <w:p w14:paraId="3F7E29F8">
    <w:pPr>
      <w:pStyle w:val="39"/>
    </w:pPr>
    <w:r>
      <w:rPr>
        <w:rFonts w:hint="eastAsia"/>
      </w:rPr>
      <w:t xml:space="preserve">                                                                                       公开交易文件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20413">
    <w:pPr>
      <w:pStyle w:val="39"/>
      <w:jc w:val="right"/>
      <w:rPr>
        <w:rFonts w:ascii="仿宋_GB2312" w:eastAsia="仿宋_GB2312"/>
        <w:b/>
        <w:i/>
        <w:u w:val="single"/>
      </w:rPr>
    </w:pPr>
    <w:r>
      <w:t></w:t>
    </w:r>
    <w:r>
      <w:rPr>
        <w:rFonts w:hint="eastAsia"/>
      </w:rPr>
      <w:t xml:space="preserve">                 </w:t>
    </w:r>
    <w:r>
      <w:t>公开</w:t>
    </w:r>
    <w:r>
      <w:rPr>
        <w:rFonts w:hint="eastAsia"/>
      </w:rPr>
      <w:t>交易</w:t>
    </w:r>
    <w:r>
      <w:t>文件</w:t>
    </w:r>
  </w:p>
  <w:p w14:paraId="2E6CEB9F">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494EEF">
    <w:pPr>
      <w:pStyle w:val="39"/>
      <w:rPr>
        <w:rFonts w:ascii="仿宋_GB2312" w:eastAsia="仿宋_GB2312"/>
        <w:b/>
        <w:i/>
        <w:iCs/>
        <w:u w:val="single"/>
      </w:rPr>
    </w:pPr>
    <w:r>
      <w:rPr>
        <w:rFonts w:hint="eastAsia"/>
      </w:rPr>
      <w:t xml:space="preserve">                                                                                       公开交易文件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D45955">
    <w:pPr>
      <w:pStyle w:val="39"/>
    </w:pPr>
  </w:p>
  <w:p w14:paraId="273EFC55">
    <w:pPr>
      <w:pStyle w:val="39"/>
    </w:pPr>
    <w:r>
      <w:rPr>
        <w:rFonts w:hint="eastAsia"/>
      </w:rPr>
      <w:t>萧山区政府采购公开交易文件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779A43"/>
    <w:multiLevelType w:val="singleLevel"/>
    <w:tmpl w:val="8F779A43"/>
    <w:lvl w:ilvl="0" w:tentative="0">
      <w:start w:val="1"/>
      <w:numFmt w:val="chineseCounting"/>
      <w:suff w:val="nothing"/>
      <w:lvlText w:val="%1、"/>
      <w:lvlJc w:val="left"/>
      <w:rPr>
        <w:rFonts w:hint="eastAsia"/>
      </w:rPr>
    </w:lvl>
  </w:abstractNum>
  <w:abstractNum w:abstractNumId="1">
    <w:nsid w:val="F4083AC2"/>
    <w:multiLevelType w:val="singleLevel"/>
    <w:tmpl w:val="F4083AC2"/>
    <w:lvl w:ilvl="0" w:tentative="0">
      <w:start w:val="4"/>
      <w:numFmt w:val="chineseCounting"/>
      <w:suff w:val="nothing"/>
      <w:lvlText w:val="%1、"/>
      <w:lvlJc w:val="left"/>
      <w:rPr>
        <w:rFonts w:hint="eastAsia"/>
      </w:rPr>
    </w:lvl>
  </w:abstractNum>
  <w:abstractNum w:abstractNumId="2">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32"/>
      <w:lvlText w:val=""/>
      <w:lvlJc w:val="left"/>
      <w:pPr>
        <w:tabs>
          <w:tab w:val="left" w:pos="1260"/>
        </w:tabs>
        <w:ind w:left="1260" w:hanging="420"/>
      </w:pPr>
      <w:rPr>
        <w:rFonts w:hint="default" w:ascii="Wingdings" w:hAnsi="Wingdings"/>
      </w:rPr>
    </w:lvl>
    <w:lvl w:ilvl="2" w:tentative="0">
      <w:start w:val="1"/>
      <w:numFmt w:val="bullet"/>
      <w:pStyle w:val="313"/>
      <w:lvlText w:val=""/>
      <w:lvlJc w:val="left"/>
      <w:pPr>
        <w:tabs>
          <w:tab w:val="left" w:pos="1680"/>
        </w:tabs>
        <w:ind w:left="1680" w:hanging="420"/>
      </w:pPr>
      <w:rPr>
        <w:rFonts w:hint="default" w:ascii="Wingdings" w:hAnsi="Wingdings"/>
      </w:rPr>
    </w:lvl>
    <w:lvl w:ilvl="3" w:tentative="0">
      <w:start w:val="1"/>
      <w:numFmt w:val="bullet"/>
      <w:pStyle w:val="330"/>
      <w:lvlText w:val=""/>
      <w:lvlJc w:val="left"/>
      <w:pPr>
        <w:tabs>
          <w:tab w:val="left" w:pos="2100"/>
        </w:tabs>
        <w:ind w:left="2100" w:hanging="420"/>
      </w:pPr>
      <w:rPr>
        <w:rFonts w:hint="default" w:ascii="Wingdings" w:hAnsi="Wingdings"/>
      </w:rPr>
    </w:lvl>
    <w:lvl w:ilvl="4" w:tentative="0">
      <w:start w:val="1"/>
      <w:numFmt w:val="bullet"/>
      <w:pStyle w:val="395"/>
      <w:lvlText w:val=""/>
      <w:lvlJc w:val="left"/>
      <w:pPr>
        <w:tabs>
          <w:tab w:val="left" w:pos="2520"/>
        </w:tabs>
        <w:ind w:left="2520" w:hanging="420"/>
      </w:pPr>
      <w:rPr>
        <w:rFonts w:hint="default" w:ascii="Wingdings" w:hAnsi="Wingdings"/>
      </w:rPr>
    </w:lvl>
    <w:lvl w:ilvl="5" w:tentative="0">
      <w:start w:val="1"/>
      <w:numFmt w:val="bullet"/>
      <w:pStyle w:val="464"/>
      <w:lvlText w:val=""/>
      <w:lvlJc w:val="left"/>
      <w:pPr>
        <w:tabs>
          <w:tab w:val="left" w:pos="2940"/>
        </w:tabs>
        <w:ind w:left="2940" w:hanging="420"/>
      </w:pPr>
      <w:rPr>
        <w:rFonts w:hint="default" w:ascii="Wingdings" w:hAnsi="Wingdings"/>
      </w:rPr>
    </w:lvl>
    <w:lvl w:ilvl="6" w:tentative="0">
      <w:start w:val="1"/>
      <w:numFmt w:val="bullet"/>
      <w:pStyle w:val="463"/>
      <w:lvlText w:val=""/>
      <w:lvlJc w:val="left"/>
      <w:pPr>
        <w:tabs>
          <w:tab w:val="left" w:pos="3360"/>
        </w:tabs>
        <w:ind w:left="3360" w:hanging="420"/>
      </w:pPr>
      <w:rPr>
        <w:rFonts w:hint="default" w:ascii="Wingdings" w:hAnsi="Wingdings"/>
      </w:rPr>
    </w:lvl>
    <w:lvl w:ilvl="7" w:tentative="0">
      <w:start w:val="1"/>
      <w:numFmt w:val="bullet"/>
      <w:pStyle w:val="540"/>
      <w:lvlText w:val=""/>
      <w:lvlJc w:val="left"/>
      <w:pPr>
        <w:tabs>
          <w:tab w:val="left" w:pos="3780"/>
        </w:tabs>
        <w:ind w:left="3780" w:hanging="420"/>
      </w:pPr>
      <w:rPr>
        <w:rFonts w:hint="default" w:ascii="Wingdings" w:hAnsi="Wingdings"/>
      </w:rPr>
    </w:lvl>
    <w:lvl w:ilvl="8" w:tentative="0">
      <w:start w:val="1"/>
      <w:numFmt w:val="bullet"/>
      <w:pStyle w:val="535"/>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11744E57"/>
    <w:multiLevelType w:val="multilevel"/>
    <w:tmpl w:val="11744E57"/>
    <w:lvl w:ilvl="0" w:tentative="0">
      <w:start w:val="1"/>
      <w:numFmt w:val="decimal"/>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2243D0A0"/>
    <w:multiLevelType w:val="singleLevel"/>
    <w:tmpl w:val="2243D0A0"/>
    <w:lvl w:ilvl="0" w:tentative="0">
      <w:start w:val="2"/>
      <w:numFmt w:val="chineseCounting"/>
      <w:suff w:val="nothing"/>
      <w:lvlText w:val="%1、"/>
      <w:lvlJc w:val="left"/>
      <w:rPr>
        <w:rFonts w:hint="eastAsia"/>
      </w:rPr>
    </w:lvl>
  </w:abstractNum>
  <w:abstractNum w:abstractNumId="7">
    <w:nsid w:val="22750A8C"/>
    <w:multiLevelType w:val="multilevel"/>
    <w:tmpl w:val="22750A8C"/>
    <w:lvl w:ilvl="0" w:tentative="0">
      <w:start w:val="1"/>
      <w:numFmt w:val="japaneseCounting"/>
      <w:lvlText w:val="%1、"/>
      <w:lvlJc w:val="left"/>
      <w:pPr>
        <w:ind w:left="720" w:hanging="720"/>
      </w:pPr>
      <w:rPr>
        <w:rFonts w:hint="default"/>
        <w:sz w:val="32"/>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78B3BD2"/>
    <w:multiLevelType w:val="multilevel"/>
    <w:tmpl w:val="578B3BD2"/>
    <w:lvl w:ilvl="0" w:tentative="0">
      <w:start w:val="1"/>
      <w:numFmt w:val="decimal"/>
      <w:pStyle w:val="474"/>
      <w:lvlText w:val="%1"/>
      <w:lvlJc w:val="left"/>
      <w:pPr>
        <w:tabs>
          <w:tab w:val="left" w:pos="480"/>
        </w:tabs>
        <w:ind w:left="480" w:hanging="480"/>
      </w:pPr>
      <w:rPr>
        <w:rFonts w:hint="eastAsia"/>
        <w:sz w:val="44"/>
        <w:szCs w:val="44"/>
      </w:rPr>
    </w:lvl>
    <w:lvl w:ilvl="1" w:tentative="0">
      <w:start w:val="1"/>
      <w:numFmt w:val="decimal"/>
      <w:pStyle w:val="451"/>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80"/>
      <w:lvlText w:val="%1.%2.%3.%4.%5"/>
      <w:lvlJc w:val="left"/>
      <w:pPr>
        <w:tabs>
          <w:tab w:val="left" w:pos="1080"/>
        </w:tabs>
        <w:ind w:left="1080" w:hanging="1080"/>
      </w:pPr>
      <w:rPr>
        <w:rFonts w:hint="default"/>
      </w:rPr>
    </w:lvl>
    <w:lvl w:ilvl="5" w:tentative="0">
      <w:start w:val="1"/>
      <w:numFmt w:val="decimal"/>
      <w:pStyle w:val="41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E8A8CF3"/>
    <w:multiLevelType w:val="singleLevel"/>
    <w:tmpl w:val="5E8A8CF3"/>
    <w:lvl w:ilvl="0" w:tentative="0">
      <w:start w:val="4"/>
      <w:numFmt w:val="chineseCounting"/>
      <w:suff w:val="nothing"/>
      <w:lvlText w:val="%1、"/>
      <w:lvlJc w:val="left"/>
      <w:rPr>
        <w:rFonts w:hint="eastAsia"/>
      </w:rPr>
    </w:lvl>
  </w:abstractNum>
  <w:abstractNum w:abstractNumId="10">
    <w:nsid w:val="6EA2133C"/>
    <w:multiLevelType w:val="singleLevel"/>
    <w:tmpl w:val="6EA2133C"/>
    <w:lvl w:ilvl="0" w:tentative="0">
      <w:start w:val="5"/>
      <w:numFmt w:val="chineseCounting"/>
      <w:suff w:val="space"/>
      <w:lvlText w:val="第%1部分"/>
      <w:lvlJc w:val="left"/>
      <w:rPr>
        <w:rFonts w:hint="eastAsia"/>
      </w:rPr>
    </w:lvl>
  </w:abstractNum>
  <w:abstractNum w:abstractNumId="11">
    <w:nsid w:val="73596DCC"/>
    <w:multiLevelType w:val="multilevel"/>
    <w:tmpl w:val="73596DCC"/>
    <w:lvl w:ilvl="0" w:tentative="0">
      <w:start w:val="1"/>
      <w:numFmt w:val="bullet"/>
      <w:pStyle w:val="475"/>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4"/>
  </w:num>
  <w:num w:numId="2">
    <w:abstractNumId w:val="5"/>
  </w:num>
  <w:num w:numId="3">
    <w:abstractNumId w:val="2"/>
  </w:num>
  <w:num w:numId="4">
    <w:abstractNumId w:val="3"/>
  </w:num>
  <w:num w:numId="5">
    <w:abstractNumId w:val="8"/>
  </w:num>
  <w:num w:numId="6">
    <w:abstractNumId w:val="11"/>
  </w:num>
  <w:num w:numId="7">
    <w:abstractNumId w:val="6"/>
  </w:num>
  <w:num w:numId="8">
    <w:abstractNumId w:val="10"/>
  </w:num>
  <w:num w:numId="9">
    <w:abstractNumId w:val="9"/>
  </w:num>
  <w:num w:numId="10">
    <w:abstractNumId w:val="7"/>
  </w:num>
  <w:num w:numId="11">
    <w:abstractNumId w:val="0"/>
  </w:num>
  <w:num w:numId="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Q3Y2MzNGExYWY2MjkzNTRhODg2YmYwMDk3YjdjMTIifQ=="/>
    <w:docVar w:name="KSO_WPS_MARK_KEY" w:val="5477a518-93da-4026-ad06-7e7dd8bc1f32"/>
  </w:docVars>
  <w:rsids>
    <w:rsidRoot w:val="00172A27"/>
    <w:rsid w:val="00000278"/>
    <w:rsid w:val="00000451"/>
    <w:rsid w:val="0000133D"/>
    <w:rsid w:val="00002075"/>
    <w:rsid w:val="00003EFB"/>
    <w:rsid w:val="000058BD"/>
    <w:rsid w:val="00006109"/>
    <w:rsid w:val="00006725"/>
    <w:rsid w:val="0000675E"/>
    <w:rsid w:val="00006ED1"/>
    <w:rsid w:val="00007151"/>
    <w:rsid w:val="00007CAA"/>
    <w:rsid w:val="00010FE9"/>
    <w:rsid w:val="0001122F"/>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AE7"/>
    <w:rsid w:val="00034FA7"/>
    <w:rsid w:val="000357E4"/>
    <w:rsid w:val="00035ACA"/>
    <w:rsid w:val="00035BFB"/>
    <w:rsid w:val="00036F94"/>
    <w:rsid w:val="00040D46"/>
    <w:rsid w:val="00041892"/>
    <w:rsid w:val="00042533"/>
    <w:rsid w:val="00042E65"/>
    <w:rsid w:val="0004347C"/>
    <w:rsid w:val="00043907"/>
    <w:rsid w:val="00044F48"/>
    <w:rsid w:val="00045085"/>
    <w:rsid w:val="00045ABD"/>
    <w:rsid w:val="00046153"/>
    <w:rsid w:val="0004708A"/>
    <w:rsid w:val="00047354"/>
    <w:rsid w:val="0004753C"/>
    <w:rsid w:val="00050656"/>
    <w:rsid w:val="00051B00"/>
    <w:rsid w:val="0005205F"/>
    <w:rsid w:val="0005238F"/>
    <w:rsid w:val="00052BB8"/>
    <w:rsid w:val="00052C94"/>
    <w:rsid w:val="00052F50"/>
    <w:rsid w:val="000531C9"/>
    <w:rsid w:val="0005417A"/>
    <w:rsid w:val="00054D39"/>
    <w:rsid w:val="0005501B"/>
    <w:rsid w:val="000550F5"/>
    <w:rsid w:val="00055337"/>
    <w:rsid w:val="000554C7"/>
    <w:rsid w:val="00055506"/>
    <w:rsid w:val="00055D88"/>
    <w:rsid w:val="00056402"/>
    <w:rsid w:val="00056791"/>
    <w:rsid w:val="000568DF"/>
    <w:rsid w:val="000574B4"/>
    <w:rsid w:val="000578A3"/>
    <w:rsid w:val="00057D4C"/>
    <w:rsid w:val="00061A3C"/>
    <w:rsid w:val="00061C48"/>
    <w:rsid w:val="00064278"/>
    <w:rsid w:val="000646CA"/>
    <w:rsid w:val="000665C4"/>
    <w:rsid w:val="00067821"/>
    <w:rsid w:val="0006785E"/>
    <w:rsid w:val="00067F92"/>
    <w:rsid w:val="00067FA7"/>
    <w:rsid w:val="0007032C"/>
    <w:rsid w:val="0007038E"/>
    <w:rsid w:val="0007077C"/>
    <w:rsid w:val="00070825"/>
    <w:rsid w:val="00071CD8"/>
    <w:rsid w:val="00072631"/>
    <w:rsid w:val="00072AED"/>
    <w:rsid w:val="00072B56"/>
    <w:rsid w:val="00072D2B"/>
    <w:rsid w:val="000730B1"/>
    <w:rsid w:val="00073337"/>
    <w:rsid w:val="00073860"/>
    <w:rsid w:val="000738EA"/>
    <w:rsid w:val="00075D0E"/>
    <w:rsid w:val="00075F6A"/>
    <w:rsid w:val="0007616C"/>
    <w:rsid w:val="000763F3"/>
    <w:rsid w:val="00076801"/>
    <w:rsid w:val="0007696A"/>
    <w:rsid w:val="00077577"/>
    <w:rsid w:val="00077607"/>
    <w:rsid w:val="00077756"/>
    <w:rsid w:val="00080970"/>
    <w:rsid w:val="00081671"/>
    <w:rsid w:val="000832BE"/>
    <w:rsid w:val="00084D27"/>
    <w:rsid w:val="0008580E"/>
    <w:rsid w:val="00085A0E"/>
    <w:rsid w:val="00085C4F"/>
    <w:rsid w:val="000866B4"/>
    <w:rsid w:val="00086EEB"/>
    <w:rsid w:val="00086F8A"/>
    <w:rsid w:val="00090243"/>
    <w:rsid w:val="000904F6"/>
    <w:rsid w:val="00090ED8"/>
    <w:rsid w:val="0009145F"/>
    <w:rsid w:val="00091B4E"/>
    <w:rsid w:val="00092FE9"/>
    <w:rsid w:val="00093BC1"/>
    <w:rsid w:val="00094342"/>
    <w:rsid w:val="00095954"/>
    <w:rsid w:val="00095FAF"/>
    <w:rsid w:val="000960BA"/>
    <w:rsid w:val="0009662A"/>
    <w:rsid w:val="00096D65"/>
    <w:rsid w:val="00096DFF"/>
    <w:rsid w:val="000974A2"/>
    <w:rsid w:val="000A0E69"/>
    <w:rsid w:val="000A0FEB"/>
    <w:rsid w:val="000A1A52"/>
    <w:rsid w:val="000A1F98"/>
    <w:rsid w:val="000A3D58"/>
    <w:rsid w:val="000A3F17"/>
    <w:rsid w:val="000A47B0"/>
    <w:rsid w:val="000A49BB"/>
    <w:rsid w:val="000A4F22"/>
    <w:rsid w:val="000A5674"/>
    <w:rsid w:val="000A5A46"/>
    <w:rsid w:val="000A7299"/>
    <w:rsid w:val="000B0262"/>
    <w:rsid w:val="000B0E04"/>
    <w:rsid w:val="000B291B"/>
    <w:rsid w:val="000B456C"/>
    <w:rsid w:val="000B4B56"/>
    <w:rsid w:val="000B4C62"/>
    <w:rsid w:val="000B54C1"/>
    <w:rsid w:val="000C0A43"/>
    <w:rsid w:val="000C1411"/>
    <w:rsid w:val="000C1ADE"/>
    <w:rsid w:val="000C1C38"/>
    <w:rsid w:val="000C2264"/>
    <w:rsid w:val="000C256B"/>
    <w:rsid w:val="000C3970"/>
    <w:rsid w:val="000C3B1A"/>
    <w:rsid w:val="000C4727"/>
    <w:rsid w:val="000C47AE"/>
    <w:rsid w:val="000C51AD"/>
    <w:rsid w:val="000C5374"/>
    <w:rsid w:val="000C5EC0"/>
    <w:rsid w:val="000C5FD7"/>
    <w:rsid w:val="000C6162"/>
    <w:rsid w:val="000C6688"/>
    <w:rsid w:val="000C7BEB"/>
    <w:rsid w:val="000C7FA9"/>
    <w:rsid w:val="000D0124"/>
    <w:rsid w:val="000D0E40"/>
    <w:rsid w:val="000D11E5"/>
    <w:rsid w:val="000D19E8"/>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1AD5"/>
    <w:rsid w:val="000E20C9"/>
    <w:rsid w:val="000E2785"/>
    <w:rsid w:val="000E27BB"/>
    <w:rsid w:val="000E3153"/>
    <w:rsid w:val="000E386F"/>
    <w:rsid w:val="000E4051"/>
    <w:rsid w:val="000E4765"/>
    <w:rsid w:val="000E5B7E"/>
    <w:rsid w:val="000E5FF9"/>
    <w:rsid w:val="000E6AE1"/>
    <w:rsid w:val="000E7142"/>
    <w:rsid w:val="000E7180"/>
    <w:rsid w:val="000E7632"/>
    <w:rsid w:val="000E7739"/>
    <w:rsid w:val="000E77EE"/>
    <w:rsid w:val="000F0571"/>
    <w:rsid w:val="000F2940"/>
    <w:rsid w:val="000F3D08"/>
    <w:rsid w:val="000F4495"/>
    <w:rsid w:val="000F4A05"/>
    <w:rsid w:val="000F505B"/>
    <w:rsid w:val="000F68A0"/>
    <w:rsid w:val="000F6CC2"/>
    <w:rsid w:val="0010065F"/>
    <w:rsid w:val="0010118C"/>
    <w:rsid w:val="0010125E"/>
    <w:rsid w:val="00101967"/>
    <w:rsid w:val="00103EBD"/>
    <w:rsid w:val="001048AB"/>
    <w:rsid w:val="00104E5B"/>
    <w:rsid w:val="00104EEC"/>
    <w:rsid w:val="001050DC"/>
    <w:rsid w:val="00105482"/>
    <w:rsid w:val="001055BB"/>
    <w:rsid w:val="001056A5"/>
    <w:rsid w:val="00105BA9"/>
    <w:rsid w:val="00106AAA"/>
    <w:rsid w:val="00106BD2"/>
    <w:rsid w:val="00107BBD"/>
    <w:rsid w:val="00107BC7"/>
    <w:rsid w:val="001102B5"/>
    <w:rsid w:val="00111117"/>
    <w:rsid w:val="00111C7D"/>
    <w:rsid w:val="00112038"/>
    <w:rsid w:val="001127BC"/>
    <w:rsid w:val="001127FF"/>
    <w:rsid w:val="00112B0B"/>
    <w:rsid w:val="00113123"/>
    <w:rsid w:val="0011383E"/>
    <w:rsid w:val="00113941"/>
    <w:rsid w:val="00114847"/>
    <w:rsid w:val="0011560B"/>
    <w:rsid w:val="0011585B"/>
    <w:rsid w:val="00115B1A"/>
    <w:rsid w:val="001160FF"/>
    <w:rsid w:val="001168F8"/>
    <w:rsid w:val="001176FF"/>
    <w:rsid w:val="00120F18"/>
    <w:rsid w:val="0012159D"/>
    <w:rsid w:val="001231D3"/>
    <w:rsid w:val="001232A7"/>
    <w:rsid w:val="0012419E"/>
    <w:rsid w:val="001248EF"/>
    <w:rsid w:val="00124FC4"/>
    <w:rsid w:val="001253AB"/>
    <w:rsid w:val="0012574C"/>
    <w:rsid w:val="001259B8"/>
    <w:rsid w:val="0012693E"/>
    <w:rsid w:val="001308CC"/>
    <w:rsid w:val="00130B94"/>
    <w:rsid w:val="00131762"/>
    <w:rsid w:val="00131C2D"/>
    <w:rsid w:val="0013202C"/>
    <w:rsid w:val="00132CBF"/>
    <w:rsid w:val="00133742"/>
    <w:rsid w:val="001350F7"/>
    <w:rsid w:val="00135562"/>
    <w:rsid w:val="00135769"/>
    <w:rsid w:val="00135BE9"/>
    <w:rsid w:val="001365C5"/>
    <w:rsid w:val="00136762"/>
    <w:rsid w:val="00136E33"/>
    <w:rsid w:val="0013755B"/>
    <w:rsid w:val="0013773D"/>
    <w:rsid w:val="00137A63"/>
    <w:rsid w:val="00140693"/>
    <w:rsid w:val="00140D7A"/>
    <w:rsid w:val="00141DFE"/>
    <w:rsid w:val="00142A51"/>
    <w:rsid w:val="001433BC"/>
    <w:rsid w:val="00144649"/>
    <w:rsid w:val="00145022"/>
    <w:rsid w:val="00145662"/>
    <w:rsid w:val="00145C6D"/>
    <w:rsid w:val="00146151"/>
    <w:rsid w:val="00147032"/>
    <w:rsid w:val="00147EA7"/>
    <w:rsid w:val="00151B2F"/>
    <w:rsid w:val="001524DC"/>
    <w:rsid w:val="001525E5"/>
    <w:rsid w:val="00153859"/>
    <w:rsid w:val="00153915"/>
    <w:rsid w:val="00155B95"/>
    <w:rsid w:val="00156853"/>
    <w:rsid w:val="00157432"/>
    <w:rsid w:val="0016109B"/>
    <w:rsid w:val="00161185"/>
    <w:rsid w:val="001623AC"/>
    <w:rsid w:val="00162BAA"/>
    <w:rsid w:val="0016488B"/>
    <w:rsid w:val="00165758"/>
    <w:rsid w:val="00165A65"/>
    <w:rsid w:val="00167478"/>
    <w:rsid w:val="00167594"/>
    <w:rsid w:val="001702BE"/>
    <w:rsid w:val="001704B3"/>
    <w:rsid w:val="001704DA"/>
    <w:rsid w:val="0017105C"/>
    <w:rsid w:val="00171622"/>
    <w:rsid w:val="001721CF"/>
    <w:rsid w:val="001728FD"/>
    <w:rsid w:val="00172A27"/>
    <w:rsid w:val="00172F02"/>
    <w:rsid w:val="00173631"/>
    <w:rsid w:val="0017372D"/>
    <w:rsid w:val="00173C58"/>
    <w:rsid w:val="00173E59"/>
    <w:rsid w:val="00174F57"/>
    <w:rsid w:val="00175078"/>
    <w:rsid w:val="001755DC"/>
    <w:rsid w:val="0017693F"/>
    <w:rsid w:val="00180A47"/>
    <w:rsid w:val="001827B7"/>
    <w:rsid w:val="001827EF"/>
    <w:rsid w:val="001828B3"/>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35C"/>
    <w:rsid w:val="001956BE"/>
    <w:rsid w:val="0019602C"/>
    <w:rsid w:val="001969F2"/>
    <w:rsid w:val="0019756A"/>
    <w:rsid w:val="001A07F8"/>
    <w:rsid w:val="001A0864"/>
    <w:rsid w:val="001A0A23"/>
    <w:rsid w:val="001A0A91"/>
    <w:rsid w:val="001A128B"/>
    <w:rsid w:val="001A1F0E"/>
    <w:rsid w:val="001A473A"/>
    <w:rsid w:val="001A4B80"/>
    <w:rsid w:val="001A4ED9"/>
    <w:rsid w:val="001A5785"/>
    <w:rsid w:val="001A5FD7"/>
    <w:rsid w:val="001A66A6"/>
    <w:rsid w:val="001A6BBB"/>
    <w:rsid w:val="001A79A2"/>
    <w:rsid w:val="001B13BF"/>
    <w:rsid w:val="001B1567"/>
    <w:rsid w:val="001B16F5"/>
    <w:rsid w:val="001B1C1F"/>
    <w:rsid w:val="001B219B"/>
    <w:rsid w:val="001B2377"/>
    <w:rsid w:val="001B2703"/>
    <w:rsid w:val="001B3E6D"/>
    <w:rsid w:val="001B46B2"/>
    <w:rsid w:val="001B4725"/>
    <w:rsid w:val="001B48B2"/>
    <w:rsid w:val="001B49DA"/>
    <w:rsid w:val="001B4CA8"/>
    <w:rsid w:val="001B4E53"/>
    <w:rsid w:val="001B572D"/>
    <w:rsid w:val="001B5B10"/>
    <w:rsid w:val="001B5E9A"/>
    <w:rsid w:val="001B7A15"/>
    <w:rsid w:val="001B7B69"/>
    <w:rsid w:val="001C08DB"/>
    <w:rsid w:val="001C10BD"/>
    <w:rsid w:val="001C1F01"/>
    <w:rsid w:val="001C232F"/>
    <w:rsid w:val="001C2544"/>
    <w:rsid w:val="001C2A17"/>
    <w:rsid w:val="001C31F5"/>
    <w:rsid w:val="001C457B"/>
    <w:rsid w:val="001C6047"/>
    <w:rsid w:val="001C6698"/>
    <w:rsid w:val="001C7CE0"/>
    <w:rsid w:val="001D005B"/>
    <w:rsid w:val="001D0947"/>
    <w:rsid w:val="001D16F5"/>
    <w:rsid w:val="001D1970"/>
    <w:rsid w:val="001D1D1E"/>
    <w:rsid w:val="001D1D55"/>
    <w:rsid w:val="001D21EF"/>
    <w:rsid w:val="001D29A4"/>
    <w:rsid w:val="001D330D"/>
    <w:rsid w:val="001D4AB6"/>
    <w:rsid w:val="001D4AD3"/>
    <w:rsid w:val="001D7DFE"/>
    <w:rsid w:val="001E10C6"/>
    <w:rsid w:val="001E1713"/>
    <w:rsid w:val="001E17E3"/>
    <w:rsid w:val="001E2052"/>
    <w:rsid w:val="001E257C"/>
    <w:rsid w:val="001E31AF"/>
    <w:rsid w:val="001E35EE"/>
    <w:rsid w:val="001E4B2C"/>
    <w:rsid w:val="001E507F"/>
    <w:rsid w:val="001E59FB"/>
    <w:rsid w:val="001F0FD1"/>
    <w:rsid w:val="001F19D1"/>
    <w:rsid w:val="001F1CB9"/>
    <w:rsid w:val="001F1F18"/>
    <w:rsid w:val="001F2F92"/>
    <w:rsid w:val="001F5DBF"/>
    <w:rsid w:val="001F612E"/>
    <w:rsid w:val="001F62C3"/>
    <w:rsid w:val="00201B0F"/>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07EF1"/>
    <w:rsid w:val="00210744"/>
    <w:rsid w:val="00210B9C"/>
    <w:rsid w:val="002117E5"/>
    <w:rsid w:val="00213D15"/>
    <w:rsid w:val="00214028"/>
    <w:rsid w:val="002141C3"/>
    <w:rsid w:val="002141D6"/>
    <w:rsid w:val="002141DC"/>
    <w:rsid w:val="00214479"/>
    <w:rsid w:val="002144F3"/>
    <w:rsid w:val="002146C3"/>
    <w:rsid w:val="00215A2A"/>
    <w:rsid w:val="00215D21"/>
    <w:rsid w:val="00216387"/>
    <w:rsid w:val="002204BC"/>
    <w:rsid w:val="00220F7B"/>
    <w:rsid w:val="002213CE"/>
    <w:rsid w:val="00221AF7"/>
    <w:rsid w:val="00221FFA"/>
    <w:rsid w:val="00222494"/>
    <w:rsid w:val="00222775"/>
    <w:rsid w:val="00222A31"/>
    <w:rsid w:val="00222CF6"/>
    <w:rsid w:val="002244E4"/>
    <w:rsid w:val="00224D2A"/>
    <w:rsid w:val="00224D8D"/>
    <w:rsid w:val="0022555A"/>
    <w:rsid w:val="00230689"/>
    <w:rsid w:val="0023079F"/>
    <w:rsid w:val="00231135"/>
    <w:rsid w:val="00231523"/>
    <w:rsid w:val="00233538"/>
    <w:rsid w:val="0023449F"/>
    <w:rsid w:val="002344F5"/>
    <w:rsid w:val="0023454D"/>
    <w:rsid w:val="00234679"/>
    <w:rsid w:val="00236690"/>
    <w:rsid w:val="0023669D"/>
    <w:rsid w:val="00237FA2"/>
    <w:rsid w:val="002403D5"/>
    <w:rsid w:val="00240F67"/>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586"/>
    <w:rsid w:val="002537FC"/>
    <w:rsid w:val="002542F8"/>
    <w:rsid w:val="002543EF"/>
    <w:rsid w:val="00255784"/>
    <w:rsid w:val="00255AF7"/>
    <w:rsid w:val="002560CA"/>
    <w:rsid w:val="0025631F"/>
    <w:rsid w:val="00256986"/>
    <w:rsid w:val="00257246"/>
    <w:rsid w:val="00257438"/>
    <w:rsid w:val="00260FA5"/>
    <w:rsid w:val="00261246"/>
    <w:rsid w:val="0026212A"/>
    <w:rsid w:val="00263044"/>
    <w:rsid w:val="00263759"/>
    <w:rsid w:val="002638BD"/>
    <w:rsid w:val="0026470B"/>
    <w:rsid w:val="0026486D"/>
    <w:rsid w:val="00264C4B"/>
    <w:rsid w:val="00264ED0"/>
    <w:rsid w:val="002660C3"/>
    <w:rsid w:val="00266DE1"/>
    <w:rsid w:val="00267A92"/>
    <w:rsid w:val="00267E43"/>
    <w:rsid w:val="00270282"/>
    <w:rsid w:val="002711EF"/>
    <w:rsid w:val="0027244F"/>
    <w:rsid w:val="0027393E"/>
    <w:rsid w:val="002739CE"/>
    <w:rsid w:val="00273C5F"/>
    <w:rsid w:val="002751CA"/>
    <w:rsid w:val="0027544D"/>
    <w:rsid w:val="002775ED"/>
    <w:rsid w:val="002778AB"/>
    <w:rsid w:val="00277D86"/>
    <w:rsid w:val="002802A5"/>
    <w:rsid w:val="00280CFB"/>
    <w:rsid w:val="002815C4"/>
    <w:rsid w:val="00281BCB"/>
    <w:rsid w:val="002821D5"/>
    <w:rsid w:val="00283296"/>
    <w:rsid w:val="002845A1"/>
    <w:rsid w:val="0028461E"/>
    <w:rsid w:val="0028583E"/>
    <w:rsid w:val="00285853"/>
    <w:rsid w:val="00285B1A"/>
    <w:rsid w:val="00285FF3"/>
    <w:rsid w:val="002866EC"/>
    <w:rsid w:val="0028744E"/>
    <w:rsid w:val="00287936"/>
    <w:rsid w:val="002903C5"/>
    <w:rsid w:val="00290A99"/>
    <w:rsid w:val="00290EAF"/>
    <w:rsid w:val="0029129B"/>
    <w:rsid w:val="0029159A"/>
    <w:rsid w:val="0029199A"/>
    <w:rsid w:val="00291E17"/>
    <w:rsid w:val="00292AA1"/>
    <w:rsid w:val="00293623"/>
    <w:rsid w:val="00293D77"/>
    <w:rsid w:val="0029499D"/>
    <w:rsid w:val="00294A13"/>
    <w:rsid w:val="00294B10"/>
    <w:rsid w:val="00294DF9"/>
    <w:rsid w:val="00295073"/>
    <w:rsid w:val="00296C32"/>
    <w:rsid w:val="002977CE"/>
    <w:rsid w:val="00297AF5"/>
    <w:rsid w:val="002A02D6"/>
    <w:rsid w:val="002A07C4"/>
    <w:rsid w:val="002A0921"/>
    <w:rsid w:val="002A0CB3"/>
    <w:rsid w:val="002A1887"/>
    <w:rsid w:val="002A2001"/>
    <w:rsid w:val="002A4060"/>
    <w:rsid w:val="002A4A05"/>
    <w:rsid w:val="002A4EB3"/>
    <w:rsid w:val="002A51D9"/>
    <w:rsid w:val="002A572D"/>
    <w:rsid w:val="002A5CAB"/>
    <w:rsid w:val="002A5D1C"/>
    <w:rsid w:val="002A5D40"/>
    <w:rsid w:val="002A64E7"/>
    <w:rsid w:val="002A7ED3"/>
    <w:rsid w:val="002A7FC9"/>
    <w:rsid w:val="002B06C1"/>
    <w:rsid w:val="002B139C"/>
    <w:rsid w:val="002B1881"/>
    <w:rsid w:val="002B1D8A"/>
    <w:rsid w:val="002B1F61"/>
    <w:rsid w:val="002B2906"/>
    <w:rsid w:val="002B34E3"/>
    <w:rsid w:val="002B419E"/>
    <w:rsid w:val="002B5AEE"/>
    <w:rsid w:val="002B6177"/>
    <w:rsid w:val="002B650C"/>
    <w:rsid w:val="002B68E6"/>
    <w:rsid w:val="002B6985"/>
    <w:rsid w:val="002C0301"/>
    <w:rsid w:val="002C0326"/>
    <w:rsid w:val="002C0A9F"/>
    <w:rsid w:val="002C1AB3"/>
    <w:rsid w:val="002C1BB7"/>
    <w:rsid w:val="002C2665"/>
    <w:rsid w:val="002C28E1"/>
    <w:rsid w:val="002C327D"/>
    <w:rsid w:val="002C3890"/>
    <w:rsid w:val="002C3AD9"/>
    <w:rsid w:val="002C3D8A"/>
    <w:rsid w:val="002C45C3"/>
    <w:rsid w:val="002C483B"/>
    <w:rsid w:val="002C643D"/>
    <w:rsid w:val="002C6CCA"/>
    <w:rsid w:val="002C70E7"/>
    <w:rsid w:val="002D0E88"/>
    <w:rsid w:val="002D1593"/>
    <w:rsid w:val="002D1942"/>
    <w:rsid w:val="002D22A6"/>
    <w:rsid w:val="002D2819"/>
    <w:rsid w:val="002D2CD6"/>
    <w:rsid w:val="002D2F81"/>
    <w:rsid w:val="002D38A3"/>
    <w:rsid w:val="002D3BA3"/>
    <w:rsid w:val="002D4892"/>
    <w:rsid w:val="002D4D06"/>
    <w:rsid w:val="002D4EE7"/>
    <w:rsid w:val="002D4EED"/>
    <w:rsid w:val="002D58A2"/>
    <w:rsid w:val="002D65AD"/>
    <w:rsid w:val="002D6782"/>
    <w:rsid w:val="002D74A4"/>
    <w:rsid w:val="002D74F4"/>
    <w:rsid w:val="002D7B50"/>
    <w:rsid w:val="002D7DB2"/>
    <w:rsid w:val="002D7EA8"/>
    <w:rsid w:val="002E00E1"/>
    <w:rsid w:val="002E03AE"/>
    <w:rsid w:val="002E0542"/>
    <w:rsid w:val="002E05F2"/>
    <w:rsid w:val="002E0E87"/>
    <w:rsid w:val="002E0F36"/>
    <w:rsid w:val="002E13CF"/>
    <w:rsid w:val="002E1FA9"/>
    <w:rsid w:val="002E201C"/>
    <w:rsid w:val="002E236F"/>
    <w:rsid w:val="002E3956"/>
    <w:rsid w:val="002E469E"/>
    <w:rsid w:val="002E4C01"/>
    <w:rsid w:val="002E4D50"/>
    <w:rsid w:val="002E55FF"/>
    <w:rsid w:val="002E587E"/>
    <w:rsid w:val="002E5DE8"/>
    <w:rsid w:val="002E672A"/>
    <w:rsid w:val="002E6853"/>
    <w:rsid w:val="002E7851"/>
    <w:rsid w:val="002E7EC1"/>
    <w:rsid w:val="002E7EE5"/>
    <w:rsid w:val="002F0323"/>
    <w:rsid w:val="002F134F"/>
    <w:rsid w:val="002F1D0B"/>
    <w:rsid w:val="002F1F02"/>
    <w:rsid w:val="002F27E5"/>
    <w:rsid w:val="002F2D81"/>
    <w:rsid w:val="002F43E5"/>
    <w:rsid w:val="002F4909"/>
    <w:rsid w:val="002F4BA9"/>
    <w:rsid w:val="002F541B"/>
    <w:rsid w:val="002F5BFE"/>
    <w:rsid w:val="002F6EFF"/>
    <w:rsid w:val="002F7DF0"/>
    <w:rsid w:val="002F7FAF"/>
    <w:rsid w:val="00301D64"/>
    <w:rsid w:val="00303AB6"/>
    <w:rsid w:val="00304640"/>
    <w:rsid w:val="00304AC1"/>
    <w:rsid w:val="00305090"/>
    <w:rsid w:val="003050C1"/>
    <w:rsid w:val="00305454"/>
    <w:rsid w:val="00305B9F"/>
    <w:rsid w:val="00305E21"/>
    <w:rsid w:val="003066C6"/>
    <w:rsid w:val="003066FA"/>
    <w:rsid w:val="00306AD6"/>
    <w:rsid w:val="00307DC7"/>
    <w:rsid w:val="00310EDB"/>
    <w:rsid w:val="0031266F"/>
    <w:rsid w:val="00312DFC"/>
    <w:rsid w:val="0031318C"/>
    <w:rsid w:val="0031327E"/>
    <w:rsid w:val="003133DF"/>
    <w:rsid w:val="00313C9D"/>
    <w:rsid w:val="00313E7B"/>
    <w:rsid w:val="0031430C"/>
    <w:rsid w:val="00314C5A"/>
    <w:rsid w:val="0031531A"/>
    <w:rsid w:val="00315394"/>
    <w:rsid w:val="003156D4"/>
    <w:rsid w:val="00315D77"/>
    <w:rsid w:val="003165B1"/>
    <w:rsid w:val="00316A70"/>
    <w:rsid w:val="00316CDE"/>
    <w:rsid w:val="0031752D"/>
    <w:rsid w:val="00320688"/>
    <w:rsid w:val="00320B52"/>
    <w:rsid w:val="0032226D"/>
    <w:rsid w:val="00323414"/>
    <w:rsid w:val="003249F6"/>
    <w:rsid w:val="00324B2F"/>
    <w:rsid w:val="003251B3"/>
    <w:rsid w:val="0032576A"/>
    <w:rsid w:val="00325FCC"/>
    <w:rsid w:val="00326106"/>
    <w:rsid w:val="00326144"/>
    <w:rsid w:val="00326805"/>
    <w:rsid w:val="003269B7"/>
    <w:rsid w:val="00326C0E"/>
    <w:rsid w:val="003272A3"/>
    <w:rsid w:val="003272E4"/>
    <w:rsid w:val="00327B71"/>
    <w:rsid w:val="00331461"/>
    <w:rsid w:val="003316A8"/>
    <w:rsid w:val="00331CC9"/>
    <w:rsid w:val="003320D7"/>
    <w:rsid w:val="00332433"/>
    <w:rsid w:val="00332D52"/>
    <w:rsid w:val="00333337"/>
    <w:rsid w:val="00333A28"/>
    <w:rsid w:val="003360AD"/>
    <w:rsid w:val="0033617A"/>
    <w:rsid w:val="0033631D"/>
    <w:rsid w:val="00337409"/>
    <w:rsid w:val="003405AF"/>
    <w:rsid w:val="0034088F"/>
    <w:rsid w:val="00340B3E"/>
    <w:rsid w:val="003413D2"/>
    <w:rsid w:val="003422B5"/>
    <w:rsid w:val="003426D7"/>
    <w:rsid w:val="00342857"/>
    <w:rsid w:val="00342E4F"/>
    <w:rsid w:val="00344BBF"/>
    <w:rsid w:val="0034509B"/>
    <w:rsid w:val="00345644"/>
    <w:rsid w:val="00345D7A"/>
    <w:rsid w:val="0034607E"/>
    <w:rsid w:val="00346A23"/>
    <w:rsid w:val="00346B6D"/>
    <w:rsid w:val="00346BA3"/>
    <w:rsid w:val="00347356"/>
    <w:rsid w:val="00350896"/>
    <w:rsid w:val="00350C31"/>
    <w:rsid w:val="00351457"/>
    <w:rsid w:val="003519CD"/>
    <w:rsid w:val="00351A3A"/>
    <w:rsid w:val="0035455F"/>
    <w:rsid w:val="003545E9"/>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9D3"/>
    <w:rsid w:val="00367A87"/>
    <w:rsid w:val="00367EE7"/>
    <w:rsid w:val="003705EA"/>
    <w:rsid w:val="00370A56"/>
    <w:rsid w:val="0037175D"/>
    <w:rsid w:val="0037223C"/>
    <w:rsid w:val="00372842"/>
    <w:rsid w:val="003729A5"/>
    <w:rsid w:val="00372C89"/>
    <w:rsid w:val="00372E9A"/>
    <w:rsid w:val="003735B9"/>
    <w:rsid w:val="00374259"/>
    <w:rsid w:val="00374677"/>
    <w:rsid w:val="00375850"/>
    <w:rsid w:val="0037632F"/>
    <w:rsid w:val="00377B26"/>
    <w:rsid w:val="00377B46"/>
    <w:rsid w:val="00377F5E"/>
    <w:rsid w:val="00380197"/>
    <w:rsid w:val="00381014"/>
    <w:rsid w:val="003811A8"/>
    <w:rsid w:val="00381604"/>
    <w:rsid w:val="00381C68"/>
    <w:rsid w:val="00381F60"/>
    <w:rsid w:val="00383AB0"/>
    <w:rsid w:val="0038437A"/>
    <w:rsid w:val="003847BB"/>
    <w:rsid w:val="00384814"/>
    <w:rsid w:val="00384C0A"/>
    <w:rsid w:val="00384F29"/>
    <w:rsid w:val="00385B16"/>
    <w:rsid w:val="00385B96"/>
    <w:rsid w:val="0038637D"/>
    <w:rsid w:val="00386C07"/>
    <w:rsid w:val="00386F58"/>
    <w:rsid w:val="0038700D"/>
    <w:rsid w:val="00390B8F"/>
    <w:rsid w:val="00390C0D"/>
    <w:rsid w:val="00391447"/>
    <w:rsid w:val="003919D9"/>
    <w:rsid w:val="00391BDD"/>
    <w:rsid w:val="003922DE"/>
    <w:rsid w:val="00392E35"/>
    <w:rsid w:val="00393551"/>
    <w:rsid w:val="00393FCD"/>
    <w:rsid w:val="003944EA"/>
    <w:rsid w:val="00394639"/>
    <w:rsid w:val="00394C5F"/>
    <w:rsid w:val="00394DF6"/>
    <w:rsid w:val="003962E6"/>
    <w:rsid w:val="0039648A"/>
    <w:rsid w:val="00396831"/>
    <w:rsid w:val="00396972"/>
    <w:rsid w:val="003971A1"/>
    <w:rsid w:val="003A12B6"/>
    <w:rsid w:val="003A20D5"/>
    <w:rsid w:val="003A24CC"/>
    <w:rsid w:val="003A2EE8"/>
    <w:rsid w:val="003A373C"/>
    <w:rsid w:val="003A5378"/>
    <w:rsid w:val="003A6008"/>
    <w:rsid w:val="003A703F"/>
    <w:rsid w:val="003A783B"/>
    <w:rsid w:val="003A7E2B"/>
    <w:rsid w:val="003A7E40"/>
    <w:rsid w:val="003B0046"/>
    <w:rsid w:val="003B0336"/>
    <w:rsid w:val="003B0A3A"/>
    <w:rsid w:val="003B0D79"/>
    <w:rsid w:val="003B15FE"/>
    <w:rsid w:val="003B2930"/>
    <w:rsid w:val="003B31A7"/>
    <w:rsid w:val="003B367F"/>
    <w:rsid w:val="003B430E"/>
    <w:rsid w:val="003B47DE"/>
    <w:rsid w:val="003B4B51"/>
    <w:rsid w:val="003B514E"/>
    <w:rsid w:val="003B636A"/>
    <w:rsid w:val="003B69CE"/>
    <w:rsid w:val="003C011C"/>
    <w:rsid w:val="003C0B60"/>
    <w:rsid w:val="003C151C"/>
    <w:rsid w:val="003C1B97"/>
    <w:rsid w:val="003C3292"/>
    <w:rsid w:val="003C3C1E"/>
    <w:rsid w:val="003C4134"/>
    <w:rsid w:val="003C435B"/>
    <w:rsid w:val="003C48B4"/>
    <w:rsid w:val="003C4EBE"/>
    <w:rsid w:val="003C62EC"/>
    <w:rsid w:val="003C685A"/>
    <w:rsid w:val="003C6E9C"/>
    <w:rsid w:val="003C7393"/>
    <w:rsid w:val="003C746F"/>
    <w:rsid w:val="003C76E6"/>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75D8"/>
    <w:rsid w:val="003E006E"/>
    <w:rsid w:val="003E0E96"/>
    <w:rsid w:val="003E20F7"/>
    <w:rsid w:val="003E336A"/>
    <w:rsid w:val="003E3E45"/>
    <w:rsid w:val="003E4048"/>
    <w:rsid w:val="003E412B"/>
    <w:rsid w:val="003E60DA"/>
    <w:rsid w:val="003E616A"/>
    <w:rsid w:val="003E6E00"/>
    <w:rsid w:val="003E7111"/>
    <w:rsid w:val="003E7940"/>
    <w:rsid w:val="003F01BD"/>
    <w:rsid w:val="003F01C2"/>
    <w:rsid w:val="003F0486"/>
    <w:rsid w:val="003F048E"/>
    <w:rsid w:val="003F0AFF"/>
    <w:rsid w:val="003F26DC"/>
    <w:rsid w:val="003F3EFD"/>
    <w:rsid w:val="003F42FF"/>
    <w:rsid w:val="003F4B48"/>
    <w:rsid w:val="003F4DDC"/>
    <w:rsid w:val="003F56B8"/>
    <w:rsid w:val="003F6327"/>
    <w:rsid w:val="003F765B"/>
    <w:rsid w:val="003F7CB8"/>
    <w:rsid w:val="00400CB4"/>
    <w:rsid w:val="00401386"/>
    <w:rsid w:val="004013E6"/>
    <w:rsid w:val="0040188F"/>
    <w:rsid w:val="00401E31"/>
    <w:rsid w:val="00402BBA"/>
    <w:rsid w:val="004035D0"/>
    <w:rsid w:val="00403795"/>
    <w:rsid w:val="004041FB"/>
    <w:rsid w:val="004056B6"/>
    <w:rsid w:val="00405764"/>
    <w:rsid w:val="00405918"/>
    <w:rsid w:val="00405D4E"/>
    <w:rsid w:val="00406745"/>
    <w:rsid w:val="0040674B"/>
    <w:rsid w:val="00406B32"/>
    <w:rsid w:val="004074FA"/>
    <w:rsid w:val="00407A56"/>
    <w:rsid w:val="00407FCC"/>
    <w:rsid w:val="0041035A"/>
    <w:rsid w:val="004112D1"/>
    <w:rsid w:val="004113C9"/>
    <w:rsid w:val="004120DF"/>
    <w:rsid w:val="00413CB7"/>
    <w:rsid w:val="004145C8"/>
    <w:rsid w:val="00414909"/>
    <w:rsid w:val="00415034"/>
    <w:rsid w:val="004158D0"/>
    <w:rsid w:val="004159A8"/>
    <w:rsid w:val="00415B1A"/>
    <w:rsid w:val="0041690F"/>
    <w:rsid w:val="00416D41"/>
    <w:rsid w:val="00417264"/>
    <w:rsid w:val="004173FB"/>
    <w:rsid w:val="004210C0"/>
    <w:rsid w:val="004211DD"/>
    <w:rsid w:val="00421762"/>
    <w:rsid w:val="00421D4B"/>
    <w:rsid w:val="00421ED8"/>
    <w:rsid w:val="00422907"/>
    <w:rsid w:val="00423125"/>
    <w:rsid w:val="00423309"/>
    <w:rsid w:val="004233AD"/>
    <w:rsid w:val="00424446"/>
    <w:rsid w:val="00425341"/>
    <w:rsid w:val="00425D8C"/>
    <w:rsid w:val="00426B2C"/>
    <w:rsid w:val="0042784A"/>
    <w:rsid w:val="00427FA8"/>
    <w:rsid w:val="0043026B"/>
    <w:rsid w:val="00430338"/>
    <w:rsid w:val="004306D4"/>
    <w:rsid w:val="00432099"/>
    <w:rsid w:val="00432ECA"/>
    <w:rsid w:val="0043554E"/>
    <w:rsid w:val="004355D4"/>
    <w:rsid w:val="004357B1"/>
    <w:rsid w:val="00435821"/>
    <w:rsid w:val="0043583E"/>
    <w:rsid w:val="00436CCE"/>
    <w:rsid w:val="00436D1D"/>
    <w:rsid w:val="00436EAD"/>
    <w:rsid w:val="004375E1"/>
    <w:rsid w:val="00437A2F"/>
    <w:rsid w:val="004401AE"/>
    <w:rsid w:val="00440262"/>
    <w:rsid w:val="004406BF"/>
    <w:rsid w:val="00440814"/>
    <w:rsid w:val="00442731"/>
    <w:rsid w:val="00442C12"/>
    <w:rsid w:val="004434DF"/>
    <w:rsid w:val="00443E1D"/>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72"/>
    <w:rsid w:val="00456ECC"/>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C3F"/>
    <w:rsid w:val="00465A21"/>
    <w:rsid w:val="00465DE5"/>
    <w:rsid w:val="0046680A"/>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AB"/>
    <w:rsid w:val="004764C6"/>
    <w:rsid w:val="00476C2D"/>
    <w:rsid w:val="00476F97"/>
    <w:rsid w:val="00477247"/>
    <w:rsid w:val="004776BB"/>
    <w:rsid w:val="00480067"/>
    <w:rsid w:val="0048055E"/>
    <w:rsid w:val="00480C2B"/>
    <w:rsid w:val="00480DC5"/>
    <w:rsid w:val="004824A9"/>
    <w:rsid w:val="00483140"/>
    <w:rsid w:val="00483984"/>
    <w:rsid w:val="00483BC7"/>
    <w:rsid w:val="00483CF0"/>
    <w:rsid w:val="00484D4D"/>
    <w:rsid w:val="0048664F"/>
    <w:rsid w:val="004868AD"/>
    <w:rsid w:val="00486D00"/>
    <w:rsid w:val="00487173"/>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19D"/>
    <w:rsid w:val="004A1E2C"/>
    <w:rsid w:val="004A1EA7"/>
    <w:rsid w:val="004A2EF8"/>
    <w:rsid w:val="004A3A21"/>
    <w:rsid w:val="004A3BC2"/>
    <w:rsid w:val="004A47DE"/>
    <w:rsid w:val="004A4E3B"/>
    <w:rsid w:val="004A5C97"/>
    <w:rsid w:val="004A64F9"/>
    <w:rsid w:val="004A71C7"/>
    <w:rsid w:val="004B026C"/>
    <w:rsid w:val="004B0271"/>
    <w:rsid w:val="004B0BE8"/>
    <w:rsid w:val="004B0C18"/>
    <w:rsid w:val="004B0E4A"/>
    <w:rsid w:val="004B1679"/>
    <w:rsid w:val="004B18F4"/>
    <w:rsid w:val="004B1A98"/>
    <w:rsid w:val="004B2463"/>
    <w:rsid w:val="004B3012"/>
    <w:rsid w:val="004B305F"/>
    <w:rsid w:val="004B34C4"/>
    <w:rsid w:val="004B34E8"/>
    <w:rsid w:val="004B3981"/>
    <w:rsid w:val="004B3A03"/>
    <w:rsid w:val="004B419F"/>
    <w:rsid w:val="004B4EA9"/>
    <w:rsid w:val="004B5982"/>
    <w:rsid w:val="004B673A"/>
    <w:rsid w:val="004B69CE"/>
    <w:rsid w:val="004B6E50"/>
    <w:rsid w:val="004B7317"/>
    <w:rsid w:val="004B75B2"/>
    <w:rsid w:val="004C0647"/>
    <w:rsid w:val="004C0B22"/>
    <w:rsid w:val="004C0BF0"/>
    <w:rsid w:val="004C0D40"/>
    <w:rsid w:val="004C114F"/>
    <w:rsid w:val="004C11A9"/>
    <w:rsid w:val="004C1D6F"/>
    <w:rsid w:val="004C27CF"/>
    <w:rsid w:val="004C2CA7"/>
    <w:rsid w:val="004C4248"/>
    <w:rsid w:val="004C45C8"/>
    <w:rsid w:val="004C5F4B"/>
    <w:rsid w:val="004C612E"/>
    <w:rsid w:val="004C61B8"/>
    <w:rsid w:val="004C6C0A"/>
    <w:rsid w:val="004C6C6D"/>
    <w:rsid w:val="004C77FF"/>
    <w:rsid w:val="004C7DB0"/>
    <w:rsid w:val="004D0223"/>
    <w:rsid w:val="004D0762"/>
    <w:rsid w:val="004D16A3"/>
    <w:rsid w:val="004D1934"/>
    <w:rsid w:val="004D1E41"/>
    <w:rsid w:val="004D2326"/>
    <w:rsid w:val="004D2E11"/>
    <w:rsid w:val="004D329C"/>
    <w:rsid w:val="004D34D1"/>
    <w:rsid w:val="004D3EC5"/>
    <w:rsid w:val="004D4523"/>
    <w:rsid w:val="004D51D6"/>
    <w:rsid w:val="004D6F29"/>
    <w:rsid w:val="004D700B"/>
    <w:rsid w:val="004D7BF5"/>
    <w:rsid w:val="004D7F9C"/>
    <w:rsid w:val="004E03F4"/>
    <w:rsid w:val="004E0449"/>
    <w:rsid w:val="004E068F"/>
    <w:rsid w:val="004E09CF"/>
    <w:rsid w:val="004E0B75"/>
    <w:rsid w:val="004E1D6F"/>
    <w:rsid w:val="004E2393"/>
    <w:rsid w:val="004E3117"/>
    <w:rsid w:val="004E3A2A"/>
    <w:rsid w:val="004E3AB1"/>
    <w:rsid w:val="004E4003"/>
    <w:rsid w:val="004E4626"/>
    <w:rsid w:val="004E4E79"/>
    <w:rsid w:val="004E5380"/>
    <w:rsid w:val="004E6746"/>
    <w:rsid w:val="004E6CAC"/>
    <w:rsid w:val="004E75C1"/>
    <w:rsid w:val="004E777F"/>
    <w:rsid w:val="004E7E60"/>
    <w:rsid w:val="004F0610"/>
    <w:rsid w:val="004F07F2"/>
    <w:rsid w:val="004F07F9"/>
    <w:rsid w:val="004F0E82"/>
    <w:rsid w:val="004F1523"/>
    <w:rsid w:val="004F1847"/>
    <w:rsid w:val="004F1F9E"/>
    <w:rsid w:val="004F2CB6"/>
    <w:rsid w:val="004F2E6E"/>
    <w:rsid w:val="004F3015"/>
    <w:rsid w:val="004F30E2"/>
    <w:rsid w:val="004F313F"/>
    <w:rsid w:val="004F3EEF"/>
    <w:rsid w:val="004F43A7"/>
    <w:rsid w:val="004F447B"/>
    <w:rsid w:val="004F497C"/>
    <w:rsid w:val="004F4FE8"/>
    <w:rsid w:val="004F531B"/>
    <w:rsid w:val="004F560C"/>
    <w:rsid w:val="004F5DBB"/>
    <w:rsid w:val="004F61A3"/>
    <w:rsid w:val="004F6874"/>
    <w:rsid w:val="004F72BB"/>
    <w:rsid w:val="004F7922"/>
    <w:rsid w:val="004F7A1F"/>
    <w:rsid w:val="004F7B47"/>
    <w:rsid w:val="0050079C"/>
    <w:rsid w:val="0050106A"/>
    <w:rsid w:val="005010BC"/>
    <w:rsid w:val="0050537D"/>
    <w:rsid w:val="005060AE"/>
    <w:rsid w:val="00506690"/>
    <w:rsid w:val="005068C4"/>
    <w:rsid w:val="0050790B"/>
    <w:rsid w:val="00507BC5"/>
    <w:rsid w:val="0051037C"/>
    <w:rsid w:val="0051050F"/>
    <w:rsid w:val="0051056B"/>
    <w:rsid w:val="00510DDC"/>
    <w:rsid w:val="005131A2"/>
    <w:rsid w:val="00513BB9"/>
    <w:rsid w:val="0051440E"/>
    <w:rsid w:val="00514B53"/>
    <w:rsid w:val="00515061"/>
    <w:rsid w:val="00515502"/>
    <w:rsid w:val="00515973"/>
    <w:rsid w:val="00517AC8"/>
    <w:rsid w:val="00517C3E"/>
    <w:rsid w:val="00520C63"/>
    <w:rsid w:val="00520E31"/>
    <w:rsid w:val="005212F4"/>
    <w:rsid w:val="00521908"/>
    <w:rsid w:val="0052397A"/>
    <w:rsid w:val="00524138"/>
    <w:rsid w:val="00524154"/>
    <w:rsid w:val="005256D6"/>
    <w:rsid w:val="00525AD8"/>
    <w:rsid w:val="00526429"/>
    <w:rsid w:val="005266C1"/>
    <w:rsid w:val="005267F4"/>
    <w:rsid w:val="005268C4"/>
    <w:rsid w:val="00527317"/>
    <w:rsid w:val="00527ED6"/>
    <w:rsid w:val="00527F6A"/>
    <w:rsid w:val="00531064"/>
    <w:rsid w:val="00531E92"/>
    <w:rsid w:val="005322F1"/>
    <w:rsid w:val="005324D7"/>
    <w:rsid w:val="005335A2"/>
    <w:rsid w:val="00533A13"/>
    <w:rsid w:val="00533D52"/>
    <w:rsid w:val="00533DEC"/>
    <w:rsid w:val="0053618A"/>
    <w:rsid w:val="005362D2"/>
    <w:rsid w:val="00536B03"/>
    <w:rsid w:val="00537456"/>
    <w:rsid w:val="005405B2"/>
    <w:rsid w:val="0054076A"/>
    <w:rsid w:val="00540D47"/>
    <w:rsid w:val="00540EE7"/>
    <w:rsid w:val="00541A22"/>
    <w:rsid w:val="00541EAD"/>
    <w:rsid w:val="005424C2"/>
    <w:rsid w:val="005426B2"/>
    <w:rsid w:val="00543519"/>
    <w:rsid w:val="00543640"/>
    <w:rsid w:val="005444C6"/>
    <w:rsid w:val="00544BF9"/>
    <w:rsid w:val="00544F05"/>
    <w:rsid w:val="005454B8"/>
    <w:rsid w:val="00545ACB"/>
    <w:rsid w:val="00545B81"/>
    <w:rsid w:val="00545DB9"/>
    <w:rsid w:val="00546BF8"/>
    <w:rsid w:val="00547BA2"/>
    <w:rsid w:val="00550AC5"/>
    <w:rsid w:val="00550B7E"/>
    <w:rsid w:val="00551052"/>
    <w:rsid w:val="005524ED"/>
    <w:rsid w:val="00553948"/>
    <w:rsid w:val="00554C03"/>
    <w:rsid w:val="00554C58"/>
    <w:rsid w:val="005550F9"/>
    <w:rsid w:val="00556338"/>
    <w:rsid w:val="00556441"/>
    <w:rsid w:val="00557031"/>
    <w:rsid w:val="00557C4C"/>
    <w:rsid w:val="00557DC7"/>
    <w:rsid w:val="00560FCB"/>
    <w:rsid w:val="00561055"/>
    <w:rsid w:val="0056111C"/>
    <w:rsid w:val="00561140"/>
    <w:rsid w:val="00561412"/>
    <w:rsid w:val="00561903"/>
    <w:rsid w:val="00561A9B"/>
    <w:rsid w:val="00561E54"/>
    <w:rsid w:val="00562FB1"/>
    <w:rsid w:val="00563068"/>
    <w:rsid w:val="0056376A"/>
    <w:rsid w:val="00563B3C"/>
    <w:rsid w:val="005646DD"/>
    <w:rsid w:val="00564DA7"/>
    <w:rsid w:val="00565204"/>
    <w:rsid w:val="00565473"/>
    <w:rsid w:val="0056552E"/>
    <w:rsid w:val="005658F3"/>
    <w:rsid w:val="00565DAC"/>
    <w:rsid w:val="00565F0D"/>
    <w:rsid w:val="005662DC"/>
    <w:rsid w:val="00566329"/>
    <w:rsid w:val="00567623"/>
    <w:rsid w:val="00567FBF"/>
    <w:rsid w:val="005701C2"/>
    <w:rsid w:val="00573560"/>
    <w:rsid w:val="00574E7B"/>
    <w:rsid w:val="00576B5C"/>
    <w:rsid w:val="00577540"/>
    <w:rsid w:val="005802F9"/>
    <w:rsid w:val="00580456"/>
    <w:rsid w:val="00580DFC"/>
    <w:rsid w:val="005827A7"/>
    <w:rsid w:val="00582C04"/>
    <w:rsid w:val="00583D43"/>
    <w:rsid w:val="005846C3"/>
    <w:rsid w:val="00584F04"/>
    <w:rsid w:val="00585623"/>
    <w:rsid w:val="005857F7"/>
    <w:rsid w:val="00585896"/>
    <w:rsid w:val="0058635A"/>
    <w:rsid w:val="00587D7B"/>
    <w:rsid w:val="005904DB"/>
    <w:rsid w:val="00592825"/>
    <w:rsid w:val="00593D6D"/>
    <w:rsid w:val="00594437"/>
    <w:rsid w:val="00594B70"/>
    <w:rsid w:val="00596CFA"/>
    <w:rsid w:val="005975CE"/>
    <w:rsid w:val="005A0088"/>
    <w:rsid w:val="005A04F6"/>
    <w:rsid w:val="005A11FE"/>
    <w:rsid w:val="005A14F0"/>
    <w:rsid w:val="005A1726"/>
    <w:rsid w:val="005A1861"/>
    <w:rsid w:val="005A1A31"/>
    <w:rsid w:val="005A361D"/>
    <w:rsid w:val="005A36C2"/>
    <w:rsid w:val="005A3719"/>
    <w:rsid w:val="005A3A2F"/>
    <w:rsid w:val="005A3D7F"/>
    <w:rsid w:val="005A3DD7"/>
    <w:rsid w:val="005A4C20"/>
    <w:rsid w:val="005A4F48"/>
    <w:rsid w:val="005A54F1"/>
    <w:rsid w:val="005A5DDE"/>
    <w:rsid w:val="005A64A8"/>
    <w:rsid w:val="005A65C5"/>
    <w:rsid w:val="005A6875"/>
    <w:rsid w:val="005A6C51"/>
    <w:rsid w:val="005A7A32"/>
    <w:rsid w:val="005A7F85"/>
    <w:rsid w:val="005B00DD"/>
    <w:rsid w:val="005B07D5"/>
    <w:rsid w:val="005B1AAB"/>
    <w:rsid w:val="005B2930"/>
    <w:rsid w:val="005B2B87"/>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B8F"/>
    <w:rsid w:val="005C194E"/>
    <w:rsid w:val="005C1DB1"/>
    <w:rsid w:val="005C226F"/>
    <w:rsid w:val="005C2294"/>
    <w:rsid w:val="005C3344"/>
    <w:rsid w:val="005C367B"/>
    <w:rsid w:val="005C4E4D"/>
    <w:rsid w:val="005C4F67"/>
    <w:rsid w:val="005C58F2"/>
    <w:rsid w:val="005C5A97"/>
    <w:rsid w:val="005C6230"/>
    <w:rsid w:val="005C6D5D"/>
    <w:rsid w:val="005C6FD0"/>
    <w:rsid w:val="005D01C3"/>
    <w:rsid w:val="005D05FF"/>
    <w:rsid w:val="005D0FB4"/>
    <w:rsid w:val="005D1176"/>
    <w:rsid w:val="005D1747"/>
    <w:rsid w:val="005D266D"/>
    <w:rsid w:val="005D2A72"/>
    <w:rsid w:val="005D2BD7"/>
    <w:rsid w:val="005D306D"/>
    <w:rsid w:val="005D3327"/>
    <w:rsid w:val="005D5BCF"/>
    <w:rsid w:val="005D6D84"/>
    <w:rsid w:val="005D70A1"/>
    <w:rsid w:val="005D79F2"/>
    <w:rsid w:val="005D7D14"/>
    <w:rsid w:val="005E0141"/>
    <w:rsid w:val="005E09CA"/>
    <w:rsid w:val="005E1AB4"/>
    <w:rsid w:val="005E1F48"/>
    <w:rsid w:val="005E30BB"/>
    <w:rsid w:val="005E4543"/>
    <w:rsid w:val="005E56C9"/>
    <w:rsid w:val="005E5CF7"/>
    <w:rsid w:val="005E6009"/>
    <w:rsid w:val="005E642A"/>
    <w:rsid w:val="005E721E"/>
    <w:rsid w:val="005E72E7"/>
    <w:rsid w:val="005F0857"/>
    <w:rsid w:val="005F15A9"/>
    <w:rsid w:val="005F1C2F"/>
    <w:rsid w:val="005F2CD5"/>
    <w:rsid w:val="005F3720"/>
    <w:rsid w:val="005F49E1"/>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42CD"/>
    <w:rsid w:val="00605217"/>
    <w:rsid w:val="0060533A"/>
    <w:rsid w:val="006054A5"/>
    <w:rsid w:val="006059E4"/>
    <w:rsid w:val="006062A0"/>
    <w:rsid w:val="00606EDF"/>
    <w:rsid w:val="0061098D"/>
    <w:rsid w:val="00611B59"/>
    <w:rsid w:val="00611FBA"/>
    <w:rsid w:val="0061272A"/>
    <w:rsid w:val="00613AA2"/>
    <w:rsid w:val="00613E58"/>
    <w:rsid w:val="006155F1"/>
    <w:rsid w:val="00615846"/>
    <w:rsid w:val="006160F0"/>
    <w:rsid w:val="0061623D"/>
    <w:rsid w:val="0061624B"/>
    <w:rsid w:val="00616C1E"/>
    <w:rsid w:val="006172C8"/>
    <w:rsid w:val="00617EFC"/>
    <w:rsid w:val="00620055"/>
    <w:rsid w:val="006204B3"/>
    <w:rsid w:val="006212D3"/>
    <w:rsid w:val="00623169"/>
    <w:rsid w:val="00623571"/>
    <w:rsid w:val="00623A5E"/>
    <w:rsid w:val="00623CA9"/>
    <w:rsid w:val="00625008"/>
    <w:rsid w:val="0062626B"/>
    <w:rsid w:val="00626930"/>
    <w:rsid w:val="00626952"/>
    <w:rsid w:val="00626BAC"/>
    <w:rsid w:val="006271C3"/>
    <w:rsid w:val="00627B14"/>
    <w:rsid w:val="0063001E"/>
    <w:rsid w:val="00630023"/>
    <w:rsid w:val="00630C70"/>
    <w:rsid w:val="00630D67"/>
    <w:rsid w:val="00631005"/>
    <w:rsid w:val="00632727"/>
    <w:rsid w:val="00633769"/>
    <w:rsid w:val="00633924"/>
    <w:rsid w:val="00633E8B"/>
    <w:rsid w:val="00633FE3"/>
    <w:rsid w:val="00634570"/>
    <w:rsid w:val="0063487C"/>
    <w:rsid w:val="00635408"/>
    <w:rsid w:val="00635B73"/>
    <w:rsid w:val="00635BB7"/>
    <w:rsid w:val="006363D8"/>
    <w:rsid w:val="00636CC7"/>
    <w:rsid w:val="00637833"/>
    <w:rsid w:val="00637F27"/>
    <w:rsid w:val="00640D22"/>
    <w:rsid w:val="00641863"/>
    <w:rsid w:val="00641A84"/>
    <w:rsid w:val="00641DA1"/>
    <w:rsid w:val="00641E5B"/>
    <w:rsid w:val="00642784"/>
    <w:rsid w:val="00643F89"/>
    <w:rsid w:val="00644BED"/>
    <w:rsid w:val="00644E2E"/>
    <w:rsid w:val="00645B87"/>
    <w:rsid w:val="00645CB4"/>
    <w:rsid w:val="00646084"/>
    <w:rsid w:val="0064650B"/>
    <w:rsid w:val="00646D7F"/>
    <w:rsid w:val="00647664"/>
    <w:rsid w:val="00647700"/>
    <w:rsid w:val="00652CF5"/>
    <w:rsid w:val="0065343E"/>
    <w:rsid w:val="0065398F"/>
    <w:rsid w:val="00653C7C"/>
    <w:rsid w:val="00654252"/>
    <w:rsid w:val="006543B7"/>
    <w:rsid w:val="00654EA5"/>
    <w:rsid w:val="0065587E"/>
    <w:rsid w:val="006558CD"/>
    <w:rsid w:val="00655C26"/>
    <w:rsid w:val="0065637A"/>
    <w:rsid w:val="00656998"/>
    <w:rsid w:val="00656A5C"/>
    <w:rsid w:val="00656DDD"/>
    <w:rsid w:val="00656E4D"/>
    <w:rsid w:val="00656FE1"/>
    <w:rsid w:val="006576BA"/>
    <w:rsid w:val="0066233D"/>
    <w:rsid w:val="00662D3D"/>
    <w:rsid w:val="00662F1F"/>
    <w:rsid w:val="00665030"/>
    <w:rsid w:val="00665670"/>
    <w:rsid w:val="006659EA"/>
    <w:rsid w:val="006661E8"/>
    <w:rsid w:val="00666424"/>
    <w:rsid w:val="00666CFF"/>
    <w:rsid w:val="006673B9"/>
    <w:rsid w:val="0066790C"/>
    <w:rsid w:val="00670C7C"/>
    <w:rsid w:val="00671480"/>
    <w:rsid w:val="006717E7"/>
    <w:rsid w:val="00671FD5"/>
    <w:rsid w:val="006720BC"/>
    <w:rsid w:val="00672BF5"/>
    <w:rsid w:val="00672C73"/>
    <w:rsid w:val="00673B64"/>
    <w:rsid w:val="00675430"/>
    <w:rsid w:val="006755F0"/>
    <w:rsid w:val="00675749"/>
    <w:rsid w:val="00677382"/>
    <w:rsid w:val="0067772D"/>
    <w:rsid w:val="00677AD2"/>
    <w:rsid w:val="00677C50"/>
    <w:rsid w:val="00680714"/>
    <w:rsid w:val="0068071D"/>
    <w:rsid w:val="00680C6B"/>
    <w:rsid w:val="00681240"/>
    <w:rsid w:val="0068245F"/>
    <w:rsid w:val="00683068"/>
    <w:rsid w:val="00683DAD"/>
    <w:rsid w:val="00683F3D"/>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3B73"/>
    <w:rsid w:val="006945A1"/>
    <w:rsid w:val="006945DD"/>
    <w:rsid w:val="00694A53"/>
    <w:rsid w:val="00694E38"/>
    <w:rsid w:val="00695AB4"/>
    <w:rsid w:val="00695C78"/>
    <w:rsid w:val="00695E6C"/>
    <w:rsid w:val="00695EAC"/>
    <w:rsid w:val="00696182"/>
    <w:rsid w:val="00697068"/>
    <w:rsid w:val="00697C59"/>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CF8"/>
    <w:rsid w:val="006B5FBC"/>
    <w:rsid w:val="006B6ED2"/>
    <w:rsid w:val="006C0230"/>
    <w:rsid w:val="006C0309"/>
    <w:rsid w:val="006C12B4"/>
    <w:rsid w:val="006C1721"/>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E85"/>
    <w:rsid w:val="006D2F72"/>
    <w:rsid w:val="006D3BF8"/>
    <w:rsid w:val="006D43C1"/>
    <w:rsid w:val="006D5442"/>
    <w:rsid w:val="006D6E4E"/>
    <w:rsid w:val="006D72C1"/>
    <w:rsid w:val="006D7A8E"/>
    <w:rsid w:val="006E00E3"/>
    <w:rsid w:val="006E0196"/>
    <w:rsid w:val="006E045C"/>
    <w:rsid w:val="006E065E"/>
    <w:rsid w:val="006E0EDB"/>
    <w:rsid w:val="006E17AC"/>
    <w:rsid w:val="006E189B"/>
    <w:rsid w:val="006E2902"/>
    <w:rsid w:val="006E2F9D"/>
    <w:rsid w:val="006E37C6"/>
    <w:rsid w:val="006E3CF3"/>
    <w:rsid w:val="006E41ED"/>
    <w:rsid w:val="006E4667"/>
    <w:rsid w:val="006E486D"/>
    <w:rsid w:val="006E48BB"/>
    <w:rsid w:val="006E4A16"/>
    <w:rsid w:val="006E591A"/>
    <w:rsid w:val="006F01FF"/>
    <w:rsid w:val="006F0CB2"/>
    <w:rsid w:val="006F1C8A"/>
    <w:rsid w:val="006F1DE9"/>
    <w:rsid w:val="006F2046"/>
    <w:rsid w:val="006F2F59"/>
    <w:rsid w:val="006F311E"/>
    <w:rsid w:val="006F3442"/>
    <w:rsid w:val="006F36A5"/>
    <w:rsid w:val="006F41F4"/>
    <w:rsid w:val="006F4576"/>
    <w:rsid w:val="006F4B20"/>
    <w:rsid w:val="006F5813"/>
    <w:rsid w:val="006F59A8"/>
    <w:rsid w:val="006F5A1D"/>
    <w:rsid w:val="006F6120"/>
    <w:rsid w:val="006F6392"/>
    <w:rsid w:val="006F71A6"/>
    <w:rsid w:val="006F7974"/>
    <w:rsid w:val="006F7C2C"/>
    <w:rsid w:val="00700405"/>
    <w:rsid w:val="00700D18"/>
    <w:rsid w:val="0070168D"/>
    <w:rsid w:val="00701C36"/>
    <w:rsid w:val="00702F2D"/>
    <w:rsid w:val="0070353F"/>
    <w:rsid w:val="0070412C"/>
    <w:rsid w:val="0070415E"/>
    <w:rsid w:val="00704E7D"/>
    <w:rsid w:val="00705060"/>
    <w:rsid w:val="00705351"/>
    <w:rsid w:val="00705CD1"/>
    <w:rsid w:val="00705DAF"/>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54D8"/>
    <w:rsid w:val="00715577"/>
    <w:rsid w:val="00715975"/>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5E72"/>
    <w:rsid w:val="0072608B"/>
    <w:rsid w:val="007263A2"/>
    <w:rsid w:val="007266B9"/>
    <w:rsid w:val="00727351"/>
    <w:rsid w:val="00727AC5"/>
    <w:rsid w:val="00727C65"/>
    <w:rsid w:val="007300F0"/>
    <w:rsid w:val="00730EB5"/>
    <w:rsid w:val="0073245C"/>
    <w:rsid w:val="00732493"/>
    <w:rsid w:val="00733230"/>
    <w:rsid w:val="00733A43"/>
    <w:rsid w:val="00733D5F"/>
    <w:rsid w:val="00733FBB"/>
    <w:rsid w:val="00734932"/>
    <w:rsid w:val="00735D53"/>
    <w:rsid w:val="007364A3"/>
    <w:rsid w:val="007378FD"/>
    <w:rsid w:val="007403FE"/>
    <w:rsid w:val="007413EB"/>
    <w:rsid w:val="0074270C"/>
    <w:rsid w:val="00742D32"/>
    <w:rsid w:val="00742E9B"/>
    <w:rsid w:val="007444E6"/>
    <w:rsid w:val="00745262"/>
    <w:rsid w:val="0074592C"/>
    <w:rsid w:val="00746098"/>
    <w:rsid w:val="00746D58"/>
    <w:rsid w:val="00746E66"/>
    <w:rsid w:val="00747578"/>
    <w:rsid w:val="00751073"/>
    <w:rsid w:val="00751AF2"/>
    <w:rsid w:val="00751BD2"/>
    <w:rsid w:val="00752188"/>
    <w:rsid w:val="00752CC6"/>
    <w:rsid w:val="00753938"/>
    <w:rsid w:val="007543CE"/>
    <w:rsid w:val="00754558"/>
    <w:rsid w:val="0075497E"/>
    <w:rsid w:val="00754A29"/>
    <w:rsid w:val="00755989"/>
    <w:rsid w:val="00755BCF"/>
    <w:rsid w:val="00756100"/>
    <w:rsid w:val="00756C5F"/>
    <w:rsid w:val="00756D69"/>
    <w:rsid w:val="00757029"/>
    <w:rsid w:val="007602D4"/>
    <w:rsid w:val="00760D96"/>
    <w:rsid w:val="0076124A"/>
    <w:rsid w:val="0076161B"/>
    <w:rsid w:val="00761CB5"/>
    <w:rsid w:val="0076216B"/>
    <w:rsid w:val="00762547"/>
    <w:rsid w:val="00763137"/>
    <w:rsid w:val="00763F8B"/>
    <w:rsid w:val="0076417E"/>
    <w:rsid w:val="007662C7"/>
    <w:rsid w:val="00766862"/>
    <w:rsid w:val="0076743B"/>
    <w:rsid w:val="007675DD"/>
    <w:rsid w:val="007702BF"/>
    <w:rsid w:val="007705F0"/>
    <w:rsid w:val="00771CAC"/>
    <w:rsid w:val="00772036"/>
    <w:rsid w:val="00772E69"/>
    <w:rsid w:val="00773605"/>
    <w:rsid w:val="007739A3"/>
    <w:rsid w:val="007739FB"/>
    <w:rsid w:val="00773BD9"/>
    <w:rsid w:val="00773CB0"/>
    <w:rsid w:val="00773D71"/>
    <w:rsid w:val="007741C5"/>
    <w:rsid w:val="00774CA9"/>
    <w:rsid w:val="00775526"/>
    <w:rsid w:val="007757F1"/>
    <w:rsid w:val="0077685B"/>
    <w:rsid w:val="0077765A"/>
    <w:rsid w:val="00780032"/>
    <w:rsid w:val="00780636"/>
    <w:rsid w:val="00780E86"/>
    <w:rsid w:val="00781727"/>
    <w:rsid w:val="00782805"/>
    <w:rsid w:val="00782CF3"/>
    <w:rsid w:val="007836BC"/>
    <w:rsid w:val="00783959"/>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9C7"/>
    <w:rsid w:val="0079460F"/>
    <w:rsid w:val="00794E46"/>
    <w:rsid w:val="007952DE"/>
    <w:rsid w:val="00795479"/>
    <w:rsid w:val="00796292"/>
    <w:rsid w:val="007965D9"/>
    <w:rsid w:val="007972D5"/>
    <w:rsid w:val="007A0789"/>
    <w:rsid w:val="007A0C00"/>
    <w:rsid w:val="007A130E"/>
    <w:rsid w:val="007A18B1"/>
    <w:rsid w:val="007A1BBD"/>
    <w:rsid w:val="007A1F08"/>
    <w:rsid w:val="007A25FA"/>
    <w:rsid w:val="007A317F"/>
    <w:rsid w:val="007A3520"/>
    <w:rsid w:val="007A3604"/>
    <w:rsid w:val="007A3878"/>
    <w:rsid w:val="007A3D85"/>
    <w:rsid w:val="007A3E0D"/>
    <w:rsid w:val="007A436D"/>
    <w:rsid w:val="007A54F6"/>
    <w:rsid w:val="007A5950"/>
    <w:rsid w:val="007A6D91"/>
    <w:rsid w:val="007A7618"/>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3590"/>
    <w:rsid w:val="007C387A"/>
    <w:rsid w:val="007C43D6"/>
    <w:rsid w:val="007C47FF"/>
    <w:rsid w:val="007C660F"/>
    <w:rsid w:val="007C6664"/>
    <w:rsid w:val="007C69AE"/>
    <w:rsid w:val="007C6E23"/>
    <w:rsid w:val="007C6FE9"/>
    <w:rsid w:val="007C7688"/>
    <w:rsid w:val="007C76E3"/>
    <w:rsid w:val="007C7AF2"/>
    <w:rsid w:val="007C7DD9"/>
    <w:rsid w:val="007D0DC9"/>
    <w:rsid w:val="007D0ECD"/>
    <w:rsid w:val="007D2882"/>
    <w:rsid w:val="007D2C31"/>
    <w:rsid w:val="007D3D74"/>
    <w:rsid w:val="007D445F"/>
    <w:rsid w:val="007D4DED"/>
    <w:rsid w:val="007D513B"/>
    <w:rsid w:val="007D5BA2"/>
    <w:rsid w:val="007D5ED3"/>
    <w:rsid w:val="007D6FB9"/>
    <w:rsid w:val="007E0595"/>
    <w:rsid w:val="007E0A63"/>
    <w:rsid w:val="007E0C63"/>
    <w:rsid w:val="007E0E05"/>
    <w:rsid w:val="007E0F5D"/>
    <w:rsid w:val="007E217B"/>
    <w:rsid w:val="007E23A1"/>
    <w:rsid w:val="007E259F"/>
    <w:rsid w:val="007E2C23"/>
    <w:rsid w:val="007E5306"/>
    <w:rsid w:val="007E54B8"/>
    <w:rsid w:val="007E5921"/>
    <w:rsid w:val="007E5D12"/>
    <w:rsid w:val="007E677F"/>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800509"/>
    <w:rsid w:val="00800725"/>
    <w:rsid w:val="00800B7F"/>
    <w:rsid w:val="0080348B"/>
    <w:rsid w:val="00803D82"/>
    <w:rsid w:val="00803D98"/>
    <w:rsid w:val="008052CE"/>
    <w:rsid w:val="00806964"/>
    <w:rsid w:val="00806CD6"/>
    <w:rsid w:val="0080705B"/>
    <w:rsid w:val="0080723C"/>
    <w:rsid w:val="00807F71"/>
    <w:rsid w:val="0081000F"/>
    <w:rsid w:val="00812657"/>
    <w:rsid w:val="00812A1A"/>
    <w:rsid w:val="00812DFF"/>
    <w:rsid w:val="0081334D"/>
    <w:rsid w:val="0081383A"/>
    <w:rsid w:val="00814FC7"/>
    <w:rsid w:val="00815260"/>
    <w:rsid w:val="00817195"/>
    <w:rsid w:val="00817416"/>
    <w:rsid w:val="00820C4A"/>
    <w:rsid w:val="00821271"/>
    <w:rsid w:val="00821306"/>
    <w:rsid w:val="008213D9"/>
    <w:rsid w:val="00821D85"/>
    <w:rsid w:val="00823819"/>
    <w:rsid w:val="00823C4B"/>
    <w:rsid w:val="00823FB0"/>
    <w:rsid w:val="0082427D"/>
    <w:rsid w:val="00824AB1"/>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3D9F"/>
    <w:rsid w:val="008465B4"/>
    <w:rsid w:val="00846D25"/>
    <w:rsid w:val="00850013"/>
    <w:rsid w:val="008500DD"/>
    <w:rsid w:val="00850191"/>
    <w:rsid w:val="00851E96"/>
    <w:rsid w:val="00852FA5"/>
    <w:rsid w:val="00853B70"/>
    <w:rsid w:val="00853F7D"/>
    <w:rsid w:val="0085517F"/>
    <w:rsid w:val="0085562D"/>
    <w:rsid w:val="00855A78"/>
    <w:rsid w:val="00856012"/>
    <w:rsid w:val="00856154"/>
    <w:rsid w:val="00856286"/>
    <w:rsid w:val="0085657E"/>
    <w:rsid w:val="008576B0"/>
    <w:rsid w:val="0086003A"/>
    <w:rsid w:val="00860296"/>
    <w:rsid w:val="00860423"/>
    <w:rsid w:val="00860DA4"/>
    <w:rsid w:val="00860E97"/>
    <w:rsid w:val="00861390"/>
    <w:rsid w:val="00861948"/>
    <w:rsid w:val="00862011"/>
    <w:rsid w:val="00862A15"/>
    <w:rsid w:val="00862CC9"/>
    <w:rsid w:val="00862D8E"/>
    <w:rsid w:val="00862EF2"/>
    <w:rsid w:val="008650A5"/>
    <w:rsid w:val="00865C3D"/>
    <w:rsid w:val="00866453"/>
    <w:rsid w:val="0086707F"/>
    <w:rsid w:val="00867501"/>
    <w:rsid w:val="00867D8E"/>
    <w:rsid w:val="008700C0"/>
    <w:rsid w:val="0087066E"/>
    <w:rsid w:val="0087099A"/>
    <w:rsid w:val="00870D79"/>
    <w:rsid w:val="00871333"/>
    <w:rsid w:val="00872386"/>
    <w:rsid w:val="008726D7"/>
    <w:rsid w:val="0087278A"/>
    <w:rsid w:val="00873128"/>
    <w:rsid w:val="008735BC"/>
    <w:rsid w:val="00873AAC"/>
    <w:rsid w:val="00873C61"/>
    <w:rsid w:val="00873DFD"/>
    <w:rsid w:val="008745D9"/>
    <w:rsid w:val="008749BF"/>
    <w:rsid w:val="00875542"/>
    <w:rsid w:val="00875E14"/>
    <w:rsid w:val="008764B2"/>
    <w:rsid w:val="0087677E"/>
    <w:rsid w:val="0087712C"/>
    <w:rsid w:val="00877C5D"/>
    <w:rsid w:val="0088093C"/>
    <w:rsid w:val="00880BC0"/>
    <w:rsid w:val="00881D59"/>
    <w:rsid w:val="00884371"/>
    <w:rsid w:val="0088452F"/>
    <w:rsid w:val="00884B7A"/>
    <w:rsid w:val="00884D47"/>
    <w:rsid w:val="00886AFE"/>
    <w:rsid w:val="00887392"/>
    <w:rsid w:val="00890C40"/>
    <w:rsid w:val="00890C4B"/>
    <w:rsid w:val="008912A7"/>
    <w:rsid w:val="0089183A"/>
    <w:rsid w:val="008920B4"/>
    <w:rsid w:val="008925EB"/>
    <w:rsid w:val="008926F5"/>
    <w:rsid w:val="00893104"/>
    <w:rsid w:val="00893432"/>
    <w:rsid w:val="00893936"/>
    <w:rsid w:val="00893BFD"/>
    <w:rsid w:val="00893CE2"/>
    <w:rsid w:val="00893F41"/>
    <w:rsid w:val="00895144"/>
    <w:rsid w:val="0089594D"/>
    <w:rsid w:val="0089655C"/>
    <w:rsid w:val="008972B6"/>
    <w:rsid w:val="00897339"/>
    <w:rsid w:val="00897697"/>
    <w:rsid w:val="008977E1"/>
    <w:rsid w:val="008A0044"/>
    <w:rsid w:val="008A0BFE"/>
    <w:rsid w:val="008A1932"/>
    <w:rsid w:val="008A21D9"/>
    <w:rsid w:val="008A26A5"/>
    <w:rsid w:val="008A3182"/>
    <w:rsid w:val="008A3D54"/>
    <w:rsid w:val="008A411C"/>
    <w:rsid w:val="008A47CE"/>
    <w:rsid w:val="008A4D74"/>
    <w:rsid w:val="008A5933"/>
    <w:rsid w:val="008A5F2F"/>
    <w:rsid w:val="008A668F"/>
    <w:rsid w:val="008A6BAE"/>
    <w:rsid w:val="008A71FD"/>
    <w:rsid w:val="008A7350"/>
    <w:rsid w:val="008A7A72"/>
    <w:rsid w:val="008B09F3"/>
    <w:rsid w:val="008B0E77"/>
    <w:rsid w:val="008B16E6"/>
    <w:rsid w:val="008B1AB2"/>
    <w:rsid w:val="008B1D9B"/>
    <w:rsid w:val="008B2042"/>
    <w:rsid w:val="008B234E"/>
    <w:rsid w:val="008B25F1"/>
    <w:rsid w:val="008B32C9"/>
    <w:rsid w:val="008B3567"/>
    <w:rsid w:val="008B36D0"/>
    <w:rsid w:val="008B38AF"/>
    <w:rsid w:val="008B3E1B"/>
    <w:rsid w:val="008B3F4B"/>
    <w:rsid w:val="008B48EC"/>
    <w:rsid w:val="008B518E"/>
    <w:rsid w:val="008B69B8"/>
    <w:rsid w:val="008B7042"/>
    <w:rsid w:val="008B7271"/>
    <w:rsid w:val="008C094A"/>
    <w:rsid w:val="008C1570"/>
    <w:rsid w:val="008C1E3E"/>
    <w:rsid w:val="008C2059"/>
    <w:rsid w:val="008C2DBC"/>
    <w:rsid w:val="008C561E"/>
    <w:rsid w:val="008C5775"/>
    <w:rsid w:val="008C65F4"/>
    <w:rsid w:val="008C6683"/>
    <w:rsid w:val="008C7273"/>
    <w:rsid w:val="008D0E65"/>
    <w:rsid w:val="008D110A"/>
    <w:rsid w:val="008D1612"/>
    <w:rsid w:val="008D2259"/>
    <w:rsid w:val="008D313A"/>
    <w:rsid w:val="008D3381"/>
    <w:rsid w:val="008D33FE"/>
    <w:rsid w:val="008D3B9F"/>
    <w:rsid w:val="008D3D02"/>
    <w:rsid w:val="008D4226"/>
    <w:rsid w:val="008D54C0"/>
    <w:rsid w:val="008D5ED9"/>
    <w:rsid w:val="008D7567"/>
    <w:rsid w:val="008E0E86"/>
    <w:rsid w:val="008E0EE4"/>
    <w:rsid w:val="008E1C24"/>
    <w:rsid w:val="008E2626"/>
    <w:rsid w:val="008E27A9"/>
    <w:rsid w:val="008E323C"/>
    <w:rsid w:val="008E35A6"/>
    <w:rsid w:val="008E36D9"/>
    <w:rsid w:val="008E3A5C"/>
    <w:rsid w:val="008E3A9A"/>
    <w:rsid w:val="008E429E"/>
    <w:rsid w:val="008E4412"/>
    <w:rsid w:val="008E4D6D"/>
    <w:rsid w:val="008E5938"/>
    <w:rsid w:val="008F1D99"/>
    <w:rsid w:val="008F1E3D"/>
    <w:rsid w:val="008F2F11"/>
    <w:rsid w:val="008F33A6"/>
    <w:rsid w:val="008F35EC"/>
    <w:rsid w:val="008F4FE8"/>
    <w:rsid w:val="008F4FED"/>
    <w:rsid w:val="008F6200"/>
    <w:rsid w:val="008F62F8"/>
    <w:rsid w:val="008F6893"/>
    <w:rsid w:val="008F7292"/>
    <w:rsid w:val="009000F2"/>
    <w:rsid w:val="009000F6"/>
    <w:rsid w:val="0090079D"/>
    <w:rsid w:val="0090086A"/>
    <w:rsid w:val="00900D2C"/>
    <w:rsid w:val="00901659"/>
    <w:rsid w:val="00901807"/>
    <w:rsid w:val="00901945"/>
    <w:rsid w:val="00901F0E"/>
    <w:rsid w:val="0090408F"/>
    <w:rsid w:val="009043B7"/>
    <w:rsid w:val="0090446A"/>
    <w:rsid w:val="00904DC3"/>
    <w:rsid w:val="00905469"/>
    <w:rsid w:val="00905B0C"/>
    <w:rsid w:val="0090629C"/>
    <w:rsid w:val="00906D97"/>
    <w:rsid w:val="00906EA2"/>
    <w:rsid w:val="00907278"/>
    <w:rsid w:val="009077DC"/>
    <w:rsid w:val="00907D68"/>
    <w:rsid w:val="0091112B"/>
    <w:rsid w:val="009128B8"/>
    <w:rsid w:val="00913CFF"/>
    <w:rsid w:val="0091472C"/>
    <w:rsid w:val="00914FE8"/>
    <w:rsid w:val="00915351"/>
    <w:rsid w:val="00915679"/>
    <w:rsid w:val="009159C2"/>
    <w:rsid w:val="00916D22"/>
    <w:rsid w:val="0092077A"/>
    <w:rsid w:val="009219F3"/>
    <w:rsid w:val="00921DF4"/>
    <w:rsid w:val="009221CB"/>
    <w:rsid w:val="00922320"/>
    <w:rsid w:val="00923643"/>
    <w:rsid w:val="00923E1A"/>
    <w:rsid w:val="009243E5"/>
    <w:rsid w:val="0092490A"/>
    <w:rsid w:val="009251B9"/>
    <w:rsid w:val="00925A3E"/>
    <w:rsid w:val="00925BB2"/>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5476"/>
    <w:rsid w:val="00935DEF"/>
    <w:rsid w:val="009365C7"/>
    <w:rsid w:val="00936EA5"/>
    <w:rsid w:val="00937114"/>
    <w:rsid w:val="0094015D"/>
    <w:rsid w:val="00941101"/>
    <w:rsid w:val="009418D4"/>
    <w:rsid w:val="00941B13"/>
    <w:rsid w:val="009441DB"/>
    <w:rsid w:val="00944834"/>
    <w:rsid w:val="0094493C"/>
    <w:rsid w:val="00946128"/>
    <w:rsid w:val="0094633F"/>
    <w:rsid w:val="00946831"/>
    <w:rsid w:val="009475C1"/>
    <w:rsid w:val="009477CB"/>
    <w:rsid w:val="009477D9"/>
    <w:rsid w:val="00947BA5"/>
    <w:rsid w:val="00950805"/>
    <w:rsid w:val="0095121C"/>
    <w:rsid w:val="009517E4"/>
    <w:rsid w:val="009518D4"/>
    <w:rsid w:val="009520BC"/>
    <w:rsid w:val="009521D2"/>
    <w:rsid w:val="00952403"/>
    <w:rsid w:val="00952BD8"/>
    <w:rsid w:val="00953573"/>
    <w:rsid w:val="009535D2"/>
    <w:rsid w:val="009549EF"/>
    <w:rsid w:val="00955C64"/>
    <w:rsid w:val="00956647"/>
    <w:rsid w:val="00957409"/>
    <w:rsid w:val="00957499"/>
    <w:rsid w:val="00957BD6"/>
    <w:rsid w:val="00957ED2"/>
    <w:rsid w:val="00960DE4"/>
    <w:rsid w:val="00961164"/>
    <w:rsid w:val="00961A4F"/>
    <w:rsid w:val="00962B2E"/>
    <w:rsid w:val="00962D9E"/>
    <w:rsid w:val="00962FB8"/>
    <w:rsid w:val="0096373F"/>
    <w:rsid w:val="00964007"/>
    <w:rsid w:val="009643F4"/>
    <w:rsid w:val="00964E14"/>
    <w:rsid w:val="00964F5A"/>
    <w:rsid w:val="00965050"/>
    <w:rsid w:val="009653ED"/>
    <w:rsid w:val="00966AD2"/>
    <w:rsid w:val="009675A3"/>
    <w:rsid w:val="00967867"/>
    <w:rsid w:val="00967961"/>
    <w:rsid w:val="00967A38"/>
    <w:rsid w:val="009709E1"/>
    <w:rsid w:val="009716D8"/>
    <w:rsid w:val="00971F54"/>
    <w:rsid w:val="00971FBF"/>
    <w:rsid w:val="00972057"/>
    <w:rsid w:val="0097227B"/>
    <w:rsid w:val="0097262E"/>
    <w:rsid w:val="0097293F"/>
    <w:rsid w:val="00974022"/>
    <w:rsid w:val="00974F00"/>
    <w:rsid w:val="0097552A"/>
    <w:rsid w:val="0097564A"/>
    <w:rsid w:val="00976BBE"/>
    <w:rsid w:val="0097741F"/>
    <w:rsid w:val="0098055B"/>
    <w:rsid w:val="009810BE"/>
    <w:rsid w:val="009817BC"/>
    <w:rsid w:val="009819A7"/>
    <w:rsid w:val="0098220A"/>
    <w:rsid w:val="00983337"/>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5B01"/>
    <w:rsid w:val="00996EF4"/>
    <w:rsid w:val="00997044"/>
    <w:rsid w:val="00997BC9"/>
    <w:rsid w:val="009A2BE9"/>
    <w:rsid w:val="009A2BF3"/>
    <w:rsid w:val="009A3C3E"/>
    <w:rsid w:val="009A4C2C"/>
    <w:rsid w:val="009A520A"/>
    <w:rsid w:val="009A59B3"/>
    <w:rsid w:val="009A5F76"/>
    <w:rsid w:val="009A5FAE"/>
    <w:rsid w:val="009A7E7C"/>
    <w:rsid w:val="009B0479"/>
    <w:rsid w:val="009B05D2"/>
    <w:rsid w:val="009B0CEE"/>
    <w:rsid w:val="009B152B"/>
    <w:rsid w:val="009B2731"/>
    <w:rsid w:val="009B2DCF"/>
    <w:rsid w:val="009B3D38"/>
    <w:rsid w:val="009B4368"/>
    <w:rsid w:val="009B494C"/>
    <w:rsid w:val="009B7505"/>
    <w:rsid w:val="009C0020"/>
    <w:rsid w:val="009C03F7"/>
    <w:rsid w:val="009C10DA"/>
    <w:rsid w:val="009C1201"/>
    <w:rsid w:val="009C19FC"/>
    <w:rsid w:val="009C22FD"/>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48A"/>
    <w:rsid w:val="009C761E"/>
    <w:rsid w:val="009D03B7"/>
    <w:rsid w:val="009D07AD"/>
    <w:rsid w:val="009D0824"/>
    <w:rsid w:val="009D1654"/>
    <w:rsid w:val="009D1BDB"/>
    <w:rsid w:val="009D2F9C"/>
    <w:rsid w:val="009D3505"/>
    <w:rsid w:val="009D4207"/>
    <w:rsid w:val="009D4E4A"/>
    <w:rsid w:val="009D5130"/>
    <w:rsid w:val="009D53D1"/>
    <w:rsid w:val="009D53FB"/>
    <w:rsid w:val="009D6081"/>
    <w:rsid w:val="009D678C"/>
    <w:rsid w:val="009D6B9A"/>
    <w:rsid w:val="009D76B5"/>
    <w:rsid w:val="009D7BC7"/>
    <w:rsid w:val="009D7BD2"/>
    <w:rsid w:val="009D7FAC"/>
    <w:rsid w:val="009E0109"/>
    <w:rsid w:val="009E0342"/>
    <w:rsid w:val="009E098B"/>
    <w:rsid w:val="009E09AB"/>
    <w:rsid w:val="009E0A39"/>
    <w:rsid w:val="009E19BB"/>
    <w:rsid w:val="009E1C47"/>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DE8"/>
    <w:rsid w:val="009F2186"/>
    <w:rsid w:val="009F28DC"/>
    <w:rsid w:val="009F2EDB"/>
    <w:rsid w:val="009F33DC"/>
    <w:rsid w:val="009F385E"/>
    <w:rsid w:val="009F4550"/>
    <w:rsid w:val="009F56C0"/>
    <w:rsid w:val="009F5C76"/>
    <w:rsid w:val="009F612F"/>
    <w:rsid w:val="00A007B4"/>
    <w:rsid w:val="00A00CA0"/>
    <w:rsid w:val="00A00E00"/>
    <w:rsid w:val="00A01221"/>
    <w:rsid w:val="00A012A8"/>
    <w:rsid w:val="00A016FF"/>
    <w:rsid w:val="00A0188F"/>
    <w:rsid w:val="00A0207F"/>
    <w:rsid w:val="00A021AF"/>
    <w:rsid w:val="00A044AA"/>
    <w:rsid w:val="00A052F0"/>
    <w:rsid w:val="00A07F53"/>
    <w:rsid w:val="00A102F8"/>
    <w:rsid w:val="00A10A20"/>
    <w:rsid w:val="00A10FDE"/>
    <w:rsid w:val="00A117D5"/>
    <w:rsid w:val="00A11984"/>
    <w:rsid w:val="00A131F5"/>
    <w:rsid w:val="00A133C1"/>
    <w:rsid w:val="00A13414"/>
    <w:rsid w:val="00A13F2D"/>
    <w:rsid w:val="00A1475E"/>
    <w:rsid w:val="00A14F78"/>
    <w:rsid w:val="00A14F81"/>
    <w:rsid w:val="00A1535F"/>
    <w:rsid w:val="00A15CB1"/>
    <w:rsid w:val="00A15E84"/>
    <w:rsid w:val="00A16021"/>
    <w:rsid w:val="00A162C5"/>
    <w:rsid w:val="00A176DD"/>
    <w:rsid w:val="00A20FAD"/>
    <w:rsid w:val="00A22C3E"/>
    <w:rsid w:val="00A22C4D"/>
    <w:rsid w:val="00A23442"/>
    <w:rsid w:val="00A249D2"/>
    <w:rsid w:val="00A254AB"/>
    <w:rsid w:val="00A266CC"/>
    <w:rsid w:val="00A26DB4"/>
    <w:rsid w:val="00A27425"/>
    <w:rsid w:val="00A3023E"/>
    <w:rsid w:val="00A305C5"/>
    <w:rsid w:val="00A30919"/>
    <w:rsid w:val="00A31F05"/>
    <w:rsid w:val="00A31FD2"/>
    <w:rsid w:val="00A3404D"/>
    <w:rsid w:val="00A341AB"/>
    <w:rsid w:val="00A34290"/>
    <w:rsid w:val="00A355F9"/>
    <w:rsid w:val="00A35AA9"/>
    <w:rsid w:val="00A36D5C"/>
    <w:rsid w:val="00A37309"/>
    <w:rsid w:val="00A37558"/>
    <w:rsid w:val="00A3786A"/>
    <w:rsid w:val="00A37C3C"/>
    <w:rsid w:val="00A37D5D"/>
    <w:rsid w:val="00A4008C"/>
    <w:rsid w:val="00A402A8"/>
    <w:rsid w:val="00A40685"/>
    <w:rsid w:val="00A40E2F"/>
    <w:rsid w:val="00A41819"/>
    <w:rsid w:val="00A41C9A"/>
    <w:rsid w:val="00A41D73"/>
    <w:rsid w:val="00A429BD"/>
    <w:rsid w:val="00A42B2E"/>
    <w:rsid w:val="00A433E8"/>
    <w:rsid w:val="00A4358B"/>
    <w:rsid w:val="00A43A1D"/>
    <w:rsid w:val="00A44854"/>
    <w:rsid w:val="00A44A45"/>
    <w:rsid w:val="00A45E1A"/>
    <w:rsid w:val="00A46859"/>
    <w:rsid w:val="00A46D39"/>
    <w:rsid w:val="00A472B8"/>
    <w:rsid w:val="00A5004A"/>
    <w:rsid w:val="00A502F5"/>
    <w:rsid w:val="00A504F4"/>
    <w:rsid w:val="00A508AA"/>
    <w:rsid w:val="00A5172B"/>
    <w:rsid w:val="00A526CE"/>
    <w:rsid w:val="00A52A11"/>
    <w:rsid w:val="00A53B6E"/>
    <w:rsid w:val="00A5416E"/>
    <w:rsid w:val="00A54DC0"/>
    <w:rsid w:val="00A550C9"/>
    <w:rsid w:val="00A55228"/>
    <w:rsid w:val="00A55A04"/>
    <w:rsid w:val="00A564DE"/>
    <w:rsid w:val="00A6054E"/>
    <w:rsid w:val="00A60799"/>
    <w:rsid w:val="00A61B7F"/>
    <w:rsid w:val="00A61B91"/>
    <w:rsid w:val="00A62666"/>
    <w:rsid w:val="00A629CA"/>
    <w:rsid w:val="00A63016"/>
    <w:rsid w:val="00A63335"/>
    <w:rsid w:val="00A63685"/>
    <w:rsid w:val="00A63BFC"/>
    <w:rsid w:val="00A645AC"/>
    <w:rsid w:val="00A65EFB"/>
    <w:rsid w:val="00A66E28"/>
    <w:rsid w:val="00A67478"/>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5B1"/>
    <w:rsid w:val="00A772F2"/>
    <w:rsid w:val="00A77828"/>
    <w:rsid w:val="00A77C72"/>
    <w:rsid w:val="00A80089"/>
    <w:rsid w:val="00A800F9"/>
    <w:rsid w:val="00A8073D"/>
    <w:rsid w:val="00A80D02"/>
    <w:rsid w:val="00A82D32"/>
    <w:rsid w:val="00A82EAE"/>
    <w:rsid w:val="00A847F9"/>
    <w:rsid w:val="00A849F6"/>
    <w:rsid w:val="00A84F27"/>
    <w:rsid w:val="00A8519C"/>
    <w:rsid w:val="00A85F83"/>
    <w:rsid w:val="00A86019"/>
    <w:rsid w:val="00A86EED"/>
    <w:rsid w:val="00A8733A"/>
    <w:rsid w:val="00A90EC8"/>
    <w:rsid w:val="00A9196B"/>
    <w:rsid w:val="00A91BEE"/>
    <w:rsid w:val="00A91D4B"/>
    <w:rsid w:val="00A920B2"/>
    <w:rsid w:val="00A92675"/>
    <w:rsid w:val="00A92A96"/>
    <w:rsid w:val="00A92AF0"/>
    <w:rsid w:val="00A933FE"/>
    <w:rsid w:val="00A937D5"/>
    <w:rsid w:val="00A93C70"/>
    <w:rsid w:val="00A94A32"/>
    <w:rsid w:val="00A94AFC"/>
    <w:rsid w:val="00A96B4A"/>
    <w:rsid w:val="00A97462"/>
    <w:rsid w:val="00A97BDA"/>
    <w:rsid w:val="00AA0779"/>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A5C"/>
    <w:rsid w:val="00AA5A6F"/>
    <w:rsid w:val="00AA5D94"/>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759A"/>
    <w:rsid w:val="00AB7B06"/>
    <w:rsid w:val="00AB7EAA"/>
    <w:rsid w:val="00AC0432"/>
    <w:rsid w:val="00AC0770"/>
    <w:rsid w:val="00AC1683"/>
    <w:rsid w:val="00AC1D82"/>
    <w:rsid w:val="00AC266A"/>
    <w:rsid w:val="00AC28CA"/>
    <w:rsid w:val="00AC4094"/>
    <w:rsid w:val="00AC42B6"/>
    <w:rsid w:val="00AC4AB7"/>
    <w:rsid w:val="00AC5859"/>
    <w:rsid w:val="00AC5C9B"/>
    <w:rsid w:val="00AC6225"/>
    <w:rsid w:val="00AC6D24"/>
    <w:rsid w:val="00AD1065"/>
    <w:rsid w:val="00AD2270"/>
    <w:rsid w:val="00AD2771"/>
    <w:rsid w:val="00AD3DA6"/>
    <w:rsid w:val="00AD3F3C"/>
    <w:rsid w:val="00AD4B2F"/>
    <w:rsid w:val="00AD5F0A"/>
    <w:rsid w:val="00AD6B4F"/>
    <w:rsid w:val="00AD7812"/>
    <w:rsid w:val="00AD7C42"/>
    <w:rsid w:val="00AD7CFA"/>
    <w:rsid w:val="00AE0BD6"/>
    <w:rsid w:val="00AE11C1"/>
    <w:rsid w:val="00AE163D"/>
    <w:rsid w:val="00AE1C5C"/>
    <w:rsid w:val="00AE315E"/>
    <w:rsid w:val="00AE319F"/>
    <w:rsid w:val="00AE31D9"/>
    <w:rsid w:val="00AE3792"/>
    <w:rsid w:val="00AE3CF0"/>
    <w:rsid w:val="00AE71EE"/>
    <w:rsid w:val="00AE75AC"/>
    <w:rsid w:val="00AE7FD3"/>
    <w:rsid w:val="00AF03CF"/>
    <w:rsid w:val="00AF0A0A"/>
    <w:rsid w:val="00AF14FC"/>
    <w:rsid w:val="00AF1ED2"/>
    <w:rsid w:val="00AF1F4E"/>
    <w:rsid w:val="00AF3557"/>
    <w:rsid w:val="00AF383C"/>
    <w:rsid w:val="00AF3F86"/>
    <w:rsid w:val="00AF4CEE"/>
    <w:rsid w:val="00AF5364"/>
    <w:rsid w:val="00AF584C"/>
    <w:rsid w:val="00AF5D84"/>
    <w:rsid w:val="00AF669D"/>
    <w:rsid w:val="00AF672C"/>
    <w:rsid w:val="00AF7389"/>
    <w:rsid w:val="00AF7C37"/>
    <w:rsid w:val="00B00378"/>
    <w:rsid w:val="00B00D91"/>
    <w:rsid w:val="00B00E84"/>
    <w:rsid w:val="00B038F1"/>
    <w:rsid w:val="00B03C1B"/>
    <w:rsid w:val="00B04678"/>
    <w:rsid w:val="00B04A04"/>
    <w:rsid w:val="00B04C37"/>
    <w:rsid w:val="00B04F00"/>
    <w:rsid w:val="00B05BA6"/>
    <w:rsid w:val="00B066FE"/>
    <w:rsid w:val="00B06912"/>
    <w:rsid w:val="00B10B04"/>
    <w:rsid w:val="00B10CC6"/>
    <w:rsid w:val="00B11A61"/>
    <w:rsid w:val="00B12082"/>
    <w:rsid w:val="00B124BE"/>
    <w:rsid w:val="00B1278A"/>
    <w:rsid w:val="00B13389"/>
    <w:rsid w:val="00B1364C"/>
    <w:rsid w:val="00B141A5"/>
    <w:rsid w:val="00B15286"/>
    <w:rsid w:val="00B1550D"/>
    <w:rsid w:val="00B159C0"/>
    <w:rsid w:val="00B15F6C"/>
    <w:rsid w:val="00B163E8"/>
    <w:rsid w:val="00B1666C"/>
    <w:rsid w:val="00B175F7"/>
    <w:rsid w:val="00B1767E"/>
    <w:rsid w:val="00B20760"/>
    <w:rsid w:val="00B21676"/>
    <w:rsid w:val="00B219E1"/>
    <w:rsid w:val="00B22150"/>
    <w:rsid w:val="00B226DE"/>
    <w:rsid w:val="00B239CD"/>
    <w:rsid w:val="00B241D5"/>
    <w:rsid w:val="00B248F0"/>
    <w:rsid w:val="00B24BE9"/>
    <w:rsid w:val="00B25956"/>
    <w:rsid w:val="00B25F8C"/>
    <w:rsid w:val="00B260BE"/>
    <w:rsid w:val="00B26677"/>
    <w:rsid w:val="00B269D0"/>
    <w:rsid w:val="00B26A96"/>
    <w:rsid w:val="00B274E3"/>
    <w:rsid w:val="00B2765C"/>
    <w:rsid w:val="00B27C4B"/>
    <w:rsid w:val="00B27FC0"/>
    <w:rsid w:val="00B30563"/>
    <w:rsid w:val="00B30A76"/>
    <w:rsid w:val="00B31204"/>
    <w:rsid w:val="00B31CB6"/>
    <w:rsid w:val="00B32295"/>
    <w:rsid w:val="00B32B21"/>
    <w:rsid w:val="00B33024"/>
    <w:rsid w:val="00B33AB5"/>
    <w:rsid w:val="00B3412E"/>
    <w:rsid w:val="00B367C4"/>
    <w:rsid w:val="00B36FF8"/>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1520"/>
    <w:rsid w:val="00B515C3"/>
    <w:rsid w:val="00B517C2"/>
    <w:rsid w:val="00B518CE"/>
    <w:rsid w:val="00B51F56"/>
    <w:rsid w:val="00B52234"/>
    <w:rsid w:val="00B53623"/>
    <w:rsid w:val="00B53D1D"/>
    <w:rsid w:val="00B53E98"/>
    <w:rsid w:val="00B53F9B"/>
    <w:rsid w:val="00B55F64"/>
    <w:rsid w:val="00B56ECA"/>
    <w:rsid w:val="00B57093"/>
    <w:rsid w:val="00B60613"/>
    <w:rsid w:val="00B61AEC"/>
    <w:rsid w:val="00B62B7B"/>
    <w:rsid w:val="00B63EF6"/>
    <w:rsid w:val="00B6440A"/>
    <w:rsid w:val="00B64BF3"/>
    <w:rsid w:val="00B65844"/>
    <w:rsid w:val="00B66054"/>
    <w:rsid w:val="00B6677F"/>
    <w:rsid w:val="00B66C7A"/>
    <w:rsid w:val="00B672EA"/>
    <w:rsid w:val="00B6747B"/>
    <w:rsid w:val="00B70200"/>
    <w:rsid w:val="00B702D7"/>
    <w:rsid w:val="00B70389"/>
    <w:rsid w:val="00B70E01"/>
    <w:rsid w:val="00B7210E"/>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6289"/>
    <w:rsid w:val="00B863B3"/>
    <w:rsid w:val="00B869D3"/>
    <w:rsid w:val="00B86E44"/>
    <w:rsid w:val="00B87359"/>
    <w:rsid w:val="00B87F1C"/>
    <w:rsid w:val="00B90D8D"/>
    <w:rsid w:val="00B91263"/>
    <w:rsid w:val="00B91B61"/>
    <w:rsid w:val="00B93015"/>
    <w:rsid w:val="00B93849"/>
    <w:rsid w:val="00B938BD"/>
    <w:rsid w:val="00B93BC4"/>
    <w:rsid w:val="00B9407F"/>
    <w:rsid w:val="00B944E9"/>
    <w:rsid w:val="00B94896"/>
    <w:rsid w:val="00B94CDD"/>
    <w:rsid w:val="00B96DD9"/>
    <w:rsid w:val="00B97909"/>
    <w:rsid w:val="00B9793B"/>
    <w:rsid w:val="00BA14B2"/>
    <w:rsid w:val="00BA15DC"/>
    <w:rsid w:val="00BA2C82"/>
    <w:rsid w:val="00BA5039"/>
    <w:rsid w:val="00BA583B"/>
    <w:rsid w:val="00BA5EC7"/>
    <w:rsid w:val="00BA6319"/>
    <w:rsid w:val="00BA63CE"/>
    <w:rsid w:val="00BA676E"/>
    <w:rsid w:val="00BA7227"/>
    <w:rsid w:val="00BA763C"/>
    <w:rsid w:val="00BA78B7"/>
    <w:rsid w:val="00BA7CD7"/>
    <w:rsid w:val="00BB00E5"/>
    <w:rsid w:val="00BB0E7C"/>
    <w:rsid w:val="00BB1C6D"/>
    <w:rsid w:val="00BB20B2"/>
    <w:rsid w:val="00BB2ACE"/>
    <w:rsid w:val="00BB2E4E"/>
    <w:rsid w:val="00BB2E62"/>
    <w:rsid w:val="00BB36C9"/>
    <w:rsid w:val="00BB7EC0"/>
    <w:rsid w:val="00BC0207"/>
    <w:rsid w:val="00BC0A5A"/>
    <w:rsid w:val="00BC0E64"/>
    <w:rsid w:val="00BC25D1"/>
    <w:rsid w:val="00BC3BCB"/>
    <w:rsid w:val="00BC428A"/>
    <w:rsid w:val="00BC4B53"/>
    <w:rsid w:val="00BC4C40"/>
    <w:rsid w:val="00BC5A8D"/>
    <w:rsid w:val="00BC5AE3"/>
    <w:rsid w:val="00BC5BAD"/>
    <w:rsid w:val="00BC61B4"/>
    <w:rsid w:val="00BC76C5"/>
    <w:rsid w:val="00BD138A"/>
    <w:rsid w:val="00BD14D3"/>
    <w:rsid w:val="00BD164A"/>
    <w:rsid w:val="00BD1BDD"/>
    <w:rsid w:val="00BD1D40"/>
    <w:rsid w:val="00BD1D7D"/>
    <w:rsid w:val="00BD2B4D"/>
    <w:rsid w:val="00BD2F08"/>
    <w:rsid w:val="00BD2FB9"/>
    <w:rsid w:val="00BD31C2"/>
    <w:rsid w:val="00BD3683"/>
    <w:rsid w:val="00BD3F3B"/>
    <w:rsid w:val="00BD450A"/>
    <w:rsid w:val="00BD4717"/>
    <w:rsid w:val="00BD48EA"/>
    <w:rsid w:val="00BD4BA8"/>
    <w:rsid w:val="00BD58A0"/>
    <w:rsid w:val="00BD59B3"/>
    <w:rsid w:val="00BD62E6"/>
    <w:rsid w:val="00BD6B0E"/>
    <w:rsid w:val="00BD720A"/>
    <w:rsid w:val="00BD7941"/>
    <w:rsid w:val="00BE0C55"/>
    <w:rsid w:val="00BE11A2"/>
    <w:rsid w:val="00BE2299"/>
    <w:rsid w:val="00BE246C"/>
    <w:rsid w:val="00BE2657"/>
    <w:rsid w:val="00BE314D"/>
    <w:rsid w:val="00BE37AE"/>
    <w:rsid w:val="00BE3B14"/>
    <w:rsid w:val="00BE3C65"/>
    <w:rsid w:val="00BE472D"/>
    <w:rsid w:val="00BE6F37"/>
    <w:rsid w:val="00BE7F4D"/>
    <w:rsid w:val="00BF03C0"/>
    <w:rsid w:val="00BF0608"/>
    <w:rsid w:val="00BF0EBF"/>
    <w:rsid w:val="00BF21D4"/>
    <w:rsid w:val="00BF2DDC"/>
    <w:rsid w:val="00BF32E9"/>
    <w:rsid w:val="00BF3D30"/>
    <w:rsid w:val="00BF4A15"/>
    <w:rsid w:val="00BF4DAE"/>
    <w:rsid w:val="00BF4E0E"/>
    <w:rsid w:val="00BF4E27"/>
    <w:rsid w:val="00BF537B"/>
    <w:rsid w:val="00BF626A"/>
    <w:rsid w:val="00BF6D77"/>
    <w:rsid w:val="00BF7EF5"/>
    <w:rsid w:val="00C03442"/>
    <w:rsid w:val="00C0378E"/>
    <w:rsid w:val="00C042E1"/>
    <w:rsid w:val="00C05730"/>
    <w:rsid w:val="00C05AF4"/>
    <w:rsid w:val="00C05AFD"/>
    <w:rsid w:val="00C0661C"/>
    <w:rsid w:val="00C0675F"/>
    <w:rsid w:val="00C06B14"/>
    <w:rsid w:val="00C0702A"/>
    <w:rsid w:val="00C0724C"/>
    <w:rsid w:val="00C07C11"/>
    <w:rsid w:val="00C07E10"/>
    <w:rsid w:val="00C10015"/>
    <w:rsid w:val="00C1005E"/>
    <w:rsid w:val="00C12ECB"/>
    <w:rsid w:val="00C14229"/>
    <w:rsid w:val="00C14ABD"/>
    <w:rsid w:val="00C151E0"/>
    <w:rsid w:val="00C15B31"/>
    <w:rsid w:val="00C166D4"/>
    <w:rsid w:val="00C168E5"/>
    <w:rsid w:val="00C1696D"/>
    <w:rsid w:val="00C17AB5"/>
    <w:rsid w:val="00C17E3F"/>
    <w:rsid w:val="00C20051"/>
    <w:rsid w:val="00C20B86"/>
    <w:rsid w:val="00C21145"/>
    <w:rsid w:val="00C23615"/>
    <w:rsid w:val="00C2397E"/>
    <w:rsid w:val="00C23A83"/>
    <w:rsid w:val="00C24381"/>
    <w:rsid w:val="00C24C2E"/>
    <w:rsid w:val="00C24C7A"/>
    <w:rsid w:val="00C24E6B"/>
    <w:rsid w:val="00C24FFB"/>
    <w:rsid w:val="00C25CDC"/>
    <w:rsid w:val="00C25CFF"/>
    <w:rsid w:val="00C25EA6"/>
    <w:rsid w:val="00C261C1"/>
    <w:rsid w:val="00C26DBF"/>
    <w:rsid w:val="00C27084"/>
    <w:rsid w:val="00C30B0B"/>
    <w:rsid w:val="00C316B4"/>
    <w:rsid w:val="00C332D4"/>
    <w:rsid w:val="00C33E51"/>
    <w:rsid w:val="00C34531"/>
    <w:rsid w:val="00C34A50"/>
    <w:rsid w:val="00C34C45"/>
    <w:rsid w:val="00C34C47"/>
    <w:rsid w:val="00C3701A"/>
    <w:rsid w:val="00C405C8"/>
    <w:rsid w:val="00C40C2F"/>
    <w:rsid w:val="00C41323"/>
    <w:rsid w:val="00C415AC"/>
    <w:rsid w:val="00C4297A"/>
    <w:rsid w:val="00C42B6A"/>
    <w:rsid w:val="00C4360C"/>
    <w:rsid w:val="00C43A0B"/>
    <w:rsid w:val="00C43EDA"/>
    <w:rsid w:val="00C4414C"/>
    <w:rsid w:val="00C45512"/>
    <w:rsid w:val="00C45996"/>
    <w:rsid w:val="00C4602B"/>
    <w:rsid w:val="00C46564"/>
    <w:rsid w:val="00C46762"/>
    <w:rsid w:val="00C47203"/>
    <w:rsid w:val="00C50A02"/>
    <w:rsid w:val="00C51149"/>
    <w:rsid w:val="00C5117E"/>
    <w:rsid w:val="00C512D1"/>
    <w:rsid w:val="00C51856"/>
    <w:rsid w:val="00C51B04"/>
    <w:rsid w:val="00C53CE9"/>
    <w:rsid w:val="00C54749"/>
    <w:rsid w:val="00C54F07"/>
    <w:rsid w:val="00C5531B"/>
    <w:rsid w:val="00C55375"/>
    <w:rsid w:val="00C5685E"/>
    <w:rsid w:val="00C56C98"/>
    <w:rsid w:val="00C56DEE"/>
    <w:rsid w:val="00C57120"/>
    <w:rsid w:val="00C571D5"/>
    <w:rsid w:val="00C575D4"/>
    <w:rsid w:val="00C6029A"/>
    <w:rsid w:val="00C61223"/>
    <w:rsid w:val="00C61246"/>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1528"/>
    <w:rsid w:val="00C71F09"/>
    <w:rsid w:val="00C72588"/>
    <w:rsid w:val="00C727B9"/>
    <w:rsid w:val="00C73670"/>
    <w:rsid w:val="00C737D1"/>
    <w:rsid w:val="00C739F6"/>
    <w:rsid w:val="00C73DE0"/>
    <w:rsid w:val="00C74609"/>
    <w:rsid w:val="00C749AB"/>
    <w:rsid w:val="00C75A8F"/>
    <w:rsid w:val="00C76C0C"/>
    <w:rsid w:val="00C776BA"/>
    <w:rsid w:val="00C77E23"/>
    <w:rsid w:val="00C81716"/>
    <w:rsid w:val="00C81733"/>
    <w:rsid w:val="00C81FE1"/>
    <w:rsid w:val="00C832CB"/>
    <w:rsid w:val="00C84085"/>
    <w:rsid w:val="00C85E17"/>
    <w:rsid w:val="00C868A7"/>
    <w:rsid w:val="00C87164"/>
    <w:rsid w:val="00C87BD0"/>
    <w:rsid w:val="00C905E5"/>
    <w:rsid w:val="00C90754"/>
    <w:rsid w:val="00C90B95"/>
    <w:rsid w:val="00C90BC4"/>
    <w:rsid w:val="00C90CA9"/>
    <w:rsid w:val="00C92E41"/>
    <w:rsid w:val="00C92F62"/>
    <w:rsid w:val="00C93097"/>
    <w:rsid w:val="00C938CA"/>
    <w:rsid w:val="00C93B40"/>
    <w:rsid w:val="00C93DB5"/>
    <w:rsid w:val="00C94CB9"/>
    <w:rsid w:val="00C94F2B"/>
    <w:rsid w:val="00C95C2F"/>
    <w:rsid w:val="00C95F87"/>
    <w:rsid w:val="00C968EF"/>
    <w:rsid w:val="00C9786B"/>
    <w:rsid w:val="00CA0492"/>
    <w:rsid w:val="00CA0A04"/>
    <w:rsid w:val="00CA1C9F"/>
    <w:rsid w:val="00CA2528"/>
    <w:rsid w:val="00CA3232"/>
    <w:rsid w:val="00CA3CAB"/>
    <w:rsid w:val="00CA3FC0"/>
    <w:rsid w:val="00CA6A2E"/>
    <w:rsid w:val="00CA7809"/>
    <w:rsid w:val="00CA7D3E"/>
    <w:rsid w:val="00CB0317"/>
    <w:rsid w:val="00CB0662"/>
    <w:rsid w:val="00CB0A82"/>
    <w:rsid w:val="00CB0F2F"/>
    <w:rsid w:val="00CB1556"/>
    <w:rsid w:val="00CB2913"/>
    <w:rsid w:val="00CB3970"/>
    <w:rsid w:val="00CB42B9"/>
    <w:rsid w:val="00CB4F39"/>
    <w:rsid w:val="00CB52A4"/>
    <w:rsid w:val="00CB537C"/>
    <w:rsid w:val="00CB5A26"/>
    <w:rsid w:val="00CB645B"/>
    <w:rsid w:val="00CB6A93"/>
    <w:rsid w:val="00CB77C3"/>
    <w:rsid w:val="00CB7E9C"/>
    <w:rsid w:val="00CB7F06"/>
    <w:rsid w:val="00CC0072"/>
    <w:rsid w:val="00CC0915"/>
    <w:rsid w:val="00CC1AF5"/>
    <w:rsid w:val="00CC1B74"/>
    <w:rsid w:val="00CC1EFF"/>
    <w:rsid w:val="00CC291E"/>
    <w:rsid w:val="00CC2D03"/>
    <w:rsid w:val="00CC2EB0"/>
    <w:rsid w:val="00CC34EE"/>
    <w:rsid w:val="00CC3A4B"/>
    <w:rsid w:val="00CC4675"/>
    <w:rsid w:val="00CC4701"/>
    <w:rsid w:val="00CC5686"/>
    <w:rsid w:val="00CC56B4"/>
    <w:rsid w:val="00CC59F5"/>
    <w:rsid w:val="00CC5B9B"/>
    <w:rsid w:val="00CC5F95"/>
    <w:rsid w:val="00CC642A"/>
    <w:rsid w:val="00CC733D"/>
    <w:rsid w:val="00CC7E97"/>
    <w:rsid w:val="00CD1255"/>
    <w:rsid w:val="00CD1484"/>
    <w:rsid w:val="00CD1892"/>
    <w:rsid w:val="00CD1D00"/>
    <w:rsid w:val="00CD2308"/>
    <w:rsid w:val="00CD27AC"/>
    <w:rsid w:val="00CD2A82"/>
    <w:rsid w:val="00CD346D"/>
    <w:rsid w:val="00CD3CAB"/>
    <w:rsid w:val="00CD46A7"/>
    <w:rsid w:val="00CD4E50"/>
    <w:rsid w:val="00CD57CB"/>
    <w:rsid w:val="00CD64E1"/>
    <w:rsid w:val="00CD699D"/>
    <w:rsid w:val="00CD6AE5"/>
    <w:rsid w:val="00CD6BA3"/>
    <w:rsid w:val="00CD70DB"/>
    <w:rsid w:val="00CD7544"/>
    <w:rsid w:val="00CD78D4"/>
    <w:rsid w:val="00CE0697"/>
    <w:rsid w:val="00CE2E2E"/>
    <w:rsid w:val="00CE3A51"/>
    <w:rsid w:val="00CE41F9"/>
    <w:rsid w:val="00CE4ED0"/>
    <w:rsid w:val="00CE4EF2"/>
    <w:rsid w:val="00CE5553"/>
    <w:rsid w:val="00CE56B8"/>
    <w:rsid w:val="00CE59F6"/>
    <w:rsid w:val="00CE66CD"/>
    <w:rsid w:val="00CE6BA9"/>
    <w:rsid w:val="00CE71C3"/>
    <w:rsid w:val="00CF0AF0"/>
    <w:rsid w:val="00CF157E"/>
    <w:rsid w:val="00CF1834"/>
    <w:rsid w:val="00CF1AAA"/>
    <w:rsid w:val="00CF1CE0"/>
    <w:rsid w:val="00CF1EC2"/>
    <w:rsid w:val="00CF2ACF"/>
    <w:rsid w:val="00CF345B"/>
    <w:rsid w:val="00CF475F"/>
    <w:rsid w:val="00CF5008"/>
    <w:rsid w:val="00CF5069"/>
    <w:rsid w:val="00CF50B0"/>
    <w:rsid w:val="00CF56B1"/>
    <w:rsid w:val="00CF5E34"/>
    <w:rsid w:val="00CF7385"/>
    <w:rsid w:val="00CF7B77"/>
    <w:rsid w:val="00CF7DF5"/>
    <w:rsid w:val="00D01C22"/>
    <w:rsid w:val="00D0352D"/>
    <w:rsid w:val="00D03F7C"/>
    <w:rsid w:val="00D04406"/>
    <w:rsid w:val="00D04690"/>
    <w:rsid w:val="00D0480C"/>
    <w:rsid w:val="00D04F01"/>
    <w:rsid w:val="00D04F1E"/>
    <w:rsid w:val="00D04F8B"/>
    <w:rsid w:val="00D054EF"/>
    <w:rsid w:val="00D05637"/>
    <w:rsid w:val="00D05BA9"/>
    <w:rsid w:val="00D05EB1"/>
    <w:rsid w:val="00D064D1"/>
    <w:rsid w:val="00D0650B"/>
    <w:rsid w:val="00D06A7B"/>
    <w:rsid w:val="00D06E71"/>
    <w:rsid w:val="00D0714B"/>
    <w:rsid w:val="00D0764E"/>
    <w:rsid w:val="00D07D82"/>
    <w:rsid w:val="00D10327"/>
    <w:rsid w:val="00D10BE1"/>
    <w:rsid w:val="00D11FE3"/>
    <w:rsid w:val="00D12945"/>
    <w:rsid w:val="00D1343A"/>
    <w:rsid w:val="00D13D50"/>
    <w:rsid w:val="00D14101"/>
    <w:rsid w:val="00D14919"/>
    <w:rsid w:val="00D14E25"/>
    <w:rsid w:val="00D14F7B"/>
    <w:rsid w:val="00D15BF2"/>
    <w:rsid w:val="00D160C4"/>
    <w:rsid w:val="00D165D8"/>
    <w:rsid w:val="00D1724E"/>
    <w:rsid w:val="00D17C26"/>
    <w:rsid w:val="00D206F6"/>
    <w:rsid w:val="00D20784"/>
    <w:rsid w:val="00D20FD1"/>
    <w:rsid w:val="00D21E6F"/>
    <w:rsid w:val="00D2371E"/>
    <w:rsid w:val="00D237E0"/>
    <w:rsid w:val="00D23A17"/>
    <w:rsid w:val="00D24299"/>
    <w:rsid w:val="00D25676"/>
    <w:rsid w:val="00D25901"/>
    <w:rsid w:val="00D259B0"/>
    <w:rsid w:val="00D27129"/>
    <w:rsid w:val="00D279E7"/>
    <w:rsid w:val="00D27F75"/>
    <w:rsid w:val="00D3046D"/>
    <w:rsid w:val="00D30497"/>
    <w:rsid w:val="00D30CDC"/>
    <w:rsid w:val="00D30F5F"/>
    <w:rsid w:val="00D31B07"/>
    <w:rsid w:val="00D31B9D"/>
    <w:rsid w:val="00D32FA0"/>
    <w:rsid w:val="00D33112"/>
    <w:rsid w:val="00D331CB"/>
    <w:rsid w:val="00D3497A"/>
    <w:rsid w:val="00D36BB8"/>
    <w:rsid w:val="00D374D0"/>
    <w:rsid w:val="00D401A1"/>
    <w:rsid w:val="00D40217"/>
    <w:rsid w:val="00D40385"/>
    <w:rsid w:val="00D404CE"/>
    <w:rsid w:val="00D40E8F"/>
    <w:rsid w:val="00D412BF"/>
    <w:rsid w:val="00D417C6"/>
    <w:rsid w:val="00D421CD"/>
    <w:rsid w:val="00D42B0C"/>
    <w:rsid w:val="00D42D6E"/>
    <w:rsid w:val="00D43DEF"/>
    <w:rsid w:val="00D44259"/>
    <w:rsid w:val="00D45DDC"/>
    <w:rsid w:val="00D4752E"/>
    <w:rsid w:val="00D5022E"/>
    <w:rsid w:val="00D5064C"/>
    <w:rsid w:val="00D50C94"/>
    <w:rsid w:val="00D5251C"/>
    <w:rsid w:val="00D525B8"/>
    <w:rsid w:val="00D52F56"/>
    <w:rsid w:val="00D539DA"/>
    <w:rsid w:val="00D54A50"/>
    <w:rsid w:val="00D5556D"/>
    <w:rsid w:val="00D55C81"/>
    <w:rsid w:val="00D5674B"/>
    <w:rsid w:val="00D56AA2"/>
    <w:rsid w:val="00D56B56"/>
    <w:rsid w:val="00D56BF5"/>
    <w:rsid w:val="00D56F99"/>
    <w:rsid w:val="00D5743F"/>
    <w:rsid w:val="00D5768A"/>
    <w:rsid w:val="00D605C2"/>
    <w:rsid w:val="00D60733"/>
    <w:rsid w:val="00D61E1D"/>
    <w:rsid w:val="00D629A4"/>
    <w:rsid w:val="00D62BDF"/>
    <w:rsid w:val="00D6312D"/>
    <w:rsid w:val="00D64F1C"/>
    <w:rsid w:val="00D6570C"/>
    <w:rsid w:val="00D65A89"/>
    <w:rsid w:val="00D65F4B"/>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3CD4"/>
    <w:rsid w:val="00D73F06"/>
    <w:rsid w:val="00D740B2"/>
    <w:rsid w:val="00D74247"/>
    <w:rsid w:val="00D743F1"/>
    <w:rsid w:val="00D744F1"/>
    <w:rsid w:val="00D7456E"/>
    <w:rsid w:val="00D753A9"/>
    <w:rsid w:val="00D755F7"/>
    <w:rsid w:val="00D75E4B"/>
    <w:rsid w:val="00D77AF6"/>
    <w:rsid w:val="00D804C5"/>
    <w:rsid w:val="00D80FDE"/>
    <w:rsid w:val="00D81A28"/>
    <w:rsid w:val="00D81A52"/>
    <w:rsid w:val="00D82B00"/>
    <w:rsid w:val="00D82BE4"/>
    <w:rsid w:val="00D82E05"/>
    <w:rsid w:val="00D8313F"/>
    <w:rsid w:val="00D83C0D"/>
    <w:rsid w:val="00D846B5"/>
    <w:rsid w:val="00D8665E"/>
    <w:rsid w:val="00D869C1"/>
    <w:rsid w:val="00D86EC6"/>
    <w:rsid w:val="00D87418"/>
    <w:rsid w:val="00D876AF"/>
    <w:rsid w:val="00D87A39"/>
    <w:rsid w:val="00D87FE6"/>
    <w:rsid w:val="00D90BC3"/>
    <w:rsid w:val="00D90DB9"/>
    <w:rsid w:val="00D91001"/>
    <w:rsid w:val="00D91337"/>
    <w:rsid w:val="00D915C9"/>
    <w:rsid w:val="00D918DA"/>
    <w:rsid w:val="00D9198F"/>
    <w:rsid w:val="00D91FCB"/>
    <w:rsid w:val="00D92078"/>
    <w:rsid w:val="00D927E8"/>
    <w:rsid w:val="00D92A87"/>
    <w:rsid w:val="00D9384E"/>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61AB"/>
    <w:rsid w:val="00DA61CD"/>
    <w:rsid w:val="00DA6EE2"/>
    <w:rsid w:val="00DA78CF"/>
    <w:rsid w:val="00DA78D5"/>
    <w:rsid w:val="00DA7A89"/>
    <w:rsid w:val="00DA7BF4"/>
    <w:rsid w:val="00DB052F"/>
    <w:rsid w:val="00DB0D2C"/>
    <w:rsid w:val="00DB107D"/>
    <w:rsid w:val="00DB149F"/>
    <w:rsid w:val="00DB14D3"/>
    <w:rsid w:val="00DB154B"/>
    <w:rsid w:val="00DB1632"/>
    <w:rsid w:val="00DB1BDC"/>
    <w:rsid w:val="00DB1D2A"/>
    <w:rsid w:val="00DB2A95"/>
    <w:rsid w:val="00DB3490"/>
    <w:rsid w:val="00DB3593"/>
    <w:rsid w:val="00DB395F"/>
    <w:rsid w:val="00DB440B"/>
    <w:rsid w:val="00DB4426"/>
    <w:rsid w:val="00DB4B40"/>
    <w:rsid w:val="00DB4F12"/>
    <w:rsid w:val="00DB4F21"/>
    <w:rsid w:val="00DB5184"/>
    <w:rsid w:val="00DB5F7A"/>
    <w:rsid w:val="00DB6D32"/>
    <w:rsid w:val="00DB6F96"/>
    <w:rsid w:val="00DB71B9"/>
    <w:rsid w:val="00DB7C5C"/>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91B"/>
    <w:rsid w:val="00DE1A9D"/>
    <w:rsid w:val="00DE1CB1"/>
    <w:rsid w:val="00DE2073"/>
    <w:rsid w:val="00DE2414"/>
    <w:rsid w:val="00DE30AC"/>
    <w:rsid w:val="00DE4106"/>
    <w:rsid w:val="00DE466B"/>
    <w:rsid w:val="00DE48F4"/>
    <w:rsid w:val="00DE5563"/>
    <w:rsid w:val="00DE5D48"/>
    <w:rsid w:val="00DE6E4D"/>
    <w:rsid w:val="00DE7121"/>
    <w:rsid w:val="00DE7371"/>
    <w:rsid w:val="00DE7498"/>
    <w:rsid w:val="00DE75EF"/>
    <w:rsid w:val="00DE7611"/>
    <w:rsid w:val="00DF05A0"/>
    <w:rsid w:val="00DF1BA8"/>
    <w:rsid w:val="00DF1F63"/>
    <w:rsid w:val="00DF28F2"/>
    <w:rsid w:val="00DF2BFF"/>
    <w:rsid w:val="00DF3798"/>
    <w:rsid w:val="00DF4FF1"/>
    <w:rsid w:val="00DF6FD2"/>
    <w:rsid w:val="00DF72EF"/>
    <w:rsid w:val="00DF7724"/>
    <w:rsid w:val="00E00956"/>
    <w:rsid w:val="00E00C1E"/>
    <w:rsid w:val="00E00F5F"/>
    <w:rsid w:val="00E011E6"/>
    <w:rsid w:val="00E014E7"/>
    <w:rsid w:val="00E0232F"/>
    <w:rsid w:val="00E026A9"/>
    <w:rsid w:val="00E0356F"/>
    <w:rsid w:val="00E03B42"/>
    <w:rsid w:val="00E03C10"/>
    <w:rsid w:val="00E0479F"/>
    <w:rsid w:val="00E04816"/>
    <w:rsid w:val="00E04D6A"/>
    <w:rsid w:val="00E05950"/>
    <w:rsid w:val="00E05CD4"/>
    <w:rsid w:val="00E06100"/>
    <w:rsid w:val="00E06E97"/>
    <w:rsid w:val="00E10DD1"/>
    <w:rsid w:val="00E11400"/>
    <w:rsid w:val="00E1224C"/>
    <w:rsid w:val="00E1254C"/>
    <w:rsid w:val="00E12A76"/>
    <w:rsid w:val="00E12BDF"/>
    <w:rsid w:val="00E12D66"/>
    <w:rsid w:val="00E13326"/>
    <w:rsid w:val="00E14356"/>
    <w:rsid w:val="00E14961"/>
    <w:rsid w:val="00E14D76"/>
    <w:rsid w:val="00E15485"/>
    <w:rsid w:val="00E15D6C"/>
    <w:rsid w:val="00E161DE"/>
    <w:rsid w:val="00E17E84"/>
    <w:rsid w:val="00E203DE"/>
    <w:rsid w:val="00E20CE7"/>
    <w:rsid w:val="00E217B1"/>
    <w:rsid w:val="00E222FA"/>
    <w:rsid w:val="00E229CE"/>
    <w:rsid w:val="00E22B4A"/>
    <w:rsid w:val="00E24A62"/>
    <w:rsid w:val="00E24F52"/>
    <w:rsid w:val="00E25433"/>
    <w:rsid w:val="00E2567D"/>
    <w:rsid w:val="00E25755"/>
    <w:rsid w:val="00E26D2E"/>
    <w:rsid w:val="00E279B2"/>
    <w:rsid w:val="00E3055B"/>
    <w:rsid w:val="00E31699"/>
    <w:rsid w:val="00E31812"/>
    <w:rsid w:val="00E31889"/>
    <w:rsid w:val="00E31CE7"/>
    <w:rsid w:val="00E31E6E"/>
    <w:rsid w:val="00E32F3B"/>
    <w:rsid w:val="00E333D5"/>
    <w:rsid w:val="00E3394F"/>
    <w:rsid w:val="00E35A45"/>
    <w:rsid w:val="00E37A6F"/>
    <w:rsid w:val="00E40222"/>
    <w:rsid w:val="00E40406"/>
    <w:rsid w:val="00E40BCB"/>
    <w:rsid w:val="00E41DD2"/>
    <w:rsid w:val="00E4208F"/>
    <w:rsid w:val="00E43006"/>
    <w:rsid w:val="00E43551"/>
    <w:rsid w:val="00E437FA"/>
    <w:rsid w:val="00E45A2C"/>
    <w:rsid w:val="00E46A9C"/>
    <w:rsid w:val="00E47010"/>
    <w:rsid w:val="00E50BDD"/>
    <w:rsid w:val="00E50DF3"/>
    <w:rsid w:val="00E510CF"/>
    <w:rsid w:val="00E513D7"/>
    <w:rsid w:val="00E5206C"/>
    <w:rsid w:val="00E52897"/>
    <w:rsid w:val="00E52AAB"/>
    <w:rsid w:val="00E52DF4"/>
    <w:rsid w:val="00E5448E"/>
    <w:rsid w:val="00E54E0D"/>
    <w:rsid w:val="00E558E5"/>
    <w:rsid w:val="00E56144"/>
    <w:rsid w:val="00E56795"/>
    <w:rsid w:val="00E57932"/>
    <w:rsid w:val="00E606C4"/>
    <w:rsid w:val="00E60811"/>
    <w:rsid w:val="00E60AB8"/>
    <w:rsid w:val="00E63C60"/>
    <w:rsid w:val="00E64050"/>
    <w:rsid w:val="00E645CE"/>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AD7"/>
    <w:rsid w:val="00E82D24"/>
    <w:rsid w:val="00E8357D"/>
    <w:rsid w:val="00E84212"/>
    <w:rsid w:val="00E84C04"/>
    <w:rsid w:val="00E84F72"/>
    <w:rsid w:val="00E856A2"/>
    <w:rsid w:val="00E8572B"/>
    <w:rsid w:val="00E8575B"/>
    <w:rsid w:val="00E85929"/>
    <w:rsid w:val="00E85AD2"/>
    <w:rsid w:val="00E874BB"/>
    <w:rsid w:val="00E87AE5"/>
    <w:rsid w:val="00E87CF7"/>
    <w:rsid w:val="00E87E4D"/>
    <w:rsid w:val="00E9036E"/>
    <w:rsid w:val="00E9078A"/>
    <w:rsid w:val="00E912FD"/>
    <w:rsid w:val="00E92C6E"/>
    <w:rsid w:val="00E92D0B"/>
    <w:rsid w:val="00E92EC9"/>
    <w:rsid w:val="00E93195"/>
    <w:rsid w:val="00E934A7"/>
    <w:rsid w:val="00E9519E"/>
    <w:rsid w:val="00E951D8"/>
    <w:rsid w:val="00E95C2A"/>
    <w:rsid w:val="00E961CB"/>
    <w:rsid w:val="00E963BC"/>
    <w:rsid w:val="00E96D90"/>
    <w:rsid w:val="00E96E91"/>
    <w:rsid w:val="00E97DC6"/>
    <w:rsid w:val="00E97F3B"/>
    <w:rsid w:val="00E97F7A"/>
    <w:rsid w:val="00EA0010"/>
    <w:rsid w:val="00EA0143"/>
    <w:rsid w:val="00EA0400"/>
    <w:rsid w:val="00EA089B"/>
    <w:rsid w:val="00EA0902"/>
    <w:rsid w:val="00EA1A55"/>
    <w:rsid w:val="00EA1D28"/>
    <w:rsid w:val="00EA2686"/>
    <w:rsid w:val="00EA2E21"/>
    <w:rsid w:val="00EA37FA"/>
    <w:rsid w:val="00EA380C"/>
    <w:rsid w:val="00EA72A3"/>
    <w:rsid w:val="00EA7308"/>
    <w:rsid w:val="00EA7D07"/>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8FA"/>
    <w:rsid w:val="00EB3CE6"/>
    <w:rsid w:val="00EB3E92"/>
    <w:rsid w:val="00EB3EC3"/>
    <w:rsid w:val="00EB54AB"/>
    <w:rsid w:val="00EB6257"/>
    <w:rsid w:val="00EB68E6"/>
    <w:rsid w:val="00EB71C9"/>
    <w:rsid w:val="00EB7392"/>
    <w:rsid w:val="00EB7B67"/>
    <w:rsid w:val="00EC07F1"/>
    <w:rsid w:val="00EC14EA"/>
    <w:rsid w:val="00EC1E8A"/>
    <w:rsid w:val="00EC302E"/>
    <w:rsid w:val="00EC328C"/>
    <w:rsid w:val="00EC5241"/>
    <w:rsid w:val="00EC56E1"/>
    <w:rsid w:val="00EC594C"/>
    <w:rsid w:val="00EC5B44"/>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BCB"/>
    <w:rsid w:val="00ED7CA2"/>
    <w:rsid w:val="00EE014B"/>
    <w:rsid w:val="00EE13DA"/>
    <w:rsid w:val="00EE1595"/>
    <w:rsid w:val="00EE2087"/>
    <w:rsid w:val="00EE3384"/>
    <w:rsid w:val="00EE499F"/>
    <w:rsid w:val="00EE56E2"/>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F00630"/>
    <w:rsid w:val="00F00922"/>
    <w:rsid w:val="00F00924"/>
    <w:rsid w:val="00F00AB5"/>
    <w:rsid w:val="00F01BE6"/>
    <w:rsid w:val="00F0217A"/>
    <w:rsid w:val="00F026D3"/>
    <w:rsid w:val="00F02FFB"/>
    <w:rsid w:val="00F03395"/>
    <w:rsid w:val="00F034E6"/>
    <w:rsid w:val="00F03E4C"/>
    <w:rsid w:val="00F04560"/>
    <w:rsid w:val="00F06340"/>
    <w:rsid w:val="00F0665D"/>
    <w:rsid w:val="00F06D42"/>
    <w:rsid w:val="00F07134"/>
    <w:rsid w:val="00F0724D"/>
    <w:rsid w:val="00F07378"/>
    <w:rsid w:val="00F10B81"/>
    <w:rsid w:val="00F14591"/>
    <w:rsid w:val="00F145D3"/>
    <w:rsid w:val="00F14B4B"/>
    <w:rsid w:val="00F14CD1"/>
    <w:rsid w:val="00F15115"/>
    <w:rsid w:val="00F15C81"/>
    <w:rsid w:val="00F15C8E"/>
    <w:rsid w:val="00F15D8C"/>
    <w:rsid w:val="00F15F18"/>
    <w:rsid w:val="00F16B86"/>
    <w:rsid w:val="00F16E1A"/>
    <w:rsid w:val="00F16F92"/>
    <w:rsid w:val="00F17904"/>
    <w:rsid w:val="00F17C3E"/>
    <w:rsid w:val="00F20197"/>
    <w:rsid w:val="00F20369"/>
    <w:rsid w:val="00F20570"/>
    <w:rsid w:val="00F205A1"/>
    <w:rsid w:val="00F20607"/>
    <w:rsid w:val="00F208BB"/>
    <w:rsid w:val="00F213D8"/>
    <w:rsid w:val="00F21760"/>
    <w:rsid w:val="00F21A5D"/>
    <w:rsid w:val="00F21C13"/>
    <w:rsid w:val="00F22362"/>
    <w:rsid w:val="00F22796"/>
    <w:rsid w:val="00F2363A"/>
    <w:rsid w:val="00F238F7"/>
    <w:rsid w:val="00F23BA0"/>
    <w:rsid w:val="00F254C4"/>
    <w:rsid w:val="00F25641"/>
    <w:rsid w:val="00F256D8"/>
    <w:rsid w:val="00F26065"/>
    <w:rsid w:val="00F266E3"/>
    <w:rsid w:val="00F2689C"/>
    <w:rsid w:val="00F27E44"/>
    <w:rsid w:val="00F30313"/>
    <w:rsid w:val="00F303BC"/>
    <w:rsid w:val="00F309CD"/>
    <w:rsid w:val="00F317EA"/>
    <w:rsid w:val="00F318A1"/>
    <w:rsid w:val="00F31CF5"/>
    <w:rsid w:val="00F3265C"/>
    <w:rsid w:val="00F343EE"/>
    <w:rsid w:val="00F353F4"/>
    <w:rsid w:val="00F35494"/>
    <w:rsid w:val="00F35607"/>
    <w:rsid w:val="00F35D47"/>
    <w:rsid w:val="00F35DBA"/>
    <w:rsid w:val="00F3619D"/>
    <w:rsid w:val="00F36EC1"/>
    <w:rsid w:val="00F3722A"/>
    <w:rsid w:val="00F37366"/>
    <w:rsid w:val="00F37C99"/>
    <w:rsid w:val="00F40747"/>
    <w:rsid w:val="00F419B8"/>
    <w:rsid w:val="00F41C0F"/>
    <w:rsid w:val="00F42856"/>
    <w:rsid w:val="00F42F47"/>
    <w:rsid w:val="00F43777"/>
    <w:rsid w:val="00F43A4C"/>
    <w:rsid w:val="00F4482B"/>
    <w:rsid w:val="00F44F02"/>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A82"/>
    <w:rsid w:val="00F51B78"/>
    <w:rsid w:val="00F5254B"/>
    <w:rsid w:val="00F53A44"/>
    <w:rsid w:val="00F53E96"/>
    <w:rsid w:val="00F54E5E"/>
    <w:rsid w:val="00F551DB"/>
    <w:rsid w:val="00F559BE"/>
    <w:rsid w:val="00F56FEF"/>
    <w:rsid w:val="00F57521"/>
    <w:rsid w:val="00F605DC"/>
    <w:rsid w:val="00F60938"/>
    <w:rsid w:val="00F60C7E"/>
    <w:rsid w:val="00F60E0A"/>
    <w:rsid w:val="00F61606"/>
    <w:rsid w:val="00F61918"/>
    <w:rsid w:val="00F61C45"/>
    <w:rsid w:val="00F62151"/>
    <w:rsid w:val="00F62CA8"/>
    <w:rsid w:val="00F630B4"/>
    <w:rsid w:val="00F635EF"/>
    <w:rsid w:val="00F63BF4"/>
    <w:rsid w:val="00F63C55"/>
    <w:rsid w:val="00F63C60"/>
    <w:rsid w:val="00F64991"/>
    <w:rsid w:val="00F65BA9"/>
    <w:rsid w:val="00F65BC8"/>
    <w:rsid w:val="00F66205"/>
    <w:rsid w:val="00F6630F"/>
    <w:rsid w:val="00F66419"/>
    <w:rsid w:val="00F67842"/>
    <w:rsid w:val="00F67B58"/>
    <w:rsid w:val="00F67E81"/>
    <w:rsid w:val="00F70A50"/>
    <w:rsid w:val="00F71C68"/>
    <w:rsid w:val="00F724E2"/>
    <w:rsid w:val="00F725DD"/>
    <w:rsid w:val="00F74103"/>
    <w:rsid w:val="00F745A4"/>
    <w:rsid w:val="00F74C0C"/>
    <w:rsid w:val="00F75BB5"/>
    <w:rsid w:val="00F75FD5"/>
    <w:rsid w:val="00F7604C"/>
    <w:rsid w:val="00F773A9"/>
    <w:rsid w:val="00F81623"/>
    <w:rsid w:val="00F81D25"/>
    <w:rsid w:val="00F829B9"/>
    <w:rsid w:val="00F82EA0"/>
    <w:rsid w:val="00F83045"/>
    <w:rsid w:val="00F83615"/>
    <w:rsid w:val="00F8421D"/>
    <w:rsid w:val="00F84621"/>
    <w:rsid w:val="00F85329"/>
    <w:rsid w:val="00F86079"/>
    <w:rsid w:val="00F87282"/>
    <w:rsid w:val="00F878CD"/>
    <w:rsid w:val="00F87905"/>
    <w:rsid w:val="00F90C1F"/>
    <w:rsid w:val="00F910AF"/>
    <w:rsid w:val="00F9199A"/>
    <w:rsid w:val="00F91A44"/>
    <w:rsid w:val="00F9217B"/>
    <w:rsid w:val="00F951DF"/>
    <w:rsid w:val="00F96655"/>
    <w:rsid w:val="00F97A34"/>
    <w:rsid w:val="00F97E4A"/>
    <w:rsid w:val="00F97EA1"/>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5138"/>
    <w:rsid w:val="00FB5A71"/>
    <w:rsid w:val="00FB7823"/>
    <w:rsid w:val="00FC05B2"/>
    <w:rsid w:val="00FC08B3"/>
    <w:rsid w:val="00FC09D7"/>
    <w:rsid w:val="00FC22D0"/>
    <w:rsid w:val="00FC38D4"/>
    <w:rsid w:val="00FC391E"/>
    <w:rsid w:val="00FC3BB7"/>
    <w:rsid w:val="00FC4345"/>
    <w:rsid w:val="00FC444A"/>
    <w:rsid w:val="00FC453D"/>
    <w:rsid w:val="00FC4A89"/>
    <w:rsid w:val="00FC665F"/>
    <w:rsid w:val="00FC6D59"/>
    <w:rsid w:val="00FC78F5"/>
    <w:rsid w:val="00FC7AD2"/>
    <w:rsid w:val="00FC7FC0"/>
    <w:rsid w:val="00FD0130"/>
    <w:rsid w:val="00FD10B3"/>
    <w:rsid w:val="00FD11C3"/>
    <w:rsid w:val="00FD154E"/>
    <w:rsid w:val="00FD24D7"/>
    <w:rsid w:val="00FD29CE"/>
    <w:rsid w:val="00FD3AE2"/>
    <w:rsid w:val="00FD3E41"/>
    <w:rsid w:val="00FD5AE4"/>
    <w:rsid w:val="00FD5F25"/>
    <w:rsid w:val="00FD60BE"/>
    <w:rsid w:val="00FD6894"/>
    <w:rsid w:val="00FD6AF0"/>
    <w:rsid w:val="00FD704D"/>
    <w:rsid w:val="00FD74E3"/>
    <w:rsid w:val="00FD79B8"/>
    <w:rsid w:val="00FE0AD1"/>
    <w:rsid w:val="00FE1852"/>
    <w:rsid w:val="00FE32B7"/>
    <w:rsid w:val="00FE33DB"/>
    <w:rsid w:val="00FE33F5"/>
    <w:rsid w:val="00FE37DD"/>
    <w:rsid w:val="00FE3980"/>
    <w:rsid w:val="00FE3C31"/>
    <w:rsid w:val="00FE4015"/>
    <w:rsid w:val="00FE44F5"/>
    <w:rsid w:val="00FE4783"/>
    <w:rsid w:val="00FE480D"/>
    <w:rsid w:val="00FE4ACC"/>
    <w:rsid w:val="00FE7DD1"/>
    <w:rsid w:val="00FF0B4F"/>
    <w:rsid w:val="00FF0B70"/>
    <w:rsid w:val="00FF1A06"/>
    <w:rsid w:val="00FF1AD3"/>
    <w:rsid w:val="00FF1B46"/>
    <w:rsid w:val="00FF219D"/>
    <w:rsid w:val="00FF2693"/>
    <w:rsid w:val="00FF2BB3"/>
    <w:rsid w:val="00FF49B4"/>
    <w:rsid w:val="00FF49F4"/>
    <w:rsid w:val="00FF651D"/>
    <w:rsid w:val="00FF6843"/>
    <w:rsid w:val="00FF7724"/>
    <w:rsid w:val="00FF78E2"/>
    <w:rsid w:val="010651D9"/>
    <w:rsid w:val="010F399F"/>
    <w:rsid w:val="013730A5"/>
    <w:rsid w:val="014331A4"/>
    <w:rsid w:val="01683013"/>
    <w:rsid w:val="01ED469A"/>
    <w:rsid w:val="01F403F6"/>
    <w:rsid w:val="01F62F61"/>
    <w:rsid w:val="01F94249"/>
    <w:rsid w:val="02122095"/>
    <w:rsid w:val="021F03E2"/>
    <w:rsid w:val="02394C0B"/>
    <w:rsid w:val="027D7494"/>
    <w:rsid w:val="02C53449"/>
    <w:rsid w:val="02F40EDA"/>
    <w:rsid w:val="02FC0103"/>
    <w:rsid w:val="03052FE0"/>
    <w:rsid w:val="030B57D7"/>
    <w:rsid w:val="03357AA9"/>
    <w:rsid w:val="03411FB9"/>
    <w:rsid w:val="0344728F"/>
    <w:rsid w:val="034E0BF0"/>
    <w:rsid w:val="0361265C"/>
    <w:rsid w:val="036721A1"/>
    <w:rsid w:val="036D1000"/>
    <w:rsid w:val="036E3E94"/>
    <w:rsid w:val="038E03C2"/>
    <w:rsid w:val="03A450E3"/>
    <w:rsid w:val="03BC7892"/>
    <w:rsid w:val="03DD35E4"/>
    <w:rsid w:val="03FD2384"/>
    <w:rsid w:val="04090E60"/>
    <w:rsid w:val="040C0819"/>
    <w:rsid w:val="04462F5E"/>
    <w:rsid w:val="04471852"/>
    <w:rsid w:val="047C599F"/>
    <w:rsid w:val="04903357"/>
    <w:rsid w:val="04C43FCB"/>
    <w:rsid w:val="04EF66DB"/>
    <w:rsid w:val="05085485"/>
    <w:rsid w:val="0567224C"/>
    <w:rsid w:val="056D7096"/>
    <w:rsid w:val="05746676"/>
    <w:rsid w:val="057A4945"/>
    <w:rsid w:val="05890D2F"/>
    <w:rsid w:val="05A32B85"/>
    <w:rsid w:val="05AE56E3"/>
    <w:rsid w:val="05BD4511"/>
    <w:rsid w:val="05C9431B"/>
    <w:rsid w:val="05EF21A1"/>
    <w:rsid w:val="05F872A7"/>
    <w:rsid w:val="06043E9E"/>
    <w:rsid w:val="06126CB7"/>
    <w:rsid w:val="061E1CAC"/>
    <w:rsid w:val="063B5309"/>
    <w:rsid w:val="065A6178"/>
    <w:rsid w:val="06831528"/>
    <w:rsid w:val="06835B14"/>
    <w:rsid w:val="068E19BA"/>
    <w:rsid w:val="06B6402C"/>
    <w:rsid w:val="06C47199"/>
    <w:rsid w:val="06CF77AC"/>
    <w:rsid w:val="06DF0467"/>
    <w:rsid w:val="06EC61C4"/>
    <w:rsid w:val="06F537E7"/>
    <w:rsid w:val="070A6635"/>
    <w:rsid w:val="07702425"/>
    <w:rsid w:val="077961C6"/>
    <w:rsid w:val="077E40A3"/>
    <w:rsid w:val="078A03D3"/>
    <w:rsid w:val="07941252"/>
    <w:rsid w:val="079E5C2C"/>
    <w:rsid w:val="07A7582F"/>
    <w:rsid w:val="07AB0349"/>
    <w:rsid w:val="07D10DB9"/>
    <w:rsid w:val="07D82ABE"/>
    <w:rsid w:val="07D94EB6"/>
    <w:rsid w:val="07E035B9"/>
    <w:rsid w:val="080E7653"/>
    <w:rsid w:val="081E231A"/>
    <w:rsid w:val="0821786C"/>
    <w:rsid w:val="08DC31AF"/>
    <w:rsid w:val="08E92ED7"/>
    <w:rsid w:val="08EF6326"/>
    <w:rsid w:val="09322AD0"/>
    <w:rsid w:val="09523172"/>
    <w:rsid w:val="09694018"/>
    <w:rsid w:val="0974058A"/>
    <w:rsid w:val="097F55EA"/>
    <w:rsid w:val="09994C3B"/>
    <w:rsid w:val="09E85885"/>
    <w:rsid w:val="09EC5C14"/>
    <w:rsid w:val="09F064E7"/>
    <w:rsid w:val="0A3E54A5"/>
    <w:rsid w:val="0A5B7E63"/>
    <w:rsid w:val="0A70000C"/>
    <w:rsid w:val="0A711124"/>
    <w:rsid w:val="0AA051FF"/>
    <w:rsid w:val="0AA06DB3"/>
    <w:rsid w:val="0AAB1E57"/>
    <w:rsid w:val="0AFA13CC"/>
    <w:rsid w:val="0B0267BC"/>
    <w:rsid w:val="0B352F04"/>
    <w:rsid w:val="0B3F6AC1"/>
    <w:rsid w:val="0B582596"/>
    <w:rsid w:val="0B7C44D7"/>
    <w:rsid w:val="0BA75FB3"/>
    <w:rsid w:val="0BC92AFC"/>
    <w:rsid w:val="0BCB720C"/>
    <w:rsid w:val="0BDC6C91"/>
    <w:rsid w:val="0BE8391A"/>
    <w:rsid w:val="0C1C7A68"/>
    <w:rsid w:val="0C87121B"/>
    <w:rsid w:val="0C8E3A4F"/>
    <w:rsid w:val="0CBD0497"/>
    <w:rsid w:val="0CE21134"/>
    <w:rsid w:val="0CE51C08"/>
    <w:rsid w:val="0CE95F54"/>
    <w:rsid w:val="0CEA3EAD"/>
    <w:rsid w:val="0D3A65FB"/>
    <w:rsid w:val="0D710786"/>
    <w:rsid w:val="0D84512F"/>
    <w:rsid w:val="0D8463C1"/>
    <w:rsid w:val="0DAC78C2"/>
    <w:rsid w:val="0DD42135"/>
    <w:rsid w:val="0DDF2AFB"/>
    <w:rsid w:val="0DF702FE"/>
    <w:rsid w:val="0E2B124B"/>
    <w:rsid w:val="0E53677C"/>
    <w:rsid w:val="0E7D26B6"/>
    <w:rsid w:val="0E924E11"/>
    <w:rsid w:val="0E985550"/>
    <w:rsid w:val="0E9E6E62"/>
    <w:rsid w:val="0EB36461"/>
    <w:rsid w:val="0EB750E2"/>
    <w:rsid w:val="0F657030"/>
    <w:rsid w:val="0F816ACD"/>
    <w:rsid w:val="0FB94AA9"/>
    <w:rsid w:val="0FD44A90"/>
    <w:rsid w:val="10550967"/>
    <w:rsid w:val="10846284"/>
    <w:rsid w:val="1085333E"/>
    <w:rsid w:val="10913E33"/>
    <w:rsid w:val="10A737F6"/>
    <w:rsid w:val="10B7152C"/>
    <w:rsid w:val="10E010C1"/>
    <w:rsid w:val="10EF73F7"/>
    <w:rsid w:val="10FC16EA"/>
    <w:rsid w:val="110358CF"/>
    <w:rsid w:val="111849F8"/>
    <w:rsid w:val="112930C0"/>
    <w:rsid w:val="118963A1"/>
    <w:rsid w:val="11A17EE3"/>
    <w:rsid w:val="11E675E7"/>
    <w:rsid w:val="120A5DA9"/>
    <w:rsid w:val="12163467"/>
    <w:rsid w:val="121865DB"/>
    <w:rsid w:val="12741B5C"/>
    <w:rsid w:val="127723A9"/>
    <w:rsid w:val="128B14A3"/>
    <w:rsid w:val="13072A44"/>
    <w:rsid w:val="130B45A9"/>
    <w:rsid w:val="13173672"/>
    <w:rsid w:val="13414693"/>
    <w:rsid w:val="13497FBE"/>
    <w:rsid w:val="135B48AB"/>
    <w:rsid w:val="135D2E40"/>
    <w:rsid w:val="137C5628"/>
    <w:rsid w:val="138403CC"/>
    <w:rsid w:val="13B81E24"/>
    <w:rsid w:val="140A5568"/>
    <w:rsid w:val="145543E5"/>
    <w:rsid w:val="146855F8"/>
    <w:rsid w:val="149B4CA4"/>
    <w:rsid w:val="14E530ED"/>
    <w:rsid w:val="15280237"/>
    <w:rsid w:val="15704562"/>
    <w:rsid w:val="15761F97"/>
    <w:rsid w:val="158512F0"/>
    <w:rsid w:val="15AA1A77"/>
    <w:rsid w:val="15C27407"/>
    <w:rsid w:val="15C312F8"/>
    <w:rsid w:val="160A2E1E"/>
    <w:rsid w:val="161458E9"/>
    <w:rsid w:val="16167586"/>
    <w:rsid w:val="162F1D9B"/>
    <w:rsid w:val="16394E85"/>
    <w:rsid w:val="1670582E"/>
    <w:rsid w:val="16A11B76"/>
    <w:rsid w:val="16D9039D"/>
    <w:rsid w:val="16E50215"/>
    <w:rsid w:val="16E93B83"/>
    <w:rsid w:val="16ED658F"/>
    <w:rsid w:val="16FB6BF7"/>
    <w:rsid w:val="170D1560"/>
    <w:rsid w:val="17122F1C"/>
    <w:rsid w:val="1725434E"/>
    <w:rsid w:val="17285513"/>
    <w:rsid w:val="172872C1"/>
    <w:rsid w:val="174C5939"/>
    <w:rsid w:val="17575842"/>
    <w:rsid w:val="1776002C"/>
    <w:rsid w:val="179D1A88"/>
    <w:rsid w:val="17A01DF7"/>
    <w:rsid w:val="17A34593"/>
    <w:rsid w:val="17A56B63"/>
    <w:rsid w:val="17BC0C0E"/>
    <w:rsid w:val="17BE67C6"/>
    <w:rsid w:val="17DF2075"/>
    <w:rsid w:val="17F65752"/>
    <w:rsid w:val="181E7FC0"/>
    <w:rsid w:val="1844662F"/>
    <w:rsid w:val="187B777C"/>
    <w:rsid w:val="188835D3"/>
    <w:rsid w:val="189A77EE"/>
    <w:rsid w:val="18B352B0"/>
    <w:rsid w:val="18C33745"/>
    <w:rsid w:val="18CB25F9"/>
    <w:rsid w:val="190A1374"/>
    <w:rsid w:val="195E3AFB"/>
    <w:rsid w:val="198729C4"/>
    <w:rsid w:val="19A76BC3"/>
    <w:rsid w:val="1A052432"/>
    <w:rsid w:val="1A44389A"/>
    <w:rsid w:val="1A554870"/>
    <w:rsid w:val="1A6C1BBA"/>
    <w:rsid w:val="1A7867B1"/>
    <w:rsid w:val="1B0D5A1A"/>
    <w:rsid w:val="1B100843"/>
    <w:rsid w:val="1B1F47F5"/>
    <w:rsid w:val="1B2A271F"/>
    <w:rsid w:val="1B4D5548"/>
    <w:rsid w:val="1B5865E6"/>
    <w:rsid w:val="1B685D81"/>
    <w:rsid w:val="1B9F0378"/>
    <w:rsid w:val="1BB70A6C"/>
    <w:rsid w:val="1BBC26CD"/>
    <w:rsid w:val="1BC05554"/>
    <w:rsid w:val="1BF0428C"/>
    <w:rsid w:val="1C202C5C"/>
    <w:rsid w:val="1C35495A"/>
    <w:rsid w:val="1C370605"/>
    <w:rsid w:val="1C705335"/>
    <w:rsid w:val="1C73104C"/>
    <w:rsid w:val="1C944144"/>
    <w:rsid w:val="1C986C96"/>
    <w:rsid w:val="1CAE6BBC"/>
    <w:rsid w:val="1CCC6940"/>
    <w:rsid w:val="1CE37308"/>
    <w:rsid w:val="1CE67443"/>
    <w:rsid w:val="1CE974F2"/>
    <w:rsid w:val="1CF902A5"/>
    <w:rsid w:val="1CFB79C6"/>
    <w:rsid w:val="1D061E52"/>
    <w:rsid w:val="1D266CE1"/>
    <w:rsid w:val="1D295B40"/>
    <w:rsid w:val="1D3963AF"/>
    <w:rsid w:val="1D4D5E8E"/>
    <w:rsid w:val="1D762EC8"/>
    <w:rsid w:val="1D7A5A60"/>
    <w:rsid w:val="1D7F6A82"/>
    <w:rsid w:val="1D832687"/>
    <w:rsid w:val="1D83500D"/>
    <w:rsid w:val="1E0A530C"/>
    <w:rsid w:val="1E0D2147"/>
    <w:rsid w:val="1E3465FF"/>
    <w:rsid w:val="1E601A36"/>
    <w:rsid w:val="1E714A66"/>
    <w:rsid w:val="1E796654"/>
    <w:rsid w:val="1E886C9D"/>
    <w:rsid w:val="1EAD0046"/>
    <w:rsid w:val="1EAE09F3"/>
    <w:rsid w:val="1ECF22A8"/>
    <w:rsid w:val="1EDD3086"/>
    <w:rsid w:val="1EE551B2"/>
    <w:rsid w:val="1EE7764E"/>
    <w:rsid w:val="1EF310A3"/>
    <w:rsid w:val="1EF34658"/>
    <w:rsid w:val="1F0A6DC3"/>
    <w:rsid w:val="1F0F54A8"/>
    <w:rsid w:val="1F287B2D"/>
    <w:rsid w:val="1F3B6EBB"/>
    <w:rsid w:val="1F62533A"/>
    <w:rsid w:val="1F772D95"/>
    <w:rsid w:val="1F7A6B27"/>
    <w:rsid w:val="1F7C7B91"/>
    <w:rsid w:val="1FC13803"/>
    <w:rsid w:val="1FC17A0D"/>
    <w:rsid w:val="1FE627DD"/>
    <w:rsid w:val="1FE868A9"/>
    <w:rsid w:val="1FF5350D"/>
    <w:rsid w:val="20036B1D"/>
    <w:rsid w:val="203851EC"/>
    <w:rsid w:val="204E6847"/>
    <w:rsid w:val="207F084A"/>
    <w:rsid w:val="20AD351B"/>
    <w:rsid w:val="20BA3BA7"/>
    <w:rsid w:val="20C75D9C"/>
    <w:rsid w:val="20C851F0"/>
    <w:rsid w:val="20E250CB"/>
    <w:rsid w:val="213B0D78"/>
    <w:rsid w:val="214473ED"/>
    <w:rsid w:val="21505D92"/>
    <w:rsid w:val="21722593"/>
    <w:rsid w:val="217658F9"/>
    <w:rsid w:val="217C668E"/>
    <w:rsid w:val="219E6AFD"/>
    <w:rsid w:val="21DB4464"/>
    <w:rsid w:val="2217605D"/>
    <w:rsid w:val="222B63E9"/>
    <w:rsid w:val="223B6309"/>
    <w:rsid w:val="225D5AB1"/>
    <w:rsid w:val="22686418"/>
    <w:rsid w:val="22943A5C"/>
    <w:rsid w:val="22E77460"/>
    <w:rsid w:val="23055FD8"/>
    <w:rsid w:val="2329689A"/>
    <w:rsid w:val="232A7827"/>
    <w:rsid w:val="23353491"/>
    <w:rsid w:val="2351124D"/>
    <w:rsid w:val="235D48A6"/>
    <w:rsid w:val="236478D2"/>
    <w:rsid w:val="237F19E8"/>
    <w:rsid w:val="23A510B4"/>
    <w:rsid w:val="23C34B4D"/>
    <w:rsid w:val="23ED0E03"/>
    <w:rsid w:val="244514B2"/>
    <w:rsid w:val="24860EE4"/>
    <w:rsid w:val="24861ACA"/>
    <w:rsid w:val="2490101C"/>
    <w:rsid w:val="24AE56A0"/>
    <w:rsid w:val="24E748D0"/>
    <w:rsid w:val="24EB3563"/>
    <w:rsid w:val="24F06DB3"/>
    <w:rsid w:val="25237CF4"/>
    <w:rsid w:val="25265E74"/>
    <w:rsid w:val="255C221D"/>
    <w:rsid w:val="257E0B86"/>
    <w:rsid w:val="257E5ED0"/>
    <w:rsid w:val="25861231"/>
    <w:rsid w:val="25A556BF"/>
    <w:rsid w:val="25D54AB7"/>
    <w:rsid w:val="25D80104"/>
    <w:rsid w:val="25DD396C"/>
    <w:rsid w:val="26226DDC"/>
    <w:rsid w:val="263A6020"/>
    <w:rsid w:val="2641214D"/>
    <w:rsid w:val="264A1001"/>
    <w:rsid w:val="264D464E"/>
    <w:rsid w:val="26A85D28"/>
    <w:rsid w:val="26BA0A4A"/>
    <w:rsid w:val="26C8461C"/>
    <w:rsid w:val="2702368A"/>
    <w:rsid w:val="2714160F"/>
    <w:rsid w:val="27271343"/>
    <w:rsid w:val="273910F3"/>
    <w:rsid w:val="276C7A9B"/>
    <w:rsid w:val="27E65F87"/>
    <w:rsid w:val="28013942"/>
    <w:rsid w:val="28051028"/>
    <w:rsid w:val="2822331D"/>
    <w:rsid w:val="28377363"/>
    <w:rsid w:val="28434545"/>
    <w:rsid w:val="284B5813"/>
    <w:rsid w:val="285F54D9"/>
    <w:rsid w:val="285F6637"/>
    <w:rsid w:val="286363AA"/>
    <w:rsid w:val="286640ED"/>
    <w:rsid w:val="288D1679"/>
    <w:rsid w:val="288D4D42"/>
    <w:rsid w:val="28C339E0"/>
    <w:rsid w:val="28CB21A2"/>
    <w:rsid w:val="28EC2844"/>
    <w:rsid w:val="29105867"/>
    <w:rsid w:val="29427D6A"/>
    <w:rsid w:val="29AB625B"/>
    <w:rsid w:val="29C54E43"/>
    <w:rsid w:val="29E70844"/>
    <w:rsid w:val="2A5C57A7"/>
    <w:rsid w:val="2A6B1546"/>
    <w:rsid w:val="2A8D5A19"/>
    <w:rsid w:val="2AC80ACB"/>
    <w:rsid w:val="2B5B5D72"/>
    <w:rsid w:val="2B623021"/>
    <w:rsid w:val="2B715282"/>
    <w:rsid w:val="2B71540F"/>
    <w:rsid w:val="2BA16ED3"/>
    <w:rsid w:val="2BDE2B57"/>
    <w:rsid w:val="2BEC2B5B"/>
    <w:rsid w:val="2C0933DD"/>
    <w:rsid w:val="2C152DB5"/>
    <w:rsid w:val="2C4630FB"/>
    <w:rsid w:val="2C78619D"/>
    <w:rsid w:val="2C7A0167"/>
    <w:rsid w:val="2C851896"/>
    <w:rsid w:val="2C857BF3"/>
    <w:rsid w:val="2C9A7991"/>
    <w:rsid w:val="2D0D7B88"/>
    <w:rsid w:val="2D404F0C"/>
    <w:rsid w:val="2D742E08"/>
    <w:rsid w:val="2DB702D5"/>
    <w:rsid w:val="2DBB0A37"/>
    <w:rsid w:val="2DD15014"/>
    <w:rsid w:val="2DD65871"/>
    <w:rsid w:val="2E0F2B31"/>
    <w:rsid w:val="2E1B7598"/>
    <w:rsid w:val="2E3D31FA"/>
    <w:rsid w:val="2E5F5866"/>
    <w:rsid w:val="2E61338C"/>
    <w:rsid w:val="2E677D38"/>
    <w:rsid w:val="2EDC2A13"/>
    <w:rsid w:val="2F1743EB"/>
    <w:rsid w:val="2F274E83"/>
    <w:rsid w:val="2F29570B"/>
    <w:rsid w:val="2F4B0DD2"/>
    <w:rsid w:val="2F8F356E"/>
    <w:rsid w:val="2FD25781"/>
    <w:rsid w:val="2FD951A4"/>
    <w:rsid w:val="2FFD2CC7"/>
    <w:rsid w:val="301165DA"/>
    <w:rsid w:val="30405223"/>
    <w:rsid w:val="308960F0"/>
    <w:rsid w:val="30A15875"/>
    <w:rsid w:val="30A56736"/>
    <w:rsid w:val="30B939DE"/>
    <w:rsid w:val="30CE79A8"/>
    <w:rsid w:val="30EB1633"/>
    <w:rsid w:val="30EF3D39"/>
    <w:rsid w:val="31227527"/>
    <w:rsid w:val="31466A4E"/>
    <w:rsid w:val="314901BE"/>
    <w:rsid w:val="315F16D9"/>
    <w:rsid w:val="316A6D4F"/>
    <w:rsid w:val="317927DB"/>
    <w:rsid w:val="317E6003"/>
    <w:rsid w:val="31870A8C"/>
    <w:rsid w:val="318D3071"/>
    <w:rsid w:val="3193369B"/>
    <w:rsid w:val="319C6071"/>
    <w:rsid w:val="31B22151"/>
    <w:rsid w:val="31BB7257"/>
    <w:rsid w:val="32001F60"/>
    <w:rsid w:val="32062FF1"/>
    <w:rsid w:val="321F6690"/>
    <w:rsid w:val="32482A68"/>
    <w:rsid w:val="3268280F"/>
    <w:rsid w:val="327F7168"/>
    <w:rsid w:val="328E0844"/>
    <w:rsid w:val="329249EA"/>
    <w:rsid w:val="32953EF6"/>
    <w:rsid w:val="32E3328D"/>
    <w:rsid w:val="32F01CF9"/>
    <w:rsid w:val="33007587"/>
    <w:rsid w:val="33370B5F"/>
    <w:rsid w:val="33405327"/>
    <w:rsid w:val="33430375"/>
    <w:rsid w:val="335742B3"/>
    <w:rsid w:val="33A37E2B"/>
    <w:rsid w:val="33C469FA"/>
    <w:rsid w:val="33D40E25"/>
    <w:rsid w:val="33D75F1F"/>
    <w:rsid w:val="33DF6B01"/>
    <w:rsid w:val="34117602"/>
    <w:rsid w:val="342E63AB"/>
    <w:rsid w:val="344C085E"/>
    <w:rsid w:val="35275551"/>
    <w:rsid w:val="354A14FA"/>
    <w:rsid w:val="35700359"/>
    <w:rsid w:val="35802187"/>
    <w:rsid w:val="35831047"/>
    <w:rsid w:val="35D408E8"/>
    <w:rsid w:val="35EF127D"/>
    <w:rsid w:val="360B1E2F"/>
    <w:rsid w:val="362C24D2"/>
    <w:rsid w:val="364649EC"/>
    <w:rsid w:val="365302AE"/>
    <w:rsid w:val="3658762C"/>
    <w:rsid w:val="365D67EB"/>
    <w:rsid w:val="36A20866"/>
    <w:rsid w:val="36BB5604"/>
    <w:rsid w:val="36BB7EDB"/>
    <w:rsid w:val="36CD591E"/>
    <w:rsid w:val="36EC7FA3"/>
    <w:rsid w:val="36F6061E"/>
    <w:rsid w:val="370E1BD7"/>
    <w:rsid w:val="3714348D"/>
    <w:rsid w:val="37305FF2"/>
    <w:rsid w:val="37672D54"/>
    <w:rsid w:val="377545C2"/>
    <w:rsid w:val="379876B4"/>
    <w:rsid w:val="37B26B9E"/>
    <w:rsid w:val="37B63D13"/>
    <w:rsid w:val="382B66A0"/>
    <w:rsid w:val="386D6DD1"/>
    <w:rsid w:val="388E5275"/>
    <w:rsid w:val="38961E84"/>
    <w:rsid w:val="38981423"/>
    <w:rsid w:val="38E30E42"/>
    <w:rsid w:val="38E40555"/>
    <w:rsid w:val="398576CC"/>
    <w:rsid w:val="39990BEE"/>
    <w:rsid w:val="399C304B"/>
    <w:rsid w:val="39A363FB"/>
    <w:rsid w:val="39B33898"/>
    <w:rsid w:val="39B439E6"/>
    <w:rsid w:val="39D0704E"/>
    <w:rsid w:val="39E62997"/>
    <w:rsid w:val="3A045513"/>
    <w:rsid w:val="3A2259A8"/>
    <w:rsid w:val="3A322C5A"/>
    <w:rsid w:val="3A561B54"/>
    <w:rsid w:val="3A667F7C"/>
    <w:rsid w:val="3ABF345E"/>
    <w:rsid w:val="3B0227C4"/>
    <w:rsid w:val="3B05100E"/>
    <w:rsid w:val="3B252077"/>
    <w:rsid w:val="3B3221E0"/>
    <w:rsid w:val="3BA7084C"/>
    <w:rsid w:val="3BC9431F"/>
    <w:rsid w:val="3BD31641"/>
    <w:rsid w:val="3BE850ED"/>
    <w:rsid w:val="3BED44B1"/>
    <w:rsid w:val="3C3B0FB9"/>
    <w:rsid w:val="3C5F759A"/>
    <w:rsid w:val="3C7249B6"/>
    <w:rsid w:val="3C824100"/>
    <w:rsid w:val="3C897B28"/>
    <w:rsid w:val="3D0F4820"/>
    <w:rsid w:val="3D2056B7"/>
    <w:rsid w:val="3D393726"/>
    <w:rsid w:val="3DA46197"/>
    <w:rsid w:val="3DAD4D93"/>
    <w:rsid w:val="3DD70862"/>
    <w:rsid w:val="3DDD0C8A"/>
    <w:rsid w:val="3DED2D3D"/>
    <w:rsid w:val="3DF5FDDC"/>
    <w:rsid w:val="3DFA74C8"/>
    <w:rsid w:val="3E1F46CA"/>
    <w:rsid w:val="3E21047D"/>
    <w:rsid w:val="3E2A548E"/>
    <w:rsid w:val="3E2A789D"/>
    <w:rsid w:val="3E710C81"/>
    <w:rsid w:val="3E8B5CAE"/>
    <w:rsid w:val="3E9B434E"/>
    <w:rsid w:val="3EC139D3"/>
    <w:rsid w:val="3EC81656"/>
    <w:rsid w:val="3ED2273B"/>
    <w:rsid w:val="3ED516E1"/>
    <w:rsid w:val="3EF23B8C"/>
    <w:rsid w:val="3F316FFA"/>
    <w:rsid w:val="3F420216"/>
    <w:rsid w:val="3F4563B2"/>
    <w:rsid w:val="3F4C5993"/>
    <w:rsid w:val="3F7675EC"/>
    <w:rsid w:val="3FEC0F24"/>
    <w:rsid w:val="401228F6"/>
    <w:rsid w:val="4044666A"/>
    <w:rsid w:val="404B79F8"/>
    <w:rsid w:val="404E2A10"/>
    <w:rsid w:val="4052254E"/>
    <w:rsid w:val="405F2248"/>
    <w:rsid w:val="406805AA"/>
    <w:rsid w:val="407D4B6A"/>
    <w:rsid w:val="40A84E4B"/>
    <w:rsid w:val="40DA0A3B"/>
    <w:rsid w:val="40E045E4"/>
    <w:rsid w:val="40E16990"/>
    <w:rsid w:val="40ED6D01"/>
    <w:rsid w:val="40EE65D6"/>
    <w:rsid w:val="40F07788"/>
    <w:rsid w:val="412119C6"/>
    <w:rsid w:val="4138444E"/>
    <w:rsid w:val="417302AC"/>
    <w:rsid w:val="419D0727"/>
    <w:rsid w:val="41F26D9D"/>
    <w:rsid w:val="42191E1B"/>
    <w:rsid w:val="422C3859"/>
    <w:rsid w:val="423544BC"/>
    <w:rsid w:val="428020A0"/>
    <w:rsid w:val="42AB5B89"/>
    <w:rsid w:val="42CA745D"/>
    <w:rsid w:val="42CD5064"/>
    <w:rsid w:val="42E1381E"/>
    <w:rsid w:val="42E32353"/>
    <w:rsid w:val="42E67EAC"/>
    <w:rsid w:val="430E7FD3"/>
    <w:rsid w:val="43120CA1"/>
    <w:rsid w:val="431E13F4"/>
    <w:rsid w:val="433E469E"/>
    <w:rsid w:val="43613359"/>
    <w:rsid w:val="43A53661"/>
    <w:rsid w:val="44004F9E"/>
    <w:rsid w:val="442448B0"/>
    <w:rsid w:val="444624FE"/>
    <w:rsid w:val="44565A77"/>
    <w:rsid w:val="44760F33"/>
    <w:rsid w:val="4476352A"/>
    <w:rsid w:val="447E4B71"/>
    <w:rsid w:val="4480414E"/>
    <w:rsid w:val="44C138E2"/>
    <w:rsid w:val="44D052EB"/>
    <w:rsid w:val="44E41552"/>
    <w:rsid w:val="4524182D"/>
    <w:rsid w:val="45285E2C"/>
    <w:rsid w:val="45294080"/>
    <w:rsid w:val="4530540F"/>
    <w:rsid w:val="455250D1"/>
    <w:rsid w:val="455F77C0"/>
    <w:rsid w:val="45813EBC"/>
    <w:rsid w:val="45A121C9"/>
    <w:rsid w:val="45B42B24"/>
    <w:rsid w:val="45F26E8B"/>
    <w:rsid w:val="461865CE"/>
    <w:rsid w:val="46267511"/>
    <w:rsid w:val="46447735"/>
    <w:rsid w:val="46594D41"/>
    <w:rsid w:val="467D1EAD"/>
    <w:rsid w:val="46CE2808"/>
    <w:rsid w:val="46DD0915"/>
    <w:rsid w:val="471C6949"/>
    <w:rsid w:val="47765479"/>
    <w:rsid w:val="478C4561"/>
    <w:rsid w:val="478D4D9A"/>
    <w:rsid w:val="47906638"/>
    <w:rsid w:val="47E720ED"/>
    <w:rsid w:val="481C08AF"/>
    <w:rsid w:val="481F55D3"/>
    <w:rsid w:val="484073BE"/>
    <w:rsid w:val="4847319B"/>
    <w:rsid w:val="488F52B3"/>
    <w:rsid w:val="48E00EFA"/>
    <w:rsid w:val="4914504B"/>
    <w:rsid w:val="496408FF"/>
    <w:rsid w:val="499E29A5"/>
    <w:rsid w:val="49BF01B9"/>
    <w:rsid w:val="4A063282"/>
    <w:rsid w:val="4A873D23"/>
    <w:rsid w:val="4A8A3813"/>
    <w:rsid w:val="4A991A0A"/>
    <w:rsid w:val="4A9D52F4"/>
    <w:rsid w:val="4AA05382"/>
    <w:rsid w:val="4AA77F21"/>
    <w:rsid w:val="4AB32B4A"/>
    <w:rsid w:val="4ACC6DC8"/>
    <w:rsid w:val="4B513D34"/>
    <w:rsid w:val="4B6802D0"/>
    <w:rsid w:val="4B871B00"/>
    <w:rsid w:val="4B920ED8"/>
    <w:rsid w:val="4B9E1324"/>
    <w:rsid w:val="4BAF1783"/>
    <w:rsid w:val="4BD12D6B"/>
    <w:rsid w:val="4BFE7FC1"/>
    <w:rsid w:val="4C12446D"/>
    <w:rsid w:val="4C4D4AF8"/>
    <w:rsid w:val="4C6E40A6"/>
    <w:rsid w:val="4C9D5A7F"/>
    <w:rsid w:val="4CE4214A"/>
    <w:rsid w:val="4D07114B"/>
    <w:rsid w:val="4D1B570E"/>
    <w:rsid w:val="4D417DBC"/>
    <w:rsid w:val="4D431A31"/>
    <w:rsid w:val="4D626E4D"/>
    <w:rsid w:val="4D844549"/>
    <w:rsid w:val="4D8E1CD6"/>
    <w:rsid w:val="4D8F614B"/>
    <w:rsid w:val="4D951FBD"/>
    <w:rsid w:val="4DA459CA"/>
    <w:rsid w:val="4DBC1B25"/>
    <w:rsid w:val="4DD76D6F"/>
    <w:rsid w:val="4DF37F1B"/>
    <w:rsid w:val="4E035DB6"/>
    <w:rsid w:val="4E0C1765"/>
    <w:rsid w:val="4E201F32"/>
    <w:rsid w:val="4E807407"/>
    <w:rsid w:val="4E8F7614"/>
    <w:rsid w:val="4E9B5FEF"/>
    <w:rsid w:val="4E9C42E9"/>
    <w:rsid w:val="4EA96C79"/>
    <w:rsid w:val="4EDD70AD"/>
    <w:rsid w:val="4EFA0F67"/>
    <w:rsid w:val="4F09170E"/>
    <w:rsid w:val="4F3722AB"/>
    <w:rsid w:val="4F381A8F"/>
    <w:rsid w:val="4F7C478E"/>
    <w:rsid w:val="4F8E5C89"/>
    <w:rsid w:val="4F8F7320"/>
    <w:rsid w:val="4F994FA8"/>
    <w:rsid w:val="4FAA4158"/>
    <w:rsid w:val="4FAD422B"/>
    <w:rsid w:val="4FB71A4F"/>
    <w:rsid w:val="500D6A78"/>
    <w:rsid w:val="50281B04"/>
    <w:rsid w:val="50462D59"/>
    <w:rsid w:val="505A24E0"/>
    <w:rsid w:val="506B19F1"/>
    <w:rsid w:val="50812FC2"/>
    <w:rsid w:val="50925279"/>
    <w:rsid w:val="509B0528"/>
    <w:rsid w:val="50AA5105"/>
    <w:rsid w:val="50CA138F"/>
    <w:rsid w:val="50EC2B32"/>
    <w:rsid w:val="50ED66AA"/>
    <w:rsid w:val="50F6575E"/>
    <w:rsid w:val="51247AAC"/>
    <w:rsid w:val="514C537E"/>
    <w:rsid w:val="515003FA"/>
    <w:rsid w:val="51687A61"/>
    <w:rsid w:val="51737243"/>
    <w:rsid w:val="51981104"/>
    <w:rsid w:val="519E4F32"/>
    <w:rsid w:val="51A0432A"/>
    <w:rsid w:val="51AC0513"/>
    <w:rsid w:val="51CF4131"/>
    <w:rsid w:val="51F223CA"/>
    <w:rsid w:val="522D51B0"/>
    <w:rsid w:val="523627F6"/>
    <w:rsid w:val="5246001F"/>
    <w:rsid w:val="524F4DFB"/>
    <w:rsid w:val="526F4DEC"/>
    <w:rsid w:val="527774D3"/>
    <w:rsid w:val="52A96B6F"/>
    <w:rsid w:val="52BA04CC"/>
    <w:rsid w:val="53235B23"/>
    <w:rsid w:val="534A736A"/>
    <w:rsid w:val="537865C5"/>
    <w:rsid w:val="538641F0"/>
    <w:rsid w:val="53967EAD"/>
    <w:rsid w:val="539C0175"/>
    <w:rsid w:val="53A05951"/>
    <w:rsid w:val="53E144A4"/>
    <w:rsid w:val="543D36A4"/>
    <w:rsid w:val="544762D1"/>
    <w:rsid w:val="54516263"/>
    <w:rsid w:val="546B6463"/>
    <w:rsid w:val="54992FD0"/>
    <w:rsid w:val="54996B2C"/>
    <w:rsid w:val="549F1015"/>
    <w:rsid w:val="54B16D7F"/>
    <w:rsid w:val="54D22327"/>
    <w:rsid w:val="550764A4"/>
    <w:rsid w:val="551116AB"/>
    <w:rsid w:val="55313209"/>
    <w:rsid w:val="55366A71"/>
    <w:rsid w:val="55441109"/>
    <w:rsid w:val="55472A2C"/>
    <w:rsid w:val="554F446C"/>
    <w:rsid w:val="55AF2380"/>
    <w:rsid w:val="55F70887"/>
    <w:rsid w:val="56101070"/>
    <w:rsid w:val="562C1C22"/>
    <w:rsid w:val="564E1B99"/>
    <w:rsid w:val="56B04A7B"/>
    <w:rsid w:val="56C05DE0"/>
    <w:rsid w:val="56D13882"/>
    <w:rsid w:val="56F004E8"/>
    <w:rsid w:val="57275755"/>
    <w:rsid w:val="572B15A7"/>
    <w:rsid w:val="57642B60"/>
    <w:rsid w:val="57B3707C"/>
    <w:rsid w:val="57BF4953"/>
    <w:rsid w:val="57C61AE4"/>
    <w:rsid w:val="57D305A7"/>
    <w:rsid w:val="57E52067"/>
    <w:rsid w:val="58020D56"/>
    <w:rsid w:val="582C7CB7"/>
    <w:rsid w:val="58467114"/>
    <w:rsid w:val="5856440F"/>
    <w:rsid w:val="585C6970"/>
    <w:rsid w:val="58711B6E"/>
    <w:rsid w:val="5876588A"/>
    <w:rsid w:val="588A59E8"/>
    <w:rsid w:val="58AE4F0C"/>
    <w:rsid w:val="58D77C23"/>
    <w:rsid w:val="58DD0FB2"/>
    <w:rsid w:val="58DF11CE"/>
    <w:rsid w:val="58F200BF"/>
    <w:rsid w:val="58F46A27"/>
    <w:rsid w:val="59072C51"/>
    <w:rsid w:val="591B0474"/>
    <w:rsid w:val="592F5177"/>
    <w:rsid w:val="593A700F"/>
    <w:rsid w:val="595B394C"/>
    <w:rsid w:val="59627B25"/>
    <w:rsid w:val="59943D66"/>
    <w:rsid w:val="59E44CEE"/>
    <w:rsid w:val="5A2A7C7B"/>
    <w:rsid w:val="5A537537"/>
    <w:rsid w:val="5ABC0B62"/>
    <w:rsid w:val="5ACE32A8"/>
    <w:rsid w:val="5AE44D9F"/>
    <w:rsid w:val="5AED35E8"/>
    <w:rsid w:val="5AF0644D"/>
    <w:rsid w:val="5B0B62AA"/>
    <w:rsid w:val="5B0C45BD"/>
    <w:rsid w:val="5B0D2022"/>
    <w:rsid w:val="5B0F1027"/>
    <w:rsid w:val="5B2F1F99"/>
    <w:rsid w:val="5BA40E76"/>
    <w:rsid w:val="5BA65FD3"/>
    <w:rsid w:val="5BBB2421"/>
    <w:rsid w:val="5BC58FB3"/>
    <w:rsid w:val="5BDF6443"/>
    <w:rsid w:val="5BDF73AA"/>
    <w:rsid w:val="5BF31218"/>
    <w:rsid w:val="5C2A6758"/>
    <w:rsid w:val="5C3343BC"/>
    <w:rsid w:val="5C80234E"/>
    <w:rsid w:val="5C8641D7"/>
    <w:rsid w:val="5CE21672"/>
    <w:rsid w:val="5D2E4D5C"/>
    <w:rsid w:val="5D3F66DF"/>
    <w:rsid w:val="5DA71C1C"/>
    <w:rsid w:val="5DB43FE4"/>
    <w:rsid w:val="5DE82F27"/>
    <w:rsid w:val="5DFC1EDA"/>
    <w:rsid w:val="5E084A2C"/>
    <w:rsid w:val="5E084D23"/>
    <w:rsid w:val="5E0D40E7"/>
    <w:rsid w:val="5E1A5E3F"/>
    <w:rsid w:val="5E261785"/>
    <w:rsid w:val="5E374D9F"/>
    <w:rsid w:val="5E446464"/>
    <w:rsid w:val="5E6A0EA5"/>
    <w:rsid w:val="5E826883"/>
    <w:rsid w:val="5E8D459C"/>
    <w:rsid w:val="5EB50A07"/>
    <w:rsid w:val="5EE17A4E"/>
    <w:rsid w:val="5F10510E"/>
    <w:rsid w:val="5F2B3C49"/>
    <w:rsid w:val="5F9A19AB"/>
    <w:rsid w:val="5F9D3708"/>
    <w:rsid w:val="5FB95BC6"/>
    <w:rsid w:val="5FCC5339"/>
    <w:rsid w:val="5FF53CE9"/>
    <w:rsid w:val="5FF63C52"/>
    <w:rsid w:val="6021037A"/>
    <w:rsid w:val="60382E98"/>
    <w:rsid w:val="60445EB3"/>
    <w:rsid w:val="604C6C11"/>
    <w:rsid w:val="606A3A96"/>
    <w:rsid w:val="60830691"/>
    <w:rsid w:val="60855343"/>
    <w:rsid w:val="60930502"/>
    <w:rsid w:val="60A637AC"/>
    <w:rsid w:val="60A9206D"/>
    <w:rsid w:val="60AB2BF8"/>
    <w:rsid w:val="60C93611"/>
    <w:rsid w:val="60DC5815"/>
    <w:rsid w:val="60E631BD"/>
    <w:rsid w:val="61054A27"/>
    <w:rsid w:val="610572F8"/>
    <w:rsid w:val="61087CB7"/>
    <w:rsid w:val="610B7004"/>
    <w:rsid w:val="6114761D"/>
    <w:rsid w:val="611D2366"/>
    <w:rsid w:val="614068C9"/>
    <w:rsid w:val="61E46B14"/>
    <w:rsid w:val="61E83289"/>
    <w:rsid w:val="61EF5138"/>
    <w:rsid w:val="620023C7"/>
    <w:rsid w:val="62150F26"/>
    <w:rsid w:val="62157A0E"/>
    <w:rsid w:val="622513DD"/>
    <w:rsid w:val="624C13E9"/>
    <w:rsid w:val="62832486"/>
    <w:rsid w:val="62885958"/>
    <w:rsid w:val="62AC5837"/>
    <w:rsid w:val="62C751AC"/>
    <w:rsid w:val="62CC0E37"/>
    <w:rsid w:val="62E33669"/>
    <w:rsid w:val="62E85864"/>
    <w:rsid w:val="630B0B6F"/>
    <w:rsid w:val="630D7AA2"/>
    <w:rsid w:val="6324615B"/>
    <w:rsid w:val="633839B4"/>
    <w:rsid w:val="637507CD"/>
    <w:rsid w:val="63975118"/>
    <w:rsid w:val="63E82FD8"/>
    <w:rsid w:val="64191A38"/>
    <w:rsid w:val="643E41AF"/>
    <w:rsid w:val="64474547"/>
    <w:rsid w:val="64703142"/>
    <w:rsid w:val="647A6070"/>
    <w:rsid w:val="647C1FC7"/>
    <w:rsid w:val="64877387"/>
    <w:rsid w:val="648A4251"/>
    <w:rsid w:val="648C220A"/>
    <w:rsid w:val="64AD52E7"/>
    <w:rsid w:val="64CE2EAA"/>
    <w:rsid w:val="64DE60CD"/>
    <w:rsid w:val="651B4002"/>
    <w:rsid w:val="651E72A0"/>
    <w:rsid w:val="652B3FD1"/>
    <w:rsid w:val="657607C4"/>
    <w:rsid w:val="658721E6"/>
    <w:rsid w:val="65B93350"/>
    <w:rsid w:val="65BD0BFE"/>
    <w:rsid w:val="65E10333"/>
    <w:rsid w:val="65EB7404"/>
    <w:rsid w:val="65F5200F"/>
    <w:rsid w:val="66187A52"/>
    <w:rsid w:val="662E75B1"/>
    <w:rsid w:val="66342C2E"/>
    <w:rsid w:val="663E784C"/>
    <w:rsid w:val="6655487D"/>
    <w:rsid w:val="66950E7F"/>
    <w:rsid w:val="669C2647"/>
    <w:rsid w:val="66C072F5"/>
    <w:rsid w:val="66D07594"/>
    <w:rsid w:val="66FBB342"/>
    <w:rsid w:val="670047E9"/>
    <w:rsid w:val="671745FC"/>
    <w:rsid w:val="67582877"/>
    <w:rsid w:val="675C1782"/>
    <w:rsid w:val="677F7E04"/>
    <w:rsid w:val="67D93618"/>
    <w:rsid w:val="68261CC4"/>
    <w:rsid w:val="68343CC5"/>
    <w:rsid w:val="68401C64"/>
    <w:rsid w:val="684849C6"/>
    <w:rsid w:val="68705312"/>
    <w:rsid w:val="68914293"/>
    <w:rsid w:val="68DE0B5A"/>
    <w:rsid w:val="690C27AB"/>
    <w:rsid w:val="690D7691"/>
    <w:rsid w:val="693410C2"/>
    <w:rsid w:val="6942558D"/>
    <w:rsid w:val="696B74C4"/>
    <w:rsid w:val="69777DE2"/>
    <w:rsid w:val="697A1104"/>
    <w:rsid w:val="698B348F"/>
    <w:rsid w:val="69A86236"/>
    <w:rsid w:val="69AA3132"/>
    <w:rsid w:val="69F00E5C"/>
    <w:rsid w:val="6A1C750D"/>
    <w:rsid w:val="6A4E7F61"/>
    <w:rsid w:val="6A617E02"/>
    <w:rsid w:val="6A620582"/>
    <w:rsid w:val="6A6837D1"/>
    <w:rsid w:val="6A6D488B"/>
    <w:rsid w:val="6A8E0FFC"/>
    <w:rsid w:val="6AA16C75"/>
    <w:rsid w:val="6ABB1498"/>
    <w:rsid w:val="6AF97ECD"/>
    <w:rsid w:val="6B0A41B2"/>
    <w:rsid w:val="6B52226C"/>
    <w:rsid w:val="6B5C6424"/>
    <w:rsid w:val="6B735ED1"/>
    <w:rsid w:val="6BA702C1"/>
    <w:rsid w:val="6BBE4C73"/>
    <w:rsid w:val="6BBF1871"/>
    <w:rsid w:val="6BD36970"/>
    <w:rsid w:val="6BF80185"/>
    <w:rsid w:val="6C38732C"/>
    <w:rsid w:val="6C680C88"/>
    <w:rsid w:val="6C81092E"/>
    <w:rsid w:val="6CF30F04"/>
    <w:rsid w:val="6D082DFE"/>
    <w:rsid w:val="6D0D0199"/>
    <w:rsid w:val="6D0D285A"/>
    <w:rsid w:val="6D4D00D3"/>
    <w:rsid w:val="6D6F570C"/>
    <w:rsid w:val="6D8912EF"/>
    <w:rsid w:val="6D8E1BA4"/>
    <w:rsid w:val="6D967C55"/>
    <w:rsid w:val="6DA2229E"/>
    <w:rsid w:val="6DA92861"/>
    <w:rsid w:val="6DB74ABE"/>
    <w:rsid w:val="6E021BC5"/>
    <w:rsid w:val="6E1623E6"/>
    <w:rsid w:val="6E2234D2"/>
    <w:rsid w:val="6E761835"/>
    <w:rsid w:val="6E8E12EF"/>
    <w:rsid w:val="6EA35B4C"/>
    <w:rsid w:val="6EE75C87"/>
    <w:rsid w:val="6F484F7F"/>
    <w:rsid w:val="6F5F4624"/>
    <w:rsid w:val="6F8213F7"/>
    <w:rsid w:val="703E2723"/>
    <w:rsid w:val="705C33D8"/>
    <w:rsid w:val="70643A4D"/>
    <w:rsid w:val="707E0657"/>
    <w:rsid w:val="70825D3E"/>
    <w:rsid w:val="70872FC9"/>
    <w:rsid w:val="70B22AC5"/>
    <w:rsid w:val="70C501EC"/>
    <w:rsid w:val="70CF48B2"/>
    <w:rsid w:val="70E37E01"/>
    <w:rsid w:val="710650F2"/>
    <w:rsid w:val="711F61B4"/>
    <w:rsid w:val="713D0510"/>
    <w:rsid w:val="714C300F"/>
    <w:rsid w:val="71650B6A"/>
    <w:rsid w:val="71900E5F"/>
    <w:rsid w:val="71D43752"/>
    <w:rsid w:val="71DB7CE8"/>
    <w:rsid w:val="71DD4E54"/>
    <w:rsid w:val="72040C7E"/>
    <w:rsid w:val="72365CA8"/>
    <w:rsid w:val="724E4132"/>
    <w:rsid w:val="72563E57"/>
    <w:rsid w:val="72587BCF"/>
    <w:rsid w:val="725F6247"/>
    <w:rsid w:val="728069B8"/>
    <w:rsid w:val="7295497F"/>
    <w:rsid w:val="72CA73FB"/>
    <w:rsid w:val="72D27FF4"/>
    <w:rsid w:val="72D50740"/>
    <w:rsid w:val="732F4149"/>
    <w:rsid w:val="732F6F6B"/>
    <w:rsid w:val="734827F2"/>
    <w:rsid w:val="73840107"/>
    <w:rsid w:val="73972979"/>
    <w:rsid w:val="73A429A0"/>
    <w:rsid w:val="73E8523E"/>
    <w:rsid w:val="73F6630A"/>
    <w:rsid w:val="741E09A4"/>
    <w:rsid w:val="743660B6"/>
    <w:rsid w:val="74512B28"/>
    <w:rsid w:val="74754184"/>
    <w:rsid w:val="74916155"/>
    <w:rsid w:val="7493567E"/>
    <w:rsid w:val="74936C9D"/>
    <w:rsid w:val="74944EBB"/>
    <w:rsid w:val="74961D9B"/>
    <w:rsid w:val="749C4185"/>
    <w:rsid w:val="74D62D6B"/>
    <w:rsid w:val="74D86AE9"/>
    <w:rsid w:val="74DA71DC"/>
    <w:rsid w:val="74DE553E"/>
    <w:rsid w:val="751B4EE4"/>
    <w:rsid w:val="75310219"/>
    <w:rsid w:val="75385A96"/>
    <w:rsid w:val="759365F4"/>
    <w:rsid w:val="75BC659D"/>
    <w:rsid w:val="75C537CD"/>
    <w:rsid w:val="75D76B65"/>
    <w:rsid w:val="75DA2C18"/>
    <w:rsid w:val="75DC563D"/>
    <w:rsid w:val="76366A04"/>
    <w:rsid w:val="76443E88"/>
    <w:rsid w:val="764741E2"/>
    <w:rsid w:val="76865C05"/>
    <w:rsid w:val="76A65B00"/>
    <w:rsid w:val="76C06100"/>
    <w:rsid w:val="76FA4F64"/>
    <w:rsid w:val="771440AA"/>
    <w:rsid w:val="771F2A69"/>
    <w:rsid w:val="7725204A"/>
    <w:rsid w:val="77664B3C"/>
    <w:rsid w:val="77730402"/>
    <w:rsid w:val="77820F24"/>
    <w:rsid w:val="77837EA1"/>
    <w:rsid w:val="77877F55"/>
    <w:rsid w:val="77954B48"/>
    <w:rsid w:val="77B47F8F"/>
    <w:rsid w:val="77B6499D"/>
    <w:rsid w:val="77E87FD9"/>
    <w:rsid w:val="77FC051C"/>
    <w:rsid w:val="788F1E71"/>
    <w:rsid w:val="79374646"/>
    <w:rsid w:val="79641288"/>
    <w:rsid w:val="7967694A"/>
    <w:rsid w:val="79894B12"/>
    <w:rsid w:val="79A77C1E"/>
    <w:rsid w:val="79B25E17"/>
    <w:rsid w:val="79C80F68"/>
    <w:rsid w:val="79D1653A"/>
    <w:rsid w:val="79D51B05"/>
    <w:rsid w:val="79FB4DB8"/>
    <w:rsid w:val="7A0A0CCF"/>
    <w:rsid w:val="7A1305A7"/>
    <w:rsid w:val="7A160F14"/>
    <w:rsid w:val="7A4334F8"/>
    <w:rsid w:val="7A67303B"/>
    <w:rsid w:val="7A697CCD"/>
    <w:rsid w:val="7A926E0C"/>
    <w:rsid w:val="7AAB1D04"/>
    <w:rsid w:val="7ABA4368"/>
    <w:rsid w:val="7AD35F28"/>
    <w:rsid w:val="7B257FFD"/>
    <w:rsid w:val="7B4909FD"/>
    <w:rsid w:val="7B4B0040"/>
    <w:rsid w:val="7B875081"/>
    <w:rsid w:val="7B8A5149"/>
    <w:rsid w:val="7B8A6F71"/>
    <w:rsid w:val="7B8B25F6"/>
    <w:rsid w:val="7BAB5214"/>
    <w:rsid w:val="7BF85F7F"/>
    <w:rsid w:val="7C120DEF"/>
    <w:rsid w:val="7C1C3A1B"/>
    <w:rsid w:val="7C636FEF"/>
    <w:rsid w:val="7C6D6D67"/>
    <w:rsid w:val="7C91271D"/>
    <w:rsid w:val="7CA560CB"/>
    <w:rsid w:val="7CF1353C"/>
    <w:rsid w:val="7D1E0263"/>
    <w:rsid w:val="7D1F1875"/>
    <w:rsid w:val="7D262449"/>
    <w:rsid w:val="7D3F34EE"/>
    <w:rsid w:val="7D494CE4"/>
    <w:rsid w:val="7D553689"/>
    <w:rsid w:val="7D60202E"/>
    <w:rsid w:val="7D6E6A4F"/>
    <w:rsid w:val="7D856CA2"/>
    <w:rsid w:val="7D9D5AA3"/>
    <w:rsid w:val="7DB64489"/>
    <w:rsid w:val="7DB87774"/>
    <w:rsid w:val="7DDF5BD5"/>
    <w:rsid w:val="7DFA4B0F"/>
    <w:rsid w:val="7E087B80"/>
    <w:rsid w:val="7E2968C4"/>
    <w:rsid w:val="7E4A5F1A"/>
    <w:rsid w:val="7E524D43"/>
    <w:rsid w:val="7E5E656D"/>
    <w:rsid w:val="7E7C7B76"/>
    <w:rsid w:val="7ECA3C03"/>
    <w:rsid w:val="7EE27547"/>
    <w:rsid w:val="7EF16460"/>
    <w:rsid w:val="7EF55D5F"/>
    <w:rsid w:val="7EF72849"/>
    <w:rsid w:val="7F2B6433"/>
    <w:rsid w:val="7F3845D5"/>
    <w:rsid w:val="7F397695"/>
    <w:rsid w:val="7F3D0E3E"/>
    <w:rsid w:val="7F447D8C"/>
    <w:rsid w:val="7F4A0830"/>
    <w:rsid w:val="7F5636E8"/>
    <w:rsid w:val="7F58120E"/>
    <w:rsid w:val="7F65392B"/>
    <w:rsid w:val="7F686F78"/>
    <w:rsid w:val="7F8A5140"/>
    <w:rsid w:val="7F8E155C"/>
    <w:rsid w:val="7FA63579"/>
    <w:rsid w:val="7FBF96C3"/>
    <w:rsid w:val="7FFF78DC"/>
    <w:rsid w:val="933F5755"/>
    <w:rsid w:val="9FE186F8"/>
    <w:rsid w:val="A9AF48F8"/>
    <w:rsid w:val="DF880319"/>
    <w:rsid w:val="DFDE226B"/>
    <w:rsid w:val="E6BF0F71"/>
    <w:rsid w:val="FDD969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6"/>
    <w:qFormat/>
    <w:uiPriority w:val="0"/>
    <w:pPr>
      <w:adjustRightInd/>
      <w:spacing w:line="360" w:lineRule="auto"/>
      <w:jc w:val="center"/>
      <w:outlineLvl w:val="0"/>
    </w:pPr>
    <w:rPr>
      <w:rFonts w:ascii="仿宋" w:hAnsi="仿宋" w:eastAsia="仿宋" w:cs="仿宋_GB2312"/>
      <w:b/>
      <w:color w:val="000000"/>
      <w:sz w:val="36"/>
      <w:szCs w:val="36"/>
    </w:rPr>
  </w:style>
  <w:style w:type="paragraph" w:styleId="3">
    <w:name w:val="heading 2"/>
    <w:basedOn w:val="1"/>
    <w:next w:val="1"/>
    <w:qFormat/>
    <w:uiPriority w:val="9"/>
    <w:pPr>
      <w:keepNext/>
      <w:keepLines/>
      <w:numPr>
        <w:ilvl w:val="0"/>
        <w:numId w:val="1"/>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numPr>
        <w:ilvl w:val="2"/>
        <w:numId w:val="2"/>
      </w:numPr>
      <w:spacing w:before="260" w:after="260" w:line="416" w:lineRule="auto"/>
      <w:outlineLvl w:val="2"/>
    </w:pPr>
    <w:rPr>
      <w:b/>
      <w:bCs/>
      <w:sz w:val="32"/>
      <w:szCs w:val="32"/>
    </w:rPr>
  </w:style>
  <w:style w:type="paragraph" w:styleId="5">
    <w:name w:val="heading 4"/>
    <w:basedOn w:val="1"/>
    <w:next w:val="1"/>
    <w:link w:val="217"/>
    <w:qFormat/>
    <w:uiPriority w:val="0"/>
    <w:pPr>
      <w:keepNext/>
      <w:keepLines/>
      <w:numPr>
        <w:ilvl w:val="3"/>
        <w:numId w:val="2"/>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180"/>
    <w:qFormat/>
    <w:uiPriority w:val="0"/>
    <w:pPr>
      <w:keepNext/>
      <w:keepLines/>
      <w:numPr>
        <w:ilvl w:val="4"/>
        <w:numId w:val="2"/>
      </w:numPr>
      <w:spacing w:before="280" w:after="290" w:line="376" w:lineRule="auto"/>
      <w:outlineLvl w:val="4"/>
    </w:pPr>
    <w:rPr>
      <w:b/>
      <w:bCs/>
      <w:sz w:val="28"/>
      <w:szCs w:val="28"/>
    </w:rPr>
  </w:style>
  <w:style w:type="paragraph" w:styleId="7">
    <w:name w:val="heading 6"/>
    <w:basedOn w:val="1"/>
    <w:next w:val="1"/>
    <w:link w:val="245"/>
    <w:qFormat/>
    <w:uiPriority w:val="0"/>
    <w:pPr>
      <w:keepNext/>
      <w:keepLines/>
      <w:numPr>
        <w:ilvl w:val="5"/>
        <w:numId w:val="2"/>
      </w:numPr>
      <w:spacing w:before="240" w:after="64" w:line="320" w:lineRule="auto"/>
      <w:outlineLvl w:val="5"/>
    </w:pPr>
    <w:rPr>
      <w:rFonts w:ascii="Arial" w:hAnsi="Arial" w:eastAsia="黑体"/>
      <w:b/>
      <w:bCs/>
      <w:sz w:val="24"/>
    </w:rPr>
  </w:style>
  <w:style w:type="paragraph" w:styleId="8">
    <w:name w:val="heading 7"/>
    <w:basedOn w:val="1"/>
    <w:next w:val="1"/>
    <w:link w:val="211"/>
    <w:qFormat/>
    <w:uiPriority w:val="0"/>
    <w:pPr>
      <w:keepNext/>
      <w:keepLines/>
      <w:numPr>
        <w:ilvl w:val="6"/>
        <w:numId w:val="2"/>
      </w:numPr>
      <w:spacing w:before="240" w:after="64" w:line="320" w:lineRule="auto"/>
      <w:outlineLvl w:val="6"/>
    </w:pPr>
    <w:rPr>
      <w:b/>
      <w:bCs/>
      <w:sz w:val="24"/>
    </w:rPr>
  </w:style>
  <w:style w:type="paragraph" w:styleId="9">
    <w:name w:val="heading 8"/>
    <w:basedOn w:val="1"/>
    <w:next w:val="1"/>
    <w:link w:val="116"/>
    <w:qFormat/>
    <w:uiPriority w:val="0"/>
    <w:pPr>
      <w:keepNext/>
      <w:keepLines/>
      <w:numPr>
        <w:ilvl w:val="7"/>
        <w:numId w:val="2"/>
      </w:numPr>
      <w:spacing w:before="240" w:after="64" w:line="320" w:lineRule="auto"/>
      <w:outlineLvl w:val="7"/>
    </w:pPr>
    <w:rPr>
      <w:rFonts w:ascii="Arial" w:hAnsi="Arial" w:eastAsia="黑体"/>
      <w:sz w:val="24"/>
    </w:rPr>
  </w:style>
  <w:style w:type="paragraph" w:styleId="10">
    <w:name w:val="heading 9"/>
    <w:basedOn w:val="1"/>
    <w:next w:val="1"/>
    <w:link w:val="129"/>
    <w:qFormat/>
    <w:uiPriority w:val="0"/>
    <w:pPr>
      <w:keepNext/>
      <w:keepLines/>
      <w:numPr>
        <w:ilvl w:val="8"/>
        <w:numId w:val="2"/>
      </w:numPr>
      <w:spacing w:before="240" w:after="64"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247"/>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semiHidden/>
    <w:qFormat/>
    <w:uiPriority w:val="0"/>
    <w:pPr>
      <w:shd w:val="clear" w:color="auto" w:fill="000080"/>
    </w:pPr>
  </w:style>
  <w:style w:type="paragraph" w:styleId="19">
    <w:name w:val="annotation text"/>
    <w:basedOn w:val="1"/>
    <w:link w:val="251"/>
    <w:qFormat/>
    <w:uiPriority w:val="99"/>
    <w:pPr>
      <w:jc w:val="left"/>
    </w:pPr>
  </w:style>
  <w:style w:type="paragraph" w:styleId="20">
    <w:name w:val="Salutation"/>
    <w:basedOn w:val="1"/>
    <w:next w:val="1"/>
    <w:link w:val="216"/>
    <w:qFormat/>
    <w:uiPriority w:val="0"/>
    <w:rPr>
      <w:rFonts w:ascii="仿宋_GB2312" w:eastAsia="仿宋_GB2312"/>
      <w:sz w:val="28"/>
      <w:szCs w:val="20"/>
    </w:rPr>
  </w:style>
  <w:style w:type="paragraph" w:styleId="21">
    <w:name w:val="Body Text 3"/>
    <w:basedOn w:val="1"/>
    <w:link w:val="189"/>
    <w:qFormat/>
    <w:uiPriority w:val="0"/>
    <w:pPr>
      <w:jc w:val="center"/>
    </w:pPr>
    <w:rPr>
      <w:szCs w:val="20"/>
    </w:rPr>
  </w:style>
  <w:style w:type="paragraph" w:styleId="22">
    <w:name w:val="Body Text"/>
    <w:basedOn w:val="1"/>
    <w:next w:val="23"/>
    <w:link w:val="126"/>
    <w:qFormat/>
    <w:uiPriority w:val="0"/>
    <w:pPr>
      <w:autoSpaceDE w:val="0"/>
      <w:autoSpaceDN w:val="0"/>
      <w:spacing w:line="360" w:lineRule="auto"/>
    </w:pPr>
    <w:rPr>
      <w:rFonts w:ascii="宋体"/>
      <w:sz w:val="24"/>
      <w:szCs w:val="21"/>
      <w:lang w:val="zh-CN"/>
    </w:rPr>
  </w:style>
  <w:style w:type="paragraph" w:styleId="23">
    <w:name w:val="Body Text First Indent"/>
    <w:basedOn w:val="22"/>
    <w:next w:val="1"/>
    <w:link w:val="139"/>
    <w:qFormat/>
    <w:uiPriority w:val="0"/>
    <w:pPr>
      <w:ind w:firstLine="420"/>
    </w:pPr>
    <w:rPr>
      <w:szCs w:val="20"/>
    </w:rPr>
  </w:style>
  <w:style w:type="paragraph" w:styleId="24">
    <w:name w:val="Body Text Indent"/>
    <w:basedOn w:val="1"/>
    <w:link w:val="107"/>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17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next w:val="1"/>
    <w:link w:val="227"/>
    <w:qFormat/>
    <w:uiPriority w:val="0"/>
    <w:rPr>
      <w:rFonts w:ascii="宋体" w:hAnsi="Courier New"/>
      <w:szCs w:val="20"/>
    </w:rPr>
  </w:style>
  <w:style w:type="paragraph" w:styleId="33">
    <w:name w:val="List Number 4"/>
    <w:basedOn w:val="1"/>
    <w:qFormat/>
    <w:uiPriority w:val="0"/>
    <w:pPr>
      <w:numPr>
        <w:ilvl w:val="0"/>
        <w:numId w:val="4"/>
      </w:numPr>
      <w:autoSpaceDE w:val="0"/>
      <w:autoSpaceDN w:val="0"/>
      <w:spacing w:line="360" w:lineRule="atLeast"/>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214"/>
    <w:qFormat/>
    <w:uiPriority w:val="0"/>
    <w:pPr>
      <w:ind w:left="100" w:leftChars="2500"/>
    </w:pPr>
    <w:rPr>
      <w:rFonts w:ascii="宋体"/>
      <w:sz w:val="24"/>
      <w:szCs w:val="21"/>
      <w:lang w:val="zh-CN"/>
    </w:rPr>
  </w:style>
  <w:style w:type="paragraph" w:styleId="36">
    <w:name w:val="Body Text Indent 2"/>
    <w:basedOn w:val="1"/>
    <w:link w:val="87"/>
    <w:qFormat/>
    <w:uiPriority w:val="0"/>
    <w:pPr>
      <w:spacing w:line="360" w:lineRule="auto"/>
      <w:ind w:firstLine="601"/>
      <w:textAlignment w:val="baseline"/>
    </w:pPr>
    <w:rPr>
      <w:rFonts w:ascii="宋体"/>
      <w:kern w:val="0"/>
      <w:sz w:val="28"/>
      <w:szCs w:val="20"/>
    </w:rPr>
  </w:style>
  <w:style w:type="paragraph" w:styleId="37">
    <w:name w:val="Balloon Text"/>
    <w:basedOn w:val="1"/>
    <w:link w:val="252"/>
    <w:semiHidden/>
    <w:qFormat/>
    <w:uiPriority w:val="0"/>
    <w:rPr>
      <w:sz w:val="18"/>
      <w:szCs w:val="18"/>
    </w:rPr>
  </w:style>
  <w:style w:type="paragraph" w:styleId="38">
    <w:name w:val="footer"/>
    <w:basedOn w:val="1"/>
    <w:link w:val="631"/>
    <w:qFormat/>
    <w:uiPriority w:val="99"/>
    <w:pPr>
      <w:tabs>
        <w:tab w:val="center" w:pos="4153"/>
        <w:tab w:val="right" w:pos="8306"/>
      </w:tabs>
      <w:snapToGrid w:val="0"/>
      <w:jc w:val="left"/>
    </w:pPr>
    <w:rPr>
      <w:sz w:val="18"/>
      <w:szCs w:val="18"/>
    </w:rPr>
  </w:style>
  <w:style w:type="paragraph" w:styleId="39">
    <w:name w:val="header"/>
    <w:basedOn w:val="1"/>
    <w:link w:val="632"/>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261"/>
    <w:qFormat/>
    <w:uiPriority w:val="0"/>
    <w:pPr>
      <w:spacing w:after="600" w:line="312" w:lineRule="atLeast"/>
      <w:jc w:val="center"/>
      <w:textAlignment w:val="baseline"/>
    </w:pPr>
    <w:rPr>
      <w:rFonts w:eastAsia="仿宋_GB2312"/>
      <w:kern w:val="0"/>
      <w:sz w:val="24"/>
      <w:szCs w:val="20"/>
    </w:rPr>
  </w:style>
  <w:style w:type="paragraph" w:styleId="41">
    <w:name w:val="toc 1"/>
    <w:basedOn w:val="1"/>
    <w:next w:val="1"/>
    <w:qFormat/>
    <w:uiPriority w:val="0"/>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106"/>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5"/>
    <w:link w:val="241"/>
    <w:qFormat/>
    <w:uiPriority w:val="0"/>
    <w:pPr>
      <w:adjustRightInd/>
      <w:snapToGrid/>
      <w:spacing w:before="60" w:after="60"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198"/>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after="120" w:line="480" w:lineRule="auto"/>
    </w:pPr>
  </w:style>
  <w:style w:type="paragraph" w:styleId="55">
    <w:name w:val="HTML Preformatted"/>
    <w:basedOn w:val="1"/>
    <w:link w:val="11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100" w:beforeAutospacing="1" w:after="100" w:afterAutospacing="1"/>
      <w:jc w:val="left"/>
    </w:pPr>
    <w:rPr>
      <w:rFonts w:ascii="宋体" w:hAnsi="宋体"/>
      <w:kern w:val="0"/>
      <w:sz w:val="24"/>
    </w:rPr>
  </w:style>
  <w:style w:type="paragraph" w:styleId="57">
    <w:name w:val="Title"/>
    <w:basedOn w:val="1"/>
    <w:next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19"/>
    <w:next w:val="19"/>
    <w:semiHidden/>
    <w:qFormat/>
    <w:uiPriority w:val="0"/>
    <w:rPr>
      <w:b/>
      <w:bCs/>
    </w:rPr>
  </w:style>
  <w:style w:type="paragraph" w:styleId="59">
    <w:name w:val="Body Text First Indent 2"/>
    <w:basedOn w:val="24"/>
    <w:link w:val="249"/>
    <w:qFormat/>
    <w:uiPriority w:val="0"/>
    <w:pPr>
      <w:adjustRightInd/>
      <w:spacing w:after="120" w:line="240" w:lineRule="auto"/>
      <w:ind w:left="420" w:leftChars="200" w:firstLine="210"/>
    </w:pPr>
    <w:rPr>
      <w:sz w:val="21"/>
    </w:rPr>
  </w:style>
  <w:style w:type="table" w:styleId="61">
    <w:name w:val="Table Grid"/>
    <w:basedOn w:val="60"/>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63">
    <w:name w:val="Strong"/>
    <w:qFormat/>
    <w:uiPriority w:val="22"/>
    <w:rPr>
      <w:b/>
      <w:bCs/>
    </w:rPr>
  </w:style>
  <w:style w:type="character" w:styleId="64">
    <w:name w:val="page number"/>
    <w:basedOn w:val="62"/>
    <w:qFormat/>
    <w:uiPriority w:val="0"/>
    <w:rPr>
      <w:rFonts w:ascii="Arial" w:hAnsi="Arial" w:eastAsia="黑体" w:cs="Arial"/>
      <w:snapToGrid w:val="0"/>
      <w:kern w:val="0"/>
      <w:szCs w:val="21"/>
    </w:rPr>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basedOn w:val="62"/>
    <w:qFormat/>
    <w:uiPriority w:val="0"/>
    <w:rPr>
      <w:rFonts w:ascii="Arial" w:hAnsi="Arial" w:eastAsia="黑体" w:cs="Arial"/>
      <w:snapToGrid w:val="0"/>
      <w:kern w:val="0"/>
      <w:szCs w:val="21"/>
    </w:rPr>
  </w:style>
  <w:style w:type="character" w:styleId="68">
    <w:name w:val="Hyperlink"/>
    <w:qFormat/>
    <w:uiPriority w:val="99"/>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文档正文"/>
    <w:basedOn w:val="1"/>
    <w:qFormat/>
    <w:uiPriority w:val="0"/>
    <w:pPr>
      <w:spacing w:line="480" w:lineRule="atLeast"/>
      <w:ind w:firstLine="567"/>
      <w:textAlignment w:val="baseline"/>
    </w:pPr>
    <w:rPr>
      <w:kern w:val="0"/>
      <w:sz w:val="24"/>
      <w:szCs w:val="20"/>
    </w:rPr>
  </w:style>
  <w:style w:type="paragraph" w:customStyle="1" w:styleId="72">
    <w:name w:val="正文文本首行缩进 21"/>
    <w:basedOn w:val="24"/>
    <w:qFormat/>
    <w:uiPriority w:val="99"/>
    <w:pPr>
      <w:spacing w:line="200" w:lineRule="atLeast"/>
      <w:ind w:firstLine="420"/>
    </w:pPr>
    <w:rPr>
      <w:rFonts w:hAnsi="Courier New"/>
      <w:spacing w:val="-4"/>
      <w:sz w:val="18"/>
    </w:rPr>
  </w:style>
  <w:style w:type="paragraph" w:customStyle="1" w:styleId="73">
    <w:name w:val="[Normal]"/>
    <w:qFormat/>
    <w:uiPriority w:val="0"/>
    <w:rPr>
      <w:rFonts w:ascii="宋体" w:hAnsi="宋体" w:eastAsia="宋体" w:cs="Times New Roman"/>
      <w:sz w:val="24"/>
      <w:szCs w:val="22"/>
      <w:lang w:val="zh-CN" w:eastAsia="zh-CN" w:bidi="ar-SA"/>
    </w:rPr>
  </w:style>
  <w:style w:type="paragraph" w:customStyle="1" w:styleId="74">
    <w:name w:val="正文1"/>
    <w:basedOn w:val="31"/>
    <w:next w:val="1"/>
    <w:qFormat/>
    <w:uiPriority w:val="0"/>
    <w:pPr>
      <w:ind w:left="0" w:leftChars="0" w:firstLine="480" w:firstLineChars="200"/>
    </w:pPr>
    <w:rPr>
      <w:rFonts w:ascii="仿宋_GB2312" w:hAnsi="Courier New" w:eastAsia="仿宋_GB2312"/>
      <w:kern w:val="28"/>
      <w:sz w:val="24"/>
    </w:rPr>
  </w:style>
  <w:style w:type="paragraph" w:styleId="75">
    <w:name w:val="List Paragraph"/>
    <w:basedOn w:val="1"/>
    <w:qFormat/>
    <w:uiPriority w:val="34"/>
    <w:pPr>
      <w:spacing w:line="360" w:lineRule="auto"/>
      <w:ind w:firstLine="200" w:firstLineChars="200"/>
    </w:pPr>
    <w:rPr>
      <w:rFonts w:eastAsia="楷体_GB2312" w:cs="Lucida Sans"/>
      <w:sz w:val="24"/>
    </w:rPr>
  </w:style>
  <w:style w:type="character" w:customStyle="1" w:styleId="76">
    <w:name w:val="标题 1 字符"/>
    <w:link w:val="2"/>
    <w:qFormat/>
    <w:uiPriority w:val="0"/>
    <w:rPr>
      <w:rFonts w:ascii="仿宋" w:hAnsi="仿宋" w:eastAsia="仿宋" w:cs="仿宋_GB2312"/>
      <w:b/>
      <w:color w:val="000000"/>
      <w:kern w:val="2"/>
      <w:sz w:val="36"/>
      <w:szCs w:val="36"/>
    </w:rPr>
  </w:style>
  <w:style w:type="character" w:customStyle="1" w:styleId="77">
    <w:name w:val="标题 2 Char"/>
    <w:qFormat/>
    <w:uiPriority w:val="0"/>
    <w:rPr>
      <w:rFonts w:ascii="Arial" w:hAnsi="Arial" w:eastAsia="黑体"/>
      <w:b/>
      <w:kern w:val="2"/>
      <w:sz w:val="32"/>
      <w:lang w:val="en-US" w:eastAsia="zh-CN"/>
    </w:rPr>
  </w:style>
  <w:style w:type="character" w:customStyle="1" w:styleId="78">
    <w:name w:val="solutionfonts"/>
    <w:qFormat/>
    <w:uiPriority w:val="0"/>
  </w:style>
  <w:style w:type="character" w:customStyle="1" w:styleId="79">
    <w:name w:val="Font Style82"/>
    <w:qFormat/>
    <w:uiPriority w:val="99"/>
    <w:rPr>
      <w:rFonts w:ascii="宋体" w:eastAsia="宋体" w:cs="宋体"/>
      <w:color w:val="000000"/>
      <w:sz w:val="14"/>
      <w:szCs w:val="14"/>
    </w:rPr>
  </w:style>
  <w:style w:type="character" w:customStyle="1" w:styleId="80">
    <w:name w:val="此正文 Char"/>
    <w:link w:val="81"/>
    <w:qFormat/>
    <w:uiPriority w:val="0"/>
    <w:rPr>
      <w:kern w:val="2"/>
      <w:sz w:val="24"/>
      <w:szCs w:val="24"/>
    </w:rPr>
  </w:style>
  <w:style w:type="paragraph" w:customStyle="1" w:styleId="81">
    <w:name w:val="此正文"/>
    <w:basedOn w:val="1"/>
    <w:link w:val="80"/>
    <w:qFormat/>
    <w:uiPriority w:val="0"/>
    <w:pPr>
      <w:adjustRightInd/>
      <w:spacing w:line="360" w:lineRule="auto"/>
      <w:ind w:firstLine="200" w:firstLineChars="200"/>
    </w:pPr>
    <w:rPr>
      <w:sz w:val="24"/>
    </w:rPr>
  </w:style>
  <w:style w:type="character" w:customStyle="1" w:styleId="82">
    <w:name w:val="Char Char10"/>
    <w:semiHidden/>
    <w:qFormat/>
    <w:uiPriority w:val="0"/>
    <w:rPr>
      <w:rFonts w:ascii="宋体" w:hAnsi="宋体"/>
      <w:kern w:val="2"/>
      <w:sz w:val="21"/>
      <w:szCs w:val="24"/>
      <w:lang w:val="en-US" w:eastAsia="zh-CN"/>
    </w:rPr>
  </w:style>
  <w:style w:type="character" w:customStyle="1" w:styleId="83">
    <w:name w:val="h Char Char"/>
    <w:qFormat/>
    <w:uiPriority w:val="0"/>
    <w:rPr>
      <w:rFonts w:eastAsia="宋体"/>
      <w:kern w:val="2"/>
      <w:sz w:val="18"/>
      <w:lang w:val="en-US" w:eastAsia="zh-CN" w:bidi="ar-SA"/>
    </w:rPr>
  </w:style>
  <w:style w:type="character" w:customStyle="1" w:styleId="84">
    <w:name w:val="Bold"/>
    <w:qFormat/>
    <w:uiPriority w:val="0"/>
    <w:rPr>
      <w:rFonts w:ascii="Arial" w:hAnsi="Arial" w:eastAsia="黑体" w:cs="Times New Roman"/>
      <w:b/>
      <w:kern w:val="2"/>
      <w:sz w:val="32"/>
      <w:szCs w:val="32"/>
      <w:lang w:val="en-US" w:eastAsia="zh-CN" w:bidi="ar-SA"/>
    </w:rPr>
  </w:style>
  <w:style w:type="character" w:customStyle="1" w:styleId="85">
    <w:name w:val="Ò³Ã¼ Char Char"/>
    <w:qFormat/>
    <w:uiPriority w:val="0"/>
    <w:rPr>
      <w:rFonts w:eastAsia="宋体"/>
      <w:kern w:val="2"/>
      <w:sz w:val="18"/>
      <w:lang w:val="en-US" w:eastAsia="zh-CN" w:bidi="ar-SA"/>
    </w:rPr>
  </w:style>
  <w:style w:type="character" w:customStyle="1" w:styleId="86">
    <w:name w:val="标准正文格式 Char"/>
    <w:qFormat/>
    <w:uiPriority w:val="0"/>
    <w:rPr>
      <w:rFonts w:ascii="宋体" w:eastAsia="仿宋_GB2312" w:cs="宋体"/>
      <w:color w:val="000000"/>
      <w:sz w:val="24"/>
      <w:lang w:val="en-US" w:eastAsia="zh-CN" w:bidi="ar-SA"/>
    </w:rPr>
  </w:style>
  <w:style w:type="character" w:customStyle="1" w:styleId="87">
    <w:name w:val="正文文本缩进 2 字符"/>
    <w:link w:val="36"/>
    <w:qFormat/>
    <w:uiPriority w:val="0"/>
    <w:rPr>
      <w:rFonts w:ascii="宋体"/>
      <w:sz w:val="28"/>
    </w:rPr>
  </w:style>
  <w:style w:type="character" w:customStyle="1" w:styleId="88">
    <w:name w:val="Char Char8"/>
    <w:qFormat/>
    <w:uiPriority w:val="0"/>
    <w:rPr>
      <w:rFonts w:eastAsia="宋体"/>
      <w:b/>
      <w:sz w:val="24"/>
      <w:lang w:val="en-GB" w:eastAsia="zh-CN"/>
    </w:rPr>
  </w:style>
  <w:style w:type="character" w:customStyle="1" w:styleId="89">
    <w:name w:val="No Spacing Char"/>
    <w:link w:val="90"/>
    <w:qFormat/>
    <w:uiPriority w:val="1"/>
    <w:rPr>
      <w:rFonts w:ascii="Calibri" w:hAnsi="Calibri"/>
      <w:sz w:val="22"/>
      <w:szCs w:val="22"/>
      <w:lang w:val="en-US" w:eastAsia="zh-CN" w:bidi="ar-SA"/>
    </w:rPr>
  </w:style>
  <w:style w:type="paragraph" w:customStyle="1" w:styleId="90">
    <w:name w:val="无间隔1"/>
    <w:link w:val="89"/>
    <w:qFormat/>
    <w:uiPriority w:val="1"/>
    <w:rPr>
      <w:rFonts w:ascii="Calibri" w:hAnsi="Calibri" w:eastAsia="宋体" w:cs="Times New Roman"/>
      <w:sz w:val="22"/>
      <w:szCs w:val="22"/>
      <w:lang w:val="en-US" w:eastAsia="zh-CN" w:bidi="ar-SA"/>
    </w:rPr>
  </w:style>
  <w:style w:type="character" w:customStyle="1" w:styleId="91">
    <w:name w:val="blue1"/>
    <w:basedOn w:val="62"/>
    <w:qFormat/>
    <w:uiPriority w:val="0"/>
    <w:rPr>
      <w:rFonts w:ascii="Arial" w:hAnsi="Arial" w:eastAsia="黑体" w:cs="Arial"/>
      <w:snapToGrid w:val="0"/>
      <w:kern w:val="0"/>
      <w:szCs w:val="21"/>
    </w:rPr>
  </w:style>
  <w:style w:type="character" w:customStyle="1" w:styleId="92">
    <w:name w:val="highlight1"/>
    <w:qFormat/>
    <w:uiPriority w:val="0"/>
    <w:rPr>
      <w:rFonts w:ascii="仿宋_GB2312" w:eastAsia="微软雅黑"/>
      <w:b/>
      <w:kern w:val="2"/>
      <w:sz w:val="23"/>
      <w:szCs w:val="23"/>
      <w:lang w:val="en-US" w:eastAsia="zh-CN" w:bidi="ar-SA"/>
    </w:rPr>
  </w:style>
  <w:style w:type="character" w:customStyle="1" w:styleId="93">
    <w:name w:val="ca-131"/>
    <w:qFormat/>
    <w:uiPriority w:val="0"/>
    <w:rPr>
      <w:rFonts w:hint="eastAsia" w:ascii="仿宋_GB2312" w:eastAsia="仿宋_GB2312"/>
      <w:b/>
      <w:bCs/>
      <w:color w:val="000000"/>
      <w:spacing w:val="-20"/>
      <w:sz w:val="24"/>
      <w:szCs w:val="24"/>
    </w:rPr>
  </w:style>
  <w:style w:type="character" w:customStyle="1" w:styleId="94">
    <w:name w:val="h3 Char"/>
    <w:qFormat/>
    <w:uiPriority w:val="0"/>
    <w:rPr>
      <w:rFonts w:eastAsia="宋体"/>
      <w:b/>
      <w:kern w:val="2"/>
      <w:sz w:val="32"/>
      <w:lang w:val="en-US" w:eastAsia="zh-CN" w:bidi="ar-SA"/>
    </w:rPr>
  </w:style>
  <w:style w:type="character" w:customStyle="1" w:styleId="95">
    <w:name w:val="Char Char12"/>
    <w:qFormat/>
    <w:uiPriority w:val="0"/>
    <w:rPr>
      <w:rFonts w:ascii="仿宋_GB2312" w:eastAsia="仿宋_GB2312"/>
      <w:b/>
      <w:bCs/>
      <w:kern w:val="2"/>
      <w:sz w:val="24"/>
      <w:szCs w:val="24"/>
      <w:lang w:val="zh-CN" w:eastAsia="zh-CN" w:bidi="ar-SA"/>
    </w:rPr>
  </w:style>
  <w:style w:type="character" w:customStyle="1" w:styleId="96">
    <w:name w:val="Comment Text Char"/>
    <w:semiHidden/>
    <w:qFormat/>
    <w:locked/>
    <w:uiPriority w:val="0"/>
    <w:rPr>
      <w:rFonts w:ascii="宋体" w:hAnsi="宋体" w:eastAsia="宋体"/>
      <w:kern w:val="2"/>
      <w:sz w:val="24"/>
      <w:lang w:val="en-US" w:eastAsia="zh-CN" w:bidi="ar-SA"/>
    </w:rPr>
  </w:style>
  <w:style w:type="character" w:customStyle="1" w:styleId="97">
    <w:name w:val="批注文字 Char"/>
    <w:qFormat/>
    <w:uiPriority w:val="99"/>
    <w:rPr>
      <w:kern w:val="2"/>
      <w:sz w:val="21"/>
      <w:szCs w:val="24"/>
    </w:rPr>
  </w:style>
  <w:style w:type="character" w:customStyle="1" w:styleId="98">
    <w:name w:val="仿宋正文 Char"/>
    <w:link w:val="99"/>
    <w:qFormat/>
    <w:uiPriority w:val="0"/>
    <w:rPr>
      <w:rFonts w:ascii="仿宋_GB2312" w:eastAsia="仿宋_GB2312"/>
      <w:kern w:val="2"/>
      <w:sz w:val="24"/>
      <w:lang w:val="en-US" w:eastAsia="zh-CN" w:bidi="ar-SA"/>
    </w:rPr>
  </w:style>
  <w:style w:type="paragraph" w:customStyle="1" w:styleId="99">
    <w:name w:val="仿宋正文"/>
    <w:basedOn w:val="1"/>
    <w:link w:val="98"/>
    <w:qFormat/>
    <w:uiPriority w:val="0"/>
    <w:pPr>
      <w:adjustRightInd/>
      <w:spacing w:line="360" w:lineRule="auto"/>
      <w:ind w:firstLine="480" w:firstLineChars="200"/>
    </w:pPr>
    <w:rPr>
      <w:rFonts w:ascii="仿宋_GB2312" w:eastAsia="仿宋_GB2312"/>
      <w:sz w:val="24"/>
      <w:szCs w:val="20"/>
    </w:rPr>
  </w:style>
  <w:style w:type="character" w:customStyle="1" w:styleId="100">
    <w:name w:val="style91"/>
    <w:qFormat/>
    <w:uiPriority w:val="0"/>
    <w:rPr>
      <w:color w:val="333333"/>
    </w:rPr>
  </w:style>
  <w:style w:type="character" w:customStyle="1" w:styleId="101">
    <w:name w:val="Char Char4"/>
    <w:qFormat/>
    <w:uiPriority w:val="0"/>
    <w:rPr>
      <w:rFonts w:eastAsia="宋体"/>
      <w:b/>
      <w:sz w:val="24"/>
      <w:lang w:val="en-GB" w:eastAsia="zh-CN" w:bidi="ar-SA"/>
    </w:rPr>
  </w:style>
  <w:style w:type="character" w:customStyle="1" w:styleId="102">
    <w:name w:val="Char Char2"/>
    <w:qFormat/>
    <w:uiPriority w:val="0"/>
    <w:rPr>
      <w:rFonts w:eastAsia="宋体"/>
      <w:b/>
      <w:bCs/>
      <w:kern w:val="2"/>
      <w:sz w:val="21"/>
      <w:szCs w:val="24"/>
      <w:lang w:val="en-US" w:eastAsia="zh-CN" w:bidi="ar-SA"/>
    </w:rPr>
  </w:style>
  <w:style w:type="character" w:customStyle="1" w:styleId="103">
    <w:name w:val="正文 项目2 Char"/>
    <w:basedOn w:val="104"/>
    <w:qFormat/>
    <w:uiPriority w:val="0"/>
    <w:rPr>
      <w:rFonts w:ascii="仿宋_GB2312" w:hAnsi="仿宋_GB2312" w:eastAsia="仿宋_GB2312"/>
      <w:kern w:val="2"/>
      <w:sz w:val="24"/>
      <w:lang w:bidi="ar-SA"/>
    </w:rPr>
  </w:style>
  <w:style w:type="character" w:customStyle="1" w:styleId="104">
    <w:name w:val="正文 项目 Char"/>
    <w:qFormat/>
    <w:uiPriority w:val="0"/>
    <w:rPr>
      <w:rFonts w:ascii="仿宋_GB2312" w:hAnsi="仿宋_GB2312" w:eastAsia="仿宋_GB2312"/>
      <w:kern w:val="2"/>
      <w:sz w:val="24"/>
      <w:lang w:bidi="ar-SA"/>
    </w:rPr>
  </w:style>
  <w:style w:type="character" w:customStyle="1" w:styleId="105">
    <w:name w:val="页眉 Char1"/>
    <w:qFormat/>
    <w:uiPriority w:val="0"/>
    <w:rPr>
      <w:rFonts w:eastAsia="宋体"/>
      <w:kern w:val="2"/>
      <w:sz w:val="18"/>
      <w:szCs w:val="18"/>
      <w:lang w:val="en-US" w:eastAsia="zh-CN" w:bidi="ar-SA"/>
    </w:rPr>
  </w:style>
  <w:style w:type="character" w:customStyle="1" w:styleId="106">
    <w:name w:val="副标题 字符"/>
    <w:link w:val="45"/>
    <w:qFormat/>
    <w:uiPriority w:val="0"/>
    <w:rPr>
      <w:rFonts w:ascii="Arial" w:hAnsi="Arial" w:eastAsia="隶书"/>
      <w:b/>
      <w:bCs/>
      <w:kern w:val="28"/>
      <w:sz w:val="44"/>
      <w:szCs w:val="32"/>
      <w:lang w:val="en-US" w:eastAsia="zh-CN" w:bidi="ar-SA"/>
    </w:rPr>
  </w:style>
  <w:style w:type="character" w:customStyle="1" w:styleId="107">
    <w:name w:val="正文文本缩进 字符1"/>
    <w:link w:val="24"/>
    <w:qFormat/>
    <w:uiPriority w:val="0"/>
    <w:rPr>
      <w:rFonts w:ascii="宋体" w:hAnsi="宋体"/>
      <w:kern w:val="2"/>
      <w:sz w:val="24"/>
      <w:szCs w:val="24"/>
    </w:rPr>
  </w:style>
  <w:style w:type="character" w:customStyle="1" w:styleId="108">
    <w:name w:val="big1"/>
    <w:qFormat/>
    <w:uiPriority w:val="0"/>
    <w:rPr>
      <w:rFonts w:hint="eastAsia" w:ascii="宋体" w:hAnsi="宋体" w:eastAsia="宋体"/>
      <w:color w:val="333333"/>
      <w:sz w:val="22"/>
      <w:szCs w:val="22"/>
    </w:rPr>
  </w:style>
  <w:style w:type="character" w:customStyle="1" w:styleId="109">
    <w:name w:val="h Char Char1"/>
    <w:qFormat/>
    <w:uiPriority w:val="0"/>
    <w:rPr>
      <w:rFonts w:eastAsia="宋体"/>
      <w:kern w:val="2"/>
      <w:sz w:val="18"/>
      <w:szCs w:val="18"/>
      <w:lang w:val="en-US" w:eastAsia="zh-CN" w:bidi="ar-SA"/>
    </w:rPr>
  </w:style>
  <w:style w:type="character" w:customStyle="1" w:styleId="110">
    <w:name w:val="样式8 Char"/>
    <w:qFormat/>
    <w:uiPriority w:val="0"/>
    <w:rPr>
      <w:rFonts w:ascii="仿宋_GB2312" w:hAnsi="宋体" w:eastAsia="仿宋_GB2312"/>
      <w:b/>
      <w:bCs/>
      <w:kern w:val="2"/>
      <w:sz w:val="24"/>
      <w:szCs w:val="24"/>
    </w:rPr>
  </w:style>
  <w:style w:type="character" w:customStyle="1" w:styleId="111">
    <w:name w:val="HTML 预设格式 字符"/>
    <w:link w:val="55"/>
    <w:qFormat/>
    <w:uiPriority w:val="0"/>
    <w:rPr>
      <w:rFonts w:ascii="黑体" w:hAnsi="Courier New" w:eastAsia="黑体"/>
    </w:rPr>
  </w:style>
  <w:style w:type="character" w:customStyle="1" w:styleId="112">
    <w:name w:val="页脚 Char1"/>
    <w:qFormat/>
    <w:uiPriority w:val="0"/>
    <w:rPr>
      <w:rFonts w:eastAsia="宋体"/>
      <w:kern w:val="2"/>
      <w:sz w:val="18"/>
      <w:szCs w:val="18"/>
      <w:lang w:val="en-US" w:eastAsia="zh-CN" w:bidi="ar-SA"/>
    </w:rPr>
  </w:style>
  <w:style w:type="character" w:customStyle="1" w:styleId="113">
    <w:name w:val="myp11"/>
    <w:qFormat/>
    <w:uiPriority w:val="0"/>
    <w:rPr>
      <w:rFonts w:ascii="仿宋_GB2312" w:eastAsia="微软雅黑"/>
      <w:b/>
      <w:kern w:val="2"/>
      <w:sz w:val="32"/>
      <w:szCs w:val="32"/>
      <w:lang w:val="en-US" w:eastAsia="zh-CN" w:bidi="ar-SA"/>
    </w:rPr>
  </w:style>
  <w:style w:type="character" w:customStyle="1" w:styleId="114">
    <w:name w:val="正文文本 2 Char"/>
    <w:qFormat/>
    <w:uiPriority w:val="0"/>
    <w:rPr>
      <w:rFonts w:eastAsia="宋体"/>
      <w:kern w:val="2"/>
      <w:sz w:val="21"/>
      <w:szCs w:val="24"/>
      <w:lang w:val="en-US" w:eastAsia="zh-CN" w:bidi="ar-SA"/>
    </w:rPr>
  </w:style>
  <w:style w:type="character" w:customStyle="1" w:styleId="115">
    <w:name w:val="tw4winTerm"/>
    <w:qFormat/>
    <w:uiPriority w:val="0"/>
    <w:rPr>
      <w:color w:val="0000FF"/>
    </w:rPr>
  </w:style>
  <w:style w:type="character" w:customStyle="1" w:styleId="116">
    <w:name w:val="标题 8 字符"/>
    <w:link w:val="9"/>
    <w:qFormat/>
    <w:uiPriority w:val="0"/>
    <w:rPr>
      <w:rFonts w:ascii="Arial" w:hAnsi="Arial" w:eastAsia="黑体"/>
      <w:kern w:val="2"/>
      <w:sz w:val="24"/>
      <w:szCs w:val="24"/>
    </w:rPr>
  </w:style>
  <w:style w:type="character" w:customStyle="1" w:styleId="117">
    <w:name w:val="标题 2 Char Char"/>
    <w:qFormat/>
    <w:uiPriority w:val="0"/>
    <w:rPr>
      <w:rFonts w:ascii="楷体_GB2312" w:hAnsi="Arial" w:eastAsia="楷体_GB2312"/>
      <w:b/>
      <w:bCs/>
      <w:kern w:val="2"/>
      <w:sz w:val="24"/>
      <w:szCs w:val="32"/>
      <w:lang w:val="en-US" w:eastAsia="zh-CN" w:bidi="ar-SA"/>
    </w:rPr>
  </w:style>
  <w:style w:type="character" w:customStyle="1" w:styleId="118">
    <w:name w:val="hei16b1"/>
    <w:qFormat/>
    <w:uiPriority w:val="0"/>
    <w:rPr>
      <w:rFonts w:hint="default" w:ascii="Arial" w:hAnsi="Arial" w:cs="Arial"/>
      <w:b/>
      <w:bCs/>
      <w:color w:val="000000"/>
      <w:sz w:val="24"/>
      <w:szCs w:val="24"/>
    </w:rPr>
  </w:style>
  <w:style w:type="character" w:customStyle="1" w:styleId="119">
    <w:name w:val="Heading 7 Char"/>
    <w:qFormat/>
    <w:locked/>
    <w:uiPriority w:val="0"/>
    <w:rPr>
      <w:rFonts w:ascii="宋体" w:hAnsi="宋体" w:eastAsia="宋体"/>
      <w:b/>
      <w:bCs/>
      <w:kern w:val="2"/>
      <w:sz w:val="24"/>
      <w:szCs w:val="24"/>
      <w:lang w:val="en-US" w:eastAsia="zh-CN" w:bidi="ar-SA"/>
    </w:rPr>
  </w:style>
  <w:style w:type="character" w:customStyle="1" w:styleId="120">
    <w:name w:val="Char Char6"/>
    <w:qFormat/>
    <w:uiPriority w:val="0"/>
    <w:rPr>
      <w:rFonts w:eastAsia="宋体"/>
      <w:kern w:val="2"/>
      <w:sz w:val="21"/>
      <w:szCs w:val="24"/>
      <w:lang w:val="en-US" w:eastAsia="zh-CN" w:bidi="ar-SA"/>
    </w:rPr>
  </w:style>
  <w:style w:type="character" w:customStyle="1" w:styleId="121">
    <w:name w:val="哈哈正文 Char"/>
    <w:link w:val="122"/>
    <w:qFormat/>
    <w:uiPriority w:val="0"/>
    <w:rPr>
      <w:rFonts w:ascii="宋体" w:hAnsi="宋体" w:eastAsia="宋体"/>
      <w:kern w:val="2"/>
      <w:sz w:val="24"/>
      <w:lang w:bidi="ar-SA"/>
    </w:rPr>
  </w:style>
  <w:style w:type="paragraph" w:customStyle="1" w:styleId="122">
    <w:name w:val="哈哈正文"/>
    <w:basedOn w:val="1"/>
    <w:link w:val="121"/>
    <w:qFormat/>
    <w:uiPriority w:val="0"/>
    <w:pPr>
      <w:adjustRightInd/>
      <w:spacing w:line="360" w:lineRule="auto"/>
      <w:ind w:firstLine="200" w:firstLineChars="200"/>
    </w:pPr>
    <w:rPr>
      <w:rFonts w:ascii="宋体" w:hAnsi="宋体"/>
      <w:sz w:val="24"/>
      <w:szCs w:val="20"/>
    </w:rPr>
  </w:style>
  <w:style w:type="character" w:customStyle="1" w:styleId="123">
    <w:name w:val="pt141"/>
    <w:qFormat/>
    <w:uiPriority w:val="0"/>
    <w:rPr>
      <w:color w:val="330066"/>
      <w:sz w:val="22"/>
      <w:szCs w:val="22"/>
    </w:rPr>
  </w:style>
  <w:style w:type="character" w:customStyle="1" w:styleId="124">
    <w:name w:val="普通文字 Char3"/>
    <w:qFormat/>
    <w:uiPriority w:val="0"/>
    <w:rPr>
      <w:rFonts w:ascii="宋体" w:hAnsi="Courier New" w:eastAsia="宋体"/>
      <w:kern w:val="2"/>
      <w:sz w:val="21"/>
      <w:lang w:val="en-US" w:eastAsia="zh-CN" w:bidi="ar-SA"/>
    </w:rPr>
  </w:style>
  <w:style w:type="character" w:customStyle="1" w:styleId="12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26">
    <w:name w:val="正文文本 字符"/>
    <w:link w:val="22"/>
    <w:semiHidden/>
    <w:qFormat/>
    <w:uiPriority w:val="0"/>
    <w:rPr>
      <w:rFonts w:ascii="宋体" w:hAnsi="Arial" w:eastAsia="宋体" w:cs="Arial"/>
      <w:snapToGrid w:val="0"/>
      <w:kern w:val="2"/>
      <w:sz w:val="24"/>
      <w:szCs w:val="21"/>
      <w:lang w:val="zh-CN" w:eastAsia="zh-CN" w:bidi="ar-SA"/>
    </w:rPr>
  </w:style>
  <w:style w:type="character" w:customStyle="1" w:styleId="127">
    <w:name w:val="正文2 Char"/>
    <w:qFormat/>
    <w:uiPriority w:val="0"/>
    <w:rPr>
      <w:rFonts w:eastAsia="宋体"/>
      <w:kern w:val="2"/>
      <w:sz w:val="24"/>
      <w:lang w:val="en-US" w:eastAsia="zh-CN" w:bidi="ar-SA"/>
    </w:rPr>
  </w:style>
  <w:style w:type="character" w:customStyle="1" w:styleId="128">
    <w:name w:val="普通文字 Char1"/>
    <w:qFormat/>
    <w:uiPriority w:val="0"/>
    <w:rPr>
      <w:rFonts w:ascii="宋体" w:hAnsi="Courier New" w:eastAsia="宋体"/>
      <w:kern w:val="2"/>
      <w:sz w:val="21"/>
      <w:lang w:val="en-US" w:eastAsia="zh-CN"/>
    </w:rPr>
  </w:style>
  <w:style w:type="character" w:customStyle="1" w:styleId="129">
    <w:name w:val="标题 9 字符"/>
    <w:link w:val="10"/>
    <w:qFormat/>
    <w:uiPriority w:val="0"/>
    <w:rPr>
      <w:rFonts w:ascii="Arial" w:hAnsi="Arial" w:eastAsia="黑体"/>
      <w:kern w:val="2"/>
      <w:sz w:val="21"/>
      <w:szCs w:val="21"/>
    </w:rPr>
  </w:style>
  <w:style w:type="character" w:customStyle="1" w:styleId="130">
    <w:name w:val="Header Char"/>
    <w:semiHidden/>
    <w:qFormat/>
    <w:locked/>
    <w:uiPriority w:val="0"/>
    <w:rPr>
      <w:rFonts w:eastAsia="宋体"/>
      <w:kern w:val="2"/>
      <w:sz w:val="18"/>
      <w:szCs w:val="18"/>
      <w:lang w:val="en-US" w:eastAsia="zh-CN" w:bidi="ar-SA"/>
    </w:rPr>
  </w:style>
  <w:style w:type="character" w:customStyle="1" w:styleId="131">
    <w:name w:val="Footer-Even Char1"/>
    <w:qFormat/>
    <w:uiPriority w:val="0"/>
    <w:rPr>
      <w:rFonts w:eastAsia="宋体"/>
      <w:kern w:val="2"/>
      <w:sz w:val="18"/>
      <w:szCs w:val="18"/>
      <w:lang w:val="en-US" w:eastAsia="zh-CN" w:bidi="ar-SA"/>
    </w:rPr>
  </w:style>
  <w:style w:type="character" w:customStyle="1" w:styleId="132">
    <w:name w:val="unnamed31"/>
    <w:qFormat/>
    <w:uiPriority w:val="0"/>
    <w:rPr>
      <w:rFonts w:ascii="Tahoma" w:hAnsi="Tahoma" w:eastAsia="宋体"/>
      <w:b/>
      <w:kern w:val="2"/>
      <w:sz w:val="24"/>
      <w:szCs w:val="32"/>
      <w:u w:val="none"/>
      <w:lang w:val="en-US" w:eastAsia="zh-CN" w:bidi="ar-SA"/>
    </w:rPr>
  </w:style>
  <w:style w:type="character" w:customStyle="1" w:styleId="133">
    <w:name w:val="纯文本 Char Char Char"/>
    <w:qFormat/>
    <w:uiPriority w:val="0"/>
    <w:rPr>
      <w:rFonts w:ascii="宋体" w:hAnsi="Courier New" w:eastAsia="宋体"/>
      <w:kern w:val="2"/>
      <w:sz w:val="21"/>
      <w:lang w:val="en-US" w:eastAsia="zh-CN" w:bidi="ar-SA"/>
    </w:rPr>
  </w:style>
  <w:style w:type="character" w:customStyle="1" w:styleId="134">
    <w:name w:val="Body Text(ch) Char Char"/>
    <w:qFormat/>
    <w:uiPriority w:val="0"/>
    <w:rPr>
      <w:rFonts w:ascii="宋体"/>
      <w:kern w:val="2"/>
      <w:sz w:val="24"/>
      <w:szCs w:val="21"/>
      <w:lang w:val="zh-CN"/>
    </w:rPr>
  </w:style>
  <w:style w:type="character" w:customStyle="1" w:styleId="135">
    <w:name w:val="插图说明 Char"/>
    <w:qFormat/>
    <w:uiPriority w:val="0"/>
    <w:rPr>
      <w:rFonts w:eastAsia="黑体"/>
      <w:sz w:val="24"/>
      <w:lang w:val="en-US" w:eastAsia="zh-CN"/>
    </w:rPr>
  </w:style>
  <w:style w:type="character" w:customStyle="1" w:styleId="136">
    <w:name w:val="tw4winExternal"/>
    <w:qFormat/>
    <w:uiPriority w:val="0"/>
    <w:rPr>
      <w:rFonts w:ascii="Courier New" w:hAnsi="Courier New" w:cs="Courier New"/>
      <w:color w:val="808080"/>
      <w:lang w:val="en-US" w:eastAsia="zh-CN"/>
    </w:rPr>
  </w:style>
  <w:style w:type="character" w:customStyle="1" w:styleId="137">
    <w:name w:val="font21"/>
    <w:qFormat/>
    <w:uiPriority w:val="0"/>
    <w:rPr>
      <w:rFonts w:hint="eastAsia" w:ascii="宋体" w:hAnsi="宋体" w:eastAsia="宋体"/>
      <w:kern w:val="2"/>
      <w:sz w:val="28"/>
      <w:szCs w:val="28"/>
      <w:lang w:val="en-US" w:eastAsia="zh-CN" w:bidi="ar-SA"/>
    </w:rPr>
  </w:style>
  <w:style w:type="character" w:customStyle="1" w:styleId="138">
    <w:name w:val="标书正文格式 Char"/>
    <w:qFormat/>
    <w:uiPriority w:val="0"/>
    <w:rPr>
      <w:rFonts w:eastAsia="楷体_GB2312"/>
      <w:kern w:val="2"/>
      <w:sz w:val="24"/>
      <w:szCs w:val="24"/>
      <w:lang w:bidi="ar-SA"/>
    </w:rPr>
  </w:style>
  <w:style w:type="character" w:customStyle="1" w:styleId="139">
    <w:name w:val="正文文本首行缩进 字符"/>
    <w:link w:val="23"/>
    <w:qFormat/>
    <w:uiPriority w:val="0"/>
    <w:rPr>
      <w:rFonts w:ascii="宋体"/>
      <w:kern w:val="2"/>
      <w:sz w:val="24"/>
      <w:lang w:val="zh-CN"/>
    </w:rPr>
  </w:style>
  <w:style w:type="character" w:customStyle="1" w:styleId="140">
    <w:name w:val="javascript"/>
    <w:qFormat/>
    <w:uiPriority w:val="0"/>
  </w:style>
  <w:style w:type="character" w:customStyle="1" w:styleId="141">
    <w:name w:val="Balloon Text Char"/>
    <w:semiHidden/>
    <w:qFormat/>
    <w:locked/>
    <w:uiPriority w:val="0"/>
    <w:rPr>
      <w:rFonts w:eastAsia="宋体"/>
      <w:kern w:val="2"/>
      <w:sz w:val="18"/>
      <w:szCs w:val="18"/>
      <w:lang w:val="en-US" w:eastAsia="zh-CN" w:bidi="ar-SA"/>
    </w:rPr>
  </w:style>
  <w:style w:type="character" w:customStyle="1" w:styleId="142">
    <w:name w:val="Char Char5"/>
    <w:qFormat/>
    <w:uiPriority w:val="0"/>
    <w:rPr>
      <w:rFonts w:ascii="宋体" w:hAnsi="Courier New" w:eastAsia="宋体"/>
      <w:kern w:val="2"/>
      <w:sz w:val="21"/>
      <w:lang w:val="en-US" w:eastAsia="zh-CN"/>
    </w:rPr>
  </w:style>
  <w:style w:type="character" w:customStyle="1" w:styleId="143">
    <w:name w:val="Char Char"/>
    <w:qFormat/>
    <w:uiPriority w:val="0"/>
    <w:rPr>
      <w:rFonts w:ascii="宋体" w:hAnsi="Courier New" w:eastAsia="宋体"/>
      <w:kern w:val="2"/>
      <w:sz w:val="21"/>
      <w:lang w:val="en-US" w:eastAsia="zh-CN" w:bidi="ar-SA"/>
    </w:rPr>
  </w:style>
  <w:style w:type="character" w:customStyle="1" w:styleId="144">
    <w:name w:val="mdeck"/>
    <w:qFormat/>
    <w:uiPriority w:val="0"/>
    <w:rPr>
      <w:rFonts w:ascii="仿宋_GB2312" w:eastAsia="微软雅黑"/>
      <w:b/>
      <w:kern w:val="2"/>
      <w:sz w:val="32"/>
      <w:szCs w:val="32"/>
      <w:lang w:val="en-US" w:eastAsia="zh-CN" w:bidi="ar-SA"/>
    </w:rPr>
  </w:style>
  <w:style w:type="character" w:customStyle="1" w:styleId="145">
    <w:name w:val="content"/>
    <w:qFormat/>
    <w:uiPriority w:val="0"/>
  </w:style>
  <w:style w:type="character" w:customStyle="1" w:styleId="146">
    <w:name w:val="Char Char3"/>
    <w:qFormat/>
    <w:uiPriority w:val="0"/>
    <w:rPr>
      <w:rFonts w:eastAsia="宋体"/>
      <w:kern w:val="2"/>
      <w:sz w:val="21"/>
      <w:szCs w:val="24"/>
      <w:lang w:val="en-US" w:eastAsia="zh-CN" w:bidi="ar-SA"/>
    </w:rPr>
  </w:style>
  <w:style w:type="character" w:customStyle="1" w:styleId="147">
    <w:name w:val="Char Char81"/>
    <w:qFormat/>
    <w:uiPriority w:val="6"/>
    <w:rPr>
      <w:rFonts w:eastAsia="宋体"/>
      <w:b/>
      <w:sz w:val="24"/>
      <w:lang w:val="en-GB" w:eastAsia="zh-CN"/>
    </w:rPr>
  </w:style>
  <w:style w:type="character" w:customStyle="1" w:styleId="148">
    <w:name w:val="页眉 Char"/>
    <w:qFormat/>
    <w:uiPriority w:val="99"/>
    <w:rPr>
      <w:rFonts w:eastAsia="仿宋_GB2312"/>
      <w:kern w:val="2"/>
      <w:sz w:val="18"/>
      <w:lang w:val="en-US" w:eastAsia="zh-CN"/>
    </w:rPr>
  </w:style>
  <w:style w:type="character" w:customStyle="1" w:styleId="149">
    <w:name w:val="b11_01b Char"/>
    <w:link w:val="150"/>
    <w:qFormat/>
    <w:uiPriority w:val="0"/>
    <w:rPr>
      <w:rFonts w:ascii="Verdana" w:hAnsi="Verdana"/>
      <w:b/>
      <w:bCs/>
      <w:color w:val="4A82CA"/>
      <w:sz w:val="17"/>
      <w:szCs w:val="17"/>
    </w:rPr>
  </w:style>
  <w:style w:type="paragraph" w:customStyle="1" w:styleId="150">
    <w:name w:val="b11_01b"/>
    <w:basedOn w:val="1"/>
    <w:next w:val="1"/>
    <w:link w:val="1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151">
    <w:name w:val="标题4-dyf Char"/>
    <w:link w:val="152"/>
    <w:qFormat/>
    <w:uiPriority w:val="0"/>
    <w:rPr>
      <w:rFonts w:ascii="Cambria" w:hAnsi="Cambria"/>
      <w:b/>
      <w:bCs/>
      <w:color w:val="000000"/>
      <w:kern w:val="2"/>
      <w:sz w:val="21"/>
      <w:szCs w:val="21"/>
    </w:rPr>
  </w:style>
  <w:style w:type="paragraph" w:customStyle="1" w:styleId="152">
    <w:name w:val="标题4-dyf"/>
    <w:basedOn w:val="5"/>
    <w:link w:val="151"/>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53">
    <w:name w:val="批注主题 Char"/>
    <w:qFormat/>
    <w:uiPriority w:val="0"/>
    <w:rPr>
      <w:rFonts w:eastAsia="宋体"/>
      <w:b/>
      <w:bCs/>
      <w:kern w:val="2"/>
      <w:sz w:val="21"/>
      <w:szCs w:val="24"/>
      <w:lang w:val="en-US" w:eastAsia="zh-CN" w:bidi="ar-SA"/>
    </w:rPr>
  </w:style>
  <w:style w:type="character" w:customStyle="1" w:styleId="154">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55">
    <w:name w:val="标题 3 Char2"/>
    <w:qFormat/>
    <w:uiPriority w:val="0"/>
    <w:rPr>
      <w:rFonts w:eastAsia="宋体"/>
      <w:b/>
      <w:bCs/>
      <w:kern w:val="2"/>
      <w:sz w:val="32"/>
      <w:szCs w:val="32"/>
      <w:lang w:val="en-US" w:eastAsia="zh-CN" w:bidi="ar-SA"/>
    </w:rPr>
  </w:style>
  <w:style w:type="character" w:customStyle="1" w:styleId="156">
    <w:name w:val="gray6"/>
    <w:basedOn w:val="62"/>
    <w:qFormat/>
    <w:uiPriority w:val="0"/>
    <w:rPr>
      <w:rFonts w:ascii="Arial" w:hAnsi="Arial" w:eastAsia="黑体" w:cs="Arial"/>
      <w:snapToGrid w:val="0"/>
      <w:kern w:val="0"/>
      <w:szCs w:val="21"/>
    </w:rPr>
  </w:style>
  <w:style w:type="character" w:customStyle="1" w:styleId="157">
    <w:name w:val="正文首行缩进两字 Char"/>
    <w:qFormat/>
    <w:uiPriority w:val="0"/>
    <w:rPr>
      <w:sz w:val="24"/>
      <w:szCs w:val="24"/>
      <w:lang w:val="en-US" w:eastAsia="zh-CN" w:bidi="ar-SA"/>
    </w:rPr>
  </w:style>
  <w:style w:type="character" w:customStyle="1" w:styleId="158">
    <w:name w:val="Char Char51"/>
    <w:qFormat/>
    <w:uiPriority w:val="0"/>
    <w:rPr>
      <w:rFonts w:ascii="宋体" w:hAnsi="Courier New" w:eastAsia="宋体"/>
      <w:kern w:val="2"/>
      <w:sz w:val="21"/>
      <w:lang w:val="en-US" w:eastAsia="zh-CN"/>
    </w:rPr>
  </w:style>
  <w:style w:type="character" w:customStyle="1" w:styleId="159">
    <w:name w:val="带编号样式 Char"/>
    <w:qFormat/>
    <w:uiPriority w:val="0"/>
    <w:rPr>
      <w:rFonts w:ascii="仿宋_GB2312" w:eastAsia="仿宋_GB2312"/>
      <w:color w:val="000000"/>
      <w:sz w:val="24"/>
      <w:lang w:bidi="ar-SA"/>
    </w:rPr>
  </w:style>
  <w:style w:type="character" w:customStyle="1" w:styleId="160">
    <w:name w:val="Footer-Even Char"/>
    <w:qFormat/>
    <w:uiPriority w:val="0"/>
    <w:rPr>
      <w:rFonts w:eastAsia="宋体"/>
      <w:kern w:val="2"/>
      <w:sz w:val="18"/>
      <w:lang w:val="en-US" w:eastAsia="zh-CN" w:bidi="ar-SA"/>
    </w:rPr>
  </w:style>
  <w:style w:type="character" w:customStyle="1" w:styleId="161">
    <w:name w:val="样式4 Char"/>
    <w:qFormat/>
    <w:uiPriority w:val="0"/>
    <w:rPr>
      <w:rFonts w:ascii="仿宋_GB2312" w:hAnsi="仿宋" w:eastAsia="仿宋_GB2312"/>
      <w:b/>
      <w:kern w:val="2"/>
      <w:sz w:val="32"/>
      <w:szCs w:val="32"/>
      <w:lang w:bidi="ar-SA"/>
    </w:rPr>
  </w:style>
  <w:style w:type="character" w:customStyle="1" w:styleId="162">
    <w:name w:val="样式 标题 4h4H4Fab-4T5Ref Heading 1rh1Heading sqlsect 1.2.3.... Char"/>
    <w:link w:val="163"/>
    <w:qFormat/>
    <w:uiPriority w:val="0"/>
    <w:rPr>
      <w:rFonts w:ascii="微软雅黑" w:hAnsi="微软雅黑" w:eastAsia="微软雅黑"/>
      <w:b/>
      <w:bCs/>
      <w:kern w:val="2"/>
      <w:sz w:val="24"/>
      <w:szCs w:val="28"/>
    </w:rPr>
  </w:style>
  <w:style w:type="paragraph" w:customStyle="1" w:styleId="163">
    <w:name w:val="样式 标题 4h4H4Fab-4T5Ref Heading 1rh1Heading sqlsect 1.2.3...."/>
    <w:basedOn w:val="5"/>
    <w:link w:val="162"/>
    <w:qFormat/>
    <w:uiPriority w:val="0"/>
    <w:pPr>
      <w:numPr>
        <w:numId w:val="0"/>
      </w:numPr>
      <w:tabs>
        <w:tab w:val="left" w:pos="2356"/>
      </w:tabs>
      <w:adjustRightInd/>
      <w:spacing w:line="360" w:lineRule="auto"/>
      <w:ind w:left="1984" w:leftChars="75" w:hanging="708" w:firstLineChars="200"/>
    </w:pPr>
    <w:rPr>
      <w:rFonts w:ascii="微软雅黑" w:hAnsi="微软雅黑" w:eastAsia="微软雅黑"/>
      <w:sz w:val="24"/>
    </w:rPr>
  </w:style>
  <w:style w:type="character" w:customStyle="1" w:styleId="164">
    <w:name w:val="dandyren_title1"/>
    <w:qFormat/>
    <w:uiPriority w:val="0"/>
    <w:rPr>
      <w:b/>
      <w:bCs/>
      <w:color w:val="FF6633"/>
      <w:sz w:val="18"/>
      <w:szCs w:val="18"/>
    </w:rPr>
  </w:style>
  <w:style w:type="character" w:customStyle="1" w:styleId="165">
    <w:name w:val="普通文字 Char Char1"/>
    <w:qFormat/>
    <w:uiPriority w:val="0"/>
    <w:rPr>
      <w:rFonts w:ascii="宋体" w:hAnsi="Courier New"/>
      <w:kern w:val="2"/>
      <w:sz w:val="21"/>
    </w:rPr>
  </w:style>
  <w:style w:type="character" w:customStyle="1" w:styleId="166">
    <w:name w:val="PI Char"/>
    <w:qFormat/>
    <w:uiPriority w:val="0"/>
    <w:rPr>
      <w:rFonts w:ascii="宋体" w:hAnsi="宋体" w:eastAsia="宋体"/>
      <w:kern w:val="2"/>
      <w:sz w:val="24"/>
      <w:szCs w:val="24"/>
      <w:lang w:val="en-US" w:eastAsia="zh-CN" w:bidi="ar-SA"/>
    </w:rPr>
  </w:style>
  <w:style w:type="character" w:customStyle="1" w:styleId="167">
    <w:name w:val="Char Char11"/>
    <w:qFormat/>
    <w:locked/>
    <w:uiPriority w:val="0"/>
    <w:rPr>
      <w:rFonts w:ascii="宋体" w:hAnsi="宋体" w:eastAsia="宋体"/>
      <w:b/>
      <w:kern w:val="2"/>
      <w:sz w:val="24"/>
      <w:szCs w:val="24"/>
      <w:lang w:val="en-US" w:eastAsia="zh-CN" w:bidi="ar-SA"/>
    </w:rPr>
  </w:style>
  <w:style w:type="character" w:customStyle="1" w:styleId="168">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169">
    <w:name w:val="Document Map Char"/>
    <w:semiHidden/>
    <w:qFormat/>
    <w:locked/>
    <w:uiPriority w:val="0"/>
    <w:rPr>
      <w:rFonts w:eastAsia="宋体"/>
      <w:kern w:val="2"/>
      <w:sz w:val="21"/>
      <w:szCs w:val="24"/>
      <w:lang w:val="en-US" w:eastAsia="zh-CN" w:bidi="ar-SA"/>
    </w:rPr>
  </w:style>
  <w:style w:type="character" w:customStyle="1" w:styleId="170">
    <w:name w:val="正文文本缩进 Char"/>
    <w:qFormat/>
    <w:uiPriority w:val="0"/>
    <w:rPr>
      <w:rFonts w:ascii="宋体" w:hAnsi="宋体"/>
      <w:kern w:val="2"/>
      <w:sz w:val="24"/>
      <w:szCs w:val="24"/>
    </w:rPr>
  </w:style>
  <w:style w:type="character" w:customStyle="1" w:styleId="171">
    <w:name w:val="文本正文 Char Char"/>
    <w:qFormat/>
    <w:locked/>
    <w:uiPriority w:val="0"/>
    <w:rPr>
      <w:sz w:val="24"/>
      <w:lang w:bidi="ar-SA"/>
    </w:rPr>
  </w:style>
  <w:style w:type="character" w:customStyle="1" w:styleId="172">
    <w:name w:val="样式7 Char"/>
    <w:qFormat/>
    <w:uiPriority w:val="0"/>
    <w:rPr>
      <w:rFonts w:ascii="仿宋_GB2312" w:hAnsi="仿宋" w:eastAsia="仿宋_GB2312"/>
      <w:b/>
      <w:kern w:val="2"/>
      <w:sz w:val="24"/>
      <w:szCs w:val="24"/>
    </w:rPr>
  </w:style>
  <w:style w:type="character" w:customStyle="1" w:styleId="173">
    <w:name w:val="样式3 Char"/>
    <w:basedOn w:val="174"/>
    <w:qFormat/>
    <w:uiPriority w:val="0"/>
    <w:rPr>
      <w:rFonts w:ascii="仿宋_GB2312" w:hAnsi="仿宋" w:eastAsia="仿宋_GB2312" w:cs="仿宋_GB2312"/>
      <w:sz w:val="32"/>
      <w:szCs w:val="30"/>
      <w:lang w:val="zh-CN"/>
    </w:rPr>
  </w:style>
  <w:style w:type="character" w:customStyle="1" w:styleId="174">
    <w:name w:val="样式2 Char"/>
    <w:qFormat/>
    <w:uiPriority w:val="0"/>
    <w:rPr>
      <w:rFonts w:ascii="仿宋_GB2312" w:hAnsi="仿宋" w:eastAsia="仿宋_GB2312" w:cs="仿宋_GB2312"/>
      <w:b/>
      <w:bCs/>
      <w:sz w:val="32"/>
      <w:szCs w:val="30"/>
      <w:lang w:val="zh-CN"/>
    </w:rPr>
  </w:style>
  <w:style w:type="character" w:customStyle="1" w:styleId="175">
    <w:name w:val="二级标题 Char Char"/>
    <w:qFormat/>
    <w:uiPriority w:val="0"/>
    <w:rPr>
      <w:rFonts w:ascii="宋体" w:hAnsi="宋体" w:eastAsia="宋体"/>
      <w:b/>
      <w:snapToGrid w:val="0"/>
      <w:kern w:val="2"/>
      <w:sz w:val="24"/>
      <w:szCs w:val="24"/>
      <w:lang w:val="en-US" w:eastAsia="zh-CN" w:bidi="ar-SA"/>
    </w:rPr>
  </w:style>
  <w:style w:type="character" w:customStyle="1" w:styleId="176">
    <w:name w:val="Table Text Char1"/>
    <w:qFormat/>
    <w:uiPriority w:val="0"/>
    <w:rPr>
      <w:rFonts w:eastAsia="宋体"/>
      <w:sz w:val="24"/>
      <w:szCs w:val="24"/>
      <w:lang w:val="en-US" w:eastAsia="zh-CN" w:bidi="ar-SA"/>
    </w:rPr>
  </w:style>
  <w:style w:type="character" w:customStyle="1" w:styleId="177">
    <w:name w:val="shadow11"/>
    <w:qFormat/>
    <w:uiPriority w:val="0"/>
    <w:rPr>
      <w:color w:val="000000"/>
      <w:sz w:val="21"/>
    </w:rPr>
  </w:style>
  <w:style w:type="character" w:customStyle="1" w:styleId="178">
    <w:name w:val="HTML 地址 字符"/>
    <w:link w:val="29"/>
    <w:qFormat/>
    <w:uiPriority w:val="0"/>
    <w:rPr>
      <w:rFonts w:ascii="宋体" w:hAnsi="宋体"/>
      <w:i/>
      <w:iCs/>
      <w:sz w:val="24"/>
      <w:szCs w:val="24"/>
    </w:rPr>
  </w:style>
  <w:style w:type="character" w:customStyle="1" w:styleId="179">
    <w:name w:val="Char Char21"/>
    <w:qFormat/>
    <w:uiPriority w:val="0"/>
    <w:rPr>
      <w:rFonts w:eastAsia="宋体"/>
      <w:b/>
      <w:bCs/>
      <w:kern w:val="2"/>
      <w:sz w:val="21"/>
      <w:szCs w:val="24"/>
      <w:lang w:val="en-US" w:eastAsia="zh-CN" w:bidi="ar-SA"/>
    </w:rPr>
  </w:style>
  <w:style w:type="character" w:customStyle="1" w:styleId="180">
    <w:name w:val="标题 5 字符"/>
    <w:link w:val="6"/>
    <w:qFormat/>
    <w:uiPriority w:val="0"/>
    <w:rPr>
      <w:b/>
      <w:bCs/>
      <w:kern w:val="2"/>
      <w:sz w:val="28"/>
      <w:szCs w:val="28"/>
    </w:rPr>
  </w:style>
  <w:style w:type="character" w:customStyle="1" w:styleId="181">
    <w:name w:val="h3 Char1"/>
    <w:qFormat/>
    <w:uiPriority w:val="0"/>
    <w:rPr>
      <w:rFonts w:eastAsia="宋体"/>
      <w:b/>
      <w:bCs/>
      <w:kern w:val="2"/>
      <w:sz w:val="32"/>
      <w:szCs w:val="32"/>
      <w:lang w:bidi="ar-SA"/>
    </w:rPr>
  </w:style>
  <w:style w:type="character" w:customStyle="1" w:styleId="182">
    <w:name w:val="FA正文 Char Char"/>
    <w:qFormat/>
    <w:uiPriority w:val="0"/>
    <w:rPr>
      <w:rFonts w:hAnsi="宋体"/>
      <w:kern w:val="2"/>
      <w:sz w:val="24"/>
      <w:lang w:bidi="ar-SA"/>
    </w:rPr>
  </w:style>
  <w:style w:type="character" w:customStyle="1" w:styleId="183">
    <w:name w:val="首行缩进 Char"/>
    <w:qFormat/>
    <w:uiPriority w:val="0"/>
    <w:rPr>
      <w:rFonts w:ascii="宋体" w:eastAsia="宋体"/>
      <w:kern w:val="2"/>
      <w:sz w:val="24"/>
      <w:lang w:val="en-US" w:eastAsia="zh-CN" w:bidi="ar-SA"/>
    </w:rPr>
  </w:style>
  <w:style w:type="character" w:customStyle="1" w:styleId="184">
    <w:name w:val="Char Char7"/>
    <w:semiHidden/>
    <w:qFormat/>
    <w:uiPriority w:val="0"/>
    <w:rPr>
      <w:rFonts w:eastAsia="宋体"/>
      <w:kern w:val="2"/>
      <w:sz w:val="21"/>
      <w:szCs w:val="24"/>
      <w:lang w:val="en-US" w:eastAsia="zh-CN" w:bidi="ar-SA"/>
    </w:rPr>
  </w:style>
  <w:style w:type="character" w:customStyle="1" w:styleId="185">
    <w:name w:val="hui"/>
    <w:basedOn w:val="62"/>
    <w:qFormat/>
    <w:uiPriority w:val="0"/>
    <w:rPr>
      <w:rFonts w:ascii="Arial" w:hAnsi="Arial" w:eastAsia="黑体" w:cs="Arial"/>
      <w:snapToGrid w:val="0"/>
      <w:kern w:val="0"/>
      <w:szCs w:val="21"/>
    </w:rPr>
  </w:style>
  <w:style w:type="character" w:customStyle="1" w:styleId="186">
    <w:name w:val="正文缩进 Char"/>
    <w:qFormat/>
    <w:uiPriority w:val="0"/>
    <w:rPr>
      <w:rFonts w:eastAsia="宋体"/>
      <w:kern w:val="2"/>
      <w:sz w:val="21"/>
      <w:lang w:val="en-US" w:eastAsia="zh-CN"/>
    </w:rPr>
  </w:style>
  <w:style w:type="character" w:customStyle="1" w:styleId="187">
    <w:name w:val="正文1 Char"/>
    <w:qFormat/>
    <w:uiPriority w:val="0"/>
    <w:rPr>
      <w:rFonts w:ascii="宋体" w:eastAsia="宋体"/>
      <w:snapToGrid w:val="0"/>
      <w:color w:val="000000"/>
      <w:kern w:val="28"/>
      <w:sz w:val="28"/>
      <w:lang w:val="en-US" w:eastAsia="zh-CN" w:bidi="ar-SA"/>
    </w:rPr>
  </w:style>
  <w:style w:type="character" w:customStyle="1" w:styleId="188">
    <w:name w:val="Char Char61"/>
    <w:qFormat/>
    <w:uiPriority w:val="0"/>
    <w:rPr>
      <w:rFonts w:eastAsia="宋体"/>
      <w:kern w:val="2"/>
      <w:sz w:val="21"/>
      <w:szCs w:val="24"/>
      <w:lang w:val="en-US" w:eastAsia="zh-CN" w:bidi="ar-SA"/>
    </w:rPr>
  </w:style>
  <w:style w:type="character" w:customStyle="1" w:styleId="189">
    <w:name w:val="正文文本 3 字符"/>
    <w:link w:val="21"/>
    <w:qFormat/>
    <w:uiPriority w:val="0"/>
    <w:rPr>
      <w:kern w:val="2"/>
      <w:sz w:val="21"/>
    </w:rPr>
  </w:style>
  <w:style w:type="character" w:customStyle="1" w:styleId="190">
    <w:name w:val="message1"/>
    <w:qFormat/>
    <w:uiPriority w:val="0"/>
    <w:rPr>
      <w:rFonts w:hint="default" w:ascii="Tahoma" w:hAnsi="Tahoma" w:cs="Tahoma"/>
      <w:sz w:val="18"/>
      <w:szCs w:val="18"/>
    </w:rPr>
  </w:style>
  <w:style w:type="character" w:customStyle="1" w:styleId="191">
    <w:name w:val="Heading 2 Hidden Char"/>
    <w:qFormat/>
    <w:uiPriority w:val="0"/>
    <w:rPr>
      <w:rFonts w:ascii="仿宋_GB2312" w:eastAsia="仿宋_GB2312"/>
      <w:b/>
      <w:bCs/>
      <w:kern w:val="2"/>
      <w:sz w:val="24"/>
      <w:szCs w:val="24"/>
      <w:lang w:val="zh-CN" w:eastAsia="zh-CN" w:bidi="ar-SA"/>
    </w:rPr>
  </w:style>
  <w:style w:type="character" w:customStyle="1" w:styleId="192">
    <w:name w:val="DO_NOT_TRANSLATE"/>
    <w:qFormat/>
    <w:uiPriority w:val="0"/>
    <w:rPr>
      <w:rFonts w:ascii="Courier New" w:hAnsi="Courier New" w:cs="Courier New"/>
      <w:color w:val="800000"/>
      <w:lang w:val="en-US" w:eastAsia="zh-CN"/>
    </w:rPr>
  </w:style>
  <w:style w:type="character" w:customStyle="1" w:styleId="193">
    <w:name w:val="unnamed11"/>
    <w:qFormat/>
    <w:uiPriority w:val="0"/>
    <w:rPr>
      <w:sz w:val="20"/>
      <w:szCs w:val="20"/>
    </w:rPr>
  </w:style>
  <w:style w:type="character" w:customStyle="1" w:styleId="194">
    <w:name w:val="tw4winInternal"/>
    <w:qFormat/>
    <w:uiPriority w:val="0"/>
    <w:rPr>
      <w:rFonts w:ascii="Courier New" w:hAnsi="Courier New" w:cs="Courier New"/>
      <w:color w:val="FF0000"/>
      <w:lang w:val="en-US" w:eastAsia="zh-CN"/>
    </w:rPr>
  </w:style>
  <w:style w:type="character" w:customStyle="1" w:styleId="195">
    <w:name w:val="正文（缩进2汉字） Char"/>
    <w:link w:val="196"/>
    <w:qFormat/>
    <w:uiPriority w:val="0"/>
    <w:rPr>
      <w:rFonts w:ascii="宋体"/>
    </w:rPr>
  </w:style>
  <w:style w:type="paragraph" w:customStyle="1" w:styleId="196">
    <w:name w:val="正文（缩进2汉字）"/>
    <w:basedOn w:val="1"/>
    <w:link w:val="19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197">
    <w:name w:val="页脚 Char"/>
    <w:qFormat/>
    <w:uiPriority w:val="99"/>
    <w:rPr>
      <w:rFonts w:eastAsia="仿宋_GB2312"/>
      <w:kern w:val="2"/>
      <w:sz w:val="18"/>
      <w:lang w:val="en-US" w:eastAsia="zh-CN"/>
    </w:rPr>
  </w:style>
  <w:style w:type="character" w:customStyle="1" w:styleId="198">
    <w:name w:val="正文文本缩进 3 字符"/>
    <w:link w:val="51"/>
    <w:qFormat/>
    <w:uiPriority w:val="0"/>
    <w:rPr>
      <w:kern w:val="2"/>
      <w:sz w:val="24"/>
    </w:rPr>
  </w:style>
  <w:style w:type="character" w:customStyle="1" w:styleId="199">
    <w:name w:val="正文缩进 Char1"/>
    <w:qFormat/>
    <w:uiPriority w:val="0"/>
    <w:rPr>
      <w:rFonts w:ascii="宋体" w:eastAsia="宋体"/>
      <w:snapToGrid w:val="0"/>
      <w:color w:val="000000"/>
      <w:kern w:val="28"/>
      <w:sz w:val="28"/>
      <w:lang w:val="en-US" w:eastAsia="zh-CN" w:bidi="ar-SA"/>
    </w:rPr>
  </w:style>
  <w:style w:type="character" w:customStyle="1" w:styleId="200">
    <w:name w:val="正文文本 Char"/>
    <w:qFormat/>
    <w:uiPriority w:val="0"/>
    <w:rPr>
      <w:rFonts w:eastAsia="宋体"/>
      <w:kern w:val="2"/>
      <w:sz w:val="24"/>
      <w:szCs w:val="24"/>
      <w:lang w:val="en-US" w:eastAsia="zh-CN" w:bidi="ar-SA"/>
    </w:rPr>
  </w:style>
  <w:style w:type="character" w:customStyle="1" w:styleId="201">
    <w:name w:val="style36"/>
    <w:basedOn w:val="62"/>
    <w:qFormat/>
    <w:uiPriority w:val="0"/>
    <w:rPr>
      <w:rFonts w:ascii="Arial" w:hAnsi="Arial" w:eastAsia="黑体" w:cs="Arial"/>
      <w:snapToGrid w:val="0"/>
      <w:kern w:val="0"/>
      <w:szCs w:val="21"/>
    </w:rPr>
  </w:style>
  <w:style w:type="character" w:customStyle="1" w:styleId="202">
    <w:name w:val="hui3"/>
    <w:qFormat/>
    <w:uiPriority w:val="0"/>
    <w:rPr>
      <w:color w:val="333333"/>
    </w:rPr>
  </w:style>
  <w:style w:type="character" w:customStyle="1" w:styleId="203">
    <w:name w:val="方案正文 Char"/>
    <w:qFormat/>
    <w:uiPriority w:val="0"/>
    <w:rPr>
      <w:rFonts w:ascii="仿宋_GB2312" w:eastAsia="仿宋_GB2312"/>
      <w:b/>
      <w:color w:val="000000"/>
      <w:kern w:val="2"/>
      <w:sz w:val="24"/>
      <w:lang w:val="en-US" w:eastAsia="zh-CN" w:bidi="ar-SA"/>
    </w:rPr>
  </w:style>
  <w:style w:type="character" w:customStyle="1" w:styleId="204">
    <w:name w:val="apple-converted-space"/>
    <w:qFormat/>
    <w:uiPriority w:val="0"/>
  </w:style>
  <w:style w:type="character" w:customStyle="1" w:styleId="205">
    <w:name w:val="文档结构图 Char"/>
    <w:qFormat/>
    <w:uiPriority w:val="0"/>
    <w:rPr>
      <w:rFonts w:eastAsia="宋体"/>
      <w:kern w:val="2"/>
      <w:sz w:val="21"/>
      <w:szCs w:val="24"/>
      <w:lang w:val="en-US" w:eastAsia="zh-CN" w:bidi="ar-SA"/>
    </w:rPr>
  </w:style>
  <w:style w:type="character" w:customStyle="1" w:styleId="206">
    <w:name w:val="正文非缩进 Char3"/>
    <w:qFormat/>
    <w:uiPriority w:val="0"/>
    <w:rPr>
      <w:rFonts w:ascii="宋体" w:eastAsia="宋体"/>
      <w:snapToGrid w:val="0"/>
      <w:color w:val="000000"/>
      <w:kern w:val="28"/>
      <w:sz w:val="28"/>
      <w:lang w:val="en-US" w:eastAsia="zh-CN" w:bidi="ar-SA"/>
    </w:rPr>
  </w:style>
  <w:style w:type="character" w:customStyle="1" w:styleId="207">
    <w:name w:val="dectext1"/>
    <w:qFormat/>
    <w:uiPriority w:val="0"/>
    <w:rPr>
      <w:rFonts w:ascii="宋体" w:hAnsi="宋体" w:eastAsia="宋体"/>
      <w:color w:val="333333"/>
      <w:sz w:val="21"/>
      <w:szCs w:val="21"/>
      <w:u w:val="none"/>
    </w:rPr>
  </w:style>
  <w:style w:type="character" w:customStyle="1" w:styleId="208">
    <w:name w:val="t21"/>
    <w:qFormat/>
    <w:uiPriority w:val="0"/>
    <w:rPr>
      <w:rFonts w:ascii="仿宋_GB2312" w:eastAsia="微软雅黑"/>
      <w:b/>
      <w:kern w:val="2"/>
      <w:sz w:val="23"/>
      <w:szCs w:val="23"/>
      <w:lang w:val="en-US" w:eastAsia="zh-CN" w:bidi="ar-SA"/>
    </w:rPr>
  </w:style>
  <w:style w:type="character" w:customStyle="1" w:styleId="209">
    <w:name w:val="副标题 Char1"/>
    <w:qFormat/>
    <w:uiPriority w:val="0"/>
    <w:rPr>
      <w:rFonts w:ascii="Cambria" w:hAnsi="Cambria" w:eastAsia="宋体" w:cs="Times New Roman"/>
      <w:b/>
      <w:bCs/>
      <w:snapToGrid w:val="0"/>
      <w:kern w:val="28"/>
      <w:sz w:val="32"/>
      <w:szCs w:val="32"/>
    </w:rPr>
  </w:style>
  <w:style w:type="character" w:customStyle="1" w:styleId="210">
    <w:name w:val="px14"/>
    <w:qFormat/>
    <w:uiPriority w:val="0"/>
    <w:rPr>
      <w:rFonts w:ascii="仿宋_GB2312" w:eastAsia="微软雅黑" w:cs="Times New Roman"/>
      <w:b/>
      <w:kern w:val="2"/>
      <w:sz w:val="32"/>
      <w:szCs w:val="32"/>
      <w:lang w:val="en-US" w:eastAsia="zh-CN" w:bidi="ar-SA"/>
    </w:rPr>
  </w:style>
  <w:style w:type="character" w:customStyle="1" w:styleId="211">
    <w:name w:val="标题 7 字符"/>
    <w:link w:val="8"/>
    <w:qFormat/>
    <w:uiPriority w:val="0"/>
    <w:rPr>
      <w:b/>
      <w:bCs/>
      <w:kern w:val="2"/>
      <w:sz w:val="24"/>
      <w:szCs w:val="24"/>
    </w:rPr>
  </w:style>
  <w:style w:type="character" w:customStyle="1" w:styleId="212">
    <w:name w:val="Normal Indent Char Char"/>
    <w:qFormat/>
    <w:uiPriority w:val="0"/>
    <w:rPr>
      <w:rFonts w:eastAsia="宋体"/>
      <w:kern w:val="2"/>
      <w:sz w:val="21"/>
      <w:lang w:val="en-US" w:eastAsia="zh-CN" w:bidi="ar-SA"/>
    </w:rPr>
  </w:style>
  <w:style w:type="character" w:customStyle="1" w:styleId="213">
    <w:name w:val="f141"/>
    <w:qFormat/>
    <w:uiPriority w:val="0"/>
    <w:rPr>
      <w:rFonts w:ascii="Tahoma" w:hAnsi="Tahoma" w:eastAsia="宋体"/>
      <w:b/>
      <w:kern w:val="2"/>
      <w:sz w:val="21"/>
      <w:szCs w:val="21"/>
      <w:lang w:val="en-US" w:eastAsia="zh-CN" w:bidi="ar-SA"/>
    </w:rPr>
  </w:style>
  <w:style w:type="character" w:customStyle="1" w:styleId="214">
    <w:name w:val="日期 字符"/>
    <w:link w:val="35"/>
    <w:qFormat/>
    <w:uiPriority w:val="0"/>
    <w:rPr>
      <w:rFonts w:ascii="宋体"/>
      <w:kern w:val="2"/>
      <w:sz w:val="24"/>
      <w:szCs w:val="21"/>
      <w:lang w:val="zh-CN"/>
    </w:rPr>
  </w:style>
  <w:style w:type="character" w:customStyle="1" w:styleId="215">
    <w:name w:val="myp1111"/>
    <w:qFormat/>
    <w:uiPriority w:val="0"/>
    <w:rPr>
      <w:rFonts w:hint="default" w:ascii="ˎ̥" w:hAnsi="ˎ̥"/>
      <w:color w:val="000000"/>
      <w:sz w:val="20"/>
      <w:szCs w:val="20"/>
      <w:u w:val="none"/>
    </w:rPr>
  </w:style>
  <w:style w:type="character" w:customStyle="1" w:styleId="216">
    <w:name w:val="称呼 字符"/>
    <w:link w:val="20"/>
    <w:qFormat/>
    <w:uiPriority w:val="0"/>
    <w:rPr>
      <w:rFonts w:ascii="仿宋_GB2312" w:eastAsia="仿宋_GB2312"/>
      <w:kern w:val="2"/>
      <w:sz w:val="28"/>
    </w:rPr>
  </w:style>
  <w:style w:type="character" w:customStyle="1" w:styleId="217">
    <w:name w:val="标题 4 字符"/>
    <w:link w:val="5"/>
    <w:qFormat/>
    <w:uiPriority w:val="0"/>
    <w:rPr>
      <w:rFonts w:ascii="Arial" w:hAnsi="Arial" w:eastAsia="黑体"/>
      <w:b/>
      <w:bCs/>
      <w:kern w:val="2"/>
      <w:sz w:val="28"/>
      <w:szCs w:val="28"/>
      <w:lang w:val="zh-CN"/>
    </w:rPr>
  </w:style>
  <w:style w:type="character" w:customStyle="1" w:styleId="218">
    <w:name w:val="标书1 Char"/>
    <w:qFormat/>
    <w:uiPriority w:val="0"/>
    <w:rPr>
      <w:rFonts w:eastAsia="宋体"/>
      <w:b/>
      <w:bCs/>
      <w:kern w:val="44"/>
      <w:sz w:val="44"/>
      <w:szCs w:val="44"/>
      <w:lang w:val="en-US" w:eastAsia="zh-CN" w:bidi="ar-SA"/>
    </w:rPr>
  </w:style>
  <w:style w:type="character" w:customStyle="1" w:styleId="219">
    <w:name w:val="链接"/>
    <w:qFormat/>
    <w:uiPriority w:val="0"/>
    <w:rPr>
      <w:color w:val="0000FF"/>
      <w:sz w:val="21"/>
      <w:szCs w:val="21"/>
      <w:u w:val="single"/>
    </w:rPr>
  </w:style>
  <w:style w:type="character" w:customStyle="1" w:styleId="220">
    <w:name w:val="正文首行缩进 Char Char Char Char Char Char"/>
    <w:qFormat/>
    <w:uiPriority w:val="0"/>
    <w:rPr>
      <w:rFonts w:ascii="宋体" w:eastAsia="宋体"/>
      <w:kern w:val="2"/>
      <w:sz w:val="24"/>
      <w:lang w:val="zh-CN" w:bidi="ar-SA"/>
    </w:rPr>
  </w:style>
  <w:style w:type="character" w:customStyle="1" w:styleId="221">
    <w:name w:val="正文2 Char Char"/>
    <w:link w:val="222"/>
    <w:qFormat/>
    <w:uiPriority w:val="0"/>
    <w:rPr>
      <w:rFonts w:eastAsia="宋体"/>
      <w:kern w:val="2"/>
      <w:sz w:val="24"/>
      <w:lang w:val="en-US" w:eastAsia="zh-CN" w:bidi="ar-SA"/>
    </w:rPr>
  </w:style>
  <w:style w:type="paragraph" w:customStyle="1" w:styleId="222">
    <w:name w:val="正文2"/>
    <w:basedOn w:val="1"/>
    <w:link w:val="221"/>
    <w:qFormat/>
    <w:uiPriority w:val="0"/>
    <w:pPr>
      <w:spacing w:before="156" w:line="360" w:lineRule="auto"/>
      <w:ind w:firstLine="510" w:firstLineChars="200"/>
    </w:pPr>
    <w:rPr>
      <w:sz w:val="24"/>
      <w:szCs w:val="20"/>
    </w:rPr>
  </w:style>
  <w:style w:type="character" w:customStyle="1" w:styleId="223">
    <w:name w:val="tw4winError"/>
    <w:qFormat/>
    <w:uiPriority w:val="0"/>
    <w:rPr>
      <w:rFonts w:ascii="Courier New" w:hAnsi="Courier New" w:cs="Courier New"/>
      <w:color w:val="00FF00"/>
      <w:sz w:val="40"/>
      <w:szCs w:val="40"/>
    </w:rPr>
  </w:style>
  <w:style w:type="character" w:customStyle="1" w:styleId="224">
    <w:name w:val="正文1 Char1"/>
    <w:qFormat/>
    <w:uiPriority w:val="0"/>
    <w:rPr>
      <w:rFonts w:ascii="仿宋_GB2312" w:hAnsi="Courier New" w:eastAsia="仿宋_GB2312"/>
      <w:kern w:val="28"/>
      <w:sz w:val="24"/>
      <w:szCs w:val="24"/>
      <w:lang w:val="en-US" w:eastAsia="zh-CN"/>
    </w:rPr>
  </w:style>
  <w:style w:type="character" w:customStyle="1" w:styleId="225">
    <w:name w:val="Used by Word for text of Help footnotes Char Char"/>
    <w:semiHidden/>
    <w:qFormat/>
    <w:uiPriority w:val="0"/>
    <w:rPr>
      <w:rFonts w:ascii="Times New Roman" w:hAnsi="Times New Roman" w:eastAsia="宋体" w:cs="Times New Roman"/>
      <w:sz w:val="20"/>
      <w:szCs w:val="20"/>
    </w:rPr>
  </w:style>
  <w:style w:type="character" w:customStyle="1" w:styleId="226">
    <w:name w:val="c7 style3"/>
    <w:qFormat/>
    <w:uiPriority w:val="0"/>
  </w:style>
  <w:style w:type="character" w:customStyle="1" w:styleId="227">
    <w:name w:val="纯文本 字符1"/>
    <w:link w:val="32"/>
    <w:qFormat/>
    <w:uiPriority w:val="0"/>
    <w:rPr>
      <w:rFonts w:ascii="宋体" w:hAnsi="Courier New" w:eastAsia="宋体" w:cs="Arial"/>
      <w:snapToGrid w:val="0"/>
      <w:kern w:val="2"/>
      <w:sz w:val="21"/>
      <w:szCs w:val="21"/>
      <w:lang w:val="en-US" w:eastAsia="zh-CN" w:bidi="ar-SA"/>
    </w:rPr>
  </w:style>
  <w:style w:type="character" w:customStyle="1" w:styleId="228">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29">
    <w:name w:val="表正文 Char"/>
    <w:qFormat/>
    <w:uiPriority w:val="0"/>
    <w:rPr>
      <w:rFonts w:ascii="宋体" w:eastAsia="宋体"/>
      <w:snapToGrid w:val="0"/>
      <w:color w:val="000000"/>
      <w:kern w:val="28"/>
      <w:sz w:val="28"/>
      <w:lang w:val="en-US" w:eastAsia="zh-CN" w:bidi="ar-SA"/>
    </w:rPr>
  </w:style>
  <w:style w:type="character" w:customStyle="1" w:styleId="230">
    <w:name w:val="普通文字 Char1 Char"/>
    <w:qFormat/>
    <w:uiPriority w:val="0"/>
    <w:rPr>
      <w:rFonts w:ascii="宋体" w:hAnsi="Courier New" w:eastAsia="宋体"/>
      <w:kern w:val="2"/>
      <w:sz w:val="21"/>
      <w:szCs w:val="24"/>
      <w:lang w:val="en-US" w:eastAsia="zh-CN" w:bidi="ar-SA"/>
    </w:rPr>
  </w:style>
  <w:style w:type="character" w:customStyle="1" w:styleId="231">
    <w:name w:val="pt9"/>
    <w:qFormat/>
    <w:uiPriority w:val="0"/>
    <w:rPr>
      <w:rFonts w:ascii="仿宋_GB2312" w:eastAsia="微软雅黑"/>
      <w:b/>
      <w:kern w:val="2"/>
      <w:sz w:val="32"/>
      <w:szCs w:val="32"/>
      <w:lang w:val="en-US" w:eastAsia="zh-CN" w:bidi="ar-SA"/>
    </w:rPr>
  </w:style>
  <w:style w:type="character" w:customStyle="1" w:styleId="232">
    <w:name w:val="表正文 Char1"/>
    <w:qFormat/>
    <w:uiPriority w:val="0"/>
    <w:rPr>
      <w:rFonts w:ascii="宋体" w:eastAsia="宋体"/>
      <w:snapToGrid w:val="0"/>
      <w:color w:val="000000"/>
      <w:kern w:val="28"/>
      <w:sz w:val="28"/>
    </w:rPr>
  </w:style>
  <w:style w:type="character" w:customStyle="1" w:styleId="233">
    <w:name w:val="正文非缩进 Char"/>
    <w:qFormat/>
    <w:uiPriority w:val="0"/>
    <w:rPr>
      <w:rFonts w:ascii="宋体" w:eastAsia="宋体"/>
      <w:snapToGrid w:val="0"/>
      <w:color w:val="000000"/>
      <w:kern w:val="28"/>
      <w:sz w:val="28"/>
      <w:lang w:val="en-US" w:eastAsia="zh-CN" w:bidi="ar-SA"/>
    </w:rPr>
  </w:style>
  <w:style w:type="character" w:customStyle="1" w:styleId="234">
    <w:name w:val="冯广丽 Char"/>
    <w:link w:val="235"/>
    <w:qFormat/>
    <w:uiPriority w:val="0"/>
    <w:rPr>
      <w:rFonts w:ascii="宋体" w:hAnsi="宋体"/>
      <w:kern w:val="2"/>
      <w:sz w:val="24"/>
      <w:szCs w:val="22"/>
    </w:rPr>
  </w:style>
  <w:style w:type="paragraph" w:customStyle="1" w:styleId="235">
    <w:name w:val="冯广丽"/>
    <w:basedOn w:val="1"/>
    <w:link w:val="234"/>
    <w:qFormat/>
    <w:uiPriority w:val="0"/>
    <w:pPr>
      <w:adjustRightInd/>
      <w:spacing w:line="360" w:lineRule="auto"/>
      <w:ind w:firstLine="480" w:firstLineChars="200"/>
    </w:pPr>
    <w:rPr>
      <w:rFonts w:ascii="宋体" w:hAnsi="宋体"/>
      <w:sz w:val="24"/>
      <w:szCs w:val="22"/>
    </w:rPr>
  </w:style>
  <w:style w:type="character" w:customStyle="1" w:styleId="236">
    <w:name w:val="large1"/>
    <w:qFormat/>
    <w:uiPriority w:val="0"/>
    <w:rPr>
      <w:rFonts w:hint="eastAsia" w:ascii="宋体" w:hAnsi="宋体" w:eastAsia="宋体"/>
      <w:sz w:val="21"/>
      <w:szCs w:val="21"/>
    </w:rPr>
  </w:style>
  <w:style w:type="character" w:customStyle="1" w:styleId="237">
    <w:name w:val="样式 样式 标题 4h4H4Fab-4T5Ref Heading 1rh1Heading sqlsect 1.2.3.... +... Char"/>
    <w:link w:val="238"/>
    <w:qFormat/>
    <w:uiPriority w:val="0"/>
    <w:rPr>
      <w:rFonts w:ascii="微软雅黑" w:hAnsi="微软雅黑" w:eastAsia="微软雅黑"/>
      <w:b/>
      <w:bCs/>
      <w:kern w:val="2"/>
      <w:sz w:val="24"/>
      <w:szCs w:val="28"/>
    </w:rPr>
  </w:style>
  <w:style w:type="paragraph" w:customStyle="1" w:styleId="238">
    <w:name w:val="样式 样式 标题 4h4H4Fab-4T5Ref Heading 1rh1Heading sqlsect 1.2.3.... +..."/>
    <w:basedOn w:val="163"/>
    <w:link w:val="237"/>
    <w:qFormat/>
    <w:uiPriority w:val="0"/>
  </w:style>
  <w:style w:type="character" w:customStyle="1" w:styleId="239">
    <w:name w:val="标题 1 Char Char"/>
    <w:qFormat/>
    <w:uiPriority w:val="0"/>
    <w:rPr>
      <w:rFonts w:hint="eastAsia" w:ascii="宋体" w:hAnsi="宋体" w:eastAsia="宋体"/>
      <w:b/>
      <w:spacing w:val="-2"/>
      <w:sz w:val="24"/>
      <w:lang w:val="en-US" w:eastAsia="zh-CN" w:bidi="ar-SA"/>
    </w:rPr>
  </w:style>
  <w:style w:type="character" w:customStyle="1" w:styleId="240">
    <w:name w:val="标题 4 Char1"/>
    <w:semiHidden/>
    <w:qFormat/>
    <w:uiPriority w:val="9"/>
    <w:rPr>
      <w:rFonts w:ascii="Cambria" w:hAnsi="Cambria" w:eastAsia="宋体" w:cs="Times New Roman"/>
      <w:b/>
      <w:bCs/>
      <w:kern w:val="2"/>
      <w:sz w:val="28"/>
      <w:szCs w:val="28"/>
    </w:rPr>
  </w:style>
  <w:style w:type="character" w:customStyle="1" w:styleId="241">
    <w:name w:val="脚注文本 字符"/>
    <w:link w:val="48"/>
    <w:qFormat/>
    <w:uiPriority w:val="0"/>
    <w:rPr>
      <w:color w:val="0000FF"/>
      <w:sz w:val="21"/>
    </w:rPr>
  </w:style>
  <w:style w:type="character" w:customStyle="1" w:styleId="242">
    <w:name w:val="zbggmain style9"/>
    <w:qFormat/>
    <w:uiPriority w:val="0"/>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tw4winPopup"/>
    <w:qFormat/>
    <w:uiPriority w:val="0"/>
    <w:rPr>
      <w:rFonts w:ascii="Courier New" w:hAnsi="Courier New" w:cs="Courier New"/>
      <w:color w:val="008000"/>
      <w:lang w:val="en-US" w:eastAsia="zh-CN"/>
    </w:rPr>
  </w:style>
  <w:style w:type="character" w:customStyle="1" w:styleId="245">
    <w:name w:val="标题 6 字符"/>
    <w:link w:val="7"/>
    <w:qFormat/>
    <w:uiPriority w:val="0"/>
    <w:rPr>
      <w:rFonts w:ascii="Arial" w:hAnsi="Arial" w:eastAsia="黑体"/>
      <w:b/>
      <w:bCs/>
      <w:kern w:val="2"/>
      <w:sz w:val="24"/>
      <w:szCs w:val="24"/>
    </w:rPr>
  </w:style>
  <w:style w:type="character" w:customStyle="1" w:styleId="246">
    <w:name w:val="样式 宋体"/>
    <w:qFormat/>
    <w:uiPriority w:val="0"/>
    <w:rPr>
      <w:rFonts w:ascii="宋体" w:hAnsi="宋体"/>
      <w:sz w:val="24"/>
    </w:rPr>
  </w:style>
  <w:style w:type="character" w:customStyle="1" w:styleId="247">
    <w:name w:val="正文缩进 字符1"/>
    <w:link w:val="15"/>
    <w:qFormat/>
    <w:uiPriority w:val="0"/>
    <w:rPr>
      <w:rFonts w:ascii="宋体" w:eastAsia="宋体"/>
      <w:snapToGrid w:val="0"/>
      <w:color w:val="000000"/>
      <w:kern w:val="28"/>
      <w:sz w:val="28"/>
      <w:lang w:val="en-US" w:eastAsia="zh-CN" w:bidi="ar-SA"/>
    </w:rPr>
  </w:style>
  <w:style w:type="character" w:customStyle="1" w:styleId="248">
    <w:name w:val="标题 Char"/>
    <w:qFormat/>
    <w:uiPriority w:val="0"/>
    <w:rPr>
      <w:rFonts w:eastAsia="宋体"/>
      <w:b/>
      <w:sz w:val="24"/>
      <w:lang w:val="en-GB" w:eastAsia="zh-CN" w:bidi="ar-SA"/>
    </w:rPr>
  </w:style>
  <w:style w:type="character" w:customStyle="1" w:styleId="249">
    <w:name w:val="正文文本首行缩进 2 字符"/>
    <w:link w:val="59"/>
    <w:qFormat/>
    <w:uiPriority w:val="0"/>
    <w:rPr>
      <w:rFonts w:ascii="宋体" w:hAnsi="宋体"/>
      <w:kern w:val="2"/>
      <w:sz w:val="21"/>
      <w:szCs w:val="24"/>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批注文字 字符"/>
    <w:link w:val="19"/>
    <w:qFormat/>
    <w:uiPriority w:val="0"/>
    <w:rPr>
      <w:kern w:val="2"/>
      <w:sz w:val="21"/>
      <w:szCs w:val="24"/>
    </w:rPr>
  </w:style>
  <w:style w:type="character" w:customStyle="1" w:styleId="252">
    <w:name w:val="批注框文本 字符"/>
    <w:link w:val="37"/>
    <w:semiHidden/>
    <w:qFormat/>
    <w:uiPriority w:val="0"/>
    <w:rPr>
      <w:kern w:val="2"/>
      <w:sz w:val="18"/>
      <w:szCs w:val="18"/>
    </w:rPr>
  </w:style>
  <w:style w:type="character" w:customStyle="1" w:styleId="253">
    <w:name w:val="公文正文 Char"/>
    <w:qFormat/>
    <w:uiPriority w:val="0"/>
    <w:rPr>
      <w:rFonts w:ascii="仿宋_GB2312" w:eastAsia="仿宋_GB2312"/>
      <w:kern w:val="2"/>
      <w:sz w:val="24"/>
      <w:szCs w:val="24"/>
      <w:lang w:val="en-US" w:eastAsia="zh-CN" w:bidi="ar-SA"/>
    </w:rPr>
  </w:style>
  <w:style w:type="character" w:customStyle="1" w:styleId="254">
    <w:name w:val="Footer Char"/>
    <w:qFormat/>
    <w:locked/>
    <w:uiPriority w:val="0"/>
    <w:rPr>
      <w:rFonts w:eastAsia="宋体"/>
      <w:kern w:val="2"/>
      <w:sz w:val="18"/>
      <w:lang w:val="en-US" w:eastAsia="zh-CN" w:bidi="ar-SA"/>
    </w:rPr>
  </w:style>
  <w:style w:type="character" w:customStyle="1" w:styleId="255">
    <w:name w:val="Char Char41"/>
    <w:qFormat/>
    <w:uiPriority w:val="0"/>
    <w:rPr>
      <w:rFonts w:eastAsia="宋体"/>
      <w:b/>
      <w:sz w:val="24"/>
      <w:lang w:val="en-GB" w:eastAsia="zh-CN" w:bidi="ar-SA"/>
    </w:rPr>
  </w:style>
  <w:style w:type="character" w:customStyle="1" w:styleId="256">
    <w:name w:val="Char Char91"/>
    <w:qFormat/>
    <w:uiPriority w:val="0"/>
    <w:rPr>
      <w:rFonts w:eastAsia="宋体"/>
      <w:kern w:val="2"/>
      <w:sz w:val="18"/>
      <w:szCs w:val="18"/>
      <w:lang w:val="en-US" w:eastAsia="zh-CN" w:bidi="ar-SA"/>
    </w:rPr>
  </w:style>
  <w:style w:type="character" w:customStyle="1" w:styleId="257">
    <w:name w:val="列出段落 Char"/>
    <w:qFormat/>
    <w:uiPriority w:val="34"/>
    <w:rPr>
      <w:rFonts w:eastAsia="楷体_GB2312" w:cs="Lucida Sans"/>
      <w:kern w:val="2"/>
      <w:sz w:val="24"/>
      <w:szCs w:val="24"/>
      <w:lang w:val="en-US" w:eastAsia="zh-CN" w:bidi="ar-SA"/>
    </w:rPr>
  </w:style>
  <w:style w:type="character" w:customStyle="1" w:styleId="258">
    <w:name w:val="gf正文1 Char"/>
    <w:qFormat/>
    <w:uiPriority w:val="0"/>
    <w:rPr>
      <w:rFonts w:ascii="宋体" w:hAnsi="宋体" w:eastAsia="宋体" w:cs="宋体"/>
      <w:kern w:val="2"/>
      <w:sz w:val="24"/>
      <w:szCs w:val="24"/>
      <w:lang w:val="en-US" w:eastAsia="zh-CN" w:bidi="ar-SA"/>
    </w:rPr>
  </w:style>
  <w:style w:type="character" w:customStyle="1" w:styleId="259">
    <w:name w:val="标书表格字体格式 Char"/>
    <w:qFormat/>
    <w:uiPriority w:val="0"/>
    <w:rPr>
      <w:kern w:val="2"/>
      <w:sz w:val="21"/>
      <w:szCs w:val="24"/>
      <w:lang w:bidi="ar-SA"/>
    </w:rPr>
  </w:style>
  <w:style w:type="character" w:customStyle="1" w:styleId="260">
    <w:name w:val="样式6 Char"/>
    <w:qFormat/>
    <w:uiPriority w:val="0"/>
    <w:rPr>
      <w:rFonts w:ascii="仿宋_GB2312" w:hAnsi="宋体" w:eastAsia="仿宋_GB2312"/>
      <w:b/>
      <w:bCs/>
      <w:kern w:val="2"/>
      <w:sz w:val="24"/>
      <w:szCs w:val="24"/>
      <w:lang w:val="en-US" w:eastAsia="zh-CN" w:bidi="ar-SA"/>
    </w:rPr>
  </w:style>
  <w:style w:type="character" w:customStyle="1" w:styleId="261">
    <w:name w:val="签名 字符"/>
    <w:link w:val="40"/>
    <w:qFormat/>
    <w:uiPriority w:val="0"/>
    <w:rPr>
      <w:rFonts w:eastAsia="仿宋_GB2312"/>
      <w:sz w:val="24"/>
    </w:rPr>
  </w:style>
  <w:style w:type="character" w:customStyle="1" w:styleId="262">
    <w:name w:val="冯 Char"/>
    <w:link w:val="263"/>
    <w:qFormat/>
    <w:uiPriority w:val="0"/>
    <w:rPr>
      <w:rFonts w:ascii="宋体" w:hAnsi="宋体"/>
      <w:color w:val="000000"/>
      <w:sz w:val="24"/>
      <w:szCs w:val="24"/>
    </w:rPr>
  </w:style>
  <w:style w:type="paragraph" w:customStyle="1" w:styleId="263">
    <w:name w:val="冯"/>
    <w:basedOn w:val="1"/>
    <w:link w:val="262"/>
    <w:qFormat/>
    <w:uiPriority w:val="0"/>
    <w:pPr>
      <w:widowControl/>
      <w:adjustRightInd/>
      <w:spacing w:line="360" w:lineRule="auto"/>
      <w:ind w:firstLine="480" w:firstLineChars="200"/>
    </w:pPr>
    <w:rPr>
      <w:rFonts w:ascii="宋体" w:hAnsi="宋体"/>
      <w:color w:val="000000"/>
      <w:kern w:val="0"/>
      <w:sz w:val="24"/>
    </w:rPr>
  </w:style>
  <w:style w:type="character" w:customStyle="1" w:styleId="264">
    <w:name w:val="Ò³Ã¼ Char Char1"/>
    <w:qFormat/>
    <w:uiPriority w:val="0"/>
    <w:rPr>
      <w:rFonts w:eastAsia="宋体"/>
      <w:kern w:val="2"/>
      <w:sz w:val="18"/>
      <w:szCs w:val="18"/>
      <w:lang w:val="en-US" w:eastAsia="zh-CN" w:bidi="ar-SA"/>
    </w:rPr>
  </w:style>
  <w:style w:type="character" w:customStyle="1" w:styleId="265">
    <w:name w:val="md"/>
    <w:basedOn w:val="62"/>
    <w:qFormat/>
    <w:uiPriority w:val="0"/>
    <w:rPr>
      <w:rFonts w:ascii="Arial" w:hAnsi="Arial" w:eastAsia="黑体" w:cs="Arial"/>
      <w:snapToGrid w:val="0"/>
      <w:kern w:val="0"/>
      <w:szCs w:val="21"/>
    </w:rPr>
  </w:style>
  <w:style w:type="character" w:customStyle="1" w:styleId="266">
    <w:name w:val="样式5 Char"/>
    <w:qFormat/>
    <w:uiPriority w:val="0"/>
    <w:rPr>
      <w:rFonts w:ascii="仿宋_GB2312" w:hAnsi="仿宋" w:eastAsia="仿宋_GB2312"/>
      <w:kern w:val="2"/>
      <w:sz w:val="24"/>
      <w:szCs w:val="24"/>
    </w:rPr>
  </w:style>
  <w:style w:type="character" w:customStyle="1" w:styleId="267">
    <w:name w:val="表格 Char Char"/>
    <w:qFormat/>
    <w:uiPriority w:val="0"/>
    <w:rPr>
      <w:rFonts w:ascii="宋体" w:hAnsi="宋体" w:eastAsia="宋体"/>
      <w:lang w:bidi="ar-SA"/>
    </w:rPr>
  </w:style>
  <w:style w:type="character" w:customStyle="1" w:styleId="268">
    <w:name w:val="font12gray1"/>
    <w:qFormat/>
    <w:uiPriority w:val="0"/>
    <w:rPr>
      <w:rFonts w:ascii="仿宋_GB2312" w:eastAsia="微软雅黑"/>
      <w:b/>
      <w:spacing w:val="300"/>
      <w:kern w:val="2"/>
      <w:sz w:val="18"/>
      <w:szCs w:val="18"/>
      <w:lang w:val="en-US" w:eastAsia="zh-CN" w:bidi="ar-SA"/>
    </w:rPr>
  </w:style>
  <w:style w:type="character" w:customStyle="1" w:styleId="269">
    <w:name w:val="txt"/>
    <w:qFormat/>
    <w:uiPriority w:val="0"/>
    <w:rPr>
      <w:rFonts w:ascii="仿宋_GB2312" w:eastAsia="微软雅黑"/>
      <w:b/>
      <w:kern w:val="2"/>
      <w:sz w:val="32"/>
      <w:szCs w:val="32"/>
      <w:lang w:val="en-US" w:eastAsia="zh-CN" w:bidi="ar-SA"/>
    </w:rPr>
  </w:style>
  <w:style w:type="character" w:customStyle="1" w:styleId="270">
    <w:name w:val="tw4winJump"/>
    <w:qFormat/>
    <w:uiPriority w:val="0"/>
    <w:rPr>
      <w:rFonts w:ascii="Courier New" w:hAnsi="Courier New" w:cs="Courier New"/>
      <w:color w:val="008080"/>
      <w:lang w:val="en-US" w:eastAsia="zh-CN"/>
    </w:rPr>
  </w:style>
  <w:style w:type="character" w:customStyle="1" w:styleId="271">
    <w:name w:val="Item List Char"/>
    <w:link w:val="272"/>
    <w:qFormat/>
    <w:uiPriority w:val="0"/>
    <w:rPr>
      <w:rFonts w:ascii="Arial"/>
      <w:bCs/>
      <w:sz w:val="21"/>
      <w:szCs w:val="21"/>
      <w:lang w:val="en-US" w:eastAsia="zh-CN" w:bidi="ar-SA"/>
    </w:rPr>
  </w:style>
  <w:style w:type="paragraph" w:customStyle="1" w:styleId="272">
    <w:name w:val="Item List"/>
    <w:link w:val="271"/>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3">
    <w:name w:val="Char Char121"/>
    <w:qFormat/>
    <w:uiPriority w:val="0"/>
    <w:rPr>
      <w:rFonts w:ascii="仿宋_GB2312" w:eastAsia="仿宋_GB2312"/>
      <w:b/>
      <w:bCs/>
      <w:kern w:val="2"/>
      <w:sz w:val="24"/>
      <w:szCs w:val="24"/>
      <w:lang w:val="zh-CN" w:eastAsia="zh-CN" w:bidi="ar-SA"/>
    </w:rPr>
  </w:style>
  <w:style w:type="paragraph" w:customStyle="1" w:styleId="27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275">
    <w:name w:val="正文文字缩进2字"/>
    <w:basedOn w:val="22"/>
    <w:qFormat/>
    <w:uiPriority w:val="0"/>
    <w:pPr>
      <w:autoSpaceDE/>
      <w:autoSpaceDN/>
      <w:adjustRightInd/>
      <w:spacing w:before="60" w:after="60"/>
      <w:ind w:firstLine="200" w:firstLineChars="200"/>
    </w:pPr>
    <w:rPr>
      <w:rFonts w:ascii="Times New Roman"/>
      <w:szCs w:val="20"/>
      <w:lang w:val="en-US"/>
    </w:rPr>
  </w:style>
  <w:style w:type="paragraph" w:customStyle="1" w:styleId="276">
    <w:name w:val="4"/>
    <w:basedOn w:val="1"/>
    <w:next w:val="36"/>
    <w:qFormat/>
    <w:uiPriority w:val="0"/>
    <w:pPr>
      <w:spacing w:after="120" w:line="480" w:lineRule="auto"/>
      <w:ind w:left="420" w:leftChars="200"/>
    </w:pPr>
    <w:rPr>
      <w:sz w:val="24"/>
      <w:szCs w:val="20"/>
    </w:rPr>
  </w:style>
  <w:style w:type="paragraph" w:customStyle="1" w:styleId="277">
    <w:name w:val="Char Char1"/>
    <w:basedOn w:val="1"/>
    <w:qFormat/>
    <w:uiPriority w:val="0"/>
    <w:pPr>
      <w:widowControl/>
      <w:spacing w:after="160" w:line="240" w:lineRule="exact"/>
      <w:jc w:val="left"/>
    </w:pPr>
    <w:rPr>
      <w:rFonts w:eastAsia="仿宋_GB2312"/>
      <w:sz w:val="28"/>
    </w:rPr>
  </w:style>
  <w:style w:type="paragraph" w:customStyle="1" w:styleId="27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279">
    <w:name w:val="标准有序列表（L1）"/>
    <w:basedOn w:val="1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280">
    <w:name w:val="默认段落样式"/>
    <w:basedOn w:val="222"/>
    <w:qFormat/>
    <w:uiPriority w:val="0"/>
    <w:pPr>
      <w:spacing w:before="0"/>
      <w:ind w:firstLine="480"/>
      <w:outlineLvl w:val="2"/>
    </w:pPr>
    <w:rPr>
      <w:rFonts w:ascii="仿宋_GB2312" w:hAnsi="宋体" w:eastAsia="仿宋_GB2312"/>
      <w:color w:val="000000"/>
      <w:szCs w:val="24"/>
    </w:rPr>
  </w:style>
  <w:style w:type="paragraph" w:customStyle="1" w:styleId="281">
    <w:name w:val="Char Char1 Char Char Char Char Char Char"/>
    <w:basedOn w:val="1"/>
    <w:qFormat/>
    <w:uiPriority w:val="0"/>
    <w:rPr>
      <w:rFonts w:ascii="仿宋_GB2312" w:eastAsia="仿宋_GB2312"/>
      <w:b/>
      <w:sz w:val="32"/>
      <w:szCs w:val="20"/>
    </w:rPr>
  </w:style>
  <w:style w:type="paragraph" w:customStyle="1" w:styleId="282">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283">
    <w:name w:val="正文首行缩进1"/>
    <w:basedOn w:val="22"/>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284">
    <w:name w:val="文本正文 Char"/>
    <w:basedOn w:val="1"/>
    <w:qFormat/>
    <w:uiPriority w:val="0"/>
    <w:pPr>
      <w:spacing w:line="360" w:lineRule="auto"/>
      <w:ind w:firstLine="200" w:firstLineChars="200"/>
    </w:pPr>
    <w:rPr>
      <w:kern w:val="0"/>
      <w:sz w:val="24"/>
      <w:szCs w:val="20"/>
    </w:rPr>
  </w:style>
  <w:style w:type="paragraph" w:customStyle="1" w:styleId="28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28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7">
    <w:name w:val="文章标题"/>
    <w:next w:val="28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88">
    <w:name w:val="封面公司名"/>
    <w:qFormat/>
    <w:uiPriority w:val="0"/>
    <w:pPr>
      <w:jc w:val="center"/>
    </w:pPr>
    <w:rPr>
      <w:rFonts w:ascii="Arial" w:hAnsi="Arial" w:eastAsia="楷体_GB2312" w:cs="宋体"/>
      <w:bCs/>
      <w:kern w:val="2"/>
      <w:sz w:val="28"/>
      <w:lang w:val="en-US" w:eastAsia="zh-CN" w:bidi="ar-SA"/>
    </w:rPr>
  </w:style>
  <w:style w:type="paragraph" w:customStyle="1" w:styleId="289">
    <w:name w:val="Bulleting First Indent 1"/>
    <w:basedOn w:val="23"/>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90">
    <w:name w:val="默认段落字体 Para Char Char Char Char Char Char Char"/>
    <w:basedOn w:val="1"/>
    <w:qFormat/>
    <w:uiPriority w:val="0"/>
    <w:rPr>
      <w:rFonts w:eastAsia="仿宋_GB2312"/>
      <w:sz w:val="28"/>
      <w:szCs w:val="20"/>
    </w:rPr>
  </w:style>
  <w:style w:type="paragraph" w:customStyle="1" w:styleId="291">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292">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93">
    <w:name w:val="trademark"/>
    <w:qFormat/>
    <w:uiPriority w:val="0"/>
    <w:pPr>
      <w:spacing w:after="60"/>
    </w:pPr>
    <w:rPr>
      <w:rFonts w:ascii="Futura Bk" w:hAnsi="Futura Bk" w:eastAsia="宋体" w:cs="Times New Roman"/>
      <w:sz w:val="15"/>
      <w:lang w:val="en-US" w:eastAsia="en-US" w:bidi="ar-SA"/>
    </w:rPr>
  </w:style>
  <w:style w:type="paragraph" w:customStyle="1" w:styleId="294">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295">
    <w:name w:val="Char3"/>
    <w:basedOn w:val="1"/>
    <w:qFormat/>
    <w:uiPriority w:val="0"/>
    <w:pPr>
      <w:adjustRightInd/>
    </w:pPr>
    <w:rPr>
      <w:rFonts w:ascii="仿宋_GB2312" w:eastAsia="仿宋_GB2312"/>
      <w:b/>
      <w:sz w:val="32"/>
      <w:szCs w:val="32"/>
    </w:rPr>
  </w:style>
  <w:style w:type="paragraph" w:customStyle="1" w:styleId="296">
    <w:name w:val="默认段落字体 Para Char"/>
    <w:basedOn w:val="1"/>
    <w:qFormat/>
    <w:uiPriority w:val="0"/>
    <w:rPr>
      <w:rFonts w:ascii="Tahoma" w:hAnsi="Tahoma"/>
      <w:sz w:val="24"/>
      <w:szCs w:val="20"/>
    </w:rPr>
  </w:style>
  <w:style w:type="paragraph" w:customStyle="1" w:styleId="29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98">
    <w:name w:val="Char Char Char Char Char Char Char Char Char Char Char Char1 Char"/>
    <w:basedOn w:val="1"/>
    <w:qFormat/>
    <w:uiPriority w:val="0"/>
    <w:rPr>
      <w:rFonts w:ascii="Tahoma" w:hAnsi="Tahoma" w:cs="仿宋_GB2312"/>
      <w:sz w:val="24"/>
      <w:szCs w:val="20"/>
    </w:rPr>
  </w:style>
  <w:style w:type="paragraph" w:customStyle="1" w:styleId="29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00">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30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302">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03">
    <w:name w:val="Char Char11 Char Char Char Char Char Char Char Char Char"/>
    <w:basedOn w:val="1"/>
    <w:qFormat/>
    <w:uiPriority w:val="0"/>
    <w:pPr>
      <w:spacing w:line="360" w:lineRule="auto"/>
    </w:pPr>
    <w:rPr>
      <w:szCs w:val="20"/>
    </w:rPr>
  </w:style>
  <w:style w:type="paragraph" w:customStyle="1" w:styleId="304">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05">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06">
    <w:name w:val="左对齐表格文字"/>
    <w:basedOn w:val="1"/>
    <w:qFormat/>
    <w:uiPriority w:val="0"/>
    <w:pPr>
      <w:adjustRightInd/>
      <w:ind w:firstLine="200" w:firstLineChars="200"/>
      <w:jc w:val="right"/>
    </w:pPr>
  </w:style>
  <w:style w:type="paragraph" w:customStyle="1" w:styleId="307">
    <w:name w:val="Char31"/>
    <w:basedOn w:val="1"/>
    <w:qFormat/>
    <w:uiPriority w:val="0"/>
    <w:pPr>
      <w:adjustRightInd/>
      <w:ind w:firstLine="200" w:firstLineChars="200"/>
    </w:pPr>
    <w:rPr>
      <w:rFonts w:ascii="Tahoma" w:hAnsi="Tahoma"/>
      <w:sz w:val="24"/>
      <w:szCs w:val="20"/>
    </w:rPr>
  </w:style>
  <w:style w:type="paragraph" w:customStyle="1" w:styleId="30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0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10">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311">
    <w:name w:val="彩色列表 - 强调文字颜色 11"/>
    <w:basedOn w:val="1"/>
    <w:qFormat/>
    <w:uiPriority w:val="0"/>
    <w:pPr>
      <w:adjustRightInd/>
      <w:ind w:firstLine="420" w:firstLineChars="200"/>
    </w:pPr>
    <w:rPr>
      <w:rFonts w:ascii="Calibri" w:hAnsi="Calibri"/>
      <w:szCs w:val="22"/>
    </w:rPr>
  </w:style>
  <w:style w:type="paragraph" w:customStyle="1" w:styleId="31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313">
    <w:name w:val="MM Topic 3"/>
    <w:basedOn w:val="4"/>
    <w:qFormat/>
    <w:uiPriority w:val="0"/>
    <w:pPr>
      <w:numPr>
        <w:numId w:val="4"/>
      </w:numPr>
      <w:tabs>
        <w:tab w:val="left" w:pos="840"/>
        <w:tab w:val="left" w:pos="1680"/>
      </w:tabs>
      <w:adjustRightInd/>
    </w:pPr>
  </w:style>
  <w:style w:type="paragraph" w:customStyle="1" w:styleId="314">
    <w:name w:val="Normal0"/>
    <w:qFormat/>
    <w:uiPriority w:val="0"/>
    <w:rPr>
      <w:rFonts w:ascii="Times New Roman" w:hAnsi="Times New Roman" w:eastAsia="宋体" w:cs="Times New Roman"/>
      <w:lang w:val="en-US" w:eastAsia="en-US" w:bidi="ar-SA"/>
    </w:rPr>
  </w:style>
  <w:style w:type="paragraph" w:customStyle="1" w:styleId="315">
    <w:name w:val="Char Char Char Char Char Char Char"/>
    <w:basedOn w:val="1"/>
    <w:qFormat/>
    <w:uiPriority w:val="0"/>
    <w:rPr>
      <w:rFonts w:ascii="仿宋_GB2312" w:eastAsia="仿宋_GB2312"/>
      <w:b/>
      <w:sz w:val="32"/>
      <w:szCs w:val="32"/>
    </w:rPr>
  </w:style>
  <w:style w:type="paragraph" w:customStyle="1" w:styleId="31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1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1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1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2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2">
    <w:name w:val="Char2"/>
    <w:basedOn w:val="1"/>
    <w:qFormat/>
    <w:uiPriority w:val="0"/>
    <w:rPr>
      <w:rFonts w:ascii="仿宋_GB2312" w:eastAsia="仿宋_GB2312"/>
      <w:b/>
      <w:sz w:val="32"/>
      <w:szCs w:val="32"/>
    </w:rPr>
  </w:style>
  <w:style w:type="paragraph" w:customStyle="1" w:styleId="323">
    <w:name w:val="Char1 Char Char Char Char Char Char Char Char Char"/>
    <w:basedOn w:val="1"/>
    <w:semiHidden/>
    <w:qFormat/>
    <w:uiPriority w:val="0"/>
    <w:pPr>
      <w:adjustRightInd/>
      <w:spacing w:before="240" w:after="120" w:line="288" w:lineRule="auto"/>
      <w:ind w:firstLine="200" w:firstLineChars="200"/>
      <w:jc w:val="left"/>
    </w:pPr>
    <w:rPr>
      <w:rFonts w:ascii="Tahoma" w:hAnsi="Tahoma"/>
      <w:sz w:val="24"/>
    </w:rPr>
  </w:style>
  <w:style w:type="paragraph" w:customStyle="1" w:styleId="32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25">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27">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29">
    <w:name w:val="Char Char Char"/>
    <w:basedOn w:val="1"/>
    <w:qFormat/>
    <w:uiPriority w:val="0"/>
    <w:rPr>
      <w:rFonts w:ascii="Tahoma" w:hAnsi="Tahoma"/>
      <w:sz w:val="24"/>
      <w:szCs w:val="20"/>
    </w:rPr>
  </w:style>
  <w:style w:type="paragraph" w:customStyle="1" w:styleId="330">
    <w:name w:val="MM Topic 4"/>
    <w:basedOn w:val="5"/>
    <w:qFormat/>
    <w:uiPriority w:val="0"/>
    <w:pPr>
      <w:numPr>
        <w:numId w:val="4"/>
      </w:numPr>
      <w:tabs>
        <w:tab w:val="left" w:pos="840"/>
        <w:tab w:val="left" w:pos="2100"/>
        <w:tab w:val="clear" w:pos="864"/>
      </w:tabs>
      <w:adjustRightInd/>
    </w:pPr>
    <w:rPr>
      <w:lang w:val="en-US"/>
    </w:rPr>
  </w:style>
  <w:style w:type="paragraph" w:customStyle="1" w:styleId="331">
    <w:name w:val="标准小四"/>
    <w:basedOn w:val="1"/>
    <w:qFormat/>
    <w:uiPriority w:val="0"/>
    <w:pPr>
      <w:spacing w:line="360" w:lineRule="auto"/>
      <w:ind w:firstLine="480" w:firstLineChars="200"/>
    </w:pPr>
    <w:rPr>
      <w:rFonts w:ascii="Arial" w:hAnsi="Arial"/>
      <w:sz w:val="24"/>
      <w:szCs w:val="21"/>
    </w:rPr>
  </w:style>
  <w:style w:type="paragraph" w:customStyle="1" w:styleId="332">
    <w:name w:val="MM Topic 2"/>
    <w:basedOn w:val="3"/>
    <w:qFormat/>
    <w:uiPriority w:val="0"/>
    <w:pPr>
      <w:numPr>
        <w:ilvl w:val="1"/>
        <w:numId w:val="4"/>
      </w:numPr>
    </w:pPr>
    <w:rPr>
      <w:rFonts w:ascii="Arial" w:hAnsi="Arial" w:eastAsia="黑体"/>
      <w:lang w:val="en-US"/>
    </w:rPr>
  </w:style>
  <w:style w:type="paragraph" w:customStyle="1" w:styleId="333">
    <w:name w:val="表格标题2"/>
    <w:basedOn w:val="334"/>
    <w:qFormat/>
    <w:uiPriority w:val="0"/>
    <w:rPr>
      <w:b/>
    </w:rPr>
  </w:style>
  <w:style w:type="paragraph" w:customStyle="1" w:styleId="334">
    <w:name w:val="表格内文"/>
    <w:basedOn w:val="1"/>
    <w:qFormat/>
    <w:uiPriority w:val="0"/>
    <w:pPr>
      <w:adjustRightInd/>
      <w:spacing w:line="360" w:lineRule="auto"/>
    </w:pPr>
    <w:rPr>
      <w:rFonts w:ascii="宋体" w:hAnsi="宋体" w:cs="宋体"/>
      <w:color w:val="000000"/>
      <w:szCs w:val="20"/>
    </w:rPr>
  </w:style>
  <w:style w:type="paragraph" w:customStyle="1" w:styleId="33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36">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337">
    <w:name w:val="Char Char11 Char Char Char Char Char Char Char Char Char1"/>
    <w:basedOn w:val="1"/>
    <w:qFormat/>
    <w:uiPriority w:val="0"/>
    <w:pPr>
      <w:spacing w:line="360" w:lineRule="auto"/>
    </w:pPr>
    <w:rPr>
      <w:szCs w:val="20"/>
    </w:rPr>
  </w:style>
  <w:style w:type="paragraph" w:customStyle="1" w:styleId="338">
    <w:name w:val="Char Char Char Char Char Char Char Char Char Char Char1 Char"/>
    <w:basedOn w:val="1"/>
    <w:qFormat/>
    <w:uiPriority w:val="0"/>
    <w:pPr>
      <w:adjustRightInd/>
    </w:pPr>
    <w:rPr>
      <w:rFonts w:ascii="Tahoma" w:hAnsi="Tahoma"/>
      <w:sz w:val="24"/>
    </w:rPr>
  </w:style>
  <w:style w:type="paragraph" w:customStyle="1" w:styleId="339">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40">
    <w:name w:val="a1"/>
    <w:basedOn w:val="1"/>
    <w:qFormat/>
    <w:uiPriority w:val="0"/>
    <w:pPr>
      <w:widowControl/>
      <w:spacing w:line="300" w:lineRule="atLeast"/>
      <w:jc w:val="left"/>
    </w:pPr>
    <w:rPr>
      <w:rFonts w:ascii="宋体" w:hAnsi="宋体"/>
      <w:kern w:val="0"/>
      <w:sz w:val="18"/>
      <w:szCs w:val="20"/>
    </w:rPr>
  </w:style>
  <w:style w:type="paragraph" w:customStyle="1" w:styleId="341">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42">
    <w:name w:val="Char"/>
    <w:basedOn w:val="1"/>
    <w:qFormat/>
    <w:uiPriority w:val="0"/>
    <w:rPr>
      <w:rFonts w:ascii="仿宋_GB2312" w:eastAsia="仿宋_GB2312"/>
      <w:b/>
      <w:sz w:val="32"/>
      <w:szCs w:val="32"/>
    </w:rPr>
  </w:style>
  <w:style w:type="paragraph" w:customStyle="1" w:styleId="343">
    <w:name w:val="!大节"/>
    <w:basedOn w:val="3"/>
    <w:qFormat/>
    <w:uiPriority w:val="0"/>
    <w:pPr>
      <w:numPr>
        <w:numId w:val="0"/>
      </w:numPr>
      <w:spacing w:before="260" w:after="260" w:line="415" w:lineRule="auto"/>
      <w:ind w:left="420" w:hanging="420"/>
    </w:pPr>
    <w:rPr>
      <w:rFonts w:ascii="Arial" w:hAnsi="Arial" w:eastAsia="微软雅黑"/>
      <w:lang w:val="en-US"/>
    </w:rPr>
  </w:style>
  <w:style w:type="paragraph" w:customStyle="1" w:styleId="344">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45">
    <w:name w:val="TOC 标题1"/>
    <w:basedOn w:val="2"/>
    <w:next w:val="1"/>
    <w:unhideWhenUsed/>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346">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7">
    <w:name w:val="Char3 Char Char Char"/>
    <w:basedOn w:val="1"/>
    <w:qFormat/>
    <w:uiPriority w:val="0"/>
    <w:pPr>
      <w:widowControl/>
      <w:adjustRightInd/>
      <w:spacing w:after="160" w:line="240" w:lineRule="exact"/>
      <w:jc w:val="left"/>
    </w:pPr>
    <w:rPr>
      <w:szCs w:val="20"/>
    </w:rPr>
  </w:style>
  <w:style w:type="paragraph" w:customStyle="1" w:styleId="348">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5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51">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52">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5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355">
    <w:name w:val="Char Char1 Char Char1 Char Char1"/>
    <w:basedOn w:val="1"/>
    <w:qFormat/>
    <w:uiPriority w:val="0"/>
    <w:pPr>
      <w:tabs>
        <w:tab w:val="left" w:pos="840"/>
      </w:tabs>
      <w:ind w:left="840" w:hanging="420"/>
    </w:pPr>
    <w:rPr>
      <w:rFonts w:ascii="Tahoma" w:hAnsi="Tahoma"/>
      <w:sz w:val="24"/>
    </w:rPr>
  </w:style>
  <w:style w:type="paragraph" w:customStyle="1" w:styleId="356">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57">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358">
    <w:name w:val="默认段落字体 Para Char Char Char Char"/>
    <w:basedOn w:val="1"/>
    <w:qFormat/>
    <w:uiPriority w:val="0"/>
    <w:pPr>
      <w:spacing w:line="360" w:lineRule="auto"/>
    </w:pPr>
    <w:rPr>
      <w:szCs w:val="20"/>
    </w:rPr>
  </w:style>
  <w:style w:type="paragraph" w:customStyle="1" w:styleId="359">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360">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6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6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3">
    <w:name w:val="正文21"/>
    <w:basedOn w:val="1"/>
    <w:qFormat/>
    <w:uiPriority w:val="0"/>
    <w:pPr>
      <w:adjustRightInd/>
      <w:spacing w:before="156" w:line="360" w:lineRule="auto"/>
      <w:ind w:firstLine="510" w:firstLineChars="200"/>
    </w:pPr>
    <w:rPr>
      <w:sz w:val="24"/>
      <w:szCs w:val="20"/>
    </w:rPr>
  </w:style>
  <w:style w:type="paragraph" w:customStyle="1" w:styleId="364">
    <w:name w:val="列出段落2"/>
    <w:basedOn w:val="1"/>
    <w:qFormat/>
    <w:uiPriority w:val="0"/>
    <w:pPr>
      <w:adjustRightInd/>
      <w:ind w:firstLine="420" w:firstLineChars="200"/>
    </w:pPr>
    <w:rPr>
      <w:rFonts w:ascii="宋体" w:hAnsi="宋体"/>
      <w:sz w:val="24"/>
    </w:rPr>
  </w:style>
  <w:style w:type="paragraph" w:customStyle="1" w:styleId="365">
    <w:name w:val="封面"/>
    <w:basedOn w:val="1"/>
    <w:qFormat/>
    <w:uiPriority w:val="0"/>
    <w:pPr>
      <w:spacing w:line="360" w:lineRule="atLeast"/>
      <w:jc w:val="right"/>
      <w:textAlignment w:val="baseline"/>
    </w:pPr>
    <w:rPr>
      <w:rFonts w:ascii="Symbol" w:hAnsi="Symbol"/>
      <w:kern w:val="0"/>
      <w:szCs w:val="20"/>
    </w:rPr>
  </w:style>
  <w:style w:type="paragraph" w:customStyle="1" w:styleId="366">
    <w:name w:val="Char Char1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67">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68">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369">
    <w:name w:val="Char Char1 Char Char Char Char Char Char1"/>
    <w:basedOn w:val="1"/>
    <w:qFormat/>
    <w:uiPriority w:val="0"/>
    <w:rPr>
      <w:rFonts w:ascii="仿宋_GB2312" w:eastAsia="仿宋_GB2312"/>
      <w:b/>
      <w:sz w:val="32"/>
      <w:szCs w:val="20"/>
    </w:rPr>
  </w:style>
  <w:style w:type="paragraph" w:customStyle="1" w:styleId="37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71">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7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73">
    <w:name w:val="正文（首行缩进2字符）"/>
    <w:basedOn w:val="1"/>
    <w:qFormat/>
    <w:uiPriority w:val="0"/>
    <w:pPr>
      <w:adjustRightInd/>
      <w:spacing w:line="360" w:lineRule="auto"/>
      <w:ind w:firstLine="480" w:firstLineChars="200"/>
    </w:pPr>
    <w:rPr>
      <w:sz w:val="24"/>
      <w:szCs w:val="20"/>
    </w:rPr>
  </w:style>
  <w:style w:type="paragraph" w:customStyle="1" w:styleId="37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75">
    <w:name w:val="表文字"/>
    <w:qFormat/>
    <w:uiPriority w:val="0"/>
    <w:rPr>
      <w:rFonts w:ascii="宋体" w:hAnsi="Times New Roman" w:eastAsia="宋体" w:cs="Times New Roman"/>
      <w:kern w:val="2"/>
      <w:lang w:val="en-US" w:eastAsia="zh-CN" w:bidi="ar-SA"/>
    </w:rPr>
  </w:style>
  <w:style w:type="paragraph" w:customStyle="1" w:styleId="37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77">
    <w:name w:val="Char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37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9">
    <w:name w:val="有符号正文"/>
    <w:basedOn w:val="1"/>
    <w:qFormat/>
    <w:uiPriority w:val="0"/>
    <w:pPr>
      <w:adjustRightInd/>
      <w:spacing w:line="400" w:lineRule="exact"/>
      <w:ind w:firstLine="200" w:firstLineChars="200"/>
    </w:pPr>
    <w:rPr>
      <w:rFonts w:ascii="Arial" w:hAnsi="Arial"/>
    </w:rPr>
  </w:style>
  <w:style w:type="paragraph" w:customStyle="1" w:styleId="380">
    <w:name w:val="数字标题5"/>
    <w:basedOn w:val="6"/>
    <w:next w:val="1"/>
    <w:qFormat/>
    <w:uiPriority w:val="0"/>
    <w:pPr>
      <w:numPr>
        <w:numId w:val="5"/>
      </w:numPr>
      <w:tabs>
        <w:tab w:val="left" w:pos="480"/>
        <w:tab w:val="left" w:pos="1080"/>
      </w:tabs>
    </w:pPr>
  </w:style>
  <w:style w:type="paragraph" w:customStyle="1" w:styleId="381">
    <w:name w:val="Char12"/>
    <w:basedOn w:val="1"/>
    <w:qFormat/>
    <w:uiPriority w:val="0"/>
    <w:rPr>
      <w:rFonts w:ascii="仿宋_GB2312" w:eastAsia="仿宋_GB2312"/>
      <w:b/>
      <w:sz w:val="32"/>
      <w:szCs w:val="32"/>
    </w:rPr>
  </w:style>
  <w:style w:type="paragraph" w:customStyle="1" w:styleId="38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383">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38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385">
    <w:name w:val="Char Char11 Char Char Char"/>
    <w:basedOn w:val="1"/>
    <w:qFormat/>
    <w:uiPriority w:val="0"/>
    <w:pPr>
      <w:spacing w:line="360" w:lineRule="auto"/>
    </w:pPr>
    <w:rPr>
      <w:szCs w:val="20"/>
    </w:rPr>
  </w:style>
  <w:style w:type="paragraph" w:customStyle="1" w:styleId="386">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387">
    <w:name w:val="Char Char111"/>
    <w:basedOn w:val="1"/>
    <w:qFormat/>
    <w:uiPriority w:val="0"/>
    <w:pPr>
      <w:spacing w:line="360" w:lineRule="auto"/>
    </w:pPr>
    <w:rPr>
      <w:szCs w:val="20"/>
    </w:rPr>
  </w:style>
  <w:style w:type="paragraph" w:customStyle="1" w:styleId="38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89">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0">
    <w:name w:val="Char1 Char Char Char3"/>
    <w:basedOn w:val="1"/>
    <w:qFormat/>
    <w:uiPriority w:val="0"/>
    <w:pPr>
      <w:adjustRightInd/>
      <w:ind w:firstLine="200" w:firstLineChars="200"/>
    </w:pPr>
    <w:rPr>
      <w:rFonts w:ascii="Tahoma" w:hAnsi="Tahoma"/>
      <w:sz w:val="24"/>
      <w:szCs w:val="20"/>
    </w:rPr>
  </w:style>
  <w:style w:type="paragraph" w:customStyle="1" w:styleId="39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9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393">
    <w:name w:val="Char2 Char Char Char"/>
    <w:basedOn w:val="1"/>
    <w:qFormat/>
    <w:uiPriority w:val="0"/>
    <w:rPr>
      <w:rFonts w:ascii="仿宋_GB2312" w:eastAsia="仿宋_GB2312"/>
      <w:b/>
      <w:sz w:val="32"/>
      <w:szCs w:val="32"/>
    </w:rPr>
  </w:style>
  <w:style w:type="paragraph" w:customStyle="1" w:styleId="394">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395">
    <w:name w:val="MM Topic 5"/>
    <w:basedOn w:val="6"/>
    <w:qFormat/>
    <w:uiPriority w:val="0"/>
    <w:pPr>
      <w:numPr>
        <w:numId w:val="4"/>
      </w:numPr>
      <w:tabs>
        <w:tab w:val="left" w:pos="840"/>
        <w:tab w:val="left" w:pos="2520"/>
      </w:tabs>
      <w:adjustRightInd/>
    </w:pPr>
  </w:style>
  <w:style w:type="paragraph" w:customStyle="1" w:styleId="39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9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399">
    <w:name w:val="Char1 Char Char Char2"/>
    <w:basedOn w:val="1"/>
    <w:qFormat/>
    <w:uiPriority w:val="0"/>
    <w:pPr>
      <w:adjustRightInd/>
      <w:ind w:firstLine="200" w:firstLineChars="200"/>
    </w:pPr>
    <w:rPr>
      <w:rFonts w:ascii="Tahoma" w:hAnsi="Tahoma"/>
      <w:sz w:val="24"/>
      <w:szCs w:val="20"/>
    </w:rPr>
  </w:style>
  <w:style w:type="paragraph" w:customStyle="1" w:styleId="400">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401">
    <w:name w:val="Char1 Char Char Char"/>
    <w:basedOn w:val="1"/>
    <w:qFormat/>
    <w:uiPriority w:val="0"/>
    <w:rPr>
      <w:rFonts w:ascii="Tahoma" w:hAnsi="Tahoma"/>
      <w:sz w:val="24"/>
      <w:szCs w:val="20"/>
    </w:rPr>
  </w:style>
  <w:style w:type="paragraph" w:customStyle="1" w:styleId="402">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0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404">
    <w:name w:val="Char Char Char Char Char Char Char1"/>
    <w:basedOn w:val="1"/>
    <w:qFormat/>
    <w:uiPriority w:val="0"/>
    <w:rPr>
      <w:rFonts w:ascii="仿宋_GB2312" w:eastAsia="仿宋_GB2312"/>
      <w:b/>
      <w:sz w:val="32"/>
      <w:szCs w:val="32"/>
    </w:rPr>
  </w:style>
  <w:style w:type="paragraph" w:customStyle="1" w:styleId="405">
    <w:name w:val="Char2 Char Char Char1"/>
    <w:basedOn w:val="1"/>
    <w:qFormat/>
    <w:uiPriority w:val="0"/>
    <w:rPr>
      <w:rFonts w:ascii="仿宋_GB2312" w:eastAsia="仿宋_GB2312"/>
      <w:b/>
      <w:sz w:val="32"/>
      <w:szCs w:val="32"/>
    </w:rPr>
  </w:style>
  <w:style w:type="paragraph" w:customStyle="1" w:styleId="40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407">
    <w:name w:val="0"/>
    <w:basedOn w:val="1"/>
    <w:qFormat/>
    <w:uiPriority w:val="0"/>
    <w:pPr>
      <w:widowControl/>
    </w:pPr>
    <w:rPr>
      <w:kern w:val="0"/>
      <w:sz w:val="24"/>
      <w:szCs w:val="20"/>
    </w:rPr>
  </w:style>
  <w:style w:type="paragraph" w:customStyle="1" w:styleId="408">
    <w:name w:val="body text bold"/>
    <w:basedOn w:val="22"/>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40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410">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1">
    <w:name w:val="默认段落字体 Para Char Char Char1 Char"/>
    <w:basedOn w:val="1"/>
    <w:qFormat/>
    <w:uiPriority w:val="0"/>
    <w:pPr>
      <w:spacing w:line="240" w:lineRule="atLeast"/>
      <w:ind w:left="420" w:firstLine="420"/>
    </w:pPr>
    <w:rPr>
      <w:sz w:val="24"/>
    </w:rPr>
  </w:style>
  <w:style w:type="paragraph" w:customStyle="1" w:styleId="412">
    <w:name w:val="样式 正文文本缩进 + 段前: 2 字符"/>
    <w:basedOn w:val="1"/>
    <w:qFormat/>
    <w:uiPriority w:val="0"/>
    <w:pPr>
      <w:adjustRightInd/>
      <w:ind w:left="420" w:leftChars="200"/>
      <w:jc w:val="left"/>
    </w:pPr>
    <w:rPr>
      <w:sz w:val="28"/>
      <w:szCs w:val="20"/>
      <w:lang w:eastAsia="zh-TW"/>
    </w:rPr>
  </w:style>
  <w:style w:type="paragraph" w:customStyle="1" w:styleId="413">
    <w:name w:val="标书标题2"/>
    <w:basedOn w:val="3"/>
    <w:qFormat/>
    <w:uiPriority w:val="0"/>
    <w:pPr>
      <w:keepLines w:val="0"/>
      <w:widowControl/>
      <w:numPr>
        <w:numId w:val="0"/>
      </w:numPr>
      <w:tabs>
        <w:tab w:val="left" w:pos="840"/>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14">
    <w:name w:val="表格"/>
    <w:basedOn w:val="1"/>
    <w:qFormat/>
    <w:uiPriority w:val="0"/>
    <w:pPr>
      <w:snapToGrid w:val="0"/>
      <w:ind w:firstLine="42" w:firstLineChars="21"/>
    </w:pPr>
    <w:rPr>
      <w:rFonts w:ascii="宋体" w:hAnsi="宋体"/>
      <w:kern w:val="0"/>
      <w:sz w:val="20"/>
      <w:szCs w:val="20"/>
    </w:rPr>
  </w:style>
  <w:style w:type="paragraph" w:customStyle="1" w:styleId="41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16">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7">
    <w:name w:val="数字标题6"/>
    <w:basedOn w:val="7"/>
    <w:next w:val="1"/>
    <w:qFormat/>
    <w:uiPriority w:val="0"/>
    <w:pPr>
      <w:numPr>
        <w:numId w:val="5"/>
      </w:numPr>
      <w:tabs>
        <w:tab w:val="left" w:pos="480"/>
        <w:tab w:val="left" w:pos="1080"/>
      </w:tabs>
    </w:pPr>
    <w:rPr>
      <w:rFonts w:ascii="Times New Roman" w:hAnsi="Times New Roman" w:eastAsia="宋体"/>
      <w:i/>
    </w:rPr>
  </w:style>
  <w:style w:type="paragraph" w:customStyle="1" w:styleId="4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19">
    <w:name w:val="P1"/>
    <w:basedOn w:val="1"/>
    <w:qFormat/>
    <w:uiPriority w:val="0"/>
    <w:pPr>
      <w:adjustRightInd/>
      <w:spacing w:line="288" w:lineRule="auto"/>
      <w:ind w:firstLine="425" w:firstLineChars="200"/>
    </w:pPr>
  </w:style>
  <w:style w:type="paragraph" w:customStyle="1" w:styleId="42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21">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22">
    <w:name w:val="正文文字 2"/>
    <w:basedOn w:val="423"/>
    <w:next w:val="423"/>
    <w:qFormat/>
    <w:uiPriority w:val="0"/>
    <w:rPr>
      <w:rFonts w:ascii="宋体" w:eastAsia="宋体" w:cs="Times New Roman"/>
      <w:color w:val="auto"/>
    </w:rPr>
  </w:style>
  <w:style w:type="paragraph" w:customStyle="1" w:styleId="423">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2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25">
    <w:name w:val="Char Char4 Char Char"/>
    <w:basedOn w:val="1"/>
    <w:qFormat/>
    <w:uiPriority w:val="0"/>
    <w:pPr>
      <w:widowControl/>
      <w:adjustRightInd/>
      <w:spacing w:after="160" w:line="240" w:lineRule="exact"/>
      <w:jc w:val="left"/>
    </w:pPr>
  </w:style>
  <w:style w:type="paragraph" w:customStyle="1" w:styleId="426">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27">
    <w:name w:val="_Style 12"/>
    <w:basedOn w:val="18"/>
    <w:qFormat/>
    <w:uiPriority w:val="0"/>
    <w:pPr>
      <w:snapToGrid w:val="0"/>
      <w:spacing w:line="360" w:lineRule="auto"/>
    </w:pPr>
  </w:style>
  <w:style w:type="paragraph" w:customStyle="1" w:styleId="428">
    <w:name w:val="MM Title"/>
    <w:basedOn w:val="57"/>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429">
    <w:name w:val="Char Char1 Char1"/>
    <w:basedOn w:val="1"/>
    <w:qFormat/>
    <w:uiPriority w:val="0"/>
    <w:rPr>
      <w:rFonts w:ascii="仿宋_GB2312" w:eastAsia="仿宋_GB2312"/>
      <w:b/>
      <w:sz w:val="32"/>
      <w:szCs w:val="32"/>
    </w:rPr>
  </w:style>
  <w:style w:type="paragraph" w:customStyle="1" w:styleId="430">
    <w:name w:val="Char2 Char Char"/>
    <w:basedOn w:val="1"/>
    <w:qFormat/>
    <w:uiPriority w:val="0"/>
    <w:pPr>
      <w:adjustRightInd/>
    </w:pPr>
    <w:rPr>
      <w:rFonts w:ascii="Tahoma" w:hAnsi="Tahoma"/>
      <w:sz w:val="24"/>
      <w:szCs w:val="20"/>
    </w:rPr>
  </w:style>
  <w:style w:type="paragraph" w:customStyle="1" w:styleId="43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32">
    <w:name w:val="MM Empty"/>
    <w:basedOn w:val="1"/>
    <w:qFormat/>
    <w:uiPriority w:val="0"/>
    <w:pPr>
      <w:adjustRightInd/>
    </w:pPr>
  </w:style>
  <w:style w:type="paragraph" w:customStyle="1" w:styleId="433">
    <w:name w:val="正文表标题"/>
    <w:next w:val="35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34">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35">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3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37">
    <w:name w:val="Char2 Char Char1"/>
    <w:basedOn w:val="1"/>
    <w:qFormat/>
    <w:uiPriority w:val="0"/>
    <w:pPr>
      <w:adjustRightInd/>
    </w:pPr>
    <w:rPr>
      <w:rFonts w:ascii="Tahoma" w:hAnsi="Tahoma"/>
      <w:sz w:val="24"/>
      <w:szCs w:val="20"/>
    </w:rPr>
  </w:style>
  <w:style w:type="paragraph" w:customStyle="1" w:styleId="438">
    <w:name w:val="数字标题3"/>
    <w:basedOn w:val="4"/>
    <w:next w:val="1"/>
    <w:qFormat/>
    <w:uiPriority w:val="0"/>
    <w:pPr>
      <w:numPr>
        <w:numId w:val="0"/>
      </w:numPr>
      <w:spacing w:line="240" w:lineRule="auto"/>
    </w:pPr>
    <w:rPr>
      <w:sz w:val="28"/>
      <w:szCs w:val="28"/>
    </w:rPr>
  </w:style>
  <w:style w:type="paragraph" w:customStyle="1" w:styleId="439">
    <w:name w:val="彩色列表 - 强调文字颜色 12"/>
    <w:basedOn w:val="1"/>
    <w:qFormat/>
    <w:uiPriority w:val="0"/>
    <w:pPr>
      <w:adjustRightInd/>
      <w:ind w:firstLine="420" w:firstLineChars="200"/>
    </w:pPr>
    <w:rPr>
      <w:rFonts w:ascii="Calibri" w:hAnsi="Calibri"/>
      <w:szCs w:val="22"/>
    </w:rPr>
  </w:style>
  <w:style w:type="paragraph" w:customStyle="1" w:styleId="440">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441">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442">
    <w:name w:val="正文（标题三）"/>
    <w:basedOn w:val="1"/>
    <w:qFormat/>
    <w:uiPriority w:val="0"/>
    <w:pPr>
      <w:spacing w:line="360" w:lineRule="auto"/>
      <w:ind w:firstLine="200" w:firstLineChars="200"/>
    </w:pPr>
    <w:rPr>
      <w:sz w:val="24"/>
    </w:rPr>
  </w:style>
  <w:style w:type="paragraph" w:customStyle="1" w:styleId="443">
    <w:name w:val="Char Char Char1 Char"/>
    <w:basedOn w:val="1"/>
    <w:qFormat/>
    <w:uiPriority w:val="0"/>
    <w:rPr>
      <w:szCs w:val="20"/>
    </w:rPr>
  </w:style>
  <w:style w:type="paragraph" w:customStyle="1" w:styleId="444">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445">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46">
    <w:name w:val="标题五"/>
    <w:basedOn w:val="1"/>
    <w:qFormat/>
    <w:uiPriority w:val="0"/>
    <w:pPr>
      <w:adjustRightInd/>
      <w:spacing w:before="156" w:beforeLines="50" w:line="360" w:lineRule="auto"/>
    </w:pPr>
    <w:rPr>
      <w:b/>
      <w:sz w:val="24"/>
    </w:rPr>
  </w:style>
  <w:style w:type="paragraph" w:customStyle="1" w:styleId="447">
    <w:name w:val="Char Char Char Char Char Char Char Char Char Char Char Char1 Char1"/>
    <w:basedOn w:val="1"/>
    <w:qFormat/>
    <w:uiPriority w:val="0"/>
    <w:rPr>
      <w:rFonts w:ascii="Tahoma" w:hAnsi="Tahoma" w:cs="仿宋_GB2312"/>
      <w:sz w:val="24"/>
      <w:szCs w:val="20"/>
    </w:rPr>
  </w:style>
  <w:style w:type="paragraph" w:customStyle="1" w:styleId="448">
    <w:name w:val="Bulleted List"/>
    <w:basedOn w:val="1"/>
    <w:qFormat/>
    <w:uiPriority w:val="0"/>
    <w:pPr>
      <w:tabs>
        <w:tab w:val="left" w:pos="1260"/>
      </w:tabs>
      <w:adjustRightInd/>
      <w:ind w:left="1260" w:hanging="420"/>
    </w:pPr>
  </w:style>
  <w:style w:type="paragraph" w:customStyle="1" w:styleId="449">
    <w:name w:val="Char Char1 Char Char Char"/>
    <w:basedOn w:val="1"/>
    <w:qFormat/>
    <w:uiPriority w:val="0"/>
    <w:rPr>
      <w:rFonts w:ascii="仿宋_GB2312" w:eastAsia="仿宋_GB2312"/>
      <w:b/>
      <w:sz w:val="32"/>
      <w:szCs w:val="20"/>
    </w:rPr>
  </w:style>
  <w:style w:type="paragraph" w:customStyle="1" w:styleId="450">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1">
    <w:name w:val="数字标题2"/>
    <w:basedOn w:val="3"/>
    <w:next w:val="1"/>
    <w:qFormat/>
    <w:uiPriority w:val="0"/>
    <w:pPr>
      <w:numPr>
        <w:ilvl w:val="1"/>
        <w:numId w:val="5"/>
      </w:numPr>
    </w:pPr>
    <w:rPr>
      <w:rFonts w:ascii="Times New Roman" w:eastAsia="宋体"/>
      <w:i/>
      <w:sz w:val="36"/>
      <w:szCs w:val="36"/>
      <w:lang w:val="en-US"/>
    </w:rPr>
  </w:style>
  <w:style w:type="paragraph" w:customStyle="1" w:styleId="452">
    <w:name w:val="小节"/>
    <w:basedOn w:val="4"/>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453">
    <w:name w:val="Char21"/>
    <w:basedOn w:val="1"/>
    <w:qFormat/>
    <w:uiPriority w:val="0"/>
    <w:pPr>
      <w:adjustRightInd/>
      <w:ind w:firstLine="200" w:firstLineChars="200"/>
    </w:pPr>
    <w:rPr>
      <w:rFonts w:ascii="仿宋_GB2312" w:eastAsia="仿宋_GB2312"/>
      <w:b/>
      <w:sz w:val="32"/>
      <w:szCs w:val="32"/>
    </w:rPr>
  </w:style>
  <w:style w:type="paragraph" w:customStyle="1" w:styleId="454">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455">
    <w:name w:val="No Spacing"/>
    <w:basedOn w:val="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45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5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59">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60">
    <w:name w:val="标书表格字体格式"/>
    <w:next w:val="310"/>
    <w:qFormat/>
    <w:uiPriority w:val="0"/>
    <w:rPr>
      <w:rFonts w:ascii="Times New Roman" w:hAnsi="Times New Roman" w:eastAsia="宋体" w:cs="Times New Roman"/>
      <w:kern w:val="2"/>
      <w:sz w:val="21"/>
      <w:szCs w:val="24"/>
      <w:lang w:val="en-US" w:eastAsia="zh-CN" w:bidi="ar-SA"/>
    </w:rPr>
  </w:style>
  <w:style w:type="paragraph" w:customStyle="1" w:styleId="4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46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63">
    <w:name w:val="五级条标题"/>
    <w:basedOn w:val="464"/>
    <w:next w:val="350"/>
    <w:qFormat/>
    <w:uiPriority w:val="0"/>
    <w:pPr>
      <w:numPr>
        <w:ilvl w:val="6"/>
      </w:numPr>
      <w:tabs>
        <w:tab w:val="left" w:pos="1260"/>
        <w:tab w:val="left" w:pos="1680"/>
        <w:tab w:val="left" w:pos="2100"/>
        <w:tab w:val="left" w:pos="2520"/>
        <w:tab w:val="left" w:pos="2940"/>
      </w:tabs>
      <w:outlineLvl w:val="6"/>
    </w:pPr>
  </w:style>
  <w:style w:type="paragraph" w:customStyle="1" w:styleId="464">
    <w:name w:val="四级条标题"/>
    <w:basedOn w:val="465"/>
    <w:next w:val="350"/>
    <w:qFormat/>
    <w:uiPriority w:val="0"/>
    <w:pPr>
      <w:numPr>
        <w:ilvl w:val="5"/>
        <w:numId w:val="4"/>
      </w:numPr>
      <w:tabs>
        <w:tab w:val="left" w:pos="1260"/>
        <w:tab w:val="left" w:pos="1680"/>
        <w:tab w:val="left" w:pos="2100"/>
        <w:tab w:val="left" w:pos="2520"/>
      </w:tabs>
      <w:outlineLvl w:val="5"/>
    </w:pPr>
  </w:style>
  <w:style w:type="paragraph" w:customStyle="1" w:styleId="465">
    <w:name w:val="三级条标题"/>
    <w:basedOn w:val="466"/>
    <w:next w:val="350"/>
    <w:qFormat/>
    <w:uiPriority w:val="0"/>
    <w:pPr>
      <w:tabs>
        <w:tab w:val="left" w:pos="1260"/>
        <w:tab w:val="left" w:pos="1680"/>
        <w:tab w:val="left" w:pos="2100"/>
        <w:tab w:val="left" w:pos="2520"/>
      </w:tabs>
      <w:ind w:left="2520"/>
      <w:outlineLvl w:val="4"/>
    </w:pPr>
  </w:style>
  <w:style w:type="paragraph" w:customStyle="1" w:styleId="466">
    <w:name w:val="二级条标题"/>
    <w:basedOn w:val="467"/>
    <w:next w:val="350"/>
    <w:qFormat/>
    <w:uiPriority w:val="0"/>
    <w:pPr>
      <w:tabs>
        <w:tab w:val="left" w:pos="1260"/>
        <w:tab w:val="left" w:pos="1680"/>
        <w:tab w:val="left" w:pos="2100"/>
      </w:tabs>
      <w:ind w:left="0"/>
      <w:outlineLvl w:val="3"/>
    </w:pPr>
  </w:style>
  <w:style w:type="paragraph" w:customStyle="1" w:styleId="467">
    <w:name w:val="一级条标题"/>
    <w:basedOn w:val="468"/>
    <w:next w:val="350"/>
    <w:qFormat/>
    <w:uiPriority w:val="0"/>
    <w:pPr>
      <w:tabs>
        <w:tab w:val="left" w:pos="1260"/>
        <w:tab w:val="left" w:pos="1680"/>
      </w:tabs>
      <w:spacing w:before="0" w:beforeLines="0" w:after="0" w:afterLines="0"/>
      <w:ind w:left="1680"/>
      <w:outlineLvl w:val="2"/>
    </w:pPr>
  </w:style>
  <w:style w:type="paragraph" w:customStyle="1" w:styleId="468">
    <w:name w:val="章标题"/>
    <w:next w:val="35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469">
    <w:name w:val="数字标题4"/>
    <w:basedOn w:val="5"/>
    <w:qFormat/>
    <w:uiPriority w:val="0"/>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47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71">
    <w:name w:val="样式 标题 22h2L1 Heading 2H2sect 1.2H21sect 1.21H22sect 1.2..."/>
    <w:basedOn w:val="3"/>
    <w:next w:val="1"/>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47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7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474">
    <w:name w:val="数字标题1"/>
    <w:basedOn w:val="2"/>
    <w:next w:val="1"/>
    <w:qFormat/>
    <w:uiPriority w:val="0"/>
    <w:pPr>
      <w:numPr>
        <w:ilvl w:val="0"/>
        <w:numId w:val="5"/>
      </w:numPr>
      <w:tabs>
        <w:tab w:val="left" w:pos="432"/>
      </w:tabs>
    </w:pPr>
  </w:style>
  <w:style w:type="paragraph" w:customStyle="1" w:styleId="475">
    <w:name w:val="正文 项目2"/>
    <w:basedOn w:val="376"/>
    <w:qFormat/>
    <w:uiPriority w:val="0"/>
    <w:pPr>
      <w:numPr>
        <w:ilvl w:val="0"/>
        <w:numId w:val="6"/>
      </w:numPr>
      <w:tabs>
        <w:tab w:val="clear" w:pos="840"/>
      </w:tabs>
      <w:spacing w:after="0"/>
    </w:pPr>
  </w:style>
  <w:style w:type="paragraph" w:customStyle="1" w:styleId="476">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7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47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479">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80">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1">
    <w:name w:val="Char Char Char1 Char1"/>
    <w:basedOn w:val="1"/>
    <w:qFormat/>
    <w:uiPriority w:val="0"/>
    <w:rPr>
      <w:szCs w:val="20"/>
    </w:rPr>
  </w:style>
  <w:style w:type="paragraph" w:customStyle="1" w:styleId="482">
    <w:name w:val="Char1 Char Char Char4"/>
    <w:basedOn w:val="1"/>
    <w:qFormat/>
    <w:uiPriority w:val="0"/>
    <w:pPr>
      <w:adjustRightInd/>
      <w:ind w:firstLine="200" w:firstLineChars="200"/>
    </w:pPr>
    <w:rPr>
      <w:rFonts w:ascii="Tahoma" w:hAnsi="Tahoma"/>
      <w:sz w:val="24"/>
      <w:szCs w:val="20"/>
    </w:rPr>
  </w:style>
  <w:style w:type="paragraph" w:customStyle="1" w:styleId="483">
    <w:name w:val="TOC 标题2"/>
    <w:basedOn w:val="2"/>
    <w:next w:val="1"/>
    <w:qFormat/>
    <w:uiPriority w:val="39"/>
    <w:pPr>
      <w:widowControl/>
      <w:tabs>
        <w:tab w:val="left" w:pos="432"/>
      </w:tabs>
      <w:spacing w:before="480" w:line="276" w:lineRule="auto"/>
      <w:jc w:val="left"/>
      <w:outlineLvl w:val="9"/>
    </w:pPr>
    <w:rPr>
      <w:rFonts w:ascii="Cambria" w:hAnsi="Cambria"/>
      <w:color w:val="365F91"/>
      <w:kern w:val="0"/>
      <w:sz w:val="28"/>
      <w:szCs w:val="28"/>
    </w:rPr>
  </w:style>
  <w:style w:type="paragraph" w:customStyle="1" w:styleId="48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485">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8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8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8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489">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9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91">
    <w:name w:val="Char Char11 Char Char Char1"/>
    <w:basedOn w:val="1"/>
    <w:qFormat/>
    <w:uiPriority w:val="0"/>
    <w:pPr>
      <w:spacing w:line="360" w:lineRule="auto"/>
    </w:pPr>
    <w:rPr>
      <w:szCs w:val="20"/>
    </w:rPr>
  </w:style>
  <w:style w:type="paragraph" w:customStyle="1" w:styleId="49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49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4">
    <w:name w:val="Char Char Char Char Char Char Char Char"/>
    <w:basedOn w:val="1"/>
    <w:qFormat/>
    <w:uiPriority w:val="0"/>
    <w:pPr>
      <w:tabs>
        <w:tab w:val="left" w:pos="360"/>
      </w:tabs>
    </w:pPr>
    <w:rPr>
      <w:sz w:val="24"/>
      <w:szCs w:val="20"/>
    </w:rPr>
  </w:style>
  <w:style w:type="paragraph" w:customStyle="1" w:styleId="495">
    <w:name w:val="表格（小）"/>
    <w:basedOn w:val="1"/>
    <w:qFormat/>
    <w:uiPriority w:val="0"/>
    <w:pPr>
      <w:adjustRightInd/>
      <w:snapToGrid w:val="0"/>
      <w:spacing w:line="300" w:lineRule="auto"/>
    </w:pPr>
    <w:rPr>
      <w:rFonts w:eastAsia="仿宋"/>
      <w:szCs w:val="21"/>
    </w:rPr>
  </w:style>
  <w:style w:type="paragraph" w:customStyle="1" w:styleId="496">
    <w:name w:val="列出段落3"/>
    <w:basedOn w:val="1"/>
    <w:qFormat/>
    <w:uiPriority w:val="0"/>
    <w:pPr>
      <w:adjustRightInd/>
      <w:spacing w:line="360" w:lineRule="auto"/>
      <w:ind w:firstLine="420" w:firstLineChars="200"/>
    </w:pPr>
    <w:rPr>
      <w:rFonts w:ascii="Calibri" w:hAnsi="Calibri"/>
      <w:sz w:val="24"/>
      <w:szCs w:val="22"/>
    </w:rPr>
  </w:style>
  <w:style w:type="paragraph" w:customStyle="1" w:styleId="497">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498">
    <w:name w:val="List Paragraph1"/>
    <w:basedOn w:val="1"/>
    <w:qFormat/>
    <w:uiPriority w:val="34"/>
    <w:pPr>
      <w:spacing w:line="360" w:lineRule="auto"/>
      <w:ind w:firstLine="200" w:firstLineChars="200"/>
    </w:pPr>
    <w:rPr>
      <w:rFonts w:eastAsia="楷体_GB2312" w:cs="Lucida Sans"/>
      <w:sz w:val="24"/>
    </w:rPr>
  </w:style>
  <w:style w:type="paragraph" w:customStyle="1" w:styleId="499">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0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02">
    <w:name w:val="Table Text"/>
    <w:basedOn w:val="1"/>
    <w:qFormat/>
    <w:uiPriority w:val="0"/>
    <w:pPr>
      <w:widowControl/>
      <w:spacing w:before="60" w:after="60"/>
      <w:jc w:val="left"/>
    </w:pPr>
    <w:rPr>
      <w:kern w:val="0"/>
      <w:sz w:val="24"/>
    </w:rPr>
  </w:style>
  <w:style w:type="paragraph" w:customStyle="1" w:styleId="503">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04">
    <w:name w:val="Char23"/>
    <w:basedOn w:val="1"/>
    <w:qFormat/>
    <w:uiPriority w:val="0"/>
    <w:rPr>
      <w:rFonts w:ascii="仿宋_GB2312" w:eastAsia="仿宋_GB2312"/>
      <w:b/>
      <w:sz w:val="32"/>
      <w:szCs w:val="32"/>
    </w:rPr>
  </w:style>
  <w:style w:type="paragraph" w:customStyle="1" w:styleId="505">
    <w:name w:val="Char Char Char Char Char Char Char Char1"/>
    <w:basedOn w:val="1"/>
    <w:qFormat/>
    <w:uiPriority w:val="0"/>
    <w:pPr>
      <w:tabs>
        <w:tab w:val="left" w:pos="360"/>
      </w:tabs>
    </w:pPr>
    <w:rPr>
      <w:sz w:val="24"/>
      <w:szCs w:val="20"/>
    </w:rPr>
  </w:style>
  <w:style w:type="paragraph" w:customStyle="1" w:styleId="50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50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08">
    <w:name w:val="样式 标题 1Level 1 HeadPIM 1Section Headh1l11Heading 0Datash..."/>
    <w:basedOn w:val="2"/>
    <w:qFormat/>
    <w:uiPriority w:val="0"/>
    <w:pPr>
      <w:widowControl/>
      <w:tabs>
        <w:tab w:val="left" w:pos="432"/>
      </w:tabs>
      <w:overflowPunct w:val="0"/>
      <w:autoSpaceDE w:val="0"/>
      <w:autoSpaceDN w:val="0"/>
      <w:spacing w:after="100"/>
      <w:jc w:val="left"/>
      <w:textAlignment w:val="baseline"/>
    </w:pPr>
    <w:rPr>
      <w:rFonts w:ascii="宋体" w:hAnsi="宋体"/>
      <w:sz w:val="24"/>
      <w:szCs w:val="20"/>
    </w:rPr>
  </w:style>
  <w:style w:type="paragraph" w:customStyle="1" w:styleId="509">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510">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tabs>
        <w:tab w:val="left" w:pos="432"/>
      </w:tabs>
      <w:spacing w:line="640" w:lineRule="exact"/>
      <w:ind w:left="431" w:hanging="431"/>
    </w:pPr>
    <w:rPr>
      <w:rFonts w:ascii="黑体" w:hAnsi="黑体" w:eastAsia="黑体" w:cs="Arial"/>
      <w:caps/>
      <w:color w:val="FFFFFF"/>
      <w:sz w:val="30"/>
      <w:szCs w:val="20"/>
    </w:rPr>
  </w:style>
  <w:style w:type="paragraph" w:customStyle="1" w:styleId="511">
    <w:name w:val="WW-正文文字缩进 2"/>
    <w:basedOn w:val="1"/>
    <w:qFormat/>
    <w:uiPriority w:val="0"/>
    <w:pPr>
      <w:suppressAutoHyphens/>
      <w:adjustRightInd/>
      <w:ind w:firstLine="420"/>
    </w:pPr>
    <w:rPr>
      <w:kern w:val="1"/>
      <w:szCs w:val="20"/>
    </w:rPr>
  </w:style>
  <w:style w:type="paragraph" w:customStyle="1" w:styleId="512">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51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514">
    <w:name w:val="标书标题4"/>
    <w:basedOn w:val="5"/>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customStyle="1" w:styleId="51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16">
    <w:name w:val="四号　首行缩进"/>
    <w:basedOn w:val="1"/>
    <w:qFormat/>
    <w:uiPriority w:val="0"/>
    <w:pPr>
      <w:adjustRightInd/>
      <w:spacing w:line="360" w:lineRule="auto"/>
    </w:pPr>
    <w:rPr>
      <w:rFonts w:ascii="宋体" w:hAnsi="宋体"/>
      <w:szCs w:val="20"/>
    </w:rPr>
  </w:style>
  <w:style w:type="paragraph" w:customStyle="1" w:styleId="517">
    <w:name w:val="样式 标题 3H3 + 两端对齐"/>
    <w:basedOn w:val="4"/>
    <w:qFormat/>
    <w:uiPriority w:val="0"/>
    <w:pPr>
      <w:keepLines w:val="0"/>
      <w:numPr>
        <w:numId w:val="0"/>
      </w:numPr>
      <w:spacing w:before="0" w:after="0" w:line="240" w:lineRule="auto"/>
      <w:jc w:val="left"/>
    </w:pPr>
    <w:rPr>
      <w:rFonts w:cs="宋体"/>
      <w:sz w:val="21"/>
      <w:szCs w:val="20"/>
    </w:rPr>
  </w:style>
  <w:style w:type="paragraph" w:customStyle="1" w:styleId="518">
    <w:name w:val="bullet"/>
    <w:basedOn w:val="1"/>
    <w:qFormat/>
    <w:uiPriority w:val="0"/>
    <w:pPr>
      <w:tabs>
        <w:tab w:val="left" w:pos="840"/>
      </w:tabs>
      <w:adjustRightInd/>
      <w:ind w:left="840" w:hanging="420"/>
    </w:pPr>
  </w:style>
  <w:style w:type="paragraph" w:customStyle="1" w:styleId="51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2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21">
    <w:name w:val="单元格居中"/>
    <w:basedOn w:val="1"/>
    <w:qFormat/>
    <w:uiPriority w:val="0"/>
    <w:pPr>
      <w:adjustRightInd/>
      <w:spacing w:line="360" w:lineRule="auto"/>
      <w:jc w:val="center"/>
    </w:pPr>
    <w:rPr>
      <w:sz w:val="24"/>
    </w:rPr>
  </w:style>
  <w:style w:type="paragraph" w:customStyle="1" w:styleId="522">
    <w:name w:val="Char Char Char Char Char Char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523">
    <w:name w:val="Char Char14"/>
    <w:basedOn w:val="1"/>
    <w:qFormat/>
    <w:uiPriority w:val="0"/>
    <w:pPr>
      <w:spacing w:line="360" w:lineRule="auto"/>
    </w:pPr>
    <w:rPr>
      <w:rFonts w:ascii="Tahoma" w:hAnsi="Tahoma"/>
      <w:sz w:val="24"/>
      <w:szCs w:val="20"/>
    </w:rPr>
  </w:style>
  <w:style w:type="paragraph" w:customStyle="1" w:styleId="52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525">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526">
    <w:name w:val="Char3 Char Char Char1"/>
    <w:basedOn w:val="1"/>
    <w:qFormat/>
    <w:uiPriority w:val="0"/>
    <w:pPr>
      <w:widowControl/>
      <w:adjustRightInd/>
      <w:spacing w:after="160" w:line="240" w:lineRule="exact"/>
      <w:jc w:val="left"/>
    </w:pPr>
    <w:rPr>
      <w:szCs w:val="20"/>
    </w:rPr>
  </w:style>
  <w:style w:type="paragraph" w:customStyle="1" w:styleId="527">
    <w:name w:val="Char Char Char Char Char Char Char Char Char Char"/>
    <w:basedOn w:val="1"/>
    <w:qFormat/>
    <w:uiPriority w:val="0"/>
    <w:rPr>
      <w:rFonts w:ascii="仿宋_GB2312" w:eastAsia="仿宋_GB2312"/>
      <w:b/>
      <w:sz w:val="32"/>
      <w:szCs w:val="32"/>
    </w:rPr>
  </w:style>
  <w:style w:type="paragraph" w:customStyle="1" w:styleId="528">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52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530">
    <w:name w:val="EB_表格"/>
    <w:basedOn w:val="1"/>
    <w:qFormat/>
    <w:uiPriority w:val="0"/>
    <w:pPr>
      <w:adjustRightInd/>
      <w:spacing w:line="300" w:lineRule="auto"/>
      <w:jc w:val="center"/>
    </w:pPr>
  </w:style>
  <w:style w:type="paragraph" w:customStyle="1" w:styleId="531">
    <w:name w:val="Char5"/>
    <w:basedOn w:val="1"/>
    <w:qFormat/>
    <w:uiPriority w:val="0"/>
    <w:rPr>
      <w:rFonts w:ascii="仿宋_GB2312" w:eastAsia="仿宋_GB2312"/>
      <w:b/>
      <w:sz w:val="32"/>
      <w:szCs w:val="32"/>
    </w:rPr>
  </w:style>
  <w:style w:type="paragraph" w:customStyle="1" w:styleId="53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3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53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535">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5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537">
    <w:name w:val="MM Topic 1"/>
    <w:basedOn w:val="2"/>
    <w:qFormat/>
    <w:uiPriority w:val="0"/>
    <w:pPr>
      <w:tabs>
        <w:tab w:val="left" w:pos="432"/>
        <w:tab w:val="left" w:pos="840"/>
      </w:tabs>
      <w:ind w:left="840" w:hanging="420"/>
    </w:pPr>
  </w:style>
  <w:style w:type="paragraph" w:customStyle="1" w:styleId="53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3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540">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541">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42">
    <w:name w:val="列表内容"/>
    <w:basedOn w:val="1"/>
    <w:next w:val="1"/>
    <w:qFormat/>
    <w:uiPriority w:val="0"/>
    <w:pPr>
      <w:widowControl/>
      <w:tabs>
        <w:tab w:val="left" w:pos="840"/>
      </w:tabs>
      <w:ind w:left="840" w:hanging="420"/>
      <w:jc w:val="left"/>
    </w:pPr>
    <w:rPr>
      <w:kern w:val="0"/>
      <w:sz w:val="18"/>
    </w:rPr>
  </w:style>
  <w:style w:type="paragraph" w:customStyle="1" w:styleId="543">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54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54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546">
    <w:name w:val="Char1 Char Char Char1"/>
    <w:basedOn w:val="1"/>
    <w:qFormat/>
    <w:uiPriority w:val="0"/>
    <w:pPr>
      <w:adjustRightInd/>
      <w:ind w:firstLine="200" w:firstLineChars="200"/>
    </w:pPr>
    <w:rPr>
      <w:rFonts w:ascii="Tahoma" w:hAnsi="Tahoma"/>
      <w:sz w:val="24"/>
      <w:szCs w:val="20"/>
    </w:rPr>
  </w:style>
  <w:style w:type="paragraph" w:customStyle="1" w:styleId="547">
    <w:name w:val="图中文字"/>
    <w:basedOn w:val="1"/>
    <w:qFormat/>
    <w:uiPriority w:val="0"/>
    <w:pPr>
      <w:snapToGrid w:val="0"/>
      <w:spacing w:line="0" w:lineRule="atLeast"/>
      <w:ind w:firstLine="200" w:firstLineChars="200"/>
      <w:jc w:val="center"/>
    </w:pPr>
    <w:rPr>
      <w:sz w:val="24"/>
      <w:szCs w:val="20"/>
    </w:rPr>
  </w:style>
  <w:style w:type="paragraph" w:customStyle="1" w:styleId="548">
    <w:name w:val="正文段"/>
    <w:basedOn w:val="1"/>
    <w:qFormat/>
    <w:uiPriority w:val="0"/>
    <w:pPr>
      <w:widowControl/>
      <w:snapToGrid w:val="0"/>
      <w:spacing w:after="156" w:afterLines="50"/>
      <w:ind w:firstLine="200" w:firstLineChars="200"/>
    </w:pPr>
    <w:rPr>
      <w:kern w:val="0"/>
      <w:sz w:val="24"/>
      <w:szCs w:val="20"/>
    </w:rPr>
  </w:style>
  <w:style w:type="paragraph" w:customStyle="1" w:styleId="549">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550">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51">
    <w:name w:val="样式 样式2 + 左侧:  1 字符 右侧:  1 字符"/>
    <w:basedOn w:val="48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552">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55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555">
    <w:name w:val="Char Char Char Char Char Char Char Char Char Char1"/>
    <w:basedOn w:val="1"/>
    <w:qFormat/>
    <w:uiPriority w:val="0"/>
    <w:rPr>
      <w:rFonts w:ascii="仿宋_GB2312" w:eastAsia="仿宋_GB2312"/>
      <w:b/>
      <w:sz w:val="32"/>
      <w:szCs w:val="32"/>
    </w:rPr>
  </w:style>
  <w:style w:type="paragraph" w:customStyle="1" w:styleId="556">
    <w:name w:val="注释"/>
    <w:basedOn w:val="1"/>
    <w:qFormat/>
    <w:uiPriority w:val="0"/>
    <w:pPr>
      <w:adjustRightInd/>
      <w:spacing w:line="360" w:lineRule="auto"/>
      <w:ind w:firstLine="480"/>
    </w:pPr>
    <w:rPr>
      <w:sz w:val="24"/>
    </w:rPr>
  </w:style>
  <w:style w:type="paragraph" w:customStyle="1" w:styleId="557">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5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5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60">
    <w:name w:val="正文 首行缩进:  2 字符 Char"/>
    <w:basedOn w:val="1"/>
    <w:qFormat/>
    <w:uiPriority w:val="0"/>
    <w:pPr>
      <w:adjustRightInd/>
      <w:spacing w:line="360" w:lineRule="auto"/>
      <w:ind w:firstLine="480"/>
    </w:pPr>
    <w:rPr>
      <w:rFonts w:cs="宋体"/>
      <w:sz w:val="24"/>
      <w:szCs w:val="20"/>
    </w:rPr>
  </w:style>
  <w:style w:type="paragraph" w:customStyle="1" w:styleId="561">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62">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563">
    <w:name w:val="标题4_自定义"/>
    <w:basedOn w:val="5"/>
    <w:qFormat/>
    <w:uiPriority w:val="0"/>
    <w:pPr>
      <w:numPr>
        <w:numId w:val="0"/>
      </w:numPr>
      <w:adjustRightInd/>
      <w:spacing w:before="0" w:after="0" w:line="360" w:lineRule="auto"/>
    </w:pPr>
    <w:rPr>
      <w:rFonts w:ascii="Verdana" w:eastAsia="Verdana"/>
      <w:sz w:val="21"/>
      <w:lang w:val="en-US"/>
    </w:rPr>
  </w:style>
  <w:style w:type="paragraph" w:customStyle="1" w:styleId="564">
    <w:name w:val="样式7"/>
    <w:basedOn w:val="372"/>
    <w:next w:val="1"/>
    <w:qFormat/>
    <w:uiPriority w:val="0"/>
    <w:pPr>
      <w:spacing w:after="156" w:afterLines="50"/>
      <w:jc w:val="left"/>
      <w:outlineLvl w:val="3"/>
    </w:pPr>
    <w:rPr>
      <w:sz w:val="24"/>
      <w:szCs w:val="24"/>
    </w:rPr>
  </w:style>
  <w:style w:type="paragraph" w:customStyle="1" w:styleId="56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66">
    <w:name w:val="单元格左对齐"/>
    <w:basedOn w:val="1"/>
    <w:qFormat/>
    <w:uiPriority w:val="0"/>
    <w:pPr>
      <w:adjustRightInd/>
      <w:spacing w:line="360" w:lineRule="auto"/>
    </w:pPr>
    <w:rPr>
      <w:sz w:val="24"/>
    </w:rPr>
  </w:style>
  <w:style w:type="paragraph" w:customStyle="1" w:styleId="567">
    <w:name w:val="Char Char1 Char Char Char1"/>
    <w:basedOn w:val="1"/>
    <w:qFormat/>
    <w:uiPriority w:val="0"/>
    <w:rPr>
      <w:rFonts w:ascii="仿宋_GB2312" w:eastAsia="仿宋_GB2312"/>
      <w:b/>
      <w:sz w:val="32"/>
      <w:szCs w:val="32"/>
    </w:rPr>
  </w:style>
  <w:style w:type="paragraph" w:customStyle="1" w:styleId="56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69">
    <w:name w:val="样式 标题 1章节第一层h1H"/>
    <w:basedOn w:val="2"/>
    <w:qFormat/>
    <w:uiPriority w:val="0"/>
    <w:pPr>
      <w:tabs>
        <w:tab w:val="left" w:pos="432"/>
      </w:tabs>
      <w:autoSpaceDE w:val="0"/>
      <w:autoSpaceDN w:val="0"/>
      <w:spacing w:line="240" w:lineRule="auto"/>
      <w:jc w:val="left"/>
      <w:outlineLvl w:val="9"/>
    </w:pPr>
    <w:rPr>
      <w:kern w:val="0"/>
      <w:sz w:val="52"/>
      <w:szCs w:val="52"/>
      <w:lang w:val="zh-CN"/>
    </w:rPr>
  </w:style>
  <w:style w:type="paragraph" w:customStyle="1" w:styleId="570">
    <w:name w:val="正文文字表格居中"/>
    <w:basedOn w:val="1"/>
    <w:next w:val="54"/>
    <w:qFormat/>
    <w:uiPriority w:val="0"/>
    <w:pPr>
      <w:snapToGrid w:val="0"/>
      <w:spacing w:line="360" w:lineRule="auto"/>
    </w:pPr>
    <w:rPr>
      <w:rFonts w:ascii="宋体"/>
      <w:b/>
      <w:sz w:val="24"/>
      <w:szCs w:val="20"/>
    </w:rPr>
  </w:style>
  <w:style w:type="paragraph" w:customStyle="1" w:styleId="57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57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57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74">
    <w:name w:val="Thf"/>
    <w:basedOn w:val="515"/>
    <w:qFormat/>
    <w:uiPriority w:val="0"/>
    <w:pPr>
      <w:ind w:left="0"/>
    </w:pPr>
  </w:style>
  <w:style w:type="paragraph" w:customStyle="1" w:styleId="575">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7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77">
    <w:name w:val="Char19"/>
    <w:basedOn w:val="1"/>
    <w:qFormat/>
    <w:uiPriority w:val="0"/>
    <w:pPr>
      <w:adjustRightInd/>
    </w:pPr>
    <w:rPr>
      <w:szCs w:val="20"/>
    </w:rPr>
  </w:style>
  <w:style w:type="paragraph" w:customStyle="1" w:styleId="57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579">
    <w:name w:val="样式3"/>
    <w:basedOn w:val="487"/>
    <w:qFormat/>
    <w:uiPriority w:val="0"/>
    <w:pPr>
      <w:spacing w:before="312" w:beforeLines="100"/>
      <w:jc w:val="left"/>
    </w:pPr>
  </w:style>
  <w:style w:type="paragraph" w:customStyle="1" w:styleId="580">
    <w:name w:val="首行缩进"/>
    <w:basedOn w:val="1"/>
    <w:qFormat/>
    <w:uiPriority w:val="0"/>
    <w:pPr>
      <w:spacing w:line="360" w:lineRule="auto"/>
      <w:ind w:firstLine="480" w:firstLineChars="200"/>
    </w:pPr>
    <w:rPr>
      <w:rFonts w:ascii="宋体"/>
      <w:sz w:val="24"/>
      <w:szCs w:val="20"/>
    </w:rPr>
  </w:style>
  <w:style w:type="paragraph" w:customStyle="1" w:styleId="581">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8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83">
    <w:name w:val="样式 标题 4PIM 4H4h4bulletblbbH41H42H43H44H45H46H47H48...1"/>
    <w:basedOn w:val="5"/>
    <w:qFormat/>
    <w:uiPriority w:val="0"/>
    <w:pPr>
      <w:widowControl/>
      <w:jc w:val="left"/>
    </w:pPr>
    <w:rPr>
      <w:rFonts w:cs="宋体"/>
      <w:sz w:val="24"/>
      <w:szCs w:val="20"/>
    </w:rPr>
  </w:style>
  <w:style w:type="paragraph" w:customStyle="1" w:styleId="58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585">
    <w:name w:val="样式 正文缩进 + 首行缩进:  2 字符"/>
    <w:basedOn w:val="15"/>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58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8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588">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89">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9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59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59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9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94">
    <w:name w:val="p0"/>
    <w:basedOn w:val="1"/>
    <w:qFormat/>
    <w:uiPriority w:val="0"/>
    <w:pPr>
      <w:widowControl/>
      <w:adjustRightInd/>
    </w:pPr>
    <w:rPr>
      <w:kern w:val="0"/>
      <w:szCs w:val="21"/>
    </w:rPr>
  </w:style>
  <w:style w:type="paragraph" w:customStyle="1" w:styleId="595">
    <w:name w:val="修订1"/>
    <w:qFormat/>
    <w:uiPriority w:val="0"/>
    <w:rPr>
      <w:rFonts w:ascii="Times New Roman" w:hAnsi="Times New Roman" w:eastAsia="宋体" w:cs="Times New Roman"/>
      <w:kern w:val="2"/>
      <w:sz w:val="21"/>
      <w:lang w:val="en-US" w:eastAsia="zh-CN" w:bidi="ar-SA"/>
    </w:rPr>
  </w:style>
  <w:style w:type="paragraph" w:customStyle="1" w:styleId="596">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597">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598">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599">
    <w:name w:val="Char Char13"/>
    <w:basedOn w:val="1"/>
    <w:qFormat/>
    <w:uiPriority w:val="0"/>
    <w:pPr>
      <w:widowControl/>
      <w:spacing w:after="160" w:line="240" w:lineRule="exact"/>
      <w:jc w:val="left"/>
    </w:pPr>
    <w:rPr>
      <w:rFonts w:eastAsia="仿宋_GB2312"/>
      <w:sz w:val="28"/>
    </w:rPr>
  </w:style>
  <w:style w:type="paragraph" w:customStyle="1" w:styleId="600">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1">
    <w:name w:val="FA正文"/>
    <w:basedOn w:val="1"/>
    <w:qFormat/>
    <w:uiPriority w:val="0"/>
    <w:pPr>
      <w:spacing w:line="360" w:lineRule="auto"/>
      <w:ind w:firstLine="480" w:firstLineChars="200"/>
    </w:pPr>
    <w:rPr>
      <w:rFonts w:hAnsi="宋体"/>
      <w:sz w:val="24"/>
      <w:szCs w:val="20"/>
    </w:rPr>
  </w:style>
  <w:style w:type="paragraph" w:customStyle="1" w:styleId="602">
    <w:name w:val="CM14"/>
    <w:basedOn w:val="423"/>
    <w:next w:val="423"/>
    <w:qFormat/>
    <w:uiPriority w:val="0"/>
    <w:pPr>
      <w:spacing w:after="68"/>
    </w:pPr>
    <w:rPr>
      <w:rFonts w:ascii="FHLHE E+ Futura Bk" w:eastAsia="FHLHE E+ Futura Bk" w:cs="Times New Roman"/>
      <w:color w:val="auto"/>
    </w:rPr>
  </w:style>
  <w:style w:type="paragraph" w:customStyle="1" w:styleId="603">
    <w:name w:val="Char Char Char Char2"/>
    <w:basedOn w:val="1"/>
    <w:qFormat/>
    <w:uiPriority w:val="0"/>
    <w:rPr>
      <w:rFonts w:ascii="Tahoma" w:hAnsi="Tahoma"/>
      <w:sz w:val="24"/>
      <w:szCs w:val="20"/>
    </w:rPr>
  </w:style>
  <w:style w:type="paragraph" w:customStyle="1" w:styleId="60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05">
    <w:name w:val="样式1 + (中宋体"/>
    <w:basedOn w:val="48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60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60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608">
    <w:name w:val="带编号样式"/>
    <w:basedOn w:val="284"/>
    <w:qFormat/>
    <w:uiPriority w:val="0"/>
    <w:pPr>
      <w:tabs>
        <w:tab w:val="left" w:pos="840"/>
      </w:tabs>
      <w:snapToGrid w:val="0"/>
      <w:ind w:left="840" w:hanging="420" w:firstLineChars="0"/>
    </w:pPr>
    <w:rPr>
      <w:rFonts w:ascii="仿宋_GB2312" w:eastAsia="仿宋_GB2312"/>
      <w:color w:val="000000"/>
    </w:rPr>
  </w:style>
  <w:style w:type="paragraph" w:customStyle="1" w:styleId="6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610">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611">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13">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614">
    <w:name w:val="Char1 Char Char Char5"/>
    <w:basedOn w:val="1"/>
    <w:qFormat/>
    <w:uiPriority w:val="0"/>
    <w:pPr>
      <w:adjustRightInd/>
      <w:ind w:firstLine="200" w:firstLineChars="200"/>
    </w:pPr>
    <w:rPr>
      <w:rFonts w:ascii="Tahoma" w:hAnsi="Tahoma"/>
      <w:sz w:val="24"/>
      <w:szCs w:val="20"/>
    </w:rPr>
  </w:style>
  <w:style w:type="paragraph" w:customStyle="1" w:styleId="61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9">
    <w:name w:val="纯文本_0_0"/>
    <w:basedOn w:val="618"/>
    <w:link w:val="620"/>
    <w:qFormat/>
    <w:uiPriority w:val="0"/>
    <w:rPr>
      <w:rFonts w:ascii="宋体" w:hAnsi="Courier New"/>
      <w:szCs w:val="21"/>
    </w:rPr>
  </w:style>
  <w:style w:type="character" w:customStyle="1" w:styleId="620">
    <w:name w:val="纯文本 Char_0"/>
    <w:link w:val="619"/>
    <w:qFormat/>
    <w:uiPriority w:val="0"/>
    <w:rPr>
      <w:rFonts w:ascii="宋体" w:hAnsi="Courier New"/>
      <w:kern w:val="2"/>
      <w:sz w:val="21"/>
      <w:szCs w:val="21"/>
      <w:lang w:val="en-US" w:eastAsia="zh-CN"/>
    </w:rPr>
  </w:style>
  <w:style w:type="character" w:customStyle="1" w:styleId="621">
    <w:name w:val="纯文本 Char1"/>
    <w:link w:val="622"/>
    <w:qFormat/>
    <w:uiPriority w:val="0"/>
    <w:rPr>
      <w:rFonts w:ascii="宋体" w:hAnsi="Courier New"/>
    </w:rPr>
  </w:style>
  <w:style w:type="paragraph" w:customStyle="1" w:styleId="622">
    <w:name w:val="纯文本1"/>
    <w:basedOn w:val="1"/>
    <w:link w:val="621"/>
    <w:qFormat/>
    <w:uiPriority w:val="0"/>
    <w:pPr>
      <w:adjustRightInd/>
    </w:pPr>
    <w:rPr>
      <w:rFonts w:ascii="宋体" w:hAnsi="Courier New"/>
      <w:kern w:val="0"/>
      <w:sz w:val="20"/>
      <w:szCs w:val="20"/>
    </w:rPr>
  </w:style>
  <w:style w:type="paragraph" w:customStyle="1" w:styleId="623">
    <w:name w:val="索引 11"/>
    <w:basedOn w:val="1"/>
    <w:next w:val="1"/>
    <w:qFormat/>
    <w:uiPriority w:val="99"/>
    <w:pPr>
      <w:adjustRightInd/>
      <w:spacing w:line="360" w:lineRule="auto"/>
    </w:pPr>
    <w:rPr>
      <w:rFonts w:ascii="仿宋_GB2312" w:eastAsia="仿宋_GB2312"/>
      <w:sz w:val="24"/>
      <w:szCs w:val="20"/>
    </w:rPr>
  </w:style>
  <w:style w:type="character" w:customStyle="1" w:styleId="624">
    <w:name w:val="正文缩进 字符"/>
    <w:qFormat/>
    <w:uiPriority w:val="0"/>
    <w:rPr>
      <w:rFonts w:ascii="宋体" w:eastAsia="宋体"/>
      <w:snapToGrid w:val="0"/>
      <w:color w:val="000000"/>
      <w:kern w:val="28"/>
      <w:sz w:val="28"/>
      <w:lang w:val="en-US" w:eastAsia="zh-CN" w:bidi="ar-SA"/>
    </w:rPr>
  </w:style>
  <w:style w:type="character" w:customStyle="1" w:styleId="625">
    <w:name w:val="纯文本 字符"/>
    <w:qFormat/>
    <w:uiPriority w:val="0"/>
    <w:rPr>
      <w:rFonts w:ascii="宋体" w:hAnsi="Courier New" w:eastAsia="宋体" w:cs="Arial"/>
      <w:snapToGrid w:val="0"/>
      <w:kern w:val="2"/>
      <w:sz w:val="21"/>
      <w:szCs w:val="21"/>
      <w:lang w:val="en-US" w:eastAsia="zh-CN" w:bidi="ar-SA"/>
    </w:rPr>
  </w:style>
  <w:style w:type="character" w:customStyle="1" w:styleId="626">
    <w:name w:val="正文文本缩进 字符"/>
    <w:qFormat/>
    <w:uiPriority w:val="0"/>
    <w:rPr>
      <w:rFonts w:ascii="宋体" w:hAnsi="宋体"/>
      <w:kern w:val="2"/>
      <w:sz w:val="24"/>
      <w:szCs w:val="24"/>
    </w:rPr>
  </w:style>
  <w:style w:type="character" w:customStyle="1" w:styleId="627">
    <w:name w:val="bookmark-item"/>
    <w:qFormat/>
    <w:uiPriority w:val="0"/>
    <w:rPr>
      <w:rFonts w:ascii="Arial" w:hAnsi="Arial" w:eastAsia="黑体" w:cs="Arial"/>
      <w:snapToGrid/>
      <w:kern w:val="0"/>
      <w:szCs w:val="21"/>
    </w:rPr>
  </w:style>
  <w:style w:type="character" w:customStyle="1" w:styleId="628">
    <w:name w:val="fontstyle01"/>
    <w:qFormat/>
    <w:uiPriority w:val="0"/>
    <w:rPr>
      <w:rFonts w:hint="eastAsia" w:ascii="宋体" w:hAnsi="宋体" w:eastAsia="宋体" w:cs="Arial"/>
      <w:snapToGrid/>
      <w:color w:val="000000"/>
      <w:kern w:val="0"/>
      <w:sz w:val="36"/>
      <w:szCs w:val="36"/>
    </w:rPr>
  </w:style>
  <w:style w:type="character" w:customStyle="1" w:styleId="629">
    <w:name w:val="正文文本缩进 Char3"/>
    <w:qFormat/>
    <w:uiPriority w:val="0"/>
    <w:rPr>
      <w:rFonts w:ascii="宋体" w:hAnsi="宋体"/>
      <w:kern w:val="2"/>
      <w:sz w:val="24"/>
      <w:szCs w:val="24"/>
    </w:rPr>
  </w:style>
  <w:style w:type="paragraph" w:customStyle="1" w:styleId="63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631">
    <w:name w:val="页脚 字符"/>
    <w:link w:val="38"/>
    <w:qFormat/>
    <w:locked/>
    <w:uiPriority w:val="99"/>
    <w:rPr>
      <w:kern w:val="2"/>
      <w:sz w:val="18"/>
      <w:szCs w:val="18"/>
    </w:rPr>
  </w:style>
  <w:style w:type="character" w:customStyle="1" w:styleId="632">
    <w:name w:val="页眉 字符"/>
    <w:link w:val="39"/>
    <w:qFormat/>
    <w:uiPriority w:val="99"/>
    <w:rPr>
      <w:kern w:val="2"/>
      <w:sz w:val="18"/>
      <w:szCs w:val="18"/>
    </w:rPr>
  </w:style>
  <w:style w:type="paragraph" w:customStyle="1" w:styleId="633">
    <w:name w:val="封面编号"/>
    <w:basedOn w:val="1"/>
    <w:qFormat/>
    <w:uiPriority w:val="0"/>
    <w:pPr>
      <w:spacing w:line="360" w:lineRule="auto"/>
      <w:jc w:val="center"/>
    </w:pPr>
    <w:rPr>
      <w:rFonts w:ascii="黑体" w:hAnsi="宋体" w:eastAsia="黑体" w:cs="宋体"/>
      <w:b/>
      <w:bCs/>
      <w:sz w:val="38"/>
      <w:szCs w:val="20"/>
    </w:rPr>
  </w:style>
  <w:style w:type="paragraph" w:customStyle="1" w:styleId="634">
    <w:name w:val="Table Paragraph"/>
    <w:basedOn w:val="1"/>
    <w:qFormat/>
    <w:uiPriority w:val="1"/>
    <w:pPr>
      <w:autoSpaceDE w:val="0"/>
      <w:autoSpaceDN w:val="0"/>
      <w:jc w:val="left"/>
    </w:pPr>
    <w:rPr>
      <w:rFonts w:ascii="宋体" w:hAnsi="宋体" w:cs="宋体"/>
      <w:kern w:val="0"/>
      <w:sz w:val="22"/>
      <w:lang w:val="zh-CN" w:bidi="zh-CN"/>
    </w:rPr>
  </w:style>
  <w:style w:type="paragraph" w:customStyle="1" w:styleId="635">
    <w:name w:val="_Style 3"/>
    <w:basedOn w:val="1"/>
    <w:qFormat/>
    <w:uiPriority w:val="0"/>
    <w:pPr>
      <w:adjustRightInd/>
      <w:ind w:firstLine="420" w:firstLineChars="200"/>
    </w:pPr>
    <w:rPr>
      <w:rFonts w:eastAsia="仿宋_GB2312"/>
      <w:sz w:val="28"/>
    </w:rPr>
  </w:style>
  <w:style w:type="paragraph" w:customStyle="1" w:styleId="636">
    <w:name w:val="B"/>
    <w:basedOn w:val="637"/>
    <w:qFormat/>
    <w:uiPriority w:val="0"/>
    <w:pPr>
      <w:tabs>
        <w:tab w:val="center" w:pos="4706"/>
        <w:tab w:val="right" w:pos="9044"/>
      </w:tabs>
      <w:wordWrap/>
      <w:spacing w:line="312" w:lineRule="exact"/>
    </w:pPr>
    <w:rPr>
      <w:rFonts w:ascii="E-F1"/>
      <w:szCs w:val="21"/>
    </w:rPr>
  </w:style>
  <w:style w:type="paragraph" w:customStyle="1" w:styleId="637">
    <w:name w:val="表头"/>
    <w:basedOn w:val="1"/>
    <w:qFormat/>
    <w:uiPriority w:val="0"/>
    <w:pPr>
      <w:wordWrap w:val="0"/>
      <w:topLinePunct/>
      <w:spacing w:before="160" w:after="60"/>
      <w:jc w:val="center"/>
    </w:pPr>
    <w:rPr>
      <w:rFonts w:eastAsia="黑体"/>
    </w:rPr>
  </w:style>
  <w:style w:type="paragraph" w:customStyle="1" w:styleId="638">
    <w:name w:val="表文"/>
    <w:basedOn w:val="1"/>
    <w:qFormat/>
    <w:uiPriority w:val="0"/>
    <w:pPr>
      <w:topLinePunct/>
      <w:spacing w:before="40" w:after="40"/>
    </w:pPr>
    <w:rPr>
      <w:rFonts w:ascii="仿宋_GB2312" w:hAnsi="仿宋_GB2312" w:eastAsia="仿宋_GB2312"/>
      <w:sz w:val="18"/>
    </w:rPr>
  </w:style>
  <w:style w:type="paragraph" w:customStyle="1" w:styleId="639">
    <w:name w:val="表格内字体字号"/>
    <w:basedOn w:val="1"/>
    <w:qFormat/>
    <w:uiPriority w:val="0"/>
    <w:pPr>
      <w:topLinePunct/>
      <w:snapToGrid w:val="0"/>
      <w:spacing w:before="62" w:beforeLines="20" w:after="62" w:afterLines="20"/>
      <w:ind w:left="30" w:leftChars="30" w:right="30" w:rightChars="30"/>
      <w:jc w:val="center"/>
    </w:pPr>
    <w:rPr>
      <w:sz w:val="18"/>
      <w:szCs w:val="18"/>
    </w:rPr>
  </w:style>
  <w:style w:type="table" w:customStyle="1" w:styleId="640">
    <w:name w:val="Table Normal"/>
    <w:semiHidden/>
    <w:unhideWhenUsed/>
    <w:qFormat/>
    <w:uiPriority w:val="0"/>
    <w:tblPr>
      <w:tblCellMar>
        <w:top w:w="0" w:type="dxa"/>
        <w:left w:w="0" w:type="dxa"/>
        <w:bottom w:w="0" w:type="dxa"/>
        <w:right w:w="0" w:type="dxa"/>
      </w:tblCellMar>
    </w:tblPr>
  </w:style>
  <w:style w:type="paragraph" w:customStyle="1" w:styleId="641">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642">
    <w:name w:val="列表段落1"/>
    <w:basedOn w:val="1"/>
    <w:qFormat/>
    <w:uiPriority w:val="34"/>
    <w:pPr>
      <w:ind w:firstLine="420" w:firstLineChars="200"/>
    </w:pPr>
    <w:rPr>
      <w:rFonts w:ascii="Times New Roman" w:hAnsi="Times New Roman" w:eastAsia="宋体" w:cs="Times New Roman"/>
      <w:szCs w:val="21"/>
    </w:rPr>
  </w:style>
  <w:style w:type="paragraph" w:customStyle="1" w:styleId="643">
    <w:name w:val="GMCC 正文"/>
    <w:basedOn w:val="1"/>
    <w:qFormat/>
    <w:uiPriority w:val="0"/>
    <w:pPr>
      <w:spacing w:beforeLines="50" w:afterLines="50"/>
      <w:ind w:firstLine="200" w:firstLineChars="200"/>
    </w:pPr>
    <w:rPr>
      <w:rFonts w:ascii="Arial" w:hAnsi="Arial" w:eastAsia="仿宋" w:cs="Arial"/>
      <w:sz w:val="24"/>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theme" Target="theme/theme1.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footer" Target="foot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55</Pages>
  <Words>18835</Words>
  <Characters>20131</Characters>
  <Lines>215</Lines>
  <Paragraphs>60</Paragraphs>
  <TotalTime>1194</TotalTime>
  <ScaleCrop>false</ScaleCrop>
  <LinksUpToDate>false</LinksUpToDate>
  <CharactersWithSpaces>20690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2023-05-03T06:39:00Z</dcterms:created>
  <dc:creator>玥</dc:creator>
  <cp:lastModifiedBy>三月七</cp:lastModifiedBy>
  <cp:lastPrinted>2021-04-01T22:48:00Z</cp:lastPrinted>
  <dcterms:modified xsi:type="dcterms:W3CDTF">2025-03-26T02:31:36Z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C93620639DE94AA89514EC28D118A194_13</vt:lpwstr>
  </property>
  <property fmtid="{D5CDD505-2E9C-101B-9397-08002B2CF9AE}" pid="4" name="KSOTemplateDocerSaveRecord">
    <vt:lpwstr>eyJoZGlkIjoiZjQ3Y2MzNGExYWY2MjkzNTRhODg2YmYwMDk3YjdjMTIiLCJ1c2VySWQiOiI2MTI0MTQ2NTEifQ==</vt:lpwstr>
  </property>
</Properties>
</file>