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BC992">
      <w:pPr>
        <w:spacing w:line="360" w:lineRule="auto"/>
        <w:jc w:val="center"/>
        <w:rPr>
          <w:rFonts w:hint="eastAsia" w:ascii="仿宋" w:hAnsi="仿宋" w:eastAsia="仿宋" w:cs="仿宋"/>
          <w:b/>
          <w:color w:val="000000"/>
          <w:sz w:val="24"/>
          <w:highlight w:val="none"/>
        </w:rPr>
      </w:pPr>
    </w:p>
    <w:p w14:paraId="6A369CD2">
      <w:pPr>
        <w:spacing w:line="360" w:lineRule="auto"/>
        <w:jc w:val="center"/>
        <w:rPr>
          <w:rFonts w:hint="eastAsia" w:ascii="仿宋" w:hAnsi="仿宋" w:eastAsia="仿宋" w:cs="仿宋"/>
          <w:b/>
          <w:color w:val="000000"/>
          <w:sz w:val="24"/>
          <w:highlight w:val="none"/>
        </w:rPr>
      </w:pPr>
    </w:p>
    <w:p w14:paraId="4FA9E8F8">
      <w:pPr>
        <w:adjustRightInd/>
        <w:spacing w:line="360" w:lineRule="auto"/>
        <w:jc w:val="center"/>
        <w:rPr>
          <w:rFonts w:hint="eastAsia" w:ascii="仿宋" w:hAnsi="仿宋" w:eastAsia="仿宋" w:cs="仿宋"/>
          <w:b/>
          <w:sz w:val="48"/>
          <w:szCs w:val="48"/>
          <w:highlight w:val="none"/>
          <w:lang w:eastAsia="zh-CN"/>
        </w:rPr>
      </w:pPr>
      <w:r>
        <w:rPr>
          <w:rFonts w:hint="eastAsia" w:ascii="仿宋" w:hAnsi="仿宋" w:eastAsia="仿宋" w:cs="仿宋"/>
          <w:b/>
          <w:spacing w:val="-28"/>
          <w:sz w:val="48"/>
          <w:szCs w:val="48"/>
          <w:highlight w:val="none"/>
          <w:lang w:eastAsia="zh-CN"/>
        </w:rPr>
        <w:t>融泽府北区喜宴中心大屏、音频设备采购项目</w:t>
      </w:r>
    </w:p>
    <w:p w14:paraId="18DD2DDF">
      <w:pPr>
        <w:pStyle w:val="632"/>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 w:hAnsi="仿宋" w:eastAsia="仿宋" w:cs="仿宋"/>
          <w:b/>
          <w:color w:val="000000"/>
          <w:kern w:val="2"/>
          <w:sz w:val="52"/>
          <w:szCs w:val="52"/>
          <w:highlight w:val="none"/>
          <w:lang w:val="en-US" w:eastAsia="zh-CN" w:bidi="ar-SA"/>
        </w:rPr>
      </w:pPr>
    </w:p>
    <w:p w14:paraId="7919A42A">
      <w:pPr>
        <w:adjustRightInd/>
        <w:spacing w:line="360" w:lineRule="auto"/>
        <w:jc w:val="center"/>
        <w:rPr>
          <w:rFonts w:hint="eastAsia" w:ascii="仿宋" w:hAnsi="仿宋" w:eastAsia="仿宋" w:cs="仿宋"/>
          <w:b/>
          <w:color w:val="000000"/>
          <w:kern w:val="2"/>
          <w:sz w:val="56"/>
          <w:szCs w:val="72"/>
          <w:highlight w:val="none"/>
          <w:lang w:val="en-US" w:eastAsia="zh-CN" w:bidi="ar-SA"/>
        </w:rPr>
      </w:pPr>
    </w:p>
    <w:p w14:paraId="0D782BC5">
      <w:pPr>
        <w:adjustRightInd/>
        <w:spacing w:line="360" w:lineRule="auto"/>
        <w:jc w:val="center"/>
        <w:rPr>
          <w:rFonts w:hint="eastAsia" w:ascii="仿宋" w:hAnsi="仿宋" w:eastAsia="仿宋" w:cs="仿宋"/>
          <w:b/>
          <w:bCs/>
          <w:color w:val="auto"/>
          <w:sz w:val="72"/>
          <w:szCs w:val="72"/>
          <w:highlight w:val="none"/>
          <w:lang w:eastAsia="zh-CN"/>
        </w:rPr>
      </w:pPr>
      <w:r>
        <w:rPr>
          <w:rFonts w:hint="eastAsia" w:ascii="仿宋" w:hAnsi="仿宋" w:eastAsia="仿宋" w:cs="仿宋"/>
          <w:b/>
          <w:bCs/>
          <w:color w:val="auto"/>
          <w:sz w:val="72"/>
          <w:szCs w:val="72"/>
          <w:highlight w:val="none"/>
          <w:lang w:eastAsia="zh-CN"/>
        </w:rPr>
        <w:t>交易文件</w:t>
      </w:r>
    </w:p>
    <w:p w14:paraId="1624B676">
      <w:pPr>
        <w:pStyle w:val="23"/>
        <w:rPr>
          <w:rFonts w:hint="eastAsia"/>
          <w:highlight w:val="none"/>
          <w:lang w:eastAsia="zh-CN"/>
        </w:rPr>
      </w:pPr>
    </w:p>
    <w:p w14:paraId="74CFC1DD">
      <w:pPr>
        <w:snapToGrid w:val="0"/>
        <w:spacing w:line="360" w:lineRule="auto"/>
        <w:jc w:val="center"/>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0"/>
          <w:szCs w:val="30"/>
          <w:highlight w:val="none"/>
          <w:lang w:eastAsia="zh-CN"/>
        </w:rPr>
        <w:t>交易</w:t>
      </w:r>
      <w:r>
        <w:rPr>
          <w:rFonts w:hint="eastAsia" w:ascii="仿宋" w:hAnsi="仿宋" w:eastAsia="仿宋" w:cs="仿宋"/>
          <w:b/>
          <w:bCs/>
          <w:color w:val="auto"/>
          <w:sz w:val="30"/>
          <w:szCs w:val="30"/>
          <w:highlight w:val="none"/>
        </w:rPr>
        <w:t>编号:</w:t>
      </w:r>
      <w:r>
        <w:rPr>
          <w:rFonts w:hint="eastAsia" w:ascii="仿宋" w:hAnsi="仿宋" w:eastAsia="仿宋" w:cs="仿宋_GB2312"/>
          <w:b/>
          <w:bCs/>
          <w:color w:val="000000" w:themeColor="text1"/>
          <w:sz w:val="30"/>
          <w:szCs w:val="30"/>
          <w:highlight w:val="none"/>
          <w14:textFill>
            <w14:solidFill>
              <w14:schemeClr w14:val="tx1"/>
            </w14:solidFill>
          </w14:textFill>
        </w:rPr>
        <w:t xml:space="preserve"> </w:t>
      </w:r>
      <w:r>
        <w:rPr>
          <w:rFonts w:hint="eastAsia" w:ascii="仿宋" w:hAnsi="仿宋" w:eastAsia="仿宋" w:cs="仿宋_GB2312"/>
          <w:b/>
          <w:bCs/>
          <w:color w:val="000000" w:themeColor="text1"/>
          <w:sz w:val="30"/>
          <w:szCs w:val="30"/>
          <w:highlight w:val="none"/>
          <w:lang w:val="en-US" w:eastAsia="zh-CN"/>
          <w14:textFill>
            <w14:solidFill>
              <w14:schemeClr w14:val="tx1"/>
            </w14:solidFill>
          </w14:textFill>
        </w:rPr>
        <w:t>SSJD-GYGK-20241236</w:t>
      </w:r>
    </w:p>
    <w:p w14:paraId="154FA43A">
      <w:pPr>
        <w:pStyle w:val="2"/>
        <w:jc w:val="both"/>
        <w:rPr>
          <w:rFonts w:hint="eastAsia" w:ascii="仿宋" w:hAnsi="仿宋" w:eastAsia="仿宋" w:cs="仿宋"/>
          <w:color w:val="auto"/>
          <w:sz w:val="32"/>
          <w:szCs w:val="32"/>
          <w:highlight w:val="none"/>
        </w:rPr>
      </w:pPr>
    </w:p>
    <w:p w14:paraId="49BBDC49">
      <w:pPr>
        <w:rPr>
          <w:rFonts w:hint="eastAsia" w:ascii="仿宋" w:hAnsi="仿宋" w:eastAsia="仿宋" w:cs="仿宋"/>
          <w:color w:val="auto"/>
          <w:sz w:val="32"/>
          <w:szCs w:val="32"/>
          <w:highlight w:val="none"/>
        </w:rPr>
      </w:pPr>
    </w:p>
    <w:p w14:paraId="51FAF9E5">
      <w:pPr>
        <w:pStyle w:val="26"/>
        <w:rPr>
          <w:rFonts w:hint="eastAsia" w:ascii="仿宋" w:hAnsi="仿宋" w:eastAsia="仿宋" w:cs="仿宋"/>
          <w:color w:val="auto"/>
          <w:sz w:val="32"/>
          <w:szCs w:val="32"/>
          <w:highlight w:val="none"/>
        </w:rPr>
      </w:pPr>
    </w:p>
    <w:p w14:paraId="4C449689">
      <w:pPr>
        <w:pStyle w:val="26"/>
        <w:ind w:left="0" w:leftChars="0" w:firstLine="0" w:firstLineChars="0"/>
        <w:rPr>
          <w:rFonts w:hint="eastAsia" w:ascii="仿宋" w:hAnsi="仿宋" w:eastAsia="仿宋" w:cs="仿宋"/>
          <w:color w:val="auto"/>
          <w:sz w:val="32"/>
          <w:szCs w:val="32"/>
          <w:highlight w:val="none"/>
        </w:rPr>
      </w:pPr>
    </w:p>
    <w:p w14:paraId="681397AA">
      <w:pPr>
        <w:pStyle w:val="26"/>
        <w:rPr>
          <w:rFonts w:hint="eastAsia" w:ascii="仿宋" w:hAnsi="仿宋" w:eastAsia="仿宋" w:cs="仿宋"/>
          <w:color w:val="auto"/>
          <w:sz w:val="32"/>
          <w:szCs w:val="32"/>
          <w:highlight w:val="none"/>
        </w:rPr>
      </w:pPr>
    </w:p>
    <w:p w14:paraId="395552D4">
      <w:pPr>
        <w:pStyle w:val="26"/>
        <w:rPr>
          <w:rFonts w:hint="eastAsia" w:ascii="仿宋" w:hAnsi="仿宋" w:eastAsia="仿宋" w:cs="仿宋"/>
          <w:color w:val="auto"/>
          <w:sz w:val="32"/>
          <w:szCs w:val="32"/>
          <w:highlight w:val="none"/>
        </w:rPr>
      </w:pPr>
    </w:p>
    <w:p w14:paraId="0DC84A5B">
      <w:pPr>
        <w:spacing w:line="600" w:lineRule="auto"/>
        <w:jc w:val="both"/>
        <w:rPr>
          <w:rFonts w:hint="eastAsia" w:ascii="仿宋" w:hAnsi="仿宋" w:eastAsia="仿宋" w:cs="仿宋"/>
          <w:b/>
          <w:color w:val="auto"/>
          <w:sz w:val="32"/>
          <w:szCs w:val="32"/>
          <w:highlight w:val="none"/>
          <w:lang w:val="en-US" w:eastAsia="zh-CN"/>
        </w:rPr>
      </w:pPr>
    </w:p>
    <w:p w14:paraId="288C8353">
      <w:pPr>
        <w:snapToGrid w:val="0"/>
        <w:spacing w:line="360" w:lineRule="auto"/>
        <w:jc w:val="center"/>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eastAsia="zh-CN"/>
        </w:rPr>
        <w:t>杭州萧山蜀山金家埭股份经济联合社</w:t>
      </w:r>
    </w:p>
    <w:p w14:paraId="07913918">
      <w:pPr>
        <w:snapToGrid w:val="0"/>
        <w:spacing w:line="360" w:lineRule="auto"/>
        <w:jc w:val="center"/>
        <w:rPr>
          <w:rFonts w:ascii="仿宋" w:hAnsi="仿宋" w:eastAsia="仿宋" w:cs="仿宋"/>
          <w:bCs/>
          <w:sz w:val="32"/>
          <w:szCs w:val="32"/>
          <w:highlight w:val="none"/>
        </w:rPr>
      </w:pPr>
      <w:r>
        <w:rPr>
          <w:rFonts w:hint="eastAsia" w:ascii="仿宋" w:hAnsi="仿宋" w:eastAsia="仿宋" w:cs="仿宋"/>
          <w:bCs/>
          <w:sz w:val="32"/>
          <w:szCs w:val="32"/>
          <w:highlight w:val="none"/>
        </w:rPr>
        <w:t>浙江华域高宇项目管理有限公司</w:t>
      </w:r>
    </w:p>
    <w:p w14:paraId="50C47FA1">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sz w:val="32"/>
          <w:szCs w:val="32"/>
          <w:highlight w:val="none"/>
        </w:rPr>
        <w:t>二〇二</w:t>
      </w:r>
      <w:r>
        <w:rPr>
          <w:rFonts w:hint="eastAsia" w:ascii="仿宋" w:hAnsi="仿宋" w:eastAsia="仿宋" w:cs="仿宋"/>
          <w:bCs/>
          <w:sz w:val="32"/>
          <w:szCs w:val="32"/>
          <w:highlight w:val="none"/>
          <w:lang w:val="en-US" w:eastAsia="zh-CN"/>
        </w:rPr>
        <w:t>四</w:t>
      </w:r>
      <w:r>
        <w:rPr>
          <w:rFonts w:hint="eastAsia" w:ascii="仿宋" w:hAnsi="仿宋" w:eastAsia="仿宋" w:cs="仿宋"/>
          <w:bCs/>
          <w:sz w:val="32"/>
          <w:szCs w:val="32"/>
          <w:highlight w:val="none"/>
        </w:rPr>
        <w:t>年</w:t>
      </w:r>
      <w:r>
        <w:rPr>
          <w:rFonts w:hint="eastAsia" w:ascii="仿宋" w:hAnsi="仿宋" w:eastAsia="仿宋" w:cs="仿宋"/>
          <w:bCs/>
          <w:sz w:val="32"/>
          <w:szCs w:val="32"/>
          <w:highlight w:val="none"/>
          <w:lang w:val="en-US" w:eastAsia="zh-CN"/>
        </w:rPr>
        <w:t>十二</w:t>
      </w:r>
      <w:r>
        <w:rPr>
          <w:rFonts w:hint="eastAsia" w:ascii="仿宋" w:hAnsi="仿宋" w:eastAsia="仿宋" w:cs="仿宋"/>
          <w:bCs/>
          <w:sz w:val="32"/>
          <w:szCs w:val="32"/>
          <w:highlight w:val="none"/>
        </w:rPr>
        <w:t>月</w:t>
      </w:r>
      <w:r>
        <w:rPr>
          <w:rFonts w:hint="eastAsia" w:ascii="仿宋" w:hAnsi="仿宋" w:eastAsia="仿宋" w:cs="仿宋"/>
          <w:bCs/>
          <w:sz w:val="32"/>
          <w:szCs w:val="32"/>
          <w:highlight w:val="none"/>
          <w:lang w:val="en-US" w:eastAsia="zh-CN"/>
        </w:rPr>
        <w:t>二</w:t>
      </w:r>
      <w:r>
        <w:rPr>
          <w:rFonts w:hint="eastAsia" w:ascii="仿宋" w:hAnsi="仿宋" w:eastAsia="仿宋" w:cs="仿宋"/>
          <w:bCs/>
          <w:sz w:val="32"/>
          <w:szCs w:val="32"/>
          <w:highlight w:val="none"/>
        </w:rPr>
        <w:t>日</w:t>
      </w:r>
    </w:p>
    <w:p w14:paraId="5F472E98">
      <w:pPr>
        <w:spacing w:line="360" w:lineRule="auto"/>
        <w:jc w:val="center"/>
        <w:rPr>
          <w:rFonts w:hint="eastAsia" w:ascii="仿宋" w:hAnsi="仿宋" w:eastAsia="仿宋" w:cs="仿宋"/>
          <w:bCs/>
          <w:color w:val="000000"/>
          <w:sz w:val="32"/>
          <w:szCs w:val="32"/>
          <w:highlight w:val="none"/>
        </w:rPr>
      </w:pPr>
    </w:p>
    <w:p w14:paraId="1A80F519">
      <w:pPr>
        <w:spacing w:line="360" w:lineRule="auto"/>
        <w:jc w:val="center"/>
        <w:rPr>
          <w:rFonts w:hint="eastAsia" w:ascii="仿宋" w:hAnsi="仿宋" w:eastAsia="仿宋" w:cs="仿宋"/>
          <w:b/>
          <w:color w:val="000000"/>
          <w:sz w:val="48"/>
          <w:szCs w:val="48"/>
          <w:highlight w:val="none"/>
        </w:rPr>
      </w:pPr>
      <w:bookmarkStart w:id="0" w:name="_Hlt67893495"/>
      <w:bookmarkEnd w:id="0"/>
    </w:p>
    <w:p w14:paraId="5717A3C2">
      <w:pPr>
        <w:spacing w:line="360" w:lineRule="auto"/>
        <w:jc w:val="center"/>
        <w:rPr>
          <w:rFonts w:hint="eastAsia" w:ascii="仿宋" w:hAnsi="仿宋" w:eastAsia="仿宋" w:cs="仿宋"/>
          <w:color w:val="000000"/>
          <w:sz w:val="32"/>
          <w:szCs w:val="32"/>
          <w:highlight w:val="none"/>
        </w:rPr>
      </w:pPr>
      <w:r>
        <w:rPr>
          <w:rFonts w:hint="eastAsia" w:ascii="仿宋" w:hAnsi="仿宋" w:eastAsia="仿宋" w:cs="仿宋"/>
          <w:b/>
          <w:color w:val="000000"/>
          <w:sz w:val="48"/>
          <w:szCs w:val="48"/>
          <w:highlight w:val="none"/>
        </w:rPr>
        <w:t>目  录</w:t>
      </w:r>
    </w:p>
    <w:p w14:paraId="19E00630">
      <w:pPr>
        <w:spacing w:line="360" w:lineRule="auto"/>
        <w:rPr>
          <w:rFonts w:hint="eastAsia" w:ascii="仿宋" w:hAnsi="仿宋" w:eastAsia="仿宋" w:cs="仿宋"/>
          <w:color w:val="000000"/>
          <w:sz w:val="32"/>
          <w:szCs w:val="32"/>
          <w:highlight w:val="none"/>
        </w:rPr>
      </w:pPr>
    </w:p>
    <w:p w14:paraId="57A95139">
      <w:pPr>
        <w:spacing w:line="360" w:lineRule="auto"/>
        <w:ind w:firstLine="1280" w:firstLineChars="4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第一部分      </w:t>
      </w:r>
      <w:r>
        <w:rPr>
          <w:rFonts w:hint="eastAsia" w:ascii="仿宋" w:hAnsi="仿宋" w:eastAsia="仿宋" w:cs="仿宋"/>
          <w:color w:val="000000"/>
          <w:sz w:val="32"/>
          <w:szCs w:val="32"/>
          <w:highlight w:val="none"/>
          <w:lang w:eastAsia="zh-CN"/>
        </w:rPr>
        <w:t>交易</w:t>
      </w:r>
      <w:r>
        <w:rPr>
          <w:rFonts w:hint="eastAsia" w:ascii="仿宋" w:hAnsi="仿宋" w:eastAsia="仿宋" w:cs="仿宋"/>
          <w:color w:val="000000"/>
          <w:sz w:val="32"/>
          <w:szCs w:val="32"/>
          <w:highlight w:val="none"/>
        </w:rPr>
        <w:t>公告</w:t>
      </w:r>
    </w:p>
    <w:p w14:paraId="02F4C1F0">
      <w:pPr>
        <w:spacing w:line="360" w:lineRule="auto"/>
        <w:ind w:firstLine="1280" w:firstLineChars="4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第二部分      </w:t>
      </w:r>
      <w:r>
        <w:rPr>
          <w:rFonts w:hint="eastAsia" w:ascii="仿宋" w:hAnsi="仿宋" w:eastAsia="仿宋" w:cs="仿宋"/>
          <w:color w:val="000000"/>
          <w:sz w:val="32"/>
          <w:szCs w:val="32"/>
          <w:highlight w:val="none"/>
          <w:lang w:eastAsia="zh-CN"/>
        </w:rPr>
        <w:t>响应人</w:t>
      </w:r>
      <w:r>
        <w:rPr>
          <w:rFonts w:hint="eastAsia" w:ascii="仿宋" w:hAnsi="仿宋" w:eastAsia="仿宋" w:cs="仿宋"/>
          <w:color w:val="000000"/>
          <w:sz w:val="32"/>
          <w:szCs w:val="32"/>
          <w:highlight w:val="none"/>
        </w:rPr>
        <w:t>须知</w:t>
      </w:r>
    </w:p>
    <w:p w14:paraId="7AAF77E5">
      <w:pPr>
        <w:spacing w:line="360" w:lineRule="auto"/>
        <w:ind w:firstLine="1280" w:firstLineChars="4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第三部分      </w:t>
      </w:r>
      <w:r>
        <w:rPr>
          <w:rFonts w:hint="eastAsia" w:ascii="仿宋" w:hAnsi="仿宋" w:eastAsia="仿宋" w:cs="仿宋"/>
          <w:color w:val="000000"/>
          <w:sz w:val="32"/>
          <w:szCs w:val="32"/>
          <w:highlight w:val="none"/>
          <w:lang w:eastAsia="zh-CN"/>
        </w:rPr>
        <w:t>交易</w:t>
      </w:r>
      <w:r>
        <w:rPr>
          <w:rFonts w:hint="eastAsia" w:ascii="仿宋" w:hAnsi="仿宋" w:eastAsia="仿宋" w:cs="仿宋"/>
          <w:color w:val="000000"/>
          <w:sz w:val="32"/>
          <w:szCs w:val="32"/>
          <w:highlight w:val="none"/>
        </w:rPr>
        <w:t>需求</w:t>
      </w:r>
    </w:p>
    <w:p w14:paraId="7AFCC3DB">
      <w:pPr>
        <w:spacing w:line="360" w:lineRule="auto"/>
        <w:ind w:firstLine="1280" w:firstLineChars="4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第四部分      评标方法及评分标准</w:t>
      </w:r>
    </w:p>
    <w:p w14:paraId="0ECA6F5E">
      <w:pPr>
        <w:spacing w:line="360" w:lineRule="auto"/>
        <w:ind w:firstLine="1280" w:firstLineChars="4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第五部分      拟签订的合同文本</w:t>
      </w:r>
    </w:p>
    <w:p w14:paraId="3E5D43D1">
      <w:pPr>
        <w:spacing w:line="360" w:lineRule="auto"/>
        <w:ind w:firstLine="1280" w:firstLineChars="4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第六部分      应提交的有关格式范例</w:t>
      </w:r>
    </w:p>
    <w:p w14:paraId="416B6E0C">
      <w:pPr>
        <w:spacing w:line="360" w:lineRule="auto"/>
        <w:ind w:firstLine="549" w:firstLineChars="229"/>
        <w:rPr>
          <w:rFonts w:hint="eastAsia" w:ascii="仿宋" w:hAnsi="仿宋" w:eastAsia="仿宋" w:cs="仿宋"/>
          <w:color w:val="000000"/>
          <w:sz w:val="24"/>
          <w:highlight w:val="none"/>
        </w:rPr>
      </w:pPr>
      <w:bookmarkStart w:id="1" w:name="_Hlt91233176"/>
      <w:bookmarkEnd w:id="1"/>
      <w:bookmarkStart w:id="2" w:name="_Toc91899869"/>
    </w:p>
    <w:p w14:paraId="3CF846DF">
      <w:pPr>
        <w:spacing w:line="360" w:lineRule="auto"/>
        <w:ind w:firstLine="549" w:firstLineChars="229"/>
        <w:rPr>
          <w:rFonts w:hint="eastAsia" w:ascii="仿宋" w:hAnsi="仿宋" w:eastAsia="仿宋" w:cs="仿宋"/>
          <w:color w:val="000000"/>
          <w:sz w:val="24"/>
          <w:highlight w:val="none"/>
        </w:rPr>
      </w:pPr>
    </w:p>
    <w:p w14:paraId="6002FCCE">
      <w:pPr>
        <w:spacing w:line="360" w:lineRule="auto"/>
        <w:ind w:firstLine="549" w:firstLineChars="229"/>
        <w:rPr>
          <w:rFonts w:hint="eastAsia" w:ascii="仿宋" w:hAnsi="仿宋" w:eastAsia="仿宋" w:cs="仿宋"/>
          <w:color w:val="000000"/>
          <w:sz w:val="24"/>
          <w:highlight w:val="none"/>
        </w:rPr>
      </w:pPr>
    </w:p>
    <w:p w14:paraId="45BD5CDF">
      <w:pPr>
        <w:spacing w:line="360" w:lineRule="auto"/>
        <w:ind w:firstLine="549" w:firstLineChars="229"/>
        <w:rPr>
          <w:rFonts w:hint="eastAsia" w:ascii="仿宋" w:hAnsi="仿宋" w:eastAsia="仿宋" w:cs="仿宋"/>
          <w:color w:val="000000"/>
          <w:sz w:val="24"/>
          <w:highlight w:val="none"/>
        </w:rPr>
      </w:pPr>
    </w:p>
    <w:p w14:paraId="5B5FC42D">
      <w:pPr>
        <w:spacing w:line="360" w:lineRule="auto"/>
        <w:ind w:firstLine="549" w:firstLineChars="229"/>
        <w:rPr>
          <w:rFonts w:hint="eastAsia" w:ascii="仿宋" w:hAnsi="仿宋" w:eastAsia="仿宋" w:cs="仿宋"/>
          <w:color w:val="000000"/>
          <w:sz w:val="24"/>
          <w:highlight w:val="none"/>
        </w:rPr>
      </w:pPr>
    </w:p>
    <w:p w14:paraId="4A1098C8">
      <w:pPr>
        <w:spacing w:line="360" w:lineRule="auto"/>
        <w:ind w:firstLine="549" w:firstLineChars="229"/>
        <w:rPr>
          <w:rFonts w:hint="eastAsia" w:ascii="仿宋" w:hAnsi="仿宋" w:eastAsia="仿宋" w:cs="仿宋"/>
          <w:color w:val="000000"/>
          <w:sz w:val="24"/>
          <w:highlight w:val="none"/>
        </w:rPr>
      </w:pPr>
    </w:p>
    <w:p w14:paraId="6ECFD86D">
      <w:pPr>
        <w:spacing w:line="360" w:lineRule="auto"/>
        <w:ind w:firstLine="549" w:firstLineChars="229"/>
        <w:rPr>
          <w:rFonts w:hint="eastAsia" w:ascii="仿宋" w:hAnsi="仿宋" w:eastAsia="仿宋" w:cs="仿宋"/>
          <w:color w:val="000000"/>
          <w:sz w:val="24"/>
          <w:highlight w:val="none"/>
        </w:rPr>
      </w:pPr>
    </w:p>
    <w:p w14:paraId="49752952">
      <w:pPr>
        <w:spacing w:line="360" w:lineRule="auto"/>
        <w:ind w:firstLine="549" w:firstLineChars="229"/>
        <w:rPr>
          <w:rFonts w:hint="eastAsia" w:ascii="仿宋" w:hAnsi="仿宋" w:eastAsia="仿宋" w:cs="仿宋"/>
          <w:color w:val="000000"/>
          <w:sz w:val="24"/>
          <w:highlight w:val="none"/>
        </w:rPr>
      </w:pPr>
    </w:p>
    <w:p w14:paraId="1B171F79">
      <w:pPr>
        <w:spacing w:line="360" w:lineRule="auto"/>
        <w:ind w:firstLine="549" w:firstLineChars="229"/>
        <w:rPr>
          <w:rFonts w:hint="eastAsia" w:ascii="仿宋" w:hAnsi="仿宋" w:eastAsia="仿宋" w:cs="仿宋"/>
          <w:color w:val="000000"/>
          <w:sz w:val="24"/>
          <w:highlight w:val="none"/>
        </w:rPr>
      </w:pPr>
    </w:p>
    <w:p w14:paraId="624E4B02">
      <w:pPr>
        <w:pStyle w:val="2"/>
        <w:jc w:val="center"/>
        <w:rPr>
          <w:rFonts w:hint="eastAsia" w:ascii="仿宋" w:hAnsi="仿宋" w:eastAsia="仿宋" w:cs="仿宋"/>
          <w:highlight w:val="none"/>
        </w:rPr>
      </w:pPr>
      <w:bookmarkStart w:id="3" w:name="第一部分"/>
      <w:r>
        <w:rPr>
          <w:rFonts w:hint="eastAsia" w:ascii="仿宋" w:hAnsi="仿宋" w:eastAsia="仿宋" w:cs="仿宋"/>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
          <w:highlight w:val="none"/>
        </w:rPr>
        <w:t xml:space="preserve">第一部分 </w:t>
      </w:r>
      <w:r>
        <w:rPr>
          <w:rFonts w:hint="eastAsia" w:cs="仿宋"/>
          <w:highlight w:val="none"/>
          <w:lang w:eastAsia="zh-CN"/>
        </w:rPr>
        <w:t>交易</w:t>
      </w:r>
      <w:r>
        <w:rPr>
          <w:rFonts w:hint="eastAsia" w:ascii="仿宋" w:hAnsi="仿宋" w:eastAsia="仿宋" w:cs="仿宋"/>
          <w:highlight w:val="none"/>
        </w:rPr>
        <w:t>公告</w:t>
      </w:r>
    </w:p>
    <w:p w14:paraId="03EDDDC9">
      <w:pPr>
        <w:pBdr>
          <w:top w:val="single" w:color="auto" w:sz="4" w:space="1"/>
          <w:left w:val="single" w:color="auto" w:sz="4" w:space="4"/>
          <w:bottom w:val="single" w:color="auto" w:sz="4" w:space="1"/>
          <w:right w:val="single" w:color="auto" w:sz="4" w:space="4"/>
        </w:pBdr>
        <w:ind w:left="840"/>
        <w:rPr>
          <w:rFonts w:hint="eastAsia" w:ascii="仿宋" w:hAnsi="仿宋" w:eastAsia="仿宋" w:cs="仿宋"/>
          <w:sz w:val="24"/>
          <w:szCs w:val="28"/>
          <w:highlight w:val="none"/>
        </w:rPr>
      </w:pPr>
      <w:r>
        <w:rPr>
          <w:rFonts w:hint="eastAsia" w:ascii="仿宋" w:hAnsi="仿宋" w:eastAsia="仿宋" w:cs="仿宋"/>
          <w:sz w:val="24"/>
          <w:szCs w:val="28"/>
          <w:highlight w:val="none"/>
        </w:rPr>
        <w:t>项目概况：</w:t>
      </w:r>
    </w:p>
    <w:p w14:paraId="3875F266">
      <w:pPr>
        <w:pBdr>
          <w:top w:val="single" w:color="auto" w:sz="4" w:space="1"/>
          <w:left w:val="single" w:color="auto" w:sz="4" w:space="4"/>
          <w:bottom w:val="single" w:color="auto" w:sz="4" w:space="1"/>
          <w:right w:val="single" w:color="auto" w:sz="4" w:space="4"/>
        </w:pBdr>
        <w:ind w:left="840" w:firstLine="480" w:firstLineChars="200"/>
        <w:rPr>
          <w:rFonts w:hint="eastAsia" w:ascii="仿宋" w:hAnsi="仿宋" w:eastAsia="仿宋" w:cs="仿宋"/>
          <w:sz w:val="24"/>
          <w:szCs w:val="28"/>
          <w:highlight w:val="none"/>
          <w:lang w:eastAsia="zh-CN"/>
        </w:rPr>
      </w:pPr>
      <w:r>
        <w:rPr>
          <w:rFonts w:hint="eastAsia" w:ascii="仿宋" w:hAnsi="仿宋" w:eastAsia="仿宋" w:cs="仿宋"/>
          <w:sz w:val="24"/>
          <w:highlight w:val="none"/>
          <w:u w:val="single"/>
          <w:lang w:eastAsia="zh-CN"/>
        </w:rPr>
        <w:t>融泽府北区喜宴中心大屏、音频设备采购项目</w:t>
      </w:r>
      <w:r>
        <w:rPr>
          <w:rFonts w:hint="eastAsia" w:ascii="仿宋" w:hAnsi="仿宋" w:eastAsia="仿宋" w:cs="仿宋"/>
          <w:sz w:val="24"/>
          <w:highlight w:val="none"/>
        </w:rPr>
        <w:t>的潜在</w:t>
      </w:r>
      <w:r>
        <w:rPr>
          <w:rFonts w:hint="eastAsia" w:ascii="仿宋" w:hAnsi="仿宋" w:eastAsia="仿宋" w:cs="仿宋"/>
          <w:sz w:val="24"/>
          <w:highlight w:val="none"/>
          <w:lang w:eastAsia="zh-CN"/>
        </w:rPr>
        <w:t>响应</w:t>
      </w:r>
      <w:r>
        <w:rPr>
          <w:rFonts w:hint="eastAsia" w:ascii="仿宋" w:hAnsi="仿宋" w:eastAsia="仿宋" w:cs="仿宋"/>
          <w:sz w:val="24"/>
          <w:highlight w:val="none"/>
        </w:rPr>
        <w:t>人应在</w:t>
      </w:r>
      <w:r>
        <w:rPr>
          <w:rFonts w:hint="eastAsia" w:ascii="仿宋" w:hAnsi="仿宋" w:eastAsia="仿宋" w:cs="仿宋"/>
          <w:sz w:val="24"/>
          <w:highlight w:val="none"/>
          <w:lang w:eastAsia="zh-CN"/>
        </w:rPr>
        <w:t>乐采云平台</w:t>
      </w:r>
      <w:r>
        <w:rPr>
          <w:rFonts w:hint="eastAsia" w:ascii="仿宋" w:hAnsi="仿宋" w:eastAsia="仿宋" w:cs="仿宋"/>
          <w:sz w:val="24"/>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"https://www.zcygov.cn/）获取（下载）招标文件，并于2021年" </w:instrText>
      </w:r>
      <w:r>
        <w:rPr>
          <w:rFonts w:hint="eastAsia" w:ascii="仿宋" w:hAnsi="仿宋" w:eastAsia="仿宋" w:cs="仿宋"/>
          <w:highlight w:val="none"/>
        </w:rPr>
        <w:fldChar w:fldCharType="separate"/>
      </w:r>
      <w:r>
        <w:rPr>
          <w:rStyle w:val="68"/>
          <w:rFonts w:hint="eastAsia" w:ascii="仿宋" w:hAnsi="仿宋" w:eastAsia="仿宋" w:cs="仿宋"/>
          <w:sz w:val="24"/>
          <w:szCs w:val="24"/>
          <w:highlight w:val="none"/>
          <w:lang w:eastAsia="zh-CN"/>
        </w:rPr>
        <w:t>www.lecaiyun.com</w:t>
      </w:r>
      <w:r>
        <w:rPr>
          <w:rStyle w:val="68"/>
          <w:rFonts w:hint="eastAsia" w:ascii="仿宋" w:hAnsi="仿宋" w:eastAsia="仿宋" w:cs="仿宋"/>
          <w:sz w:val="24"/>
          <w:szCs w:val="24"/>
          <w:highlight w:val="none"/>
        </w:rPr>
        <w:t>）获取（下载）</w:t>
      </w:r>
      <w:r>
        <w:rPr>
          <w:rStyle w:val="68"/>
          <w:rFonts w:hint="eastAsia" w:ascii="仿宋" w:hAnsi="仿宋" w:eastAsia="仿宋" w:cs="仿宋"/>
          <w:sz w:val="24"/>
          <w:szCs w:val="24"/>
          <w:highlight w:val="none"/>
          <w:lang w:eastAsia="zh-CN"/>
        </w:rPr>
        <w:t>交易</w:t>
      </w:r>
      <w:r>
        <w:rPr>
          <w:rStyle w:val="68"/>
          <w:rFonts w:hint="eastAsia" w:ascii="仿宋" w:hAnsi="仿宋" w:eastAsia="仿宋" w:cs="仿宋"/>
          <w:sz w:val="24"/>
          <w:szCs w:val="24"/>
          <w:highlight w:val="none"/>
        </w:rPr>
        <w:t>文件，并于20</w:t>
      </w:r>
      <w:r>
        <w:rPr>
          <w:rStyle w:val="68"/>
          <w:rFonts w:hint="eastAsia" w:ascii="仿宋" w:hAnsi="仿宋" w:eastAsia="仿宋" w:cs="仿宋"/>
          <w:sz w:val="24"/>
          <w:szCs w:val="24"/>
          <w:highlight w:val="none"/>
          <w:lang w:val="en-US" w:eastAsia="zh-CN"/>
        </w:rPr>
        <w:t>24</w:t>
      </w:r>
      <w:r>
        <w:rPr>
          <w:rStyle w:val="68"/>
          <w:rFonts w:hint="eastAsia" w:ascii="仿宋" w:hAnsi="仿宋" w:eastAsia="仿宋" w:cs="仿宋"/>
          <w:sz w:val="24"/>
          <w:szCs w:val="24"/>
          <w:highlight w:val="none"/>
        </w:rPr>
        <w:t>年</w:t>
      </w:r>
      <w:r>
        <w:rPr>
          <w:rStyle w:val="68"/>
          <w:rFonts w:hint="eastAsia" w:ascii="仿宋" w:hAnsi="仿宋" w:eastAsia="仿宋" w:cs="仿宋"/>
          <w:sz w:val="24"/>
          <w:szCs w:val="24"/>
          <w:highlight w:val="none"/>
        </w:rPr>
        <w:fldChar w:fldCharType="end"/>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r>
        <w:rPr>
          <w:rFonts w:hint="eastAsia" w:ascii="仿宋" w:hAnsi="仿宋" w:eastAsia="仿宋" w:cs="仿宋"/>
          <w:bCs/>
          <w:sz w:val="24"/>
          <w:highlight w:val="none"/>
          <w:u w:val="single"/>
        </w:rPr>
        <w:t xml:space="preserve">点 </w:t>
      </w:r>
      <w:r>
        <w:rPr>
          <w:rFonts w:hint="eastAsia" w:ascii="仿宋" w:hAnsi="仿宋" w:eastAsia="仿宋" w:cs="仿宋"/>
          <w:bCs/>
          <w:sz w:val="24"/>
          <w:highlight w:val="none"/>
          <w:u w:val="single"/>
          <w:lang w:val="en-US" w:eastAsia="zh-CN"/>
        </w:rPr>
        <w:t>00</w:t>
      </w:r>
      <w:r>
        <w:rPr>
          <w:rFonts w:hint="eastAsia" w:ascii="仿宋" w:hAnsi="仿宋" w:eastAsia="仿宋" w:cs="仿宋"/>
          <w:bCs/>
          <w:sz w:val="24"/>
          <w:highlight w:val="none"/>
          <w:u w:val="single"/>
        </w:rPr>
        <w:t>分</w:t>
      </w:r>
      <w:r>
        <w:rPr>
          <w:rFonts w:hint="eastAsia" w:ascii="仿宋" w:hAnsi="仿宋" w:eastAsia="仿宋" w:cs="仿宋"/>
          <w:bCs/>
          <w:sz w:val="24"/>
          <w:highlight w:val="none"/>
          <w:u w:val="single"/>
          <w:lang w:val="en-US" w:eastAsia="zh-CN"/>
        </w:rPr>
        <w:t>00</w:t>
      </w:r>
      <w:r>
        <w:rPr>
          <w:rFonts w:hint="eastAsia" w:ascii="仿宋" w:hAnsi="仿宋" w:eastAsia="仿宋" w:cs="仿宋"/>
          <w:bCs/>
          <w:sz w:val="24"/>
          <w:highlight w:val="none"/>
          <w:u w:val="single"/>
        </w:rPr>
        <w:t>秒</w:t>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w:t>
      </w:r>
      <w:r>
        <w:rPr>
          <w:rFonts w:hint="eastAsia" w:ascii="仿宋" w:hAnsi="仿宋" w:eastAsia="仿宋" w:cs="仿宋"/>
          <w:sz w:val="24"/>
          <w:highlight w:val="none"/>
          <w:lang w:eastAsia="zh-CN"/>
        </w:rPr>
        <w:t>响应文件</w:t>
      </w:r>
    </w:p>
    <w:p w14:paraId="2E3F6E81">
      <w:pPr>
        <w:pStyle w:val="3"/>
        <w:numPr>
          <w:ilvl w:val="0"/>
          <w:numId w:val="0"/>
        </w:numPr>
        <w:rPr>
          <w:rFonts w:hint="eastAsia" w:ascii="仿宋" w:hAnsi="仿宋" w:eastAsia="仿宋" w:cs="仿宋"/>
          <w:sz w:val="24"/>
          <w:szCs w:val="28"/>
          <w:highlight w:val="none"/>
        </w:rPr>
      </w:pPr>
      <w:bookmarkStart w:id="11" w:name="_Toc35393621"/>
      <w:bookmarkStart w:id="12" w:name="_Toc28359079"/>
      <w:bookmarkStart w:id="13" w:name="_Toc35393790"/>
      <w:bookmarkStart w:id="14" w:name="_Toc28359002"/>
      <w:bookmarkStart w:id="15" w:name="_Hlk24379207"/>
      <w:r>
        <w:rPr>
          <w:rFonts w:hint="eastAsia" w:ascii="仿宋" w:hAnsi="仿宋" w:eastAsia="仿宋" w:cs="仿宋"/>
          <w:sz w:val="24"/>
          <w:szCs w:val="28"/>
          <w:highlight w:val="none"/>
        </w:rPr>
        <w:t>一、项目基本情况</w:t>
      </w:r>
      <w:bookmarkEnd w:id="11"/>
      <w:bookmarkEnd w:id="12"/>
      <w:bookmarkEnd w:id="13"/>
      <w:bookmarkEnd w:id="14"/>
    </w:p>
    <w:p w14:paraId="33F31C41">
      <w:pPr>
        <w:spacing w:line="360" w:lineRule="auto"/>
        <w:ind w:left="420" w:leftChars="200"/>
        <w:jc w:val="left"/>
        <w:rPr>
          <w:rFonts w:hint="default" w:ascii="仿宋" w:hAnsi="仿宋" w:eastAsia="仿宋" w:cs="仿宋"/>
          <w:sz w:val="24"/>
          <w:szCs w:val="28"/>
          <w:highlight w:val="none"/>
          <w:lang w:val="en-US"/>
        </w:rPr>
      </w:pPr>
      <w:r>
        <w:rPr>
          <w:rFonts w:hint="eastAsia" w:ascii="仿宋" w:hAnsi="仿宋" w:eastAsia="仿宋" w:cs="仿宋"/>
          <w:sz w:val="24"/>
          <w:szCs w:val="28"/>
          <w:highlight w:val="none"/>
        </w:rPr>
        <w:t>项目编号：</w:t>
      </w:r>
      <w:r>
        <w:rPr>
          <w:rFonts w:hint="eastAsia" w:ascii="仿宋" w:hAnsi="仿宋" w:eastAsia="仿宋" w:cs="仿宋"/>
          <w:sz w:val="24"/>
          <w:highlight w:val="none"/>
          <w:lang w:val="en-US" w:eastAsia="zh-CN"/>
        </w:rPr>
        <w:t>SSJD-GYGK-20241236</w:t>
      </w:r>
    </w:p>
    <w:p w14:paraId="3FB328A7">
      <w:pPr>
        <w:spacing w:line="360" w:lineRule="auto"/>
        <w:ind w:left="420" w:leftChars="200"/>
        <w:jc w:val="left"/>
        <w:rPr>
          <w:rFonts w:hint="eastAsia" w:ascii="仿宋" w:hAnsi="仿宋" w:eastAsia="仿宋" w:cs="仿宋"/>
          <w:sz w:val="24"/>
          <w:highlight w:val="none"/>
          <w:lang w:val="en-US" w:eastAsia="zh-CN"/>
        </w:rPr>
      </w:pPr>
      <w:r>
        <w:rPr>
          <w:rFonts w:hint="eastAsia" w:ascii="仿宋" w:hAnsi="仿宋" w:eastAsia="仿宋" w:cs="仿宋"/>
          <w:sz w:val="24"/>
          <w:szCs w:val="28"/>
          <w:highlight w:val="none"/>
        </w:rPr>
        <w:t>项目名称：</w:t>
      </w:r>
      <w:bookmarkEnd w:id="15"/>
      <w:r>
        <w:rPr>
          <w:rFonts w:hint="eastAsia" w:ascii="仿宋" w:hAnsi="仿宋" w:eastAsia="仿宋" w:cs="仿宋"/>
          <w:sz w:val="24"/>
          <w:highlight w:val="none"/>
          <w:lang w:val="en-US" w:eastAsia="zh-CN"/>
        </w:rPr>
        <w:t>融泽府北区喜宴中心大屏、音频设备采购项目</w:t>
      </w:r>
    </w:p>
    <w:p w14:paraId="43E3049B">
      <w:pPr>
        <w:spacing w:line="360" w:lineRule="auto"/>
        <w:ind w:left="420" w:leftChars="200"/>
        <w:jc w:val="left"/>
        <w:rPr>
          <w:rFonts w:hint="eastAsia" w:ascii="仿宋" w:hAnsi="仿宋" w:eastAsia="仿宋" w:cs="仿宋"/>
          <w:color w:val="auto"/>
          <w:sz w:val="24"/>
          <w:szCs w:val="28"/>
          <w:highlight w:val="none"/>
          <w:u w:val="none"/>
          <w:lang w:val="en-US" w:eastAsia="zh-CN"/>
        </w:rPr>
      </w:pPr>
      <w:r>
        <w:rPr>
          <w:rFonts w:hint="eastAsia" w:ascii="仿宋" w:hAnsi="仿宋" w:eastAsia="仿宋" w:cs="仿宋"/>
          <w:color w:val="auto"/>
          <w:sz w:val="24"/>
          <w:szCs w:val="28"/>
          <w:highlight w:val="none"/>
        </w:rPr>
        <w:t>预算金额：</w:t>
      </w:r>
      <w:r>
        <w:rPr>
          <w:rFonts w:hint="eastAsia" w:ascii="仿宋" w:hAnsi="仿宋" w:eastAsia="仿宋" w:cs="仿宋"/>
          <w:color w:val="auto"/>
          <w:sz w:val="24"/>
          <w:szCs w:val="28"/>
          <w:highlight w:val="none"/>
          <w:lang w:val="en-US" w:eastAsia="zh-CN"/>
        </w:rPr>
        <w:t>40</w:t>
      </w:r>
      <w:r>
        <w:rPr>
          <w:rFonts w:hint="eastAsia" w:ascii="仿宋" w:hAnsi="仿宋" w:eastAsia="仿宋" w:cs="仿宋"/>
          <w:color w:val="auto"/>
          <w:sz w:val="24"/>
          <w:szCs w:val="28"/>
          <w:highlight w:val="none"/>
          <w:u w:val="none"/>
          <w:lang w:val="en-US" w:eastAsia="zh-CN"/>
        </w:rPr>
        <w:t>万元</w:t>
      </w:r>
    </w:p>
    <w:p w14:paraId="4856FDE8">
      <w:pPr>
        <w:spacing w:line="360" w:lineRule="auto"/>
        <w:ind w:left="420" w:leftChars="200"/>
        <w:jc w:val="left"/>
        <w:rPr>
          <w:rFonts w:hint="default" w:ascii="仿宋" w:hAnsi="仿宋" w:eastAsia="仿宋" w:cs="仿宋"/>
          <w:color w:val="auto"/>
          <w:sz w:val="24"/>
          <w:szCs w:val="28"/>
          <w:highlight w:val="none"/>
          <w:u w:val="none"/>
          <w:lang w:val="en-US" w:eastAsia="zh-CN"/>
        </w:rPr>
      </w:pPr>
      <w:r>
        <w:rPr>
          <w:rFonts w:hint="eastAsia" w:ascii="仿宋" w:hAnsi="仿宋" w:eastAsia="仿宋" w:cs="仿宋"/>
          <w:color w:val="auto"/>
          <w:sz w:val="24"/>
          <w:szCs w:val="28"/>
          <w:highlight w:val="none"/>
          <w:u w:val="none"/>
          <w:lang w:val="en-US" w:eastAsia="zh-CN"/>
        </w:rPr>
        <w:t>最高限价：40万元</w:t>
      </w:r>
    </w:p>
    <w:p w14:paraId="0B9A4C6D">
      <w:pPr>
        <w:spacing w:line="360" w:lineRule="auto"/>
        <w:ind w:left="420" w:leftChars="200"/>
        <w:jc w:val="left"/>
        <w:rPr>
          <w:rFonts w:hint="eastAsia" w:ascii="仿宋" w:hAnsi="仿宋" w:eastAsia="仿宋" w:cs="仿宋"/>
          <w:sz w:val="24"/>
          <w:szCs w:val="28"/>
          <w:highlight w:val="none"/>
          <w:u w:val="single"/>
          <w:lang w:eastAsia="zh-CN"/>
        </w:rPr>
      </w:pPr>
      <w:r>
        <w:rPr>
          <w:rFonts w:hint="eastAsia" w:ascii="仿宋" w:hAnsi="仿宋" w:eastAsia="仿宋" w:cs="仿宋"/>
          <w:sz w:val="24"/>
          <w:szCs w:val="28"/>
          <w:highlight w:val="none"/>
          <w:lang w:eastAsia="zh-CN"/>
        </w:rPr>
        <w:t>交易</w:t>
      </w:r>
      <w:r>
        <w:rPr>
          <w:rFonts w:hint="eastAsia" w:ascii="仿宋" w:hAnsi="仿宋" w:eastAsia="仿宋" w:cs="仿宋"/>
          <w:sz w:val="24"/>
          <w:szCs w:val="28"/>
          <w:highlight w:val="none"/>
        </w:rPr>
        <w:t>需求</w:t>
      </w:r>
      <w:r>
        <w:rPr>
          <w:rFonts w:hint="eastAsia" w:ascii="仿宋" w:hAnsi="仿宋" w:eastAsia="仿宋" w:cs="仿宋"/>
          <w:sz w:val="24"/>
          <w:szCs w:val="28"/>
          <w:highlight w:val="none"/>
          <w:lang w:eastAsia="zh-CN"/>
        </w:rPr>
        <w:t>：</w:t>
      </w:r>
      <w:r>
        <w:rPr>
          <w:rFonts w:hint="eastAsia" w:ascii="仿宋" w:hAnsi="仿宋" w:eastAsia="仿宋"/>
          <w:color w:val="auto"/>
          <w:sz w:val="24"/>
          <w:szCs w:val="28"/>
          <w:highlight w:val="none"/>
          <w:lang w:val="en-US" w:eastAsia="zh-CN"/>
        </w:rPr>
        <w:t>具体要求详见交易需求</w:t>
      </w:r>
    </w:p>
    <w:p w14:paraId="34B8B1AD">
      <w:pPr>
        <w:spacing w:line="360" w:lineRule="auto"/>
        <w:ind w:left="420" w:left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标项名称:</w:t>
      </w:r>
      <w:r>
        <w:rPr>
          <w:rFonts w:hint="eastAsia" w:ascii="仿宋" w:hAnsi="仿宋" w:eastAsia="仿宋" w:cs="仿宋"/>
          <w:color w:val="auto"/>
          <w:sz w:val="24"/>
          <w:highlight w:val="none"/>
          <w:lang w:eastAsia="zh-CN"/>
        </w:rPr>
        <w:t>融泽府北区喜宴中心大屏、音频设备采购项目</w:t>
      </w:r>
    </w:p>
    <w:p w14:paraId="50B19FD3">
      <w:pPr>
        <w:pStyle w:val="1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数量: </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  </w:t>
      </w:r>
    </w:p>
    <w:p w14:paraId="47118F2E">
      <w:pPr>
        <w:pStyle w:val="15"/>
        <w:spacing w:line="360" w:lineRule="auto"/>
        <w:ind w:firstLine="480"/>
        <w:rPr>
          <w:rFonts w:hint="eastAsia" w:ascii="仿宋" w:hAnsi="仿宋" w:eastAsia="仿宋" w:cs="仿宋"/>
          <w:bCs/>
          <w:color w:val="auto"/>
          <w:sz w:val="24"/>
          <w:highlight w:val="none"/>
        </w:rPr>
      </w:pPr>
      <w:r>
        <w:rPr>
          <w:rFonts w:hint="eastAsia" w:ascii="仿宋" w:hAnsi="仿宋" w:eastAsia="仿宋" w:cs="仿宋"/>
          <w:color w:val="auto"/>
          <w:sz w:val="24"/>
          <w:highlight w:val="none"/>
        </w:rPr>
        <w:t>简要规格描述或项目基本概况介绍、用途：</w:t>
      </w:r>
      <w:r>
        <w:rPr>
          <w:rFonts w:hint="eastAsia" w:ascii="仿宋" w:hAnsi="仿宋" w:eastAsia="仿宋" w:cs="仿宋"/>
          <w:color w:val="auto"/>
          <w:sz w:val="24"/>
          <w:highlight w:val="none"/>
          <w:lang w:val="en-US" w:eastAsia="zh-CN"/>
        </w:rPr>
        <w:t>详见交易需求。</w:t>
      </w:r>
      <w:r>
        <w:rPr>
          <w:rFonts w:hint="eastAsia" w:ascii="仿宋" w:hAnsi="仿宋" w:eastAsia="仿宋" w:cs="仿宋"/>
          <w:color w:val="auto"/>
          <w:sz w:val="24"/>
          <w:highlight w:val="none"/>
        </w:rPr>
        <w:t xml:space="preserve"> </w:t>
      </w:r>
    </w:p>
    <w:p w14:paraId="4BCF175F">
      <w:pP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本项目是否接受联合体</w:t>
      </w: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w:t>
      </w:r>
      <w:sdt>
        <w:sdtPr>
          <w:rPr>
            <w:rFonts w:hint="eastAsia" w:ascii="仿宋" w:hAnsi="仿宋" w:eastAsia="仿宋" w:cs="仿宋"/>
            <w:color w:val="auto"/>
            <w:kern w:val="0"/>
            <w:sz w:val="24"/>
            <w:highlight w:val="none"/>
          </w:rPr>
          <w:id w:val="203545383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76552672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4B3D82ED">
      <w:pPr>
        <w:spacing w:line="360" w:lineRule="auto"/>
        <w:ind w:left="420" w:leftChars="200"/>
        <w:jc w:val="left"/>
        <w:rPr>
          <w:rFonts w:hint="eastAsia" w:ascii="仿宋" w:hAnsi="仿宋" w:eastAsia="仿宋" w:cs="仿宋"/>
          <w:color w:val="auto"/>
          <w:sz w:val="24"/>
          <w:szCs w:val="28"/>
          <w:highlight w:val="none"/>
          <w:u w:val="single"/>
          <w:lang w:eastAsia="zh-CN"/>
        </w:rPr>
      </w:pPr>
      <w:r>
        <w:rPr>
          <w:rFonts w:hint="eastAsia" w:ascii="仿宋" w:hAnsi="仿宋" w:eastAsia="仿宋" w:cs="仿宋"/>
          <w:color w:val="auto"/>
          <w:sz w:val="24"/>
          <w:szCs w:val="28"/>
          <w:highlight w:val="none"/>
        </w:rPr>
        <w:t>合同履行期限：详见</w:t>
      </w:r>
      <w:r>
        <w:rPr>
          <w:rFonts w:hint="eastAsia" w:ascii="仿宋" w:hAnsi="仿宋" w:eastAsia="仿宋" w:cs="仿宋"/>
          <w:color w:val="auto"/>
          <w:sz w:val="24"/>
          <w:szCs w:val="28"/>
          <w:highlight w:val="none"/>
          <w:lang w:eastAsia="zh-CN"/>
        </w:rPr>
        <w:t>交易文件。</w:t>
      </w:r>
    </w:p>
    <w:p w14:paraId="25B92244">
      <w:pPr>
        <w:pStyle w:val="3"/>
        <w:numPr>
          <w:ilvl w:val="0"/>
          <w:numId w:val="0"/>
        </w:numPr>
        <w:rPr>
          <w:rFonts w:hint="eastAsia" w:ascii="仿宋" w:hAnsi="仿宋" w:eastAsia="仿宋" w:cs="仿宋"/>
          <w:sz w:val="24"/>
          <w:szCs w:val="28"/>
          <w:highlight w:val="none"/>
        </w:rPr>
      </w:pPr>
      <w:r>
        <w:rPr>
          <w:rFonts w:hint="eastAsia" w:ascii="仿宋" w:hAnsi="仿宋" w:eastAsia="仿宋" w:cs="仿宋"/>
          <w:sz w:val="24"/>
          <w:szCs w:val="28"/>
          <w:highlight w:val="none"/>
        </w:rPr>
        <w:t>二、</w:t>
      </w:r>
      <w:bookmarkStart w:id="16" w:name="_Toc28359003"/>
      <w:bookmarkStart w:id="17" w:name="_Toc28359080"/>
      <w:bookmarkStart w:id="18" w:name="_Toc35393622"/>
      <w:bookmarkStart w:id="19" w:name="_Toc35393791"/>
      <w:r>
        <w:rPr>
          <w:rFonts w:hint="eastAsia" w:ascii="仿宋" w:hAnsi="仿宋" w:eastAsia="仿宋" w:cs="仿宋"/>
          <w:sz w:val="24"/>
          <w:szCs w:val="28"/>
          <w:highlight w:val="none"/>
        </w:rPr>
        <w:t>申请人的资格要求：</w:t>
      </w:r>
      <w:bookmarkEnd w:id="16"/>
      <w:bookmarkEnd w:id="17"/>
      <w:bookmarkEnd w:id="18"/>
      <w:bookmarkEnd w:id="19"/>
    </w:p>
    <w:p w14:paraId="7F3F5687">
      <w:pPr>
        <w:pStyle w:val="3"/>
        <w:numPr>
          <w:ilvl w:val="0"/>
          <w:numId w:val="0"/>
        </w:numPr>
        <w:ind w:firstLine="480" w:firstLineChars="200"/>
        <w:rPr>
          <w:rFonts w:hint="eastAsia" w:ascii="仿宋" w:hAnsi="仿宋" w:eastAsia="仿宋" w:cs="仿宋"/>
          <w:b w:val="0"/>
          <w:bCs w:val="0"/>
          <w:snapToGrid w:val="0"/>
          <w:color w:val="auto"/>
          <w:kern w:val="28"/>
          <w:sz w:val="24"/>
          <w:szCs w:val="20"/>
          <w:highlight w:val="none"/>
          <w:lang w:val="en-US" w:eastAsia="zh-CN" w:bidi="ar-SA"/>
        </w:rPr>
      </w:pPr>
      <w:bookmarkStart w:id="20" w:name="_Toc28359081"/>
      <w:bookmarkStart w:id="21" w:name="_Toc28359004"/>
      <w:bookmarkStart w:id="22" w:name="_Toc35393623"/>
      <w:bookmarkStart w:id="23" w:name="_Toc35393792"/>
      <w:r>
        <w:rPr>
          <w:rFonts w:hint="eastAsia" w:ascii="仿宋" w:hAnsi="仿宋" w:eastAsia="仿宋" w:cs="仿宋"/>
          <w:b w:val="0"/>
          <w:bCs w:val="0"/>
          <w:snapToGrid w:val="0"/>
          <w:color w:val="auto"/>
          <w:kern w:val="28"/>
          <w:sz w:val="24"/>
          <w:szCs w:val="20"/>
          <w:highlight w:val="none"/>
          <w:lang w:val="en-US" w:eastAsia="zh-CN" w:bidi="ar-SA"/>
        </w:rPr>
        <w:t>1. 满足《中华人民共和国政府采购法》第二十二条规定；未被“信用中国”（www.creditchina.gov.cn)、中国政府采购网（www.ccgp.gov.cn）列入失信被执行人、重大税收违法案件当事人名单、政府采购严重违法失信行为记录名单；</w:t>
      </w:r>
    </w:p>
    <w:p w14:paraId="06E09C83">
      <w:pPr>
        <w:pStyle w:val="3"/>
        <w:numPr>
          <w:ilvl w:val="0"/>
          <w:numId w:val="0"/>
        </w:numPr>
        <w:ind w:firstLine="480" w:firstLineChars="200"/>
        <w:rPr>
          <w:rFonts w:hint="eastAsia" w:ascii="仿宋" w:hAnsi="仿宋" w:eastAsia="仿宋" w:cs="仿宋"/>
          <w:b w:val="0"/>
          <w:bCs w:val="0"/>
          <w:snapToGrid w:val="0"/>
          <w:color w:val="auto"/>
          <w:kern w:val="28"/>
          <w:sz w:val="24"/>
          <w:szCs w:val="20"/>
          <w:highlight w:val="none"/>
          <w:lang w:val="en-US" w:eastAsia="zh-CN" w:bidi="ar-SA"/>
        </w:rPr>
      </w:pPr>
      <w:r>
        <w:rPr>
          <w:rFonts w:hint="eastAsia" w:ascii="仿宋" w:hAnsi="仿宋" w:eastAsia="仿宋" w:cs="仿宋"/>
          <w:b w:val="0"/>
          <w:bCs w:val="0"/>
          <w:snapToGrid w:val="0"/>
          <w:color w:val="auto"/>
          <w:kern w:val="28"/>
          <w:sz w:val="24"/>
          <w:szCs w:val="20"/>
          <w:highlight w:val="none"/>
          <w:lang w:val="en-US" w:eastAsia="zh-CN" w:bidi="ar-SA"/>
        </w:rPr>
        <w:t>2.落实政府采购政策需满足的资格要求：</w:t>
      </w:r>
    </w:p>
    <w:p w14:paraId="0B07E72C">
      <w:pPr>
        <w:spacing w:line="360"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（√）无；</w:t>
      </w:r>
    </w:p>
    <w:p w14:paraId="3B5C5AD2">
      <w:pPr>
        <w:spacing w:line="360"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rPr>
        <w:t>）专门面向中小企业</w:t>
      </w:r>
    </w:p>
    <w:p w14:paraId="54D0577D">
      <w:pPr>
        <w:spacing w:line="360"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）货物全部由符合政策要求的中小企业制造，提供中小企业声明函；</w:t>
      </w:r>
    </w:p>
    <w:p w14:paraId="4782C6D0">
      <w:pPr>
        <w:spacing w:line="360"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）货物全部由符合政策要求的小微企业制造，提供中小企业声明函；</w:t>
      </w:r>
    </w:p>
    <w:p w14:paraId="4C75421C">
      <w:pPr>
        <w:spacing w:line="360"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）服务全部由符合政策要求的中小企业承接，提供中小企业声明函；</w:t>
      </w:r>
    </w:p>
    <w:p w14:paraId="1B79BFFA">
      <w:pPr>
        <w:spacing w:line="360"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）服务全部由符合政策要求的小微企业承接，提供中小企业声明函；</w:t>
      </w:r>
    </w:p>
    <w:p w14:paraId="644F6F45">
      <w:pPr>
        <w:pStyle w:val="3"/>
        <w:numPr>
          <w:ilvl w:val="0"/>
          <w:numId w:val="0"/>
        </w:numPr>
        <w:ind w:firstLine="480" w:firstLineChars="200"/>
        <w:rPr>
          <w:rFonts w:hint="eastAsia" w:ascii="仿宋" w:hAnsi="仿宋" w:eastAsia="仿宋" w:cs="仿宋"/>
          <w:b w:val="0"/>
          <w:bCs w:val="0"/>
          <w:snapToGrid w:val="0"/>
          <w:color w:val="auto"/>
          <w:kern w:val="28"/>
          <w:sz w:val="24"/>
          <w:szCs w:val="20"/>
          <w:highlight w:val="none"/>
          <w:lang w:val="en-US" w:eastAsia="zh-CN" w:bidi="ar-SA"/>
        </w:rPr>
      </w:pPr>
      <w:r>
        <w:rPr>
          <w:rFonts w:hint="eastAsia" w:ascii="仿宋" w:hAnsi="仿宋" w:eastAsia="仿宋" w:cs="仿宋"/>
          <w:b w:val="0"/>
          <w:bCs w:val="0"/>
          <w:snapToGrid w:val="0"/>
          <w:color w:val="auto"/>
          <w:kern w:val="28"/>
          <w:sz w:val="24"/>
          <w:szCs w:val="20"/>
          <w:highlight w:val="none"/>
          <w:lang w:val="en-US" w:eastAsia="zh-CN" w:bidi="ar-SA"/>
        </w:rPr>
        <w:t>3.本项目的特定资格要求：无；</w:t>
      </w:r>
    </w:p>
    <w:p w14:paraId="5C7DBA02">
      <w:pPr>
        <w:pStyle w:val="3"/>
        <w:numPr>
          <w:ilvl w:val="0"/>
          <w:numId w:val="0"/>
        </w:numPr>
        <w:ind w:firstLine="480" w:firstLineChars="200"/>
        <w:rPr>
          <w:rFonts w:hint="eastAsia" w:ascii="仿宋" w:hAnsi="仿宋" w:eastAsia="仿宋" w:cs="仿宋"/>
          <w:b w:val="0"/>
          <w:bCs w:val="0"/>
          <w:snapToGrid w:val="0"/>
          <w:color w:val="auto"/>
          <w:kern w:val="28"/>
          <w:sz w:val="24"/>
          <w:szCs w:val="20"/>
          <w:highlight w:val="none"/>
          <w:lang w:val="en-US" w:eastAsia="zh-CN" w:bidi="ar-SA"/>
        </w:rPr>
      </w:pPr>
      <w:r>
        <w:rPr>
          <w:rFonts w:hint="eastAsia" w:ascii="仿宋" w:hAnsi="仿宋" w:eastAsia="仿宋" w:cs="仿宋"/>
          <w:b w:val="0"/>
          <w:bCs w:val="0"/>
          <w:snapToGrid w:val="0"/>
          <w:color w:val="auto"/>
          <w:kern w:val="28"/>
          <w:sz w:val="24"/>
          <w:szCs w:val="20"/>
          <w:highlight w:val="none"/>
          <w:lang w:val="en-US" w:eastAsia="zh-CN" w:bidi="ar-SA"/>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3EC0CF9">
      <w:pPr>
        <w:pStyle w:val="3"/>
        <w:numPr>
          <w:ilvl w:val="0"/>
          <w:numId w:val="0"/>
        </w:numPr>
        <w:rPr>
          <w:rFonts w:hint="eastAsia" w:ascii="仿宋" w:hAnsi="仿宋" w:eastAsia="仿宋" w:cs="仿宋"/>
          <w:sz w:val="24"/>
          <w:szCs w:val="28"/>
          <w:highlight w:val="none"/>
          <w:lang w:eastAsia="zh-CN"/>
        </w:rPr>
      </w:pPr>
      <w:r>
        <w:rPr>
          <w:rFonts w:hint="eastAsia" w:ascii="仿宋" w:hAnsi="仿宋" w:eastAsia="仿宋" w:cs="仿宋"/>
          <w:sz w:val="24"/>
          <w:szCs w:val="28"/>
          <w:highlight w:val="none"/>
        </w:rPr>
        <w:t>三、获取</w:t>
      </w:r>
      <w:bookmarkEnd w:id="20"/>
      <w:bookmarkEnd w:id="21"/>
      <w:bookmarkEnd w:id="22"/>
      <w:bookmarkEnd w:id="23"/>
      <w:r>
        <w:rPr>
          <w:rFonts w:hint="eastAsia" w:ascii="仿宋" w:hAnsi="仿宋" w:eastAsia="仿宋" w:cs="仿宋"/>
          <w:sz w:val="24"/>
          <w:szCs w:val="28"/>
          <w:highlight w:val="none"/>
          <w:lang w:eastAsia="zh-CN"/>
        </w:rPr>
        <w:t>交易文件</w:t>
      </w:r>
    </w:p>
    <w:p w14:paraId="309AA44F">
      <w:pPr>
        <w:spacing w:line="360" w:lineRule="auto"/>
        <w:ind w:firstLine="482" w:firstLineChars="200"/>
        <w:rPr>
          <w:rFonts w:hint="eastAsia" w:ascii="仿宋" w:hAnsi="仿宋" w:eastAsia="仿宋" w:cs="仿宋"/>
          <w:sz w:val="24"/>
          <w:highlight w:val="none"/>
        </w:rPr>
      </w:pPr>
      <w:bookmarkStart w:id="24" w:name="_Toc28359005"/>
      <w:bookmarkStart w:id="25" w:name="_Toc28359082"/>
      <w:bookmarkStart w:id="26" w:name="_Toc35393793"/>
      <w:bookmarkStart w:id="27" w:name="_Toc35393624"/>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2024</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14:paraId="6F782375">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_GB2312" w:hAnsi="仿宋" w:eastAsia="仿宋_GB2312"/>
          <w:sz w:val="24"/>
          <w:highlight w:val="none"/>
          <w:lang w:val="en-US" w:eastAsia="zh-CN"/>
        </w:rPr>
        <w:t>乐采云</w:t>
      </w:r>
      <w:r>
        <w:rPr>
          <w:rFonts w:hint="eastAsia" w:ascii="仿宋_GB2312" w:hAnsi="仿宋" w:eastAsia="仿宋_GB2312"/>
          <w:sz w:val="24"/>
          <w:highlight w:val="none"/>
        </w:rPr>
        <w:t>平台</w:t>
      </w:r>
      <w:r>
        <w:rPr>
          <w:rFonts w:hint="eastAsia" w:ascii="仿宋" w:hAnsi="仿宋" w:eastAsia="仿宋" w:cs="仿宋"/>
          <w:sz w:val="24"/>
          <w:highlight w:val="none"/>
        </w:rPr>
        <w:t>（</w:t>
      </w:r>
      <w:r>
        <w:rPr>
          <w:rFonts w:hint="eastAsia" w:ascii="仿宋" w:hAnsi="仿宋" w:eastAsia="仿宋" w:cs="仿宋"/>
          <w:sz w:val="24"/>
          <w:highlight w:val="none"/>
          <w:lang w:eastAsia="zh-CN"/>
        </w:rPr>
        <w:t>www.lecaiyun.com</w:t>
      </w:r>
      <w:r>
        <w:rPr>
          <w:rFonts w:hint="eastAsia" w:ascii="仿宋" w:hAnsi="仿宋" w:eastAsia="仿宋" w:cs="仿宋"/>
          <w:sz w:val="24"/>
          <w:highlight w:val="none"/>
        </w:rPr>
        <w:t xml:space="preserve">） </w:t>
      </w:r>
    </w:p>
    <w:p w14:paraId="33287B88">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w:t>
      </w:r>
      <w:r>
        <w:rPr>
          <w:rFonts w:hint="eastAsia" w:ascii="仿宋_GB2312" w:hAnsi="仿宋" w:eastAsia="仿宋_GB2312"/>
          <w:sz w:val="24"/>
          <w:highlight w:val="none"/>
          <w:lang w:val="en-US" w:eastAsia="zh-CN"/>
        </w:rPr>
        <w:t>乐采云</w:t>
      </w:r>
      <w:r>
        <w:rPr>
          <w:rFonts w:hint="eastAsia" w:ascii="仿宋_GB2312" w:hAnsi="仿宋" w:eastAsia="仿宋_GB2312"/>
          <w:sz w:val="24"/>
          <w:highlight w:val="none"/>
        </w:rPr>
        <w:t>平台</w:t>
      </w:r>
      <w:r>
        <w:rPr>
          <w:rFonts w:hint="eastAsia" w:ascii="仿宋" w:hAnsi="仿宋" w:eastAsia="仿宋" w:cs="仿宋"/>
          <w:sz w:val="24"/>
          <w:highlight w:val="none"/>
          <w:lang w:eastAsia="zh-CN"/>
        </w:rPr>
        <w:t>www.lecaiyun.com</w:t>
      </w:r>
      <w:r>
        <w:rPr>
          <w:rFonts w:hint="eastAsia" w:ascii="仿宋" w:hAnsi="仿宋" w:eastAsia="仿宋" w:cs="仿宋"/>
          <w:sz w:val="24"/>
          <w:highlight w:val="none"/>
        </w:rPr>
        <w:t>在线申请获取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文件（进入“项目</w:t>
      </w:r>
      <w:r>
        <w:rPr>
          <w:rFonts w:hint="eastAsia" w:ascii="仿宋" w:hAnsi="仿宋" w:eastAsia="仿宋" w:cs="仿宋"/>
          <w:sz w:val="24"/>
          <w:highlight w:val="none"/>
          <w:lang w:eastAsia="zh-CN"/>
        </w:rPr>
        <w:t>交易</w:t>
      </w:r>
      <w:r>
        <w:rPr>
          <w:rFonts w:hint="eastAsia" w:ascii="仿宋" w:hAnsi="仿宋" w:eastAsia="仿宋" w:cs="仿宋"/>
          <w:sz w:val="24"/>
          <w:highlight w:val="none"/>
        </w:rPr>
        <w:t>”应用，在获取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文件菜单中选择项目，申请获取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 xml:space="preserve">文件）。 </w:t>
      </w:r>
    </w:p>
    <w:p w14:paraId="22F193D1">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14:paraId="33668BF5">
      <w:pPr>
        <w:pStyle w:val="3"/>
        <w:numPr>
          <w:ilvl w:val="0"/>
          <w:numId w:val="0"/>
        </w:numPr>
        <w:rPr>
          <w:rFonts w:hint="eastAsia" w:ascii="仿宋" w:hAnsi="仿宋" w:eastAsia="仿宋" w:cs="仿宋"/>
          <w:sz w:val="24"/>
          <w:szCs w:val="28"/>
          <w:highlight w:val="none"/>
        </w:rPr>
      </w:pPr>
      <w:r>
        <w:rPr>
          <w:rFonts w:hint="eastAsia" w:ascii="仿宋" w:hAnsi="仿宋" w:eastAsia="仿宋" w:cs="仿宋"/>
          <w:sz w:val="24"/>
          <w:szCs w:val="28"/>
          <w:highlight w:val="none"/>
        </w:rPr>
        <w:t>四、提交</w:t>
      </w:r>
      <w:bookmarkEnd w:id="24"/>
      <w:bookmarkEnd w:id="25"/>
      <w:r>
        <w:rPr>
          <w:rFonts w:hint="eastAsia" w:ascii="仿宋" w:hAnsi="仿宋" w:eastAsia="仿宋" w:cs="仿宋"/>
          <w:sz w:val="24"/>
          <w:szCs w:val="28"/>
          <w:highlight w:val="none"/>
          <w:lang w:eastAsia="zh-CN"/>
        </w:rPr>
        <w:t>响应文件</w:t>
      </w:r>
      <w:r>
        <w:rPr>
          <w:rFonts w:hint="eastAsia" w:ascii="仿宋" w:hAnsi="仿宋" w:eastAsia="仿宋" w:cs="仿宋"/>
          <w:sz w:val="24"/>
          <w:szCs w:val="28"/>
          <w:highlight w:val="none"/>
        </w:rPr>
        <w:t>截止时间、</w:t>
      </w:r>
      <w:r>
        <w:rPr>
          <w:rFonts w:hint="eastAsia" w:ascii="仿宋" w:hAnsi="仿宋" w:eastAsia="仿宋" w:cs="仿宋"/>
          <w:sz w:val="24"/>
          <w:szCs w:val="28"/>
          <w:highlight w:val="none"/>
          <w:lang w:eastAsia="zh-CN"/>
        </w:rPr>
        <w:t>交易</w:t>
      </w:r>
      <w:r>
        <w:rPr>
          <w:rFonts w:hint="eastAsia" w:ascii="仿宋" w:hAnsi="仿宋" w:eastAsia="仿宋" w:cs="仿宋"/>
          <w:sz w:val="24"/>
          <w:szCs w:val="28"/>
          <w:highlight w:val="none"/>
        </w:rPr>
        <w:t>时间和地点</w:t>
      </w:r>
      <w:bookmarkEnd w:id="26"/>
      <w:bookmarkEnd w:id="27"/>
    </w:p>
    <w:p w14:paraId="6A06012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sz w:val="24"/>
          <w:highlight w:val="none"/>
        </w:rPr>
        <w:t>提交</w:t>
      </w:r>
      <w:r>
        <w:rPr>
          <w:rFonts w:hint="eastAsia" w:ascii="仿宋" w:hAnsi="仿宋" w:eastAsia="仿宋" w:cs="仿宋"/>
          <w:b/>
          <w:sz w:val="24"/>
          <w:highlight w:val="none"/>
          <w:lang w:eastAsia="zh-CN"/>
        </w:rPr>
        <w:t>响应文件</w:t>
      </w:r>
      <w:r>
        <w:rPr>
          <w:rFonts w:hint="eastAsia" w:ascii="仿宋" w:hAnsi="仿宋" w:eastAsia="仿宋" w:cs="仿宋"/>
          <w:b/>
          <w:sz w:val="24"/>
          <w:highlight w:val="none"/>
        </w:rPr>
        <w:t>截止时间：</w:t>
      </w:r>
      <w:r>
        <w:rPr>
          <w:rFonts w:hint="eastAsia" w:ascii="仿宋" w:hAnsi="仿宋" w:eastAsia="仿宋" w:cs="仿宋"/>
          <w:color w:val="auto"/>
          <w:sz w:val="24"/>
          <w:highlight w:val="none"/>
          <w:u w:val="single"/>
          <w:lang w:eastAsia="zh-CN"/>
        </w:rPr>
        <w:t>20</w:t>
      </w:r>
      <w:r>
        <w:rPr>
          <w:rFonts w:hint="eastAsia" w:ascii="仿宋" w:hAnsi="仿宋" w:eastAsia="仿宋" w:cs="仿宋"/>
          <w:color w:val="auto"/>
          <w:sz w:val="24"/>
          <w:highlight w:val="none"/>
          <w:u w:val="single"/>
          <w:lang w:val="en-US" w:eastAsia="zh-CN"/>
        </w:rPr>
        <w:t>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0C98BC9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eastAsia="zh-CN"/>
        </w:rPr>
        <w:t>交易</w:t>
      </w: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u w:val="single"/>
          <w:lang w:eastAsia="zh-CN"/>
        </w:rPr>
        <w:t>20</w:t>
      </w:r>
      <w:r>
        <w:rPr>
          <w:rFonts w:hint="eastAsia" w:ascii="仿宋" w:hAnsi="仿宋" w:eastAsia="仿宋" w:cs="仿宋"/>
          <w:color w:val="auto"/>
          <w:sz w:val="24"/>
          <w:highlight w:val="none"/>
          <w:u w:val="single"/>
          <w:lang w:val="en-US" w:eastAsia="zh-CN"/>
        </w:rPr>
        <w:t>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p>
    <w:p w14:paraId="0E581CE9">
      <w:pPr>
        <w:pStyle w:val="3"/>
        <w:numPr>
          <w:ilvl w:val="0"/>
          <w:numId w:val="0"/>
        </w:numPr>
        <w:ind w:firstLine="482" w:firstLineChars="200"/>
        <w:rPr>
          <w:rFonts w:hint="eastAsia" w:ascii="仿宋" w:hAnsi="仿宋" w:eastAsia="仿宋" w:cs="仿宋"/>
          <w:b w:val="0"/>
          <w:bCs w:val="0"/>
          <w:sz w:val="24"/>
          <w:szCs w:val="28"/>
          <w:highlight w:val="none"/>
          <w:lang w:eastAsia="zh-CN"/>
        </w:rPr>
      </w:pPr>
      <w:bookmarkStart w:id="28" w:name="_Toc35393795"/>
      <w:bookmarkStart w:id="29" w:name="_Toc35393626"/>
      <w:r>
        <w:rPr>
          <w:rFonts w:hint="eastAsia" w:ascii="仿宋" w:hAnsi="仿宋" w:eastAsia="仿宋" w:cs="仿宋"/>
          <w:sz w:val="24"/>
          <w:szCs w:val="28"/>
          <w:highlight w:val="none"/>
          <w:lang w:eastAsia="zh-CN"/>
        </w:rPr>
        <w:t>开标地点（网址）：</w:t>
      </w:r>
      <w:r>
        <w:rPr>
          <w:rFonts w:hint="eastAsia" w:ascii="仿宋" w:hAnsi="仿宋" w:eastAsia="仿宋" w:cs="仿宋"/>
          <w:b w:val="0"/>
          <w:bCs w:val="0"/>
          <w:sz w:val="24"/>
          <w:szCs w:val="28"/>
          <w:highlight w:val="none"/>
          <w:lang w:eastAsia="zh-CN"/>
        </w:rPr>
        <w:t>乐采云平台（</w:t>
      </w:r>
      <w:r>
        <w:rPr>
          <w:rFonts w:hint="eastAsia" w:ascii="仿宋" w:eastAsia="仿宋" w:cs="仿宋"/>
          <w:b w:val="0"/>
          <w:bCs w:val="0"/>
          <w:sz w:val="24"/>
          <w:szCs w:val="28"/>
          <w:highlight w:val="none"/>
          <w:lang w:eastAsia="zh-CN"/>
        </w:rPr>
        <w:t>www.lecaiyun.com</w:t>
      </w:r>
      <w:r>
        <w:rPr>
          <w:rFonts w:hint="eastAsia" w:ascii="仿宋" w:hAnsi="仿宋" w:eastAsia="仿宋" w:cs="仿宋"/>
          <w:b w:val="0"/>
          <w:bCs w:val="0"/>
          <w:sz w:val="24"/>
          <w:szCs w:val="28"/>
          <w:highlight w:val="none"/>
          <w:lang w:eastAsia="zh-CN"/>
        </w:rPr>
        <w:t>）</w:t>
      </w:r>
    </w:p>
    <w:p w14:paraId="6C3F7C5D">
      <w:pPr>
        <w:pStyle w:val="3"/>
        <w:numPr>
          <w:ilvl w:val="0"/>
          <w:numId w:val="0"/>
        </w:numPr>
        <w:rPr>
          <w:rFonts w:hint="eastAsia" w:ascii="仿宋" w:hAnsi="仿宋" w:eastAsia="仿宋" w:cs="仿宋"/>
          <w:sz w:val="24"/>
          <w:highlight w:val="none"/>
        </w:rPr>
      </w:pPr>
      <w:r>
        <w:rPr>
          <w:rFonts w:hint="eastAsia" w:ascii="仿宋" w:hAnsi="仿宋" w:eastAsia="仿宋" w:cs="仿宋"/>
          <w:sz w:val="24"/>
          <w:szCs w:val="28"/>
          <w:highlight w:val="none"/>
          <w:lang w:eastAsia="zh-CN"/>
        </w:rPr>
        <w:t>五</w:t>
      </w:r>
      <w:r>
        <w:rPr>
          <w:rFonts w:hint="eastAsia" w:ascii="仿宋" w:hAnsi="仿宋" w:eastAsia="仿宋" w:cs="仿宋"/>
          <w:sz w:val="24"/>
          <w:szCs w:val="28"/>
          <w:highlight w:val="none"/>
        </w:rPr>
        <w:t>、其他补充事宜</w:t>
      </w:r>
      <w:bookmarkEnd w:id="28"/>
      <w:bookmarkEnd w:id="29"/>
      <w:bookmarkStart w:id="30" w:name="_Toc35393627"/>
      <w:bookmarkStart w:id="31" w:name="_Toc28359085"/>
      <w:bookmarkStart w:id="32" w:name="_Toc35393796"/>
      <w:bookmarkStart w:id="33" w:name="_Toc28359008"/>
    </w:p>
    <w:p w14:paraId="75D2DB88">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交易文件使自己的权益受到损害的，可以自获取交易文件之日或者交易文件公告期限届满之日（公告期限届满后获取交易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监督管理部门投诉。质疑函范本、投诉书范本请到浙江政府采购网下载专区下载。</w:t>
      </w:r>
    </w:p>
    <w:p w14:paraId="22B3D51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rPr>
        <w:t>2.需要落实的政府采购政策：包括节约资源、保护环境、支持创新、促进中小企业发展等。详见交易文件的第二部分总则。</w:t>
      </w:r>
    </w:p>
    <w:p w14:paraId="00EC905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rPr>
        <w:t>3.电子招投标的说明: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乐采云电子交易客户端”----前往“浙江政府采购网-下载专区-电子交易客户端”进行下载并安装。3）交易文件的获取：使用账号登录或者使用CA登录乐采云平台；进入“项目采购”应用，在获取采购文件菜单中选择项目，获取交易文件。4）投标文件的制作：在“乐采云电子交易客户端”中完成“填写基本信息”、“导入投标文件”、“标书关联”、“标书检查”、“电子签章”、“生成电子标书”等操作。5）采购人、采购机构将依托乐采云平台完成本项目的电子交易活动，平台不接受未按上述方式获取交易文件的供应商进行投标活动。6）对未按上述方式获取交易文件的供应商对该文件提出的质疑，采购人或采购代理机构将不予处理。7）不提供交易文件纸质版。8）投标文件的传输递交：供应商在投标截止时间前将加密的投标文件上传至政府采购云平台，还可以在投标截止时间前直接提交。备份投标文件的制作、存储、密封详见交易文件第二部分。9）投标文件的解密：供应商按照平台提示和交易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10）具体操作指南：详见乐采云平台“服务中心-帮助文档-项目采购-操作流程-电子招投标-政府采购项目电子交易管理操作指南-供应商”。</w:t>
      </w:r>
    </w:p>
    <w:p w14:paraId="3A639DEA">
      <w:pPr>
        <w:pStyle w:val="3"/>
        <w:numPr>
          <w:ilvl w:val="0"/>
          <w:numId w:val="0"/>
        </w:numPr>
        <w:rPr>
          <w:rFonts w:hint="eastAsia" w:ascii="仿宋" w:hAnsi="仿宋" w:eastAsia="仿宋" w:cs="仿宋"/>
          <w:sz w:val="24"/>
          <w:szCs w:val="28"/>
          <w:highlight w:val="none"/>
        </w:rPr>
      </w:pPr>
      <w:r>
        <w:rPr>
          <w:rFonts w:hint="eastAsia" w:ascii="仿宋" w:eastAsia="仿宋" w:cs="仿宋"/>
          <w:sz w:val="24"/>
          <w:szCs w:val="28"/>
          <w:highlight w:val="none"/>
          <w:lang w:eastAsia="zh-CN"/>
        </w:rPr>
        <w:t>六</w:t>
      </w:r>
      <w:r>
        <w:rPr>
          <w:rFonts w:hint="eastAsia" w:ascii="仿宋" w:hAnsi="仿宋" w:eastAsia="仿宋" w:cs="仿宋"/>
          <w:sz w:val="24"/>
          <w:szCs w:val="28"/>
          <w:highlight w:val="none"/>
        </w:rPr>
        <w:t>、对本次</w:t>
      </w:r>
      <w:r>
        <w:rPr>
          <w:rFonts w:hint="eastAsia" w:ascii="仿宋" w:eastAsia="仿宋" w:cs="仿宋"/>
          <w:sz w:val="24"/>
          <w:szCs w:val="28"/>
          <w:highlight w:val="none"/>
          <w:lang w:eastAsia="zh-CN"/>
        </w:rPr>
        <w:t>交易</w:t>
      </w:r>
      <w:r>
        <w:rPr>
          <w:rFonts w:hint="eastAsia" w:ascii="仿宋" w:hAnsi="仿宋" w:eastAsia="仿宋" w:cs="仿宋"/>
          <w:sz w:val="24"/>
          <w:szCs w:val="28"/>
          <w:highlight w:val="none"/>
        </w:rPr>
        <w:t>提出询问，请按以下方式联系。</w:t>
      </w:r>
      <w:bookmarkEnd w:id="30"/>
      <w:bookmarkEnd w:id="31"/>
      <w:bookmarkEnd w:id="32"/>
      <w:bookmarkEnd w:id="33"/>
    </w:p>
    <w:p w14:paraId="1FBC5FAB">
      <w:pPr>
        <w:widowControl/>
        <w:spacing w:line="360" w:lineRule="auto"/>
        <w:ind w:firstLine="480" w:firstLineChars="200"/>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1.</w:t>
      </w:r>
      <w:r>
        <w:rPr>
          <w:rFonts w:hint="eastAsia" w:ascii="仿宋" w:hAnsi="仿宋" w:eastAsia="仿宋" w:cs="仿宋"/>
          <w:sz w:val="24"/>
          <w:szCs w:val="28"/>
          <w:highlight w:val="none"/>
          <w:lang w:eastAsia="zh-CN"/>
        </w:rPr>
        <w:t>交易发起人</w:t>
      </w:r>
      <w:r>
        <w:rPr>
          <w:rFonts w:hint="eastAsia" w:ascii="仿宋" w:hAnsi="仿宋" w:eastAsia="仿宋" w:cs="仿宋"/>
          <w:sz w:val="24"/>
          <w:szCs w:val="28"/>
          <w:highlight w:val="none"/>
        </w:rPr>
        <w:t>信息</w:t>
      </w:r>
    </w:p>
    <w:p w14:paraId="24CA2415">
      <w:pPr>
        <w:spacing w:line="360" w:lineRule="auto"/>
        <w:ind w:firstLine="480" w:firstLineChars="200"/>
        <w:jc w:val="left"/>
        <w:rPr>
          <w:rFonts w:hint="eastAsia" w:ascii="仿宋" w:hAnsi="仿宋" w:eastAsia="仿宋" w:cs="仿宋"/>
          <w:sz w:val="24"/>
          <w:szCs w:val="28"/>
          <w:highlight w:val="none"/>
          <w:lang w:eastAsia="zh-CN"/>
        </w:rPr>
      </w:pPr>
      <w:r>
        <w:rPr>
          <w:rFonts w:hint="eastAsia" w:ascii="仿宋" w:hAnsi="仿宋" w:eastAsia="仿宋" w:cs="仿宋"/>
          <w:sz w:val="24"/>
          <w:szCs w:val="28"/>
          <w:highlight w:val="none"/>
        </w:rPr>
        <w:t>名 称：</w:t>
      </w:r>
      <w:r>
        <w:rPr>
          <w:rFonts w:hint="eastAsia" w:ascii="仿宋" w:hAnsi="仿宋" w:eastAsia="仿宋" w:cs="仿宋"/>
          <w:sz w:val="24"/>
          <w:szCs w:val="28"/>
          <w:highlight w:val="none"/>
          <w:lang w:eastAsia="zh-CN"/>
        </w:rPr>
        <w:t>杭州萧山蜀山金家埭股份经济联合社</w:t>
      </w:r>
    </w:p>
    <w:p w14:paraId="646C5C58">
      <w:pPr>
        <w:spacing w:line="360" w:lineRule="auto"/>
        <w:ind w:firstLine="480" w:firstLineChars="200"/>
        <w:jc w:val="left"/>
        <w:rPr>
          <w:rFonts w:hint="default" w:ascii="仿宋" w:hAnsi="仿宋" w:eastAsia="仿宋" w:cs="仿宋"/>
          <w:color w:val="0000FF"/>
          <w:sz w:val="24"/>
          <w:szCs w:val="28"/>
          <w:highlight w:val="none"/>
          <w:lang w:val="en-US" w:eastAsia="zh-CN"/>
        </w:rPr>
      </w:pPr>
      <w:r>
        <w:rPr>
          <w:rFonts w:hint="eastAsia" w:ascii="仿宋" w:hAnsi="仿宋" w:eastAsia="仿宋" w:cs="仿宋"/>
          <w:sz w:val="24"/>
          <w:szCs w:val="28"/>
          <w:highlight w:val="none"/>
        </w:rPr>
        <w:t>地址：</w:t>
      </w:r>
      <w:r>
        <w:rPr>
          <w:rFonts w:hint="eastAsia" w:ascii="仿宋" w:hAnsi="仿宋" w:eastAsia="仿宋" w:cs="仿宋"/>
          <w:sz w:val="24"/>
          <w:szCs w:val="28"/>
          <w:highlight w:val="none"/>
          <w:lang w:val="en-US" w:eastAsia="zh-CN"/>
        </w:rPr>
        <w:t>杭州市萧山区蜀山街道</w:t>
      </w:r>
      <w:r>
        <w:rPr>
          <w:rFonts w:hint="eastAsia" w:ascii="仿宋" w:hAnsi="仿宋" w:eastAsia="仿宋" w:cs="仿宋"/>
          <w:sz w:val="24"/>
          <w:szCs w:val="28"/>
          <w:highlight w:val="none"/>
          <w:lang w:eastAsia="zh-CN"/>
        </w:rPr>
        <w:t>金家埭</w:t>
      </w:r>
      <w:r>
        <w:rPr>
          <w:rFonts w:hint="eastAsia" w:ascii="仿宋" w:hAnsi="仿宋" w:eastAsia="仿宋" w:cs="仿宋"/>
          <w:sz w:val="24"/>
          <w:szCs w:val="28"/>
          <w:highlight w:val="none"/>
          <w:lang w:val="en-US" w:eastAsia="zh-CN"/>
        </w:rPr>
        <w:t>社区</w:t>
      </w:r>
    </w:p>
    <w:p w14:paraId="74DD859A">
      <w:pPr>
        <w:widowControl/>
        <w:spacing w:line="360" w:lineRule="auto"/>
        <w:ind w:firstLine="480" w:firstLineChars="200"/>
        <w:jc w:val="left"/>
        <w:rPr>
          <w:rFonts w:hint="eastAsia" w:ascii="仿宋" w:hAnsi="仿宋" w:eastAsia="仿宋" w:cs="仿宋"/>
          <w:color w:val="auto"/>
          <w:sz w:val="24"/>
          <w:szCs w:val="28"/>
          <w:highlight w:val="none"/>
          <w:lang w:eastAsia="zh-CN"/>
        </w:rPr>
      </w:pPr>
      <w:bookmarkStart w:id="34" w:name="_Toc28359009"/>
      <w:bookmarkStart w:id="35" w:name="_Toc28359086"/>
      <w:r>
        <w:rPr>
          <w:rFonts w:hint="eastAsia" w:ascii="仿宋" w:hAnsi="仿宋" w:eastAsia="仿宋" w:cs="仿宋"/>
          <w:color w:val="auto"/>
          <w:sz w:val="24"/>
          <w:szCs w:val="28"/>
          <w:highlight w:val="none"/>
          <w:lang w:eastAsia="zh-CN"/>
        </w:rPr>
        <w:t>项目联系人（询问）：孙建刚</w:t>
      </w:r>
    </w:p>
    <w:p w14:paraId="4126997E">
      <w:pPr>
        <w:widowControl/>
        <w:spacing w:line="360" w:lineRule="auto"/>
        <w:ind w:firstLine="480" w:firstLineChars="200"/>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lang w:eastAsia="zh-CN"/>
        </w:rPr>
        <w:t>项目联系方式（询问）：13706509063</w:t>
      </w:r>
    </w:p>
    <w:p w14:paraId="6428DC28">
      <w:pPr>
        <w:widowControl/>
        <w:spacing w:line="360" w:lineRule="auto"/>
        <w:ind w:firstLine="480" w:firstLineChars="200"/>
        <w:jc w:val="left"/>
        <w:rPr>
          <w:rFonts w:hint="eastAsia" w:ascii="仿宋" w:hAnsi="仿宋" w:eastAsia="仿宋" w:cs="仿宋"/>
          <w:sz w:val="24"/>
          <w:szCs w:val="28"/>
          <w:highlight w:val="none"/>
          <w:lang w:eastAsia="zh-CN"/>
        </w:rPr>
      </w:pPr>
      <w:r>
        <w:rPr>
          <w:rFonts w:hint="eastAsia" w:ascii="仿宋" w:hAnsi="仿宋" w:eastAsia="仿宋" w:cs="仿宋"/>
          <w:sz w:val="24"/>
          <w:szCs w:val="28"/>
          <w:highlight w:val="none"/>
          <w:lang w:eastAsia="zh-CN"/>
        </w:rPr>
        <w:t>2.交易代理机构信息</w:t>
      </w:r>
      <w:bookmarkEnd w:id="34"/>
      <w:bookmarkEnd w:id="35"/>
    </w:p>
    <w:p w14:paraId="18B95B5B">
      <w:pPr>
        <w:widowControl/>
        <w:spacing w:line="360" w:lineRule="auto"/>
        <w:ind w:firstLine="480" w:firstLineChars="200"/>
        <w:jc w:val="left"/>
        <w:rPr>
          <w:rFonts w:hint="eastAsia" w:ascii="仿宋" w:hAnsi="仿宋" w:eastAsia="仿宋" w:cs="仿宋"/>
          <w:sz w:val="24"/>
          <w:szCs w:val="28"/>
          <w:highlight w:val="none"/>
          <w:lang w:eastAsia="zh-CN"/>
        </w:rPr>
      </w:pPr>
      <w:r>
        <w:rPr>
          <w:rFonts w:hint="eastAsia" w:ascii="仿宋" w:hAnsi="仿宋" w:eastAsia="仿宋" w:cs="仿宋"/>
          <w:sz w:val="24"/>
          <w:szCs w:val="28"/>
          <w:highlight w:val="none"/>
          <w:lang w:eastAsia="zh-CN"/>
        </w:rPr>
        <w:t>名 称：浙江华域高宇项目管理有限公司</w:t>
      </w:r>
    </w:p>
    <w:p w14:paraId="14FE28D4">
      <w:pPr>
        <w:widowControl/>
        <w:spacing w:line="360" w:lineRule="auto"/>
        <w:ind w:firstLine="480" w:firstLineChars="200"/>
        <w:jc w:val="left"/>
        <w:rPr>
          <w:rFonts w:hint="default" w:ascii="仿宋" w:hAnsi="仿宋" w:eastAsia="仿宋" w:cs="仿宋"/>
          <w:sz w:val="24"/>
          <w:szCs w:val="28"/>
          <w:highlight w:val="none"/>
          <w:lang w:val="en-US" w:eastAsia="zh-CN"/>
        </w:rPr>
      </w:pPr>
      <w:r>
        <w:rPr>
          <w:rFonts w:hint="eastAsia" w:ascii="仿宋" w:hAnsi="仿宋" w:eastAsia="仿宋" w:cs="仿宋"/>
          <w:sz w:val="24"/>
          <w:szCs w:val="28"/>
          <w:highlight w:val="none"/>
          <w:lang w:eastAsia="zh-CN"/>
        </w:rPr>
        <w:t>地址：萧山区北干街道金城路560号心意广场2幢1101室</w:t>
      </w:r>
    </w:p>
    <w:p w14:paraId="25961FCD">
      <w:pPr>
        <w:wordWrap w:val="0"/>
        <w:spacing w:line="360" w:lineRule="auto"/>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rPr>
        <w:t>项目联系人（询问）：</w:t>
      </w:r>
      <w:r>
        <w:rPr>
          <w:rFonts w:hint="eastAsia" w:ascii="仿宋" w:hAnsi="仿宋" w:eastAsia="仿宋" w:cs="仿宋"/>
          <w:sz w:val="24"/>
          <w:highlight w:val="none"/>
          <w:lang w:val="en-US" w:eastAsia="zh-CN"/>
        </w:rPr>
        <w:t>施少杰</w:t>
      </w:r>
    </w:p>
    <w:p w14:paraId="2254CFA2">
      <w:pPr>
        <w:wordWrap w:val="0"/>
        <w:spacing w:line="360" w:lineRule="auto"/>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rPr>
        <w:t>项目联系方式（询问）：</w:t>
      </w:r>
      <w:r>
        <w:rPr>
          <w:rFonts w:hint="eastAsia" w:ascii="仿宋" w:hAnsi="仿宋" w:eastAsia="仿宋" w:cs="仿宋"/>
          <w:sz w:val="24"/>
          <w:highlight w:val="none"/>
          <w:lang w:val="en-US" w:eastAsia="zh-CN"/>
        </w:rPr>
        <w:t>18668052483</w:t>
      </w:r>
    </w:p>
    <w:p w14:paraId="059BEB13">
      <w:pPr>
        <w:wordWrap w:val="0"/>
        <w:spacing w:line="360" w:lineRule="auto"/>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rPr>
        <w:t>质疑联系人：</w:t>
      </w:r>
      <w:r>
        <w:rPr>
          <w:rFonts w:hint="eastAsia" w:ascii="仿宋" w:hAnsi="仿宋" w:eastAsia="仿宋" w:cs="仿宋"/>
          <w:sz w:val="24"/>
          <w:highlight w:val="none"/>
          <w:lang w:eastAsia="zh-CN"/>
        </w:rPr>
        <w:t>付钰航</w:t>
      </w:r>
    </w:p>
    <w:p w14:paraId="24B50B88">
      <w:pPr>
        <w:wordWrap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质疑联系方式：0571-22816663</w:t>
      </w:r>
    </w:p>
    <w:p w14:paraId="6EBB7046">
      <w:pPr>
        <w:wordWrap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若对项目</w:t>
      </w:r>
      <w:r>
        <w:rPr>
          <w:rFonts w:hint="eastAsia" w:ascii="仿宋" w:hAnsi="仿宋" w:eastAsia="仿宋" w:cs="仿宋"/>
          <w:sz w:val="24"/>
          <w:highlight w:val="none"/>
          <w:lang w:eastAsia="zh-CN"/>
        </w:rPr>
        <w:t>交易</w:t>
      </w:r>
      <w:r>
        <w:rPr>
          <w:rFonts w:hint="eastAsia" w:ascii="仿宋" w:hAnsi="仿宋" w:eastAsia="仿宋" w:cs="仿宋"/>
          <w:sz w:val="24"/>
          <w:highlight w:val="none"/>
        </w:rPr>
        <w:t>电子交易系统操作有疑问，可登录政采云（</w:t>
      </w:r>
      <w:r>
        <w:rPr>
          <w:rFonts w:hint="eastAsia" w:ascii="仿宋" w:hAnsi="仿宋" w:eastAsia="仿宋" w:cs="仿宋"/>
          <w:sz w:val="24"/>
          <w:highlight w:val="none"/>
          <w:lang w:eastAsia="zh-CN"/>
        </w:rPr>
        <w:t>www.lecaiyun.com</w:t>
      </w:r>
      <w:r>
        <w:rPr>
          <w:rFonts w:hint="eastAsia" w:ascii="仿宋" w:hAnsi="仿宋" w:eastAsia="仿宋" w:cs="仿宋"/>
          <w:sz w:val="24"/>
          <w:highlight w:val="none"/>
        </w:rPr>
        <w:t xml:space="preserve">），点击右侧咨询小采，获取采小蜜智能服务管家帮助，或拨打政采云服务热线400-881-7190获取热线服务帮助。       </w:t>
      </w:r>
    </w:p>
    <w:p w14:paraId="348C4F9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CA问题联系电话（人工）：汇信CA 400-888-4636；天谷CA 400-087-8198。</w:t>
      </w:r>
    </w:p>
    <w:p w14:paraId="05D2B57D">
      <w:pPr>
        <w:pStyle w:val="58"/>
        <w:jc w:val="both"/>
        <w:rPr>
          <w:rFonts w:hint="eastAsia" w:ascii="仿宋" w:hAnsi="仿宋" w:eastAsia="仿宋" w:cs="仿宋"/>
          <w:highlight w:val="none"/>
          <w:lang w:val="en-US"/>
        </w:rPr>
      </w:pPr>
    </w:p>
    <w:p w14:paraId="0FE88818">
      <w:pPr>
        <w:pStyle w:val="2"/>
        <w:rPr>
          <w:rFonts w:hint="eastAsia" w:ascii="仿宋" w:hAnsi="仿宋" w:eastAsia="仿宋" w:cs="仿宋"/>
          <w:highlight w:val="none"/>
        </w:rPr>
      </w:pPr>
      <w:r>
        <w:rPr>
          <w:rFonts w:hint="eastAsia" w:ascii="仿宋" w:hAnsi="仿宋" w:eastAsia="仿宋" w:cs="仿宋"/>
          <w:highlight w:val="none"/>
        </w:rPr>
        <w:br w:type="page"/>
      </w:r>
      <w:r>
        <w:rPr>
          <w:rFonts w:hint="eastAsia" w:ascii="仿宋" w:hAnsi="仿宋" w:eastAsia="仿宋" w:cs="仿宋"/>
          <w:highlight w:val="none"/>
        </w:rPr>
        <w:t>第二部分</w:t>
      </w:r>
      <w:bookmarkEnd w:id="8"/>
      <w:r>
        <w:rPr>
          <w:rFonts w:hint="eastAsia" w:ascii="仿宋" w:hAnsi="仿宋" w:eastAsia="仿宋" w:cs="仿宋"/>
          <w:highlight w:val="none"/>
        </w:rPr>
        <w:t xml:space="preserve"> </w:t>
      </w:r>
      <w:r>
        <w:rPr>
          <w:rFonts w:hint="eastAsia" w:ascii="仿宋" w:hAnsi="仿宋" w:eastAsia="仿宋" w:cs="仿宋"/>
          <w:highlight w:val="none"/>
          <w:lang w:eastAsia="zh-CN"/>
        </w:rPr>
        <w:t>响应人</w:t>
      </w:r>
      <w:r>
        <w:rPr>
          <w:rFonts w:hint="eastAsia" w:ascii="仿宋" w:hAnsi="仿宋" w:eastAsia="仿宋" w:cs="仿宋"/>
          <w:highlight w:val="none"/>
        </w:rPr>
        <w:t>须知</w:t>
      </w:r>
      <w:bookmarkEnd w:id="9"/>
    </w:p>
    <w:p w14:paraId="58C92930">
      <w:pPr>
        <w:snapToGrid w:val="0"/>
        <w:spacing w:line="360" w:lineRule="auto"/>
        <w:jc w:val="center"/>
        <w:rPr>
          <w:rFonts w:hint="eastAsia" w:ascii="仿宋" w:hAnsi="仿宋" w:eastAsia="仿宋" w:cs="仿宋"/>
          <w:b/>
          <w:color w:val="000000"/>
          <w:sz w:val="32"/>
          <w:szCs w:val="20"/>
          <w:highlight w:val="none"/>
        </w:rPr>
      </w:pPr>
      <w:r>
        <w:rPr>
          <w:rFonts w:hint="eastAsia" w:ascii="仿宋" w:hAnsi="仿宋" w:eastAsia="仿宋" w:cs="仿宋"/>
          <w:b/>
          <w:color w:val="000000"/>
          <w:sz w:val="32"/>
          <w:szCs w:val="20"/>
          <w:highlight w:val="none"/>
        </w:rPr>
        <w:t>前附表</w:t>
      </w:r>
    </w:p>
    <w:bookmarkEnd w:id="10"/>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0ADC6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A320E23">
            <w:pPr>
              <w:snapToGrid w:val="0"/>
              <w:spacing w:line="360" w:lineRule="auto"/>
              <w:jc w:val="center"/>
              <w:rPr>
                <w:rFonts w:ascii="仿宋" w:hAnsi="仿宋" w:eastAsia="仿宋" w:cs="仿宋_GB2312"/>
                <w:b/>
                <w:color w:val="000000"/>
                <w:sz w:val="24"/>
                <w:highlight w:val="none"/>
              </w:rPr>
            </w:pPr>
            <w:bookmarkStart w:id="36" w:name="_Toc164416483"/>
            <w:bookmarkStart w:id="37" w:name="第三部分"/>
            <w:r>
              <w:rPr>
                <w:rFonts w:hint="eastAsia" w:ascii="仿宋" w:hAnsi="仿宋" w:eastAsia="仿宋" w:cs="仿宋_GB2312"/>
                <w:b/>
                <w:color w:val="000000"/>
                <w:sz w:val="24"/>
                <w:highlight w:val="none"/>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4515DAC6">
            <w:pPr>
              <w:snapToGrid w:val="0"/>
              <w:spacing w:line="360" w:lineRule="auto"/>
              <w:jc w:val="center"/>
              <w:rPr>
                <w:rFonts w:ascii="仿宋" w:hAnsi="仿宋" w:eastAsia="仿宋" w:cs="仿宋_GB2312"/>
                <w:b/>
                <w:color w:val="000000"/>
                <w:sz w:val="24"/>
                <w:highlight w:val="none"/>
              </w:rPr>
            </w:pPr>
            <w:r>
              <w:rPr>
                <w:rFonts w:hint="eastAsia" w:ascii="仿宋" w:hAnsi="仿宋" w:eastAsia="仿宋" w:cs="仿宋_GB2312"/>
                <w:b/>
                <w:color w:val="000000"/>
                <w:sz w:val="24"/>
                <w:highlight w:val="none"/>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5E830B16">
            <w:pPr>
              <w:snapToGrid w:val="0"/>
              <w:spacing w:line="360" w:lineRule="auto"/>
              <w:jc w:val="center"/>
              <w:rPr>
                <w:rFonts w:ascii="仿宋" w:hAnsi="仿宋" w:eastAsia="仿宋" w:cs="仿宋_GB2312"/>
                <w:b/>
                <w:color w:val="000000"/>
                <w:sz w:val="24"/>
                <w:highlight w:val="none"/>
              </w:rPr>
            </w:pPr>
            <w:r>
              <w:rPr>
                <w:rFonts w:hint="eastAsia" w:ascii="仿宋" w:hAnsi="仿宋" w:eastAsia="仿宋" w:cs="仿宋_GB2312"/>
                <w:b/>
                <w:color w:val="000000"/>
                <w:sz w:val="24"/>
                <w:highlight w:val="none"/>
              </w:rPr>
              <w:t>本项目的特别规定</w:t>
            </w:r>
          </w:p>
        </w:tc>
      </w:tr>
      <w:tr w14:paraId="0F444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D0E8541">
            <w:pPr>
              <w:snapToGrid w:val="0"/>
              <w:spacing w:line="360" w:lineRule="auto"/>
              <w:jc w:val="center"/>
              <w:rPr>
                <w:rFonts w:ascii="仿宋" w:hAnsi="仿宋" w:eastAsia="仿宋" w:cs="仿宋_GB2312"/>
                <w:color w:val="000000"/>
                <w:sz w:val="24"/>
                <w:highlight w:val="none"/>
              </w:rPr>
            </w:pPr>
            <w:r>
              <w:rPr>
                <w:rFonts w:hint="eastAsia" w:ascii="仿宋" w:hAnsi="仿宋" w:eastAsia="仿宋" w:cs="仿宋_GB2312"/>
                <w:color w:val="000000"/>
                <w:sz w:val="24"/>
                <w:highlight w:val="none"/>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03E6A733">
            <w:pPr>
              <w:snapToGrid w:val="0"/>
              <w:spacing w:line="360" w:lineRule="auto"/>
              <w:jc w:val="center"/>
              <w:rPr>
                <w:rFonts w:ascii="仿宋" w:hAnsi="仿宋" w:eastAsia="仿宋" w:cs="仿宋_GB2312"/>
                <w:b/>
                <w:color w:val="000000"/>
                <w:sz w:val="24"/>
                <w:highlight w:val="none"/>
              </w:rPr>
            </w:pPr>
            <w:r>
              <w:rPr>
                <w:rFonts w:hint="eastAsia" w:ascii="仿宋" w:hAnsi="仿宋" w:eastAsia="仿宋" w:cs="仿宋_GB2312"/>
                <w:b/>
                <w:color w:val="000000"/>
                <w:sz w:val="24"/>
                <w:highlight w:val="none"/>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1478BE27">
            <w:pPr>
              <w:snapToGrid w:val="0"/>
              <w:spacing w:line="360" w:lineRule="auto"/>
              <w:jc w:val="left"/>
              <w:rPr>
                <w:rFonts w:ascii="仿宋" w:hAnsi="仿宋" w:eastAsia="仿宋" w:cs="仿宋_GB2312"/>
                <w:color w:val="000000"/>
                <w:kern w:val="0"/>
                <w:sz w:val="24"/>
                <w:highlight w:val="none"/>
                <w:lang w:val="zh-CN"/>
              </w:rPr>
            </w:pPr>
            <w:r>
              <w:rPr>
                <w:rFonts w:hint="eastAsia" w:ascii="仿宋" w:hAnsi="仿宋" w:eastAsia="仿宋"/>
                <w:color w:val="000000"/>
                <w:kern w:val="0"/>
                <w:sz w:val="24"/>
                <w:highlight w:val="none"/>
                <w:lang w:val="zh-CN"/>
              </w:rPr>
              <w:t>有关本项目开展所需的</w:t>
            </w:r>
            <w:r>
              <w:rPr>
                <w:rFonts w:hint="eastAsia" w:ascii="仿宋" w:hAnsi="仿宋" w:eastAsia="仿宋"/>
                <w:sz w:val="24"/>
                <w:highlight w:val="none"/>
              </w:rPr>
              <w:t>所有</w:t>
            </w:r>
            <w:r>
              <w:rPr>
                <w:rFonts w:hint="eastAsia" w:ascii="仿宋" w:hAnsi="仿宋" w:eastAsia="仿宋"/>
                <w:color w:val="000000"/>
                <w:kern w:val="0"/>
                <w:sz w:val="24"/>
                <w:highlight w:val="none"/>
                <w:lang w:val="zh-CN"/>
              </w:rPr>
              <w:t>费用均计入报价。</w:t>
            </w:r>
            <w:r>
              <w:rPr>
                <w:rFonts w:hint="eastAsia" w:ascii="仿宋" w:hAnsi="仿宋" w:eastAsia="仿宋"/>
                <w:color w:val="000000"/>
                <w:sz w:val="24"/>
                <w:highlight w:val="none"/>
              </w:rPr>
              <w:t>《</w:t>
            </w:r>
            <w:r>
              <w:rPr>
                <w:rFonts w:hint="eastAsia" w:ascii="仿宋" w:hAnsi="仿宋" w:eastAsia="仿宋"/>
                <w:color w:val="000000"/>
                <w:sz w:val="24"/>
                <w:highlight w:val="none"/>
                <w:lang w:eastAsia="zh-CN"/>
              </w:rPr>
              <w:t>响应</w:t>
            </w:r>
            <w:r>
              <w:rPr>
                <w:rFonts w:hint="eastAsia" w:ascii="仿宋" w:hAnsi="仿宋" w:eastAsia="仿宋"/>
                <w:color w:val="000000"/>
                <w:sz w:val="24"/>
                <w:highlight w:val="none"/>
              </w:rPr>
              <w:t>（</w:t>
            </w:r>
            <w:r>
              <w:rPr>
                <w:rFonts w:hint="eastAsia" w:ascii="仿宋" w:hAnsi="仿宋" w:eastAsia="仿宋"/>
                <w:color w:val="000000"/>
                <w:sz w:val="24"/>
                <w:highlight w:val="none"/>
                <w:lang w:eastAsia="zh-CN"/>
              </w:rPr>
              <w:t>交易</w:t>
            </w:r>
            <w:r>
              <w:rPr>
                <w:rFonts w:hint="eastAsia" w:ascii="仿宋" w:hAnsi="仿宋" w:eastAsia="仿宋"/>
                <w:color w:val="000000"/>
                <w:sz w:val="24"/>
                <w:highlight w:val="none"/>
              </w:rPr>
              <w:t>）一览表》是报价的唯一载体</w:t>
            </w:r>
            <w:r>
              <w:rPr>
                <w:rFonts w:hint="eastAsia" w:ascii="仿宋" w:hAnsi="仿宋" w:eastAsia="仿宋" w:cs="仿宋_GB2312"/>
                <w:color w:val="000000"/>
                <w:kern w:val="0"/>
                <w:sz w:val="24"/>
                <w:highlight w:val="none"/>
                <w:lang w:val="zh-CN"/>
              </w:rPr>
              <w:t>。响应文件中价格全部采用人民币报价。交易文件未列明，而响应人认为必需的费用也需列入报价。</w:t>
            </w:r>
          </w:p>
          <w:p w14:paraId="73A2A11D">
            <w:pPr>
              <w:snapToGrid w:val="0"/>
              <w:spacing w:line="360" w:lineRule="auto"/>
              <w:jc w:val="left"/>
              <w:rPr>
                <w:rFonts w:ascii="仿宋" w:hAnsi="仿宋" w:eastAsia="仿宋" w:cs="仿宋_GB2312"/>
                <w:b/>
                <w:color w:val="000000"/>
                <w:kern w:val="0"/>
                <w:sz w:val="24"/>
                <w:highlight w:val="none"/>
                <w:lang w:val="zh-CN"/>
              </w:rPr>
            </w:pPr>
            <w:r>
              <w:rPr>
                <w:rFonts w:hint="eastAsia" w:ascii="仿宋" w:hAnsi="仿宋" w:eastAsia="仿宋" w:cs="仿宋_GB2312"/>
                <w:b/>
                <w:color w:val="000000"/>
                <w:kern w:val="0"/>
                <w:sz w:val="24"/>
                <w:highlight w:val="none"/>
                <w:lang w:val="zh-CN"/>
              </w:rPr>
              <w:t>响应报价出现下列情形的，投标无效：</w:t>
            </w:r>
          </w:p>
          <w:p w14:paraId="00AF72DA">
            <w:pPr>
              <w:snapToGrid w:val="0"/>
              <w:spacing w:line="360" w:lineRule="auto"/>
              <w:jc w:val="left"/>
              <w:rPr>
                <w:rFonts w:ascii="仿宋" w:hAnsi="仿宋" w:eastAsia="仿宋" w:cs="仿宋_GB2312"/>
                <w:b/>
                <w:color w:val="000000"/>
                <w:kern w:val="0"/>
                <w:sz w:val="24"/>
                <w:highlight w:val="none"/>
                <w:lang w:val="zh-CN"/>
              </w:rPr>
            </w:pPr>
            <w:r>
              <w:rPr>
                <w:rFonts w:hint="eastAsia" w:ascii="仿宋" w:hAnsi="仿宋" w:eastAsia="仿宋"/>
                <w:b/>
                <w:color w:val="000000"/>
                <w:sz w:val="24"/>
                <w:highlight w:val="none"/>
              </w:rPr>
              <w:t>▲</w:t>
            </w:r>
            <w:r>
              <w:rPr>
                <w:rFonts w:hint="eastAsia" w:ascii="仿宋" w:hAnsi="仿宋" w:eastAsia="仿宋" w:cs="仿宋_GB2312"/>
                <w:b/>
                <w:color w:val="000000"/>
                <w:kern w:val="0"/>
                <w:sz w:val="24"/>
                <w:highlight w:val="none"/>
                <w:lang w:val="zh-CN"/>
              </w:rPr>
              <w:t>响应文件出现不是唯一的、有选择性响应报价的；</w:t>
            </w:r>
          </w:p>
          <w:p w14:paraId="682A55B2">
            <w:pPr>
              <w:snapToGrid w:val="0"/>
              <w:spacing w:line="360" w:lineRule="auto"/>
              <w:jc w:val="left"/>
              <w:rPr>
                <w:rFonts w:ascii="仿宋" w:hAnsi="仿宋" w:eastAsia="仿宋" w:cs="仿宋_GB2312"/>
                <w:color w:val="000000"/>
                <w:kern w:val="0"/>
                <w:sz w:val="24"/>
                <w:highlight w:val="none"/>
                <w:lang w:val="zh-CN"/>
              </w:rPr>
            </w:pPr>
            <w:r>
              <w:rPr>
                <w:rFonts w:hint="eastAsia" w:ascii="仿宋" w:hAnsi="仿宋" w:eastAsia="仿宋"/>
                <w:b/>
                <w:color w:val="000000"/>
                <w:sz w:val="24"/>
                <w:highlight w:val="none"/>
              </w:rPr>
              <w:t>▲</w:t>
            </w:r>
            <w:r>
              <w:rPr>
                <w:rFonts w:hint="eastAsia" w:ascii="仿宋" w:hAnsi="仿宋" w:eastAsia="仿宋" w:cs="仿宋_GB2312"/>
                <w:b/>
                <w:color w:val="000000"/>
                <w:sz w:val="24"/>
                <w:highlight w:val="none"/>
                <w:lang w:eastAsia="zh-CN"/>
              </w:rPr>
              <w:t>响应</w:t>
            </w:r>
            <w:r>
              <w:rPr>
                <w:rFonts w:hint="eastAsia" w:ascii="仿宋" w:hAnsi="仿宋" w:eastAsia="仿宋" w:cs="仿宋_GB2312"/>
                <w:b/>
                <w:color w:val="000000"/>
                <w:sz w:val="24"/>
                <w:highlight w:val="none"/>
              </w:rPr>
              <w:t>报价高于本项目采购预算或者最高限价的;</w:t>
            </w:r>
          </w:p>
          <w:p w14:paraId="6C13FBD4">
            <w:pPr>
              <w:spacing w:line="360" w:lineRule="auto"/>
              <w:rPr>
                <w:rFonts w:ascii="仿宋" w:hAnsi="仿宋" w:eastAsia="仿宋" w:cs="仿宋_GB2312"/>
                <w:b/>
                <w:color w:val="000000"/>
                <w:sz w:val="24"/>
                <w:highlight w:val="none"/>
              </w:rPr>
            </w:pPr>
            <w:r>
              <w:rPr>
                <w:rFonts w:hint="eastAsia" w:ascii="仿宋" w:hAnsi="仿宋" w:eastAsia="仿宋"/>
                <w:b/>
                <w:color w:val="000000"/>
                <w:sz w:val="24"/>
                <w:highlight w:val="none"/>
              </w:rPr>
              <w:t>▲</w:t>
            </w:r>
            <w:r>
              <w:rPr>
                <w:rFonts w:hint="eastAsia" w:ascii="仿宋" w:hAnsi="仿宋" w:eastAsia="仿宋" w:cs="Arial"/>
                <w:b/>
                <w:color w:val="000000"/>
                <w:kern w:val="0"/>
                <w:sz w:val="24"/>
                <w:highlight w:val="none"/>
              </w:rPr>
              <w:t>报价明显低于其他通过符合性审查</w:t>
            </w:r>
            <w:r>
              <w:rPr>
                <w:rFonts w:hint="eastAsia" w:ascii="仿宋" w:hAnsi="仿宋" w:eastAsia="仿宋" w:cs="Arial"/>
                <w:b/>
                <w:color w:val="000000"/>
                <w:kern w:val="0"/>
                <w:sz w:val="24"/>
                <w:highlight w:val="none"/>
                <w:lang w:eastAsia="zh-CN"/>
              </w:rPr>
              <w:t>响应</w:t>
            </w:r>
            <w:r>
              <w:rPr>
                <w:rFonts w:hint="eastAsia" w:ascii="仿宋" w:hAnsi="仿宋" w:eastAsia="仿宋" w:cs="Arial"/>
                <w:b/>
                <w:color w:val="000000"/>
                <w:kern w:val="0"/>
                <w:sz w:val="24"/>
                <w:highlight w:val="none"/>
              </w:rPr>
              <w:t>人的报价，有可能影响产品质量或者不能诚信履约的，未能按要求提供书面说明或者提交相关证明材料，不能证明其报价合理性的</w:t>
            </w:r>
            <w:r>
              <w:rPr>
                <w:rFonts w:hint="eastAsia" w:ascii="仿宋" w:hAnsi="仿宋" w:eastAsia="仿宋" w:cs="仿宋_GB2312"/>
                <w:b/>
                <w:color w:val="000000"/>
                <w:sz w:val="24"/>
                <w:szCs w:val="21"/>
                <w:highlight w:val="none"/>
              </w:rPr>
              <w:t>;</w:t>
            </w:r>
          </w:p>
          <w:p w14:paraId="3D917E77">
            <w:pPr>
              <w:spacing w:line="360" w:lineRule="auto"/>
              <w:rPr>
                <w:rFonts w:ascii="仿宋" w:hAnsi="仿宋" w:eastAsia="仿宋" w:cs="仿宋_GB2312"/>
                <w:color w:val="000000"/>
                <w:sz w:val="24"/>
                <w:szCs w:val="21"/>
                <w:highlight w:val="none"/>
              </w:rPr>
            </w:pPr>
            <w:r>
              <w:rPr>
                <w:rFonts w:hint="eastAsia" w:ascii="仿宋" w:hAnsi="仿宋" w:eastAsia="仿宋"/>
                <w:b/>
                <w:color w:val="000000"/>
                <w:sz w:val="24"/>
                <w:highlight w:val="none"/>
              </w:rPr>
              <w:t>▲《</w:t>
            </w:r>
            <w:r>
              <w:rPr>
                <w:rFonts w:hint="eastAsia" w:ascii="仿宋" w:hAnsi="仿宋" w:eastAsia="仿宋"/>
                <w:b/>
                <w:color w:val="000000"/>
                <w:sz w:val="24"/>
                <w:highlight w:val="none"/>
                <w:lang w:eastAsia="zh-CN"/>
              </w:rPr>
              <w:t>响应</w:t>
            </w:r>
            <w:r>
              <w:rPr>
                <w:rFonts w:hint="eastAsia" w:ascii="仿宋" w:hAnsi="仿宋" w:eastAsia="仿宋"/>
                <w:b/>
                <w:color w:val="000000"/>
                <w:sz w:val="24"/>
                <w:highlight w:val="none"/>
              </w:rPr>
              <w:t>（</w:t>
            </w:r>
            <w:r>
              <w:rPr>
                <w:rFonts w:hint="eastAsia" w:ascii="仿宋" w:hAnsi="仿宋" w:eastAsia="仿宋"/>
                <w:b/>
                <w:color w:val="000000"/>
                <w:sz w:val="24"/>
                <w:highlight w:val="none"/>
                <w:lang w:eastAsia="zh-CN"/>
              </w:rPr>
              <w:t>交易</w:t>
            </w:r>
            <w:r>
              <w:rPr>
                <w:rFonts w:hint="eastAsia" w:ascii="仿宋" w:hAnsi="仿宋" w:eastAsia="仿宋"/>
                <w:b/>
                <w:color w:val="000000"/>
                <w:sz w:val="24"/>
                <w:highlight w:val="none"/>
              </w:rPr>
              <w:t>）一览表》填写不完整或字迹不能辨认或有漏项的；</w:t>
            </w:r>
          </w:p>
          <w:p w14:paraId="2AB335D1">
            <w:pPr>
              <w:spacing w:line="360" w:lineRule="auto"/>
              <w:rPr>
                <w:rFonts w:ascii="仿宋" w:hAnsi="仿宋" w:eastAsia="仿宋"/>
                <w:b/>
                <w:color w:val="000000"/>
                <w:sz w:val="24"/>
                <w:highlight w:val="none"/>
              </w:rPr>
            </w:pPr>
            <w:r>
              <w:rPr>
                <w:rFonts w:hint="eastAsia" w:ascii="仿宋" w:hAnsi="仿宋" w:eastAsia="仿宋" w:cs="Arial"/>
                <w:b/>
                <w:color w:val="000000"/>
                <w:kern w:val="0"/>
                <w:sz w:val="24"/>
                <w:highlight w:val="none"/>
              </w:rPr>
              <w:t>▲</w:t>
            </w:r>
            <w:r>
              <w:rPr>
                <w:rFonts w:hint="eastAsia" w:ascii="仿宋" w:hAnsi="仿宋" w:eastAsia="仿宋" w:cs="Arial"/>
                <w:b/>
                <w:color w:val="000000"/>
                <w:kern w:val="0"/>
                <w:sz w:val="24"/>
                <w:highlight w:val="none"/>
                <w:lang w:eastAsia="zh-CN"/>
              </w:rPr>
              <w:t>响应</w:t>
            </w:r>
            <w:r>
              <w:rPr>
                <w:rFonts w:hint="eastAsia" w:ascii="仿宋" w:hAnsi="仿宋" w:eastAsia="仿宋" w:cs="Arial"/>
                <w:b/>
                <w:color w:val="000000"/>
                <w:kern w:val="0"/>
                <w:sz w:val="24"/>
                <w:highlight w:val="none"/>
              </w:rPr>
              <w:t>人对根据修正原则修正后的报价不确认的</w:t>
            </w:r>
            <w:r>
              <w:rPr>
                <w:rFonts w:hint="eastAsia" w:ascii="仿宋" w:hAnsi="仿宋" w:eastAsia="仿宋"/>
                <w:b/>
                <w:color w:val="000000"/>
                <w:sz w:val="24"/>
                <w:highlight w:val="none"/>
              </w:rPr>
              <w:t>。</w:t>
            </w:r>
          </w:p>
          <w:p w14:paraId="0AD91625">
            <w:pPr>
              <w:spacing w:line="360" w:lineRule="auto"/>
              <w:rPr>
                <w:rFonts w:ascii="仿宋" w:hAnsi="仿宋" w:eastAsia="仿宋"/>
                <w:color w:val="000000"/>
                <w:sz w:val="24"/>
                <w:highlight w:val="none"/>
              </w:rPr>
            </w:pPr>
            <w:r>
              <w:rPr>
                <w:rFonts w:hint="eastAsia" w:ascii="仿宋" w:hAnsi="仿宋" w:eastAsia="仿宋" w:cs="Arial"/>
                <w:b/>
                <w:color w:val="000000"/>
                <w:kern w:val="0"/>
                <w:sz w:val="24"/>
                <w:highlight w:val="none"/>
              </w:rPr>
              <w:t>▲资格文件、商务技术文件与报价文件未分开制作</w:t>
            </w:r>
            <w:r>
              <w:rPr>
                <w:rFonts w:hint="eastAsia" w:ascii="仿宋" w:hAnsi="仿宋" w:eastAsia="仿宋"/>
                <w:b/>
                <w:color w:val="000000"/>
                <w:sz w:val="24"/>
                <w:highlight w:val="none"/>
              </w:rPr>
              <w:t>。</w:t>
            </w:r>
          </w:p>
        </w:tc>
      </w:tr>
      <w:tr w14:paraId="284AC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24DA5F1">
            <w:pPr>
              <w:snapToGrid w:val="0"/>
              <w:spacing w:line="360" w:lineRule="auto"/>
              <w:jc w:val="center"/>
              <w:rPr>
                <w:rFonts w:ascii="仿宋" w:hAnsi="仿宋" w:eastAsia="仿宋" w:cs="仿宋_GB2312"/>
                <w:color w:val="000000"/>
                <w:sz w:val="24"/>
                <w:highlight w:val="none"/>
              </w:rPr>
            </w:pPr>
            <w:r>
              <w:rPr>
                <w:rFonts w:hint="eastAsia" w:ascii="仿宋" w:hAnsi="仿宋" w:eastAsia="仿宋" w:cs="仿宋_GB2312"/>
                <w:color w:val="000000"/>
                <w:sz w:val="24"/>
                <w:highlight w:val="none"/>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43D1FA2F">
            <w:pPr>
              <w:spacing w:line="360" w:lineRule="auto"/>
              <w:rPr>
                <w:rFonts w:ascii="仿宋" w:hAnsi="仿宋" w:eastAsia="仿宋" w:cs="仿宋_GB2312"/>
                <w:b/>
                <w:color w:val="000000"/>
                <w:sz w:val="24"/>
                <w:highlight w:val="none"/>
              </w:rPr>
            </w:pPr>
            <w:r>
              <w:rPr>
                <w:rFonts w:hint="eastAsia" w:ascii="仿宋" w:hAnsi="仿宋" w:eastAsia="仿宋"/>
                <w:b/>
                <w:sz w:val="24"/>
                <w:highlight w:val="none"/>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715E583D">
            <w:pPr>
              <w:snapToGrid w:val="0"/>
              <w:spacing w:line="360" w:lineRule="auto"/>
              <w:rPr>
                <w:rFonts w:ascii="仿宋" w:hAnsi="仿宋" w:eastAsia="仿宋" w:cs="仿宋_GB2312"/>
                <w:color w:val="000000"/>
                <w:sz w:val="24"/>
                <w:highlight w:val="none"/>
              </w:rPr>
            </w:pPr>
            <w:r>
              <w:rPr>
                <w:rFonts w:hint="eastAsia" w:ascii="仿宋_GB2312" w:hAnsi="仿宋" w:eastAsia="仿宋_GB2312"/>
                <w:b/>
                <w:sz w:val="24"/>
                <w:highlight w:val="none"/>
              </w:rPr>
              <w:t>（√）</w:t>
            </w:r>
            <w:r>
              <w:rPr>
                <w:rFonts w:hint="eastAsia" w:ascii="仿宋_GB2312" w:hAnsi="仿宋" w:eastAsia="仿宋_GB2312" w:cs="Arial"/>
                <w:kern w:val="0"/>
                <w:sz w:val="24"/>
                <w:highlight w:val="none"/>
              </w:rPr>
              <w:t>B</w:t>
            </w:r>
            <w:r>
              <w:rPr>
                <w:rFonts w:hint="eastAsia" w:ascii="仿宋_GB2312" w:hAnsi="仿宋" w:eastAsia="仿宋_GB2312"/>
                <w:sz w:val="24"/>
                <w:highlight w:val="none"/>
              </w:rPr>
              <w:t>不同意分包。</w:t>
            </w:r>
          </w:p>
        </w:tc>
      </w:tr>
      <w:tr w14:paraId="58A05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1A7A1FF">
            <w:pPr>
              <w:snapToGrid w:val="0"/>
              <w:spacing w:line="360" w:lineRule="auto"/>
              <w:jc w:val="center"/>
              <w:rPr>
                <w:rFonts w:ascii="仿宋" w:hAnsi="仿宋" w:eastAsia="仿宋" w:cs="仿宋_GB2312"/>
                <w:color w:val="000000"/>
                <w:sz w:val="24"/>
                <w:highlight w:val="none"/>
              </w:rPr>
            </w:pPr>
            <w:r>
              <w:rPr>
                <w:rFonts w:hint="eastAsia" w:ascii="仿宋" w:hAnsi="仿宋" w:eastAsia="仿宋" w:cs="仿宋_GB2312"/>
                <w:color w:val="000000"/>
                <w:sz w:val="24"/>
                <w:highlight w:val="none"/>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64ADB0D0">
            <w:pPr>
              <w:snapToGrid w:val="0"/>
              <w:spacing w:line="360" w:lineRule="auto"/>
              <w:jc w:val="center"/>
              <w:rPr>
                <w:rFonts w:ascii="仿宋" w:hAnsi="仿宋" w:eastAsia="仿宋" w:cs="仿宋_GB2312"/>
                <w:b/>
                <w:color w:val="000000"/>
                <w:sz w:val="24"/>
                <w:highlight w:val="none"/>
              </w:rPr>
            </w:pPr>
            <w:r>
              <w:rPr>
                <w:rFonts w:hint="eastAsia" w:ascii="仿宋" w:hAnsi="仿宋" w:eastAsia="仿宋" w:cs="仿宋_GB2312"/>
                <w:b/>
                <w:color w:val="000000"/>
                <w:sz w:val="24"/>
                <w:highlight w:val="none"/>
                <w:lang w:eastAsia="zh-CN"/>
              </w:rPr>
              <w:t>响应</w:t>
            </w:r>
            <w:r>
              <w:rPr>
                <w:rFonts w:hint="eastAsia" w:ascii="仿宋" w:hAnsi="仿宋" w:eastAsia="仿宋" w:cs="仿宋_GB2312"/>
                <w:b/>
                <w:color w:val="000000"/>
                <w:sz w:val="24"/>
                <w:highlight w:val="none"/>
              </w:rPr>
              <w:t>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0C77C8DA">
            <w:pPr>
              <w:numPr>
                <w:ilvl w:val="0"/>
                <w:numId w:val="7"/>
              </w:numPr>
              <w:spacing w:line="360" w:lineRule="auto"/>
              <w:jc w:val="left"/>
              <w:rPr>
                <w:rFonts w:ascii="仿宋" w:hAnsi="仿宋" w:eastAsia="仿宋" w:cs="仿宋_GB2312"/>
                <w:color w:val="000000"/>
                <w:sz w:val="24"/>
                <w:highlight w:val="none"/>
              </w:rPr>
            </w:pPr>
            <w:r>
              <w:rPr>
                <w:rFonts w:hint="eastAsia" w:ascii="仿宋" w:hAnsi="仿宋" w:eastAsia="仿宋"/>
                <w:color w:val="000000"/>
                <w:sz w:val="24"/>
                <w:highlight w:val="none"/>
              </w:rPr>
              <w:t>资格证明文件：</w:t>
            </w:r>
            <w:r>
              <w:rPr>
                <w:rFonts w:hint="eastAsia" w:ascii="仿宋_GB2312" w:hAnsi="仿宋" w:eastAsia="仿宋_GB2312"/>
                <w:kern w:val="0"/>
                <w:sz w:val="24"/>
                <w:highlight w:val="none"/>
              </w:rPr>
              <w:t>见</w:t>
            </w:r>
            <w:r>
              <w:rPr>
                <w:rFonts w:hint="eastAsia" w:ascii="仿宋_GB2312" w:hAnsi="仿宋" w:eastAsia="仿宋_GB2312"/>
                <w:kern w:val="0"/>
                <w:sz w:val="24"/>
                <w:highlight w:val="none"/>
                <w:lang w:eastAsia="zh-CN"/>
              </w:rPr>
              <w:t>交易</w:t>
            </w:r>
            <w:r>
              <w:rPr>
                <w:rFonts w:hint="eastAsia" w:ascii="仿宋_GB2312" w:hAnsi="仿宋" w:eastAsia="仿宋_GB2312"/>
                <w:kern w:val="0"/>
                <w:sz w:val="24"/>
                <w:highlight w:val="none"/>
              </w:rPr>
              <w:t>文件第二部分</w:t>
            </w:r>
            <w:r>
              <w:rPr>
                <w:rFonts w:hint="eastAsia" w:ascii="仿宋_GB2312" w:hAnsi="仿宋" w:eastAsia="仿宋_GB2312" w:cs="仿宋_GB2312"/>
                <w:kern w:val="0"/>
                <w:sz w:val="24"/>
                <w:highlight w:val="none"/>
              </w:rPr>
              <w:t>1</w:t>
            </w:r>
            <w:r>
              <w:rPr>
                <w:rFonts w:hint="eastAsia" w:ascii="仿宋_GB2312" w:hAnsi="仿宋" w:eastAsia="仿宋_GB2312" w:cs="仿宋_GB2312"/>
                <w:kern w:val="0"/>
                <w:sz w:val="24"/>
                <w:highlight w:val="none"/>
                <w:lang w:val="en-US" w:eastAsia="zh-CN"/>
              </w:rPr>
              <w:t>0</w:t>
            </w:r>
            <w:r>
              <w:rPr>
                <w:rFonts w:hint="eastAsia" w:ascii="仿宋_GB2312" w:hAnsi="仿宋" w:eastAsia="仿宋_GB2312" w:cs="仿宋_GB2312"/>
                <w:kern w:val="0"/>
                <w:sz w:val="24"/>
                <w:highlight w:val="none"/>
              </w:rPr>
              <w:t>.1。</w:t>
            </w:r>
          </w:p>
          <w:p w14:paraId="7C6AC6C8">
            <w:pPr>
              <w:numPr>
                <w:ilvl w:val="0"/>
                <w:numId w:val="7"/>
              </w:numPr>
              <w:spacing w:line="360" w:lineRule="auto"/>
              <w:rPr>
                <w:rFonts w:ascii="仿宋" w:hAnsi="仿宋" w:eastAsia="仿宋"/>
                <w:color w:val="0000FF"/>
                <w:sz w:val="24"/>
                <w:highlight w:val="none"/>
              </w:rPr>
            </w:pPr>
            <w:r>
              <w:rPr>
                <w:rFonts w:hint="eastAsia" w:ascii="仿宋" w:hAnsi="仿宋" w:eastAsia="仿宋"/>
                <w:color w:val="000000"/>
                <w:sz w:val="24"/>
                <w:highlight w:val="none"/>
              </w:rPr>
              <w:t>资信证明文件：</w:t>
            </w:r>
            <w:r>
              <w:rPr>
                <w:rFonts w:hint="eastAsia" w:ascii="仿宋_GB2312" w:hAnsi="仿宋" w:eastAsia="仿宋_GB2312"/>
                <w:sz w:val="24"/>
                <w:highlight w:val="none"/>
              </w:rPr>
              <w:t>根据</w:t>
            </w:r>
            <w:r>
              <w:rPr>
                <w:rFonts w:hint="eastAsia" w:ascii="仿宋_GB2312" w:hAnsi="仿宋" w:eastAsia="仿宋_GB2312"/>
                <w:sz w:val="24"/>
                <w:highlight w:val="none"/>
                <w:lang w:eastAsia="zh-CN"/>
              </w:rPr>
              <w:t>交易</w:t>
            </w:r>
            <w:r>
              <w:rPr>
                <w:rFonts w:hint="eastAsia" w:ascii="仿宋_GB2312" w:hAnsi="仿宋" w:eastAsia="仿宋_GB2312"/>
                <w:sz w:val="24"/>
                <w:highlight w:val="none"/>
              </w:rPr>
              <w:t>文件第四部分评标标准提供。</w:t>
            </w:r>
          </w:p>
          <w:p w14:paraId="1DFC5946">
            <w:pPr>
              <w:spacing w:line="360" w:lineRule="auto"/>
              <w:rPr>
                <w:rFonts w:ascii="仿宋" w:hAnsi="仿宋" w:eastAsia="仿宋"/>
                <w:color w:val="000000"/>
                <w:kern w:val="0"/>
                <w:sz w:val="24"/>
                <w:highlight w:val="none"/>
              </w:rPr>
            </w:pPr>
            <w:r>
              <w:rPr>
                <w:rFonts w:hint="eastAsia" w:ascii="仿宋" w:hAnsi="仿宋" w:eastAsia="仿宋"/>
                <w:color w:val="000000"/>
                <w:sz w:val="24"/>
                <w:highlight w:val="none"/>
              </w:rPr>
              <w:t>▲</w:t>
            </w:r>
            <w:r>
              <w:rPr>
                <w:rFonts w:hint="eastAsia" w:ascii="仿宋" w:hAnsi="仿宋" w:eastAsia="仿宋" w:cs="仿宋_GB2312"/>
                <w:b/>
                <w:color w:val="000000"/>
                <w:sz w:val="24"/>
                <w:highlight w:val="none"/>
                <w:lang w:eastAsia="zh-CN"/>
              </w:rPr>
              <w:t>响应</w:t>
            </w:r>
            <w:r>
              <w:rPr>
                <w:rFonts w:hint="eastAsia" w:ascii="仿宋" w:hAnsi="仿宋" w:eastAsia="仿宋" w:cs="仿宋_GB2312"/>
                <w:b/>
                <w:color w:val="000000"/>
                <w:sz w:val="24"/>
                <w:highlight w:val="none"/>
              </w:rPr>
              <w:t>人未提供（1）的有效的资格证明文件的，视为</w:t>
            </w:r>
            <w:r>
              <w:rPr>
                <w:rFonts w:hint="eastAsia" w:ascii="仿宋" w:hAnsi="仿宋" w:eastAsia="仿宋" w:cs="仿宋_GB2312"/>
                <w:b/>
                <w:color w:val="000000"/>
                <w:sz w:val="24"/>
                <w:highlight w:val="none"/>
                <w:lang w:eastAsia="zh-CN"/>
              </w:rPr>
              <w:t>响应</w:t>
            </w:r>
            <w:r>
              <w:rPr>
                <w:rFonts w:hint="eastAsia" w:ascii="仿宋" w:hAnsi="仿宋" w:eastAsia="仿宋" w:cs="仿宋_GB2312"/>
                <w:b/>
                <w:color w:val="000000"/>
                <w:sz w:val="24"/>
                <w:highlight w:val="none"/>
              </w:rPr>
              <w:t>人不具备</w:t>
            </w:r>
            <w:r>
              <w:rPr>
                <w:rFonts w:hint="eastAsia" w:ascii="仿宋" w:hAnsi="仿宋" w:eastAsia="仿宋" w:cs="仿宋_GB2312"/>
                <w:b/>
                <w:color w:val="000000"/>
                <w:sz w:val="24"/>
                <w:highlight w:val="none"/>
                <w:lang w:eastAsia="zh-CN"/>
              </w:rPr>
              <w:t>交易</w:t>
            </w:r>
            <w:r>
              <w:rPr>
                <w:rFonts w:hint="eastAsia" w:ascii="仿宋" w:hAnsi="仿宋" w:eastAsia="仿宋" w:cs="仿宋_GB2312"/>
                <w:b/>
                <w:color w:val="000000"/>
                <w:sz w:val="24"/>
                <w:highlight w:val="none"/>
              </w:rPr>
              <w:t>文件中规定的资格要求，</w:t>
            </w:r>
            <w:r>
              <w:rPr>
                <w:rFonts w:hint="eastAsia" w:ascii="仿宋" w:hAnsi="仿宋" w:eastAsia="仿宋" w:cs="仿宋_GB2312"/>
                <w:b/>
                <w:color w:val="000000"/>
                <w:sz w:val="24"/>
                <w:highlight w:val="none"/>
                <w:lang w:eastAsia="zh-CN"/>
              </w:rPr>
              <w:t>响应</w:t>
            </w:r>
            <w:r>
              <w:rPr>
                <w:rFonts w:hint="eastAsia" w:ascii="仿宋" w:hAnsi="仿宋" w:eastAsia="仿宋" w:cs="仿宋_GB2312"/>
                <w:b/>
                <w:color w:val="000000"/>
                <w:sz w:val="24"/>
                <w:highlight w:val="none"/>
              </w:rPr>
              <w:t>无效。</w:t>
            </w:r>
          </w:p>
        </w:tc>
      </w:tr>
      <w:tr w14:paraId="0BB51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FD75BCF">
            <w:pPr>
              <w:snapToGrid w:val="0"/>
              <w:spacing w:line="360" w:lineRule="auto"/>
              <w:ind w:firstLine="240" w:firstLineChars="100"/>
              <w:rPr>
                <w:rFonts w:ascii="仿宋" w:hAnsi="仿宋" w:eastAsia="仿宋" w:cs="仿宋_GB2312"/>
                <w:color w:val="000000"/>
                <w:sz w:val="24"/>
                <w:highlight w:val="none"/>
              </w:rPr>
            </w:pPr>
            <w:r>
              <w:rPr>
                <w:rFonts w:ascii="仿宋" w:hAnsi="仿宋" w:eastAsia="仿宋" w:cs="仿宋_GB2312"/>
                <w:color w:val="000000"/>
                <w:sz w:val="24"/>
                <w:highlight w:val="none"/>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2BD7918B">
            <w:pPr>
              <w:spacing w:line="360" w:lineRule="auto"/>
              <w:rPr>
                <w:rFonts w:ascii="仿宋" w:hAnsi="仿宋" w:eastAsia="仿宋" w:cs="仿宋_GB2312"/>
                <w:b/>
                <w:color w:val="000000"/>
                <w:sz w:val="24"/>
                <w:highlight w:val="none"/>
              </w:rPr>
            </w:pPr>
            <w:r>
              <w:rPr>
                <w:rFonts w:hint="eastAsia" w:ascii="仿宋" w:hAnsi="仿宋" w:eastAsia="仿宋"/>
                <w:b/>
                <w:sz w:val="24"/>
                <w:highlight w:val="none"/>
                <w:lang w:eastAsia="zh-CN"/>
              </w:rPr>
              <w:t>交易</w:t>
            </w:r>
            <w:r>
              <w:rPr>
                <w:rFonts w:hint="eastAsia" w:ascii="仿宋" w:hAnsi="仿宋" w:eastAsia="仿宋"/>
                <w:b/>
                <w:sz w:val="24"/>
                <w:highlight w:val="none"/>
              </w:rPr>
              <w:t>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3D85E910">
            <w:pPr>
              <w:spacing w:line="360" w:lineRule="auto"/>
              <w:rPr>
                <w:rFonts w:ascii="仿宋_GB2312" w:hAnsi="仿宋" w:eastAsia="仿宋_GB2312"/>
                <w:sz w:val="24"/>
                <w:highlight w:val="none"/>
              </w:rPr>
            </w:pPr>
            <w:r>
              <w:rPr>
                <w:rFonts w:hint="eastAsia" w:ascii="仿宋_GB2312" w:hAnsi="仿宋" w:eastAsia="仿宋_GB2312"/>
                <w:b/>
                <w:sz w:val="24"/>
                <w:highlight w:val="none"/>
              </w:rPr>
              <w:t>（√）</w:t>
            </w:r>
            <w:r>
              <w:rPr>
                <w:rFonts w:hint="eastAsia" w:ascii="仿宋_GB2312" w:hAnsi="仿宋" w:eastAsia="仿宋_GB2312" w:cs="Arial"/>
                <w:kern w:val="0"/>
                <w:sz w:val="24"/>
                <w:highlight w:val="none"/>
              </w:rPr>
              <w:t>A</w:t>
            </w:r>
            <w:r>
              <w:rPr>
                <w:rFonts w:hint="eastAsia" w:ascii="仿宋_GB2312" w:hAnsi="仿宋" w:eastAsia="仿宋_GB2312"/>
                <w:sz w:val="24"/>
                <w:highlight w:val="none"/>
              </w:rPr>
              <w:t>不组织。</w:t>
            </w:r>
          </w:p>
        </w:tc>
      </w:tr>
      <w:tr w14:paraId="0EA7D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38AD546">
            <w:pPr>
              <w:snapToGrid w:val="0"/>
              <w:spacing w:line="360" w:lineRule="auto"/>
              <w:jc w:val="center"/>
              <w:rPr>
                <w:rFonts w:ascii="仿宋" w:hAnsi="仿宋" w:eastAsia="仿宋" w:cs="仿宋_GB2312"/>
                <w:color w:val="000000"/>
                <w:sz w:val="24"/>
                <w:highlight w:val="none"/>
              </w:rPr>
            </w:pPr>
            <w:r>
              <w:rPr>
                <w:rFonts w:ascii="仿宋" w:hAnsi="仿宋" w:eastAsia="仿宋" w:cs="仿宋_GB2312"/>
                <w:color w:val="000000"/>
                <w:sz w:val="24"/>
                <w:highlight w:val="none"/>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04412EC8">
            <w:pPr>
              <w:spacing w:line="360" w:lineRule="auto"/>
              <w:jc w:val="center"/>
              <w:rPr>
                <w:rFonts w:ascii="仿宋" w:hAnsi="仿宋" w:eastAsia="仿宋" w:cs="仿宋_GB2312"/>
                <w:b/>
                <w:sz w:val="24"/>
                <w:highlight w:val="none"/>
              </w:rPr>
            </w:pPr>
            <w:r>
              <w:rPr>
                <w:rFonts w:hint="eastAsia" w:ascii="仿宋" w:hAnsi="仿宋" w:eastAsia="仿宋"/>
                <w:b/>
                <w:sz w:val="24"/>
                <w:highlight w:val="none"/>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5B3A23CD">
            <w:pPr>
              <w:spacing w:line="360" w:lineRule="auto"/>
              <w:rPr>
                <w:rFonts w:ascii="仿宋" w:hAnsi="仿宋" w:eastAsia="仿宋"/>
                <w:sz w:val="24"/>
                <w:highlight w:val="none"/>
              </w:rPr>
            </w:pPr>
            <w:r>
              <w:rPr>
                <w:rFonts w:hint="eastAsia" w:ascii="仿宋" w:hAnsi="仿宋" w:eastAsia="仿宋" w:cs="仿宋"/>
                <w:b w:val="0"/>
                <w:bCs/>
                <w:color w:val="auto"/>
                <w:sz w:val="24"/>
                <w:highlight w:val="none"/>
              </w:rPr>
              <w:t>（√）A不要求提供。</w:t>
            </w:r>
          </w:p>
        </w:tc>
      </w:tr>
      <w:tr w14:paraId="16E3B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3B99713">
            <w:pPr>
              <w:snapToGrid w:val="0"/>
              <w:spacing w:line="360" w:lineRule="auto"/>
              <w:jc w:val="center"/>
              <w:rPr>
                <w:rFonts w:ascii="仿宋" w:hAnsi="仿宋" w:eastAsia="仿宋" w:cs="仿宋_GB2312"/>
                <w:color w:val="000000"/>
                <w:sz w:val="24"/>
                <w:highlight w:val="none"/>
              </w:rPr>
            </w:pPr>
            <w:r>
              <w:rPr>
                <w:rFonts w:ascii="仿宋" w:hAnsi="仿宋" w:eastAsia="仿宋" w:cs="仿宋_GB2312"/>
                <w:color w:val="000000"/>
                <w:sz w:val="24"/>
                <w:highlight w:val="none"/>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0693EEB2">
            <w:pPr>
              <w:spacing w:line="360" w:lineRule="auto"/>
              <w:jc w:val="center"/>
              <w:rPr>
                <w:rFonts w:ascii="仿宋" w:hAnsi="仿宋" w:eastAsia="仿宋"/>
                <w:b/>
                <w:sz w:val="24"/>
                <w:highlight w:val="none"/>
              </w:rPr>
            </w:pPr>
            <w:r>
              <w:rPr>
                <w:rFonts w:hint="eastAsia" w:ascii="仿宋" w:hAnsi="仿宋" w:eastAsia="仿宋"/>
                <w:b/>
                <w:sz w:val="24"/>
                <w:highlight w:val="none"/>
                <w:lang w:eastAsia="zh-CN"/>
              </w:rPr>
              <w:t>响应</w:t>
            </w:r>
            <w:r>
              <w:rPr>
                <w:rFonts w:hint="eastAsia" w:ascii="仿宋" w:hAnsi="仿宋" w:eastAsia="仿宋"/>
                <w:b/>
                <w:sz w:val="24"/>
                <w:highlight w:val="none"/>
              </w:rPr>
              <w:t>文件</w:t>
            </w:r>
          </w:p>
          <w:p w14:paraId="2F0324A1">
            <w:pPr>
              <w:spacing w:line="360" w:lineRule="auto"/>
              <w:jc w:val="center"/>
              <w:rPr>
                <w:rFonts w:ascii="仿宋" w:hAnsi="仿宋" w:eastAsia="仿宋" w:cs="仿宋_GB2312"/>
                <w:b/>
                <w:sz w:val="24"/>
                <w:highlight w:val="none"/>
              </w:rPr>
            </w:pPr>
            <w:r>
              <w:rPr>
                <w:rFonts w:hint="eastAsia" w:ascii="仿宋" w:hAnsi="仿宋" w:eastAsia="仿宋"/>
                <w:b/>
                <w:sz w:val="24"/>
                <w:highlight w:val="none"/>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559D548F">
            <w:pPr>
              <w:pStyle w:val="34"/>
              <w:snapToGrid w:val="0"/>
              <w:spacing w:before="120" w:after="120" w:line="360" w:lineRule="auto"/>
              <w:rPr>
                <w:rFonts w:hint="eastAsia"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本项目实行</w:t>
            </w:r>
            <w:r>
              <w:rPr>
                <w:rFonts w:hint="eastAsia" w:ascii="仿宋" w:hAnsi="仿宋" w:eastAsia="仿宋"/>
                <w:color w:val="000000" w:themeColor="text1"/>
                <w:sz w:val="24"/>
                <w:highlight w:val="none"/>
                <w14:textFill>
                  <w14:solidFill>
                    <w14:schemeClr w14:val="tx1"/>
                  </w14:solidFill>
                </w14:textFill>
              </w:rPr>
              <w:t>电子</w:t>
            </w:r>
            <w:r>
              <w:rPr>
                <w:rFonts w:hint="eastAsia" w:ascii="仿宋" w:hAnsi="仿宋" w:eastAsia="仿宋"/>
                <w:color w:val="000000" w:themeColor="text1"/>
                <w:sz w:val="24"/>
                <w:highlight w:val="none"/>
                <w:lang w:val="en-US" w:eastAsia="zh-CN"/>
                <w14:textFill>
                  <w14:solidFill>
                    <w14:schemeClr w14:val="tx1"/>
                  </w14:solidFill>
                </w14:textFill>
              </w:rPr>
              <w:t>响应</w:t>
            </w:r>
            <w:r>
              <w:rPr>
                <w:rFonts w:hint="eastAsia" w:ascii="仿宋" w:hAnsi="仿宋" w:eastAsia="仿宋"/>
                <w:color w:val="000000" w:themeColor="text1"/>
                <w:sz w:val="24"/>
                <w:highlight w:val="none"/>
                <w14:textFill>
                  <w14:solidFill>
                    <w14:schemeClr w14:val="tx1"/>
                  </w14:solidFill>
                </w14:textFill>
              </w:rPr>
              <w:t>。</w:t>
            </w:r>
          </w:p>
          <w:p w14:paraId="70DE2763">
            <w:pPr>
              <w:pStyle w:val="34"/>
              <w:snapToGrid w:val="0"/>
              <w:spacing w:before="120" w:after="120"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供应商应准备电子</w:t>
            </w:r>
            <w:r>
              <w:rPr>
                <w:rFonts w:hint="eastAsia" w:ascii="仿宋" w:hAnsi="仿宋" w:eastAsia="仿宋"/>
                <w:color w:val="auto"/>
                <w:sz w:val="24"/>
                <w:highlight w:val="none"/>
                <w:lang w:eastAsia="zh-CN"/>
              </w:rPr>
              <w:t>响应</w:t>
            </w:r>
            <w:r>
              <w:rPr>
                <w:rFonts w:hint="eastAsia" w:ascii="仿宋" w:hAnsi="仿宋" w:eastAsia="仿宋"/>
                <w:color w:val="auto"/>
                <w:sz w:val="24"/>
                <w:highlight w:val="none"/>
              </w:rPr>
              <w:t>文件参与</w:t>
            </w:r>
            <w:r>
              <w:rPr>
                <w:rFonts w:hint="eastAsia" w:ascii="仿宋" w:hAnsi="仿宋" w:eastAsia="仿宋"/>
                <w:color w:val="auto"/>
                <w:sz w:val="24"/>
                <w:highlight w:val="none"/>
                <w:lang w:eastAsia="zh-CN"/>
              </w:rPr>
              <w:t>响应</w:t>
            </w:r>
            <w:r>
              <w:rPr>
                <w:rFonts w:hint="eastAsia" w:ascii="仿宋" w:hAnsi="仿宋" w:eastAsia="仿宋"/>
                <w:color w:val="auto"/>
                <w:sz w:val="24"/>
                <w:highlight w:val="none"/>
              </w:rPr>
              <w:t>：</w:t>
            </w:r>
          </w:p>
          <w:p w14:paraId="3FCEA6D6">
            <w:pPr>
              <w:pStyle w:val="34"/>
              <w:numPr>
                <w:ilvl w:val="0"/>
                <w:numId w:val="8"/>
              </w:numPr>
              <w:snapToGrid w:val="0"/>
              <w:spacing w:before="120" w:after="120" w:line="360" w:lineRule="auto"/>
              <w:rPr>
                <w:rFonts w:ascii="仿宋" w:hAnsi="仿宋" w:eastAsia="仿宋"/>
                <w:color w:val="auto"/>
                <w:sz w:val="24"/>
                <w:highlight w:val="none"/>
              </w:rPr>
            </w:pPr>
            <w:r>
              <w:rPr>
                <w:rFonts w:hint="eastAsia" w:ascii="仿宋" w:hAnsi="仿宋" w:eastAsia="仿宋"/>
                <w:color w:val="auto"/>
                <w:sz w:val="24"/>
                <w:highlight w:val="none"/>
              </w:rPr>
              <w:t>电子</w:t>
            </w:r>
            <w:r>
              <w:rPr>
                <w:rFonts w:hint="eastAsia" w:ascii="仿宋" w:hAnsi="仿宋" w:eastAsia="仿宋"/>
                <w:color w:val="auto"/>
                <w:sz w:val="24"/>
                <w:highlight w:val="none"/>
                <w:lang w:eastAsia="zh-CN"/>
              </w:rPr>
              <w:t>响应</w:t>
            </w:r>
            <w:r>
              <w:rPr>
                <w:rFonts w:hint="eastAsia" w:ascii="仿宋" w:hAnsi="仿宋" w:eastAsia="仿宋"/>
                <w:color w:val="auto"/>
                <w:sz w:val="24"/>
                <w:highlight w:val="none"/>
              </w:rPr>
              <w:t>文件，按政采云平台</w:t>
            </w:r>
            <w:r>
              <w:rPr>
                <w:rFonts w:ascii="仿宋" w:hAnsi="仿宋" w:eastAsia="仿宋"/>
                <w:color w:val="auto"/>
                <w:sz w:val="24"/>
                <w:highlight w:val="none"/>
              </w:rPr>
              <w:t>项目采购-电子招</w:t>
            </w:r>
            <w:r>
              <w:rPr>
                <w:rFonts w:hint="eastAsia" w:ascii="仿宋" w:hAnsi="仿宋" w:eastAsia="仿宋"/>
                <w:color w:val="auto"/>
                <w:sz w:val="24"/>
                <w:highlight w:val="none"/>
                <w:lang w:eastAsia="zh-CN"/>
              </w:rPr>
              <w:t>响应</w:t>
            </w:r>
            <w:r>
              <w:rPr>
                <w:rFonts w:ascii="仿宋" w:hAnsi="仿宋" w:eastAsia="仿宋"/>
                <w:color w:val="auto"/>
                <w:sz w:val="24"/>
                <w:highlight w:val="none"/>
              </w:rPr>
              <w:t>操作指南</w:t>
            </w:r>
            <w:r>
              <w:rPr>
                <w:rFonts w:hint="eastAsia" w:ascii="仿宋" w:hAnsi="仿宋" w:eastAsia="仿宋"/>
                <w:color w:val="auto"/>
                <w:sz w:val="24"/>
                <w:highlight w:val="none"/>
              </w:rPr>
              <w:t>及本</w:t>
            </w:r>
            <w:r>
              <w:rPr>
                <w:rFonts w:hint="eastAsia" w:ascii="仿宋" w:hAnsi="仿宋" w:eastAsia="仿宋"/>
                <w:color w:val="auto"/>
                <w:sz w:val="24"/>
                <w:highlight w:val="none"/>
                <w:lang w:eastAsia="zh-CN"/>
              </w:rPr>
              <w:t>交易文件</w:t>
            </w:r>
            <w:r>
              <w:rPr>
                <w:rFonts w:hint="eastAsia" w:ascii="仿宋" w:hAnsi="仿宋" w:eastAsia="仿宋"/>
                <w:color w:val="auto"/>
                <w:sz w:val="24"/>
                <w:highlight w:val="none"/>
              </w:rPr>
              <w:t>要求递交</w:t>
            </w:r>
            <w:r>
              <w:rPr>
                <w:rFonts w:ascii="仿宋" w:hAnsi="仿宋" w:eastAsia="仿宋"/>
                <w:color w:val="auto"/>
                <w:sz w:val="24"/>
                <w:highlight w:val="none"/>
              </w:rPr>
              <w:t>。</w:t>
            </w:r>
          </w:p>
          <w:p w14:paraId="28912F02">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▲未传输递交电子</w:t>
            </w:r>
            <w:r>
              <w:rPr>
                <w:rFonts w:hint="eastAsia" w:ascii="仿宋" w:hAnsi="仿宋" w:eastAsia="仿宋"/>
                <w:b/>
                <w:color w:val="auto"/>
                <w:sz w:val="24"/>
                <w:highlight w:val="none"/>
                <w:lang w:eastAsia="zh-CN"/>
              </w:rPr>
              <w:t>响应</w:t>
            </w:r>
            <w:r>
              <w:rPr>
                <w:rFonts w:hint="eastAsia" w:ascii="仿宋" w:hAnsi="仿宋" w:eastAsia="仿宋"/>
                <w:b/>
                <w:color w:val="auto"/>
                <w:sz w:val="24"/>
                <w:highlight w:val="none"/>
              </w:rPr>
              <w:t>文件的，</w:t>
            </w:r>
            <w:r>
              <w:rPr>
                <w:rFonts w:hint="eastAsia" w:ascii="仿宋" w:hAnsi="仿宋" w:eastAsia="仿宋"/>
                <w:b/>
                <w:color w:val="auto"/>
                <w:sz w:val="24"/>
                <w:highlight w:val="none"/>
                <w:lang w:eastAsia="zh-CN"/>
              </w:rPr>
              <w:t>响应</w:t>
            </w:r>
            <w:r>
              <w:rPr>
                <w:rFonts w:hint="eastAsia" w:ascii="仿宋" w:hAnsi="仿宋" w:eastAsia="仿宋"/>
                <w:b/>
                <w:color w:val="auto"/>
                <w:sz w:val="24"/>
                <w:highlight w:val="none"/>
              </w:rPr>
              <w:t>无效。</w:t>
            </w:r>
          </w:p>
          <w:p w14:paraId="004596B3">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▲未在系统解密时间内完成解密的，视为</w:t>
            </w:r>
            <w:r>
              <w:rPr>
                <w:rFonts w:hint="eastAsia" w:ascii="仿宋" w:hAnsi="仿宋" w:eastAsia="仿宋"/>
                <w:b/>
                <w:color w:val="auto"/>
                <w:sz w:val="24"/>
                <w:highlight w:val="none"/>
                <w:lang w:eastAsia="zh-CN"/>
              </w:rPr>
              <w:t>响应人</w:t>
            </w:r>
            <w:r>
              <w:rPr>
                <w:rFonts w:hint="eastAsia" w:ascii="仿宋" w:hAnsi="仿宋" w:eastAsia="仿宋"/>
                <w:b/>
                <w:color w:val="auto"/>
                <w:sz w:val="24"/>
                <w:highlight w:val="none"/>
              </w:rPr>
              <w:t>自行放弃</w:t>
            </w:r>
            <w:r>
              <w:rPr>
                <w:rFonts w:hint="eastAsia" w:ascii="仿宋" w:hAnsi="仿宋" w:eastAsia="仿宋"/>
                <w:b/>
                <w:color w:val="auto"/>
                <w:sz w:val="24"/>
                <w:highlight w:val="none"/>
                <w:lang w:eastAsia="zh-CN"/>
              </w:rPr>
              <w:t>响应</w:t>
            </w:r>
            <w:r>
              <w:rPr>
                <w:rFonts w:hint="eastAsia" w:ascii="仿宋" w:hAnsi="仿宋" w:eastAsia="仿宋"/>
                <w:b/>
                <w:color w:val="auto"/>
                <w:sz w:val="24"/>
                <w:highlight w:val="none"/>
              </w:rPr>
              <w:t>，</w:t>
            </w:r>
            <w:r>
              <w:rPr>
                <w:rFonts w:hint="eastAsia" w:ascii="仿宋" w:hAnsi="仿宋" w:eastAsia="仿宋"/>
                <w:b/>
                <w:color w:val="auto"/>
                <w:sz w:val="24"/>
                <w:highlight w:val="none"/>
                <w:lang w:eastAsia="zh-CN"/>
              </w:rPr>
              <w:t>响应</w:t>
            </w:r>
            <w:r>
              <w:rPr>
                <w:rFonts w:hint="eastAsia" w:ascii="仿宋" w:hAnsi="仿宋" w:eastAsia="仿宋"/>
                <w:b/>
                <w:color w:val="auto"/>
                <w:sz w:val="24"/>
                <w:highlight w:val="none"/>
              </w:rPr>
              <w:t>无效。</w:t>
            </w:r>
          </w:p>
          <w:p w14:paraId="2934485D">
            <w:pPr>
              <w:pStyle w:val="34"/>
              <w:snapToGrid w:val="0"/>
              <w:spacing w:before="120" w:after="120" w:line="360" w:lineRule="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b/>
                <w:color w:val="auto"/>
                <w:sz w:val="24"/>
                <w:highlight w:val="none"/>
              </w:rPr>
              <w:t>本项目备份</w:t>
            </w:r>
            <w:r>
              <w:rPr>
                <w:rFonts w:hint="eastAsia" w:ascii="仿宋" w:hAnsi="仿宋" w:eastAsia="仿宋"/>
                <w:b/>
                <w:color w:val="auto"/>
                <w:sz w:val="24"/>
                <w:highlight w:val="none"/>
                <w:lang w:eastAsia="zh-CN"/>
              </w:rPr>
              <w:t>响应</w:t>
            </w:r>
            <w:r>
              <w:rPr>
                <w:rFonts w:hint="eastAsia" w:ascii="仿宋" w:hAnsi="仿宋" w:eastAsia="仿宋"/>
                <w:b/>
                <w:color w:val="auto"/>
                <w:sz w:val="24"/>
                <w:highlight w:val="none"/>
              </w:rPr>
              <w:t>文件：不提供</w:t>
            </w:r>
            <w:r>
              <w:rPr>
                <w:rFonts w:hint="eastAsia" w:ascii="仿宋" w:hAnsi="仿宋" w:eastAsia="仿宋"/>
                <w:b/>
                <w:color w:val="auto"/>
                <w:sz w:val="24"/>
                <w:highlight w:val="none"/>
                <w:lang w:eastAsia="zh-CN"/>
              </w:rPr>
              <w:t>。</w:t>
            </w:r>
          </w:p>
        </w:tc>
      </w:tr>
      <w:tr w14:paraId="40178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DC6C6C3">
            <w:pPr>
              <w:snapToGrid w:val="0"/>
              <w:spacing w:line="360" w:lineRule="auto"/>
              <w:jc w:val="center"/>
              <w:rPr>
                <w:rFonts w:ascii="仿宋" w:hAnsi="仿宋" w:eastAsia="仿宋" w:cs="仿宋_GB2312"/>
                <w:color w:val="000000"/>
                <w:sz w:val="24"/>
                <w:highlight w:val="none"/>
              </w:rPr>
            </w:pPr>
            <w:r>
              <w:rPr>
                <w:rFonts w:ascii="仿宋" w:hAnsi="仿宋" w:eastAsia="仿宋" w:cs="仿宋_GB2312"/>
                <w:color w:val="000000"/>
                <w:sz w:val="24"/>
                <w:highlight w:val="none"/>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298B5543">
            <w:pPr>
              <w:spacing w:line="360" w:lineRule="auto"/>
              <w:jc w:val="center"/>
              <w:rPr>
                <w:rFonts w:ascii="仿宋" w:hAnsi="仿宋" w:eastAsia="仿宋" w:cs="仿宋_GB2312"/>
                <w:bCs/>
                <w:sz w:val="24"/>
                <w:highlight w:val="none"/>
              </w:rPr>
            </w:pPr>
            <w:r>
              <w:rPr>
                <w:rFonts w:hint="eastAsia" w:ascii="仿宋" w:hAnsi="仿宋" w:eastAsia="仿宋"/>
                <w:b/>
                <w:sz w:val="24"/>
                <w:highlight w:val="none"/>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2500D709">
            <w:pPr>
              <w:snapToGrid w:val="0"/>
              <w:spacing w:line="400" w:lineRule="exact"/>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）A不组织。</w:t>
            </w:r>
          </w:p>
          <w:p w14:paraId="16CF00BD">
            <w:pPr>
              <w:snapToGrid w:val="0"/>
              <w:spacing w:line="400" w:lineRule="exact"/>
              <w:rPr>
                <w:rFonts w:hint="eastAsia" w:ascii="仿宋" w:hAnsi="仿宋" w:eastAsia="仿宋" w:cs="仿宋"/>
                <w:color w:val="000000"/>
                <w:sz w:val="24"/>
              </w:rPr>
            </w:pPr>
            <w:r>
              <w:rPr>
                <w:rFonts w:hint="eastAsia" w:ascii="仿宋" w:hAnsi="仿宋" w:eastAsia="仿宋" w:cs="仿宋"/>
                <w:color w:val="000000"/>
                <w:sz w:val="24"/>
              </w:rPr>
              <w:t>（√）B组织。</w:t>
            </w:r>
          </w:p>
          <w:p w14:paraId="519EC57D">
            <w:pPr>
              <w:snapToGrid w:val="0"/>
              <w:spacing w:line="400" w:lineRule="exact"/>
              <w:rPr>
                <w:rFonts w:hint="eastAsia" w:ascii="仿宋" w:hAnsi="仿宋" w:eastAsia="仿宋" w:cs="仿宋"/>
                <w:color w:val="000000"/>
                <w:sz w:val="24"/>
              </w:rPr>
            </w:pPr>
            <w:r>
              <w:rPr>
                <w:rFonts w:hint="eastAsia" w:ascii="仿宋" w:hAnsi="仿宋" w:eastAsia="仿宋" w:cs="仿宋"/>
                <w:color w:val="000000"/>
                <w:sz w:val="24"/>
              </w:rPr>
              <w:t>（1）在评标时安排每个投标人进行方案讲解演示。每个投标人时间不超过15分钟，讲解次序以投标文件解密时间先后次序为准，讲解演示人员不超过2人。讲解演示结束后按要求解答评标委员会提问。</w:t>
            </w:r>
          </w:p>
          <w:p w14:paraId="22163B47">
            <w:pPr>
              <w:snapToGrid w:val="0"/>
              <w:spacing w:line="400" w:lineRule="exact"/>
              <w:rPr>
                <w:rFonts w:hint="eastAsia" w:ascii="仿宋" w:hAnsi="仿宋" w:eastAsia="仿宋" w:cs="仿宋"/>
                <w:color w:val="000000"/>
                <w:sz w:val="24"/>
              </w:rPr>
            </w:pPr>
            <w:r>
              <w:rPr>
                <w:rFonts w:hint="eastAsia" w:ascii="仿宋" w:hAnsi="仿宋" w:eastAsia="仿宋" w:cs="仿宋"/>
                <w:color w:val="000000"/>
                <w:sz w:val="24"/>
              </w:rPr>
              <w:t>（2）现场演示。</w:t>
            </w:r>
          </w:p>
          <w:p w14:paraId="5B00C46B">
            <w:pPr>
              <w:snapToGrid w:val="0"/>
              <w:spacing w:line="400" w:lineRule="exact"/>
              <w:rPr>
                <w:rFonts w:hint="eastAsia" w:ascii="仿宋" w:hAnsi="仿宋" w:eastAsia="仿宋" w:cs="仿宋"/>
                <w:color w:val="000000"/>
                <w:sz w:val="24"/>
              </w:rPr>
            </w:pPr>
            <w:r>
              <w:rPr>
                <w:rFonts w:hint="eastAsia" w:ascii="仿宋" w:hAnsi="仿宋" w:eastAsia="仿宋" w:cs="仿宋"/>
                <w:color w:val="000000"/>
                <w:sz w:val="24"/>
              </w:rPr>
              <w:t>1、在评标时安排每个投标人现场演示，每个投标人演示时间不超过15分钟。人员不超过2人，现场演示后按要求解答评标委员会的提问。</w:t>
            </w:r>
          </w:p>
          <w:p w14:paraId="50EC0F7E">
            <w:pPr>
              <w:snapToGrid w:val="0"/>
              <w:spacing w:line="400" w:lineRule="exact"/>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highlight w:val="none"/>
              </w:rPr>
              <w:t>现场演示到场时间： 20</w:t>
            </w:r>
            <w:r>
              <w:rPr>
                <w:rFonts w:hint="eastAsia" w:ascii="仿宋" w:hAnsi="仿宋" w:eastAsia="仿宋" w:cs="仿宋"/>
                <w:color w:val="000000"/>
                <w:sz w:val="24"/>
                <w:highlight w:val="none"/>
                <w:lang w:val="en-US" w:eastAsia="zh-CN"/>
              </w:rPr>
              <w:t>24</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lang w:val="en-US" w:eastAsia="zh-CN"/>
              </w:rPr>
              <w:t>12</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lang w:val="en-US" w:eastAsia="zh-CN"/>
              </w:rPr>
              <w:t>10</w:t>
            </w:r>
            <w:r>
              <w:rPr>
                <w:rFonts w:hint="eastAsia" w:ascii="仿宋" w:hAnsi="仿宋" w:eastAsia="仿宋" w:cs="仿宋"/>
                <w:color w:val="000000"/>
                <w:sz w:val="24"/>
                <w:highlight w:val="none"/>
              </w:rPr>
              <w:t>日</w:t>
            </w:r>
            <w:r>
              <w:rPr>
                <w:rFonts w:hint="eastAsia" w:ascii="仿宋" w:hAnsi="仿宋" w:eastAsia="仿宋" w:cs="仿宋"/>
                <w:color w:val="000000"/>
                <w:sz w:val="24"/>
                <w:highlight w:val="none"/>
                <w:lang w:val="en-US" w:eastAsia="zh-CN"/>
              </w:rPr>
              <w:t>14</w:t>
            </w:r>
            <w:r>
              <w:rPr>
                <w:rFonts w:hint="eastAsia" w:ascii="仿宋" w:hAnsi="仿宋" w:eastAsia="仿宋" w:cs="仿宋"/>
                <w:color w:val="000000"/>
                <w:sz w:val="24"/>
                <w:highlight w:val="none"/>
              </w:rPr>
              <w:t>点</w:t>
            </w:r>
            <w:r>
              <w:rPr>
                <w:rFonts w:hint="eastAsia" w:ascii="仿宋" w:hAnsi="仿宋" w:eastAsia="仿宋" w:cs="仿宋"/>
                <w:color w:val="000000"/>
                <w:sz w:val="24"/>
                <w:highlight w:val="none"/>
                <w:lang w:val="en-US" w:eastAsia="zh-CN"/>
              </w:rPr>
              <w:t>00</w:t>
            </w:r>
            <w:r>
              <w:rPr>
                <w:rFonts w:hint="eastAsia" w:ascii="仿宋" w:hAnsi="仿宋" w:eastAsia="仿宋" w:cs="仿宋"/>
                <w:color w:val="000000"/>
                <w:sz w:val="24"/>
                <w:highlight w:val="none"/>
              </w:rPr>
              <w:t>分；</w:t>
            </w:r>
          </w:p>
          <w:p w14:paraId="75FFC4BE">
            <w:pPr>
              <w:snapToGrid w:val="0"/>
              <w:spacing w:line="400" w:lineRule="exact"/>
              <w:rPr>
                <w:rFonts w:hint="default" w:ascii="仿宋" w:hAnsi="仿宋" w:eastAsia="仿宋" w:cs="仿宋"/>
                <w:color w:val="000000"/>
                <w:sz w:val="24"/>
                <w:lang w:val="en-US" w:eastAsia="zh-CN"/>
              </w:rPr>
            </w:pPr>
            <w:r>
              <w:rPr>
                <w:rFonts w:hint="eastAsia" w:ascii="仿宋" w:hAnsi="仿宋" w:eastAsia="仿宋" w:cs="仿宋"/>
                <w:color w:val="000000"/>
                <w:sz w:val="24"/>
              </w:rPr>
              <w:t>地点</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萧山区北干街道心意广场2幢11楼会议室三</w:t>
            </w:r>
          </w:p>
          <w:p w14:paraId="5F19FA93">
            <w:pPr>
              <w:spacing w:line="360" w:lineRule="auto"/>
              <w:rPr>
                <w:rFonts w:ascii="仿宋" w:hAnsi="仿宋" w:eastAsia="仿宋"/>
                <w:sz w:val="24"/>
                <w:highlight w:val="none"/>
              </w:rPr>
            </w:pPr>
            <w:r>
              <w:rPr>
                <w:rFonts w:hint="eastAsia" w:ascii="仿宋" w:hAnsi="仿宋" w:eastAsia="仿宋" w:cs="仿宋"/>
                <w:color w:val="000000"/>
                <w:sz w:val="24"/>
              </w:rPr>
              <w:t>3、进场人员要求：本项目投标单位进场人员不得超过2人。</w:t>
            </w:r>
          </w:p>
        </w:tc>
      </w:tr>
      <w:tr w14:paraId="6F4E3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9E60B01">
            <w:pPr>
              <w:snapToGrid w:val="0"/>
              <w:spacing w:line="360" w:lineRule="auto"/>
              <w:jc w:val="center"/>
              <w:rPr>
                <w:rFonts w:ascii="仿宋" w:hAnsi="仿宋" w:eastAsia="仿宋" w:cs="仿宋_GB2312"/>
                <w:color w:val="000000"/>
                <w:sz w:val="24"/>
                <w:highlight w:val="none"/>
              </w:rPr>
            </w:pPr>
            <w:r>
              <w:rPr>
                <w:rFonts w:hint="eastAsia" w:ascii="仿宋" w:hAnsi="仿宋" w:eastAsia="仿宋" w:cs="仿宋_GB2312"/>
                <w:color w:val="000000"/>
                <w:sz w:val="24"/>
                <w:highlight w:val="none"/>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68CC982C">
            <w:pPr>
              <w:spacing w:line="360" w:lineRule="auto"/>
              <w:jc w:val="center"/>
              <w:rPr>
                <w:rFonts w:ascii="仿宋" w:hAnsi="仿宋" w:eastAsia="仿宋"/>
                <w:b/>
                <w:sz w:val="24"/>
                <w:highlight w:val="none"/>
              </w:rPr>
            </w:pPr>
            <w:r>
              <w:rPr>
                <w:rFonts w:hint="eastAsia" w:ascii="仿宋" w:hAnsi="仿宋" w:eastAsia="仿宋"/>
                <w:b/>
                <w:sz w:val="24"/>
                <w:highlight w:val="none"/>
              </w:rPr>
              <w:t>采购机构</w:t>
            </w:r>
          </w:p>
          <w:p w14:paraId="46DFC908">
            <w:pPr>
              <w:spacing w:line="360" w:lineRule="auto"/>
              <w:jc w:val="center"/>
              <w:rPr>
                <w:rFonts w:ascii="仿宋" w:hAnsi="仿宋" w:eastAsia="仿宋" w:cs="仿宋_GB2312"/>
                <w:b/>
                <w:sz w:val="24"/>
                <w:highlight w:val="none"/>
              </w:rPr>
            </w:pPr>
            <w:r>
              <w:rPr>
                <w:rFonts w:hint="eastAsia" w:ascii="仿宋" w:hAnsi="仿宋" w:eastAsia="仿宋"/>
                <w:b/>
                <w:sz w:val="24"/>
                <w:highlight w:val="none"/>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0388CC91">
            <w:pPr>
              <w:pStyle w:val="15"/>
              <w:spacing w:line="360" w:lineRule="auto"/>
              <w:ind w:firstLine="0"/>
              <w:rPr>
                <w:rFonts w:hAnsi="宋体" w:cs="宋体"/>
                <w:b/>
                <w:bCs/>
                <w:sz w:val="24"/>
                <w:highlight w:val="none"/>
              </w:rPr>
            </w:pPr>
            <w:r>
              <w:rPr>
                <w:rFonts w:hint="eastAsia" w:ascii="仿宋" w:hAnsi="仿宋" w:eastAsia="仿宋" w:cs="仿宋_GB2312"/>
                <w:color w:val="auto"/>
                <w:sz w:val="24"/>
                <w:highlight w:val="none"/>
              </w:rPr>
              <w:t>计费标准：由</w:t>
            </w:r>
            <w:r>
              <w:rPr>
                <w:rFonts w:hint="eastAsia" w:ascii="仿宋" w:hAnsi="仿宋" w:eastAsia="仿宋" w:cs="仿宋_GB2312"/>
                <w:color w:val="auto"/>
                <w:sz w:val="24"/>
                <w:highlight w:val="none"/>
                <w:lang w:val="en-US" w:eastAsia="zh-CN"/>
              </w:rPr>
              <w:t>采购人</w:t>
            </w:r>
            <w:r>
              <w:rPr>
                <w:rFonts w:hint="eastAsia" w:ascii="仿宋" w:hAnsi="仿宋" w:eastAsia="仿宋" w:cs="仿宋_GB2312"/>
                <w:color w:val="auto"/>
                <w:sz w:val="24"/>
                <w:highlight w:val="none"/>
              </w:rPr>
              <w:t>支付。</w:t>
            </w:r>
          </w:p>
        </w:tc>
      </w:tr>
      <w:tr w14:paraId="04E03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40D7C5D">
            <w:pPr>
              <w:snapToGrid w:val="0"/>
              <w:spacing w:line="360" w:lineRule="auto"/>
              <w:jc w:val="center"/>
              <w:rPr>
                <w:rFonts w:ascii="仿宋" w:hAnsi="仿宋" w:eastAsia="仿宋" w:cs="仿宋_GB2312"/>
                <w:color w:val="000000"/>
                <w:sz w:val="24"/>
                <w:highlight w:val="none"/>
              </w:rPr>
            </w:pPr>
            <w:r>
              <w:rPr>
                <w:rFonts w:hint="eastAsia" w:ascii="仿宋" w:hAnsi="仿宋" w:eastAsia="仿宋" w:cs="仿宋_GB2312"/>
                <w:color w:val="000000"/>
                <w:sz w:val="24"/>
                <w:highlight w:val="none"/>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09EB21A2">
            <w:pPr>
              <w:spacing w:line="360" w:lineRule="auto"/>
              <w:jc w:val="center"/>
              <w:rPr>
                <w:rFonts w:ascii="仿宋" w:hAnsi="仿宋" w:eastAsia="仿宋"/>
                <w:b/>
                <w:sz w:val="24"/>
                <w:highlight w:val="none"/>
              </w:rPr>
            </w:pPr>
            <w:r>
              <w:rPr>
                <w:rFonts w:hint="eastAsia" w:ascii="仿宋" w:hAnsi="仿宋" w:eastAsia="仿宋"/>
                <w:b/>
                <w:sz w:val="24"/>
                <w:highlight w:val="none"/>
                <w:lang w:eastAsia="zh-CN"/>
              </w:rPr>
              <w:t>响应</w:t>
            </w:r>
            <w:r>
              <w:rPr>
                <w:rFonts w:hint="eastAsia" w:ascii="仿宋" w:hAnsi="仿宋" w:eastAsia="仿宋"/>
                <w:b/>
                <w:sz w:val="24"/>
                <w:highlight w:val="none"/>
              </w:rPr>
              <w:t>保证金</w:t>
            </w:r>
          </w:p>
          <w:p w14:paraId="5E8B9928">
            <w:pPr>
              <w:spacing w:line="360" w:lineRule="auto"/>
              <w:jc w:val="center"/>
              <w:rPr>
                <w:rFonts w:ascii="仿宋" w:hAnsi="仿宋" w:eastAsia="仿宋" w:cs="仿宋_GB2312"/>
                <w:b/>
                <w:sz w:val="24"/>
                <w:highlight w:val="none"/>
              </w:rPr>
            </w:pPr>
            <w:r>
              <w:rPr>
                <w:rFonts w:ascii="仿宋" w:hAnsi="仿宋" w:eastAsia="仿宋"/>
                <w:b/>
                <w:sz w:val="24"/>
                <w:highlight w:val="none"/>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5328A392">
            <w:pPr>
              <w:pStyle w:val="15"/>
              <w:spacing w:line="360" w:lineRule="auto"/>
              <w:ind w:left="0" w:leftChars="0" w:firstLine="0" w:firstLineChars="0"/>
              <w:rPr>
                <w:rFonts w:ascii="仿宋" w:hAnsi="仿宋" w:eastAsia="仿宋" w:cs="仿宋_GB2312"/>
                <w:color w:val="auto"/>
                <w:sz w:val="24"/>
                <w:highlight w:val="none"/>
              </w:rPr>
            </w:pPr>
            <w:r>
              <w:rPr>
                <w:rFonts w:hint="eastAsia" w:ascii="仿宋" w:hAnsi="仿宋" w:eastAsia="仿宋" w:cs="仿宋_GB2312"/>
                <w:color w:val="auto"/>
                <w:sz w:val="24"/>
                <w:highlight w:val="none"/>
                <w:lang w:eastAsia="zh-CN"/>
              </w:rPr>
              <w:t>响应</w:t>
            </w:r>
            <w:r>
              <w:rPr>
                <w:rFonts w:hint="eastAsia" w:ascii="仿宋" w:hAnsi="仿宋" w:eastAsia="仿宋" w:cs="仿宋_GB2312"/>
                <w:color w:val="auto"/>
                <w:sz w:val="24"/>
                <w:highlight w:val="none"/>
              </w:rPr>
              <w:t>保证金：不收取。</w:t>
            </w:r>
          </w:p>
          <w:p w14:paraId="36059A71">
            <w:pPr>
              <w:pStyle w:val="15"/>
              <w:spacing w:line="360" w:lineRule="auto"/>
              <w:ind w:left="0" w:leftChars="0" w:firstLine="0" w:firstLineChars="0"/>
              <w:rPr>
                <w:rFonts w:ascii="仿宋" w:hAnsi="仿宋" w:eastAsia="仿宋" w:cs="仿宋_GB2312"/>
                <w:color w:val="auto"/>
                <w:sz w:val="24"/>
                <w:highlight w:val="none"/>
              </w:rPr>
            </w:pPr>
            <w:r>
              <w:rPr>
                <w:rFonts w:ascii="仿宋" w:hAnsi="仿宋" w:eastAsia="仿宋" w:cs="仿宋_GB2312"/>
                <w:color w:val="auto"/>
                <w:sz w:val="24"/>
                <w:highlight w:val="none"/>
              </w:rPr>
              <w:t>履约保证金</w:t>
            </w:r>
            <w:r>
              <w:rPr>
                <w:rFonts w:hint="eastAsia" w:ascii="仿宋" w:hAnsi="仿宋" w:eastAsia="仿宋" w:cs="仿宋_GB2312"/>
                <w:color w:val="auto"/>
                <w:sz w:val="24"/>
                <w:highlight w:val="none"/>
              </w:rPr>
              <w:t>：不收取</w:t>
            </w:r>
          </w:p>
          <w:p w14:paraId="5B31BEFB">
            <w:pPr>
              <w:pStyle w:val="15"/>
              <w:spacing w:line="360" w:lineRule="auto"/>
              <w:ind w:firstLine="0"/>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供应商应当以支票、汇票、本票或者金融机构、担保机构出具的保函等非现金形式提交。</w:t>
            </w:r>
          </w:p>
        </w:tc>
      </w:tr>
      <w:tr w14:paraId="28CB6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DB8CB42">
            <w:pPr>
              <w:snapToGrid w:val="0"/>
              <w:spacing w:line="360" w:lineRule="auto"/>
              <w:jc w:val="center"/>
              <w:rPr>
                <w:rFonts w:ascii="仿宋" w:hAnsi="仿宋" w:eastAsia="仿宋" w:cs="仿宋_GB2312"/>
                <w:sz w:val="24"/>
                <w:highlight w:val="none"/>
              </w:rPr>
            </w:pPr>
            <w:r>
              <w:rPr>
                <w:rFonts w:hint="eastAsia" w:ascii="仿宋" w:hAnsi="仿宋" w:eastAsia="仿宋" w:cs="仿宋_GB2312"/>
                <w:sz w:val="24"/>
                <w:highlight w:val="none"/>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459D7BD8">
            <w:pPr>
              <w:spacing w:line="360" w:lineRule="auto"/>
              <w:jc w:val="center"/>
              <w:rPr>
                <w:rFonts w:ascii="仿宋" w:hAnsi="仿宋" w:eastAsia="仿宋" w:cs="仿宋_GB2312"/>
                <w:b/>
                <w:sz w:val="24"/>
                <w:highlight w:val="none"/>
              </w:rPr>
            </w:pPr>
            <w:r>
              <w:rPr>
                <w:rFonts w:hint="eastAsia" w:ascii="仿宋" w:hAnsi="仿宋" w:eastAsia="仿宋"/>
                <w:b/>
                <w:sz w:val="24"/>
                <w:highlight w:val="none"/>
              </w:rPr>
              <w:t>资格</w:t>
            </w:r>
            <w:r>
              <w:rPr>
                <w:rFonts w:ascii="仿宋" w:hAnsi="仿宋" w:eastAsia="仿宋"/>
                <w:b/>
                <w:sz w:val="24"/>
                <w:highlight w:val="none"/>
              </w:rPr>
              <w:t>审查</w:t>
            </w:r>
            <w:r>
              <w:rPr>
                <w:rFonts w:hint="eastAsia" w:ascii="仿宋" w:hAnsi="仿宋" w:eastAsia="仿宋"/>
                <w:b/>
                <w:sz w:val="24"/>
                <w:highlight w:val="none"/>
              </w:rPr>
              <w:t>及</w:t>
            </w:r>
            <w:r>
              <w:rPr>
                <w:rFonts w:ascii="仿宋" w:hAnsi="仿宋" w:eastAsia="仿宋"/>
                <w:b/>
                <w:sz w:val="24"/>
                <w:highlight w:val="none"/>
              </w:rPr>
              <w:t>信用信息</w:t>
            </w:r>
            <w:r>
              <w:rPr>
                <w:rFonts w:hint="eastAsia" w:ascii="仿宋" w:hAnsi="仿宋" w:eastAsia="仿宋"/>
                <w:b/>
                <w:sz w:val="24"/>
                <w:highlight w:val="none"/>
              </w:rPr>
              <w:t>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66BB01E9">
            <w:pPr>
              <w:pStyle w:val="15"/>
              <w:spacing w:line="360" w:lineRule="auto"/>
              <w:ind w:firstLine="0"/>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w:t>
            </w:r>
            <w:r>
              <w:rPr>
                <w:rFonts w:ascii="仿宋" w:hAnsi="仿宋" w:eastAsia="仿宋" w:cs="仿宋_GB2312"/>
                <w:color w:val="auto"/>
                <w:sz w:val="24"/>
                <w:highlight w:val="none"/>
              </w:rPr>
              <w:t>由采购人</w:t>
            </w:r>
            <w:r>
              <w:rPr>
                <w:rFonts w:hint="eastAsia" w:ascii="仿宋" w:hAnsi="仿宋" w:eastAsia="仿宋" w:cs="仿宋_GB2312"/>
                <w:color w:val="auto"/>
                <w:sz w:val="24"/>
                <w:highlight w:val="none"/>
              </w:rPr>
              <w:t>进行</w:t>
            </w:r>
            <w:r>
              <w:rPr>
                <w:rFonts w:ascii="仿宋" w:hAnsi="仿宋" w:eastAsia="仿宋" w:cs="仿宋_GB2312"/>
                <w:color w:val="auto"/>
                <w:sz w:val="24"/>
                <w:highlight w:val="none"/>
              </w:rPr>
              <w:t>资格文件</w:t>
            </w:r>
            <w:r>
              <w:rPr>
                <w:rFonts w:hint="eastAsia" w:ascii="仿宋" w:hAnsi="仿宋" w:eastAsia="仿宋" w:cs="仿宋_GB2312"/>
                <w:color w:val="auto"/>
                <w:sz w:val="24"/>
                <w:highlight w:val="none"/>
              </w:rPr>
              <w:t>及</w:t>
            </w:r>
            <w:r>
              <w:rPr>
                <w:rFonts w:ascii="仿宋" w:hAnsi="仿宋" w:eastAsia="仿宋" w:cs="仿宋_GB2312"/>
                <w:color w:val="auto"/>
                <w:sz w:val="24"/>
                <w:highlight w:val="none"/>
              </w:rPr>
              <w:t>信用信息</w:t>
            </w:r>
            <w:r>
              <w:rPr>
                <w:rFonts w:hint="eastAsia" w:ascii="仿宋" w:hAnsi="仿宋" w:eastAsia="仿宋" w:cs="仿宋_GB2312"/>
                <w:color w:val="auto"/>
                <w:sz w:val="24"/>
                <w:highlight w:val="none"/>
              </w:rPr>
              <w:t>查询</w:t>
            </w:r>
            <w:r>
              <w:rPr>
                <w:rFonts w:ascii="仿宋" w:hAnsi="仿宋" w:eastAsia="仿宋" w:cs="仿宋_GB2312"/>
                <w:color w:val="auto"/>
                <w:sz w:val="24"/>
                <w:highlight w:val="none"/>
              </w:rPr>
              <w:t>。</w:t>
            </w:r>
          </w:p>
        </w:tc>
      </w:tr>
      <w:tr w14:paraId="23842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6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95F56CA">
            <w:pPr>
              <w:snapToGrid w:val="0"/>
              <w:spacing w:line="360" w:lineRule="auto"/>
              <w:jc w:val="center"/>
              <w:rPr>
                <w:rFonts w:ascii="仿宋" w:hAnsi="仿宋" w:eastAsia="仿宋" w:cs="仿宋_GB2312"/>
                <w:color w:val="000000"/>
                <w:sz w:val="24"/>
                <w:highlight w:val="none"/>
              </w:rPr>
            </w:pPr>
            <w:r>
              <w:rPr>
                <w:rFonts w:hint="eastAsia" w:ascii="仿宋" w:hAnsi="仿宋" w:eastAsia="仿宋" w:cs="仿宋_GB2312"/>
                <w:color w:val="000000"/>
                <w:sz w:val="24"/>
                <w:highlight w:val="none"/>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647BCA5B">
            <w:pPr>
              <w:spacing w:line="360" w:lineRule="auto"/>
              <w:jc w:val="center"/>
              <w:rPr>
                <w:rFonts w:ascii="仿宋" w:hAnsi="仿宋" w:eastAsia="仿宋" w:cs="仿宋_GB2312"/>
                <w:b/>
                <w:sz w:val="24"/>
                <w:highlight w:val="none"/>
              </w:rPr>
            </w:pPr>
            <w:r>
              <w:rPr>
                <w:rFonts w:hint="eastAsia" w:ascii="仿宋" w:hAnsi="仿宋" w:eastAsia="仿宋"/>
                <w:b/>
                <w:sz w:val="24"/>
                <w:highlight w:val="none"/>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389C5146">
            <w:pPr>
              <w:snapToGrid w:val="0"/>
              <w:spacing w:line="360" w:lineRule="auto"/>
              <w:rPr>
                <w:rFonts w:ascii="仿宋" w:hAnsi="仿宋" w:eastAsia="仿宋"/>
                <w:sz w:val="24"/>
                <w:highlight w:val="none"/>
              </w:rPr>
            </w:pPr>
            <w:r>
              <w:rPr>
                <w:rFonts w:hint="eastAsia" w:ascii="仿宋" w:hAnsi="仿宋" w:eastAsia="仿宋"/>
                <w:sz w:val="24"/>
                <w:highlight w:val="none"/>
              </w:rPr>
              <w:t>本项目为</w:t>
            </w:r>
            <w:r>
              <w:rPr>
                <w:rFonts w:hint="eastAsia" w:ascii="仿宋" w:hAnsi="仿宋" w:eastAsia="仿宋"/>
                <w:sz w:val="24"/>
                <w:highlight w:val="none"/>
                <w:u w:val="single"/>
                <w:lang w:val="en-US" w:eastAsia="zh-CN"/>
              </w:rPr>
              <w:t>货物</w:t>
            </w:r>
            <w:r>
              <w:rPr>
                <w:rFonts w:hint="eastAsia" w:ascii="仿宋" w:hAnsi="仿宋" w:eastAsia="仿宋"/>
                <w:sz w:val="24"/>
                <w:highlight w:val="none"/>
                <w:u w:val="single"/>
              </w:rPr>
              <w:t>类</w:t>
            </w:r>
            <w:r>
              <w:rPr>
                <w:rFonts w:hint="eastAsia" w:ascii="仿宋" w:hAnsi="仿宋" w:eastAsia="仿宋"/>
                <w:sz w:val="24"/>
                <w:highlight w:val="none"/>
              </w:rPr>
              <w:t>采购项目</w:t>
            </w:r>
          </w:p>
        </w:tc>
      </w:tr>
      <w:tr w14:paraId="1431B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620A4A0">
            <w:pPr>
              <w:snapToGrid w:val="0"/>
              <w:spacing w:line="360" w:lineRule="auto"/>
              <w:jc w:val="center"/>
              <w:rPr>
                <w:rFonts w:ascii="仿宋" w:hAnsi="仿宋" w:eastAsia="仿宋" w:cs="仿宋_GB2312"/>
                <w:color w:val="000000"/>
                <w:sz w:val="24"/>
                <w:highlight w:val="none"/>
              </w:rPr>
            </w:pPr>
            <w:r>
              <w:rPr>
                <w:rFonts w:hint="eastAsia" w:ascii="仿宋" w:hAnsi="仿宋" w:eastAsia="仿宋" w:cs="仿宋_GB2312"/>
                <w:color w:val="000000"/>
                <w:sz w:val="24"/>
                <w:highlight w:val="none"/>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6CC11A41">
            <w:pPr>
              <w:spacing w:line="360" w:lineRule="auto"/>
              <w:jc w:val="center"/>
              <w:rPr>
                <w:rFonts w:ascii="仿宋" w:hAnsi="仿宋" w:eastAsia="仿宋"/>
                <w:b/>
                <w:sz w:val="24"/>
                <w:highlight w:val="none"/>
              </w:rPr>
            </w:pPr>
            <w:r>
              <w:rPr>
                <w:rFonts w:hint="eastAsia" w:ascii="仿宋" w:hAnsi="仿宋" w:eastAsia="仿宋"/>
                <w:b/>
                <w:sz w:val="24"/>
                <w:highlight w:val="none"/>
              </w:rPr>
              <w:t>评标方法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0DA2AA10">
            <w:pPr>
              <w:snapToGrid w:val="0"/>
              <w:spacing w:line="360" w:lineRule="auto"/>
              <w:rPr>
                <w:rFonts w:ascii="仿宋" w:hAnsi="仿宋" w:eastAsia="仿宋"/>
                <w:sz w:val="24"/>
                <w:highlight w:val="none"/>
              </w:rPr>
            </w:pPr>
            <w:r>
              <w:rPr>
                <w:rFonts w:hint="eastAsia" w:ascii="仿宋" w:hAnsi="仿宋" w:eastAsia="仿宋"/>
                <w:sz w:val="24"/>
                <w:highlight w:val="none"/>
                <w:u w:val="single"/>
              </w:rPr>
              <w:t>标项一</w:t>
            </w:r>
            <w:r>
              <w:rPr>
                <w:rFonts w:hint="eastAsia" w:ascii="仿宋" w:hAnsi="仿宋" w:eastAsia="仿宋"/>
                <w:sz w:val="24"/>
                <w:highlight w:val="none"/>
              </w:rPr>
              <w:t>为</w:t>
            </w:r>
            <w:r>
              <w:rPr>
                <w:rFonts w:hint="eastAsia" w:ascii="仿宋" w:hAnsi="仿宋" w:eastAsia="仿宋"/>
                <w:sz w:val="24"/>
                <w:highlight w:val="none"/>
                <w:u w:val="single"/>
                <w:lang w:val="en-US" w:eastAsia="zh-CN"/>
              </w:rPr>
              <w:t>综合评分</w:t>
            </w:r>
            <w:r>
              <w:rPr>
                <w:rFonts w:hint="eastAsia" w:ascii="仿宋" w:hAnsi="仿宋" w:eastAsia="仿宋"/>
                <w:sz w:val="24"/>
                <w:highlight w:val="none"/>
                <w:u w:val="single"/>
              </w:rPr>
              <w:t>法</w:t>
            </w:r>
            <w:r>
              <w:rPr>
                <w:rFonts w:hint="eastAsia" w:ascii="仿宋" w:hAnsi="仿宋" w:eastAsia="仿宋"/>
                <w:sz w:val="24"/>
                <w:highlight w:val="none"/>
              </w:rPr>
              <w:t>采购项目</w:t>
            </w:r>
          </w:p>
        </w:tc>
      </w:tr>
    </w:tbl>
    <w:p w14:paraId="09E81DFD">
      <w:pPr>
        <w:bidi w:val="0"/>
        <w:rPr>
          <w:rFonts w:hint="eastAsia" w:ascii="仿宋" w:hAnsi="仿宋" w:eastAsia="仿宋" w:cs="仿宋"/>
          <w:highlight w:val="none"/>
        </w:rPr>
      </w:pPr>
      <w:r>
        <w:rPr>
          <w:rFonts w:hint="eastAsia" w:ascii="仿宋" w:hAnsi="仿宋" w:eastAsia="仿宋"/>
          <w:b/>
          <w:color w:val="000000"/>
          <w:sz w:val="24"/>
          <w:highlight w:val="none"/>
        </w:rPr>
        <w:t>注</w:t>
      </w:r>
      <w:r>
        <w:rPr>
          <w:rFonts w:ascii="仿宋" w:hAnsi="仿宋" w:eastAsia="仿宋"/>
          <w:b/>
          <w:color w:val="000000"/>
          <w:sz w:val="24"/>
          <w:highlight w:val="none"/>
        </w:rPr>
        <w:t>：</w:t>
      </w:r>
      <w:r>
        <w:rPr>
          <w:rFonts w:hint="eastAsia" w:ascii="仿宋" w:hAnsi="仿宋" w:eastAsia="仿宋"/>
          <w:b/>
          <w:color w:val="000000"/>
          <w:sz w:val="24"/>
          <w:highlight w:val="none"/>
        </w:rPr>
        <w:t>本项目</w:t>
      </w:r>
      <w:r>
        <w:rPr>
          <w:rFonts w:ascii="仿宋" w:hAnsi="仿宋" w:eastAsia="仿宋"/>
          <w:b/>
          <w:color w:val="000000"/>
          <w:sz w:val="24"/>
          <w:highlight w:val="none"/>
        </w:rPr>
        <w:t>通用</w:t>
      </w:r>
      <w:r>
        <w:rPr>
          <w:rFonts w:hint="eastAsia" w:ascii="仿宋" w:hAnsi="仿宋" w:eastAsia="仿宋"/>
          <w:b/>
          <w:color w:val="000000"/>
          <w:sz w:val="24"/>
          <w:highlight w:val="none"/>
        </w:rPr>
        <w:t>总则</w:t>
      </w:r>
      <w:r>
        <w:rPr>
          <w:rFonts w:ascii="仿宋" w:hAnsi="仿宋" w:eastAsia="仿宋"/>
          <w:b/>
          <w:color w:val="000000"/>
          <w:sz w:val="24"/>
          <w:highlight w:val="none"/>
        </w:rPr>
        <w:t>条款与前附表等专</w:t>
      </w:r>
      <w:r>
        <w:rPr>
          <w:rFonts w:hint="eastAsia" w:ascii="仿宋" w:hAnsi="仿宋" w:eastAsia="仿宋"/>
          <w:b/>
          <w:color w:val="000000"/>
          <w:sz w:val="24"/>
          <w:highlight w:val="none"/>
        </w:rPr>
        <w:t>用</w:t>
      </w:r>
      <w:r>
        <w:rPr>
          <w:rFonts w:ascii="仿宋" w:hAnsi="仿宋" w:eastAsia="仿宋"/>
          <w:b/>
          <w:color w:val="000000"/>
          <w:sz w:val="24"/>
          <w:highlight w:val="none"/>
        </w:rPr>
        <w:t>特别规定有冲突之处，以专用条款（</w:t>
      </w:r>
      <w:r>
        <w:rPr>
          <w:rFonts w:hint="eastAsia" w:ascii="仿宋" w:hAnsi="仿宋" w:eastAsia="仿宋"/>
          <w:b/>
          <w:color w:val="000000"/>
          <w:sz w:val="24"/>
          <w:highlight w:val="none"/>
        </w:rPr>
        <w:t>特别规定</w:t>
      </w:r>
      <w:r>
        <w:rPr>
          <w:rFonts w:ascii="仿宋" w:hAnsi="仿宋" w:eastAsia="仿宋"/>
          <w:b/>
          <w:color w:val="000000"/>
          <w:sz w:val="24"/>
          <w:highlight w:val="none"/>
        </w:rPr>
        <w:t>）</w:t>
      </w:r>
      <w:r>
        <w:rPr>
          <w:rFonts w:hint="eastAsia" w:ascii="仿宋" w:hAnsi="仿宋" w:eastAsia="仿宋"/>
          <w:b/>
          <w:color w:val="000000"/>
          <w:sz w:val="24"/>
          <w:highlight w:val="none"/>
        </w:rPr>
        <w:t>为准</w:t>
      </w:r>
    </w:p>
    <w:p w14:paraId="76EE024F">
      <w:pPr>
        <w:bidi w:val="0"/>
        <w:rPr>
          <w:rFonts w:hint="eastAsia" w:ascii="仿宋" w:hAnsi="仿宋" w:eastAsia="仿宋" w:cs="仿宋"/>
          <w:highlight w:val="none"/>
          <w:lang w:val="en-US" w:eastAsia="zh-CN"/>
        </w:rPr>
      </w:pPr>
    </w:p>
    <w:p w14:paraId="481AFF62">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40589689">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253735D9">
      <w:pPr>
        <w:pStyle w:val="2"/>
        <w:rPr>
          <w:rFonts w:hint="eastAsia" w:ascii="仿宋" w:hAnsi="仿宋" w:eastAsia="仿宋" w:cs="仿宋"/>
          <w:b/>
          <w:color w:val="000000" w:themeColor="text1"/>
          <w:sz w:val="32"/>
          <w:szCs w:val="20"/>
          <w:highlight w:val="none"/>
          <w14:textFill>
            <w14:solidFill>
              <w14:schemeClr w14:val="tx1"/>
            </w14:solidFill>
          </w14:textFill>
        </w:rPr>
      </w:pPr>
    </w:p>
    <w:p w14:paraId="063141CA">
      <w:pPr>
        <w:rPr>
          <w:rFonts w:hint="eastAsia" w:ascii="仿宋" w:hAnsi="仿宋" w:eastAsia="仿宋" w:cs="仿宋"/>
          <w:b/>
          <w:color w:val="000000" w:themeColor="text1"/>
          <w:sz w:val="32"/>
          <w:szCs w:val="20"/>
          <w:highlight w:val="none"/>
          <w14:textFill>
            <w14:solidFill>
              <w14:schemeClr w14:val="tx1"/>
            </w14:solidFill>
          </w14:textFill>
        </w:rPr>
      </w:pPr>
    </w:p>
    <w:p w14:paraId="2B87FD9E">
      <w:pPr>
        <w:pStyle w:val="2"/>
        <w:rPr>
          <w:rFonts w:hint="eastAsia" w:ascii="仿宋" w:hAnsi="仿宋" w:eastAsia="仿宋" w:cs="仿宋"/>
          <w:b/>
          <w:color w:val="000000" w:themeColor="text1"/>
          <w:sz w:val="32"/>
          <w:szCs w:val="20"/>
          <w:highlight w:val="none"/>
          <w14:textFill>
            <w14:solidFill>
              <w14:schemeClr w14:val="tx1"/>
            </w14:solidFill>
          </w14:textFill>
        </w:rPr>
      </w:pPr>
    </w:p>
    <w:p w14:paraId="6B2FB56A">
      <w:pPr>
        <w:rPr>
          <w:rFonts w:hint="eastAsia" w:ascii="仿宋" w:hAnsi="仿宋" w:eastAsia="仿宋" w:cs="仿宋"/>
          <w:b/>
          <w:color w:val="000000" w:themeColor="text1"/>
          <w:sz w:val="32"/>
          <w:szCs w:val="20"/>
          <w:highlight w:val="none"/>
          <w14:textFill>
            <w14:solidFill>
              <w14:schemeClr w14:val="tx1"/>
            </w14:solidFill>
          </w14:textFill>
        </w:rPr>
      </w:pPr>
    </w:p>
    <w:p w14:paraId="18B1C54A">
      <w:pPr>
        <w:pStyle w:val="7"/>
        <w:numPr>
          <w:ilvl w:val="5"/>
          <w:numId w:val="0"/>
        </w:numPr>
        <w:ind w:leftChars="0"/>
        <w:rPr>
          <w:rFonts w:hint="eastAsia"/>
        </w:rPr>
      </w:pPr>
    </w:p>
    <w:p w14:paraId="288069E8">
      <w:pPr>
        <w:rPr>
          <w:rFonts w:hint="eastAsia"/>
        </w:rPr>
      </w:pPr>
    </w:p>
    <w:p w14:paraId="43CEE2F0">
      <w:pPr>
        <w:pStyle w:val="7"/>
        <w:numPr>
          <w:ilvl w:val="5"/>
          <w:numId w:val="0"/>
        </w:numPr>
        <w:ind w:leftChars="0"/>
        <w:rPr>
          <w:rFonts w:hint="eastAsia"/>
        </w:rPr>
      </w:pPr>
    </w:p>
    <w:p w14:paraId="3EBECC2A">
      <w:pPr>
        <w:rPr>
          <w:rFonts w:hint="eastAsia"/>
        </w:rPr>
      </w:pPr>
    </w:p>
    <w:p w14:paraId="40D46E80">
      <w:pPr>
        <w:rPr>
          <w:rFonts w:hint="eastAsia"/>
        </w:rPr>
      </w:pPr>
    </w:p>
    <w:p w14:paraId="185F9978">
      <w:pPr>
        <w:pStyle w:val="7"/>
        <w:numPr>
          <w:ilvl w:val="5"/>
          <w:numId w:val="0"/>
        </w:numPr>
        <w:ind w:leftChars="0"/>
        <w:rPr>
          <w:rFonts w:hint="eastAsia"/>
        </w:rPr>
      </w:pPr>
    </w:p>
    <w:p w14:paraId="3CAD09FC">
      <w:pPr>
        <w:rPr>
          <w:rFonts w:hint="eastAsia"/>
        </w:rPr>
      </w:pPr>
    </w:p>
    <w:p w14:paraId="7095CEDD">
      <w:pPr>
        <w:pStyle w:val="7"/>
        <w:numPr>
          <w:ilvl w:val="5"/>
          <w:numId w:val="0"/>
        </w:numPr>
        <w:ind w:leftChars="0"/>
        <w:rPr>
          <w:rFonts w:hint="eastAsia"/>
        </w:rPr>
      </w:pPr>
    </w:p>
    <w:p w14:paraId="5E6B4E0A">
      <w:pPr>
        <w:rPr>
          <w:rFonts w:hint="eastAsia"/>
        </w:rPr>
      </w:pPr>
    </w:p>
    <w:p w14:paraId="05753B3E">
      <w:pPr>
        <w:rPr>
          <w:rFonts w:hint="eastAsia"/>
        </w:rPr>
      </w:pPr>
    </w:p>
    <w:p w14:paraId="6DF8BEB3">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一、总则</w:t>
      </w:r>
    </w:p>
    <w:p w14:paraId="16CCA4F0">
      <w:pPr>
        <w:snapToGrid w:val="0"/>
        <w:spacing w:line="360" w:lineRule="auto"/>
        <w:ind w:firstLine="361" w:firstLineChars="150"/>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14:paraId="273162E5">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适用于该项目的</w:t>
      </w: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、资格审查及信用信息查询、评标、定标、合同、验收等行为（法律、法规另有规定的，从其规定）。</w:t>
      </w:r>
    </w:p>
    <w:p w14:paraId="04416562">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2.定义</w:t>
      </w:r>
    </w:p>
    <w:p w14:paraId="590BDA5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w:t>
      </w:r>
      <w:r>
        <w:rPr>
          <w:rFonts w:hint="eastAsia" w:ascii="仿宋" w:hAnsi="仿宋" w:eastAsia="仿宋" w:cs="仿宋"/>
          <w:color w:val="000000" w:themeColor="text1"/>
          <w:sz w:val="24"/>
          <w:highlight w:val="none"/>
          <w:lang w:eastAsia="zh-CN"/>
          <w14:textFill>
            <w14:solidFill>
              <w14:schemeClr w14:val="tx1"/>
            </w14:solidFill>
          </w14:textFill>
        </w:rPr>
        <w:t>交易人</w:t>
      </w:r>
      <w:r>
        <w:rPr>
          <w:rFonts w:hint="eastAsia" w:ascii="仿宋" w:hAnsi="仿宋" w:eastAsia="仿宋" w:cs="仿宋"/>
          <w:color w:val="000000" w:themeColor="text1"/>
          <w:sz w:val="24"/>
          <w:highlight w:val="none"/>
          <w14:textFill>
            <w14:solidFill>
              <w14:schemeClr w14:val="tx1"/>
            </w14:solidFill>
          </w14:textFill>
        </w:rPr>
        <w:t>”系指</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中载明的本项目的</w:t>
      </w:r>
      <w:r>
        <w:rPr>
          <w:rFonts w:hint="eastAsia" w:ascii="仿宋" w:hAnsi="仿宋" w:eastAsia="仿宋" w:cs="仿宋"/>
          <w:color w:val="000000" w:themeColor="text1"/>
          <w:sz w:val="24"/>
          <w:highlight w:val="none"/>
          <w:lang w:eastAsia="zh-CN"/>
          <w14:textFill>
            <w14:solidFill>
              <w14:schemeClr w14:val="tx1"/>
            </w14:solidFill>
          </w14:textFill>
        </w:rPr>
        <w:t>交易人</w:t>
      </w:r>
      <w:r>
        <w:rPr>
          <w:rFonts w:hint="eastAsia" w:ascii="仿宋" w:hAnsi="仿宋" w:eastAsia="仿宋" w:cs="仿宋"/>
          <w:color w:val="000000" w:themeColor="text1"/>
          <w:sz w:val="24"/>
          <w:highlight w:val="none"/>
          <w14:textFill>
            <w14:solidFill>
              <w14:schemeClr w14:val="tx1"/>
            </w14:solidFill>
          </w14:textFill>
        </w:rPr>
        <w:t>。</w:t>
      </w:r>
    </w:p>
    <w:p w14:paraId="63EDFF3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“采购机构”系指</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中载明的本项目的采购机构。</w:t>
      </w:r>
    </w:p>
    <w:p w14:paraId="05ADB68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”系指是指响应</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、参加</w:t>
      </w:r>
      <w:r>
        <w:rPr>
          <w:rFonts w:hint="eastAsia" w:ascii="仿宋" w:hAnsi="仿宋" w:eastAsia="仿宋" w:cs="仿宋"/>
          <w:color w:val="000000" w:themeColor="text1"/>
          <w:sz w:val="24"/>
          <w:highlight w:val="none"/>
          <w:lang w:val="en-US"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竞争的法人、其他组织或者自然人。</w:t>
      </w:r>
    </w:p>
    <w:p w14:paraId="1ED7370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7A2623C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供应商电子签名指供应商电子公章</w:t>
      </w:r>
      <w:r>
        <w:rPr>
          <w:rFonts w:hint="eastAsia" w:ascii="仿宋" w:hAnsi="仿宋" w:eastAsia="仿宋" w:cs="仿宋"/>
          <w:color w:val="000000" w:themeColor="text1"/>
          <w:sz w:val="24"/>
          <w:highlight w:val="none"/>
          <w14:textFill>
            <w14:solidFill>
              <w14:schemeClr w14:val="tx1"/>
            </w14:solidFill>
          </w14:textFill>
        </w:rPr>
        <w:t>；“公章”系指单位法定名称章。因特殊原因需要使用冠以法定名称的业务专用章的，投标时须提供《业务专用章使用说明函》（附件4）。</w:t>
      </w:r>
    </w:p>
    <w:p w14:paraId="7B20E9AC">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2.6“电子交易平台”是指本项目采购活动所依托的政府采购云平台（</w:t>
      </w:r>
      <w:r>
        <w:rPr>
          <w:rFonts w:hint="eastAsia" w:ascii="仿宋" w:hAnsi="仿宋" w:eastAsia="仿宋" w:cs="仿宋"/>
          <w:color w:val="000000" w:themeColor="text1"/>
          <w:sz w:val="24"/>
          <w:highlight w:val="none"/>
          <w:lang w:eastAsia="zh-CN"/>
          <w14:textFill>
            <w14:solidFill>
              <w14:schemeClr w14:val="tx1"/>
            </w14:solidFill>
          </w14:textFill>
        </w:rPr>
        <w:t>www.lecaiyun.com</w:t>
      </w:r>
      <w:r>
        <w:rPr>
          <w:rFonts w:hint="eastAsia" w:ascii="仿宋" w:hAnsi="仿宋" w:eastAsia="仿宋" w:cs="仿宋"/>
          <w:color w:val="000000" w:themeColor="text1"/>
          <w:sz w:val="24"/>
          <w:highlight w:val="none"/>
          <w14:textFill>
            <w14:solidFill>
              <w14:schemeClr w14:val="tx1"/>
            </w14:solidFill>
          </w14:textFill>
        </w:rPr>
        <w:t>）。</w:t>
      </w:r>
    </w:p>
    <w:p w14:paraId="53F71B1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w:t>
      </w:r>
      <w:r>
        <w:rPr>
          <w:rFonts w:hint="eastAsia" w:ascii="仿宋" w:hAnsi="仿宋" w:eastAsia="仿宋" w:cs="仿宋"/>
          <w:b w:val="0"/>
          <w:bCs/>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系指适用本项目的要求，“（  ）”系指不适用本项目的要求。</w:t>
      </w:r>
    </w:p>
    <w:p w14:paraId="5E473EE0">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询问、质疑、投诉</w:t>
      </w:r>
    </w:p>
    <w:p w14:paraId="0AADAC77">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.1供应商询问</w:t>
      </w:r>
    </w:p>
    <w:p w14:paraId="0F77E84D">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采购活动事项有疑问的，可以提出询问，交易人或者采购代理机构应当在3个工作日内对供应商依法提出的询问作出答复，但答复的内容不得涉及商业秘密。供应商提出的询问超出交易人对采购代理机构委托授权范围的，采购代理机构应当告知供应商向交易人提出。</w:t>
      </w:r>
    </w:p>
    <w:p w14:paraId="6D26F9BC">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.2供应商质疑</w:t>
      </w:r>
    </w:p>
    <w:p w14:paraId="42B88FC8">
      <w:pPr>
        <w:pStyle w:val="3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的，可以对该文件提出质疑。</w:t>
      </w:r>
    </w:p>
    <w:p w14:paraId="4C55D0A6">
      <w:pPr>
        <w:pStyle w:val="3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.2供应商认为</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、采购过程和</w:t>
      </w:r>
      <w:r>
        <w:rPr>
          <w:rFonts w:hint="eastAsia" w:ascii="仿宋" w:hAnsi="仿宋" w:eastAsia="仿宋" w:cs="仿宋"/>
          <w:color w:val="000000" w:themeColor="text1"/>
          <w:sz w:val="24"/>
          <w:highlight w:val="none"/>
          <w:lang w:eastAsia="zh-CN"/>
          <w14:textFill>
            <w14:solidFill>
              <w14:schemeClr w14:val="tx1"/>
            </w14:solidFill>
          </w14:textFill>
        </w:rPr>
        <w:t>成交结果</w:t>
      </w:r>
      <w:r>
        <w:rPr>
          <w:rFonts w:hint="eastAsia" w:ascii="仿宋" w:hAnsi="仿宋" w:eastAsia="仿宋" w:cs="仿宋"/>
          <w:color w:val="000000" w:themeColor="text1"/>
          <w:sz w:val="24"/>
          <w:highlight w:val="none"/>
          <w14:textFill>
            <w14:solidFill>
              <w14:schemeClr w14:val="tx1"/>
            </w14:solidFill>
          </w14:textFill>
        </w:rPr>
        <w:t>使自己的权益受到损害的，可以在知道或者应知其权益受到损害之日起七个工作日内，以书面形式向</w:t>
      </w:r>
      <w:r>
        <w:rPr>
          <w:rFonts w:hint="eastAsia" w:ascii="仿宋" w:hAnsi="仿宋" w:eastAsia="仿宋" w:cs="仿宋"/>
          <w:color w:val="000000" w:themeColor="text1"/>
          <w:sz w:val="24"/>
          <w:highlight w:val="none"/>
          <w:lang w:eastAsia="zh-CN"/>
          <w14:textFill>
            <w14:solidFill>
              <w14:schemeClr w14:val="tx1"/>
            </w14:solidFill>
          </w14:textFill>
        </w:rPr>
        <w:t>交易人</w:t>
      </w:r>
      <w:r>
        <w:rPr>
          <w:rFonts w:hint="eastAsia" w:ascii="仿宋" w:hAnsi="仿宋" w:eastAsia="仿宋" w:cs="仿宋"/>
          <w:color w:val="000000" w:themeColor="text1"/>
          <w:sz w:val="24"/>
          <w:highlight w:val="none"/>
          <w14:textFill>
            <w14:solidFill>
              <w14:schemeClr w14:val="tx1"/>
            </w14:solidFill>
          </w14:textFill>
        </w:rPr>
        <w:t>或者采购机构提出质疑，否则，</w:t>
      </w:r>
      <w:r>
        <w:rPr>
          <w:rFonts w:hint="eastAsia" w:ascii="仿宋" w:hAnsi="仿宋" w:eastAsia="仿宋" w:cs="仿宋"/>
          <w:color w:val="000000" w:themeColor="text1"/>
          <w:sz w:val="24"/>
          <w:highlight w:val="none"/>
          <w:lang w:eastAsia="zh-CN"/>
          <w14:textFill>
            <w14:solidFill>
              <w14:schemeClr w14:val="tx1"/>
            </w14:solidFill>
          </w14:textFill>
        </w:rPr>
        <w:t>交易人</w:t>
      </w:r>
      <w:r>
        <w:rPr>
          <w:rFonts w:hint="eastAsia" w:ascii="仿宋" w:hAnsi="仿宋" w:eastAsia="仿宋" w:cs="仿宋"/>
          <w:color w:val="000000" w:themeColor="text1"/>
          <w:sz w:val="24"/>
          <w:highlight w:val="none"/>
          <w14:textFill>
            <w14:solidFill>
              <w14:schemeClr w14:val="tx1"/>
            </w14:solidFill>
          </w14:textFill>
        </w:rPr>
        <w:t>或者采购机构不予受理：</w:t>
      </w:r>
    </w:p>
    <w:p w14:paraId="7A21ECE5">
      <w:pPr>
        <w:pStyle w:val="15"/>
        <w:spacing w:line="360" w:lineRule="auto"/>
        <w:ind w:firstLine="480" w:firstLineChars="200"/>
        <w:rPr>
          <w:rFonts w:hint="eastAsia"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lang w:val="en-US" w:eastAsia="zh-CN"/>
          <w14:textFill>
            <w14:solidFill>
              <w14:schemeClr w14:val="tx1"/>
            </w14:solidFill>
          </w14:textFill>
        </w:rPr>
        <w:t>3</w:t>
      </w:r>
      <w:r>
        <w:rPr>
          <w:rFonts w:hint="eastAsia" w:ascii="仿宋" w:hAnsi="仿宋" w:eastAsia="仿宋" w:cs="仿宋"/>
          <w:snapToGrid/>
          <w:color w:val="000000" w:themeColor="text1"/>
          <w:kern w:val="2"/>
          <w:sz w:val="24"/>
          <w:highlight w:val="none"/>
          <w14:textFill>
            <w14:solidFill>
              <w14:schemeClr w14:val="tx1"/>
            </w14:solidFill>
          </w14:textFill>
        </w:rPr>
        <w:t>.2.2.1对</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提出质疑的，质疑期限为供应商获得</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之日或者</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公告期限届满之日起计算。</w:t>
      </w:r>
    </w:p>
    <w:p w14:paraId="25A83CD6">
      <w:pPr>
        <w:pStyle w:val="3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.2.2.2对</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过程提出质疑的，质疑期限为各采购程序环节结束之日起计算。对同一采购程序环节的质疑，供应商须一次性提出。</w:t>
      </w:r>
    </w:p>
    <w:p w14:paraId="3E06BB49">
      <w:pPr>
        <w:pStyle w:val="3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.2.2.3对采购结果提出质疑的，质疑期限自采购结果公告期限届满之日起计算。</w:t>
      </w:r>
    </w:p>
    <w:p w14:paraId="5BF4BB7B">
      <w:pPr>
        <w:pStyle w:val="34"/>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14:paraId="0C50A424">
      <w:pPr>
        <w:pStyle w:val="34"/>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.2.3.1供应商的姓名或者名称、地址、邮编、联系人及联系电话；</w:t>
      </w:r>
    </w:p>
    <w:p w14:paraId="1ECA77C5">
      <w:pPr>
        <w:pStyle w:val="34"/>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.2.3.2质疑项目的名称、编号；</w:t>
      </w:r>
    </w:p>
    <w:p w14:paraId="5870ACF3">
      <w:pPr>
        <w:pStyle w:val="34"/>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.2.3.3具体、明确的质疑事项和与质疑事项相关的请求；</w:t>
      </w:r>
    </w:p>
    <w:p w14:paraId="4DD2AC07">
      <w:pPr>
        <w:pStyle w:val="34"/>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.2.3.4事实依据；</w:t>
      </w:r>
    </w:p>
    <w:p w14:paraId="259BCA3E">
      <w:pPr>
        <w:pStyle w:val="34"/>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.2.3.5必要的法律依据；</w:t>
      </w:r>
    </w:p>
    <w:p w14:paraId="4619AF8F">
      <w:pPr>
        <w:pStyle w:val="34"/>
        <w:spacing w:line="360" w:lineRule="auto"/>
        <w:ind w:firstLine="960" w:firstLineChars="4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.2.3.6提出质疑的日期。</w:t>
      </w:r>
    </w:p>
    <w:p w14:paraId="3BFD6FF2">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25AE2B89">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质疑函范本及制作说明详见附件2。</w:t>
      </w:r>
    </w:p>
    <w:p w14:paraId="2F55D451">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或者采购机构应当在收到供应商的书面质疑后七个工作日内作出答复，并以书面形式通知质疑供应商和其他与质疑处理结果有利害关系的采购当事人，但答复的内容不得涉及商业秘密。</w:t>
      </w:r>
    </w:p>
    <w:p w14:paraId="3AC1DDE4">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.5询问或者质疑事项可能影响采购结果的，</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应当暂停签订合同，已经签订合同的，应当中止履行合同。</w:t>
      </w:r>
    </w:p>
    <w:p w14:paraId="40C1FBD4">
      <w:pPr>
        <w:pStyle w:val="615"/>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.3供应商投诉</w:t>
      </w:r>
    </w:p>
    <w:p w14:paraId="46573C67">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.3.1质疑供应商对</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、采购机构的答复不满意或者</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、采购机构未在规定的时间内作出答复的，可以在答复期满后十五个工作日内向同级采购监督管理部门提出投诉。</w:t>
      </w:r>
    </w:p>
    <w:p w14:paraId="233C60F0">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供应商投诉的事项不得超出已质疑事项的范围，基于质疑答复内容提出的投诉事项除外。</w:t>
      </w:r>
    </w:p>
    <w:p w14:paraId="4E6ED01C">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.3.3供应商投诉应当有明确的请求和必要的证明材料。</w:t>
      </w:r>
    </w:p>
    <w:p w14:paraId="1AF174A9">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.3.5 以联合体形式参加采购活动的，其投诉应当由组成联合体的所有供应商共同提出。</w:t>
      </w:r>
    </w:p>
    <w:p w14:paraId="73C35431">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投诉书范本及制作说明详见附件3。</w:t>
      </w:r>
    </w:p>
    <w:p w14:paraId="394E56CD">
      <w:pPr>
        <w:pStyle w:val="219"/>
        <w:snapToGrid w:val="0"/>
        <w:spacing w:before="0"/>
        <w:ind w:firstLine="360"/>
        <w:rPr>
          <w:rFonts w:hint="eastAsia" w:ascii="仿宋" w:hAnsi="仿宋" w:eastAsia="仿宋" w:cs="仿宋"/>
          <w:color w:val="000000" w:themeColor="text1"/>
          <w:sz w:val="18"/>
          <w:szCs w:val="18"/>
          <w:highlight w:val="none"/>
          <w14:textFill>
            <w14:solidFill>
              <w14:schemeClr w14:val="tx1"/>
            </w14:solidFill>
          </w14:textFill>
        </w:rPr>
      </w:pPr>
    </w:p>
    <w:p w14:paraId="22987A17">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 xml:space="preserve">      二、</w:t>
      </w:r>
      <w:r>
        <w:rPr>
          <w:rFonts w:hint="eastAsia" w:ascii="仿宋" w:hAnsi="仿宋" w:eastAsia="仿宋" w:cs="仿宋"/>
          <w:b/>
          <w:color w:val="000000" w:themeColor="text1"/>
          <w:sz w:val="32"/>
          <w:szCs w:val="20"/>
          <w:highlight w:val="none"/>
          <w:lang w:eastAsia="zh-CN"/>
          <w14:textFill>
            <w14:solidFill>
              <w14:schemeClr w14:val="tx1"/>
            </w14:solidFill>
          </w14:textFill>
        </w:rPr>
        <w:t>交易文件</w:t>
      </w:r>
      <w:r>
        <w:rPr>
          <w:rFonts w:hint="eastAsia" w:ascii="仿宋" w:hAnsi="仿宋" w:eastAsia="仿宋" w:cs="仿宋"/>
          <w:b/>
          <w:color w:val="000000" w:themeColor="text1"/>
          <w:sz w:val="32"/>
          <w:szCs w:val="20"/>
          <w:highlight w:val="none"/>
          <w14:textFill>
            <w14:solidFill>
              <w14:schemeClr w14:val="tx1"/>
            </w14:solidFill>
          </w14:textFill>
        </w:rPr>
        <w:t>的构成、澄清、修改</w:t>
      </w:r>
    </w:p>
    <w:p w14:paraId="12255AE3">
      <w:pPr>
        <w:pStyle w:val="34"/>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的构成</w:t>
      </w:r>
    </w:p>
    <w:p w14:paraId="6506BD2E">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 xml:space="preserve">.1 </w:t>
      </w:r>
      <w:r>
        <w:rPr>
          <w:rFonts w:hint="eastAsia" w:ascii="仿宋" w:hAnsi="仿宋" w:eastAsia="仿宋" w:cs="仿宋"/>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color w:val="000000" w:themeColor="text1"/>
          <w:sz w:val="24"/>
          <w:szCs w:val="24"/>
          <w:highlight w:val="none"/>
          <w14:textFill>
            <w14:solidFill>
              <w14:schemeClr w14:val="tx1"/>
            </w14:solidFill>
          </w14:textFill>
        </w:rPr>
        <w:t>包括下列文件及附件：</w:t>
      </w:r>
    </w:p>
    <w:p w14:paraId="20CB92C1">
      <w:pPr>
        <w:pStyle w:val="34"/>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.1.1</w:t>
      </w:r>
      <w:r>
        <w:rPr>
          <w:rFonts w:hint="eastAsia" w:ascii="仿宋" w:hAnsi="仿宋" w:eastAsia="仿宋" w:cs="仿宋"/>
          <w:color w:val="000000" w:themeColor="text1"/>
          <w:sz w:val="24"/>
          <w:szCs w:val="24"/>
          <w:highlight w:val="none"/>
          <w:lang w:eastAsia="zh-CN"/>
          <w14:textFill>
            <w14:solidFill>
              <w14:schemeClr w14:val="tx1"/>
            </w14:solidFill>
          </w14:textFill>
        </w:rPr>
        <w:t>交易公告</w:t>
      </w:r>
      <w:r>
        <w:rPr>
          <w:rFonts w:hint="eastAsia" w:ascii="仿宋" w:hAnsi="仿宋" w:eastAsia="仿宋" w:cs="仿宋"/>
          <w:color w:val="000000" w:themeColor="text1"/>
          <w:sz w:val="24"/>
          <w:szCs w:val="24"/>
          <w:highlight w:val="none"/>
          <w14:textFill>
            <w14:solidFill>
              <w14:schemeClr w14:val="tx1"/>
            </w14:solidFill>
          </w14:textFill>
        </w:rPr>
        <w:t>；</w:t>
      </w:r>
    </w:p>
    <w:p w14:paraId="2719774C">
      <w:pPr>
        <w:pStyle w:val="34"/>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.1.2</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须知；</w:t>
      </w:r>
    </w:p>
    <w:p w14:paraId="70A28BBF">
      <w:pPr>
        <w:pStyle w:val="34"/>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.1.3采购需求；</w:t>
      </w:r>
    </w:p>
    <w:p w14:paraId="08BE2103">
      <w:pPr>
        <w:pStyle w:val="34"/>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lang w:eastAsia="zh-CN"/>
          <w14:textFill>
            <w14:solidFill>
              <w14:schemeClr w14:val="tx1"/>
            </w14:solidFill>
          </w14:textFill>
        </w:rPr>
        <w:t>交易办法</w:t>
      </w:r>
      <w:r>
        <w:rPr>
          <w:rFonts w:hint="eastAsia" w:ascii="仿宋" w:hAnsi="仿宋" w:eastAsia="仿宋" w:cs="仿宋"/>
          <w:color w:val="000000" w:themeColor="text1"/>
          <w:sz w:val="24"/>
          <w:szCs w:val="24"/>
          <w:highlight w:val="none"/>
          <w14:textFill>
            <w14:solidFill>
              <w14:schemeClr w14:val="tx1"/>
            </w14:solidFill>
          </w14:textFill>
        </w:rPr>
        <w:t>；</w:t>
      </w:r>
    </w:p>
    <w:p w14:paraId="5A787AB4">
      <w:pPr>
        <w:pStyle w:val="34"/>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.1.5拟签订的合同文本；</w:t>
      </w:r>
    </w:p>
    <w:p w14:paraId="69F690B4">
      <w:pPr>
        <w:pStyle w:val="34"/>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14:paraId="29AF3DD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w:t>
      </w:r>
      <w:r>
        <w:rPr>
          <w:rFonts w:hint="eastAsia" w:ascii="仿宋" w:hAnsi="仿宋" w:eastAsia="仿宋" w:cs="仿宋"/>
          <w:bCs/>
          <w:color w:val="000000" w:themeColor="text1"/>
          <w:sz w:val="24"/>
          <w:highlight w:val="none"/>
          <w:lang w:eastAsia="zh-CN"/>
          <w14:textFill>
            <w14:solidFill>
              <w14:schemeClr w14:val="tx1"/>
            </w14:solidFill>
          </w14:textFill>
        </w:rPr>
        <w:t>交易文件</w:t>
      </w:r>
      <w:r>
        <w:rPr>
          <w:rFonts w:hint="eastAsia" w:ascii="仿宋" w:hAnsi="仿宋" w:eastAsia="仿宋" w:cs="仿宋"/>
          <w:bCs/>
          <w:color w:val="000000" w:themeColor="text1"/>
          <w:sz w:val="24"/>
          <w:highlight w:val="none"/>
          <w14:textFill>
            <w14:solidFill>
              <w14:schemeClr w14:val="tx1"/>
            </w14:solidFill>
          </w14:textFill>
        </w:rPr>
        <w:t>的组成部分</w:t>
      </w:r>
      <w:r>
        <w:rPr>
          <w:rFonts w:hint="eastAsia" w:ascii="仿宋" w:hAnsi="仿宋" w:eastAsia="仿宋" w:cs="仿宋"/>
          <w:color w:val="000000" w:themeColor="text1"/>
          <w:sz w:val="24"/>
          <w:highlight w:val="none"/>
          <w14:textFill>
            <w14:solidFill>
              <w14:schemeClr w14:val="tx1"/>
            </w14:solidFill>
          </w14:textFill>
        </w:rPr>
        <w:t>。</w:t>
      </w:r>
    </w:p>
    <w:p w14:paraId="4BF83D1D">
      <w:pPr>
        <w:pStyle w:val="34"/>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的澄清、修改</w:t>
      </w:r>
    </w:p>
    <w:p w14:paraId="45B179B7">
      <w:pPr>
        <w:pStyle w:val="219"/>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.1已获取</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的潜在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，若有问题需要澄清，应于投标截止时间前，以书面形式向采购机构提出。</w:t>
      </w:r>
    </w:p>
    <w:p w14:paraId="3259F703">
      <w:pPr>
        <w:pStyle w:val="219"/>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.2 采购机构对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进行澄清或修改的，将同时通过电子交易平台通知已获取</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的潜在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。依法应当公告的，将按规定公告，同时视情况延长投标截止时间和</w:t>
      </w:r>
      <w:r>
        <w:rPr>
          <w:rFonts w:hint="eastAsia" w:ascii="仿宋" w:hAnsi="仿宋" w:eastAsia="仿宋" w:cs="仿宋"/>
          <w:color w:val="000000" w:themeColor="text1"/>
          <w:highlight w:val="none"/>
          <w:lang w:eastAsia="zh-CN"/>
          <w14:textFill>
            <w14:solidFill>
              <w14:schemeClr w14:val="tx1"/>
            </w14:solidFill>
          </w14:textFill>
        </w:rPr>
        <w:t>交易时间</w:t>
      </w:r>
      <w:r>
        <w:rPr>
          <w:rFonts w:hint="eastAsia" w:ascii="仿宋" w:hAnsi="仿宋" w:eastAsia="仿宋" w:cs="仿宋"/>
          <w:color w:val="000000" w:themeColor="text1"/>
          <w:highlight w:val="none"/>
          <w14:textFill>
            <w14:solidFill>
              <w14:schemeClr w14:val="tx1"/>
            </w14:solidFill>
          </w14:textFill>
        </w:rPr>
        <w:t>。该澄清或者修改的内容为</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的组成部分。</w:t>
      </w:r>
    </w:p>
    <w:p w14:paraId="2982631F">
      <w:pPr>
        <w:spacing w:line="360" w:lineRule="auto"/>
        <w:ind w:firstLine="482" w:firstLineChars="200"/>
        <w:rPr>
          <w:rFonts w:ascii="仿宋" w:hAnsi="仿宋" w:eastAsia="仿宋" w:cs="仿宋_GB2312"/>
          <w:b/>
          <w:color w:val="auto"/>
          <w:sz w:val="24"/>
          <w:szCs w:val="21"/>
          <w:highlight w:val="none"/>
        </w:rPr>
      </w:pPr>
      <w:r>
        <w:rPr>
          <w:rFonts w:hint="eastAsia" w:ascii="仿宋" w:hAnsi="仿宋" w:eastAsia="仿宋"/>
          <w:b/>
          <w:color w:val="auto"/>
          <w:sz w:val="24"/>
          <w:highlight w:val="none"/>
        </w:rPr>
        <w:t>▲</w:t>
      </w:r>
      <w:r>
        <w:rPr>
          <w:rFonts w:hint="eastAsia" w:ascii="仿宋" w:hAnsi="仿宋" w:eastAsia="仿宋" w:cs="仿宋_GB2312"/>
          <w:b/>
          <w:color w:val="auto"/>
          <w:sz w:val="24"/>
          <w:szCs w:val="21"/>
          <w:highlight w:val="none"/>
          <w:lang w:eastAsia="zh-CN"/>
        </w:rPr>
        <w:t>响应</w:t>
      </w:r>
      <w:r>
        <w:rPr>
          <w:rFonts w:hint="eastAsia" w:ascii="仿宋" w:hAnsi="仿宋" w:eastAsia="仿宋" w:cs="仿宋_GB2312"/>
          <w:b/>
          <w:color w:val="auto"/>
          <w:sz w:val="24"/>
          <w:szCs w:val="21"/>
          <w:highlight w:val="none"/>
        </w:rPr>
        <w:t>文件未按</w:t>
      </w:r>
      <w:r>
        <w:rPr>
          <w:rFonts w:hint="eastAsia" w:ascii="仿宋" w:hAnsi="仿宋" w:eastAsia="仿宋" w:cs="仿宋_GB2312"/>
          <w:b/>
          <w:color w:val="auto"/>
          <w:sz w:val="24"/>
          <w:szCs w:val="21"/>
          <w:highlight w:val="none"/>
          <w:lang w:eastAsia="zh-CN"/>
        </w:rPr>
        <w:t>交易文件</w:t>
      </w:r>
      <w:r>
        <w:rPr>
          <w:rFonts w:hint="eastAsia" w:ascii="仿宋" w:hAnsi="仿宋" w:eastAsia="仿宋" w:cs="仿宋_GB2312"/>
          <w:b/>
          <w:color w:val="auto"/>
          <w:sz w:val="24"/>
          <w:szCs w:val="21"/>
          <w:highlight w:val="none"/>
        </w:rPr>
        <w:t>更正、</w:t>
      </w:r>
      <w:r>
        <w:rPr>
          <w:rFonts w:ascii="仿宋" w:hAnsi="仿宋" w:eastAsia="仿宋" w:cs="仿宋_GB2312"/>
          <w:b/>
          <w:color w:val="auto"/>
          <w:sz w:val="24"/>
          <w:szCs w:val="21"/>
          <w:highlight w:val="none"/>
        </w:rPr>
        <w:t>补遗公告</w:t>
      </w:r>
      <w:r>
        <w:rPr>
          <w:rFonts w:hint="eastAsia" w:ascii="仿宋" w:hAnsi="仿宋" w:eastAsia="仿宋" w:cs="仿宋_GB2312"/>
          <w:b/>
          <w:color w:val="auto"/>
          <w:sz w:val="24"/>
          <w:szCs w:val="21"/>
          <w:highlight w:val="none"/>
        </w:rPr>
        <w:t>的澄清、修改的内容编制，又不符合实质性要求的，</w:t>
      </w:r>
      <w:r>
        <w:rPr>
          <w:rFonts w:hint="eastAsia" w:ascii="仿宋" w:hAnsi="仿宋" w:eastAsia="仿宋" w:cs="仿宋_GB2312"/>
          <w:b/>
          <w:color w:val="auto"/>
          <w:sz w:val="24"/>
          <w:szCs w:val="21"/>
          <w:highlight w:val="none"/>
          <w:lang w:eastAsia="zh-CN"/>
        </w:rPr>
        <w:t>响应</w:t>
      </w:r>
      <w:r>
        <w:rPr>
          <w:rFonts w:hint="eastAsia" w:ascii="仿宋" w:hAnsi="仿宋" w:eastAsia="仿宋" w:cs="仿宋_GB2312"/>
          <w:b/>
          <w:color w:val="auto"/>
          <w:sz w:val="24"/>
          <w:szCs w:val="21"/>
          <w:highlight w:val="none"/>
        </w:rPr>
        <w:t>无效。</w:t>
      </w:r>
    </w:p>
    <w:p w14:paraId="182956C0">
      <w:pPr>
        <w:pStyle w:val="22"/>
        <w:rPr>
          <w:rFonts w:hint="eastAsia" w:ascii="仿宋" w:hAnsi="仿宋" w:eastAsia="仿宋" w:cs="仿宋"/>
          <w:color w:val="000000" w:themeColor="text1"/>
          <w:sz w:val="18"/>
          <w:szCs w:val="18"/>
          <w:highlight w:val="none"/>
          <w:lang w:val="en-US"/>
          <w14:textFill>
            <w14:solidFill>
              <w14:schemeClr w14:val="tx1"/>
            </w14:solidFill>
          </w14:textFill>
        </w:rPr>
      </w:pPr>
    </w:p>
    <w:p w14:paraId="1F78FF20">
      <w:pPr>
        <w:adjustRightInd/>
        <w:spacing w:line="360" w:lineRule="auto"/>
        <w:jc w:val="center"/>
        <w:outlineLvl w:val="0"/>
        <w:rPr>
          <w:rFonts w:hint="eastAsia" w:ascii="仿宋" w:hAnsi="仿宋" w:eastAsia="仿宋" w:cs="仿宋"/>
          <w:b/>
          <w:color w:val="000000" w:themeColor="text1"/>
          <w:sz w:val="30"/>
          <w:szCs w:val="20"/>
          <w:highlight w:val="none"/>
          <w:lang w:eastAsia="zh-CN"/>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w:t>
      </w:r>
      <w:r>
        <w:rPr>
          <w:rFonts w:hint="eastAsia" w:ascii="仿宋" w:hAnsi="仿宋" w:eastAsia="仿宋" w:cs="仿宋"/>
          <w:b/>
          <w:color w:val="000000" w:themeColor="text1"/>
          <w:sz w:val="30"/>
          <w:szCs w:val="20"/>
          <w:highlight w:val="none"/>
          <w:lang w:eastAsia="zh-CN"/>
          <w14:textFill>
            <w14:solidFill>
              <w14:schemeClr w14:val="tx1"/>
            </w14:solidFill>
          </w14:textFill>
        </w:rPr>
        <w:t>交易</w:t>
      </w:r>
    </w:p>
    <w:p w14:paraId="2DD8FDD0">
      <w:pPr>
        <w:pStyle w:val="34"/>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的获取</w:t>
      </w:r>
    </w:p>
    <w:p w14:paraId="311F256E">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交易公告</w:t>
      </w:r>
      <w:r>
        <w:rPr>
          <w:rFonts w:hint="eastAsia" w:ascii="仿宋" w:hAnsi="仿宋" w:eastAsia="仿宋" w:cs="仿宋"/>
          <w:snapToGrid w:val="0"/>
          <w:color w:val="000000" w:themeColor="text1"/>
          <w:kern w:val="28"/>
          <w:sz w:val="24"/>
          <w:highlight w:val="none"/>
          <w14:textFill>
            <w14:solidFill>
              <w14:schemeClr w14:val="tx1"/>
            </w14:solidFill>
          </w14:textFill>
        </w:rPr>
        <w:t>中获取</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交易文件</w:t>
      </w:r>
      <w:r>
        <w:rPr>
          <w:rFonts w:hint="eastAsia" w:ascii="仿宋" w:hAnsi="仿宋" w:eastAsia="仿宋" w:cs="仿宋"/>
          <w:snapToGrid w:val="0"/>
          <w:color w:val="000000" w:themeColor="text1"/>
          <w:kern w:val="28"/>
          <w:sz w:val="24"/>
          <w:highlight w:val="none"/>
          <w14:textFill>
            <w14:solidFill>
              <w14:schemeClr w14:val="tx1"/>
            </w14:solidFill>
          </w14:textFill>
        </w:rPr>
        <w:t>的时间期限、地点、方式及</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交易文件</w:t>
      </w:r>
      <w:r>
        <w:rPr>
          <w:rFonts w:hint="eastAsia" w:ascii="仿宋" w:hAnsi="仿宋" w:eastAsia="仿宋" w:cs="仿宋"/>
          <w:snapToGrid w:val="0"/>
          <w:color w:val="000000" w:themeColor="text1"/>
          <w:kern w:val="28"/>
          <w:sz w:val="24"/>
          <w:highlight w:val="none"/>
          <w14:textFill>
            <w14:solidFill>
              <w14:schemeClr w14:val="tx1"/>
            </w14:solidFill>
          </w14:textFill>
        </w:rPr>
        <w:t>售价。</w:t>
      </w:r>
    </w:p>
    <w:p w14:paraId="43F2E4B0">
      <w:pPr>
        <w:pStyle w:val="34"/>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eastAsia="zh-CN"/>
          <w14:textFill>
            <w14:solidFill>
              <w14:schemeClr w14:val="tx1"/>
            </w14:solidFill>
          </w14:textFill>
        </w:rPr>
        <w:t>交易</w:t>
      </w:r>
      <w:r>
        <w:rPr>
          <w:rFonts w:hint="eastAsia" w:ascii="仿宋" w:hAnsi="仿宋" w:eastAsia="仿宋" w:cs="仿宋"/>
          <w:b/>
          <w:color w:val="000000" w:themeColor="text1"/>
          <w:sz w:val="24"/>
          <w:szCs w:val="24"/>
          <w:highlight w:val="none"/>
          <w14:textFill>
            <w14:solidFill>
              <w14:schemeClr w14:val="tx1"/>
            </w14:solidFill>
          </w14:textFill>
        </w:rPr>
        <w:t>前答疑会或现场考察</w:t>
      </w:r>
    </w:p>
    <w:p w14:paraId="0E26E8E8">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交易人</w:t>
      </w:r>
      <w:r>
        <w:rPr>
          <w:rFonts w:hint="eastAsia" w:ascii="仿宋" w:hAnsi="仿宋" w:eastAsia="仿宋" w:cs="仿宋"/>
          <w:color w:val="000000" w:themeColor="text1"/>
          <w:sz w:val="24"/>
          <w:szCs w:val="24"/>
          <w:highlight w:val="none"/>
          <w14:textFill>
            <w14:solidFill>
              <w14:schemeClr w14:val="tx1"/>
            </w14:solidFill>
          </w14:textFill>
        </w:rPr>
        <w:t>组织潜在</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现场考察或者召开</w:t>
      </w:r>
      <w:r>
        <w:rPr>
          <w:rFonts w:hint="eastAsia" w:ascii="仿宋" w:hAnsi="仿宋" w:eastAsia="仿宋" w:cs="仿宋"/>
          <w:color w:val="000000" w:themeColor="text1"/>
          <w:sz w:val="24"/>
          <w:szCs w:val="24"/>
          <w:highlight w:val="none"/>
          <w:lang w:eastAsia="zh-CN"/>
          <w14:textFill>
            <w14:solidFill>
              <w14:schemeClr w14:val="tx1"/>
            </w14:solidFill>
          </w14:textFill>
        </w:rPr>
        <w:t>交易</w:t>
      </w:r>
      <w:r>
        <w:rPr>
          <w:rFonts w:hint="eastAsia" w:ascii="仿宋" w:hAnsi="仿宋" w:eastAsia="仿宋" w:cs="仿宋"/>
          <w:color w:val="000000" w:themeColor="text1"/>
          <w:sz w:val="24"/>
          <w:szCs w:val="24"/>
          <w:highlight w:val="none"/>
          <w14:textFill>
            <w14:solidFill>
              <w14:schemeClr w14:val="tx1"/>
            </w14:solidFill>
          </w14:textFill>
        </w:rPr>
        <w:t>前答疑会的，潜在</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按第二部分</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须知前附表的规定参加现场考察或者</w:t>
      </w:r>
      <w:r>
        <w:rPr>
          <w:rFonts w:hint="eastAsia" w:ascii="仿宋" w:hAnsi="仿宋" w:eastAsia="仿宋" w:cs="仿宋"/>
          <w:color w:val="000000" w:themeColor="text1"/>
          <w:sz w:val="24"/>
          <w:szCs w:val="24"/>
          <w:highlight w:val="none"/>
          <w:lang w:eastAsia="zh-CN"/>
          <w14:textFill>
            <w14:solidFill>
              <w14:schemeClr w14:val="tx1"/>
            </w14:solidFill>
          </w14:textFill>
        </w:rPr>
        <w:t>交易</w:t>
      </w:r>
      <w:r>
        <w:rPr>
          <w:rFonts w:hint="eastAsia" w:ascii="仿宋" w:hAnsi="仿宋" w:eastAsia="仿宋" w:cs="仿宋"/>
          <w:color w:val="000000" w:themeColor="text1"/>
          <w:sz w:val="24"/>
          <w:szCs w:val="24"/>
          <w:highlight w:val="none"/>
          <w14:textFill>
            <w14:solidFill>
              <w14:schemeClr w14:val="tx1"/>
            </w14:solidFill>
          </w14:textFill>
        </w:rPr>
        <w:t>前答疑会。</w:t>
      </w:r>
    </w:p>
    <w:p w14:paraId="12E1F76A">
      <w:pPr>
        <w:pStyle w:val="34"/>
        <w:spacing w:line="360" w:lineRule="auto"/>
        <w:rPr>
          <w:rFonts w:hint="eastAsia" w:ascii="仿宋" w:hAnsi="仿宋" w:eastAsia="仿宋" w:cs="仿宋"/>
          <w:b/>
          <w:color w:val="000000" w:themeColor="text1"/>
          <w:szCs w:val="24"/>
          <w:highlight w:val="none"/>
          <w:lang w:eastAsia="zh-CN"/>
          <w14:textFill>
            <w14:solidFill>
              <w14:schemeClr w14:val="tx1"/>
            </w14:solidFill>
          </w14:textFill>
        </w:rPr>
      </w:pPr>
      <w:r>
        <w:rPr>
          <w:rFonts w:hint="eastAsia" w:ascii="仿宋" w:hAnsi="仿宋" w:eastAsia="仿宋" w:cs="仿宋"/>
          <w:b/>
          <w:color w:val="000000" w:themeColor="text1"/>
          <w:kern w:val="28"/>
          <w:sz w:val="24"/>
          <w:szCs w:val="24"/>
          <w:highlight w:val="none"/>
          <w:lang w:val="en-US" w:eastAsia="zh-CN"/>
          <w14:textFill>
            <w14:solidFill>
              <w14:schemeClr w14:val="tx1"/>
            </w14:solidFill>
          </w14:textFill>
        </w:rPr>
        <w:t>8</w:t>
      </w:r>
      <w:r>
        <w:rPr>
          <w:rFonts w:hint="eastAsia" w:ascii="仿宋" w:hAnsi="仿宋" w:eastAsia="仿宋" w:cs="仿宋"/>
          <w:b/>
          <w:color w:val="000000" w:themeColor="text1"/>
          <w:kern w:val="28"/>
          <w:sz w:val="24"/>
          <w:szCs w:val="24"/>
          <w:highlight w:val="none"/>
          <w14:textFill>
            <w14:solidFill>
              <w14:schemeClr w14:val="tx1"/>
            </w14:solidFill>
          </w14:textFill>
        </w:rPr>
        <w:t>.</w:t>
      </w:r>
      <w:r>
        <w:rPr>
          <w:rFonts w:hint="eastAsia" w:ascii="仿宋" w:hAnsi="仿宋" w:eastAsia="仿宋" w:cs="仿宋"/>
          <w:b/>
          <w:color w:val="000000" w:themeColor="text1"/>
          <w:kern w:val="28"/>
          <w:sz w:val="24"/>
          <w:szCs w:val="24"/>
          <w:highlight w:val="none"/>
          <w:lang w:eastAsia="zh-CN"/>
          <w14:textFill>
            <w14:solidFill>
              <w14:schemeClr w14:val="tx1"/>
            </w14:solidFill>
          </w14:textFill>
        </w:rPr>
        <w:t>交易保证金</w:t>
      </w:r>
    </w:p>
    <w:p w14:paraId="5B66474F">
      <w:pPr>
        <w:pStyle w:val="15"/>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w:t>
      </w:r>
      <w:r>
        <w:rPr>
          <w:rFonts w:hint="eastAsia" w:ascii="仿宋" w:hAnsi="仿宋" w:eastAsia="仿宋" w:cs="仿宋"/>
          <w:color w:val="000000" w:themeColor="text1"/>
          <w:sz w:val="24"/>
          <w:highlight w:val="none"/>
          <w:lang w:eastAsia="zh-CN"/>
          <w14:textFill>
            <w14:solidFill>
              <w14:schemeClr w14:val="tx1"/>
            </w14:solidFill>
          </w14:textFill>
        </w:rPr>
        <w:t>交易保证金</w:t>
      </w:r>
      <w:r>
        <w:rPr>
          <w:rFonts w:hint="eastAsia" w:ascii="仿宋" w:hAnsi="仿宋" w:eastAsia="仿宋" w:cs="仿宋"/>
          <w:color w:val="000000" w:themeColor="text1"/>
          <w:sz w:val="24"/>
          <w:highlight w:val="none"/>
          <w14:textFill>
            <w14:solidFill>
              <w14:schemeClr w14:val="tx1"/>
            </w14:solidFill>
          </w14:textFill>
        </w:rPr>
        <w:t>。</w:t>
      </w:r>
    </w:p>
    <w:p w14:paraId="02F60208">
      <w:pPr>
        <w:pStyle w:val="34"/>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9</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4"/>
          <w:highlight w:val="none"/>
          <w14:textFill>
            <w14:solidFill>
              <w14:schemeClr w14:val="tx1"/>
            </w14:solidFill>
          </w14:textFill>
        </w:rPr>
        <w:t>的语言</w:t>
      </w:r>
    </w:p>
    <w:p w14:paraId="22BC42B5">
      <w:pP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及</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与采购有关的来往通知、函件和文件均应使用中文。</w:t>
      </w:r>
    </w:p>
    <w:p w14:paraId="247FF67A">
      <w:pPr>
        <w:pStyle w:val="34"/>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4"/>
          <w:highlight w:val="none"/>
          <w14:textFill>
            <w14:solidFill>
              <w14:schemeClr w14:val="tx1"/>
            </w14:solidFill>
          </w14:textFill>
        </w:rPr>
        <w:t>的组成</w:t>
      </w:r>
    </w:p>
    <w:p w14:paraId="0FB3C39F">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14:paraId="218FA086">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.1.1符合参加采购活动应当具备的一般条件的承诺函；</w:t>
      </w:r>
    </w:p>
    <w:p w14:paraId="4902AF4B">
      <w:pPr>
        <w:snapToGrid w:val="0"/>
        <w:spacing w:line="360" w:lineRule="auto"/>
        <w:ind w:firstLine="960" w:firstLineChars="4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10.1.2落实政府采购政策需满足的资格要求；</w:t>
      </w:r>
    </w:p>
    <w:p w14:paraId="6284652D">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本项目的特定资格要求。</w:t>
      </w:r>
    </w:p>
    <w:p w14:paraId="5AEEF3AA">
      <w:pPr>
        <w:snapToGrid w:val="0"/>
        <w:spacing w:line="360" w:lineRule="auto"/>
        <w:ind w:firstLine="482" w:firstLineChars="200"/>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1</w:t>
      </w:r>
      <w:r>
        <w:rPr>
          <w:rFonts w:hint="eastAsia" w:ascii="仿宋" w:hAnsi="仿宋" w:eastAsia="仿宋" w:cs="仿宋"/>
          <w:b/>
          <w:bCs/>
          <w:color w:val="000000" w:themeColor="text1"/>
          <w:sz w:val="24"/>
          <w:highlight w:val="none"/>
          <w:lang w:val="en-US" w:eastAsia="zh-CN"/>
          <w14:textFill>
            <w14:solidFill>
              <w14:schemeClr w14:val="tx1"/>
            </w14:solidFill>
          </w14:textFill>
        </w:rPr>
        <w:t>0</w:t>
      </w:r>
      <w:r>
        <w:rPr>
          <w:rFonts w:hint="eastAsia" w:ascii="仿宋" w:hAnsi="仿宋" w:eastAsia="仿宋" w:cs="仿宋"/>
          <w:b/>
          <w:bCs/>
          <w:color w:val="000000" w:themeColor="text1"/>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2商务技术</w:t>
      </w:r>
      <w:r>
        <w:rPr>
          <w:rFonts w:hint="eastAsia" w:ascii="仿宋" w:hAnsi="仿宋" w:eastAsia="仿宋" w:cs="仿宋"/>
          <w:b/>
          <w:bCs/>
          <w:color w:val="000000" w:themeColor="text1"/>
          <w:sz w:val="24"/>
          <w:highlight w:val="none"/>
          <w:lang w:val="zh-CN"/>
          <w14:textFill>
            <w14:solidFill>
              <w14:schemeClr w14:val="tx1"/>
            </w14:solidFill>
          </w14:textFill>
        </w:rPr>
        <w:t>文件：</w:t>
      </w:r>
    </w:p>
    <w:p w14:paraId="56241512">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6EBADFB2">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p>
    <w:p w14:paraId="403378EF">
      <w:pPr>
        <w:snapToGrid w:val="0"/>
        <w:spacing w:line="360" w:lineRule="auto"/>
        <w:ind w:firstLine="960" w:firstLineChars="4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val="en-US" w:eastAsia="zh-CN"/>
          <w14:textFill>
            <w14:solidFill>
              <w14:schemeClr w14:val="tx1"/>
            </w14:solidFill>
          </w14:textFill>
        </w:rPr>
        <w:t>联合协议；</w:t>
      </w:r>
    </w:p>
    <w:p w14:paraId="2F40BA11">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10.2.4</w:t>
      </w:r>
      <w:r>
        <w:rPr>
          <w:rFonts w:hint="eastAsia" w:ascii="仿宋" w:hAnsi="仿宋" w:eastAsia="仿宋" w:cs="仿宋"/>
          <w:color w:val="000000" w:themeColor="text1"/>
          <w:sz w:val="24"/>
          <w:highlight w:val="none"/>
          <w14:textFill>
            <w14:solidFill>
              <w14:schemeClr w14:val="tx1"/>
            </w14:solidFill>
          </w14:textFill>
        </w:rPr>
        <w:t>符合性审查资料；</w:t>
      </w:r>
    </w:p>
    <w:p w14:paraId="4B5F70CB">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评标标准相应的商务技术资料；</w:t>
      </w:r>
    </w:p>
    <w:p w14:paraId="596F4972">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sz w:val="24"/>
          <w:highlight w:val="none"/>
          <w14:textFill>
            <w14:solidFill>
              <w14:schemeClr w14:val="tx1"/>
            </w14:solidFill>
          </w14:textFill>
        </w:rPr>
        <w:t>；</w:t>
      </w:r>
    </w:p>
    <w:p w14:paraId="5EFCF49D">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商务技术偏离表；</w:t>
      </w:r>
    </w:p>
    <w:p w14:paraId="466B9B66">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p>
    <w:p w14:paraId="6B5FEB75">
      <w:pPr>
        <w:snapToGrid w:val="0"/>
        <w:spacing w:line="360" w:lineRule="auto"/>
        <w:ind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0</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r>
        <w:rPr>
          <w:rFonts w:hint="eastAsia" w:ascii="仿宋" w:hAnsi="仿宋" w:eastAsia="仿宋" w:cs="仿宋"/>
          <w:color w:val="000000" w:themeColor="text1"/>
          <w:sz w:val="24"/>
          <w:highlight w:val="none"/>
          <w14:textFill>
            <w14:solidFill>
              <w14:schemeClr w14:val="tx1"/>
            </w14:solidFill>
          </w14:textFill>
        </w:rPr>
        <w:t xml:space="preserve"> </w:t>
      </w:r>
    </w:p>
    <w:p w14:paraId="557EFFB3">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.3.1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w:t>
      </w:r>
    </w:p>
    <w:p w14:paraId="7C88DA4C">
      <w:pPr>
        <w:snapToGrid w:val="0"/>
        <w:spacing w:line="360" w:lineRule="auto"/>
        <w:ind w:firstLine="960" w:firstLineChars="4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10.3.2</w:t>
      </w:r>
      <w:r>
        <w:rPr>
          <w:rFonts w:hint="eastAsia" w:ascii="仿宋" w:hAnsi="仿宋" w:eastAsia="仿宋" w:cs="仿宋"/>
          <w:color w:val="000000" w:themeColor="text1"/>
          <w:sz w:val="24"/>
          <w:highlight w:val="none"/>
          <w14:textFill>
            <w14:solidFill>
              <w14:schemeClr w14:val="tx1"/>
            </w14:solidFill>
          </w14:textFill>
        </w:rPr>
        <w:t>中小企业声明函</w:t>
      </w:r>
      <w:r>
        <w:rPr>
          <w:rFonts w:hint="eastAsia" w:ascii="仿宋" w:hAnsi="仿宋" w:eastAsia="仿宋" w:cs="仿宋"/>
          <w:color w:val="000000" w:themeColor="text1"/>
          <w:sz w:val="24"/>
          <w:highlight w:val="none"/>
          <w:lang w:eastAsia="zh-CN"/>
          <w14:textFill>
            <w14:solidFill>
              <w14:schemeClr w14:val="tx1"/>
            </w14:solidFill>
          </w14:textFill>
        </w:rPr>
        <w:t>。</w:t>
      </w:r>
    </w:p>
    <w:p w14:paraId="54E365E4">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含有</w:t>
      </w:r>
      <w:r>
        <w:rPr>
          <w:rFonts w:hint="eastAsia" w:ascii="仿宋" w:hAnsi="仿宋" w:eastAsia="仿宋" w:cs="仿宋"/>
          <w:b/>
          <w:color w:val="000000" w:themeColor="text1"/>
          <w:sz w:val="24"/>
          <w:highlight w:val="none"/>
          <w:lang w:eastAsia="zh-CN"/>
          <w14:textFill>
            <w14:solidFill>
              <w14:schemeClr w14:val="tx1"/>
            </w14:solidFill>
          </w14:textFill>
        </w:rPr>
        <w:t>交易人</w:t>
      </w:r>
      <w:r>
        <w:rPr>
          <w:rFonts w:hint="eastAsia" w:ascii="仿宋" w:hAnsi="仿宋" w:eastAsia="仿宋" w:cs="仿宋"/>
          <w:b/>
          <w:color w:val="000000" w:themeColor="text1"/>
          <w:sz w:val="24"/>
          <w:highlight w:val="none"/>
          <w14:textFill>
            <w14:solidFill>
              <w14:schemeClr w14:val="tx1"/>
            </w14:solidFill>
          </w14:textFill>
        </w:rPr>
        <w:t>不能接受的附加条件的，</w:t>
      </w:r>
      <w:r>
        <w:rPr>
          <w:rFonts w:hint="eastAsia" w:ascii="仿宋" w:hAnsi="仿宋" w:eastAsia="仿宋" w:cs="仿宋"/>
          <w:b/>
          <w:color w:val="000000" w:themeColor="text1"/>
          <w:sz w:val="24"/>
          <w:highlight w:val="none"/>
          <w:lang w:eastAsia="zh-CN"/>
          <w14:textFill>
            <w14:solidFill>
              <w14:schemeClr w14:val="tx1"/>
            </w14:solidFill>
          </w14:textFill>
        </w:rPr>
        <w:t>交易无效</w:t>
      </w:r>
      <w:r>
        <w:rPr>
          <w:rFonts w:hint="eastAsia" w:ascii="仿宋" w:hAnsi="仿宋" w:eastAsia="仿宋" w:cs="仿宋"/>
          <w:b/>
          <w:color w:val="000000" w:themeColor="text1"/>
          <w:sz w:val="24"/>
          <w:highlight w:val="none"/>
          <w14:textFill>
            <w14:solidFill>
              <w14:schemeClr w14:val="tx1"/>
            </w14:solidFill>
          </w14:textFill>
        </w:rPr>
        <w:t>；</w:t>
      </w:r>
    </w:p>
    <w:p w14:paraId="3E0DDE10">
      <w:pPr>
        <w:spacing w:line="360" w:lineRule="auto"/>
        <w:ind w:firstLine="723" w:firstLineChars="3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提供虚假材料投标的，</w:t>
      </w:r>
      <w:r>
        <w:rPr>
          <w:rFonts w:hint="eastAsia" w:ascii="仿宋" w:hAnsi="仿宋" w:eastAsia="仿宋" w:cs="仿宋"/>
          <w:b/>
          <w:color w:val="000000" w:themeColor="text1"/>
          <w:sz w:val="24"/>
          <w:highlight w:val="none"/>
          <w:lang w:eastAsia="zh-CN"/>
          <w14:textFill>
            <w14:solidFill>
              <w14:schemeClr w14:val="tx1"/>
            </w14:solidFill>
          </w14:textFill>
        </w:rPr>
        <w:t>交易无效</w:t>
      </w:r>
      <w:r>
        <w:rPr>
          <w:rFonts w:hint="eastAsia" w:ascii="仿宋" w:hAnsi="仿宋" w:eastAsia="仿宋" w:cs="仿宋"/>
          <w:b/>
          <w:color w:val="000000" w:themeColor="text1"/>
          <w:sz w:val="24"/>
          <w:highlight w:val="none"/>
          <w14:textFill>
            <w14:solidFill>
              <w14:schemeClr w14:val="tx1"/>
            </w14:solidFill>
          </w14:textFill>
        </w:rPr>
        <w:t>。</w:t>
      </w:r>
    </w:p>
    <w:p w14:paraId="65D1F897">
      <w:pPr>
        <w:pStyle w:val="219"/>
        <w:snapToGrid w:val="0"/>
        <w:spacing w:before="0"/>
        <w:ind w:firstLine="0" w:firstLineChars="0"/>
        <w:outlineLvl w:val="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1</w:t>
      </w:r>
      <w:r>
        <w:rPr>
          <w:rFonts w:hint="eastAsia" w:ascii="仿宋" w:hAnsi="仿宋" w:eastAsia="仿宋" w:cs="仿宋"/>
          <w:b/>
          <w:color w:val="000000" w:themeColor="text1"/>
          <w:kern w:val="0"/>
          <w:szCs w:val="24"/>
          <w:highlight w:val="none"/>
          <w:lang w:val="zh-CN"/>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的编制</w:t>
      </w:r>
    </w:p>
    <w:p w14:paraId="00E4A4A8">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3F51D49A">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.2供应商进行电子投标应安装客户端软件—“政采云电子交易客户端”，并按照交易文件和电子交易平台的要求编制并加密响应文件。供应商未按规定加密的响应文件，电子交易平台将拒收并提示。</w:t>
      </w:r>
    </w:p>
    <w:p w14:paraId="6A822B62">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.3使用“政采云电子交易客户端”需要提前申领CA数字证书，申领流程请自行前往“浙江政府采购网-下载专区-电子交易客户端-CA驱动和申领流程”进行查阅。</w:t>
      </w:r>
    </w:p>
    <w:p w14:paraId="662CFBE2">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lang w:val="en-US" w:eastAsia="zh-CN"/>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的签署、盖章</w:t>
      </w:r>
    </w:p>
    <w:p w14:paraId="1CAFE68B">
      <w:pPr>
        <w:pStyle w:val="219"/>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按照</w:t>
      </w:r>
      <w:r>
        <w:rPr>
          <w:rFonts w:hint="eastAsia" w:ascii="仿宋" w:hAnsi="仿宋" w:eastAsia="仿宋" w:cs="仿宋"/>
          <w:color w:val="000000" w:themeColor="text1"/>
          <w:szCs w:val="24"/>
          <w:highlight w:val="none"/>
          <w:lang w:eastAsia="zh-CN"/>
          <w14:textFill>
            <w14:solidFill>
              <w14:schemeClr w14:val="tx1"/>
            </w14:solidFill>
          </w14:textFill>
        </w:rPr>
        <w:t>交易文件</w:t>
      </w:r>
      <w:r>
        <w:rPr>
          <w:rFonts w:hint="eastAsia" w:ascii="仿宋" w:hAnsi="仿宋" w:eastAsia="仿宋" w:cs="仿宋"/>
          <w:color w:val="000000" w:themeColor="text1"/>
          <w:szCs w:val="24"/>
          <w:highlight w:val="none"/>
          <w14:textFill>
            <w14:solidFill>
              <w14:schemeClr w14:val="tx1"/>
            </w14:solidFill>
          </w14:textFill>
        </w:rPr>
        <w:t>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w:t>
      </w:r>
      <w:r>
        <w:rPr>
          <w:rFonts w:hint="eastAsia" w:ascii="仿宋" w:hAnsi="仿宋" w:eastAsia="仿宋" w:cs="仿宋"/>
          <w:b/>
          <w:color w:val="000000" w:themeColor="text1"/>
          <w:highlight w:val="none"/>
          <w:lang w:eastAsia="zh-CN"/>
          <w14:textFill>
            <w14:solidFill>
              <w14:schemeClr w14:val="tx1"/>
            </w14:solidFill>
          </w14:textFill>
        </w:rPr>
        <w:t>供应商</w:t>
      </w:r>
      <w:r>
        <w:rPr>
          <w:rFonts w:hint="eastAsia" w:ascii="仿宋" w:hAnsi="仿宋" w:eastAsia="仿宋" w:cs="仿宋"/>
          <w:b/>
          <w:color w:val="000000" w:themeColor="text1"/>
          <w:highlight w:val="none"/>
          <w14:textFill>
            <w14:solidFill>
              <w14:schemeClr w14:val="tx1"/>
            </w14:solidFill>
          </w14:textFill>
        </w:rPr>
        <w:t>的</w:t>
      </w:r>
      <w:r>
        <w:rPr>
          <w:rFonts w:hint="eastAsia" w:ascii="仿宋" w:hAnsi="仿宋" w:eastAsia="仿宋" w:cs="仿宋"/>
          <w:b/>
          <w:color w:val="000000" w:themeColor="text1"/>
          <w:highlight w:val="none"/>
          <w:lang w:eastAsia="zh-CN"/>
          <w14:textFill>
            <w14:solidFill>
              <w14:schemeClr w14:val="tx1"/>
            </w14:solidFill>
          </w14:textFill>
        </w:rPr>
        <w:t>响应文件</w:t>
      </w:r>
      <w:r>
        <w:rPr>
          <w:rFonts w:hint="eastAsia" w:ascii="仿宋" w:hAnsi="仿宋" w:eastAsia="仿宋" w:cs="仿宋"/>
          <w:b/>
          <w:color w:val="000000" w:themeColor="text1"/>
          <w:highlight w:val="none"/>
          <w14:textFill>
            <w14:solidFill>
              <w14:schemeClr w14:val="tx1"/>
            </w14:solidFill>
          </w14:textFill>
        </w:rPr>
        <w:t>未按照</w:t>
      </w:r>
      <w:r>
        <w:rPr>
          <w:rFonts w:hint="eastAsia" w:ascii="仿宋" w:hAnsi="仿宋" w:eastAsia="仿宋" w:cs="仿宋"/>
          <w:b/>
          <w:color w:val="000000" w:themeColor="text1"/>
          <w:highlight w:val="none"/>
          <w:lang w:eastAsia="zh-CN"/>
          <w14:textFill>
            <w14:solidFill>
              <w14:schemeClr w14:val="tx1"/>
            </w14:solidFill>
          </w14:textFill>
        </w:rPr>
        <w:t>交易文件</w:t>
      </w:r>
      <w:r>
        <w:rPr>
          <w:rFonts w:hint="eastAsia" w:ascii="仿宋" w:hAnsi="仿宋" w:eastAsia="仿宋" w:cs="仿宋"/>
          <w:b/>
          <w:color w:val="000000" w:themeColor="text1"/>
          <w:highlight w:val="none"/>
          <w14:textFill>
            <w14:solidFill>
              <w14:schemeClr w14:val="tx1"/>
            </w14:solidFill>
          </w14:textFill>
        </w:rPr>
        <w:t>要求签署、盖章的，其</w:t>
      </w:r>
      <w:r>
        <w:rPr>
          <w:rFonts w:hint="eastAsia" w:ascii="仿宋" w:hAnsi="仿宋" w:eastAsia="仿宋" w:cs="仿宋"/>
          <w:b/>
          <w:color w:val="000000" w:themeColor="text1"/>
          <w:highlight w:val="none"/>
          <w:lang w:eastAsia="zh-CN"/>
          <w14:textFill>
            <w14:solidFill>
              <w14:schemeClr w14:val="tx1"/>
            </w14:solidFill>
          </w14:textFill>
        </w:rPr>
        <w:t>交易无效</w:t>
      </w:r>
      <w:r>
        <w:rPr>
          <w:rFonts w:hint="eastAsia" w:ascii="仿宋" w:hAnsi="仿宋" w:eastAsia="仿宋" w:cs="仿宋"/>
          <w:color w:val="000000" w:themeColor="text1"/>
          <w:szCs w:val="24"/>
          <w:highlight w:val="none"/>
          <w14:textFill>
            <w14:solidFill>
              <w14:schemeClr w14:val="tx1"/>
            </w14:solidFill>
          </w14:textFill>
        </w:rPr>
        <w:t>。</w:t>
      </w:r>
    </w:p>
    <w:p w14:paraId="080A42E2">
      <w:pPr>
        <w:pStyle w:val="219"/>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.2为确保网上操作合法、有效和安全，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应当在投标截止时间前完成在“政府采购云平台”的身份认证，确保在电子投标过程中能够对相关数据电文进行加密和使用电子签名。</w:t>
      </w:r>
    </w:p>
    <w:p w14:paraId="5407F543">
      <w:pPr>
        <w:pStyle w:val="219"/>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对</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签署、盖章的要求适用于电子签名。</w:t>
      </w:r>
    </w:p>
    <w:p w14:paraId="0E5FC3CA">
      <w:pPr>
        <w:pStyle w:val="219"/>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3</w:t>
      </w:r>
      <w:r>
        <w:rPr>
          <w:rFonts w:hint="eastAsia" w:ascii="仿宋" w:hAnsi="仿宋" w:eastAsia="仿宋" w:cs="仿宋"/>
          <w:b/>
          <w:color w:val="000000" w:themeColor="text1"/>
          <w:szCs w:val="24"/>
          <w:highlight w:val="none"/>
          <w14:textFill>
            <w14:solidFill>
              <w14:schemeClr w14:val="tx1"/>
            </w14:solidFill>
          </w14:textFill>
        </w:rPr>
        <w:t xml:space="preserve">. </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的提交、补充、修改、撤回</w:t>
      </w:r>
    </w:p>
    <w:p w14:paraId="1D7DB8EB">
      <w:pPr>
        <w:pStyle w:val="219"/>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.1供应商应当在投标截止时间前完成</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的传输递交，并可以补充、修改或者撤回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。补充或者修改</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的，应当先行撤回原文件，补充、修改后重新传输递交。投标截止时间前未完成传输的，视为撤回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。投标截止时间后递交的</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，电子交易平台将拒收。</w:t>
      </w:r>
    </w:p>
    <w:p w14:paraId="025B9044">
      <w:pPr>
        <w:pStyle w:val="219"/>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.2电子交易平台收到</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，将妥善保存并即时向供应商发出确认回执通知。在投标截止时间前，除供应商补充、修改或者撤回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外，任何单位和个人不得解密或提取</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w:t>
      </w:r>
    </w:p>
    <w:p w14:paraId="254EB98E">
      <w:pPr>
        <w:pStyle w:val="219"/>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.3</w:t>
      </w:r>
      <w:r>
        <w:rPr>
          <w:rFonts w:hint="eastAsia" w:ascii="仿宋" w:hAnsi="仿宋" w:eastAsia="仿宋" w:cs="仿宋"/>
          <w:color w:val="000000" w:themeColor="text1"/>
          <w:szCs w:val="24"/>
          <w:highlight w:val="none"/>
          <w:lang w:eastAsia="zh-CN"/>
          <w14:textFill>
            <w14:solidFill>
              <w14:schemeClr w14:val="tx1"/>
            </w14:solidFill>
          </w14:textFill>
        </w:rPr>
        <w:t>交易人</w:t>
      </w:r>
      <w:r>
        <w:rPr>
          <w:rFonts w:hint="eastAsia" w:ascii="仿宋" w:hAnsi="仿宋" w:eastAsia="仿宋" w:cs="仿宋"/>
          <w:color w:val="000000" w:themeColor="text1"/>
          <w:szCs w:val="24"/>
          <w:highlight w:val="none"/>
          <w14:textFill>
            <w14:solidFill>
              <w14:schemeClr w14:val="tx1"/>
            </w14:solidFill>
          </w14:textFill>
        </w:rPr>
        <w:t>、采购机构可以视情况延长</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提交的截止时间。在上述情况下，采购机构与</w:t>
      </w:r>
      <w:r>
        <w:rPr>
          <w:rFonts w:hint="eastAsia" w:ascii="仿宋" w:hAnsi="仿宋" w:eastAsia="仿宋" w:cs="仿宋"/>
          <w:color w:val="000000" w:themeColor="text1"/>
          <w:szCs w:val="24"/>
          <w:highlight w:val="none"/>
          <w:lang w:eastAsia="zh-CN"/>
          <w14:textFill>
            <w14:solidFill>
              <w14:schemeClr w14:val="tx1"/>
            </w14:solidFill>
          </w14:textFill>
        </w:rPr>
        <w:t>供应商</w:t>
      </w:r>
      <w:r>
        <w:rPr>
          <w:rFonts w:hint="eastAsia" w:ascii="仿宋" w:hAnsi="仿宋" w:eastAsia="仿宋" w:cs="仿宋"/>
          <w:color w:val="000000" w:themeColor="text1"/>
          <w:szCs w:val="24"/>
          <w:highlight w:val="none"/>
          <w14:textFill>
            <w14:solidFill>
              <w14:schemeClr w14:val="tx1"/>
            </w14:solidFill>
          </w14:textFill>
        </w:rPr>
        <w:t>以前在投标截止期方面的全部权利、责任和义务，将适用于延长至新的投标截止期。</w:t>
      </w:r>
    </w:p>
    <w:p w14:paraId="3D00EC64">
      <w:pPr>
        <w:pStyle w:val="34"/>
        <w:numPr>
          <w:ilvl w:val="0"/>
          <w:numId w:val="9"/>
        </w:num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备份</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p>
    <w:p w14:paraId="4A69A90B">
      <w:pPr>
        <w:pStyle w:val="34"/>
        <w:numPr>
          <w:ilvl w:val="0"/>
          <w:numId w:val="0"/>
        </w:numPr>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lang w:val="en-US" w:eastAsia="zh-CN"/>
          <w14:textFill>
            <w14:solidFill>
              <w14:schemeClr w14:val="tx1"/>
            </w14:solidFill>
          </w14:textFill>
        </w:rPr>
        <w:t>不收取备份响应文件</w:t>
      </w:r>
    </w:p>
    <w:p w14:paraId="3A8C8CEC">
      <w:pPr>
        <w:pStyle w:val="219"/>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5</w:t>
      </w:r>
      <w:r>
        <w:rPr>
          <w:rFonts w:hint="eastAsia" w:ascii="仿宋" w:hAnsi="仿宋" w:eastAsia="仿宋" w:cs="仿宋"/>
          <w:b/>
          <w:color w:val="000000" w:themeColor="text1"/>
          <w:szCs w:val="24"/>
          <w:highlight w:val="none"/>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的无效处理</w:t>
      </w:r>
    </w:p>
    <w:p w14:paraId="17C66D1B">
      <w:pPr>
        <w:pStyle w:val="25"/>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w:t>
      </w:r>
      <w:r>
        <w:rPr>
          <w:rFonts w:hint="eastAsia" w:ascii="仿宋" w:hAnsi="仿宋" w:eastAsia="仿宋" w:cs="仿宋"/>
          <w:color w:val="000000" w:themeColor="text1"/>
          <w:szCs w:val="21"/>
          <w:highlight w:val="none"/>
          <w:lang w:eastAsia="zh-CN"/>
          <w14:textFill>
            <w14:solidFill>
              <w14:schemeClr w14:val="tx1"/>
            </w14:solidFill>
          </w14:textFill>
        </w:rPr>
        <w:t>交易文件</w:t>
      </w:r>
      <w:r>
        <w:rPr>
          <w:rFonts w:hint="eastAsia" w:ascii="仿宋" w:hAnsi="仿宋" w:eastAsia="仿宋" w:cs="仿宋"/>
          <w:color w:val="000000" w:themeColor="text1"/>
          <w:szCs w:val="21"/>
          <w:highlight w:val="none"/>
          <w14:textFill>
            <w14:solidFill>
              <w14:schemeClr w14:val="tx1"/>
            </w14:solidFill>
          </w14:textFill>
        </w:rPr>
        <w:t>第四部分</w:t>
      </w:r>
      <w:r>
        <w:rPr>
          <w:rFonts w:hint="eastAsia" w:ascii="仿宋" w:hAnsi="仿宋" w:eastAsia="仿宋" w:cs="仿宋"/>
          <w:color w:val="000000" w:themeColor="text1"/>
          <w:highlight w:val="none"/>
          <w14:textFill>
            <w14:solidFill>
              <w14:schemeClr w14:val="tx1"/>
            </w14:solidFill>
          </w14:textFill>
        </w:rPr>
        <w:t>4.2规定</w:t>
      </w:r>
      <w:r>
        <w:rPr>
          <w:rFonts w:hint="eastAsia" w:ascii="仿宋" w:hAnsi="仿宋" w:eastAsia="仿宋" w:cs="仿宋"/>
          <w:color w:val="000000" w:themeColor="text1"/>
          <w:szCs w:val="21"/>
          <w:highlight w:val="none"/>
          <w14:textFill>
            <w14:solidFill>
              <w14:schemeClr w14:val="tx1"/>
            </w14:solidFill>
          </w14:textFill>
        </w:rPr>
        <w:t>的情形之一的，</w:t>
      </w:r>
      <w:r>
        <w:rPr>
          <w:rFonts w:hint="eastAsia" w:ascii="仿宋" w:hAnsi="仿宋" w:eastAsia="仿宋" w:cs="仿宋"/>
          <w:color w:val="000000" w:themeColor="text1"/>
          <w:szCs w:val="21"/>
          <w:highlight w:val="none"/>
          <w:lang w:eastAsia="zh-CN"/>
          <w14:textFill>
            <w14:solidFill>
              <w14:schemeClr w14:val="tx1"/>
            </w14:solidFill>
          </w14:textFill>
        </w:rPr>
        <w:t>交易无效</w:t>
      </w:r>
      <w:r>
        <w:rPr>
          <w:rFonts w:hint="eastAsia" w:ascii="仿宋" w:hAnsi="仿宋" w:eastAsia="仿宋" w:cs="仿宋"/>
          <w:color w:val="000000" w:themeColor="text1"/>
          <w:szCs w:val="21"/>
          <w:highlight w:val="none"/>
          <w14:textFill>
            <w14:solidFill>
              <w14:schemeClr w14:val="tx1"/>
            </w14:solidFill>
          </w14:textFill>
        </w:rPr>
        <w:t>：</w:t>
      </w:r>
    </w:p>
    <w:p w14:paraId="6FC7BC43">
      <w:pPr>
        <w:pStyle w:val="219"/>
        <w:spacing w:before="0"/>
        <w:ind w:firstLine="0" w:firstLineChars="0"/>
        <w:rPr>
          <w:rFonts w:hint="eastAsia" w:ascii="仿宋" w:hAnsi="仿宋" w:eastAsia="仿宋" w:cs="仿宋"/>
          <w:b/>
          <w:color w:val="000000" w:themeColor="text1"/>
          <w:szCs w:val="24"/>
          <w:highlight w:val="none"/>
          <w:lang w:eastAsia="zh-CN"/>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6</w:t>
      </w:r>
      <w:r>
        <w:rPr>
          <w:rFonts w:hint="eastAsia" w:ascii="仿宋" w:hAnsi="仿宋" w:eastAsia="仿宋" w:cs="仿宋"/>
          <w:b/>
          <w:color w:val="000000" w:themeColor="text1"/>
          <w:szCs w:val="24"/>
          <w:highlight w:val="none"/>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交易有效期</w:t>
      </w:r>
    </w:p>
    <w:p w14:paraId="07D195D1">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w:t>
      </w:r>
      <w:r>
        <w:rPr>
          <w:rFonts w:hint="eastAsia" w:ascii="仿宋" w:hAnsi="仿宋" w:eastAsia="仿宋" w:cs="仿宋"/>
          <w:color w:val="000000" w:themeColor="text1"/>
          <w:sz w:val="24"/>
          <w:szCs w:val="20"/>
          <w:highlight w:val="none"/>
          <w:lang w:val="en-US" w:eastAsia="zh-CN"/>
          <w14:textFill>
            <w14:solidFill>
              <w14:schemeClr w14:val="tx1"/>
            </w14:solidFill>
          </w14:textFill>
        </w:rPr>
        <w:t>6</w:t>
      </w:r>
      <w:r>
        <w:rPr>
          <w:rFonts w:hint="eastAsia" w:ascii="仿宋" w:hAnsi="仿宋" w:eastAsia="仿宋" w:cs="仿宋"/>
          <w:color w:val="000000" w:themeColor="text1"/>
          <w:sz w:val="24"/>
          <w:szCs w:val="20"/>
          <w:highlight w:val="none"/>
          <w14:textFill>
            <w14:solidFill>
              <w14:schemeClr w14:val="tx1"/>
            </w14:solidFill>
          </w14:textFill>
        </w:rPr>
        <w:t>.1</w:t>
      </w:r>
      <w:r>
        <w:rPr>
          <w:rFonts w:hint="eastAsia" w:ascii="仿宋" w:hAnsi="仿宋" w:eastAsia="仿宋" w:cs="仿宋"/>
          <w:color w:val="000000" w:themeColor="text1"/>
          <w:sz w:val="24"/>
          <w:szCs w:val="20"/>
          <w:highlight w:val="none"/>
          <w:lang w:eastAsia="zh-CN"/>
          <w14:textFill>
            <w14:solidFill>
              <w14:schemeClr w14:val="tx1"/>
            </w14:solidFill>
          </w14:textFill>
        </w:rPr>
        <w:t>交易有效期</w:t>
      </w:r>
      <w:r>
        <w:rPr>
          <w:rFonts w:hint="eastAsia" w:ascii="仿宋" w:hAnsi="仿宋" w:eastAsia="仿宋" w:cs="仿宋"/>
          <w:color w:val="000000" w:themeColor="text1"/>
          <w:sz w:val="24"/>
          <w:szCs w:val="20"/>
          <w:highlight w:val="none"/>
          <w14:textFill>
            <w14:solidFill>
              <w14:schemeClr w14:val="tx1"/>
            </w14:solidFill>
          </w14:textFill>
        </w:rPr>
        <w:t>为从提交</w:t>
      </w:r>
      <w:r>
        <w:rPr>
          <w:rFonts w:hint="eastAsia" w:ascii="仿宋" w:hAnsi="仿宋" w:eastAsia="仿宋" w:cs="仿宋"/>
          <w:color w:val="000000" w:themeColor="text1"/>
          <w:sz w:val="24"/>
          <w:szCs w:val="20"/>
          <w:highlight w:val="none"/>
          <w:lang w:eastAsia="zh-CN"/>
          <w14:textFill>
            <w14:solidFill>
              <w14:schemeClr w14:val="tx1"/>
            </w14:solidFill>
          </w14:textFill>
        </w:rPr>
        <w:t>响应文件</w:t>
      </w:r>
      <w:r>
        <w:rPr>
          <w:rFonts w:hint="eastAsia" w:ascii="仿宋" w:hAnsi="仿宋" w:eastAsia="仿宋" w:cs="仿宋"/>
          <w:color w:val="000000" w:themeColor="text1"/>
          <w:sz w:val="24"/>
          <w:szCs w:val="20"/>
          <w:highlight w:val="none"/>
          <w14:textFill>
            <w14:solidFill>
              <w14:schemeClr w14:val="tx1"/>
            </w14:solidFill>
          </w14:textFill>
        </w:rPr>
        <w:t>的截止之日起90天。▲</w:t>
      </w:r>
      <w:r>
        <w:rPr>
          <w:rFonts w:hint="eastAsia" w:ascii="仿宋" w:hAnsi="仿宋" w:eastAsia="仿宋" w:cs="仿宋"/>
          <w:b/>
          <w:color w:val="000000" w:themeColor="text1"/>
          <w:sz w:val="24"/>
          <w:szCs w:val="20"/>
          <w:highlight w:val="none"/>
          <w:lang w:eastAsia="zh-CN"/>
          <w14:textFill>
            <w14:solidFill>
              <w14:schemeClr w14:val="tx1"/>
            </w14:solidFill>
          </w14:textFill>
        </w:rPr>
        <w:t>供应商</w:t>
      </w:r>
      <w:r>
        <w:rPr>
          <w:rFonts w:hint="eastAsia" w:ascii="仿宋" w:hAnsi="仿宋" w:eastAsia="仿宋" w:cs="仿宋"/>
          <w:b/>
          <w:color w:val="000000" w:themeColor="text1"/>
          <w:sz w:val="24"/>
          <w:szCs w:val="20"/>
          <w:highlight w:val="none"/>
          <w14:textFill>
            <w14:solidFill>
              <w14:schemeClr w14:val="tx1"/>
            </w14:solidFill>
          </w14:textFill>
        </w:rPr>
        <w:t>的</w:t>
      </w:r>
      <w:r>
        <w:rPr>
          <w:rFonts w:hint="eastAsia" w:ascii="仿宋" w:hAnsi="仿宋" w:eastAsia="仿宋" w:cs="仿宋"/>
          <w:b/>
          <w:color w:val="000000" w:themeColor="text1"/>
          <w:sz w:val="24"/>
          <w:szCs w:val="20"/>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0"/>
          <w:highlight w:val="none"/>
          <w14:textFill>
            <w14:solidFill>
              <w14:schemeClr w14:val="tx1"/>
            </w14:solidFill>
          </w14:textFill>
        </w:rPr>
        <w:t>中承</w:t>
      </w:r>
      <w:r>
        <w:rPr>
          <w:rFonts w:hint="eastAsia" w:ascii="仿宋" w:hAnsi="仿宋" w:eastAsia="仿宋" w:cs="仿宋"/>
          <w:b/>
          <w:color w:val="000000" w:themeColor="text1"/>
          <w:sz w:val="24"/>
          <w:szCs w:val="21"/>
          <w:highlight w:val="none"/>
          <w14:textFill>
            <w14:solidFill>
              <w14:schemeClr w14:val="tx1"/>
            </w14:solidFill>
          </w14:textFill>
        </w:rPr>
        <w:t>诺的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交易有效期</w:t>
      </w:r>
      <w:r>
        <w:rPr>
          <w:rFonts w:hint="eastAsia" w:ascii="仿宋" w:hAnsi="仿宋" w:eastAsia="仿宋" w:cs="仿宋"/>
          <w:b/>
          <w:color w:val="000000" w:themeColor="text1"/>
          <w:sz w:val="24"/>
          <w:szCs w:val="21"/>
          <w:highlight w:val="none"/>
          <w14:textFill>
            <w14:solidFill>
              <w14:schemeClr w14:val="tx1"/>
            </w14:solidFill>
          </w14:textFill>
        </w:rPr>
        <w:t>少于</w:t>
      </w:r>
      <w:r>
        <w:rPr>
          <w:rFonts w:hint="eastAsia" w:ascii="仿宋" w:hAnsi="仿宋" w:eastAsia="仿宋" w:cs="仿宋"/>
          <w:b/>
          <w:color w:val="000000" w:themeColor="text1"/>
          <w:sz w:val="24"/>
          <w:szCs w:val="21"/>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1"/>
          <w:highlight w:val="none"/>
          <w14:textFill>
            <w14:solidFill>
              <w14:schemeClr w14:val="tx1"/>
            </w14:solidFill>
          </w14:textFill>
        </w:rPr>
        <w:t>中载明的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交易有效期</w:t>
      </w:r>
      <w:r>
        <w:rPr>
          <w:rFonts w:hint="eastAsia" w:ascii="仿宋" w:hAnsi="仿宋" w:eastAsia="仿宋" w:cs="仿宋"/>
          <w:b/>
          <w:color w:val="000000" w:themeColor="text1"/>
          <w:sz w:val="24"/>
          <w:szCs w:val="21"/>
          <w:highlight w:val="none"/>
          <w14:textFill>
            <w14:solidFill>
              <w14:schemeClr w14:val="tx1"/>
            </w14:solidFill>
          </w14:textFill>
        </w:rPr>
        <w:t>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交易无效</w:t>
      </w:r>
      <w:r>
        <w:rPr>
          <w:rFonts w:hint="eastAsia" w:ascii="仿宋" w:hAnsi="仿宋" w:eastAsia="仿宋" w:cs="仿宋"/>
          <w:b/>
          <w:color w:val="000000" w:themeColor="text1"/>
          <w:sz w:val="24"/>
          <w:szCs w:val="21"/>
          <w:highlight w:val="none"/>
          <w14:textFill>
            <w14:solidFill>
              <w14:schemeClr w14:val="tx1"/>
            </w14:solidFill>
          </w14:textFill>
        </w:rPr>
        <w:t>。</w:t>
      </w:r>
    </w:p>
    <w:p w14:paraId="25C0955F">
      <w:pPr>
        <w:pStyle w:val="219"/>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合格投递后，自投标截止日期起，在</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内有效。</w:t>
      </w:r>
    </w:p>
    <w:p w14:paraId="767350C9">
      <w:pPr>
        <w:pStyle w:val="219"/>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.3在原定</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满之前，如果出现特殊情况，采购机构可以以书面形式通知</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延长</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同意延长的，不得要求或被允许修改其</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拒绝延长的，其</w:t>
      </w:r>
      <w:r>
        <w:rPr>
          <w:rFonts w:hint="eastAsia" w:ascii="仿宋" w:hAnsi="仿宋" w:eastAsia="仿宋" w:cs="仿宋"/>
          <w:color w:val="000000" w:themeColor="text1"/>
          <w:highlight w:val="none"/>
          <w:lang w:eastAsia="zh-CN"/>
          <w14:textFill>
            <w14:solidFill>
              <w14:schemeClr w14:val="tx1"/>
            </w14:solidFill>
          </w14:textFill>
        </w:rPr>
        <w:t>交易</w:t>
      </w:r>
      <w:r>
        <w:rPr>
          <w:rFonts w:hint="eastAsia" w:ascii="仿宋" w:hAnsi="仿宋" w:eastAsia="仿宋" w:cs="仿宋"/>
          <w:color w:val="000000" w:themeColor="text1"/>
          <w:highlight w:val="none"/>
          <w14:textFill>
            <w14:solidFill>
              <w14:schemeClr w14:val="tx1"/>
            </w14:solidFill>
          </w14:textFill>
        </w:rPr>
        <w:t>无效。</w:t>
      </w:r>
    </w:p>
    <w:p w14:paraId="3E08485F">
      <w:pPr>
        <w:pStyle w:val="219"/>
        <w:spacing w:before="0"/>
        <w:ind w:firstLine="643"/>
        <w:rPr>
          <w:rFonts w:hint="eastAsia" w:ascii="仿宋" w:hAnsi="仿宋" w:eastAsia="仿宋" w:cs="仿宋"/>
          <w:b/>
          <w:color w:val="000000" w:themeColor="text1"/>
          <w:sz w:val="32"/>
          <w:highlight w:val="none"/>
          <w14:textFill>
            <w14:solidFill>
              <w14:schemeClr w14:val="tx1"/>
            </w14:solidFill>
          </w14:textFill>
        </w:rPr>
      </w:pPr>
    </w:p>
    <w:p w14:paraId="09EE9272">
      <w:pPr>
        <w:pStyle w:val="219"/>
        <w:spacing w:before="0"/>
        <w:ind w:left="0" w:leftChars="0" w:firstLine="0" w:firstLineChars="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、资格审查</w:t>
      </w:r>
    </w:p>
    <w:p w14:paraId="0C49CCB8">
      <w:pPr>
        <w:pStyle w:val="498"/>
        <w:spacing w:before="0" w:line="360" w:lineRule="auto"/>
        <w:ind w:left="0" w:firstLine="241" w:firstLineChars="100"/>
        <w:contextualSpacing/>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 xml:space="preserve">17.交易 </w:t>
      </w:r>
    </w:p>
    <w:p w14:paraId="16A1D43A">
      <w:pPr>
        <w:pStyle w:val="498"/>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.1采购机构按照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规定的时间通过电子交易平台组织</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，所有</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均应当准时在线参加。</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不足3家的，不得</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w:t>
      </w:r>
    </w:p>
    <w:p w14:paraId="3CD52641">
      <w:pPr>
        <w:pStyle w:val="498"/>
        <w:spacing w:before="0" w:line="360" w:lineRule="auto"/>
        <w:ind w:left="0" w:firstLine="240"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时，电子交易平台按</w:t>
      </w:r>
      <w:r>
        <w:rPr>
          <w:rFonts w:hint="eastAsia" w:ascii="仿宋" w:hAnsi="仿宋" w:eastAsia="仿宋" w:cs="仿宋"/>
          <w:color w:val="000000" w:themeColor="text1"/>
          <w:sz w:val="24"/>
          <w:highlight w:val="none"/>
          <w:lang w:eastAsia="zh-CN"/>
          <w14:textFill>
            <w14:solidFill>
              <w14:schemeClr w14:val="tx1"/>
            </w14:solidFill>
          </w14:textFill>
        </w:rPr>
        <w:t>交易时间</w:t>
      </w:r>
      <w:r>
        <w:rPr>
          <w:rFonts w:hint="eastAsia" w:ascii="仿宋" w:hAnsi="仿宋" w:eastAsia="仿宋" w:cs="仿宋"/>
          <w:color w:val="000000" w:themeColor="text1"/>
          <w:sz w:val="24"/>
          <w:highlight w:val="none"/>
          <w14:textFill>
            <w14:solidFill>
              <w14:schemeClr w14:val="tx1"/>
            </w14:solidFill>
          </w14:textFill>
        </w:rPr>
        <w:t>自动提取所有</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。采购机构依托电子交易平台发起开始解密指令，</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按照平台提示和</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的规定在半小时内完成在线解密。</w:t>
      </w:r>
    </w:p>
    <w:p w14:paraId="34FA2035">
      <w:pPr>
        <w:pStyle w:val="498"/>
        <w:spacing w:before="0" w:line="360" w:lineRule="auto"/>
        <w:ind w:left="0" w:firstLine="240" w:firstLineChars="1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未按时解密，</w:t>
      </w: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提供了备份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的，以备份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作为依据，否则视为</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撤回。</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已按时解密的，备份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自动失效。</w:t>
      </w:r>
    </w:p>
    <w:p w14:paraId="3D5A232F">
      <w:pPr>
        <w:widowControl/>
        <w:spacing w:before="100" w:beforeAutospacing="1" w:after="240" w:line="360" w:lineRule="auto"/>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w:t>
      </w:r>
      <w:r>
        <w:rPr>
          <w:rFonts w:hint="eastAsia" w:ascii="仿宋" w:hAnsi="仿宋" w:eastAsia="仿宋" w:cs="仿宋"/>
          <w:b/>
          <w:color w:val="000000" w:themeColor="text1"/>
          <w:sz w:val="24"/>
          <w:szCs w:val="20"/>
          <w:highlight w:val="none"/>
          <w:lang w:val="en-US" w:eastAsia="zh-CN"/>
          <w14:textFill>
            <w14:solidFill>
              <w14:schemeClr w14:val="tx1"/>
            </w14:solidFill>
          </w14:textFill>
        </w:rPr>
        <w:t>8</w:t>
      </w:r>
      <w:r>
        <w:rPr>
          <w:rFonts w:hint="eastAsia" w:ascii="仿宋" w:hAnsi="仿宋" w:eastAsia="仿宋" w:cs="仿宋"/>
          <w:b/>
          <w:color w:val="000000" w:themeColor="text1"/>
          <w:sz w:val="24"/>
          <w:szCs w:val="20"/>
          <w:highlight w:val="none"/>
          <w14:textFill>
            <w14:solidFill>
              <w14:schemeClr w14:val="tx1"/>
            </w14:solidFill>
          </w14:textFill>
        </w:rPr>
        <w:t>、资格审查</w:t>
      </w:r>
    </w:p>
    <w:p w14:paraId="080A87A7">
      <w:pPr>
        <w:pStyle w:val="219"/>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eastAsia="zh-CN"/>
          <w14:textFill>
            <w14:solidFill>
              <w14:schemeClr w14:val="tx1"/>
            </w14:solidFill>
          </w14:textFill>
        </w:rPr>
        <w:t>交易</w:t>
      </w:r>
      <w:r>
        <w:rPr>
          <w:rFonts w:hint="eastAsia" w:ascii="仿宋" w:hAnsi="仿宋" w:eastAsia="仿宋" w:cs="仿宋"/>
          <w:color w:val="000000" w:themeColor="text1"/>
          <w:kern w:val="0"/>
          <w:szCs w:val="24"/>
          <w:highlight w:val="none"/>
          <w14:textFill>
            <w14:solidFill>
              <w14:schemeClr w14:val="tx1"/>
            </w14:solidFill>
          </w14:textFill>
        </w:rPr>
        <w:t>后，</w:t>
      </w:r>
      <w:r>
        <w:rPr>
          <w:rFonts w:hint="eastAsia" w:ascii="仿宋" w:hAnsi="仿宋" w:eastAsia="仿宋" w:cs="仿宋"/>
          <w:color w:val="000000" w:themeColor="text1"/>
          <w:kern w:val="0"/>
          <w:szCs w:val="24"/>
          <w:highlight w:val="none"/>
          <w:lang w:eastAsia="zh-CN"/>
          <w14:textFill>
            <w14:solidFill>
              <w14:schemeClr w14:val="tx1"/>
            </w14:solidFill>
          </w14:textFill>
        </w:rPr>
        <w:t>交易人</w:t>
      </w:r>
      <w:r>
        <w:rPr>
          <w:rFonts w:hint="eastAsia" w:ascii="仿宋" w:hAnsi="仿宋" w:eastAsia="仿宋" w:cs="仿宋"/>
          <w:color w:val="000000" w:themeColor="text1"/>
          <w:kern w:val="0"/>
          <w:szCs w:val="24"/>
          <w:highlight w:val="none"/>
          <w14:textFill>
            <w14:solidFill>
              <w14:schemeClr w14:val="tx1"/>
            </w14:solidFill>
          </w14:textFill>
        </w:rPr>
        <w:t>或采购机构将依法对</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的资格进行审查。</w:t>
      </w:r>
    </w:p>
    <w:p w14:paraId="7A452D1A">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8</w:t>
      </w: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交易人</w:t>
      </w:r>
      <w:r>
        <w:rPr>
          <w:rFonts w:hint="eastAsia" w:ascii="仿宋" w:hAnsi="仿宋" w:eastAsia="仿宋" w:cs="仿宋"/>
          <w:color w:val="000000" w:themeColor="text1"/>
          <w:sz w:val="24"/>
          <w:highlight w:val="none"/>
          <w14:textFill>
            <w14:solidFill>
              <w14:schemeClr w14:val="tx1"/>
            </w14:solidFill>
          </w14:textFill>
        </w:rPr>
        <w:t>或采购机构依据法律法规和</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的规定，对</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的基本资格条件、特定资格条件进行审查。</w:t>
      </w:r>
    </w:p>
    <w:p w14:paraId="3D003751">
      <w:pPr>
        <w:pStyle w:val="219"/>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.3</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未按照</w:t>
      </w:r>
      <w:r>
        <w:rPr>
          <w:rFonts w:hint="eastAsia" w:ascii="仿宋" w:hAnsi="仿宋" w:eastAsia="仿宋" w:cs="仿宋"/>
          <w:color w:val="000000" w:themeColor="text1"/>
          <w:kern w:val="0"/>
          <w:szCs w:val="24"/>
          <w:highlight w:val="none"/>
          <w:lang w:eastAsia="zh-CN"/>
          <w14:textFill>
            <w14:solidFill>
              <w14:schemeClr w14:val="tx1"/>
            </w14:solidFill>
          </w14:textFill>
        </w:rPr>
        <w:t>交易文件</w:t>
      </w:r>
      <w:r>
        <w:rPr>
          <w:rFonts w:hint="eastAsia" w:ascii="仿宋" w:hAnsi="仿宋" w:eastAsia="仿宋" w:cs="仿宋"/>
          <w:color w:val="000000" w:themeColor="text1"/>
          <w:kern w:val="0"/>
          <w:szCs w:val="24"/>
          <w:highlight w:val="none"/>
          <w14:textFill>
            <w14:solidFill>
              <w14:schemeClr w14:val="tx1"/>
            </w14:solidFill>
          </w14:textFill>
        </w:rPr>
        <w:t>要求提供与</w:t>
      </w:r>
      <w:r>
        <w:rPr>
          <w:rFonts w:hint="eastAsia" w:ascii="仿宋" w:hAnsi="仿宋" w:eastAsia="仿宋" w:cs="仿宋"/>
          <w:color w:val="000000" w:themeColor="text1"/>
          <w:highlight w:val="none"/>
          <w14:textFill>
            <w14:solidFill>
              <w14:schemeClr w14:val="tx1"/>
            </w14:solidFill>
          </w14:textFill>
        </w:rPr>
        <w:t>基本资格条件、特定资格条件相应的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不具备</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中规定的资格要求，其</w:t>
      </w:r>
      <w:r>
        <w:rPr>
          <w:rFonts w:hint="eastAsia" w:ascii="仿宋" w:hAnsi="仿宋" w:eastAsia="仿宋" w:cs="仿宋"/>
          <w:color w:val="000000" w:themeColor="text1"/>
          <w:highlight w:val="none"/>
          <w:lang w:eastAsia="zh-CN"/>
          <w14:textFill>
            <w14:solidFill>
              <w14:schemeClr w14:val="tx1"/>
            </w14:solidFill>
          </w14:textFill>
        </w:rPr>
        <w:t>交易无效</w:t>
      </w:r>
      <w:r>
        <w:rPr>
          <w:rFonts w:hint="eastAsia" w:ascii="仿宋" w:hAnsi="仿宋" w:eastAsia="仿宋" w:cs="仿宋"/>
          <w:color w:val="000000" w:themeColor="text1"/>
          <w:highlight w:val="none"/>
          <w14:textFill>
            <w14:solidFill>
              <w14:schemeClr w14:val="tx1"/>
            </w14:solidFill>
          </w14:textFill>
        </w:rPr>
        <w:t>。</w:t>
      </w:r>
    </w:p>
    <w:p w14:paraId="35B653E8">
      <w:pPr>
        <w:pStyle w:val="219"/>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4对未通过资格审查的</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或采购机构告知其未通过的原因。</w:t>
      </w:r>
    </w:p>
    <w:p w14:paraId="307F652A">
      <w:pPr>
        <w:pStyle w:val="219"/>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5合格</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不足3家的，不再评标。</w:t>
      </w:r>
    </w:p>
    <w:p w14:paraId="1C40D06B">
      <w:pPr>
        <w:pStyle w:val="219"/>
        <w:spacing w:before="0"/>
        <w:ind w:firstLine="0" w:firstLineChars="0"/>
        <w:rPr>
          <w:rFonts w:hint="eastAsia" w:ascii="仿宋" w:hAnsi="仿宋" w:eastAsia="仿宋" w:cs="仿宋"/>
          <w:color w:val="000000" w:themeColor="text1"/>
          <w:kern w:val="0"/>
          <w:szCs w:val="24"/>
          <w:highlight w:val="none"/>
          <w14:textFill>
            <w14:solidFill>
              <w14:schemeClr w14:val="tx1"/>
            </w14:solidFill>
          </w14:textFill>
        </w:rPr>
      </w:pPr>
    </w:p>
    <w:p w14:paraId="08F48D59">
      <w:pPr>
        <w:snapToGrid w:val="0"/>
        <w:spacing w:line="360" w:lineRule="auto"/>
        <w:jc w:val="center"/>
        <w:outlineLvl w:val="0"/>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五、评</w:t>
      </w:r>
      <w:r>
        <w:rPr>
          <w:rFonts w:hint="eastAsia" w:ascii="仿宋" w:hAnsi="仿宋" w:eastAsia="仿宋" w:cs="仿宋"/>
          <w:b/>
          <w:color w:val="000000" w:themeColor="text1"/>
          <w:sz w:val="36"/>
          <w:szCs w:val="36"/>
          <w:highlight w:val="none"/>
          <w:lang w:eastAsia="zh-CN"/>
          <w14:textFill>
            <w14:solidFill>
              <w14:schemeClr w14:val="tx1"/>
            </w14:solidFill>
          </w14:textFill>
        </w:rPr>
        <w:t>审</w:t>
      </w:r>
    </w:p>
    <w:p w14:paraId="65614BD6">
      <w:pPr>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38" w:name="_Toc91899903"/>
      <w:r>
        <w:rPr>
          <w:rFonts w:hint="eastAsia" w:ascii="仿宋" w:hAnsi="仿宋" w:eastAsia="仿宋" w:cs="仿宋"/>
          <w:b/>
          <w:color w:val="000000" w:themeColor="text1"/>
          <w:sz w:val="24"/>
          <w:highlight w:val="none"/>
          <w:lang w:val="en-US" w:eastAsia="zh-CN"/>
          <w14:textFill>
            <w14:solidFill>
              <w14:schemeClr w14:val="tx1"/>
            </w14:solidFill>
          </w14:textFill>
        </w:rPr>
        <w:t>19</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评标委员会将根据</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和有关规定，履行评标工作职责，并按照评标方法及评分标准，全面衡量各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的响应情况。对实质上响应</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，按照评审因素的量化指标排出推荐</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w:t>
      </w:r>
      <w:r>
        <w:rPr>
          <w:rFonts w:hint="eastAsia" w:ascii="仿宋" w:hAnsi="仿宋" w:eastAsia="仿宋" w:cs="仿宋"/>
          <w:b/>
          <w:color w:val="000000" w:themeColor="text1"/>
          <w:sz w:val="24"/>
          <w:highlight w:val="none"/>
          <w:lang w:eastAsia="zh-CN"/>
          <w14:textFill>
            <w14:solidFill>
              <w14:schemeClr w14:val="tx1"/>
            </w14:solidFill>
          </w14:textFill>
        </w:rPr>
        <w:t>交易文件</w:t>
      </w:r>
      <w:r>
        <w:rPr>
          <w:rFonts w:hint="eastAsia" w:ascii="仿宋" w:hAnsi="仿宋" w:eastAsia="仿宋" w:cs="仿宋"/>
          <w:b/>
          <w:color w:val="000000" w:themeColor="text1"/>
          <w:sz w:val="24"/>
          <w:highlight w:val="none"/>
          <w14:textFill>
            <w14:solidFill>
              <w14:schemeClr w14:val="tx1"/>
            </w14:solidFill>
          </w14:textFill>
        </w:rPr>
        <w:t>第四部分</w:t>
      </w:r>
      <w:r>
        <w:rPr>
          <w:rFonts w:hint="eastAsia" w:ascii="仿宋" w:hAnsi="仿宋" w:eastAsia="仿宋" w:cs="仿宋"/>
          <w:b/>
          <w:color w:val="000000" w:themeColor="text1"/>
          <w:sz w:val="24"/>
          <w:highlight w:val="none"/>
          <w:lang w:eastAsia="zh-CN"/>
          <w14:textFill>
            <w14:solidFill>
              <w14:schemeClr w14:val="tx1"/>
            </w14:solidFill>
          </w14:textFill>
        </w:rPr>
        <w:t>交易办法</w:t>
      </w:r>
      <w:r>
        <w:rPr>
          <w:rFonts w:hint="eastAsia" w:ascii="仿宋" w:hAnsi="仿宋" w:eastAsia="仿宋" w:cs="仿宋"/>
          <w:b/>
          <w:color w:val="000000" w:themeColor="text1"/>
          <w:sz w:val="24"/>
          <w:highlight w:val="none"/>
          <w14:textFill>
            <w14:solidFill>
              <w14:schemeClr w14:val="tx1"/>
            </w14:solidFill>
          </w14:textFill>
        </w:rPr>
        <w:t>。</w:t>
      </w:r>
    </w:p>
    <w:p w14:paraId="6C77FFBE">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175EEE17">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六、定 标</w:t>
      </w:r>
    </w:p>
    <w:p w14:paraId="2B046891">
      <w:pPr>
        <w:pStyle w:val="25"/>
        <w:spacing w:line="360" w:lineRule="auto"/>
        <w:ind w:left="479" w:hanging="479" w:hangingChars="199"/>
        <w:rPr>
          <w:rFonts w:hint="eastAsia" w:ascii="仿宋" w:hAnsi="仿宋" w:eastAsia="仿宋" w:cs="仿宋"/>
          <w:b/>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0</w:t>
      </w:r>
      <w:r>
        <w:rPr>
          <w:rFonts w:hint="eastAsia" w:ascii="仿宋" w:hAnsi="仿宋" w:eastAsia="仿宋" w:cs="仿宋"/>
          <w:b/>
          <w:color w:val="000000" w:themeColor="text1"/>
          <w:highlight w:val="none"/>
          <w14:textFill>
            <w14:solidFill>
              <w14:schemeClr w14:val="tx1"/>
            </w14:solidFill>
          </w14:textFill>
        </w:rPr>
        <w:t>. 确定</w:t>
      </w:r>
      <w:r>
        <w:rPr>
          <w:rFonts w:hint="eastAsia" w:ascii="仿宋" w:hAnsi="仿宋" w:eastAsia="仿宋" w:cs="仿宋"/>
          <w:b/>
          <w:color w:val="000000" w:themeColor="text1"/>
          <w:highlight w:val="none"/>
          <w:lang w:eastAsia="zh-CN"/>
          <w14:textFill>
            <w14:solidFill>
              <w14:schemeClr w14:val="tx1"/>
            </w14:solidFill>
          </w14:textFill>
        </w:rPr>
        <w:t>成交供应商</w:t>
      </w:r>
    </w:p>
    <w:p w14:paraId="0A24D556">
      <w:pPr>
        <w:pStyle w:val="219"/>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交易人</w:t>
      </w:r>
      <w:r>
        <w:rPr>
          <w:rFonts w:hint="eastAsia" w:ascii="仿宋" w:hAnsi="仿宋" w:eastAsia="仿宋" w:cs="仿宋"/>
          <w:color w:val="000000" w:themeColor="text1"/>
          <w:szCs w:val="24"/>
          <w:highlight w:val="none"/>
          <w14:textFill>
            <w14:solidFill>
              <w14:schemeClr w14:val="tx1"/>
            </w14:solidFill>
          </w14:textFill>
        </w:rPr>
        <w:t>将自收到评审报告之日起5个工作日内通过电子交易平台在评审报告推荐的</w:t>
      </w:r>
      <w:r>
        <w:rPr>
          <w:rFonts w:hint="eastAsia" w:ascii="仿宋" w:hAnsi="仿宋" w:eastAsia="仿宋" w:cs="仿宋"/>
          <w:color w:val="000000" w:themeColor="text1"/>
          <w:szCs w:val="24"/>
          <w:highlight w:val="none"/>
          <w:lang w:eastAsia="zh-CN"/>
          <w14:textFill>
            <w14:solidFill>
              <w14:schemeClr w14:val="tx1"/>
            </w14:solidFill>
          </w14:textFill>
        </w:rPr>
        <w:t>成交候选人</w:t>
      </w:r>
      <w:r>
        <w:rPr>
          <w:rFonts w:hint="eastAsia" w:ascii="仿宋" w:hAnsi="仿宋" w:eastAsia="仿宋" w:cs="仿宋"/>
          <w:color w:val="000000" w:themeColor="text1"/>
          <w:szCs w:val="24"/>
          <w:highlight w:val="none"/>
          <w14:textFill>
            <w14:solidFill>
              <w14:schemeClr w14:val="tx1"/>
            </w14:solidFill>
          </w14:textFill>
        </w:rPr>
        <w:t>中按顺序确定</w:t>
      </w:r>
      <w:r>
        <w:rPr>
          <w:rFonts w:hint="eastAsia" w:ascii="仿宋" w:hAnsi="仿宋" w:eastAsia="仿宋" w:cs="仿宋"/>
          <w:color w:val="000000" w:themeColor="text1"/>
          <w:szCs w:val="24"/>
          <w:highlight w:val="none"/>
          <w:lang w:eastAsia="zh-CN"/>
          <w14:textFill>
            <w14:solidFill>
              <w14:schemeClr w14:val="tx1"/>
            </w14:solidFill>
          </w14:textFill>
        </w:rPr>
        <w:t>成交供应商</w:t>
      </w:r>
      <w:r>
        <w:rPr>
          <w:rFonts w:hint="eastAsia" w:ascii="仿宋" w:hAnsi="仿宋" w:eastAsia="仿宋" w:cs="仿宋"/>
          <w:color w:val="000000" w:themeColor="text1"/>
          <w:szCs w:val="24"/>
          <w:highlight w:val="none"/>
          <w14:textFill>
            <w14:solidFill>
              <w14:schemeClr w14:val="tx1"/>
            </w14:solidFill>
          </w14:textFill>
        </w:rPr>
        <w:t>。</w:t>
      </w:r>
    </w:p>
    <w:p w14:paraId="34CE5AA1">
      <w:pPr>
        <w:pStyle w:val="219"/>
        <w:snapToGrid w:val="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w:t>
      </w:r>
      <w:r>
        <w:rPr>
          <w:rFonts w:hint="eastAsia" w:ascii="仿宋" w:hAnsi="仿宋" w:eastAsia="仿宋" w:cs="仿宋"/>
          <w:b/>
          <w:color w:val="000000" w:themeColor="text1"/>
          <w:szCs w:val="24"/>
          <w:highlight w:val="none"/>
          <w:lang w:val="en-US" w:eastAsia="zh-CN"/>
          <w14:textFill>
            <w14:solidFill>
              <w14:schemeClr w14:val="tx1"/>
            </w14:solidFill>
          </w14:textFill>
        </w:rPr>
        <w:t>1</w:t>
      </w:r>
      <w:r>
        <w:rPr>
          <w:rFonts w:hint="eastAsia" w:ascii="仿宋" w:hAnsi="仿宋" w:eastAsia="仿宋" w:cs="仿宋"/>
          <w:b/>
          <w:color w:val="000000" w:themeColor="text1"/>
          <w:szCs w:val="24"/>
          <w:highlight w:val="none"/>
          <w14:textFill>
            <w14:solidFill>
              <w14:schemeClr w14:val="tx1"/>
            </w14:solidFill>
          </w14:textFill>
        </w:rPr>
        <w:t xml:space="preserve">. </w:t>
      </w:r>
      <w:r>
        <w:rPr>
          <w:rFonts w:hint="eastAsia" w:ascii="仿宋" w:hAnsi="仿宋" w:eastAsia="仿宋" w:cs="仿宋"/>
          <w:b/>
          <w:color w:val="000000" w:themeColor="text1"/>
          <w:szCs w:val="24"/>
          <w:highlight w:val="none"/>
          <w:lang w:eastAsia="zh-CN"/>
          <w14:textFill>
            <w14:solidFill>
              <w14:schemeClr w14:val="tx1"/>
            </w14:solidFill>
          </w14:textFill>
        </w:rPr>
        <w:t>成交通知</w:t>
      </w:r>
      <w:r>
        <w:rPr>
          <w:rFonts w:hint="eastAsia" w:ascii="仿宋" w:hAnsi="仿宋" w:eastAsia="仿宋" w:cs="仿宋"/>
          <w:b/>
          <w:color w:val="000000" w:themeColor="text1"/>
          <w:szCs w:val="24"/>
          <w:highlight w:val="none"/>
          <w14:textFill>
            <w14:solidFill>
              <w14:schemeClr w14:val="tx1"/>
            </w14:solidFill>
          </w14:textFill>
        </w:rPr>
        <w:t>与</w:t>
      </w:r>
      <w:r>
        <w:rPr>
          <w:rFonts w:hint="eastAsia" w:ascii="仿宋" w:hAnsi="仿宋" w:eastAsia="仿宋" w:cs="仿宋"/>
          <w:b/>
          <w:color w:val="000000" w:themeColor="text1"/>
          <w:szCs w:val="24"/>
          <w:highlight w:val="none"/>
          <w:lang w:eastAsia="zh-CN"/>
          <w14:textFill>
            <w14:solidFill>
              <w14:schemeClr w14:val="tx1"/>
            </w14:solidFill>
          </w14:textFill>
        </w:rPr>
        <w:t>成交结果</w:t>
      </w:r>
      <w:r>
        <w:rPr>
          <w:rFonts w:hint="eastAsia" w:ascii="仿宋" w:hAnsi="仿宋" w:eastAsia="仿宋" w:cs="仿宋"/>
          <w:b/>
          <w:color w:val="000000" w:themeColor="text1"/>
          <w:szCs w:val="24"/>
          <w:highlight w:val="none"/>
          <w14:textFill>
            <w14:solidFill>
              <w14:schemeClr w14:val="tx1"/>
            </w14:solidFill>
          </w14:textFill>
        </w:rPr>
        <w:t>公告</w:t>
      </w:r>
    </w:p>
    <w:p w14:paraId="0F351025">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.1自</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确定之日起2个工作日内，采购机构通过电子交易平台向</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发出</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书，同时编制发布采购结果公告。采购机构也可以以纸质形式进行</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w:t>
      </w:r>
    </w:p>
    <w:p w14:paraId="4087DED2">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成交结果</w:t>
      </w:r>
      <w:r>
        <w:rPr>
          <w:rFonts w:hint="eastAsia" w:ascii="仿宋" w:hAnsi="仿宋" w:eastAsia="仿宋" w:cs="仿宋"/>
          <w:color w:val="000000" w:themeColor="text1"/>
          <w:sz w:val="24"/>
          <w:highlight w:val="none"/>
          <w14:textFill>
            <w14:solidFill>
              <w14:schemeClr w14:val="tx1"/>
            </w14:solidFill>
          </w14:textFill>
        </w:rPr>
        <w:t>公告内容包括</w:t>
      </w:r>
      <w:r>
        <w:rPr>
          <w:rFonts w:hint="eastAsia" w:ascii="仿宋" w:hAnsi="仿宋" w:eastAsia="仿宋" w:cs="仿宋"/>
          <w:color w:val="000000" w:themeColor="text1"/>
          <w:sz w:val="24"/>
          <w:highlight w:val="none"/>
          <w:lang w:eastAsia="zh-CN"/>
          <w14:textFill>
            <w14:solidFill>
              <w14:schemeClr w14:val="tx1"/>
            </w14:solidFill>
          </w14:textFill>
        </w:rPr>
        <w:t>交易人</w:t>
      </w:r>
      <w:r>
        <w:rPr>
          <w:rFonts w:hint="eastAsia" w:ascii="仿宋" w:hAnsi="仿宋" w:eastAsia="仿宋" w:cs="仿宋"/>
          <w:color w:val="000000" w:themeColor="text1"/>
          <w:sz w:val="24"/>
          <w:highlight w:val="none"/>
          <w14:textFill>
            <w14:solidFill>
              <w14:schemeClr w14:val="tx1"/>
            </w14:solidFill>
          </w14:textFill>
        </w:rPr>
        <w:t>及其委托的采购机构的名称、地址、联系方式，项目名称和项目编号，</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名称、地址和</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金额，主要</w:t>
      </w:r>
      <w:r>
        <w:rPr>
          <w:rFonts w:hint="eastAsia" w:ascii="仿宋" w:hAnsi="仿宋" w:eastAsia="仿宋" w:cs="仿宋"/>
          <w:color w:val="000000" w:themeColor="text1"/>
          <w:sz w:val="24"/>
          <w:highlight w:val="none"/>
          <w:lang w:eastAsia="zh-CN"/>
          <w14:textFill>
            <w14:solidFill>
              <w14:schemeClr w14:val="tx1"/>
            </w14:solidFill>
          </w14:textFill>
        </w:rPr>
        <w:t>成交标的</w:t>
      </w:r>
      <w:r>
        <w:rPr>
          <w:rFonts w:hint="eastAsia" w:ascii="仿宋" w:hAnsi="仿宋" w:eastAsia="仿宋" w:cs="仿宋"/>
          <w:color w:val="000000" w:themeColor="text1"/>
          <w:sz w:val="24"/>
          <w:highlight w:val="none"/>
          <w14:textFill>
            <w14:solidFill>
              <w14:schemeClr w14:val="tx1"/>
            </w14:solidFill>
          </w14:textFill>
        </w:rPr>
        <w:t>的名称、规格型号、数量、单价、服务要求</w:t>
      </w:r>
      <w:r>
        <w:rPr>
          <w:rFonts w:hint="eastAsia" w:ascii="仿宋" w:hAnsi="仿宋" w:eastAsia="仿宋" w:cs="仿宋"/>
          <w:color w:val="000000" w:themeColor="text1"/>
          <w:sz w:val="24"/>
          <w:highlight w:val="none"/>
          <w:lang w:eastAsia="zh-CN"/>
          <w14:textFill>
            <w14:solidFill>
              <w14:schemeClr w14:val="tx1"/>
            </w14:solidFill>
          </w14:textFill>
        </w:rPr>
        <w:t>、成交公告</w:t>
      </w:r>
      <w:r>
        <w:rPr>
          <w:rFonts w:hint="eastAsia" w:ascii="仿宋" w:hAnsi="仿宋" w:eastAsia="仿宋" w:cs="仿宋"/>
          <w:color w:val="000000" w:themeColor="text1"/>
          <w:sz w:val="24"/>
          <w:highlight w:val="none"/>
          <w14:textFill>
            <w14:solidFill>
              <w14:schemeClr w14:val="tx1"/>
            </w14:solidFill>
          </w14:textFill>
        </w:rPr>
        <w:t>期限以及评审专家名单、评分汇总及明细。</w:t>
      </w:r>
    </w:p>
    <w:p w14:paraId="1F315270">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.3公告期限为1个工作日。</w:t>
      </w:r>
    </w:p>
    <w:p w14:paraId="4EF0B4E0">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14:paraId="581AE232">
      <w:pPr>
        <w:pStyle w:val="25"/>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2</w:t>
      </w:r>
      <w:r>
        <w:rPr>
          <w:rFonts w:hint="eastAsia" w:ascii="仿宋" w:hAnsi="仿宋" w:eastAsia="仿宋" w:cs="仿宋"/>
          <w:b/>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14:paraId="40A52C89">
      <w:pPr>
        <w:pStyle w:val="25"/>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3</w:t>
      </w:r>
      <w:r>
        <w:rPr>
          <w:rFonts w:hint="eastAsia" w:ascii="仿宋" w:hAnsi="仿宋" w:eastAsia="仿宋" w:cs="仿宋"/>
          <w:b/>
          <w:color w:val="000000" w:themeColor="text1"/>
          <w:highlight w:val="none"/>
          <w14:textFill>
            <w14:solidFill>
              <w14:schemeClr w14:val="tx1"/>
            </w14:solidFill>
          </w14:textFill>
        </w:rPr>
        <w:t>. 合同的签订</w:t>
      </w:r>
    </w:p>
    <w:p w14:paraId="0F75B8E1">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eastAsia="zh-CN"/>
          <w14:textFill>
            <w14:solidFill>
              <w14:schemeClr w14:val="tx1"/>
            </w14:solidFill>
          </w14:textFill>
        </w:rPr>
        <w:t>交易人</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lang w:eastAsia="zh-CN"/>
          <w14:textFill>
            <w14:solidFill>
              <w14:schemeClr w14:val="tx1"/>
            </w14:solidFill>
          </w14:textFill>
        </w:rPr>
        <w:t>成交人</w:t>
      </w:r>
      <w:r>
        <w:rPr>
          <w:rFonts w:hint="eastAsia" w:ascii="仿宋" w:hAnsi="仿宋" w:eastAsia="仿宋" w:cs="仿宋"/>
          <w:color w:val="000000" w:themeColor="text1"/>
          <w:kern w:val="0"/>
          <w:sz w:val="24"/>
          <w:highlight w:val="none"/>
          <w14:textFill>
            <w14:solidFill>
              <w14:schemeClr w14:val="tx1"/>
            </w14:solidFill>
          </w14:textFill>
        </w:rPr>
        <w:t>应当通过电子交易平台在</w:t>
      </w:r>
      <w:r>
        <w:rPr>
          <w:rFonts w:hint="eastAsia" w:ascii="仿宋" w:hAnsi="仿宋" w:eastAsia="仿宋" w:cs="仿宋"/>
          <w:color w:val="000000" w:themeColor="text1"/>
          <w:kern w:val="0"/>
          <w:sz w:val="24"/>
          <w:highlight w:val="none"/>
          <w:lang w:eastAsia="zh-CN"/>
          <w14:textFill>
            <w14:solidFill>
              <w14:schemeClr w14:val="tx1"/>
            </w14:solidFill>
          </w14:textFill>
        </w:rPr>
        <w:t>成交通知</w:t>
      </w:r>
      <w:r>
        <w:rPr>
          <w:rFonts w:hint="eastAsia" w:ascii="仿宋" w:hAnsi="仿宋" w:eastAsia="仿宋" w:cs="仿宋"/>
          <w:color w:val="000000" w:themeColor="text1"/>
          <w:kern w:val="0"/>
          <w:sz w:val="24"/>
          <w:highlight w:val="none"/>
          <w14:textFill>
            <w14:solidFill>
              <w14:schemeClr w14:val="tx1"/>
            </w14:solidFill>
          </w14:textFill>
        </w:rPr>
        <w:t>书发出之日起三十日内，按照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确定的事项签订采购合同，并在合同签订之日起2个工作日内依法发布合同公告。</w:t>
      </w:r>
    </w:p>
    <w:p w14:paraId="67E336CC">
      <w:pPr>
        <w:pStyle w:val="219"/>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w:t>
      </w:r>
      <w:r>
        <w:rPr>
          <w:rFonts w:hint="eastAsia" w:ascii="仿宋" w:hAnsi="仿宋" w:eastAsia="仿宋" w:cs="仿宋"/>
          <w:color w:val="000000" w:themeColor="text1"/>
          <w:kern w:val="0"/>
          <w:highlight w:val="none"/>
          <w:lang w:val="en-US" w:eastAsia="zh-CN"/>
          <w14:textFill>
            <w14:solidFill>
              <w14:schemeClr w14:val="tx1"/>
            </w14:solidFill>
          </w14:textFill>
        </w:rPr>
        <w:t>3</w:t>
      </w:r>
      <w:r>
        <w:rPr>
          <w:rFonts w:hint="eastAsia" w:ascii="仿宋" w:hAnsi="仿宋" w:eastAsia="仿宋" w:cs="仿宋"/>
          <w:color w:val="000000" w:themeColor="text1"/>
          <w:kern w:val="0"/>
          <w:highlight w:val="none"/>
          <w:lang w:val="zh-CN"/>
          <w14:textFill>
            <w14:solidFill>
              <w14:schemeClr w14:val="tx1"/>
            </w14:solidFill>
          </w14:textFill>
        </w:rPr>
        <w:t>.2成交人按规定的日期、时间、地点，由法定代表人或其授权代表与交易人代表签订合同。如成交人为联合体的，由联合体成员各方法定代表人或其授权代表与交易人代表签订合同。</w:t>
      </w:r>
    </w:p>
    <w:p w14:paraId="423D7F3F">
      <w:pPr>
        <w:pStyle w:val="219"/>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.3如签订合同并生效后，供应商无故拒绝或延期，除按照合同条款处理外，列入不良行为记录一次，并给予通报。</w:t>
      </w:r>
    </w:p>
    <w:p w14:paraId="73A65F3D">
      <w:pPr>
        <w:pStyle w:val="219"/>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拒绝与</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签订合同的，</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可以按照评审报告推荐的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或者成交候选人名单排序，确定下一候选人为</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，也可以重新开展采购活动。</w:t>
      </w:r>
    </w:p>
    <w:p w14:paraId="028C731B">
      <w:pPr>
        <w:pStyle w:val="219"/>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.5采购合同由</w:t>
      </w:r>
      <w:r>
        <w:rPr>
          <w:rFonts w:hint="eastAsia" w:ascii="仿宋" w:hAnsi="仿宋" w:eastAsia="仿宋" w:cs="仿宋"/>
          <w:color w:val="000000" w:themeColor="text1"/>
          <w:highlight w:val="none"/>
          <w:lang w:eastAsia="zh-CN"/>
          <w14:textFill>
            <w14:solidFill>
              <w14:schemeClr w14:val="tx1"/>
            </w14:solidFill>
          </w14:textFill>
        </w:rPr>
        <w:t>交易人</w:t>
      </w:r>
      <w:r>
        <w:rPr>
          <w:rFonts w:hint="eastAsia" w:ascii="仿宋" w:hAnsi="仿宋" w:eastAsia="仿宋" w:cs="仿宋"/>
          <w:color w:val="000000" w:themeColor="text1"/>
          <w:highlight w:val="none"/>
          <w14:textFill>
            <w14:solidFill>
              <w14:schemeClr w14:val="tx1"/>
            </w14:solidFill>
          </w14:textFill>
        </w:rPr>
        <w:t>与</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根据</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等内容通过政府采购电子交易平台在线签订，自动备案。</w:t>
      </w:r>
    </w:p>
    <w:p w14:paraId="18AC19E3">
      <w:pPr>
        <w:pStyle w:val="25"/>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4</w:t>
      </w:r>
      <w:r>
        <w:rPr>
          <w:rFonts w:hint="eastAsia" w:ascii="仿宋" w:hAnsi="仿宋" w:eastAsia="仿宋" w:cs="仿宋"/>
          <w:b/>
          <w:color w:val="000000" w:themeColor="text1"/>
          <w:highlight w:val="none"/>
          <w14:textFill>
            <w14:solidFill>
              <w14:schemeClr w14:val="tx1"/>
            </w14:solidFill>
          </w14:textFill>
        </w:rPr>
        <w:t>.履约保证金</w:t>
      </w:r>
    </w:p>
    <w:p w14:paraId="7275C282">
      <w:pPr>
        <w:tabs>
          <w:tab w:val="left" w:pos="0"/>
        </w:tabs>
        <w:spacing w:line="360" w:lineRule="auto"/>
        <w:ind w:firstLine="482"/>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w:t>
      </w:r>
      <w:r>
        <w:rPr>
          <w:rFonts w:hint="eastAsia" w:ascii="仿宋" w:hAnsi="仿宋" w:eastAsia="仿宋" w:cs="仿宋"/>
          <w:color w:val="000000" w:themeColor="text1"/>
          <w:kern w:val="0"/>
          <w:sz w:val="24"/>
          <w:highlight w:val="none"/>
          <w:lang w:eastAsia="zh-CN"/>
          <w14:textFill>
            <w14:solidFill>
              <w14:schemeClr w14:val="tx1"/>
            </w14:solidFill>
          </w14:textFill>
        </w:rPr>
        <w:t>成交供应商</w:t>
      </w:r>
      <w:r>
        <w:rPr>
          <w:rFonts w:hint="eastAsia" w:ascii="仿宋" w:hAnsi="仿宋" w:eastAsia="仿宋" w:cs="仿宋"/>
          <w:color w:val="000000" w:themeColor="text1"/>
          <w:kern w:val="0"/>
          <w:sz w:val="24"/>
          <w:highlight w:val="none"/>
          <w14:textFill>
            <w14:solidFill>
              <w14:schemeClr w14:val="tx1"/>
            </w14:solidFill>
          </w14:textFill>
        </w:rPr>
        <w:t>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。履约保证金的数额不得超过采购合同金额的</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%。鼓励和支持供应商以银行、保险公司出具的保函形式提供履约保证金。</w:t>
      </w:r>
    </w:p>
    <w:p w14:paraId="6B7A9A51">
      <w:pPr>
        <w:snapToGrid w:val="0"/>
        <w:spacing w:line="360" w:lineRule="auto"/>
        <w:ind w:firstLine="3357" w:firstLineChars="1045"/>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14:paraId="21C42561">
      <w:pPr>
        <w:pStyle w:val="219"/>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w:t>
      </w:r>
      <w:r>
        <w:rPr>
          <w:rFonts w:hint="eastAsia" w:ascii="仿宋" w:hAnsi="仿宋" w:eastAsia="仿宋" w:cs="仿宋"/>
          <w:b/>
          <w:color w:val="000000" w:themeColor="text1"/>
          <w:szCs w:val="24"/>
          <w:highlight w:val="none"/>
          <w:lang w:val="en-US" w:eastAsia="zh-CN"/>
          <w14:textFill>
            <w14:solidFill>
              <w14:schemeClr w14:val="tx1"/>
            </w14:solidFill>
          </w14:textFill>
        </w:rPr>
        <w:t>5</w:t>
      </w:r>
      <w:r>
        <w:rPr>
          <w:rFonts w:hint="eastAsia" w:ascii="仿宋" w:hAnsi="仿宋" w:eastAsia="仿宋" w:cs="仿宋"/>
          <w:b/>
          <w:color w:val="000000" w:themeColor="text1"/>
          <w:szCs w:val="24"/>
          <w:highlight w:val="none"/>
          <w14:textFill>
            <w14:solidFill>
              <w14:schemeClr w14:val="tx1"/>
            </w14:solidFill>
          </w14:textFill>
        </w:rPr>
        <w:t>. 电子交易活动的中止。</w:t>
      </w: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14:paraId="1F68118B">
      <w:pPr>
        <w:pStyle w:val="219"/>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 xml:space="preserve">.1电子交易平台发生故障而无法登录访问的； </w:t>
      </w:r>
    </w:p>
    <w:p w14:paraId="1EECE03D">
      <w:pPr>
        <w:pStyle w:val="219"/>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.2电子交易平台应用或数据库出现错误，不能进行正常操作的；</w:t>
      </w:r>
    </w:p>
    <w:p w14:paraId="7E396570">
      <w:pPr>
        <w:pStyle w:val="219"/>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.3电子交易平台发现严重安全漏洞，有潜在泄密危险的；</w:t>
      </w:r>
    </w:p>
    <w:p w14:paraId="3FADFF9C">
      <w:pPr>
        <w:pStyle w:val="219"/>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 xml:space="preserve">.4病毒发作导致不能进行正常操作的； </w:t>
      </w:r>
    </w:p>
    <w:p w14:paraId="65B52389">
      <w:pPr>
        <w:pStyle w:val="219"/>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.5其他无法保证电子交易的公平、公正和安全的情况。</w:t>
      </w:r>
    </w:p>
    <w:p w14:paraId="3AFFFB86">
      <w:pPr>
        <w:pStyle w:val="219"/>
        <w:snapToGrid w:val="0"/>
        <w:spacing w:before="0"/>
        <w:ind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2</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749C20FA">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14:paraId="5919A052">
      <w:pPr>
        <w:pStyle w:val="25"/>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7</w:t>
      </w:r>
      <w:r>
        <w:rPr>
          <w:rFonts w:hint="eastAsia" w:ascii="仿宋" w:hAnsi="仿宋" w:eastAsia="仿宋" w:cs="仿宋"/>
          <w:b/>
          <w:color w:val="000000" w:themeColor="text1"/>
          <w:highlight w:val="none"/>
          <w14:textFill>
            <w14:solidFill>
              <w14:schemeClr w14:val="tx1"/>
            </w14:solidFill>
          </w14:textFill>
        </w:rPr>
        <w:t>.验收</w:t>
      </w:r>
    </w:p>
    <w:p w14:paraId="778D9E6D">
      <w:pPr>
        <w:tabs>
          <w:tab w:val="left" w:pos="0"/>
        </w:tabs>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kern w:val="0"/>
          <w:sz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lang w:eastAsia="zh-CN"/>
          <w14:textFill>
            <w14:solidFill>
              <w14:schemeClr w14:val="tx1"/>
            </w14:solidFill>
          </w14:textFill>
        </w:rPr>
        <w:t>交易人</w:t>
      </w:r>
      <w:r>
        <w:rPr>
          <w:rFonts w:hint="eastAsia" w:ascii="仿宋" w:hAnsi="仿宋" w:eastAsia="仿宋" w:cs="仿宋"/>
          <w:color w:val="000000" w:themeColor="text1"/>
          <w:kern w:val="0"/>
          <w:sz w:val="24"/>
          <w:highlight w:val="none"/>
          <w14:textFill>
            <w14:solidFill>
              <w14:schemeClr w14:val="tx1"/>
            </w14:solidFill>
          </w14:textFill>
        </w:rPr>
        <w:t>应当组织对供应商履约的验收。验收采用</w:t>
      </w:r>
      <w:r>
        <w:rPr>
          <w:rFonts w:hint="eastAsia" w:ascii="仿宋" w:hAnsi="仿宋" w:eastAsia="仿宋" w:cs="仿宋"/>
          <w:color w:val="000000" w:themeColor="text1"/>
          <w:kern w:val="0"/>
          <w:sz w:val="24"/>
          <w:highlight w:val="none"/>
          <w:lang w:eastAsia="zh-CN"/>
          <w14:textFill>
            <w14:solidFill>
              <w14:schemeClr w14:val="tx1"/>
            </w14:solidFill>
          </w14:textFill>
        </w:rPr>
        <w:t>交易人</w:t>
      </w:r>
      <w:r>
        <w:rPr>
          <w:rFonts w:hint="eastAsia" w:ascii="仿宋" w:hAnsi="仿宋" w:eastAsia="仿宋" w:cs="仿宋"/>
          <w:color w:val="000000" w:themeColor="text1"/>
          <w:kern w:val="0"/>
          <w:sz w:val="24"/>
          <w:highlight w:val="none"/>
          <w14:textFill>
            <w14:solidFill>
              <w14:schemeClr w14:val="tx1"/>
            </w14:solidFill>
          </w14:textFill>
        </w:rPr>
        <w:t>自行组织验收和专门机构验收两种形式，具体</w:t>
      </w:r>
      <w:r>
        <w:rPr>
          <w:rFonts w:hint="eastAsia" w:ascii="仿宋" w:hAnsi="仿宋" w:eastAsia="仿宋" w:cs="仿宋"/>
          <w:color w:val="000000" w:themeColor="text1"/>
          <w:kern w:val="0"/>
          <w:sz w:val="24"/>
          <w:highlight w:val="none"/>
          <w:lang w:eastAsia="zh-CN"/>
          <w14:textFill>
            <w14:solidFill>
              <w14:schemeClr w14:val="tx1"/>
            </w14:solidFill>
          </w14:textFill>
        </w:rPr>
        <w:t>参</w:t>
      </w:r>
      <w:r>
        <w:rPr>
          <w:rFonts w:hint="eastAsia" w:ascii="仿宋" w:hAnsi="仿宋" w:eastAsia="仿宋" w:cs="仿宋"/>
          <w:color w:val="000000" w:themeColor="text1"/>
          <w:kern w:val="0"/>
          <w:sz w:val="24"/>
          <w:highlight w:val="none"/>
          <w14:textFill>
            <w14:solidFill>
              <w14:schemeClr w14:val="tx1"/>
            </w14:solidFill>
          </w14:textFill>
        </w:rPr>
        <w:t>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14:paraId="4C4C42F4">
      <w:pPr>
        <w:tabs>
          <w:tab w:val="left" w:pos="0"/>
        </w:tabs>
        <w:spacing w:line="360" w:lineRule="auto"/>
        <w:ind w:firstLine="480"/>
        <w:rPr>
          <w:rFonts w:hint="eastAsia" w:ascii="仿宋" w:hAnsi="仿宋" w:eastAsia="仿宋" w:cs="仿宋"/>
          <w:b/>
          <w:color w:val="000000"/>
          <w:sz w:val="32"/>
          <w:szCs w:val="20"/>
          <w:highlight w:val="none"/>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27.2</w:t>
      </w:r>
      <w:r>
        <w:rPr>
          <w:rFonts w:hint="eastAsia" w:ascii="仿宋" w:hAnsi="仿宋" w:eastAsia="仿宋" w:cs="仿宋"/>
          <w:color w:val="000000" w:themeColor="text1"/>
          <w:kern w:val="0"/>
          <w:sz w:val="24"/>
          <w:highlight w:val="none"/>
          <w:lang w:eastAsia="zh-CN"/>
          <w14:textFill>
            <w14:solidFill>
              <w14:schemeClr w14:val="tx1"/>
            </w14:solidFill>
          </w14:textFill>
        </w:rPr>
        <w:t>交易人</w:t>
      </w:r>
      <w:r>
        <w:rPr>
          <w:rFonts w:hint="eastAsia" w:ascii="仿宋" w:hAnsi="仿宋" w:eastAsia="仿宋" w:cs="仿宋"/>
          <w:color w:val="000000" w:themeColor="text1"/>
          <w:kern w:val="0"/>
          <w:sz w:val="24"/>
          <w:highlight w:val="none"/>
          <w14:textFill>
            <w14:solidFill>
              <w14:schemeClr w14:val="tx1"/>
            </w14:solidFill>
          </w14:textFill>
        </w:rPr>
        <w:t>组织对供应商履约的验收。</w:t>
      </w:r>
      <w:r>
        <w:rPr>
          <w:rFonts w:hint="eastAsia" w:ascii="仿宋" w:hAnsi="仿宋" w:eastAsia="仿宋" w:cs="仿宋"/>
          <w:color w:val="000000" w:themeColor="text1"/>
          <w:kern w:val="0"/>
          <w:sz w:val="24"/>
          <w:highlight w:val="none"/>
          <w:lang w:val="en-US" w:eastAsia="zh-CN"/>
          <w14:textFill>
            <w14:solidFill>
              <w14:schemeClr w14:val="tx1"/>
            </w14:solidFill>
          </w14:textFill>
        </w:rPr>
        <w:t>除27.1情形外，</w:t>
      </w:r>
      <w:r>
        <w:rPr>
          <w:rFonts w:hint="eastAsia" w:ascii="仿宋" w:hAnsi="仿宋" w:eastAsia="仿宋" w:cs="仿宋"/>
          <w:color w:val="000000" w:themeColor="text1"/>
          <w:kern w:val="0"/>
          <w:sz w:val="24"/>
          <w:highlight w:val="none"/>
          <w14:textFill>
            <w14:solidFill>
              <w14:schemeClr w14:val="tx1"/>
            </w14:solidFill>
          </w14:textFill>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38"/>
    </w:p>
    <w:bookmarkEnd w:id="36"/>
    <w:bookmarkEnd w:id="37"/>
    <w:p w14:paraId="20E84CC5">
      <w:pPr>
        <w:pStyle w:val="2"/>
        <w:jc w:val="both"/>
        <w:rPr>
          <w:rFonts w:hint="eastAsia" w:ascii="仿宋" w:hAnsi="仿宋" w:eastAsia="仿宋" w:cs="仿宋"/>
          <w:highlight w:val="none"/>
        </w:rPr>
      </w:pPr>
      <w:bookmarkStart w:id="39" w:name="第四部分"/>
    </w:p>
    <w:p w14:paraId="7B9A2084">
      <w:pPr>
        <w:pStyle w:val="26"/>
        <w:ind w:left="0" w:leftChars="0" w:firstLine="0" w:firstLineChars="0"/>
        <w:rPr>
          <w:rFonts w:hint="eastAsia" w:ascii="仿宋" w:hAnsi="仿宋" w:eastAsia="仿宋" w:cs="仿宋"/>
          <w:highlight w:val="none"/>
        </w:rPr>
      </w:pPr>
    </w:p>
    <w:p w14:paraId="401BFA5A">
      <w:pPr>
        <w:pStyle w:val="26"/>
        <w:ind w:left="0" w:leftChars="0" w:firstLine="0" w:firstLineChars="0"/>
        <w:rPr>
          <w:rFonts w:hint="eastAsia" w:ascii="仿宋" w:hAnsi="仿宋" w:eastAsia="仿宋" w:cs="仿宋"/>
          <w:highlight w:val="none"/>
        </w:rPr>
      </w:pPr>
    </w:p>
    <w:p w14:paraId="0D1202EA">
      <w:pPr>
        <w:pStyle w:val="26"/>
        <w:ind w:left="0" w:leftChars="0" w:firstLine="0" w:firstLineChars="0"/>
        <w:rPr>
          <w:rFonts w:hint="eastAsia" w:ascii="仿宋" w:hAnsi="仿宋" w:eastAsia="仿宋" w:cs="仿宋"/>
          <w:highlight w:val="none"/>
        </w:rPr>
      </w:pPr>
    </w:p>
    <w:p w14:paraId="1F098440">
      <w:pPr>
        <w:pStyle w:val="2"/>
        <w:rPr>
          <w:rFonts w:hint="eastAsia" w:ascii="仿宋" w:hAnsi="仿宋" w:eastAsia="仿宋" w:cs="仿宋"/>
          <w:highlight w:val="none"/>
        </w:rPr>
      </w:pPr>
      <w:r>
        <w:rPr>
          <w:rFonts w:hint="eastAsia" w:ascii="仿宋" w:hAnsi="仿宋" w:eastAsia="仿宋" w:cs="仿宋"/>
          <w:highlight w:val="none"/>
        </w:rPr>
        <w:t xml:space="preserve">第三部分   </w:t>
      </w:r>
      <w:r>
        <w:rPr>
          <w:rFonts w:hint="eastAsia" w:ascii="仿宋" w:hAnsi="仿宋" w:eastAsia="仿宋" w:cs="仿宋"/>
          <w:highlight w:val="none"/>
          <w:lang w:eastAsia="zh-CN"/>
        </w:rPr>
        <w:t>交易</w:t>
      </w:r>
      <w:r>
        <w:rPr>
          <w:rFonts w:hint="eastAsia" w:ascii="仿宋" w:hAnsi="仿宋" w:eastAsia="仿宋" w:cs="仿宋"/>
          <w:highlight w:val="none"/>
        </w:rPr>
        <w:t>需求</w:t>
      </w:r>
    </w:p>
    <w:p w14:paraId="2FF9741F">
      <w:pPr>
        <w:snapToGrid w:val="0"/>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属于实质性要求条款的，请用符号“▲”标明，否则属于非实质性要求。</w:t>
      </w:r>
    </w:p>
    <w:p w14:paraId="1FD8B137">
      <w:pPr>
        <w:snapToGrid w:val="0"/>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“★”系产品</w:t>
      </w:r>
      <w:r>
        <w:rPr>
          <w:rFonts w:hint="eastAsia" w:ascii="仿宋" w:hAnsi="仿宋" w:eastAsia="仿宋" w:cs="仿宋"/>
          <w:color w:val="000000"/>
          <w:sz w:val="24"/>
          <w:highlight w:val="none"/>
          <w:lang w:eastAsia="zh-CN"/>
        </w:rPr>
        <w:t>交易</w:t>
      </w:r>
      <w:r>
        <w:rPr>
          <w:rFonts w:hint="eastAsia" w:ascii="仿宋" w:hAnsi="仿宋" w:eastAsia="仿宋" w:cs="仿宋"/>
          <w:color w:val="000000"/>
          <w:sz w:val="24"/>
          <w:highlight w:val="none"/>
        </w:rPr>
        <w:t>项目中单一产品或核心产品。</w:t>
      </w:r>
    </w:p>
    <w:p w14:paraId="0F281C62">
      <w:pPr>
        <w:numPr>
          <w:ilvl w:val="0"/>
          <w:numId w:val="0"/>
        </w:numPr>
        <w:spacing w:line="360" w:lineRule="auto"/>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eastAsia="zh-CN"/>
          <w14:textFill>
            <w14:solidFill>
              <w14:schemeClr w14:val="tx1"/>
            </w14:solidFill>
          </w14:textFill>
        </w:rPr>
        <w:t>一、交易一览表</w:t>
      </w:r>
    </w:p>
    <w:p w14:paraId="2B42AE96">
      <w:pPr>
        <w:spacing w:after="120"/>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标项：1</w:t>
      </w:r>
    </w:p>
    <w:tbl>
      <w:tblPr>
        <w:tblStyle w:val="60"/>
        <w:tblW w:w="10247" w:type="dxa"/>
        <w:jc w:val="center"/>
        <w:tblLayout w:type="fixed"/>
        <w:tblCellMar>
          <w:top w:w="0" w:type="dxa"/>
          <w:left w:w="0" w:type="dxa"/>
          <w:bottom w:w="0" w:type="dxa"/>
          <w:right w:w="0" w:type="dxa"/>
        </w:tblCellMar>
      </w:tblPr>
      <w:tblGrid>
        <w:gridCol w:w="1033"/>
        <w:gridCol w:w="5743"/>
        <w:gridCol w:w="1613"/>
        <w:gridCol w:w="625"/>
        <w:gridCol w:w="612"/>
        <w:gridCol w:w="621"/>
      </w:tblGrid>
      <w:tr w14:paraId="45211E49">
        <w:tblPrEx>
          <w:tblCellMar>
            <w:top w:w="0" w:type="dxa"/>
            <w:left w:w="0" w:type="dxa"/>
            <w:bottom w:w="0" w:type="dxa"/>
            <w:right w:w="0" w:type="dxa"/>
          </w:tblCellMar>
        </w:tblPrEx>
        <w:trPr>
          <w:cantSplit/>
          <w:trHeight w:val="643" w:hRule="atLeast"/>
          <w:jc w:val="center"/>
        </w:trPr>
        <w:tc>
          <w:tcPr>
            <w:tcW w:w="10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BAE26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position w:val="-6"/>
                <w:sz w:val="24"/>
                <w:highlight w:val="none"/>
              </w:rPr>
              <w:t>序号</w:t>
            </w:r>
          </w:p>
        </w:tc>
        <w:tc>
          <w:tcPr>
            <w:tcW w:w="574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29BAC2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position w:val="-6"/>
                <w:sz w:val="24"/>
                <w:highlight w:val="none"/>
              </w:rPr>
              <w:t>名称</w:t>
            </w:r>
          </w:p>
        </w:tc>
        <w:tc>
          <w:tcPr>
            <w:tcW w:w="16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61D858D">
            <w:pPr>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position w:val="-6"/>
                <w:sz w:val="24"/>
                <w:highlight w:val="none"/>
              </w:rPr>
              <w:t>规格型号与参数</w:t>
            </w:r>
          </w:p>
        </w:tc>
        <w:tc>
          <w:tcPr>
            <w:tcW w:w="6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A3B54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position w:val="-6"/>
                <w:sz w:val="24"/>
                <w:highlight w:val="none"/>
              </w:rPr>
              <w:t>单位</w:t>
            </w:r>
          </w:p>
        </w:tc>
        <w:tc>
          <w:tcPr>
            <w:tcW w:w="6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5DC337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position w:val="-6"/>
                <w:sz w:val="24"/>
                <w:highlight w:val="none"/>
              </w:rPr>
              <w:t>数量</w:t>
            </w:r>
          </w:p>
        </w:tc>
        <w:tc>
          <w:tcPr>
            <w:tcW w:w="621" w:type="dxa"/>
            <w:tcBorders>
              <w:top w:val="single" w:color="auto" w:sz="4" w:space="0"/>
              <w:left w:val="nil"/>
              <w:bottom w:val="single" w:color="auto" w:sz="4" w:space="0"/>
              <w:right w:val="single" w:color="auto" w:sz="4" w:space="0"/>
            </w:tcBorders>
            <w:vAlign w:val="center"/>
          </w:tcPr>
          <w:p w14:paraId="54D0E95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position w:val="-6"/>
                <w:sz w:val="24"/>
                <w:highlight w:val="none"/>
              </w:rPr>
              <w:t>备注</w:t>
            </w:r>
          </w:p>
        </w:tc>
      </w:tr>
      <w:tr w14:paraId="780A47A1">
        <w:tblPrEx>
          <w:tblCellMar>
            <w:top w:w="0" w:type="dxa"/>
            <w:left w:w="0" w:type="dxa"/>
            <w:bottom w:w="0" w:type="dxa"/>
            <w:right w:w="0" w:type="dxa"/>
          </w:tblCellMar>
        </w:tblPrEx>
        <w:trPr>
          <w:cantSplit/>
          <w:trHeight w:val="719" w:hRule="atLeast"/>
          <w:jc w:val="center"/>
        </w:trPr>
        <w:tc>
          <w:tcPr>
            <w:tcW w:w="10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E0279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position w:val="-6"/>
                <w:sz w:val="24"/>
                <w:highlight w:val="none"/>
              </w:rPr>
              <w:t>1</w:t>
            </w:r>
          </w:p>
        </w:tc>
        <w:tc>
          <w:tcPr>
            <w:tcW w:w="574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62983F9">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sz w:val="24"/>
                <w:highlight w:val="none"/>
                <w:lang w:eastAsia="zh-CN"/>
              </w:rPr>
              <w:t>融泽府北区喜宴中心大屏、音频设备采购项目</w:t>
            </w:r>
          </w:p>
        </w:tc>
        <w:tc>
          <w:tcPr>
            <w:tcW w:w="16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F8FC6A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z w:val="24"/>
                <w:highlight w:val="none"/>
              </w:rPr>
              <w:t>详见交易需求</w:t>
            </w:r>
          </w:p>
        </w:tc>
        <w:tc>
          <w:tcPr>
            <w:tcW w:w="6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BBEDB7">
            <w:pPr>
              <w:spacing w:line="360" w:lineRule="auto"/>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sz w:val="24"/>
                <w:highlight w:val="none"/>
                <w:lang w:eastAsia="zh-CN"/>
              </w:rPr>
              <w:t>项</w:t>
            </w:r>
          </w:p>
        </w:tc>
        <w:tc>
          <w:tcPr>
            <w:tcW w:w="6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EC91AC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z w:val="24"/>
                <w:highlight w:val="none"/>
              </w:rPr>
              <w:t>1</w:t>
            </w:r>
          </w:p>
        </w:tc>
        <w:tc>
          <w:tcPr>
            <w:tcW w:w="621" w:type="dxa"/>
            <w:tcBorders>
              <w:top w:val="single" w:color="auto" w:sz="4" w:space="0"/>
              <w:left w:val="nil"/>
              <w:bottom w:val="single" w:color="auto" w:sz="4" w:space="0"/>
              <w:right w:val="single" w:color="auto" w:sz="4" w:space="0"/>
            </w:tcBorders>
            <w:vAlign w:val="center"/>
          </w:tcPr>
          <w:p w14:paraId="538FD2CE">
            <w:pPr>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p>
        </w:tc>
      </w:tr>
    </w:tbl>
    <w:p w14:paraId="5598C789">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1494FD1D">
      <w:pPr>
        <w:keepNext w:val="0"/>
        <w:keepLines w:val="0"/>
        <w:pageBreakBefore w:val="0"/>
        <w:numPr>
          <w:ilvl w:val="0"/>
          <w:numId w:val="0"/>
        </w:numPr>
        <w:kinsoku/>
        <w:overflowPunct/>
        <w:bidi w:val="0"/>
        <w:spacing w:line="460" w:lineRule="exact"/>
        <w:jc w:val="center"/>
        <w:rPr>
          <w:rFonts w:hint="eastAsia" w:ascii="仿宋" w:hAnsi="仿宋" w:eastAsia="仿宋" w:cs="仿宋"/>
          <w:b/>
          <w:color w:val="000000" w:themeColor="text1"/>
          <w:sz w:val="28"/>
          <w:szCs w:val="28"/>
          <w:highlight w:val="none"/>
          <w:lang w:val="en-US" w:eastAsia="zh-CN"/>
          <w14:textFill>
            <w14:solidFill>
              <w14:schemeClr w14:val="tx1"/>
            </w14:solidFill>
          </w14:textFill>
        </w:rPr>
      </w:pPr>
    </w:p>
    <w:p w14:paraId="07268F0B">
      <w:pPr>
        <w:keepNext w:val="0"/>
        <w:keepLines w:val="0"/>
        <w:pageBreakBefore w:val="0"/>
        <w:numPr>
          <w:ilvl w:val="0"/>
          <w:numId w:val="0"/>
        </w:numPr>
        <w:kinsoku/>
        <w:overflowPunct/>
        <w:bidi w:val="0"/>
        <w:spacing w:line="460" w:lineRule="exact"/>
        <w:jc w:val="center"/>
        <w:rPr>
          <w:rFonts w:hint="eastAsia" w:ascii="仿宋" w:hAnsi="仿宋" w:eastAsia="仿宋" w:cs="仿宋"/>
          <w:b/>
          <w:color w:val="000000" w:themeColor="text1"/>
          <w:sz w:val="28"/>
          <w:szCs w:val="28"/>
          <w:highlight w:val="none"/>
          <w:lang w:val="en-US" w:eastAsia="zh-CN"/>
          <w14:textFill>
            <w14:solidFill>
              <w14:schemeClr w14:val="tx1"/>
            </w14:solidFill>
          </w14:textFill>
        </w:rPr>
      </w:pPr>
    </w:p>
    <w:p w14:paraId="693D555E">
      <w:pPr>
        <w:widowControl/>
        <w:numPr>
          <w:ilvl w:val="0"/>
          <w:numId w:val="10"/>
        </w:numPr>
        <w:spacing w:before="100" w:beforeAutospacing="1" w:after="240" w:line="360" w:lineRule="auto"/>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eastAsia="zh-CN"/>
          <w14:textFill>
            <w14:solidFill>
              <w14:schemeClr w14:val="tx1"/>
            </w14:solidFill>
          </w14:textFill>
        </w:rPr>
        <w:t>交易</w:t>
      </w:r>
      <w:r>
        <w:rPr>
          <w:rFonts w:hint="eastAsia" w:ascii="仿宋" w:hAnsi="仿宋" w:eastAsia="仿宋" w:cs="仿宋"/>
          <w:b/>
          <w:color w:val="000000" w:themeColor="text1"/>
          <w:sz w:val="28"/>
          <w:szCs w:val="28"/>
          <w:highlight w:val="none"/>
          <w14:textFill>
            <w14:solidFill>
              <w14:schemeClr w14:val="tx1"/>
            </w14:solidFill>
          </w14:textFill>
        </w:rPr>
        <w:t>需求</w:t>
      </w:r>
    </w:p>
    <w:p w14:paraId="2D063BD9">
      <w:pPr>
        <w:widowControl/>
        <w:numPr>
          <w:ilvl w:val="0"/>
          <w:numId w:val="0"/>
        </w:numPr>
        <w:spacing w:before="100" w:beforeAutospacing="1" w:after="240" w:line="360" w:lineRule="auto"/>
        <w:rPr>
          <w:rFonts w:hint="eastAsia" w:ascii="仿宋" w:hAnsi="仿宋" w:eastAsia="仿宋" w:cs="仿宋"/>
          <w:highlight w:val="none"/>
        </w:rPr>
      </w:pPr>
      <w:r>
        <w:rPr>
          <w:rFonts w:hint="eastAsia" w:ascii="仿宋" w:hAnsi="仿宋" w:eastAsia="仿宋" w:cs="仿宋"/>
          <w:b/>
          <w:sz w:val="28"/>
          <w:szCs w:val="28"/>
        </w:rPr>
        <w:t xml:space="preserve">1、技术需求 </w:t>
      </w:r>
    </w:p>
    <w:tbl>
      <w:tblPr>
        <w:tblStyle w:val="60"/>
        <w:tblW w:w="5189" w:type="pct"/>
        <w:tblInd w:w="0" w:type="dxa"/>
        <w:tblLayout w:type="fixed"/>
        <w:tblCellMar>
          <w:top w:w="0" w:type="dxa"/>
          <w:left w:w="108" w:type="dxa"/>
          <w:bottom w:w="0" w:type="dxa"/>
          <w:right w:w="108" w:type="dxa"/>
        </w:tblCellMar>
      </w:tblPr>
      <w:tblGrid>
        <w:gridCol w:w="787"/>
        <w:gridCol w:w="955"/>
        <w:gridCol w:w="6191"/>
        <w:gridCol w:w="574"/>
        <w:gridCol w:w="1130"/>
      </w:tblGrid>
      <w:tr w14:paraId="700FC553">
        <w:tblPrEx>
          <w:tblCellMar>
            <w:top w:w="0" w:type="dxa"/>
            <w:left w:w="108" w:type="dxa"/>
            <w:bottom w:w="0" w:type="dxa"/>
            <w:right w:w="108" w:type="dxa"/>
          </w:tblCellMar>
        </w:tblPrEx>
        <w:trPr>
          <w:trHeight w:val="1302"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FA779">
            <w:pPr>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DE745">
            <w:pPr>
              <w:rPr>
                <w:rFonts w:hint="eastAsia" w:ascii="仿宋" w:hAnsi="仿宋" w:eastAsia="仿宋" w:cs="仿宋"/>
                <w:b/>
                <w:bCs/>
                <w:sz w:val="24"/>
                <w:szCs w:val="24"/>
              </w:rPr>
            </w:pPr>
            <w:r>
              <w:rPr>
                <w:rFonts w:hint="eastAsia" w:ascii="仿宋" w:hAnsi="仿宋" w:eastAsia="仿宋" w:cs="仿宋"/>
                <w:b/>
                <w:bCs/>
                <w:sz w:val="24"/>
                <w:szCs w:val="24"/>
              </w:rPr>
              <w:t>名称</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06F01">
            <w:pPr>
              <w:rPr>
                <w:rFonts w:hint="eastAsia" w:ascii="仿宋" w:hAnsi="仿宋" w:eastAsia="仿宋" w:cs="仿宋"/>
                <w:b/>
                <w:bCs/>
                <w:sz w:val="24"/>
                <w:szCs w:val="24"/>
              </w:rPr>
            </w:pPr>
            <w:r>
              <w:rPr>
                <w:rFonts w:hint="eastAsia" w:ascii="仿宋" w:hAnsi="仿宋" w:eastAsia="仿宋" w:cs="仿宋"/>
                <w:b/>
                <w:bCs/>
                <w:sz w:val="24"/>
                <w:szCs w:val="24"/>
              </w:rPr>
              <w:t>技术参数</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83EB2">
            <w:pPr>
              <w:rPr>
                <w:rFonts w:hint="eastAsia" w:ascii="仿宋" w:hAnsi="仿宋" w:eastAsia="仿宋" w:cs="仿宋"/>
                <w:b/>
                <w:bCs/>
                <w:sz w:val="24"/>
                <w:szCs w:val="24"/>
              </w:rPr>
            </w:pPr>
            <w:r>
              <w:rPr>
                <w:rFonts w:hint="eastAsia" w:ascii="仿宋" w:hAnsi="仿宋" w:eastAsia="仿宋" w:cs="仿宋"/>
                <w:b/>
                <w:bCs/>
                <w:sz w:val="24"/>
                <w:szCs w:val="24"/>
              </w:rPr>
              <w:t>单位</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7BC9">
            <w:pPr>
              <w:rPr>
                <w:rFonts w:hint="eastAsia" w:ascii="仿宋" w:hAnsi="仿宋" w:eastAsia="仿宋" w:cs="仿宋"/>
                <w:b/>
                <w:bCs/>
                <w:sz w:val="24"/>
                <w:szCs w:val="24"/>
              </w:rPr>
            </w:pPr>
            <w:r>
              <w:rPr>
                <w:rFonts w:hint="eastAsia" w:ascii="仿宋" w:hAnsi="仿宋" w:eastAsia="仿宋" w:cs="仿宋"/>
                <w:b/>
                <w:bCs/>
                <w:sz w:val="24"/>
                <w:szCs w:val="24"/>
              </w:rPr>
              <w:t>数量</w:t>
            </w:r>
          </w:p>
        </w:tc>
      </w:tr>
      <w:tr w14:paraId="5BDD730F">
        <w:tblPrEx>
          <w:tblCellMar>
            <w:top w:w="0" w:type="dxa"/>
            <w:left w:w="108" w:type="dxa"/>
            <w:bottom w:w="0" w:type="dxa"/>
            <w:right w:w="108" w:type="dxa"/>
          </w:tblCellMar>
        </w:tblPrEx>
        <w:trPr>
          <w:trHeight w:val="5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000000" w:fill="9BC2E6"/>
            <w:noWrap/>
            <w:vAlign w:val="center"/>
          </w:tcPr>
          <w:p w14:paraId="010E739D">
            <w:pPr>
              <w:jc w:val="center"/>
              <w:rPr>
                <w:rFonts w:hint="eastAsia" w:ascii="仿宋" w:hAnsi="仿宋" w:eastAsia="仿宋" w:cs="仿宋"/>
                <w:sz w:val="24"/>
                <w:szCs w:val="24"/>
              </w:rPr>
            </w:pPr>
            <w:r>
              <w:rPr>
                <w:rFonts w:hint="eastAsia" w:ascii="仿宋" w:hAnsi="仿宋" w:eastAsia="仿宋" w:cs="仿宋"/>
                <w:b/>
                <w:bCs/>
                <w:sz w:val="24"/>
                <w:szCs w:val="24"/>
              </w:rPr>
              <w:t>北区一楼大屏、音频系统</w:t>
            </w:r>
          </w:p>
        </w:tc>
      </w:tr>
      <w:tr w14:paraId="4371F1CF">
        <w:tblPrEx>
          <w:tblCellMar>
            <w:top w:w="0" w:type="dxa"/>
            <w:left w:w="108" w:type="dxa"/>
            <w:bottom w:w="0" w:type="dxa"/>
            <w:right w:w="108" w:type="dxa"/>
          </w:tblCellMar>
        </w:tblPrEx>
        <w:trPr>
          <w:trHeight w:val="375" w:hRule="atLeast"/>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9DB92">
            <w:pPr>
              <w:rPr>
                <w:rFonts w:hint="eastAsia" w:ascii="仿宋" w:hAnsi="仿宋" w:eastAsia="仿宋" w:cs="仿宋"/>
                <w:sz w:val="24"/>
                <w:szCs w:val="24"/>
              </w:rPr>
            </w:pPr>
            <w:r>
              <w:rPr>
                <w:rFonts w:hint="eastAsia" w:ascii="仿宋" w:hAnsi="仿宋" w:eastAsia="仿宋" w:cs="仿宋"/>
                <w:sz w:val="24"/>
                <w:szCs w:val="24"/>
              </w:rPr>
              <w:t>1</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5431F">
            <w:pPr>
              <w:rPr>
                <w:rFonts w:hint="eastAsia" w:ascii="仿宋" w:hAnsi="仿宋" w:eastAsia="仿宋" w:cs="仿宋"/>
                <w:sz w:val="24"/>
                <w:szCs w:val="24"/>
              </w:rPr>
            </w:pPr>
            <w:r>
              <w:rPr>
                <w:rFonts w:hint="eastAsia" w:ascii="仿宋" w:hAnsi="仿宋" w:eastAsia="仿宋" w:cs="仿宋"/>
                <w:sz w:val="24"/>
                <w:szCs w:val="24"/>
              </w:rPr>
              <w:t>室内P1.8全彩屏</w:t>
            </w:r>
          </w:p>
        </w:tc>
        <w:tc>
          <w:tcPr>
            <w:tcW w:w="3212" w:type="pct"/>
            <w:tcBorders>
              <w:top w:val="single" w:color="000000" w:sz="4" w:space="0"/>
              <w:left w:val="nil"/>
              <w:bottom w:val="nil"/>
              <w:right w:val="single" w:color="000000" w:sz="4" w:space="0"/>
            </w:tcBorders>
            <w:shd w:val="clear" w:color="auto" w:fill="auto"/>
            <w:vAlign w:val="center"/>
          </w:tcPr>
          <w:p w14:paraId="09744974">
            <w:pPr>
              <w:rPr>
                <w:rFonts w:hint="eastAsia" w:ascii="仿宋" w:hAnsi="仿宋" w:eastAsia="仿宋" w:cs="仿宋"/>
                <w:sz w:val="24"/>
                <w:szCs w:val="24"/>
              </w:rPr>
            </w:pPr>
            <w:r>
              <w:rPr>
                <w:rFonts w:hint="eastAsia" w:ascii="仿宋" w:hAnsi="仿宋" w:eastAsia="仿宋" w:cs="仿宋"/>
                <w:sz w:val="24"/>
                <w:szCs w:val="24"/>
              </w:rPr>
              <w:t>1、像素点间距≤1.86mm，像素密度≥289000 点/m²，铜线封装</w:t>
            </w:r>
          </w:p>
        </w:tc>
        <w:tc>
          <w:tcPr>
            <w:tcW w:w="297" w:type="pct"/>
            <w:vMerge w:val="restart"/>
            <w:tcBorders>
              <w:top w:val="single" w:color="000000" w:sz="4" w:space="0"/>
              <w:left w:val="single" w:color="000000" w:sz="4" w:space="0"/>
              <w:bottom w:val="single" w:color="000000" w:sz="4" w:space="0"/>
              <w:right w:val="nil"/>
            </w:tcBorders>
            <w:shd w:val="clear" w:color="auto" w:fill="auto"/>
            <w:noWrap/>
            <w:vAlign w:val="center"/>
          </w:tcPr>
          <w:p w14:paraId="5EF5D843">
            <w:pPr>
              <w:rPr>
                <w:rFonts w:hint="eastAsia" w:ascii="仿宋" w:hAnsi="仿宋" w:eastAsia="仿宋" w:cs="仿宋"/>
                <w:sz w:val="24"/>
                <w:szCs w:val="24"/>
              </w:rPr>
            </w:pPr>
            <w:r>
              <w:rPr>
                <w:rFonts w:hint="eastAsia" w:ascii="仿宋" w:hAnsi="仿宋" w:eastAsia="仿宋" w:cs="仿宋"/>
                <w:sz w:val="24"/>
                <w:szCs w:val="24"/>
              </w:rPr>
              <w:t>㎡</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A654">
            <w:pPr>
              <w:rPr>
                <w:rFonts w:hint="eastAsia" w:ascii="仿宋" w:hAnsi="仿宋" w:eastAsia="仿宋" w:cs="仿宋"/>
                <w:sz w:val="24"/>
                <w:szCs w:val="24"/>
              </w:rPr>
            </w:pPr>
            <w:r>
              <w:rPr>
                <w:rFonts w:hint="eastAsia" w:ascii="仿宋" w:hAnsi="仿宋" w:eastAsia="仿宋" w:cs="仿宋"/>
                <w:sz w:val="24"/>
                <w:szCs w:val="24"/>
              </w:rPr>
              <w:t>10.6496</w:t>
            </w:r>
          </w:p>
        </w:tc>
      </w:tr>
      <w:tr w14:paraId="6AE0861C">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36CF5C4B">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6C43EA79">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4744C5E1">
            <w:pPr>
              <w:rPr>
                <w:rFonts w:hint="eastAsia" w:ascii="仿宋" w:hAnsi="仿宋" w:eastAsia="仿宋" w:cs="仿宋"/>
                <w:sz w:val="24"/>
                <w:szCs w:val="24"/>
              </w:rPr>
            </w:pPr>
            <w:r>
              <w:rPr>
                <w:rFonts w:hint="eastAsia" w:ascii="仿宋" w:hAnsi="仿宋" w:eastAsia="仿宋" w:cs="仿宋"/>
                <w:sz w:val="24"/>
                <w:szCs w:val="24"/>
              </w:rPr>
              <w:t>2、3840刷新</w:t>
            </w:r>
          </w:p>
        </w:tc>
        <w:tc>
          <w:tcPr>
            <w:tcW w:w="297" w:type="pct"/>
            <w:vMerge w:val="continue"/>
            <w:tcBorders>
              <w:top w:val="single" w:color="000000" w:sz="4" w:space="0"/>
              <w:left w:val="single" w:color="000000" w:sz="4" w:space="0"/>
              <w:bottom w:val="single" w:color="000000" w:sz="4" w:space="0"/>
              <w:right w:val="nil"/>
            </w:tcBorders>
            <w:vAlign w:val="center"/>
          </w:tcPr>
          <w:p w14:paraId="7A15E5D7">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43D20E6A">
            <w:pPr>
              <w:rPr>
                <w:rFonts w:hint="eastAsia" w:ascii="仿宋" w:hAnsi="仿宋" w:eastAsia="仿宋" w:cs="仿宋"/>
                <w:sz w:val="24"/>
                <w:szCs w:val="24"/>
              </w:rPr>
            </w:pPr>
          </w:p>
        </w:tc>
      </w:tr>
      <w:tr w14:paraId="75B48617">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07FD866B">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4B310F84">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5D38625A">
            <w:pPr>
              <w:rPr>
                <w:rFonts w:hint="eastAsia" w:ascii="仿宋" w:hAnsi="仿宋" w:eastAsia="仿宋" w:cs="仿宋"/>
                <w:sz w:val="24"/>
                <w:szCs w:val="24"/>
              </w:rPr>
            </w:pPr>
            <w:r>
              <w:rPr>
                <w:rFonts w:hint="eastAsia" w:ascii="仿宋" w:hAnsi="仿宋" w:eastAsia="仿宋" w:cs="仿宋"/>
                <w:sz w:val="24"/>
                <w:szCs w:val="24"/>
              </w:rPr>
              <w:t>3、亮度均匀性≥98%</w:t>
            </w:r>
          </w:p>
        </w:tc>
        <w:tc>
          <w:tcPr>
            <w:tcW w:w="297" w:type="pct"/>
            <w:vMerge w:val="continue"/>
            <w:tcBorders>
              <w:top w:val="single" w:color="000000" w:sz="4" w:space="0"/>
              <w:left w:val="single" w:color="000000" w:sz="4" w:space="0"/>
              <w:bottom w:val="single" w:color="000000" w:sz="4" w:space="0"/>
              <w:right w:val="nil"/>
            </w:tcBorders>
            <w:vAlign w:val="center"/>
          </w:tcPr>
          <w:p w14:paraId="459CBA09">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5A80114">
            <w:pPr>
              <w:rPr>
                <w:rFonts w:hint="eastAsia" w:ascii="仿宋" w:hAnsi="仿宋" w:eastAsia="仿宋" w:cs="仿宋"/>
                <w:sz w:val="24"/>
                <w:szCs w:val="24"/>
              </w:rPr>
            </w:pPr>
          </w:p>
        </w:tc>
      </w:tr>
      <w:tr w14:paraId="4F950A5F">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646779EC">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63CA59BE">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6CCE840C">
            <w:pPr>
              <w:rPr>
                <w:rFonts w:hint="eastAsia" w:ascii="仿宋" w:hAnsi="仿宋" w:eastAsia="仿宋" w:cs="仿宋"/>
                <w:sz w:val="24"/>
                <w:szCs w:val="24"/>
              </w:rPr>
            </w:pPr>
            <w:r>
              <w:rPr>
                <w:rFonts w:hint="eastAsia" w:ascii="仿宋" w:hAnsi="仿宋" w:eastAsia="仿宋" w:cs="仿宋"/>
                <w:sz w:val="24"/>
                <w:szCs w:val="24"/>
              </w:rPr>
              <w:t>4、亮度≥800Nits</w:t>
            </w:r>
          </w:p>
        </w:tc>
        <w:tc>
          <w:tcPr>
            <w:tcW w:w="297" w:type="pct"/>
            <w:vMerge w:val="continue"/>
            <w:tcBorders>
              <w:top w:val="single" w:color="000000" w:sz="4" w:space="0"/>
              <w:left w:val="single" w:color="000000" w:sz="4" w:space="0"/>
              <w:bottom w:val="single" w:color="000000" w:sz="4" w:space="0"/>
              <w:right w:val="nil"/>
            </w:tcBorders>
            <w:vAlign w:val="center"/>
          </w:tcPr>
          <w:p w14:paraId="0F53899D">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2F02B10E">
            <w:pPr>
              <w:rPr>
                <w:rFonts w:hint="eastAsia" w:ascii="仿宋" w:hAnsi="仿宋" w:eastAsia="仿宋" w:cs="仿宋"/>
                <w:sz w:val="24"/>
                <w:szCs w:val="24"/>
              </w:rPr>
            </w:pPr>
          </w:p>
        </w:tc>
      </w:tr>
      <w:tr w14:paraId="34F6E02F">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2C402F3B">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1CBF71E7">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6A4D57E4">
            <w:pPr>
              <w:rPr>
                <w:rFonts w:hint="eastAsia" w:ascii="仿宋" w:hAnsi="仿宋" w:eastAsia="仿宋" w:cs="仿宋"/>
                <w:sz w:val="24"/>
                <w:szCs w:val="24"/>
              </w:rPr>
            </w:pPr>
            <w:r>
              <w:rPr>
                <w:rFonts w:hint="eastAsia" w:ascii="仿宋" w:hAnsi="仿宋" w:eastAsia="仿宋" w:cs="仿宋"/>
                <w:sz w:val="24"/>
                <w:szCs w:val="24"/>
              </w:rPr>
              <w:t>■5、按照共阴灯原理设计，LED发光二极管公共端为阴极 （提供具有CNAS标识的第三方检测报告，加盖生产厂家公章）</w:t>
            </w:r>
          </w:p>
        </w:tc>
        <w:tc>
          <w:tcPr>
            <w:tcW w:w="297" w:type="pct"/>
            <w:vMerge w:val="continue"/>
            <w:tcBorders>
              <w:top w:val="single" w:color="000000" w:sz="4" w:space="0"/>
              <w:left w:val="single" w:color="000000" w:sz="4" w:space="0"/>
              <w:bottom w:val="single" w:color="000000" w:sz="4" w:space="0"/>
              <w:right w:val="nil"/>
            </w:tcBorders>
            <w:vAlign w:val="center"/>
          </w:tcPr>
          <w:p w14:paraId="5BE0C3CD">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ED7CFF2">
            <w:pPr>
              <w:rPr>
                <w:rFonts w:hint="eastAsia" w:ascii="仿宋" w:hAnsi="仿宋" w:eastAsia="仿宋" w:cs="仿宋"/>
                <w:sz w:val="24"/>
                <w:szCs w:val="24"/>
              </w:rPr>
            </w:pPr>
          </w:p>
        </w:tc>
      </w:tr>
      <w:tr w14:paraId="11F5BCC0">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2B538C2F">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3A5C8D6D">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7399B57A">
            <w:pPr>
              <w:rPr>
                <w:rFonts w:hint="eastAsia" w:ascii="仿宋" w:hAnsi="仿宋" w:eastAsia="仿宋" w:cs="仿宋"/>
                <w:sz w:val="24"/>
                <w:szCs w:val="24"/>
              </w:rPr>
            </w:pPr>
            <w:r>
              <w:rPr>
                <w:rFonts w:hint="eastAsia" w:ascii="仿宋" w:hAnsi="仿宋" w:eastAsia="仿宋" w:cs="仿宋"/>
                <w:sz w:val="24"/>
                <w:szCs w:val="24"/>
              </w:rPr>
              <w:t>6、可视角度，水平≥179°，垂直≥179°</w:t>
            </w:r>
          </w:p>
        </w:tc>
        <w:tc>
          <w:tcPr>
            <w:tcW w:w="297" w:type="pct"/>
            <w:vMerge w:val="continue"/>
            <w:tcBorders>
              <w:top w:val="single" w:color="000000" w:sz="4" w:space="0"/>
              <w:left w:val="single" w:color="000000" w:sz="4" w:space="0"/>
              <w:bottom w:val="single" w:color="000000" w:sz="4" w:space="0"/>
              <w:right w:val="nil"/>
            </w:tcBorders>
            <w:vAlign w:val="center"/>
          </w:tcPr>
          <w:p w14:paraId="65B078A6">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66FE1AF0">
            <w:pPr>
              <w:rPr>
                <w:rFonts w:hint="eastAsia" w:ascii="仿宋" w:hAnsi="仿宋" w:eastAsia="仿宋" w:cs="仿宋"/>
                <w:sz w:val="24"/>
                <w:szCs w:val="24"/>
              </w:rPr>
            </w:pPr>
          </w:p>
        </w:tc>
      </w:tr>
      <w:tr w14:paraId="6025E4CC">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5503F8B3">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0B63B8E2">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0648C1D0">
            <w:pPr>
              <w:rPr>
                <w:rFonts w:hint="eastAsia" w:ascii="仿宋" w:hAnsi="仿宋" w:eastAsia="仿宋" w:cs="仿宋"/>
                <w:sz w:val="24"/>
                <w:szCs w:val="24"/>
              </w:rPr>
            </w:pPr>
            <w:r>
              <w:rPr>
                <w:rFonts w:hint="eastAsia" w:ascii="仿宋" w:hAnsi="仿宋" w:eastAsia="仿宋" w:cs="仿宋"/>
                <w:sz w:val="24"/>
                <w:szCs w:val="24"/>
              </w:rPr>
              <w:t>7、8层电路板结构设计，电流分布均匀，功耗小</w:t>
            </w:r>
          </w:p>
        </w:tc>
        <w:tc>
          <w:tcPr>
            <w:tcW w:w="297" w:type="pct"/>
            <w:vMerge w:val="continue"/>
            <w:tcBorders>
              <w:top w:val="single" w:color="000000" w:sz="4" w:space="0"/>
              <w:left w:val="single" w:color="000000" w:sz="4" w:space="0"/>
              <w:bottom w:val="single" w:color="000000" w:sz="4" w:space="0"/>
              <w:right w:val="nil"/>
            </w:tcBorders>
            <w:vAlign w:val="center"/>
          </w:tcPr>
          <w:p w14:paraId="40F467B5">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7F06140D">
            <w:pPr>
              <w:rPr>
                <w:rFonts w:hint="eastAsia" w:ascii="仿宋" w:hAnsi="仿宋" w:eastAsia="仿宋" w:cs="仿宋"/>
                <w:sz w:val="24"/>
                <w:szCs w:val="24"/>
              </w:rPr>
            </w:pPr>
          </w:p>
        </w:tc>
      </w:tr>
      <w:tr w14:paraId="6C016953">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51593451">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7D64AB8B">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71775A69">
            <w:pPr>
              <w:rPr>
                <w:rFonts w:hint="eastAsia" w:ascii="仿宋" w:hAnsi="仿宋" w:eastAsia="仿宋" w:cs="仿宋"/>
                <w:sz w:val="24"/>
                <w:szCs w:val="24"/>
              </w:rPr>
            </w:pPr>
            <w:r>
              <w:rPr>
                <w:rFonts w:hint="eastAsia" w:ascii="仿宋" w:hAnsi="仿宋" w:eastAsia="仿宋" w:cs="仿宋"/>
                <w:sz w:val="24"/>
                <w:szCs w:val="24"/>
              </w:rPr>
              <w:t>8、屏体色温80~13000K无极可调</w:t>
            </w:r>
          </w:p>
        </w:tc>
        <w:tc>
          <w:tcPr>
            <w:tcW w:w="297" w:type="pct"/>
            <w:vMerge w:val="continue"/>
            <w:tcBorders>
              <w:top w:val="single" w:color="000000" w:sz="4" w:space="0"/>
              <w:left w:val="single" w:color="000000" w:sz="4" w:space="0"/>
              <w:bottom w:val="single" w:color="000000" w:sz="4" w:space="0"/>
              <w:right w:val="nil"/>
            </w:tcBorders>
            <w:vAlign w:val="center"/>
          </w:tcPr>
          <w:p w14:paraId="33C06577">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55F434BE">
            <w:pPr>
              <w:rPr>
                <w:rFonts w:hint="eastAsia" w:ascii="仿宋" w:hAnsi="仿宋" w:eastAsia="仿宋" w:cs="仿宋"/>
                <w:sz w:val="24"/>
                <w:szCs w:val="24"/>
              </w:rPr>
            </w:pPr>
          </w:p>
        </w:tc>
      </w:tr>
      <w:tr w14:paraId="28E0F08A">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0E33FA76">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12122839">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21EDBB4C">
            <w:pPr>
              <w:rPr>
                <w:rFonts w:hint="eastAsia" w:ascii="仿宋" w:hAnsi="仿宋" w:eastAsia="仿宋" w:cs="仿宋"/>
                <w:sz w:val="24"/>
                <w:szCs w:val="24"/>
              </w:rPr>
            </w:pPr>
            <w:r>
              <w:rPr>
                <w:rFonts w:hint="eastAsia" w:ascii="仿宋" w:hAnsi="仿宋" w:eastAsia="仿宋" w:cs="仿宋"/>
                <w:sz w:val="24"/>
                <w:szCs w:val="24"/>
              </w:rPr>
              <w:t>9、静态对比度≥8000:1，动态对比度≥1800000:1</w:t>
            </w:r>
          </w:p>
        </w:tc>
        <w:tc>
          <w:tcPr>
            <w:tcW w:w="297" w:type="pct"/>
            <w:vMerge w:val="continue"/>
            <w:tcBorders>
              <w:top w:val="single" w:color="000000" w:sz="4" w:space="0"/>
              <w:left w:val="single" w:color="000000" w:sz="4" w:space="0"/>
              <w:bottom w:val="single" w:color="000000" w:sz="4" w:space="0"/>
              <w:right w:val="nil"/>
            </w:tcBorders>
            <w:vAlign w:val="center"/>
          </w:tcPr>
          <w:p w14:paraId="473E6C27">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29CACF9B">
            <w:pPr>
              <w:rPr>
                <w:rFonts w:hint="eastAsia" w:ascii="仿宋" w:hAnsi="仿宋" w:eastAsia="仿宋" w:cs="仿宋"/>
                <w:sz w:val="24"/>
                <w:szCs w:val="24"/>
              </w:rPr>
            </w:pPr>
          </w:p>
        </w:tc>
      </w:tr>
      <w:tr w14:paraId="1E5D05D8">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49E5C20D">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00BFF0C6">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4D89D8AE">
            <w:pPr>
              <w:rPr>
                <w:rFonts w:hint="eastAsia" w:ascii="仿宋" w:hAnsi="仿宋" w:eastAsia="仿宋" w:cs="仿宋"/>
                <w:sz w:val="24"/>
                <w:szCs w:val="24"/>
              </w:rPr>
            </w:pPr>
            <w:r>
              <w:rPr>
                <w:rFonts w:hint="eastAsia" w:ascii="仿宋" w:hAnsi="仿宋" w:eastAsia="仿宋" w:cs="仿宋"/>
                <w:sz w:val="24"/>
                <w:szCs w:val="24"/>
              </w:rPr>
              <w:t>10、灯芯的波长误差值在±1nm之内，每个灯芯的亮度误差在3%以内</w:t>
            </w:r>
          </w:p>
        </w:tc>
        <w:tc>
          <w:tcPr>
            <w:tcW w:w="297" w:type="pct"/>
            <w:vMerge w:val="continue"/>
            <w:tcBorders>
              <w:top w:val="single" w:color="000000" w:sz="4" w:space="0"/>
              <w:left w:val="single" w:color="000000" w:sz="4" w:space="0"/>
              <w:bottom w:val="single" w:color="000000" w:sz="4" w:space="0"/>
              <w:right w:val="nil"/>
            </w:tcBorders>
            <w:vAlign w:val="center"/>
          </w:tcPr>
          <w:p w14:paraId="4D1A0507">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3C5BF732">
            <w:pPr>
              <w:rPr>
                <w:rFonts w:hint="eastAsia" w:ascii="仿宋" w:hAnsi="仿宋" w:eastAsia="仿宋" w:cs="仿宋"/>
                <w:sz w:val="24"/>
                <w:szCs w:val="24"/>
              </w:rPr>
            </w:pPr>
          </w:p>
        </w:tc>
      </w:tr>
      <w:tr w14:paraId="02789B4F">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1832C6E4">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5DD4F7EB">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3F474C4B">
            <w:pPr>
              <w:rPr>
                <w:rFonts w:hint="eastAsia" w:ascii="仿宋" w:hAnsi="仿宋" w:eastAsia="仿宋" w:cs="仿宋"/>
                <w:sz w:val="24"/>
                <w:szCs w:val="24"/>
              </w:rPr>
            </w:pPr>
            <w:r>
              <w:rPr>
                <w:rFonts w:hint="eastAsia" w:ascii="仿宋" w:hAnsi="仿宋" w:eastAsia="仿宋" w:cs="仿宋"/>
                <w:sz w:val="24"/>
                <w:szCs w:val="24"/>
              </w:rPr>
              <w:t>11、模组表面防护等级：IP6X</w:t>
            </w:r>
          </w:p>
        </w:tc>
        <w:tc>
          <w:tcPr>
            <w:tcW w:w="297" w:type="pct"/>
            <w:vMerge w:val="continue"/>
            <w:tcBorders>
              <w:top w:val="single" w:color="000000" w:sz="4" w:space="0"/>
              <w:left w:val="single" w:color="000000" w:sz="4" w:space="0"/>
              <w:bottom w:val="single" w:color="000000" w:sz="4" w:space="0"/>
              <w:right w:val="nil"/>
            </w:tcBorders>
            <w:vAlign w:val="center"/>
          </w:tcPr>
          <w:p w14:paraId="0BCA0F73">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5CFD5E44">
            <w:pPr>
              <w:rPr>
                <w:rFonts w:hint="eastAsia" w:ascii="仿宋" w:hAnsi="仿宋" w:eastAsia="仿宋" w:cs="仿宋"/>
                <w:sz w:val="24"/>
                <w:szCs w:val="24"/>
              </w:rPr>
            </w:pPr>
          </w:p>
        </w:tc>
      </w:tr>
      <w:tr w14:paraId="5C7BCD80">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26AD096A">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39359276">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7C710063">
            <w:pPr>
              <w:rPr>
                <w:rFonts w:hint="eastAsia" w:ascii="仿宋" w:hAnsi="仿宋" w:eastAsia="仿宋" w:cs="仿宋"/>
                <w:sz w:val="24"/>
                <w:szCs w:val="24"/>
              </w:rPr>
            </w:pPr>
            <w:r>
              <w:rPr>
                <w:rFonts w:hint="eastAsia" w:ascii="仿宋" w:hAnsi="仿宋" w:eastAsia="仿宋" w:cs="仿宋"/>
                <w:sz w:val="24"/>
                <w:szCs w:val="24"/>
              </w:rPr>
              <w:t>12、灰度等级：16bit，支持10~16bit调节</w:t>
            </w:r>
          </w:p>
        </w:tc>
        <w:tc>
          <w:tcPr>
            <w:tcW w:w="297" w:type="pct"/>
            <w:vMerge w:val="continue"/>
            <w:tcBorders>
              <w:top w:val="single" w:color="000000" w:sz="4" w:space="0"/>
              <w:left w:val="single" w:color="000000" w:sz="4" w:space="0"/>
              <w:bottom w:val="single" w:color="000000" w:sz="4" w:space="0"/>
              <w:right w:val="nil"/>
            </w:tcBorders>
            <w:vAlign w:val="center"/>
          </w:tcPr>
          <w:p w14:paraId="42D1734A">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7F20C5F6">
            <w:pPr>
              <w:rPr>
                <w:rFonts w:hint="eastAsia" w:ascii="仿宋" w:hAnsi="仿宋" w:eastAsia="仿宋" w:cs="仿宋"/>
                <w:sz w:val="24"/>
                <w:szCs w:val="24"/>
              </w:rPr>
            </w:pPr>
          </w:p>
        </w:tc>
      </w:tr>
      <w:tr w14:paraId="46D8AC41">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1A3B6554">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3CC8EB14">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4809AE2C">
            <w:pPr>
              <w:rPr>
                <w:rFonts w:hint="eastAsia" w:ascii="仿宋" w:hAnsi="仿宋" w:eastAsia="仿宋" w:cs="仿宋"/>
                <w:sz w:val="24"/>
                <w:szCs w:val="24"/>
              </w:rPr>
            </w:pPr>
            <w:r>
              <w:rPr>
                <w:rFonts w:hint="eastAsia" w:ascii="仿宋" w:hAnsi="仿宋" w:eastAsia="仿宋" w:cs="仿宋"/>
                <w:sz w:val="24"/>
                <w:szCs w:val="24"/>
              </w:rPr>
              <w:t>13、色温为6500K时，100%，75%，50%，25%四档电平白场调节色温误差≤200K。</w:t>
            </w:r>
          </w:p>
        </w:tc>
        <w:tc>
          <w:tcPr>
            <w:tcW w:w="297" w:type="pct"/>
            <w:vMerge w:val="continue"/>
            <w:tcBorders>
              <w:top w:val="single" w:color="000000" w:sz="4" w:space="0"/>
              <w:left w:val="single" w:color="000000" w:sz="4" w:space="0"/>
              <w:bottom w:val="single" w:color="000000" w:sz="4" w:space="0"/>
              <w:right w:val="nil"/>
            </w:tcBorders>
            <w:vAlign w:val="center"/>
          </w:tcPr>
          <w:p w14:paraId="760D0173">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31B59F2D">
            <w:pPr>
              <w:rPr>
                <w:rFonts w:hint="eastAsia" w:ascii="仿宋" w:hAnsi="仿宋" w:eastAsia="仿宋" w:cs="仿宋"/>
                <w:sz w:val="24"/>
                <w:szCs w:val="24"/>
              </w:rPr>
            </w:pPr>
          </w:p>
        </w:tc>
      </w:tr>
      <w:tr w14:paraId="7DC5D18B">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50884390">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5657840B">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70302F0C">
            <w:pPr>
              <w:rPr>
                <w:rFonts w:hint="eastAsia" w:ascii="仿宋" w:hAnsi="仿宋" w:eastAsia="仿宋" w:cs="仿宋"/>
                <w:sz w:val="24"/>
                <w:szCs w:val="24"/>
              </w:rPr>
            </w:pPr>
            <w:r>
              <w:rPr>
                <w:rFonts w:hint="eastAsia" w:ascii="仿宋" w:hAnsi="仿宋" w:eastAsia="仿宋" w:cs="仿宋"/>
                <w:sz w:val="24"/>
                <w:szCs w:val="24"/>
              </w:rPr>
              <w:t>14、模组反光率＜5%</w:t>
            </w:r>
          </w:p>
        </w:tc>
        <w:tc>
          <w:tcPr>
            <w:tcW w:w="297" w:type="pct"/>
            <w:vMerge w:val="continue"/>
            <w:tcBorders>
              <w:top w:val="single" w:color="000000" w:sz="4" w:space="0"/>
              <w:left w:val="single" w:color="000000" w:sz="4" w:space="0"/>
              <w:bottom w:val="single" w:color="000000" w:sz="4" w:space="0"/>
              <w:right w:val="nil"/>
            </w:tcBorders>
            <w:vAlign w:val="center"/>
          </w:tcPr>
          <w:p w14:paraId="473EC5C4">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702AE5A1">
            <w:pPr>
              <w:rPr>
                <w:rFonts w:hint="eastAsia" w:ascii="仿宋" w:hAnsi="仿宋" w:eastAsia="仿宋" w:cs="仿宋"/>
                <w:sz w:val="24"/>
                <w:szCs w:val="24"/>
              </w:rPr>
            </w:pPr>
          </w:p>
        </w:tc>
      </w:tr>
      <w:tr w14:paraId="0D03B570">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3DB74147">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3C2CBF25">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06EDB4DA">
            <w:pPr>
              <w:rPr>
                <w:rFonts w:hint="eastAsia" w:ascii="仿宋" w:hAnsi="仿宋" w:eastAsia="仿宋" w:cs="仿宋"/>
                <w:sz w:val="24"/>
                <w:szCs w:val="24"/>
              </w:rPr>
            </w:pPr>
            <w:r>
              <w:rPr>
                <w:rFonts w:hint="eastAsia" w:ascii="仿宋" w:hAnsi="仿宋" w:eastAsia="仿宋" w:cs="仿宋"/>
                <w:sz w:val="24"/>
                <w:szCs w:val="24"/>
              </w:rPr>
              <w:t>15、平均工作无障碍时间：≥120000小时，故障平均修复时间MTTR不超过2分钟</w:t>
            </w:r>
          </w:p>
        </w:tc>
        <w:tc>
          <w:tcPr>
            <w:tcW w:w="297" w:type="pct"/>
            <w:vMerge w:val="continue"/>
            <w:tcBorders>
              <w:top w:val="single" w:color="000000" w:sz="4" w:space="0"/>
              <w:left w:val="single" w:color="000000" w:sz="4" w:space="0"/>
              <w:bottom w:val="single" w:color="000000" w:sz="4" w:space="0"/>
              <w:right w:val="nil"/>
            </w:tcBorders>
            <w:vAlign w:val="center"/>
          </w:tcPr>
          <w:p w14:paraId="6189D385">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303BAC2D">
            <w:pPr>
              <w:rPr>
                <w:rFonts w:hint="eastAsia" w:ascii="仿宋" w:hAnsi="仿宋" w:eastAsia="仿宋" w:cs="仿宋"/>
                <w:sz w:val="24"/>
                <w:szCs w:val="24"/>
              </w:rPr>
            </w:pPr>
          </w:p>
        </w:tc>
      </w:tr>
      <w:tr w14:paraId="7CED4CB2">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7EA5B8CD">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45B80221">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478550C6">
            <w:pPr>
              <w:rPr>
                <w:rFonts w:hint="eastAsia" w:ascii="仿宋" w:hAnsi="仿宋" w:eastAsia="仿宋" w:cs="仿宋"/>
                <w:sz w:val="24"/>
                <w:szCs w:val="24"/>
              </w:rPr>
            </w:pPr>
            <w:r>
              <w:rPr>
                <w:rFonts w:hint="eastAsia" w:ascii="仿宋" w:hAnsi="仿宋" w:eastAsia="仿宋" w:cs="仿宋"/>
                <w:sz w:val="24"/>
                <w:szCs w:val="24"/>
              </w:rPr>
              <w:t>16、摩尔纹消除：正常工作时支持消除摩尔纹功能</w:t>
            </w:r>
          </w:p>
        </w:tc>
        <w:tc>
          <w:tcPr>
            <w:tcW w:w="297" w:type="pct"/>
            <w:vMerge w:val="continue"/>
            <w:tcBorders>
              <w:top w:val="single" w:color="000000" w:sz="4" w:space="0"/>
              <w:left w:val="single" w:color="000000" w:sz="4" w:space="0"/>
              <w:bottom w:val="single" w:color="000000" w:sz="4" w:space="0"/>
              <w:right w:val="nil"/>
            </w:tcBorders>
            <w:vAlign w:val="center"/>
          </w:tcPr>
          <w:p w14:paraId="65267928">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0B5A1467">
            <w:pPr>
              <w:rPr>
                <w:rFonts w:hint="eastAsia" w:ascii="仿宋" w:hAnsi="仿宋" w:eastAsia="仿宋" w:cs="仿宋"/>
                <w:sz w:val="24"/>
                <w:szCs w:val="24"/>
              </w:rPr>
            </w:pPr>
          </w:p>
        </w:tc>
      </w:tr>
      <w:tr w14:paraId="63B7F95D">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5CE2D3C4">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3A03BA68">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639C5BA3">
            <w:pPr>
              <w:rPr>
                <w:rFonts w:hint="eastAsia" w:ascii="仿宋" w:hAnsi="仿宋" w:eastAsia="仿宋" w:cs="仿宋"/>
                <w:sz w:val="24"/>
                <w:szCs w:val="24"/>
              </w:rPr>
            </w:pPr>
            <w:r>
              <w:rPr>
                <w:rFonts w:hint="eastAsia" w:ascii="仿宋" w:hAnsi="仿宋" w:eastAsia="仿宋" w:cs="仿宋"/>
                <w:sz w:val="24"/>
                <w:szCs w:val="24"/>
              </w:rPr>
              <w:t>17、支持消除开路十字架功能</w:t>
            </w:r>
          </w:p>
        </w:tc>
        <w:tc>
          <w:tcPr>
            <w:tcW w:w="297" w:type="pct"/>
            <w:vMerge w:val="continue"/>
            <w:tcBorders>
              <w:top w:val="single" w:color="000000" w:sz="4" w:space="0"/>
              <w:left w:val="single" w:color="000000" w:sz="4" w:space="0"/>
              <w:bottom w:val="single" w:color="000000" w:sz="4" w:space="0"/>
              <w:right w:val="nil"/>
            </w:tcBorders>
            <w:vAlign w:val="center"/>
          </w:tcPr>
          <w:p w14:paraId="1FE40EB9">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3EA31FAD">
            <w:pPr>
              <w:rPr>
                <w:rFonts w:hint="eastAsia" w:ascii="仿宋" w:hAnsi="仿宋" w:eastAsia="仿宋" w:cs="仿宋"/>
                <w:sz w:val="24"/>
                <w:szCs w:val="24"/>
              </w:rPr>
            </w:pPr>
          </w:p>
        </w:tc>
      </w:tr>
      <w:tr w14:paraId="583AC0FB">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67D13BAD">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2DBF092E">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2B796601">
            <w:pPr>
              <w:rPr>
                <w:rFonts w:hint="eastAsia" w:ascii="仿宋" w:hAnsi="仿宋" w:eastAsia="仿宋" w:cs="仿宋"/>
                <w:sz w:val="24"/>
                <w:szCs w:val="24"/>
              </w:rPr>
            </w:pPr>
            <w:r>
              <w:rPr>
                <w:rFonts w:hint="eastAsia" w:ascii="仿宋" w:hAnsi="仿宋" w:eastAsia="仿宋" w:cs="仿宋"/>
                <w:sz w:val="24"/>
                <w:szCs w:val="24"/>
              </w:rPr>
              <w:t>18、校正曲线：支持γ校正曲线≥20条</w:t>
            </w:r>
          </w:p>
        </w:tc>
        <w:tc>
          <w:tcPr>
            <w:tcW w:w="297" w:type="pct"/>
            <w:vMerge w:val="continue"/>
            <w:tcBorders>
              <w:top w:val="single" w:color="000000" w:sz="4" w:space="0"/>
              <w:left w:val="single" w:color="000000" w:sz="4" w:space="0"/>
              <w:bottom w:val="single" w:color="000000" w:sz="4" w:space="0"/>
              <w:right w:val="nil"/>
            </w:tcBorders>
            <w:vAlign w:val="center"/>
          </w:tcPr>
          <w:p w14:paraId="57C872A9">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3D63567D">
            <w:pPr>
              <w:rPr>
                <w:rFonts w:hint="eastAsia" w:ascii="仿宋" w:hAnsi="仿宋" w:eastAsia="仿宋" w:cs="仿宋"/>
                <w:sz w:val="24"/>
                <w:szCs w:val="24"/>
              </w:rPr>
            </w:pPr>
          </w:p>
        </w:tc>
      </w:tr>
      <w:tr w14:paraId="34B71D80">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4B3DD1F9">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37C53534">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1E634DDB">
            <w:pPr>
              <w:rPr>
                <w:rFonts w:hint="eastAsia" w:ascii="仿宋" w:hAnsi="仿宋" w:eastAsia="仿宋" w:cs="仿宋"/>
                <w:sz w:val="24"/>
                <w:szCs w:val="24"/>
              </w:rPr>
            </w:pPr>
            <w:r>
              <w:rPr>
                <w:rFonts w:hint="eastAsia" w:ascii="仿宋" w:hAnsi="仿宋" w:eastAsia="仿宋" w:cs="仿宋"/>
                <w:sz w:val="24"/>
                <w:szCs w:val="24"/>
              </w:rPr>
              <w:t>19、图像增强: 采用先进的γ校正技术，可通过调整γ曲线提升图像清晰度、对比度、饱和度、色度和流畅度等视觉效果。</w:t>
            </w:r>
          </w:p>
        </w:tc>
        <w:tc>
          <w:tcPr>
            <w:tcW w:w="297" w:type="pct"/>
            <w:vMerge w:val="continue"/>
            <w:tcBorders>
              <w:top w:val="single" w:color="000000" w:sz="4" w:space="0"/>
              <w:left w:val="single" w:color="000000" w:sz="4" w:space="0"/>
              <w:bottom w:val="single" w:color="000000" w:sz="4" w:space="0"/>
              <w:right w:val="nil"/>
            </w:tcBorders>
            <w:vAlign w:val="center"/>
          </w:tcPr>
          <w:p w14:paraId="3813B11B">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658CC2CA">
            <w:pPr>
              <w:rPr>
                <w:rFonts w:hint="eastAsia" w:ascii="仿宋" w:hAnsi="仿宋" w:eastAsia="仿宋" w:cs="仿宋"/>
                <w:sz w:val="24"/>
                <w:szCs w:val="24"/>
              </w:rPr>
            </w:pPr>
          </w:p>
        </w:tc>
      </w:tr>
      <w:tr w14:paraId="229D7DAF">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0E2CD153">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17634863">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60A06950">
            <w:pPr>
              <w:rPr>
                <w:rFonts w:hint="eastAsia" w:ascii="仿宋" w:hAnsi="仿宋" w:eastAsia="仿宋" w:cs="仿宋"/>
                <w:sz w:val="24"/>
                <w:szCs w:val="24"/>
              </w:rPr>
            </w:pPr>
            <w:r>
              <w:rPr>
                <w:rFonts w:hint="eastAsia" w:ascii="仿宋" w:hAnsi="仿宋" w:eastAsia="仿宋" w:cs="仿宋"/>
                <w:sz w:val="24"/>
                <w:szCs w:val="24"/>
              </w:rPr>
              <w:t>20、图像处理功能：具体视频降噪、运动补偿、色彩变换等图像处理功能</w:t>
            </w:r>
          </w:p>
        </w:tc>
        <w:tc>
          <w:tcPr>
            <w:tcW w:w="297" w:type="pct"/>
            <w:vMerge w:val="continue"/>
            <w:tcBorders>
              <w:top w:val="single" w:color="000000" w:sz="4" w:space="0"/>
              <w:left w:val="single" w:color="000000" w:sz="4" w:space="0"/>
              <w:bottom w:val="single" w:color="000000" w:sz="4" w:space="0"/>
              <w:right w:val="nil"/>
            </w:tcBorders>
            <w:vAlign w:val="center"/>
          </w:tcPr>
          <w:p w14:paraId="3A6DB5B0">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848F131">
            <w:pPr>
              <w:rPr>
                <w:rFonts w:hint="eastAsia" w:ascii="仿宋" w:hAnsi="仿宋" w:eastAsia="仿宋" w:cs="仿宋"/>
                <w:sz w:val="24"/>
                <w:szCs w:val="24"/>
              </w:rPr>
            </w:pPr>
          </w:p>
        </w:tc>
      </w:tr>
      <w:tr w14:paraId="5F0466B2">
        <w:tblPrEx>
          <w:tblCellMar>
            <w:top w:w="0" w:type="dxa"/>
            <w:left w:w="108" w:type="dxa"/>
            <w:bottom w:w="0" w:type="dxa"/>
            <w:right w:w="108" w:type="dxa"/>
          </w:tblCellMar>
        </w:tblPrEx>
        <w:trPr>
          <w:trHeight w:val="100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0204A42D">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45A30BA3">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3457356A">
            <w:pPr>
              <w:rPr>
                <w:rFonts w:hint="eastAsia" w:ascii="仿宋" w:hAnsi="仿宋" w:eastAsia="仿宋" w:cs="仿宋"/>
                <w:sz w:val="24"/>
                <w:szCs w:val="24"/>
              </w:rPr>
            </w:pPr>
            <w:r>
              <w:rPr>
                <w:rFonts w:hint="eastAsia" w:ascii="仿宋" w:hAnsi="仿宋" w:eastAsia="仿宋" w:cs="仿宋"/>
                <w:sz w:val="24"/>
                <w:szCs w:val="24"/>
              </w:rPr>
              <w:t>■21、智能节电：具备智能（黑屏）节电功能，开启智能节电功能比没有开启节能80%以上（提供具有CNAS标识的第三方检测报告，加盖生产厂家公章）</w:t>
            </w:r>
          </w:p>
        </w:tc>
        <w:tc>
          <w:tcPr>
            <w:tcW w:w="297" w:type="pct"/>
            <w:vMerge w:val="continue"/>
            <w:tcBorders>
              <w:top w:val="single" w:color="000000" w:sz="4" w:space="0"/>
              <w:left w:val="single" w:color="000000" w:sz="4" w:space="0"/>
              <w:bottom w:val="single" w:color="000000" w:sz="4" w:space="0"/>
              <w:right w:val="nil"/>
            </w:tcBorders>
            <w:vAlign w:val="center"/>
          </w:tcPr>
          <w:p w14:paraId="193D27B8">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0912C0E3">
            <w:pPr>
              <w:rPr>
                <w:rFonts w:hint="eastAsia" w:ascii="仿宋" w:hAnsi="仿宋" w:eastAsia="仿宋" w:cs="仿宋"/>
                <w:sz w:val="24"/>
                <w:szCs w:val="24"/>
              </w:rPr>
            </w:pPr>
          </w:p>
        </w:tc>
      </w:tr>
      <w:tr w14:paraId="1CAEA78E">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23AEEFAA">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3284BC0E">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11E40728">
            <w:pPr>
              <w:rPr>
                <w:rFonts w:hint="eastAsia" w:ascii="仿宋" w:hAnsi="仿宋" w:eastAsia="仿宋" w:cs="仿宋"/>
                <w:sz w:val="24"/>
                <w:szCs w:val="24"/>
              </w:rPr>
            </w:pPr>
            <w:r>
              <w:rPr>
                <w:rFonts w:hint="eastAsia" w:ascii="仿宋" w:hAnsi="仿宋" w:eastAsia="仿宋" w:cs="仿宋"/>
                <w:sz w:val="24"/>
                <w:szCs w:val="24"/>
              </w:rPr>
              <w:t>22、消影功能：正常工作时支持消除毛毛虫（列消影）功能</w:t>
            </w:r>
          </w:p>
        </w:tc>
        <w:tc>
          <w:tcPr>
            <w:tcW w:w="297" w:type="pct"/>
            <w:vMerge w:val="continue"/>
            <w:tcBorders>
              <w:top w:val="single" w:color="000000" w:sz="4" w:space="0"/>
              <w:left w:val="single" w:color="000000" w:sz="4" w:space="0"/>
              <w:bottom w:val="single" w:color="000000" w:sz="4" w:space="0"/>
              <w:right w:val="nil"/>
            </w:tcBorders>
            <w:vAlign w:val="center"/>
          </w:tcPr>
          <w:p w14:paraId="02C72A28">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084F2B78">
            <w:pPr>
              <w:rPr>
                <w:rFonts w:hint="eastAsia" w:ascii="仿宋" w:hAnsi="仿宋" w:eastAsia="仿宋" w:cs="仿宋"/>
                <w:sz w:val="24"/>
                <w:szCs w:val="24"/>
              </w:rPr>
            </w:pPr>
          </w:p>
        </w:tc>
      </w:tr>
      <w:tr w14:paraId="73E15B5F">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1907DBD8">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37A0A977">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37BA0893">
            <w:pPr>
              <w:rPr>
                <w:rFonts w:hint="eastAsia" w:ascii="仿宋" w:hAnsi="仿宋" w:eastAsia="仿宋" w:cs="仿宋"/>
                <w:sz w:val="24"/>
                <w:szCs w:val="24"/>
              </w:rPr>
            </w:pPr>
            <w:r>
              <w:rPr>
                <w:rFonts w:hint="eastAsia" w:ascii="仿宋" w:hAnsi="仿宋" w:eastAsia="仿宋" w:cs="仿宋"/>
                <w:sz w:val="24"/>
                <w:szCs w:val="24"/>
              </w:rPr>
              <w:t>23、阻燃试验：PCB 板、单元塑料面板料及单元整体采用特殊材质，满足V-0级</w:t>
            </w:r>
          </w:p>
        </w:tc>
        <w:tc>
          <w:tcPr>
            <w:tcW w:w="297" w:type="pct"/>
            <w:vMerge w:val="continue"/>
            <w:tcBorders>
              <w:top w:val="single" w:color="000000" w:sz="4" w:space="0"/>
              <w:left w:val="single" w:color="000000" w:sz="4" w:space="0"/>
              <w:bottom w:val="single" w:color="000000" w:sz="4" w:space="0"/>
              <w:right w:val="nil"/>
            </w:tcBorders>
            <w:vAlign w:val="center"/>
          </w:tcPr>
          <w:p w14:paraId="34FA64E3">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0C7E2A10">
            <w:pPr>
              <w:rPr>
                <w:rFonts w:hint="eastAsia" w:ascii="仿宋" w:hAnsi="仿宋" w:eastAsia="仿宋" w:cs="仿宋"/>
                <w:sz w:val="24"/>
                <w:szCs w:val="24"/>
              </w:rPr>
            </w:pPr>
          </w:p>
        </w:tc>
      </w:tr>
      <w:tr w14:paraId="65D3050B">
        <w:trPr>
          <w:trHeight w:val="112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6E9AB244">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59BC1121">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352C1419">
            <w:pPr>
              <w:rPr>
                <w:rFonts w:hint="eastAsia" w:ascii="仿宋" w:hAnsi="仿宋" w:eastAsia="仿宋" w:cs="仿宋"/>
                <w:sz w:val="24"/>
                <w:szCs w:val="24"/>
              </w:rPr>
            </w:pPr>
            <w:r>
              <w:rPr>
                <w:rFonts w:hint="eastAsia" w:ascii="仿宋" w:hAnsi="仿宋" w:eastAsia="仿宋" w:cs="仿宋"/>
                <w:sz w:val="24"/>
                <w:szCs w:val="24"/>
              </w:rPr>
              <w:t>■24、防火试验：箱体单元防火等级符合BS476标准CLASS 2等级，其中1.5分钟火焰传播距离≤80mm，10分钟火焰传播距离≤450mm（提供具有CNAS标识的第三方检测报告，加盖生产厂家公章）</w:t>
            </w:r>
          </w:p>
        </w:tc>
        <w:tc>
          <w:tcPr>
            <w:tcW w:w="297" w:type="pct"/>
            <w:vMerge w:val="continue"/>
            <w:tcBorders>
              <w:top w:val="single" w:color="000000" w:sz="4" w:space="0"/>
              <w:left w:val="single" w:color="000000" w:sz="4" w:space="0"/>
              <w:bottom w:val="single" w:color="000000" w:sz="4" w:space="0"/>
              <w:right w:val="nil"/>
            </w:tcBorders>
            <w:vAlign w:val="center"/>
          </w:tcPr>
          <w:p w14:paraId="2053C152">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49DF05BC">
            <w:pPr>
              <w:rPr>
                <w:rFonts w:hint="eastAsia" w:ascii="仿宋" w:hAnsi="仿宋" w:eastAsia="仿宋" w:cs="仿宋"/>
                <w:sz w:val="24"/>
                <w:szCs w:val="24"/>
              </w:rPr>
            </w:pPr>
          </w:p>
        </w:tc>
      </w:tr>
      <w:tr w14:paraId="6F0B7A57">
        <w:tblPrEx>
          <w:tblCellMar>
            <w:top w:w="0" w:type="dxa"/>
            <w:left w:w="108" w:type="dxa"/>
            <w:bottom w:w="0" w:type="dxa"/>
            <w:right w:w="108" w:type="dxa"/>
          </w:tblCellMar>
        </w:tblPrEx>
        <w:trPr>
          <w:trHeight w:val="375" w:hRule="atLeast"/>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BE808F">
            <w:pPr>
              <w:rPr>
                <w:rFonts w:hint="eastAsia" w:ascii="仿宋" w:hAnsi="仿宋" w:eastAsia="仿宋" w:cs="仿宋"/>
                <w:sz w:val="24"/>
                <w:szCs w:val="24"/>
              </w:rPr>
            </w:pPr>
            <w:r>
              <w:rPr>
                <w:rFonts w:hint="eastAsia" w:ascii="仿宋" w:hAnsi="仿宋" w:eastAsia="仿宋" w:cs="仿宋"/>
                <w:sz w:val="24"/>
                <w:szCs w:val="24"/>
              </w:rPr>
              <w:t>2</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94A282">
            <w:pPr>
              <w:rPr>
                <w:rFonts w:hint="eastAsia" w:ascii="仿宋" w:hAnsi="仿宋" w:eastAsia="仿宋" w:cs="仿宋"/>
                <w:sz w:val="24"/>
                <w:szCs w:val="24"/>
              </w:rPr>
            </w:pPr>
            <w:r>
              <w:rPr>
                <w:rFonts w:hint="eastAsia" w:ascii="仿宋" w:hAnsi="仿宋" w:eastAsia="仿宋" w:cs="仿宋"/>
                <w:sz w:val="24"/>
                <w:szCs w:val="24"/>
              </w:rPr>
              <w:t>接收卡</w:t>
            </w:r>
          </w:p>
        </w:tc>
        <w:tc>
          <w:tcPr>
            <w:tcW w:w="3212" w:type="pct"/>
            <w:tcBorders>
              <w:top w:val="single" w:color="000000" w:sz="4" w:space="0"/>
              <w:left w:val="nil"/>
              <w:bottom w:val="nil"/>
              <w:right w:val="single" w:color="000000" w:sz="4" w:space="0"/>
            </w:tcBorders>
            <w:shd w:val="clear" w:color="auto" w:fill="auto"/>
            <w:vAlign w:val="center"/>
          </w:tcPr>
          <w:p w14:paraId="0506DEE2">
            <w:pPr>
              <w:rPr>
                <w:rFonts w:hint="eastAsia" w:ascii="仿宋" w:hAnsi="仿宋" w:eastAsia="仿宋" w:cs="仿宋"/>
                <w:sz w:val="24"/>
                <w:szCs w:val="24"/>
              </w:rPr>
            </w:pPr>
            <w:r>
              <w:rPr>
                <w:rFonts w:hint="eastAsia" w:ascii="仿宋" w:hAnsi="仿宋" w:eastAsia="仿宋" w:cs="仿宋"/>
                <w:sz w:val="24"/>
                <w:szCs w:val="24"/>
              </w:rPr>
              <w:t>1、自带12个HUB75E接口，免HUB板，最大支持192K带载</w:t>
            </w:r>
          </w:p>
        </w:tc>
        <w:tc>
          <w:tcPr>
            <w:tcW w:w="297" w:type="pct"/>
            <w:vMerge w:val="restart"/>
            <w:tcBorders>
              <w:top w:val="single" w:color="000000" w:sz="4" w:space="0"/>
              <w:left w:val="single" w:color="000000" w:sz="4" w:space="0"/>
              <w:bottom w:val="single" w:color="000000" w:sz="4" w:space="0"/>
              <w:right w:val="nil"/>
            </w:tcBorders>
            <w:shd w:val="clear" w:color="auto" w:fill="auto"/>
            <w:noWrap/>
            <w:vAlign w:val="bottom"/>
          </w:tcPr>
          <w:p w14:paraId="29198C02">
            <w:pPr>
              <w:rPr>
                <w:rFonts w:hint="eastAsia" w:ascii="仿宋" w:hAnsi="仿宋" w:eastAsia="仿宋" w:cs="仿宋"/>
                <w:sz w:val="24"/>
                <w:szCs w:val="24"/>
              </w:rPr>
            </w:pPr>
            <w:r>
              <w:rPr>
                <w:rFonts w:hint="eastAsia" w:ascii="仿宋" w:hAnsi="仿宋" w:eastAsia="仿宋" w:cs="仿宋"/>
                <w:sz w:val="24"/>
                <w:szCs w:val="24"/>
              </w:rPr>
              <w:t>张</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AB2039">
            <w:pPr>
              <w:rPr>
                <w:rFonts w:hint="eastAsia" w:ascii="仿宋" w:hAnsi="仿宋" w:eastAsia="仿宋" w:cs="仿宋"/>
                <w:sz w:val="24"/>
                <w:szCs w:val="24"/>
              </w:rPr>
            </w:pPr>
            <w:r>
              <w:rPr>
                <w:rFonts w:hint="eastAsia" w:ascii="仿宋" w:hAnsi="仿宋" w:eastAsia="仿宋" w:cs="仿宋"/>
                <w:sz w:val="24"/>
                <w:szCs w:val="24"/>
              </w:rPr>
              <w:t>40</w:t>
            </w:r>
          </w:p>
        </w:tc>
      </w:tr>
      <w:tr w14:paraId="64428927">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72BE6D7B">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605E2027">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3E6A215F">
            <w:pPr>
              <w:rPr>
                <w:rFonts w:hint="eastAsia" w:ascii="仿宋" w:hAnsi="仿宋" w:eastAsia="仿宋" w:cs="仿宋"/>
                <w:sz w:val="24"/>
                <w:szCs w:val="24"/>
              </w:rPr>
            </w:pPr>
            <w:r>
              <w:rPr>
                <w:rFonts w:hint="eastAsia" w:ascii="仿宋" w:hAnsi="仿宋" w:eastAsia="仿宋" w:cs="仿宋"/>
                <w:sz w:val="24"/>
                <w:szCs w:val="24"/>
              </w:rPr>
              <w:t>2、数据组：最多支持24组并行数据</w:t>
            </w:r>
          </w:p>
        </w:tc>
        <w:tc>
          <w:tcPr>
            <w:tcW w:w="297" w:type="pct"/>
            <w:vMerge w:val="continue"/>
            <w:tcBorders>
              <w:top w:val="single" w:color="000000" w:sz="4" w:space="0"/>
              <w:left w:val="single" w:color="000000" w:sz="4" w:space="0"/>
              <w:bottom w:val="single" w:color="000000" w:sz="4" w:space="0"/>
              <w:right w:val="nil"/>
            </w:tcBorders>
            <w:vAlign w:val="center"/>
          </w:tcPr>
          <w:p w14:paraId="6C18431B">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037FD42D">
            <w:pPr>
              <w:rPr>
                <w:rFonts w:hint="eastAsia" w:ascii="仿宋" w:hAnsi="仿宋" w:eastAsia="仿宋" w:cs="仿宋"/>
                <w:sz w:val="24"/>
                <w:szCs w:val="24"/>
              </w:rPr>
            </w:pPr>
          </w:p>
        </w:tc>
      </w:tr>
      <w:tr w14:paraId="20259811">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677CFB12">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228BAE72">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2E5C21B2">
            <w:pPr>
              <w:rPr>
                <w:rFonts w:hint="eastAsia" w:ascii="仿宋" w:hAnsi="仿宋" w:eastAsia="仿宋" w:cs="仿宋"/>
                <w:sz w:val="24"/>
                <w:szCs w:val="24"/>
              </w:rPr>
            </w:pPr>
            <w:r>
              <w:rPr>
                <w:rFonts w:hint="eastAsia" w:ascii="仿宋" w:hAnsi="仿宋" w:eastAsia="仿宋" w:cs="仿宋"/>
                <w:sz w:val="24"/>
                <w:szCs w:val="24"/>
              </w:rPr>
              <w:t>3、供电方式:接收卡电源接口与灯板电源接口一致，无需单独配线，安装方便</w:t>
            </w:r>
          </w:p>
        </w:tc>
        <w:tc>
          <w:tcPr>
            <w:tcW w:w="297" w:type="pct"/>
            <w:vMerge w:val="continue"/>
            <w:tcBorders>
              <w:top w:val="single" w:color="000000" w:sz="4" w:space="0"/>
              <w:left w:val="single" w:color="000000" w:sz="4" w:space="0"/>
              <w:bottom w:val="single" w:color="000000" w:sz="4" w:space="0"/>
              <w:right w:val="nil"/>
            </w:tcBorders>
            <w:vAlign w:val="center"/>
          </w:tcPr>
          <w:p w14:paraId="73779BF7">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7575837C">
            <w:pPr>
              <w:rPr>
                <w:rFonts w:hint="eastAsia" w:ascii="仿宋" w:hAnsi="仿宋" w:eastAsia="仿宋" w:cs="仿宋"/>
                <w:sz w:val="24"/>
                <w:szCs w:val="24"/>
              </w:rPr>
            </w:pPr>
          </w:p>
        </w:tc>
      </w:tr>
      <w:tr w14:paraId="4EDE8D73">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442188F7">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57066707">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417C51E3">
            <w:pPr>
              <w:rPr>
                <w:rFonts w:hint="eastAsia" w:ascii="仿宋" w:hAnsi="仿宋" w:eastAsia="仿宋" w:cs="仿宋"/>
                <w:sz w:val="24"/>
                <w:szCs w:val="24"/>
              </w:rPr>
            </w:pPr>
            <w:r>
              <w:rPr>
                <w:rFonts w:hint="eastAsia" w:ascii="仿宋" w:hAnsi="仿宋" w:eastAsia="仿宋" w:cs="仿宋"/>
                <w:sz w:val="24"/>
                <w:szCs w:val="24"/>
              </w:rPr>
              <w:t>■4、超大带载:配合发送设备，在60Hz不降帧的情况下单根网线带载可达220万像素（提供具有CNAS标识的第三方检测报告，加盖生产厂家公章）</w:t>
            </w:r>
          </w:p>
        </w:tc>
        <w:tc>
          <w:tcPr>
            <w:tcW w:w="297" w:type="pct"/>
            <w:vMerge w:val="continue"/>
            <w:tcBorders>
              <w:top w:val="single" w:color="000000" w:sz="4" w:space="0"/>
              <w:left w:val="single" w:color="000000" w:sz="4" w:space="0"/>
              <w:bottom w:val="single" w:color="000000" w:sz="4" w:space="0"/>
              <w:right w:val="nil"/>
            </w:tcBorders>
            <w:vAlign w:val="center"/>
          </w:tcPr>
          <w:p w14:paraId="6BF627BF">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6BFCF79D">
            <w:pPr>
              <w:rPr>
                <w:rFonts w:hint="eastAsia" w:ascii="仿宋" w:hAnsi="仿宋" w:eastAsia="仿宋" w:cs="仿宋"/>
                <w:sz w:val="24"/>
                <w:szCs w:val="24"/>
              </w:rPr>
            </w:pPr>
          </w:p>
        </w:tc>
      </w:tr>
      <w:tr w14:paraId="00AE4BC7">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7E8058FD">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7BB5C4DA">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44E93B1E">
            <w:pPr>
              <w:rPr>
                <w:rFonts w:hint="eastAsia" w:ascii="仿宋" w:hAnsi="仿宋" w:eastAsia="仿宋" w:cs="仿宋"/>
                <w:sz w:val="24"/>
                <w:szCs w:val="24"/>
              </w:rPr>
            </w:pPr>
            <w:r>
              <w:rPr>
                <w:rFonts w:hint="eastAsia" w:ascii="仿宋" w:hAnsi="仿宋" w:eastAsia="仿宋" w:cs="仿宋"/>
                <w:sz w:val="24"/>
                <w:szCs w:val="24"/>
              </w:rPr>
              <w:t>5、90度倍数旋转:支持画面以90°的倍数旋转显示</w:t>
            </w:r>
          </w:p>
        </w:tc>
        <w:tc>
          <w:tcPr>
            <w:tcW w:w="297" w:type="pct"/>
            <w:vMerge w:val="continue"/>
            <w:tcBorders>
              <w:top w:val="single" w:color="000000" w:sz="4" w:space="0"/>
              <w:left w:val="single" w:color="000000" w:sz="4" w:space="0"/>
              <w:bottom w:val="single" w:color="000000" w:sz="4" w:space="0"/>
              <w:right w:val="nil"/>
            </w:tcBorders>
            <w:vAlign w:val="center"/>
          </w:tcPr>
          <w:p w14:paraId="2CB2F20A">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6897014E">
            <w:pPr>
              <w:rPr>
                <w:rFonts w:hint="eastAsia" w:ascii="仿宋" w:hAnsi="仿宋" w:eastAsia="仿宋" w:cs="仿宋"/>
                <w:sz w:val="24"/>
                <w:szCs w:val="24"/>
              </w:rPr>
            </w:pPr>
          </w:p>
        </w:tc>
      </w:tr>
      <w:tr w14:paraId="7F8DFB62">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6B47731F">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472CCC8A">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726E4B49">
            <w:pPr>
              <w:rPr>
                <w:rFonts w:hint="eastAsia" w:ascii="仿宋" w:hAnsi="仿宋" w:eastAsia="仿宋" w:cs="仿宋"/>
                <w:sz w:val="24"/>
                <w:szCs w:val="24"/>
              </w:rPr>
            </w:pPr>
            <w:r>
              <w:rPr>
                <w:rFonts w:hint="eastAsia" w:ascii="仿宋" w:hAnsi="仿宋" w:eastAsia="仿宋" w:cs="仿宋"/>
                <w:sz w:val="24"/>
                <w:szCs w:val="24"/>
              </w:rPr>
              <w:t>6、.预存画面:设置任意图片为LED显示屏的开机画面或者是网线断开、无视频源信号时LED显示的画面</w:t>
            </w:r>
          </w:p>
        </w:tc>
        <w:tc>
          <w:tcPr>
            <w:tcW w:w="297" w:type="pct"/>
            <w:vMerge w:val="continue"/>
            <w:tcBorders>
              <w:top w:val="single" w:color="000000" w:sz="4" w:space="0"/>
              <w:left w:val="single" w:color="000000" w:sz="4" w:space="0"/>
              <w:bottom w:val="single" w:color="000000" w:sz="4" w:space="0"/>
              <w:right w:val="nil"/>
            </w:tcBorders>
            <w:vAlign w:val="center"/>
          </w:tcPr>
          <w:p w14:paraId="4B4B595F">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52F6F9AA">
            <w:pPr>
              <w:rPr>
                <w:rFonts w:hint="eastAsia" w:ascii="仿宋" w:hAnsi="仿宋" w:eastAsia="仿宋" w:cs="仿宋"/>
                <w:sz w:val="24"/>
                <w:szCs w:val="24"/>
              </w:rPr>
            </w:pPr>
          </w:p>
        </w:tc>
      </w:tr>
      <w:tr w14:paraId="763649C5">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16E2BF0D">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754E47A6">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2CEDEDD4">
            <w:pPr>
              <w:rPr>
                <w:rFonts w:hint="eastAsia" w:ascii="仿宋" w:hAnsi="仿宋" w:eastAsia="仿宋" w:cs="仿宋"/>
                <w:sz w:val="24"/>
                <w:szCs w:val="24"/>
              </w:rPr>
            </w:pPr>
            <w:r>
              <w:rPr>
                <w:rFonts w:hint="eastAsia" w:ascii="仿宋" w:hAnsi="仿宋" w:eastAsia="仿宋" w:cs="仿宋"/>
                <w:sz w:val="24"/>
                <w:szCs w:val="24"/>
              </w:rPr>
              <w:t>7、配置参数回读:软件可以回读接收卡配置参数到本地，无需单独加载</w:t>
            </w:r>
          </w:p>
        </w:tc>
        <w:tc>
          <w:tcPr>
            <w:tcW w:w="297" w:type="pct"/>
            <w:vMerge w:val="continue"/>
            <w:tcBorders>
              <w:top w:val="single" w:color="000000" w:sz="4" w:space="0"/>
              <w:left w:val="single" w:color="000000" w:sz="4" w:space="0"/>
              <w:bottom w:val="single" w:color="000000" w:sz="4" w:space="0"/>
              <w:right w:val="nil"/>
            </w:tcBorders>
            <w:vAlign w:val="center"/>
          </w:tcPr>
          <w:p w14:paraId="4E8697FF">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58965A12">
            <w:pPr>
              <w:rPr>
                <w:rFonts w:hint="eastAsia" w:ascii="仿宋" w:hAnsi="仿宋" w:eastAsia="仿宋" w:cs="仿宋"/>
                <w:sz w:val="24"/>
                <w:szCs w:val="24"/>
              </w:rPr>
            </w:pPr>
          </w:p>
        </w:tc>
      </w:tr>
      <w:tr w14:paraId="48BFD58E">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4D1F11F7">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456DE8BA">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09AD8BDD">
            <w:pPr>
              <w:rPr>
                <w:rFonts w:hint="eastAsia" w:ascii="仿宋" w:hAnsi="仿宋" w:eastAsia="仿宋" w:cs="仿宋"/>
                <w:sz w:val="24"/>
                <w:szCs w:val="24"/>
              </w:rPr>
            </w:pPr>
            <w:r>
              <w:rPr>
                <w:rFonts w:hint="eastAsia" w:ascii="仿宋" w:hAnsi="仿宋" w:eastAsia="仿宋" w:cs="仿宋"/>
                <w:sz w:val="24"/>
                <w:szCs w:val="24"/>
              </w:rPr>
              <w:t>8、固件回读:可从接收卡将固件程序回读到本地，防止接收卡固件文件丢失</w:t>
            </w:r>
          </w:p>
        </w:tc>
        <w:tc>
          <w:tcPr>
            <w:tcW w:w="297" w:type="pct"/>
            <w:vMerge w:val="continue"/>
            <w:tcBorders>
              <w:top w:val="single" w:color="000000" w:sz="4" w:space="0"/>
              <w:left w:val="single" w:color="000000" w:sz="4" w:space="0"/>
              <w:bottom w:val="single" w:color="000000" w:sz="4" w:space="0"/>
              <w:right w:val="nil"/>
            </w:tcBorders>
            <w:vAlign w:val="center"/>
          </w:tcPr>
          <w:p w14:paraId="6D4CB34E">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5D16B698">
            <w:pPr>
              <w:rPr>
                <w:rFonts w:hint="eastAsia" w:ascii="仿宋" w:hAnsi="仿宋" w:eastAsia="仿宋" w:cs="仿宋"/>
                <w:sz w:val="24"/>
                <w:szCs w:val="24"/>
              </w:rPr>
            </w:pPr>
          </w:p>
        </w:tc>
      </w:tr>
      <w:tr w14:paraId="26B75015">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08AC5541">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517ABB2C">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515D0832">
            <w:pPr>
              <w:rPr>
                <w:rFonts w:hint="eastAsia" w:ascii="仿宋" w:hAnsi="仿宋" w:eastAsia="仿宋" w:cs="仿宋"/>
                <w:sz w:val="24"/>
                <w:szCs w:val="24"/>
              </w:rPr>
            </w:pPr>
            <w:r>
              <w:rPr>
                <w:rFonts w:hint="eastAsia" w:ascii="仿宋" w:hAnsi="仿宋" w:eastAsia="仿宋" w:cs="仿宋"/>
                <w:sz w:val="24"/>
                <w:szCs w:val="24"/>
              </w:rPr>
              <w:t>9、虚拟放大:解决显示屏因行、列点间距不等时带来的图像变形问题，提高显示品质</w:t>
            </w:r>
          </w:p>
        </w:tc>
        <w:tc>
          <w:tcPr>
            <w:tcW w:w="297" w:type="pct"/>
            <w:vMerge w:val="continue"/>
            <w:tcBorders>
              <w:top w:val="single" w:color="000000" w:sz="4" w:space="0"/>
              <w:left w:val="single" w:color="000000" w:sz="4" w:space="0"/>
              <w:bottom w:val="single" w:color="000000" w:sz="4" w:space="0"/>
              <w:right w:val="nil"/>
            </w:tcBorders>
            <w:vAlign w:val="center"/>
          </w:tcPr>
          <w:p w14:paraId="72E91E15">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3F476F91">
            <w:pPr>
              <w:rPr>
                <w:rFonts w:hint="eastAsia" w:ascii="仿宋" w:hAnsi="仿宋" w:eastAsia="仿宋" w:cs="仿宋"/>
                <w:sz w:val="24"/>
                <w:szCs w:val="24"/>
              </w:rPr>
            </w:pPr>
          </w:p>
        </w:tc>
      </w:tr>
      <w:tr w14:paraId="03228C35">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2B0A6013">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6A488850">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4E1F4247">
            <w:pPr>
              <w:rPr>
                <w:rFonts w:hint="eastAsia" w:ascii="仿宋" w:hAnsi="仿宋" w:eastAsia="仿宋" w:cs="仿宋"/>
                <w:sz w:val="24"/>
                <w:szCs w:val="24"/>
              </w:rPr>
            </w:pPr>
            <w:r>
              <w:rPr>
                <w:rFonts w:hint="eastAsia" w:ascii="仿宋" w:hAnsi="仿宋" w:eastAsia="仿宋" w:cs="仿宋"/>
                <w:sz w:val="24"/>
                <w:szCs w:val="24"/>
              </w:rPr>
              <w:t>10、3D显示:配合3D发送设备，支持120Hz连续帧、60Hz左右/上下帧等多种3D显示模式</w:t>
            </w:r>
          </w:p>
        </w:tc>
        <w:tc>
          <w:tcPr>
            <w:tcW w:w="297" w:type="pct"/>
            <w:vMerge w:val="continue"/>
            <w:tcBorders>
              <w:top w:val="single" w:color="000000" w:sz="4" w:space="0"/>
              <w:left w:val="single" w:color="000000" w:sz="4" w:space="0"/>
              <w:bottom w:val="single" w:color="000000" w:sz="4" w:space="0"/>
              <w:right w:val="nil"/>
            </w:tcBorders>
            <w:vAlign w:val="center"/>
          </w:tcPr>
          <w:p w14:paraId="5934DA2B">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00D4BC9F">
            <w:pPr>
              <w:rPr>
                <w:rFonts w:hint="eastAsia" w:ascii="仿宋" w:hAnsi="仿宋" w:eastAsia="仿宋" w:cs="仿宋"/>
                <w:sz w:val="24"/>
                <w:szCs w:val="24"/>
              </w:rPr>
            </w:pPr>
          </w:p>
        </w:tc>
      </w:tr>
      <w:tr w14:paraId="7531495B">
        <w:tblPrEx>
          <w:tblCellMar>
            <w:top w:w="0" w:type="dxa"/>
            <w:left w:w="108" w:type="dxa"/>
            <w:bottom w:w="0" w:type="dxa"/>
            <w:right w:w="108" w:type="dxa"/>
          </w:tblCellMar>
        </w:tblPrEx>
        <w:trPr>
          <w:trHeight w:val="112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76DC29B0">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39137833">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0BF8C64C">
            <w:pPr>
              <w:rPr>
                <w:rFonts w:hint="eastAsia" w:ascii="仿宋" w:hAnsi="仿宋" w:eastAsia="仿宋" w:cs="仿宋"/>
                <w:sz w:val="24"/>
                <w:szCs w:val="24"/>
              </w:rPr>
            </w:pPr>
            <w:r>
              <w:rPr>
                <w:rFonts w:hint="eastAsia" w:ascii="仿宋" w:hAnsi="仿宋" w:eastAsia="仿宋" w:cs="仿宋"/>
                <w:sz w:val="24"/>
                <w:szCs w:val="24"/>
              </w:rPr>
              <w:t>■11、轮廓平滑18BIT+:低灰阶下出现的画面失真现象，通过轮廓平滑18BIT+技术，带来4倍灰度提升，使得显示画面层次更丰富、过度更细腻（提供具有CNAS标识的第三方检测报告，加盖生产厂家公章）</w:t>
            </w:r>
          </w:p>
        </w:tc>
        <w:tc>
          <w:tcPr>
            <w:tcW w:w="297" w:type="pct"/>
            <w:vMerge w:val="continue"/>
            <w:tcBorders>
              <w:top w:val="single" w:color="000000" w:sz="4" w:space="0"/>
              <w:left w:val="single" w:color="000000" w:sz="4" w:space="0"/>
              <w:bottom w:val="single" w:color="000000" w:sz="4" w:space="0"/>
              <w:right w:val="nil"/>
            </w:tcBorders>
            <w:vAlign w:val="center"/>
          </w:tcPr>
          <w:p w14:paraId="7994027D">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F61B338">
            <w:pPr>
              <w:rPr>
                <w:rFonts w:hint="eastAsia" w:ascii="仿宋" w:hAnsi="仿宋" w:eastAsia="仿宋" w:cs="仿宋"/>
                <w:sz w:val="24"/>
                <w:szCs w:val="24"/>
              </w:rPr>
            </w:pPr>
          </w:p>
        </w:tc>
      </w:tr>
      <w:tr w14:paraId="030B61F9">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1951C986">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3FD3225F">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0E5AEF1B">
            <w:pPr>
              <w:rPr>
                <w:rFonts w:hint="eastAsia" w:ascii="仿宋" w:hAnsi="仿宋" w:eastAsia="仿宋" w:cs="仿宋"/>
                <w:sz w:val="24"/>
                <w:szCs w:val="24"/>
              </w:rPr>
            </w:pPr>
            <w:r>
              <w:rPr>
                <w:rFonts w:hint="eastAsia" w:ascii="仿宋" w:hAnsi="仿宋" w:eastAsia="仿宋" w:cs="仿宋"/>
                <w:sz w:val="24"/>
                <w:szCs w:val="24"/>
              </w:rPr>
              <w:t>12、低亮高刷高灰:通过系统参数调节，有效的减少LED显示屏在低亮度时的刷新率和灰度损失，保证LED显示屏低亮度时与高亮度的一致性</w:t>
            </w:r>
          </w:p>
        </w:tc>
        <w:tc>
          <w:tcPr>
            <w:tcW w:w="297" w:type="pct"/>
            <w:vMerge w:val="continue"/>
            <w:tcBorders>
              <w:top w:val="single" w:color="000000" w:sz="4" w:space="0"/>
              <w:left w:val="single" w:color="000000" w:sz="4" w:space="0"/>
              <w:bottom w:val="single" w:color="000000" w:sz="4" w:space="0"/>
              <w:right w:val="nil"/>
            </w:tcBorders>
            <w:vAlign w:val="center"/>
          </w:tcPr>
          <w:p w14:paraId="259E9795">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71705C00">
            <w:pPr>
              <w:rPr>
                <w:rFonts w:hint="eastAsia" w:ascii="仿宋" w:hAnsi="仿宋" w:eastAsia="仿宋" w:cs="仿宋"/>
                <w:sz w:val="24"/>
                <w:szCs w:val="24"/>
              </w:rPr>
            </w:pPr>
          </w:p>
        </w:tc>
      </w:tr>
      <w:tr w14:paraId="20FA3306">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040DF553">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331214CA">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198421D8">
            <w:pPr>
              <w:rPr>
                <w:rFonts w:hint="eastAsia" w:ascii="仿宋" w:hAnsi="仿宋" w:eastAsia="仿宋" w:cs="仿宋"/>
                <w:sz w:val="24"/>
                <w:szCs w:val="24"/>
              </w:rPr>
            </w:pPr>
            <w:r>
              <w:rPr>
                <w:rFonts w:hint="eastAsia" w:ascii="仿宋" w:hAnsi="仿宋" w:eastAsia="仿宋" w:cs="仿宋"/>
                <w:sz w:val="24"/>
                <w:szCs w:val="24"/>
              </w:rPr>
              <w:t>13、独立Gamma调节:RGB独立Gamma调节技术增加调节维度，通过对“红Gamma”、“绿Gamma”、“蓝Gamma”分别调节，有效控制显示屏低灰不均匀、白平衡漂移等问题</w:t>
            </w:r>
          </w:p>
        </w:tc>
        <w:tc>
          <w:tcPr>
            <w:tcW w:w="297" w:type="pct"/>
            <w:vMerge w:val="continue"/>
            <w:tcBorders>
              <w:top w:val="single" w:color="000000" w:sz="4" w:space="0"/>
              <w:left w:val="single" w:color="000000" w:sz="4" w:space="0"/>
              <w:bottom w:val="single" w:color="000000" w:sz="4" w:space="0"/>
              <w:right w:val="nil"/>
            </w:tcBorders>
            <w:vAlign w:val="center"/>
          </w:tcPr>
          <w:p w14:paraId="660ECEE9">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053B4C7A">
            <w:pPr>
              <w:rPr>
                <w:rFonts w:hint="eastAsia" w:ascii="仿宋" w:hAnsi="仿宋" w:eastAsia="仿宋" w:cs="仿宋"/>
                <w:sz w:val="24"/>
                <w:szCs w:val="24"/>
              </w:rPr>
            </w:pPr>
          </w:p>
        </w:tc>
      </w:tr>
      <w:tr w14:paraId="716B5E6B">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70C94DE3">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5FE64367">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54A02A3D">
            <w:pPr>
              <w:rPr>
                <w:rFonts w:hint="eastAsia" w:ascii="仿宋" w:hAnsi="仿宋" w:eastAsia="仿宋" w:cs="仿宋"/>
                <w:sz w:val="24"/>
                <w:szCs w:val="24"/>
              </w:rPr>
            </w:pPr>
            <w:r>
              <w:rPr>
                <w:rFonts w:hint="eastAsia" w:ascii="仿宋" w:hAnsi="仿宋" w:eastAsia="仿宋" w:cs="仿宋"/>
                <w:sz w:val="24"/>
                <w:szCs w:val="24"/>
              </w:rPr>
              <w:t>14、快速亮暗线修复:配合发送设备，改善模组与模组之间，箱体与箱体之间由于安装不平整等原因造成的亮暗线</w:t>
            </w:r>
          </w:p>
        </w:tc>
        <w:tc>
          <w:tcPr>
            <w:tcW w:w="297" w:type="pct"/>
            <w:vMerge w:val="continue"/>
            <w:tcBorders>
              <w:top w:val="single" w:color="000000" w:sz="4" w:space="0"/>
              <w:left w:val="single" w:color="000000" w:sz="4" w:space="0"/>
              <w:bottom w:val="single" w:color="000000" w:sz="4" w:space="0"/>
              <w:right w:val="nil"/>
            </w:tcBorders>
            <w:vAlign w:val="center"/>
          </w:tcPr>
          <w:p w14:paraId="59DA3BF0">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747D8B1C">
            <w:pPr>
              <w:rPr>
                <w:rFonts w:hint="eastAsia" w:ascii="仿宋" w:hAnsi="仿宋" w:eastAsia="仿宋" w:cs="仿宋"/>
                <w:sz w:val="24"/>
                <w:szCs w:val="24"/>
              </w:rPr>
            </w:pPr>
          </w:p>
        </w:tc>
      </w:tr>
      <w:tr w14:paraId="43A6F03F">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245CB15F">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689B1875">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334C5889">
            <w:pPr>
              <w:rPr>
                <w:rFonts w:hint="eastAsia" w:ascii="仿宋" w:hAnsi="仿宋" w:eastAsia="仿宋" w:cs="仿宋"/>
                <w:sz w:val="24"/>
                <w:szCs w:val="24"/>
              </w:rPr>
            </w:pPr>
            <w:r>
              <w:rPr>
                <w:rFonts w:hint="eastAsia" w:ascii="仿宋" w:hAnsi="仿宋" w:eastAsia="仿宋" w:cs="仿宋"/>
                <w:sz w:val="24"/>
                <w:szCs w:val="24"/>
              </w:rPr>
              <w:t>15、亮、色度校正:支持逐点亮、色度校正，可以对每个灯点的亮、色度进行校正，有效消除亮度差或者色度差，使整屏的亮、色度达到均匀一致，提高显示屏的画质</w:t>
            </w:r>
          </w:p>
        </w:tc>
        <w:tc>
          <w:tcPr>
            <w:tcW w:w="297" w:type="pct"/>
            <w:vMerge w:val="continue"/>
            <w:tcBorders>
              <w:top w:val="single" w:color="000000" w:sz="4" w:space="0"/>
              <w:left w:val="single" w:color="000000" w:sz="4" w:space="0"/>
              <w:bottom w:val="single" w:color="000000" w:sz="4" w:space="0"/>
              <w:right w:val="nil"/>
            </w:tcBorders>
            <w:vAlign w:val="center"/>
          </w:tcPr>
          <w:p w14:paraId="0420648C">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2B927422">
            <w:pPr>
              <w:rPr>
                <w:rFonts w:hint="eastAsia" w:ascii="仿宋" w:hAnsi="仿宋" w:eastAsia="仿宋" w:cs="仿宋"/>
                <w:sz w:val="24"/>
                <w:szCs w:val="24"/>
              </w:rPr>
            </w:pPr>
          </w:p>
        </w:tc>
      </w:tr>
      <w:tr w14:paraId="66D0B83F">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65FF22FD">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5CDAE4FF">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7E3395A1">
            <w:pPr>
              <w:rPr>
                <w:rFonts w:hint="eastAsia" w:ascii="仿宋" w:hAnsi="仿宋" w:eastAsia="仿宋" w:cs="仿宋"/>
                <w:sz w:val="24"/>
                <w:szCs w:val="24"/>
              </w:rPr>
            </w:pPr>
            <w:r>
              <w:rPr>
                <w:rFonts w:hint="eastAsia" w:ascii="仿宋" w:hAnsi="仿宋" w:eastAsia="仿宋" w:cs="仿宋"/>
                <w:sz w:val="24"/>
                <w:szCs w:val="24"/>
              </w:rPr>
              <w:t>16、高帧率:支持接收卡24HZ、30HZ、50HZ、60HZ、120HZ、144HZ、240HZ输出显示，使得画面更连贯、流畅不卡顿</w:t>
            </w:r>
          </w:p>
        </w:tc>
        <w:tc>
          <w:tcPr>
            <w:tcW w:w="297" w:type="pct"/>
            <w:vMerge w:val="continue"/>
            <w:tcBorders>
              <w:top w:val="single" w:color="000000" w:sz="4" w:space="0"/>
              <w:left w:val="single" w:color="000000" w:sz="4" w:space="0"/>
              <w:bottom w:val="single" w:color="000000" w:sz="4" w:space="0"/>
              <w:right w:val="nil"/>
            </w:tcBorders>
            <w:vAlign w:val="center"/>
          </w:tcPr>
          <w:p w14:paraId="4D3C20E8">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06E21937">
            <w:pPr>
              <w:rPr>
                <w:rFonts w:hint="eastAsia" w:ascii="仿宋" w:hAnsi="仿宋" w:eastAsia="仿宋" w:cs="仿宋"/>
                <w:sz w:val="24"/>
                <w:szCs w:val="24"/>
              </w:rPr>
            </w:pPr>
          </w:p>
        </w:tc>
      </w:tr>
      <w:tr w14:paraId="14D87846">
        <w:tblPrEx>
          <w:tblCellMar>
            <w:top w:w="0" w:type="dxa"/>
            <w:left w:w="108" w:type="dxa"/>
            <w:bottom w:w="0" w:type="dxa"/>
            <w:right w:w="108" w:type="dxa"/>
          </w:tblCellMar>
        </w:tblPrEx>
        <w:trPr>
          <w:trHeight w:val="375" w:hRule="atLeast"/>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7F340">
            <w:pPr>
              <w:rPr>
                <w:rFonts w:hint="eastAsia" w:ascii="仿宋" w:hAnsi="仿宋" w:eastAsia="仿宋" w:cs="仿宋"/>
                <w:sz w:val="24"/>
                <w:szCs w:val="24"/>
              </w:rPr>
            </w:pPr>
            <w:r>
              <w:rPr>
                <w:rFonts w:hint="eastAsia" w:ascii="仿宋" w:hAnsi="仿宋" w:eastAsia="仿宋" w:cs="仿宋"/>
                <w:sz w:val="24"/>
                <w:szCs w:val="24"/>
              </w:rPr>
              <w:t>3</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155A0">
            <w:pPr>
              <w:rPr>
                <w:rFonts w:hint="eastAsia" w:ascii="仿宋" w:hAnsi="仿宋" w:eastAsia="仿宋" w:cs="仿宋"/>
                <w:sz w:val="24"/>
                <w:szCs w:val="24"/>
              </w:rPr>
            </w:pPr>
            <w:r>
              <w:rPr>
                <w:rFonts w:hint="eastAsia" w:ascii="仿宋" w:hAnsi="仿宋" w:eastAsia="仿宋" w:cs="仿宋"/>
                <w:sz w:val="24"/>
                <w:szCs w:val="24"/>
              </w:rPr>
              <w:t>发送卡</w:t>
            </w:r>
          </w:p>
        </w:tc>
        <w:tc>
          <w:tcPr>
            <w:tcW w:w="3212" w:type="pct"/>
            <w:tcBorders>
              <w:top w:val="single" w:color="000000" w:sz="4" w:space="0"/>
              <w:left w:val="nil"/>
              <w:bottom w:val="nil"/>
              <w:right w:val="single" w:color="000000" w:sz="4" w:space="0"/>
            </w:tcBorders>
            <w:shd w:val="clear" w:color="auto" w:fill="auto"/>
            <w:vAlign w:val="center"/>
          </w:tcPr>
          <w:p w14:paraId="5A63C712">
            <w:pPr>
              <w:rPr>
                <w:rFonts w:hint="eastAsia" w:ascii="仿宋" w:hAnsi="仿宋" w:eastAsia="仿宋" w:cs="仿宋"/>
                <w:sz w:val="24"/>
                <w:szCs w:val="24"/>
              </w:rPr>
            </w:pPr>
            <w:r>
              <w:rPr>
                <w:rFonts w:hint="eastAsia" w:ascii="仿宋" w:hAnsi="仿宋" w:eastAsia="仿宋" w:cs="仿宋"/>
                <w:sz w:val="24"/>
                <w:szCs w:val="24"/>
              </w:rPr>
              <w:t>1、带载能力：单台设备最大带载880W像素；</w:t>
            </w:r>
          </w:p>
        </w:tc>
        <w:tc>
          <w:tcPr>
            <w:tcW w:w="297" w:type="pct"/>
            <w:vMerge w:val="restart"/>
            <w:tcBorders>
              <w:top w:val="single" w:color="000000" w:sz="4" w:space="0"/>
              <w:left w:val="single" w:color="000000" w:sz="4" w:space="0"/>
              <w:bottom w:val="single" w:color="000000" w:sz="4" w:space="0"/>
              <w:right w:val="nil"/>
            </w:tcBorders>
            <w:shd w:val="clear" w:color="auto" w:fill="auto"/>
            <w:noWrap/>
            <w:vAlign w:val="center"/>
          </w:tcPr>
          <w:p w14:paraId="2DC3F070">
            <w:pPr>
              <w:rPr>
                <w:rFonts w:hint="eastAsia" w:ascii="仿宋" w:hAnsi="仿宋" w:eastAsia="仿宋" w:cs="仿宋"/>
                <w:sz w:val="24"/>
                <w:szCs w:val="24"/>
              </w:rPr>
            </w:pPr>
            <w:r>
              <w:rPr>
                <w:rFonts w:hint="eastAsia" w:ascii="仿宋" w:hAnsi="仿宋" w:eastAsia="仿宋" w:cs="仿宋"/>
                <w:sz w:val="24"/>
                <w:szCs w:val="24"/>
              </w:rPr>
              <w:t>台</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B15D">
            <w:pPr>
              <w:rPr>
                <w:rFonts w:hint="eastAsia" w:ascii="仿宋" w:hAnsi="仿宋" w:eastAsia="仿宋" w:cs="仿宋"/>
                <w:sz w:val="24"/>
                <w:szCs w:val="24"/>
              </w:rPr>
            </w:pPr>
            <w:r>
              <w:rPr>
                <w:rFonts w:hint="eastAsia" w:ascii="仿宋" w:hAnsi="仿宋" w:eastAsia="仿宋" w:cs="仿宋"/>
                <w:sz w:val="24"/>
                <w:szCs w:val="24"/>
              </w:rPr>
              <w:t>1</w:t>
            </w:r>
          </w:p>
        </w:tc>
      </w:tr>
      <w:tr w14:paraId="51BCC51F">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2099114E">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514A895C">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1361DD4B">
            <w:pPr>
              <w:rPr>
                <w:rFonts w:hint="eastAsia" w:ascii="仿宋" w:hAnsi="仿宋" w:eastAsia="仿宋" w:cs="仿宋"/>
                <w:sz w:val="24"/>
                <w:szCs w:val="24"/>
              </w:rPr>
            </w:pPr>
            <w:r>
              <w:rPr>
                <w:rFonts w:hint="eastAsia" w:ascii="仿宋" w:hAnsi="仿宋" w:eastAsia="仿宋" w:cs="仿宋"/>
                <w:sz w:val="24"/>
                <w:szCs w:val="24"/>
              </w:rPr>
              <w:t xml:space="preserve">2、输出：支持8路千兆网口输出，一路音频输出； </w:t>
            </w:r>
          </w:p>
        </w:tc>
        <w:tc>
          <w:tcPr>
            <w:tcW w:w="297" w:type="pct"/>
            <w:vMerge w:val="continue"/>
            <w:tcBorders>
              <w:top w:val="single" w:color="000000" w:sz="4" w:space="0"/>
              <w:left w:val="single" w:color="000000" w:sz="4" w:space="0"/>
              <w:bottom w:val="single" w:color="000000" w:sz="4" w:space="0"/>
              <w:right w:val="nil"/>
            </w:tcBorders>
            <w:vAlign w:val="center"/>
          </w:tcPr>
          <w:p w14:paraId="0E75D685">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72300B74">
            <w:pPr>
              <w:rPr>
                <w:rFonts w:hint="eastAsia" w:ascii="仿宋" w:hAnsi="仿宋" w:eastAsia="仿宋" w:cs="仿宋"/>
                <w:sz w:val="24"/>
                <w:szCs w:val="24"/>
              </w:rPr>
            </w:pPr>
          </w:p>
        </w:tc>
      </w:tr>
      <w:tr w14:paraId="15305344">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20A9BEDA">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1A344ACB">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3EEFC3F3">
            <w:pPr>
              <w:rPr>
                <w:rFonts w:hint="eastAsia" w:ascii="仿宋" w:hAnsi="仿宋" w:eastAsia="仿宋" w:cs="仿宋"/>
                <w:sz w:val="24"/>
                <w:szCs w:val="24"/>
              </w:rPr>
            </w:pPr>
            <w:r>
              <w:rPr>
                <w:rFonts w:hint="eastAsia" w:ascii="仿宋" w:hAnsi="仿宋" w:eastAsia="仿宋" w:cs="仿宋"/>
                <w:sz w:val="24"/>
                <w:szCs w:val="24"/>
              </w:rPr>
              <w:t>3、图层：单机最大支持4个图层，位置大小任意调整；</w:t>
            </w:r>
          </w:p>
        </w:tc>
        <w:tc>
          <w:tcPr>
            <w:tcW w:w="297" w:type="pct"/>
            <w:vMerge w:val="continue"/>
            <w:tcBorders>
              <w:top w:val="single" w:color="000000" w:sz="4" w:space="0"/>
              <w:left w:val="single" w:color="000000" w:sz="4" w:space="0"/>
              <w:bottom w:val="single" w:color="000000" w:sz="4" w:space="0"/>
              <w:right w:val="nil"/>
            </w:tcBorders>
            <w:vAlign w:val="center"/>
          </w:tcPr>
          <w:p w14:paraId="448FFF2E">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6D545C02">
            <w:pPr>
              <w:rPr>
                <w:rFonts w:hint="eastAsia" w:ascii="仿宋" w:hAnsi="仿宋" w:eastAsia="仿宋" w:cs="仿宋"/>
                <w:sz w:val="24"/>
                <w:szCs w:val="24"/>
              </w:rPr>
            </w:pPr>
          </w:p>
        </w:tc>
      </w:tr>
      <w:tr w14:paraId="3F23EBDB">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1AD7D273">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6035873B">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10ACD5C0">
            <w:pPr>
              <w:rPr>
                <w:rFonts w:hint="eastAsia" w:ascii="仿宋" w:hAnsi="仿宋" w:eastAsia="仿宋" w:cs="仿宋"/>
                <w:sz w:val="24"/>
                <w:szCs w:val="24"/>
              </w:rPr>
            </w:pPr>
            <w:r>
              <w:rPr>
                <w:rFonts w:hint="eastAsia" w:ascii="仿宋" w:hAnsi="仿宋" w:eastAsia="仿宋" w:cs="仿宋"/>
                <w:sz w:val="24"/>
                <w:szCs w:val="24"/>
              </w:rPr>
              <w:t>4、输入接口：包括 1路HDMI2.0、1路DP1.1、2路DVI，可扩展1路 3GSDI；</w:t>
            </w:r>
          </w:p>
        </w:tc>
        <w:tc>
          <w:tcPr>
            <w:tcW w:w="297" w:type="pct"/>
            <w:vMerge w:val="continue"/>
            <w:tcBorders>
              <w:top w:val="single" w:color="000000" w:sz="4" w:space="0"/>
              <w:left w:val="single" w:color="000000" w:sz="4" w:space="0"/>
              <w:bottom w:val="single" w:color="000000" w:sz="4" w:space="0"/>
              <w:right w:val="nil"/>
            </w:tcBorders>
            <w:vAlign w:val="center"/>
          </w:tcPr>
          <w:p w14:paraId="66AB44CB">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09E578D5">
            <w:pPr>
              <w:rPr>
                <w:rFonts w:hint="eastAsia" w:ascii="仿宋" w:hAnsi="仿宋" w:eastAsia="仿宋" w:cs="仿宋"/>
                <w:sz w:val="24"/>
                <w:szCs w:val="24"/>
              </w:rPr>
            </w:pPr>
          </w:p>
        </w:tc>
      </w:tr>
      <w:tr w14:paraId="3F3B73A8">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6E5226E0">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4A5128B8">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0087B4DA">
            <w:pPr>
              <w:rPr>
                <w:rFonts w:hint="eastAsia" w:ascii="仿宋" w:hAnsi="仿宋" w:eastAsia="仿宋" w:cs="仿宋"/>
                <w:sz w:val="24"/>
                <w:szCs w:val="24"/>
              </w:rPr>
            </w:pPr>
            <w:r>
              <w:rPr>
                <w:rFonts w:hint="eastAsia" w:ascii="仿宋" w:hAnsi="仿宋" w:eastAsia="仿宋" w:cs="仿宋"/>
                <w:sz w:val="24"/>
                <w:szCs w:val="24"/>
              </w:rPr>
              <w:t>5、输入4K信号：HDMI2.0支持4K×2K/60Hz输入；（提供具有CNAS标识的第三方检测报告，加盖生产厂家公章）</w:t>
            </w:r>
          </w:p>
        </w:tc>
        <w:tc>
          <w:tcPr>
            <w:tcW w:w="297" w:type="pct"/>
            <w:vMerge w:val="continue"/>
            <w:tcBorders>
              <w:top w:val="single" w:color="000000" w:sz="4" w:space="0"/>
              <w:left w:val="single" w:color="000000" w:sz="4" w:space="0"/>
              <w:bottom w:val="single" w:color="000000" w:sz="4" w:space="0"/>
              <w:right w:val="nil"/>
            </w:tcBorders>
            <w:vAlign w:val="center"/>
          </w:tcPr>
          <w:p w14:paraId="1E7B72C6">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4ED271EC">
            <w:pPr>
              <w:rPr>
                <w:rFonts w:hint="eastAsia" w:ascii="仿宋" w:hAnsi="仿宋" w:eastAsia="仿宋" w:cs="仿宋"/>
                <w:sz w:val="24"/>
                <w:szCs w:val="24"/>
              </w:rPr>
            </w:pPr>
          </w:p>
        </w:tc>
      </w:tr>
      <w:tr w14:paraId="0DA0AF09">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497F5DA4">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4A3726CA">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1188C74E">
            <w:pPr>
              <w:rPr>
                <w:rFonts w:hint="eastAsia" w:ascii="仿宋" w:hAnsi="仿宋" w:eastAsia="仿宋" w:cs="仿宋"/>
                <w:sz w:val="24"/>
                <w:szCs w:val="24"/>
              </w:rPr>
            </w:pPr>
            <w:r>
              <w:rPr>
                <w:rFonts w:hint="eastAsia" w:ascii="仿宋" w:hAnsi="仿宋" w:eastAsia="仿宋" w:cs="仿宋"/>
                <w:sz w:val="24"/>
                <w:szCs w:val="24"/>
              </w:rPr>
              <w:t>■6.10G光纤：支持1路10G光纤，可作为信号输入或者输出，支持二合一模式与光电模式切换（提供具有CNAS标识的第三方检测报告，加盖生产厂家公章）</w:t>
            </w:r>
          </w:p>
        </w:tc>
        <w:tc>
          <w:tcPr>
            <w:tcW w:w="297" w:type="pct"/>
            <w:vMerge w:val="continue"/>
            <w:tcBorders>
              <w:top w:val="single" w:color="000000" w:sz="4" w:space="0"/>
              <w:left w:val="single" w:color="000000" w:sz="4" w:space="0"/>
              <w:bottom w:val="single" w:color="000000" w:sz="4" w:space="0"/>
              <w:right w:val="nil"/>
            </w:tcBorders>
            <w:vAlign w:val="center"/>
          </w:tcPr>
          <w:p w14:paraId="76CEFC6D">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76F3779C">
            <w:pPr>
              <w:rPr>
                <w:rFonts w:hint="eastAsia" w:ascii="仿宋" w:hAnsi="仿宋" w:eastAsia="仿宋" w:cs="仿宋"/>
                <w:sz w:val="24"/>
                <w:szCs w:val="24"/>
              </w:rPr>
            </w:pPr>
          </w:p>
        </w:tc>
      </w:tr>
      <w:tr w14:paraId="11442B8F">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0AC9C564">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584DA120">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0B65383D">
            <w:pPr>
              <w:rPr>
                <w:rFonts w:hint="eastAsia" w:ascii="仿宋" w:hAnsi="仿宋" w:eastAsia="仿宋" w:cs="仿宋"/>
                <w:sz w:val="24"/>
                <w:szCs w:val="24"/>
              </w:rPr>
            </w:pPr>
            <w:r>
              <w:rPr>
                <w:rFonts w:hint="eastAsia" w:ascii="仿宋" w:hAnsi="仿宋" w:eastAsia="仿宋" w:cs="仿宋"/>
                <w:sz w:val="24"/>
                <w:szCs w:val="24"/>
              </w:rPr>
              <w:t>7、极限宽/高：支持输出分辨率自定义，整机水平最宽分辨率8192，垂直最高分辨率3840</w:t>
            </w:r>
          </w:p>
        </w:tc>
        <w:tc>
          <w:tcPr>
            <w:tcW w:w="297" w:type="pct"/>
            <w:vMerge w:val="continue"/>
            <w:tcBorders>
              <w:top w:val="single" w:color="000000" w:sz="4" w:space="0"/>
              <w:left w:val="single" w:color="000000" w:sz="4" w:space="0"/>
              <w:bottom w:val="single" w:color="000000" w:sz="4" w:space="0"/>
              <w:right w:val="nil"/>
            </w:tcBorders>
            <w:vAlign w:val="center"/>
          </w:tcPr>
          <w:p w14:paraId="1083697D">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6FD46818">
            <w:pPr>
              <w:rPr>
                <w:rFonts w:hint="eastAsia" w:ascii="仿宋" w:hAnsi="仿宋" w:eastAsia="仿宋" w:cs="仿宋"/>
                <w:sz w:val="24"/>
                <w:szCs w:val="24"/>
              </w:rPr>
            </w:pPr>
          </w:p>
        </w:tc>
      </w:tr>
      <w:tr w14:paraId="5267DEC0">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26D1F61F">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26653CD4">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5865B3C7">
            <w:pPr>
              <w:rPr>
                <w:rFonts w:hint="eastAsia" w:ascii="仿宋" w:hAnsi="仿宋" w:eastAsia="仿宋" w:cs="仿宋"/>
                <w:sz w:val="24"/>
                <w:szCs w:val="24"/>
              </w:rPr>
            </w:pPr>
            <w:r>
              <w:rPr>
                <w:rFonts w:hint="eastAsia" w:ascii="仿宋" w:hAnsi="仿宋" w:eastAsia="仿宋" w:cs="仿宋"/>
                <w:sz w:val="24"/>
                <w:szCs w:val="24"/>
              </w:rPr>
              <w:t>8、控制方式：支持RJ45控制或USB串口控制，RJ45可通过网线延长设备控制距离，提高数据发送速率；USB串口可直接连接设备与电脑，并且免驱动，操作便捷</w:t>
            </w:r>
          </w:p>
        </w:tc>
        <w:tc>
          <w:tcPr>
            <w:tcW w:w="297" w:type="pct"/>
            <w:vMerge w:val="continue"/>
            <w:tcBorders>
              <w:top w:val="single" w:color="000000" w:sz="4" w:space="0"/>
              <w:left w:val="single" w:color="000000" w:sz="4" w:space="0"/>
              <w:bottom w:val="single" w:color="000000" w:sz="4" w:space="0"/>
              <w:right w:val="nil"/>
            </w:tcBorders>
            <w:vAlign w:val="center"/>
          </w:tcPr>
          <w:p w14:paraId="2A6B5C2E">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6893B875">
            <w:pPr>
              <w:rPr>
                <w:rFonts w:hint="eastAsia" w:ascii="仿宋" w:hAnsi="仿宋" w:eastAsia="仿宋" w:cs="仿宋"/>
                <w:sz w:val="24"/>
                <w:szCs w:val="24"/>
              </w:rPr>
            </w:pPr>
          </w:p>
        </w:tc>
      </w:tr>
      <w:tr w14:paraId="0873441C">
        <w:tblPrEx>
          <w:tblCellMar>
            <w:top w:w="0" w:type="dxa"/>
            <w:left w:w="108" w:type="dxa"/>
            <w:bottom w:w="0" w:type="dxa"/>
            <w:right w:w="108" w:type="dxa"/>
          </w:tblCellMar>
        </w:tblPrEx>
        <w:trPr>
          <w:trHeight w:val="112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4B3D9B7B">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70AD75DC">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2E63385F">
            <w:pPr>
              <w:rPr>
                <w:rFonts w:hint="eastAsia" w:ascii="仿宋" w:hAnsi="仿宋" w:eastAsia="仿宋" w:cs="仿宋"/>
                <w:sz w:val="24"/>
                <w:szCs w:val="24"/>
              </w:rPr>
            </w:pPr>
            <w:r>
              <w:rPr>
                <w:rFonts w:hint="eastAsia" w:ascii="仿宋" w:hAnsi="仿宋" w:eastAsia="仿宋" w:cs="仿宋"/>
                <w:sz w:val="24"/>
                <w:szCs w:val="24"/>
              </w:rPr>
              <w:t>■9、级联控制方式：本机自带网络HUB，无需交换机，通过网线级联下一台设备，将多台设备组建成局域网，同时对多台设备进行控制管理（提供具有CNAS标识的第三方检测报告，加盖生产厂家公章）</w:t>
            </w:r>
          </w:p>
        </w:tc>
        <w:tc>
          <w:tcPr>
            <w:tcW w:w="297" w:type="pct"/>
            <w:vMerge w:val="continue"/>
            <w:tcBorders>
              <w:top w:val="single" w:color="000000" w:sz="4" w:space="0"/>
              <w:left w:val="single" w:color="000000" w:sz="4" w:space="0"/>
              <w:bottom w:val="single" w:color="000000" w:sz="4" w:space="0"/>
              <w:right w:val="nil"/>
            </w:tcBorders>
            <w:vAlign w:val="center"/>
          </w:tcPr>
          <w:p w14:paraId="4CFFD064">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3900611E">
            <w:pPr>
              <w:rPr>
                <w:rFonts w:hint="eastAsia" w:ascii="仿宋" w:hAnsi="仿宋" w:eastAsia="仿宋" w:cs="仿宋"/>
                <w:sz w:val="24"/>
                <w:szCs w:val="24"/>
              </w:rPr>
            </w:pPr>
          </w:p>
        </w:tc>
      </w:tr>
      <w:tr w14:paraId="58B3D9AB">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4BFC3227">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7F270939">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7E012F80">
            <w:pPr>
              <w:rPr>
                <w:rFonts w:hint="eastAsia" w:ascii="仿宋" w:hAnsi="仿宋" w:eastAsia="仿宋" w:cs="仿宋"/>
                <w:sz w:val="24"/>
                <w:szCs w:val="24"/>
              </w:rPr>
            </w:pPr>
            <w:r>
              <w:rPr>
                <w:rFonts w:hint="eastAsia" w:ascii="仿宋" w:hAnsi="仿宋" w:eastAsia="仿宋" w:cs="仿宋"/>
                <w:sz w:val="24"/>
                <w:szCs w:val="24"/>
              </w:rPr>
              <w:t>10、U盘文件导入 ：支持U盘导入配置文件，无需电脑操作，直接通过操作设备实现对大屏的配置参数发送，真正实现脱机调试</w:t>
            </w:r>
          </w:p>
        </w:tc>
        <w:tc>
          <w:tcPr>
            <w:tcW w:w="297" w:type="pct"/>
            <w:vMerge w:val="continue"/>
            <w:tcBorders>
              <w:top w:val="single" w:color="000000" w:sz="4" w:space="0"/>
              <w:left w:val="single" w:color="000000" w:sz="4" w:space="0"/>
              <w:bottom w:val="single" w:color="000000" w:sz="4" w:space="0"/>
              <w:right w:val="nil"/>
            </w:tcBorders>
            <w:vAlign w:val="center"/>
          </w:tcPr>
          <w:p w14:paraId="49996E46">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6358FFD7">
            <w:pPr>
              <w:rPr>
                <w:rFonts w:hint="eastAsia" w:ascii="仿宋" w:hAnsi="仿宋" w:eastAsia="仿宋" w:cs="仿宋"/>
                <w:sz w:val="24"/>
                <w:szCs w:val="24"/>
              </w:rPr>
            </w:pPr>
          </w:p>
        </w:tc>
      </w:tr>
      <w:tr w14:paraId="15B2D8A2">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4E555381">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49163383">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0DED0F99">
            <w:pPr>
              <w:rPr>
                <w:rFonts w:hint="eastAsia" w:ascii="仿宋" w:hAnsi="仿宋" w:eastAsia="仿宋" w:cs="仿宋"/>
                <w:sz w:val="24"/>
                <w:szCs w:val="24"/>
              </w:rPr>
            </w:pPr>
            <w:r>
              <w:rPr>
                <w:rFonts w:hint="eastAsia" w:ascii="仿宋" w:hAnsi="仿宋" w:eastAsia="仿宋" w:cs="仿宋"/>
                <w:sz w:val="24"/>
                <w:szCs w:val="24"/>
              </w:rPr>
              <w:t>11、多机级联拼接：支持多台设备之间进行级联拼接</w:t>
            </w:r>
          </w:p>
        </w:tc>
        <w:tc>
          <w:tcPr>
            <w:tcW w:w="297" w:type="pct"/>
            <w:vMerge w:val="continue"/>
            <w:tcBorders>
              <w:top w:val="single" w:color="000000" w:sz="4" w:space="0"/>
              <w:left w:val="single" w:color="000000" w:sz="4" w:space="0"/>
              <w:bottom w:val="single" w:color="000000" w:sz="4" w:space="0"/>
              <w:right w:val="nil"/>
            </w:tcBorders>
            <w:vAlign w:val="center"/>
          </w:tcPr>
          <w:p w14:paraId="29EDE790">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8352327">
            <w:pPr>
              <w:rPr>
                <w:rFonts w:hint="eastAsia" w:ascii="仿宋" w:hAnsi="仿宋" w:eastAsia="仿宋" w:cs="仿宋"/>
                <w:sz w:val="24"/>
                <w:szCs w:val="24"/>
              </w:rPr>
            </w:pPr>
          </w:p>
        </w:tc>
      </w:tr>
      <w:tr w14:paraId="7C1FD876">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5539C4B7">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0168764D">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325C1398">
            <w:pPr>
              <w:rPr>
                <w:rFonts w:hint="eastAsia" w:ascii="仿宋" w:hAnsi="仿宋" w:eastAsia="仿宋" w:cs="仿宋"/>
                <w:sz w:val="24"/>
                <w:szCs w:val="24"/>
              </w:rPr>
            </w:pPr>
            <w:r>
              <w:rPr>
                <w:rFonts w:hint="eastAsia" w:ascii="仿宋" w:hAnsi="仿宋" w:eastAsia="仿宋" w:cs="仿宋"/>
                <w:sz w:val="24"/>
                <w:szCs w:val="24"/>
              </w:rPr>
              <w:t>12、中控控制：支持RS232/UDP中控控制，方便对设备进行统一管理</w:t>
            </w:r>
          </w:p>
        </w:tc>
        <w:tc>
          <w:tcPr>
            <w:tcW w:w="297" w:type="pct"/>
            <w:vMerge w:val="continue"/>
            <w:tcBorders>
              <w:top w:val="single" w:color="000000" w:sz="4" w:space="0"/>
              <w:left w:val="single" w:color="000000" w:sz="4" w:space="0"/>
              <w:bottom w:val="single" w:color="000000" w:sz="4" w:space="0"/>
              <w:right w:val="nil"/>
            </w:tcBorders>
            <w:vAlign w:val="center"/>
          </w:tcPr>
          <w:p w14:paraId="490F61C0">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690DDAB2">
            <w:pPr>
              <w:rPr>
                <w:rFonts w:hint="eastAsia" w:ascii="仿宋" w:hAnsi="仿宋" w:eastAsia="仿宋" w:cs="仿宋"/>
                <w:sz w:val="24"/>
                <w:szCs w:val="24"/>
              </w:rPr>
            </w:pPr>
          </w:p>
        </w:tc>
      </w:tr>
      <w:tr w14:paraId="2071B35A">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416DB701">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22462DBE">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05FF1D10">
            <w:pPr>
              <w:rPr>
                <w:rFonts w:hint="eastAsia" w:ascii="仿宋" w:hAnsi="仿宋" w:eastAsia="仿宋" w:cs="仿宋"/>
                <w:sz w:val="24"/>
                <w:szCs w:val="24"/>
              </w:rPr>
            </w:pPr>
            <w:r>
              <w:rPr>
                <w:rFonts w:hint="eastAsia" w:ascii="仿宋" w:hAnsi="仿宋" w:eastAsia="仿宋" w:cs="仿宋"/>
                <w:sz w:val="24"/>
                <w:szCs w:val="24"/>
              </w:rPr>
              <w:t>13、滚动字幕：支持滚动字幕功能，字母大小、颜色、滚动速度、背景底色可调，且不占图层</w:t>
            </w:r>
          </w:p>
        </w:tc>
        <w:tc>
          <w:tcPr>
            <w:tcW w:w="297" w:type="pct"/>
            <w:vMerge w:val="continue"/>
            <w:tcBorders>
              <w:top w:val="single" w:color="000000" w:sz="4" w:space="0"/>
              <w:left w:val="single" w:color="000000" w:sz="4" w:space="0"/>
              <w:bottom w:val="single" w:color="000000" w:sz="4" w:space="0"/>
              <w:right w:val="nil"/>
            </w:tcBorders>
            <w:vAlign w:val="center"/>
          </w:tcPr>
          <w:p w14:paraId="1F157A0F">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529200B4">
            <w:pPr>
              <w:rPr>
                <w:rFonts w:hint="eastAsia" w:ascii="仿宋" w:hAnsi="仿宋" w:eastAsia="仿宋" w:cs="仿宋"/>
                <w:sz w:val="24"/>
                <w:szCs w:val="24"/>
              </w:rPr>
            </w:pPr>
          </w:p>
        </w:tc>
      </w:tr>
      <w:tr w14:paraId="17607BB9">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01CC9BA6">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33191FC8">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59401A6A">
            <w:pPr>
              <w:rPr>
                <w:rFonts w:hint="eastAsia" w:ascii="仿宋" w:hAnsi="仿宋" w:eastAsia="仿宋" w:cs="仿宋"/>
                <w:sz w:val="24"/>
                <w:szCs w:val="24"/>
              </w:rPr>
            </w:pPr>
            <w:r>
              <w:rPr>
                <w:rFonts w:hint="eastAsia" w:ascii="仿宋" w:hAnsi="仿宋" w:eastAsia="仿宋" w:cs="仿宋"/>
                <w:sz w:val="24"/>
                <w:szCs w:val="24"/>
              </w:rPr>
              <w:t>14、高色深输入：支持 8 BIT和 10 BIT输入显示，使显示屏色彩更细腻、丰富</w:t>
            </w:r>
          </w:p>
        </w:tc>
        <w:tc>
          <w:tcPr>
            <w:tcW w:w="297" w:type="pct"/>
            <w:vMerge w:val="continue"/>
            <w:tcBorders>
              <w:top w:val="single" w:color="000000" w:sz="4" w:space="0"/>
              <w:left w:val="single" w:color="000000" w:sz="4" w:space="0"/>
              <w:bottom w:val="single" w:color="000000" w:sz="4" w:space="0"/>
              <w:right w:val="nil"/>
            </w:tcBorders>
            <w:vAlign w:val="center"/>
          </w:tcPr>
          <w:p w14:paraId="0A4C8C06">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26AFBBE5">
            <w:pPr>
              <w:rPr>
                <w:rFonts w:hint="eastAsia" w:ascii="仿宋" w:hAnsi="仿宋" w:eastAsia="仿宋" w:cs="仿宋"/>
                <w:sz w:val="24"/>
                <w:szCs w:val="24"/>
              </w:rPr>
            </w:pPr>
          </w:p>
        </w:tc>
      </w:tr>
      <w:tr w14:paraId="72A1588B">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78FF5333">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2E96A634">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268B55DA">
            <w:pPr>
              <w:rPr>
                <w:rFonts w:hint="eastAsia" w:ascii="仿宋" w:hAnsi="仿宋" w:eastAsia="仿宋" w:cs="仿宋"/>
                <w:sz w:val="24"/>
                <w:szCs w:val="24"/>
              </w:rPr>
            </w:pPr>
            <w:r>
              <w:rPr>
                <w:rFonts w:hint="eastAsia" w:ascii="仿宋" w:hAnsi="仿宋" w:eastAsia="仿宋" w:cs="仿宋"/>
                <w:sz w:val="24"/>
                <w:szCs w:val="24"/>
              </w:rPr>
              <w:t>15、屏体OSD显示：配合支持OSD功能的接收卡，可在屏幕上直观查看每个屏体的网口通讯质量、接收卡固件版本、温度和电压等信息，实时掌控屏幕工作状态</w:t>
            </w:r>
          </w:p>
        </w:tc>
        <w:tc>
          <w:tcPr>
            <w:tcW w:w="297" w:type="pct"/>
            <w:vMerge w:val="continue"/>
            <w:tcBorders>
              <w:top w:val="single" w:color="000000" w:sz="4" w:space="0"/>
              <w:left w:val="single" w:color="000000" w:sz="4" w:space="0"/>
              <w:bottom w:val="single" w:color="000000" w:sz="4" w:space="0"/>
              <w:right w:val="nil"/>
            </w:tcBorders>
            <w:vAlign w:val="center"/>
          </w:tcPr>
          <w:p w14:paraId="0D1E6A42">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204EC42B">
            <w:pPr>
              <w:rPr>
                <w:rFonts w:hint="eastAsia" w:ascii="仿宋" w:hAnsi="仿宋" w:eastAsia="仿宋" w:cs="仿宋"/>
                <w:sz w:val="24"/>
                <w:szCs w:val="24"/>
              </w:rPr>
            </w:pPr>
          </w:p>
        </w:tc>
      </w:tr>
      <w:tr w14:paraId="25632EA6">
        <w:tblPrEx>
          <w:tblCellMar>
            <w:top w:w="0" w:type="dxa"/>
            <w:left w:w="108" w:type="dxa"/>
            <w:bottom w:w="0" w:type="dxa"/>
            <w:right w:w="108" w:type="dxa"/>
          </w:tblCellMar>
        </w:tblPrEx>
        <w:trPr>
          <w:trHeight w:val="375" w:hRule="atLeast"/>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2C99B">
            <w:pPr>
              <w:rPr>
                <w:rFonts w:hint="eastAsia" w:ascii="仿宋" w:hAnsi="仿宋" w:eastAsia="仿宋" w:cs="仿宋"/>
                <w:sz w:val="24"/>
                <w:szCs w:val="24"/>
              </w:rPr>
            </w:pPr>
            <w:r>
              <w:rPr>
                <w:rFonts w:hint="eastAsia" w:ascii="仿宋" w:hAnsi="仿宋" w:eastAsia="仿宋" w:cs="仿宋"/>
                <w:sz w:val="24"/>
                <w:szCs w:val="24"/>
              </w:rPr>
              <w:t>4</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BDF9A">
            <w:pPr>
              <w:rPr>
                <w:rFonts w:hint="eastAsia" w:ascii="仿宋" w:hAnsi="仿宋" w:eastAsia="仿宋" w:cs="仿宋"/>
                <w:sz w:val="24"/>
                <w:szCs w:val="24"/>
              </w:rPr>
            </w:pPr>
            <w:r>
              <w:rPr>
                <w:rFonts w:hint="eastAsia" w:ascii="仿宋" w:hAnsi="仿宋" w:eastAsia="仿宋" w:cs="仿宋"/>
                <w:sz w:val="24"/>
                <w:szCs w:val="24"/>
              </w:rPr>
              <w:t>解码器</w:t>
            </w:r>
          </w:p>
        </w:tc>
        <w:tc>
          <w:tcPr>
            <w:tcW w:w="3212" w:type="pct"/>
            <w:tcBorders>
              <w:top w:val="single" w:color="000000" w:sz="4" w:space="0"/>
              <w:left w:val="nil"/>
              <w:bottom w:val="nil"/>
              <w:right w:val="single" w:color="000000" w:sz="4" w:space="0"/>
            </w:tcBorders>
            <w:shd w:val="clear" w:color="auto" w:fill="auto"/>
            <w:vAlign w:val="center"/>
          </w:tcPr>
          <w:p w14:paraId="0DF89A5B">
            <w:pPr>
              <w:rPr>
                <w:rFonts w:hint="eastAsia" w:ascii="仿宋" w:hAnsi="仿宋" w:eastAsia="仿宋" w:cs="仿宋"/>
                <w:sz w:val="24"/>
                <w:szCs w:val="24"/>
              </w:rPr>
            </w:pPr>
            <w:r>
              <w:rPr>
                <w:rFonts w:hint="eastAsia" w:ascii="仿宋" w:hAnsi="仿宋" w:eastAsia="仿宋" w:cs="仿宋"/>
                <w:sz w:val="24"/>
                <w:szCs w:val="24"/>
              </w:rPr>
              <w:t>1.支持2路HDMI信号输入接口,支持4路HDMI信号输出接口,支持1个3.5mm口音频输出</w:t>
            </w:r>
          </w:p>
        </w:tc>
        <w:tc>
          <w:tcPr>
            <w:tcW w:w="297" w:type="pct"/>
            <w:vMerge w:val="restart"/>
            <w:tcBorders>
              <w:top w:val="single" w:color="000000" w:sz="4" w:space="0"/>
              <w:left w:val="single" w:color="000000" w:sz="4" w:space="0"/>
              <w:bottom w:val="single" w:color="000000" w:sz="4" w:space="0"/>
              <w:right w:val="nil"/>
            </w:tcBorders>
            <w:shd w:val="clear" w:color="auto" w:fill="auto"/>
            <w:noWrap/>
            <w:vAlign w:val="center"/>
          </w:tcPr>
          <w:p w14:paraId="6447722A">
            <w:pPr>
              <w:rPr>
                <w:rFonts w:hint="eastAsia" w:ascii="仿宋" w:hAnsi="仿宋" w:eastAsia="仿宋" w:cs="仿宋"/>
                <w:sz w:val="24"/>
                <w:szCs w:val="24"/>
              </w:rPr>
            </w:pPr>
            <w:r>
              <w:rPr>
                <w:rFonts w:hint="eastAsia" w:ascii="仿宋" w:hAnsi="仿宋" w:eastAsia="仿宋" w:cs="仿宋"/>
                <w:sz w:val="24"/>
                <w:szCs w:val="24"/>
              </w:rPr>
              <w:t>台</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9B7D">
            <w:pPr>
              <w:rPr>
                <w:rFonts w:hint="eastAsia" w:ascii="仿宋" w:hAnsi="仿宋" w:eastAsia="仿宋" w:cs="仿宋"/>
                <w:sz w:val="24"/>
                <w:szCs w:val="24"/>
              </w:rPr>
            </w:pPr>
            <w:r>
              <w:rPr>
                <w:rFonts w:hint="eastAsia" w:ascii="仿宋" w:hAnsi="仿宋" w:eastAsia="仿宋" w:cs="仿宋"/>
                <w:sz w:val="24"/>
                <w:szCs w:val="24"/>
              </w:rPr>
              <w:t>1</w:t>
            </w:r>
          </w:p>
        </w:tc>
      </w:tr>
      <w:tr w14:paraId="2FBC1383">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69332B66">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62E5931F">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45AA0D77">
            <w:pPr>
              <w:rPr>
                <w:rFonts w:hint="eastAsia" w:ascii="仿宋" w:hAnsi="仿宋" w:eastAsia="仿宋" w:cs="仿宋"/>
                <w:sz w:val="24"/>
                <w:szCs w:val="24"/>
              </w:rPr>
            </w:pPr>
            <w:r>
              <w:rPr>
                <w:rFonts w:hint="eastAsia" w:ascii="仿宋" w:hAnsi="仿宋" w:eastAsia="仿宋" w:cs="仿宋"/>
                <w:sz w:val="24"/>
                <w:szCs w:val="24"/>
              </w:rPr>
              <w:t>2.支持MPEG2/MPEG4/H.264/H.265/SVAC/MJPEG标准网络视频流解码</w:t>
            </w:r>
          </w:p>
        </w:tc>
        <w:tc>
          <w:tcPr>
            <w:tcW w:w="297" w:type="pct"/>
            <w:vMerge w:val="continue"/>
            <w:tcBorders>
              <w:top w:val="single" w:color="000000" w:sz="4" w:space="0"/>
              <w:left w:val="single" w:color="000000" w:sz="4" w:space="0"/>
              <w:bottom w:val="single" w:color="000000" w:sz="4" w:space="0"/>
              <w:right w:val="nil"/>
            </w:tcBorders>
            <w:vAlign w:val="center"/>
          </w:tcPr>
          <w:p w14:paraId="73322E79">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74B141D4">
            <w:pPr>
              <w:rPr>
                <w:rFonts w:hint="eastAsia" w:ascii="仿宋" w:hAnsi="仿宋" w:eastAsia="仿宋" w:cs="仿宋"/>
                <w:sz w:val="24"/>
                <w:szCs w:val="24"/>
              </w:rPr>
            </w:pPr>
          </w:p>
        </w:tc>
      </w:tr>
      <w:tr w14:paraId="66E5158E">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7C3D59BC">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4B9B4675">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52B7B4B6">
            <w:pPr>
              <w:rPr>
                <w:rFonts w:hint="eastAsia" w:ascii="仿宋" w:hAnsi="仿宋" w:eastAsia="仿宋" w:cs="仿宋"/>
                <w:sz w:val="24"/>
                <w:szCs w:val="24"/>
              </w:rPr>
            </w:pPr>
            <w:r>
              <w:rPr>
                <w:rFonts w:hint="eastAsia" w:ascii="仿宋" w:hAnsi="仿宋" w:eastAsia="仿宋" w:cs="仿宋"/>
                <w:sz w:val="24"/>
                <w:szCs w:val="24"/>
              </w:rPr>
              <w:t>3.支持QCIF/CIF/2CIF/HD1/D1/720p/1080p/3MP/5MP/6MP/8MP/12MP/32MP视频解码</w:t>
            </w:r>
          </w:p>
        </w:tc>
        <w:tc>
          <w:tcPr>
            <w:tcW w:w="297" w:type="pct"/>
            <w:vMerge w:val="continue"/>
            <w:tcBorders>
              <w:top w:val="single" w:color="000000" w:sz="4" w:space="0"/>
              <w:left w:val="single" w:color="000000" w:sz="4" w:space="0"/>
              <w:bottom w:val="single" w:color="000000" w:sz="4" w:space="0"/>
              <w:right w:val="nil"/>
            </w:tcBorders>
            <w:vAlign w:val="center"/>
          </w:tcPr>
          <w:p w14:paraId="593A952E">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20EC9F8A">
            <w:pPr>
              <w:rPr>
                <w:rFonts w:hint="eastAsia" w:ascii="仿宋" w:hAnsi="仿宋" w:eastAsia="仿宋" w:cs="仿宋"/>
                <w:sz w:val="24"/>
                <w:szCs w:val="24"/>
              </w:rPr>
            </w:pPr>
          </w:p>
        </w:tc>
      </w:tr>
      <w:tr w14:paraId="502AA232">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55F8A649">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14CDE7C0">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15FC0C65">
            <w:pPr>
              <w:rPr>
                <w:rFonts w:hint="eastAsia" w:ascii="仿宋" w:hAnsi="仿宋" w:eastAsia="仿宋" w:cs="仿宋"/>
                <w:sz w:val="24"/>
                <w:szCs w:val="24"/>
              </w:rPr>
            </w:pPr>
            <w:r>
              <w:rPr>
                <w:rFonts w:hint="eastAsia" w:ascii="仿宋" w:hAnsi="仿宋" w:eastAsia="仿宋" w:cs="仿宋"/>
                <w:sz w:val="24"/>
                <w:szCs w:val="24"/>
              </w:rPr>
              <w:t>■4.设备控制兼容鸿蒙、麒麟操作系统（提供公安部有效检测报告复印件加盖原厂公章）</w:t>
            </w:r>
          </w:p>
        </w:tc>
        <w:tc>
          <w:tcPr>
            <w:tcW w:w="297" w:type="pct"/>
            <w:vMerge w:val="continue"/>
            <w:tcBorders>
              <w:top w:val="single" w:color="000000" w:sz="4" w:space="0"/>
              <w:left w:val="single" w:color="000000" w:sz="4" w:space="0"/>
              <w:bottom w:val="single" w:color="000000" w:sz="4" w:space="0"/>
              <w:right w:val="nil"/>
            </w:tcBorders>
            <w:vAlign w:val="center"/>
          </w:tcPr>
          <w:p w14:paraId="5CD7B638">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70AFC695">
            <w:pPr>
              <w:rPr>
                <w:rFonts w:hint="eastAsia" w:ascii="仿宋" w:hAnsi="仿宋" w:eastAsia="仿宋" w:cs="仿宋"/>
                <w:sz w:val="24"/>
                <w:szCs w:val="24"/>
              </w:rPr>
            </w:pPr>
          </w:p>
        </w:tc>
      </w:tr>
      <w:tr w14:paraId="33F9947C">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535CF1A8">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3AA05950">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54C8FF09">
            <w:pPr>
              <w:rPr>
                <w:rFonts w:hint="eastAsia" w:ascii="仿宋" w:hAnsi="仿宋" w:eastAsia="仿宋" w:cs="仿宋"/>
                <w:sz w:val="24"/>
                <w:szCs w:val="24"/>
              </w:rPr>
            </w:pPr>
            <w:r>
              <w:rPr>
                <w:rFonts w:hint="eastAsia" w:ascii="仿宋" w:hAnsi="仿宋" w:eastAsia="仿宋" w:cs="仿宋"/>
                <w:sz w:val="24"/>
                <w:szCs w:val="24"/>
              </w:rPr>
              <w:t>5.支持通过串口控制屏幕开关</w:t>
            </w:r>
          </w:p>
        </w:tc>
        <w:tc>
          <w:tcPr>
            <w:tcW w:w="297" w:type="pct"/>
            <w:vMerge w:val="continue"/>
            <w:tcBorders>
              <w:top w:val="single" w:color="000000" w:sz="4" w:space="0"/>
              <w:left w:val="single" w:color="000000" w:sz="4" w:space="0"/>
              <w:bottom w:val="single" w:color="000000" w:sz="4" w:space="0"/>
              <w:right w:val="nil"/>
            </w:tcBorders>
            <w:vAlign w:val="center"/>
          </w:tcPr>
          <w:p w14:paraId="33BCC1D4">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01302F29">
            <w:pPr>
              <w:rPr>
                <w:rFonts w:hint="eastAsia" w:ascii="仿宋" w:hAnsi="仿宋" w:eastAsia="仿宋" w:cs="仿宋"/>
                <w:sz w:val="24"/>
                <w:szCs w:val="24"/>
              </w:rPr>
            </w:pPr>
          </w:p>
        </w:tc>
      </w:tr>
      <w:tr w14:paraId="5BD9AFC8">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62649A9E">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7E5C2F53">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6A887298">
            <w:pPr>
              <w:rPr>
                <w:rFonts w:hint="eastAsia" w:ascii="仿宋" w:hAnsi="仿宋" w:eastAsia="仿宋" w:cs="仿宋"/>
                <w:sz w:val="24"/>
                <w:szCs w:val="24"/>
              </w:rPr>
            </w:pPr>
            <w:r>
              <w:rPr>
                <w:rFonts w:hint="eastAsia" w:ascii="仿宋" w:hAnsi="仿宋" w:eastAsia="仿宋" w:cs="仿宋"/>
                <w:sz w:val="24"/>
                <w:szCs w:val="24"/>
              </w:rPr>
              <w:t>6.最大支持2路32MP@25fps / 7路12MP@25fps / 10路8MP@25fps / 14路6MP@25fps / 18路5MP@25fps / 28路3MP@25fps / 36路1080p @30fps /144路D1@30fps同时解码</w:t>
            </w:r>
          </w:p>
        </w:tc>
        <w:tc>
          <w:tcPr>
            <w:tcW w:w="297" w:type="pct"/>
            <w:vMerge w:val="continue"/>
            <w:tcBorders>
              <w:top w:val="single" w:color="000000" w:sz="4" w:space="0"/>
              <w:left w:val="single" w:color="000000" w:sz="4" w:space="0"/>
              <w:bottom w:val="single" w:color="000000" w:sz="4" w:space="0"/>
              <w:right w:val="nil"/>
            </w:tcBorders>
            <w:vAlign w:val="center"/>
          </w:tcPr>
          <w:p w14:paraId="63F21807">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00966D22">
            <w:pPr>
              <w:rPr>
                <w:rFonts w:hint="eastAsia" w:ascii="仿宋" w:hAnsi="仿宋" w:eastAsia="仿宋" w:cs="仿宋"/>
                <w:sz w:val="24"/>
                <w:szCs w:val="24"/>
              </w:rPr>
            </w:pPr>
          </w:p>
        </w:tc>
      </w:tr>
      <w:tr w14:paraId="651C924A">
        <w:tblPrEx>
          <w:tblCellMar>
            <w:top w:w="0" w:type="dxa"/>
            <w:left w:w="108" w:type="dxa"/>
            <w:bottom w:w="0" w:type="dxa"/>
            <w:right w:w="108" w:type="dxa"/>
          </w:tblCellMar>
        </w:tblPrEx>
        <w:trPr>
          <w:trHeight w:val="112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0F2F7AE0">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0AAD0770">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71B7FAF7">
            <w:pPr>
              <w:rPr>
                <w:rFonts w:hint="eastAsia" w:ascii="仿宋" w:hAnsi="仿宋" w:eastAsia="仿宋" w:cs="仿宋"/>
                <w:sz w:val="24"/>
                <w:szCs w:val="24"/>
              </w:rPr>
            </w:pPr>
            <w:r>
              <w:rPr>
                <w:rFonts w:hint="eastAsia" w:ascii="仿宋" w:hAnsi="仿宋" w:eastAsia="仿宋" w:cs="仿宋"/>
                <w:sz w:val="24"/>
                <w:szCs w:val="24"/>
              </w:rPr>
              <w:t>■7.支持通过 WEB 端对已添加的网络前端设备进行实时画面预览;持通过双击、拖放方式对视频通道进行预览；支持 1/4/9/16/25/36 多分屏画面显示；统（提供公安部有效检测报告复印件加盖原厂公章）</w:t>
            </w:r>
          </w:p>
        </w:tc>
        <w:tc>
          <w:tcPr>
            <w:tcW w:w="297" w:type="pct"/>
            <w:vMerge w:val="continue"/>
            <w:tcBorders>
              <w:top w:val="single" w:color="000000" w:sz="4" w:space="0"/>
              <w:left w:val="single" w:color="000000" w:sz="4" w:space="0"/>
              <w:bottom w:val="single" w:color="000000" w:sz="4" w:space="0"/>
              <w:right w:val="nil"/>
            </w:tcBorders>
            <w:vAlign w:val="center"/>
          </w:tcPr>
          <w:p w14:paraId="340323C3">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28F2D7FE">
            <w:pPr>
              <w:rPr>
                <w:rFonts w:hint="eastAsia" w:ascii="仿宋" w:hAnsi="仿宋" w:eastAsia="仿宋" w:cs="仿宋"/>
                <w:sz w:val="24"/>
                <w:szCs w:val="24"/>
              </w:rPr>
            </w:pPr>
          </w:p>
        </w:tc>
      </w:tr>
      <w:tr w14:paraId="787BDB6E">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2FD59097">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3EE0B642">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72144D95">
            <w:pPr>
              <w:rPr>
                <w:rFonts w:hint="eastAsia" w:ascii="仿宋" w:hAnsi="仿宋" w:eastAsia="仿宋" w:cs="仿宋"/>
                <w:sz w:val="24"/>
                <w:szCs w:val="24"/>
              </w:rPr>
            </w:pPr>
            <w:r>
              <w:rPr>
                <w:rFonts w:hint="eastAsia" w:ascii="仿宋" w:hAnsi="仿宋" w:eastAsia="仿宋" w:cs="仿宋"/>
                <w:sz w:val="24"/>
                <w:szCs w:val="24"/>
              </w:rPr>
              <w:t>8.HDMI输出接口支持3840×2160， 1920×1080， 1280×1024， 1280×720， 1024×768五种显示分辨率</w:t>
            </w:r>
          </w:p>
        </w:tc>
        <w:tc>
          <w:tcPr>
            <w:tcW w:w="297" w:type="pct"/>
            <w:vMerge w:val="continue"/>
            <w:tcBorders>
              <w:top w:val="single" w:color="000000" w:sz="4" w:space="0"/>
              <w:left w:val="single" w:color="000000" w:sz="4" w:space="0"/>
              <w:bottom w:val="single" w:color="000000" w:sz="4" w:space="0"/>
              <w:right w:val="nil"/>
            </w:tcBorders>
            <w:vAlign w:val="center"/>
          </w:tcPr>
          <w:p w14:paraId="14CF109B">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AFA2E4F">
            <w:pPr>
              <w:rPr>
                <w:rFonts w:hint="eastAsia" w:ascii="仿宋" w:hAnsi="仿宋" w:eastAsia="仿宋" w:cs="仿宋"/>
                <w:sz w:val="24"/>
                <w:szCs w:val="24"/>
              </w:rPr>
            </w:pPr>
          </w:p>
        </w:tc>
      </w:tr>
      <w:tr w14:paraId="40FE2001">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25C67D09">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0F6970DF">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3F4259BB">
            <w:pPr>
              <w:rPr>
                <w:rFonts w:hint="eastAsia" w:ascii="仿宋" w:hAnsi="仿宋" w:eastAsia="仿宋" w:cs="仿宋"/>
                <w:sz w:val="24"/>
                <w:szCs w:val="24"/>
              </w:rPr>
            </w:pPr>
            <w:r>
              <w:rPr>
                <w:rFonts w:hint="eastAsia" w:ascii="仿宋" w:hAnsi="仿宋" w:eastAsia="仿宋" w:cs="仿宋"/>
                <w:sz w:val="24"/>
                <w:szCs w:val="24"/>
              </w:rPr>
              <w:t>9.HDMI输入接口最大支持3840×2160分辨率</w:t>
            </w:r>
          </w:p>
        </w:tc>
        <w:tc>
          <w:tcPr>
            <w:tcW w:w="297" w:type="pct"/>
            <w:vMerge w:val="continue"/>
            <w:tcBorders>
              <w:top w:val="single" w:color="000000" w:sz="4" w:space="0"/>
              <w:left w:val="single" w:color="000000" w:sz="4" w:space="0"/>
              <w:bottom w:val="single" w:color="000000" w:sz="4" w:space="0"/>
              <w:right w:val="nil"/>
            </w:tcBorders>
            <w:vAlign w:val="center"/>
          </w:tcPr>
          <w:p w14:paraId="229526A5">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8E644D6">
            <w:pPr>
              <w:rPr>
                <w:rFonts w:hint="eastAsia" w:ascii="仿宋" w:hAnsi="仿宋" w:eastAsia="仿宋" w:cs="仿宋"/>
                <w:sz w:val="24"/>
                <w:szCs w:val="24"/>
              </w:rPr>
            </w:pPr>
          </w:p>
        </w:tc>
      </w:tr>
      <w:tr w14:paraId="6BC7A0C9">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190E9476">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541E48BA">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5CCC6C6F">
            <w:pPr>
              <w:rPr>
                <w:rFonts w:hint="eastAsia" w:ascii="仿宋" w:hAnsi="仿宋" w:eastAsia="仿宋" w:cs="仿宋"/>
                <w:sz w:val="24"/>
                <w:szCs w:val="24"/>
              </w:rPr>
            </w:pPr>
            <w:r>
              <w:rPr>
                <w:rFonts w:hint="eastAsia" w:ascii="仿宋" w:hAnsi="仿宋" w:eastAsia="仿宋" w:cs="仿宋"/>
                <w:sz w:val="24"/>
                <w:szCs w:val="24"/>
              </w:rPr>
              <w:t>10.支持预案轮巡</w:t>
            </w:r>
          </w:p>
        </w:tc>
        <w:tc>
          <w:tcPr>
            <w:tcW w:w="297" w:type="pct"/>
            <w:vMerge w:val="continue"/>
            <w:tcBorders>
              <w:top w:val="single" w:color="000000" w:sz="4" w:space="0"/>
              <w:left w:val="single" w:color="000000" w:sz="4" w:space="0"/>
              <w:bottom w:val="single" w:color="000000" w:sz="4" w:space="0"/>
              <w:right w:val="nil"/>
            </w:tcBorders>
            <w:vAlign w:val="center"/>
          </w:tcPr>
          <w:p w14:paraId="36E0893A">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11BDF1F">
            <w:pPr>
              <w:rPr>
                <w:rFonts w:hint="eastAsia" w:ascii="仿宋" w:hAnsi="仿宋" w:eastAsia="仿宋" w:cs="仿宋"/>
                <w:sz w:val="24"/>
                <w:szCs w:val="24"/>
              </w:rPr>
            </w:pPr>
          </w:p>
        </w:tc>
      </w:tr>
      <w:tr w14:paraId="15DB2B58">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3A56D79A">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60E9CF8A">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4F6D8CA1">
            <w:pPr>
              <w:rPr>
                <w:rFonts w:hint="eastAsia" w:ascii="仿宋" w:hAnsi="仿宋" w:eastAsia="仿宋" w:cs="仿宋"/>
                <w:sz w:val="24"/>
                <w:szCs w:val="24"/>
              </w:rPr>
            </w:pPr>
            <w:r>
              <w:rPr>
                <w:rFonts w:hint="eastAsia" w:ascii="仿宋" w:hAnsi="仿宋" w:eastAsia="仿宋" w:cs="仿宋"/>
                <w:sz w:val="24"/>
                <w:szCs w:val="24"/>
              </w:rPr>
              <w:t>11.支持底色选择</w:t>
            </w:r>
          </w:p>
        </w:tc>
        <w:tc>
          <w:tcPr>
            <w:tcW w:w="297" w:type="pct"/>
            <w:vMerge w:val="continue"/>
            <w:tcBorders>
              <w:top w:val="single" w:color="000000" w:sz="4" w:space="0"/>
              <w:left w:val="single" w:color="000000" w:sz="4" w:space="0"/>
              <w:bottom w:val="single" w:color="000000" w:sz="4" w:space="0"/>
              <w:right w:val="nil"/>
            </w:tcBorders>
            <w:vAlign w:val="center"/>
          </w:tcPr>
          <w:p w14:paraId="580939D3">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3EF2F13">
            <w:pPr>
              <w:rPr>
                <w:rFonts w:hint="eastAsia" w:ascii="仿宋" w:hAnsi="仿宋" w:eastAsia="仿宋" w:cs="仿宋"/>
                <w:sz w:val="24"/>
                <w:szCs w:val="24"/>
              </w:rPr>
            </w:pPr>
          </w:p>
        </w:tc>
      </w:tr>
      <w:tr w14:paraId="2652E169">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5C61DC6C">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51551F95">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51004307">
            <w:pPr>
              <w:rPr>
                <w:rFonts w:hint="eastAsia" w:ascii="仿宋" w:hAnsi="仿宋" w:eastAsia="仿宋" w:cs="仿宋"/>
                <w:sz w:val="24"/>
                <w:szCs w:val="24"/>
              </w:rPr>
            </w:pPr>
            <w:r>
              <w:rPr>
                <w:rFonts w:hint="eastAsia" w:ascii="仿宋" w:hAnsi="仿宋" w:eastAsia="仿宋" w:cs="仿宋"/>
                <w:sz w:val="24"/>
                <w:szCs w:val="24"/>
              </w:rPr>
              <w:t>12.支持自定义分辨率输出，支持小间距LED对接</w:t>
            </w:r>
          </w:p>
        </w:tc>
        <w:tc>
          <w:tcPr>
            <w:tcW w:w="297" w:type="pct"/>
            <w:vMerge w:val="continue"/>
            <w:tcBorders>
              <w:top w:val="single" w:color="000000" w:sz="4" w:space="0"/>
              <w:left w:val="single" w:color="000000" w:sz="4" w:space="0"/>
              <w:bottom w:val="single" w:color="000000" w:sz="4" w:space="0"/>
              <w:right w:val="nil"/>
            </w:tcBorders>
            <w:vAlign w:val="center"/>
          </w:tcPr>
          <w:p w14:paraId="65EF9A7B">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624049CB">
            <w:pPr>
              <w:rPr>
                <w:rFonts w:hint="eastAsia" w:ascii="仿宋" w:hAnsi="仿宋" w:eastAsia="仿宋" w:cs="仿宋"/>
                <w:sz w:val="24"/>
                <w:szCs w:val="24"/>
              </w:rPr>
            </w:pPr>
          </w:p>
        </w:tc>
      </w:tr>
      <w:tr w14:paraId="1A20F0A7">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1D837253">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37CD9F43">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53220A17">
            <w:pPr>
              <w:rPr>
                <w:rFonts w:hint="eastAsia" w:ascii="仿宋" w:hAnsi="仿宋" w:eastAsia="仿宋" w:cs="仿宋"/>
                <w:sz w:val="24"/>
                <w:szCs w:val="24"/>
              </w:rPr>
            </w:pPr>
            <w:r>
              <w:rPr>
                <w:rFonts w:hint="eastAsia" w:ascii="仿宋" w:hAnsi="仿宋" w:eastAsia="仿宋" w:cs="仿宋"/>
                <w:sz w:val="24"/>
                <w:szCs w:val="24"/>
              </w:rPr>
              <w:t>13.支持多屏融合拼接，跨屏画面毫秒级完美同步</w:t>
            </w:r>
          </w:p>
        </w:tc>
        <w:tc>
          <w:tcPr>
            <w:tcW w:w="297" w:type="pct"/>
            <w:vMerge w:val="continue"/>
            <w:tcBorders>
              <w:top w:val="single" w:color="000000" w:sz="4" w:space="0"/>
              <w:left w:val="single" w:color="000000" w:sz="4" w:space="0"/>
              <w:bottom w:val="single" w:color="000000" w:sz="4" w:space="0"/>
              <w:right w:val="nil"/>
            </w:tcBorders>
            <w:vAlign w:val="center"/>
          </w:tcPr>
          <w:p w14:paraId="3C9F086A">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38FBA5B">
            <w:pPr>
              <w:rPr>
                <w:rFonts w:hint="eastAsia" w:ascii="仿宋" w:hAnsi="仿宋" w:eastAsia="仿宋" w:cs="仿宋"/>
                <w:sz w:val="24"/>
                <w:szCs w:val="24"/>
              </w:rPr>
            </w:pPr>
          </w:p>
        </w:tc>
      </w:tr>
      <w:tr w14:paraId="07B2E60B">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20601F4D">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7B219F8F">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0A7C5235">
            <w:pPr>
              <w:rPr>
                <w:rFonts w:hint="eastAsia" w:ascii="仿宋" w:hAnsi="仿宋" w:eastAsia="仿宋" w:cs="仿宋"/>
                <w:sz w:val="24"/>
                <w:szCs w:val="24"/>
              </w:rPr>
            </w:pPr>
            <w:r>
              <w:rPr>
                <w:rFonts w:hint="eastAsia" w:ascii="仿宋" w:hAnsi="仿宋" w:eastAsia="仿宋" w:cs="仿宋"/>
                <w:sz w:val="24"/>
                <w:szCs w:val="24"/>
              </w:rPr>
              <w:t>14.支持1个10M/100M/1000M自适应以太网接口</w:t>
            </w:r>
          </w:p>
        </w:tc>
        <w:tc>
          <w:tcPr>
            <w:tcW w:w="297" w:type="pct"/>
            <w:vMerge w:val="continue"/>
            <w:tcBorders>
              <w:top w:val="single" w:color="000000" w:sz="4" w:space="0"/>
              <w:left w:val="single" w:color="000000" w:sz="4" w:space="0"/>
              <w:bottom w:val="single" w:color="000000" w:sz="4" w:space="0"/>
              <w:right w:val="nil"/>
            </w:tcBorders>
            <w:vAlign w:val="center"/>
          </w:tcPr>
          <w:p w14:paraId="6BAB771A">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7220006B">
            <w:pPr>
              <w:rPr>
                <w:rFonts w:hint="eastAsia" w:ascii="仿宋" w:hAnsi="仿宋" w:eastAsia="仿宋" w:cs="仿宋"/>
                <w:sz w:val="24"/>
                <w:szCs w:val="24"/>
              </w:rPr>
            </w:pPr>
          </w:p>
        </w:tc>
      </w:tr>
      <w:tr w14:paraId="1A469A50">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1940C364">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7279FD46">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7AADC7EF">
            <w:pPr>
              <w:rPr>
                <w:rFonts w:hint="eastAsia" w:ascii="仿宋" w:hAnsi="仿宋" w:eastAsia="仿宋" w:cs="仿宋"/>
                <w:sz w:val="24"/>
                <w:szCs w:val="24"/>
              </w:rPr>
            </w:pPr>
            <w:r>
              <w:rPr>
                <w:rFonts w:hint="eastAsia" w:ascii="仿宋" w:hAnsi="仿宋" w:eastAsia="仿宋" w:cs="仿宋"/>
                <w:sz w:val="24"/>
                <w:szCs w:val="24"/>
              </w:rPr>
              <w:t>15.采用标准网络协议和标准压缩算法，在各种平台上轻松实现互联互通</w:t>
            </w:r>
          </w:p>
        </w:tc>
        <w:tc>
          <w:tcPr>
            <w:tcW w:w="297" w:type="pct"/>
            <w:vMerge w:val="continue"/>
            <w:tcBorders>
              <w:top w:val="single" w:color="000000" w:sz="4" w:space="0"/>
              <w:left w:val="single" w:color="000000" w:sz="4" w:space="0"/>
              <w:bottom w:val="single" w:color="000000" w:sz="4" w:space="0"/>
              <w:right w:val="nil"/>
            </w:tcBorders>
            <w:vAlign w:val="center"/>
          </w:tcPr>
          <w:p w14:paraId="5C426D39">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01305837">
            <w:pPr>
              <w:rPr>
                <w:rFonts w:hint="eastAsia" w:ascii="仿宋" w:hAnsi="仿宋" w:eastAsia="仿宋" w:cs="仿宋"/>
                <w:sz w:val="24"/>
                <w:szCs w:val="24"/>
              </w:rPr>
            </w:pPr>
          </w:p>
        </w:tc>
      </w:tr>
      <w:tr w14:paraId="01C46DB0">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790DDA11">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44F7004F">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39671F48">
            <w:pPr>
              <w:rPr>
                <w:rFonts w:hint="eastAsia" w:ascii="仿宋" w:hAnsi="仿宋" w:eastAsia="仿宋" w:cs="仿宋"/>
                <w:sz w:val="24"/>
                <w:szCs w:val="24"/>
              </w:rPr>
            </w:pPr>
            <w:r>
              <w:rPr>
                <w:rFonts w:hint="eastAsia" w:ascii="仿宋" w:hAnsi="仿宋" w:eastAsia="仿宋" w:cs="仿宋"/>
                <w:sz w:val="24"/>
                <w:szCs w:val="24"/>
              </w:rPr>
              <w:t>16.支持输出口资源复制借用，使每个输出口同时实现36路1920×1080、30帧/秒的视频画面分割显示。</w:t>
            </w:r>
          </w:p>
        </w:tc>
        <w:tc>
          <w:tcPr>
            <w:tcW w:w="297" w:type="pct"/>
            <w:vMerge w:val="continue"/>
            <w:tcBorders>
              <w:top w:val="single" w:color="000000" w:sz="4" w:space="0"/>
              <w:left w:val="single" w:color="000000" w:sz="4" w:space="0"/>
              <w:bottom w:val="single" w:color="000000" w:sz="4" w:space="0"/>
              <w:right w:val="nil"/>
            </w:tcBorders>
            <w:vAlign w:val="center"/>
          </w:tcPr>
          <w:p w14:paraId="2C069B44">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44658666">
            <w:pPr>
              <w:rPr>
                <w:rFonts w:hint="eastAsia" w:ascii="仿宋" w:hAnsi="仿宋" w:eastAsia="仿宋" w:cs="仿宋"/>
                <w:sz w:val="24"/>
                <w:szCs w:val="24"/>
              </w:rPr>
            </w:pPr>
          </w:p>
        </w:tc>
      </w:tr>
      <w:tr w14:paraId="41EB3D14">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286AC01D">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4923CD2F">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061908C1">
            <w:pPr>
              <w:rPr>
                <w:rFonts w:hint="eastAsia" w:ascii="仿宋" w:hAnsi="仿宋" w:eastAsia="仿宋" w:cs="仿宋"/>
                <w:sz w:val="24"/>
                <w:szCs w:val="24"/>
              </w:rPr>
            </w:pPr>
            <w:r>
              <w:rPr>
                <w:rFonts w:hint="eastAsia" w:ascii="仿宋" w:hAnsi="仿宋" w:eastAsia="仿宋" w:cs="仿宋"/>
                <w:sz w:val="24"/>
                <w:szCs w:val="24"/>
              </w:rPr>
              <w:t>■17.考虑系统兼容稳定性，所投产品必须与显示单元、控制软件采用同一厂家产品。</w:t>
            </w:r>
          </w:p>
        </w:tc>
        <w:tc>
          <w:tcPr>
            <w:tcW w:w="297" w:type="pct"/>
            <w:vMerge w:val="continue"/>
            <w:tcBorders>
              <w:top w:val="single" w:color="000000" w:sz="4" w:space="0"/>
              <w:left w:val="single" w:color="000000" w:sz="4" w:space="0"/>
              <w:bottom w:val="single" w:color="000000" w:sz="4" w:space="0"/>
              <w:right w:val="nil"/>
            </w:tcBorders>
            <w:vAlign w:val="center"/>
          </w:tcPr>
          <w:p w14:paraId="17B23FCF">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2E41D4EF">
            <w:pPr>
              <w:rPr>
                <w:rFonts w:hint="eastAsia" w:ascii="仿宋" w:hAnsi="仿宋" w:eastAsia="仿宋" w:cs="仿宋"/>
                <w:sz w:val="24"/>
                <w:szCs w:val="24"/>
              </w:rPr>
            </w:pPr>
          </w:p>
        </w:tc>
      </w:tr>
      <w:tr w14:paraId="23D8DCF9">
        <w:tblPrEx>
          <w:tblCellMar>
            <w:top w:w="0" w:type="dxa"/>
            <w:left w:w="108" w:type="dxa"/>
            <w:bottom w:w="0" w:type="dxa"/>
            <w:right w:w="108" w:type="dxa"/>
          </w:tblCellMar>
        </w:tblPrEx>
        <w:trPr>
          <w:trHeight w:val="1500" w:hRule="atLeast"/>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9B6861">
            <w:pPr>
              <w:rPr>
                <w:rFonts w:hint="eastAsia" w:ascii="仿宋" w:hAnsi="仿宋" w:eastAsia="仿宋" w:cs="仿宋"/>
                <w:sz w:val="24"/>
                <w:szCs w:val="24"/>
              </w:rPr>
            </w:pPr>
            <w:r>
              <w:rPr>
                <w:rFonts w:hint="eastAsia" w:ascii="仿宋" w:hAnsi="仿宋" w:eastAsia="仿宋" w:cs="仿宋"/>
                <w:sz w:val="24"/>
                <w:szCs w:val="24"/>
              </w:rPr>
              <w:t>5</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E6EE0">
            <w:pPr>
              <w:rPr>
                <w:rFonts w:hint="eastAsia" w:ascii="仿宋" w:hAnsi="仿宋" w:eastAsia="仿宋" w:cs="仿宋"/>
                <w:sz w:val="24"/>
                <w:szCs w:val="24"/>
              </w:rPr>
            </w:pPr>
            <w:r>
              <w:rPr>
                <w:rFonts w:hint="eastAsia" w:ascii="仿宋" w:hAnsi="仿宋" w:eastAsia="仿宋" w:cs="仿宋"/>
                <w:sz w:val="24"/>
                <w:szCs w:val="24"/>
              </w:rPr>
              <w:t>播控软件</w:t>
            </w:r>
          </w:p>
        </w:tc>
        <w:tc>
          <w:tcPr>
            <w:tcW w:w="3212" w:type="pct"/>
            <w:tcBorders>
              <w:top w:val="single" w:color="000000" w:sz="4" w:space="0"/>
              <w:left w:val="nil"/>
              <w:bottom w:val="nil"/>
              <w:right w:val="single" w:color="000000" w:sz="4" w:space="0"/>
            </w:tcBorders>
            <w:shd w:val="clear" w:color="auto" w:fill="auto"/>
            <w:vAlign w:val="center"/>
          </w:tcPr>
          <w:p w14:paraId="1E082B97">
            <w:pPr>
              <w:rPr>
                <w:rFonts w:hint="eastAsia" w:ascii="仿宋" w:hAnsi="仿宋" w:eastAsia="仿宋" w:cs="仿宋"/>
                <w:sz w:val="24"/>
                <w:szCs w:val="24"/>
              </w:rPr>
            </w:pPr>
            <w:r>
              <w:rPr>
                <w:rFonts w:hint="eastAsia" w:ascii="仿宋" w:hAnsi="仿宋" w:eastAsia="仿宋" w:cs="仿宋"/>
                <w:sz w:val="24"/>
                <w:szCs w:val="24"/>
              </w:rPr>
              <w:t>1.具备C/S和B/S架构,提供多语言版本;可通过客户端软件、移动端和web端对大屏系统进行统一管理,包括大屏门户、场景配置、预案切换、远程操控、信号控制、一键上墙、内容切换、多屏互动、窗口叠加/拼接/漫游/放大/缩小/移动/关闭等操作;支持查看信号源实时画面,实时查看大屏中正在播放的内容等功能,支持维护和升级;</w:t>
            </w:r>
          </w:p>
        </w:tc>
        <w:tc>
          <w:tcPr>
            <w:tcW w:w="297" w:type="pct"/>
            <w:vMerge w:val="restart"/>
            <w:tcBorders>
              <w:top w:val="single" w:color="000000" w:sz="4" w:space="0"/>
              <w:left w:val="single" w:color="000000" w:sz="4" w:space="0"/>
              <w:bottom w:val="single" w:color="000000" w:sz="4" w:space="0"/>
              <w:right w:val="nil"/>
            </w:tcBorders>
            <w:shd w:val="clear" w:color="auto" w:fill="auto"/>
            <w:noWrap/>
            <w:vAlign w:val="center"/>
          </w:tcPr>
          <w:p w14:paraId="1C0E88E2">
            <w:pPr>
              <w:rPr>
                <w:rFonts w:hint="eastAsia" w:ascii="仿宋" w:hAnsi="仿宋" w:eastAsia="仿宋" w:cs="仿宋"/>
                <w:sz w:val="24"/>
                <w:szCs w:val="24"/>
              </w:rPr>
            </w:pPr>
            <w:r>
              <w:rPr>
                <w:rFonts w:hint="eastAsia" w:ascii="仿宋" w:hAnsi="仿宋" w:eastAsia="仿宋" w:cs="仿宋"/>
                <w:sz w:val="24"/>
                <w:szCs w:val="24"/>
              </w:rPr>
              <w:t>套</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DEF8">
            <w:pPr>
              <w:rPr>
                <w:rFonts w:hint="eastAsia" w:ascii="仿宋" w:hAnsi="仿宋" w:eastAsia="仿宋" w:cs="仿宋"/>
                <w:sz w:val="24"/>
                <w:szCs w:val="24"/>
              </w:rPr>
            </w:pPr>
            <w:r>
              <w:rPr>
                <w:rFonts w:hint="eastAsia" w:ascii="仿宋" w:hAnsi="仿宋" w:eastAsia="仿宋" w:cs="仿宋"/>
                <w:sz w:val="24"/>
                <w:szCs w:val="24"/>
              </w:rPr>
              <w:t>1</w:t>
            </w:r>
          </w:p>
        </w:tc>
      </w:tr>
      <w:tr w14:paraId="0237D5A7">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2F3AB1A2">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2F4BE38E">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4B012768">
            <w:pPr>
              <w:rPr>
                <w:rFonts w:hint="eastAsia" w:ascii="仿宋" w:hAnsi="仿宋" w:eastAsia="仿宋" w:cs="仿宋"/>
                <w:sz w:val="24"/>
                <w:szCs w:val="24"/>
              </w:rPr>
            </w:pPr>
            <w:r>
              <w:rPr>
                <w:rFonts w:hint="eastAsia" w:ascii="仿宋" w:hAnsi="仿宋" w:eastAsia="仿宋" w:cs="仿宋"/>
                <w:sz w:val="24"/>
                <w:szCs w:val="24"/>
              </w:rPr>
              <w:t>2、支持显示配置好的门户作为统一的门户入口,可自定义设置背景图片、门户标题、菜单名称、菜单图片、菜单链接内容,包含二级门户、场景、页面等。</w:t>
            </w:r>
          </w:p>
        </w:tc>
        <w:tc>
          <w:tcPr>
            <w:tcW w:w="297" w:type="pct"/>
            <w:vMerge w:val="continue"/>
            <w:tcBorders>
              <w:top w:val="single" w:color="000000" w:sz="4" w:space="0"/>
              <w:left w:val="single" w:color="000000" w:sz="4" w:space="0"/>
              <w:bottom w:val="single" w:color="000000" w:sz="4" w:space="0"/>
              <w:right w:val="nil"/>
            </w:tcBorders>
            <w:vAlign w:val="center"/>
          </w:tcPr>
          <w:p w14:paraId="62AF8309">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143621D">
            <w:pPr>
              <w:rPr>
                <w:rFonts w:hint="eastAsia" w:ascii="仿宋" w:hAnsi="仿宋" w:eastAsia="仿宋" w:cs="仿宋"/>
                <w:sz w:val="24"/>
                <w:szCs w:val="24"/>
              </w:rPr>
            </w:pPr>
          </w:p>
        </w:tc>
      </w:tr>
      <w:tr w14:paraId="15338C37">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772A1213">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76B1EA86">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7D98DB3F">
            <w:pPr>
              <w:rPr>
                <w:rFonts w:hint="eastAsia" w:ascii="仿宋" w:hAnsi="仿宋" w:eastAsia="仿宋" w:cs="仿宋"/>
                <w:sz w:val="24"/>
                <w:szCs w:val="24"/>
              </w:rPr>
            </w:pPr>
            <w:r>
              <w:rPr>
                <w:rFonts w:hint="eastAsia" w:ascii="仿宋" w:hAnsi="仿宋" w:eastAsia="仿宋" w:cs="仿宋"/>
                <w:sz w:val="24"/>
                <w:szCs w:val="24"/>
              </w:rPr>
              <w:t xml:space="preserve">3、支持一键将本地电脑桌面投放到大屏上显示,支持屏幕、网页、窗口类型投屏。    </w:t>
            </w:r>
          </w:p>
        </w:tc>
        <w:tc>
          <w:tcPr>
            <w:tcW w:w="297" w:type="pct"/>
            <w:vMerge w:val="continue"/>
            <w:tcBorders>
              <w:top w:val="single" w:color="000000" w:sz="4" w:space="0"/>
              <w:left w:val="single" w:color="000000" w:sz="4" w:space="0"/>
              <w:bottom w:val="single" w:color="000000" w:sz="4" w:space="0"/>
              <w:right w:val="nil"/>
            </w:tcBorders>
            <w:vAlign w:val="center"/>
          </w:tcPr>
          <w:p w14:paraId="35600351">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6F0B605E">
            <w:pPr>
              <w:rPr>
                <w:rFonts w:hint="eastAsia" w:ascii="仿宋" w:hAnsi="仿宋" w:eastAsia="仿宋" w:cs="仿宋"/>
                <w:sz w:val="24"/>
                <w:szCs w:val="24"/>
              </w:rPr>
            </w:pPr>
          </w:p>
        </w:tc>
      </w:tr>
      <w:tr w14:paraId="2BE29D4F">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0C724D1B">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684829C9">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543A4CBD">
            <w:pPr>
              <w:rPr>
                <w:rFonts w:hint="eastAsia" w:ascii="仿宋" w:hAnsi="仿宋" w:eastAsia="仿宋" w:cs="仿宋"/>
                <w:sz w:val="24"/>
                <w:szCs w:val="24"/>
              </w:rPr>
            </w:pPr>
            <w:r>
              <w:rPr>
                <w:rFonts w:hint="eastAsia" w:ascii="仿宋" w:hAnsi="仿宋" w:eastAsia="仿宋" w:cs="仿宋"/>
                <w:sz w:val="24"/>
                <w:szCs w:val="24"/>
              </w:rPr>
              <w:t xml:space="preserve">4、支持对电脑桌面映像实时预览,并可反向控制桌面实现远程控制。 </w:t>
            </w:r>
          </w:p>
        </w:tc>
        <w:tc>
          <w:tcPr>
            <w:tcW w:w="297" w:type="pct"/>
            <w:vMerge w:val="continue"/>
            <w:tcBorders>
              <w:top w:val="single" w:color="000000" w:sz="4" w:space="0"/>
              <w:left w:val="single" w:color="000000" w:sz="4" w:space="0"/>
              <w:bottom w:val="single" w:color="000000" w:sz="4" w:space="0"/>
              <w:right w:val="nil"/>
            </w:tcBorders>
            <w:vAlign w:val="center"/>
          </w:tcPr>
          <w:p w14:paraId="10F8BA5E">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4D9F779">
            <w:pPr>
              <w:rPr>
                <w:rFonts w:hint="eastAsia" w:ascii="仿宋" w:hAnsi="仿宋" w:eastAsia="仿宋" w:cs="仿宋"/>
                <w:sz w:val="24"/>
                <w:szCs w:val="24"/>
              </w:rPr>
            </w:pPr>
          </w:p>
        </w:tc>
      </w:tr>
      <w:tr w14:paraId="2269DC5D">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2FE03B50">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0003EB18">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47D968F9">
            <w:pPr>
              <w:rPr>
                <w:rFonts w:hint="eastAsia" w:ascii="仿宋" w:hAnsi="仿宋" w:eastAsia="仿宋" w:cs="仿宋"/>
                <w:sz w:val="24"/>
                <w:szCs w:val="24"/>
              </w:rPr>
            </w:pPr>
            <w:r>
              <w:rPr>
                <w:rFonts w:hint="eastAsia" w:ascii="仿宋" w:hAnsi="仿宋" w:eastAsia="仿宋" w:cs="仿宋"/>
                <w:sz w:val="24"/>
                <w:szCs w:val="24"/>
              </w:rPr>
              <w:t xml:space="preserve">■5、支持实时查看大屏显示的内容,可远程控制可视化界面、AR全景界面、VR网页端界面等;（提供公安部有效检测报告复印件加盖原厂公章）  </w:t>
            </w:r>
          </w:p>
        </w:tc>
        <w:tc>
          <w:tcPr>
            <w:tcW w:w="297" w:type="pct"/>
            <w:vMerge w:val="continue"/>
            <w:tcBorders>
              <w:top w:val="single" w:color="000000" w:sz="4" w:space="0"/>
              <w:left w:val="single" w:color="000000" w:sz="4" w:space="0"/>
              <w:bottom w:val="single" w:color="000000" w:sz="4" w:space="0"/>
              <w:right w:val="nil"/>
            </w:tcBorders>
            <w:vAlign w:val="center"/>
          </w:tcPr>
          <w:p w14:paraId="755E55EF">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024FE215">
            <w:pPr>
              <w:rPr>
                <w:rFonts w:hint="eastAsia" w:ascii="仿宋" w:hAnsi="仿宋" w:eastAsia="仿宋" w:cs="仿宋"/>
                <w:sz w:val="24"/>
                <w:szCs w:val="24"/>
              </w:rPr>
            </w:pPr>
          </w:p>
        </w:tc>
      </w:tr>
      <w:tr w14:paraId="4904DF8C">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553DB3D8">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10F4E887">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1D71FE7E">
            <w:pPr>
              <w:rPr>
                <w:rFonts w:hint="eastAsia" w:ascii="仿宋" w:hAnsi="仿宋" w:eastAsia="仿宋" w:cs="仿宋"/>
                <w:sz w:val="24"/>
                <w:szCs w:val="24"/>
              </w:rPr>
            </w:pPr>
            <w:r>
              <w:rPr>
                <w:rFonts w:hint="eastAsia" w:ascii="仿宋" w:hAnsi="仿宋" w:eastAsia="仿宋" w:cs="仿宋"/>
                <w:sz w:val="24"/>
                <w:szCs w:val="24"/>
              </w:rPr>
              <w:t xml:space="preserve">6、支持通过鹰眼视图框选大屏局部进行查看和控制。  </w:t>
            </w:r>
          </w:p>
        </w:tc>
        <w:tc>
          <w:tcPr>
            <w:tcW w:w="297" w:type="pct"/>
            <w:vMerge w:val="continue"/>
            <w:tcBorders>
              <w:top w:val="single" w:color="000000" w:sz="4" w:space="0"/>
              <w:left w:val="single" w:color="000000" w:sz="4" w:space="0"/>
              <w:bottom w:val="single" w:color="000000" w:sz="4" w:space="0"/>
              <w:right w:val="nil"/>
            </w:tcBorders>
            <w:vAlign w:val="center"/>
          </w:tcPr>
          <w:p w14:paraId="0E643A0B">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465E7E2">
            <w:pPr>
              <w:rPr>
                <w:rFonts w:hint="eastAsia" w:ascii="仿宋" w:hAnsi="仿宋" w:eastAsia="仿宋" w:cs="仿宋"/>
                <w:sz w:val="24"/>
                <w:szCs w:val="24"/>
              </w:rPr>
            </w:pPr>
          </w:p>
        </w:tc>
      </w:tr>
      <w:tr w14:paraId="3C2A11FC">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26082103">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72C3DD5C">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10870D30">
            <w:pPr>
              <w:rPr>
                <w:rFonts w:hint="eastAsia" w:ascii="仿宋" w:hAnsi="仿宋" w:eastAsia="仿宋" w:cs="仿宋"/>
                <w:sz w:val="24"/>
                <w:szCs w:val="24"/>
              </w:rPr>
            </w:pPr>
            <w:r>
              <w:rPr>
                <w:rFonts w:hint="eastAsia" w:ascii="仿宋" w:hAnsi="仿宋" w:eastAsia="仿宋" w:cs="仿宋"/>
                <w:sz w:val="24"/>
                <w:szCs w:val="24"/>
              </w:rPr>
              <w:t xml:space="preserve">7、支持电视墙视频画面数字变倍,可对电视墙画面进行裁剪显示。  </w:t>
            </w:r>
          </w:p>
        </w:tc>
        <w:tc>
          <w:tcPr>
            <w:tcW w:w="297" w:type="pct"/>
            <w:vMerge w:val="continue"/>
            <w:tcBorders>
              <w:top w:val="single" w:color="000000" w:sz="4" w:space="0"/>
              <w:left w:val="single" w:color="000000" w:sz="4" w:space="0"/>
              <w:bottom w:val="single" w:color="000000" w:sz="4" w:space="0"/>
              <w:right w:val="nil"/>
            </w:tcBorders>
            <w:vAlign w:val="center"/>
          </w:tcPr>
          <w:p w14:paraId="2C149426">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60F9D1B6">
            <w:pPr>
              <w:rPr>
                <w:rFonts w:hint="eastAsia" w:ascii="仿宋" w:hAnsi="仿宋" w:eastAsia="仿宋" w:cs="仿宋"/>
                <w:sz w:val="24"/>
                <w:szCs w:val="24"/>
              </w:rPr>
            </w:pPr>
          </w:p>
        </w:tc>
      </w:tr>
      <w:tr w14:paraId="29807F78">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25B47A5A">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6A6F8A84">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2E7131CA">
            <w:pPr>
              <w:rPr>
                <w:rFonts w:hint="eastAsia" w:ascii="仿宋" w:hAnsi="仿宋" w:eastAsia="仿宋" w:cs="仿宋"/>
                <w:sz w:val="24"/>
                <w:szCs w:val="24"/>
              </w:rPr>
            </w:pPr>
            <w:r>
              <w:rPr>
                <w:rFonts w:hint="eastAsia" w:ascii="仿宋" w:hAnsi="仿宋" w:eastAsia="仿宋" w:cs="仿宋"/>
                <w:sz w:val="24"/>
                <w:szCs w:val="24"/>
              </w:rPr>
              <w:t>8、支持在移动端进行内容播放控制,可进行PPT上一页、下一页等操作,可控制正在播放视频的进度,开始、暂停、停止播放;</w:t>
            </w:r>
          </w:p>
        </w:tc>
        <w:tc>
          <w:tcPr>
            <w:tcW w:w="297" w:type="pct"/>
            <w:vMerge w:val="continue"/>
            <w:tcBorders>
              <w:top w:val="single" w:color="000000" w:sz="4" w:space="0"/>
              <w:left w:val="single" w:color="000000" w:sz="4" w:space="0"/>
              <w:bottom w:val="single" w:color="000000" w:sz="4" w:space="0"/>
              <w:right w:val="nil"/>
            </w:tcBorders>
            <w:vAlign w:val="center"/>
          </w:tcPr>
          <w:p w14:paraId="52A1706A">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054727AD">
            <w:pPr>
              <w:rPr>
                <w:rFonts w:hint="eastAsia" w:ascii="仿宋" w:hAnsi="仿宋" w:eastAsia="仿宋" w:cs="仿宋"/>
                <w:sz w:val="24"/>
                <w:szCs w:val="24"/>
              </w:rPr>
            </w:pPr>
          </w:p>
        </w:tc>
      </w:tr>
      <w:tr w14:paraId="22F3E54D">
        <w:tblPrEx>
          <w:tblCellMar>
            <w:top w:w="0" w:type="dxa"/>
            <w:left w:w="108" w:type="dxa"/>
            <w:bottom w:w="0" w:type="dxa"/>
            <w:right w:w="108" w:type="dxa"/>
          </w:tblCellMar>
        </w:tblPrEx>
        <w:trPr>
          <w:trHeight w:val="112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19782EA0">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19302B09">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75C8F40C">
            <w:pPr>
              <w:rPr>
                <w:rFonts w:hint="eastAsia" w:ascii="仿宋" w:hAnsi="仿宋" w:eastAsia="仿宋" w:cs="仿宋"/>
                <w:sz w:val="24"/>
                <w:szCs w:val="24"/>
              </w:rPr>
            </w:pPr>
            <w:r>
              <w:rPr>
                <w:rFonts w:hint="eastAsia" w:ascii="仿宋" w:hAnsi="仿宋" w:eastAsia="仿宋" w:cs="仿宋"/>
                <w:sz w:val="24"/>
                <w:szCs w:val="24"/>
              </w:rPr>
              <w:t xml:space="preserve">9、支持可视化展示播控主机、屏幕、拼控器、中控主机、PC主机等设备的在离线统计信息以及播控主机的页面数量、分辨率、温度、稳定运行时长、设备告警等信息。支持图标化展示外接设备,对设备进行在/离线实时监测。  </w:t>
            </w:r>
          </w:p>
        </w:tc>
        <w:tc>
          <w:tcPr>
            <w:tcW w:w="297" w:type="pct"/>
            <w:vMerge w:val="continue"/>
            <w:tcBorders>
              <w:top w:val="single" w:color="000000" w:sz="4" w:space="0"/>
              <w:left w:val="single" w:color="000000" w:sz="4" w:space="0"/>
              <w:bottom w:val="single" w:color="000000" w:sz="4" w:space="0"/>
              <w:right w:val="nil"/>
            </w:tcBorders>
            <w:vAlign w:val="center"/>
          </w:tcPr>
          <w:p w14:paraId="1BB67CE2">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61031F67">
            <w:pPr>
              <w:rPr>
                <w:rFonts w:hint="eastAsia" w:ascii="仿宋" w:hAnsi="仿宋" w:eastAsia="仿宋" w:cs="仿宋"/>
                <w:sz w:val="24"/>
                <w:szCs w:val="24"/>
              </w:rPr>
            </w:pPr>
          </w:p>
        </w:tc>
      </w:tr>
      <w:tr w14:paraId="7B4AB11F">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50374DD6">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4DB6BF7A">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13765FF0">
            <w:pPr>
              <w:rPr>
                <w:rFonts w:hint="eastAsia" w:ascii="仿宋" w:hAnsi="仿宋" w:eastAsia="仿宋" w:cs="仿宋"/>
                <w:sz w:val="24"/>
                <w:szCs w:val="24"/>
              </w:rPr>
            </w:pPr>
            <w:r>
              <w:rPr>
                <w:rFonts w:hint="eastAsia" w:ascii="仿宋" w:hAnsi="仿宋" w:eastAsia="仿宋" w:cs="仿宋"/>
                <w:sz w:val="24"/>
                <w:szCs w:val="24"/>
              </w:rPr>
              <w:t xml:space="preserve">10、支持配置大屏的智能控制功能,具有标准、柔和、影院和会议模式设置选项;可设置开启护眼模式、屏保,对具有除湿功能的大屏可设置开启除湿模式。 </w:t>
            </w:r>
          </w:p>
        </w:tc>
        <w:tc>
          <w:tcPr>
            <w:tcW w:w="297" w:type="pct"/>
            <w:vMerge w:val="continue"/>
            <w:tcBorders>
              <w:top w:val="single" w:color="000000" w:sz="4" w:space="0"/>
              <w:left w:val="single" w:color="000000" w:sz="4" w:space="0"/>
              <w:bottom w:val="single" w:color="000000" w:sz="4" w:space="0"/>
              <w:right w:val="nil"/>
            </w:tcBorders>
            <w:vAlign w:val="center"/>
          </w:tcPr>
          <w:p w14:paraId="5ABE5BB1">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5E08E832">
            <w:pPr>
              <w:rPr>
                <w:rFonts w:hint="eastAsia" w:ascii="仿宋" w:hAnsi="仿宋" w:eastAsia="仿宋" w:cs="仿宋"/>
                <w:sz w:val="24"/>
                <w:szCs w:val="24"/>
              </w:rPr>
            </w:pPr>
          </w:p>
        </w:tc>
      </w:tr>
      <w:tr w14:paraId="0A4FC16F">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059F74EA">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6B4490C8">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4B33AFCF">
            <w:pPr>
              <w:rPr>
                <w:rFonts w:hint="eastAsia" w:ascii="仿宋" w:hAnsi="仿宋" w:eastAsia="仿宋" w:cs="仿宋"/>
                <w:sz w:val="24"/>
                <w:szCs w:val="24"/>
              </w:rPr>
            </w:pPr>
            <w:r>
              <w:rPr>
                <w:rFonts w:hint="eastAsia" w:ascii="仿宋" w:hAnsi="仿宋" w:eastAsia="仿宋" w:cs="仿宋"/>
                <w:sz w:val="24"/>
                <w:szCs w:val="24"/>
              </w:rPr>
              <w:t>■11、可实时查看大屏正在播放内容;支持画面模式和文字模式的切换,支持25路信号回显。 （提供公安部有效检测报告复印件加盖原厂公章）</w:t>
            </w:r>
          </w:p>
        </w:tc>
        <w:tc>
          <w:tcPr>
            <w:tcW w:w="297" w:type="pct"/>
            <w:vMerge w:val="continue"/>
            <w:tcBorders>
              <w:top w:val="single" w:color="000000" w:sz="4" w:space="0"/>
              <w:left w:val="single" w:color="000000" w:sz="4" w:space="0"/>
              <w:bottom w:val="single" w:color="000000" w:sz="4" w:space="0"/>
              <w:right w:val="nil"/>
            </w:tcBorders>
            <w:vAlign w:val="center"/>
          </w:tcPr>
          <w:p w14:paraId="51DE7167">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E2071D8">
            <w:pPr>
              <w:rPr>
                <w:rFonts w:hint="eastAsia" w:ascii="仿宋" w:hAnsi="仿宋" w:eastAsia="仿宋" w:cs="仿宋"/>
                <w:sz w:val="24"/>
                <w:szCs w:val="24"/>
              </w:rPr>
            </w:pPr>
          </w:p>
        </w:tc>
      </w:tr>
      <w:tr w14:paraId="152EAF06">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26ABF4AD">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3C4F0182">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740C0FC7">
            <w:pPr>
              <w:rPr>
                <w:rFonts w:hint="eastAsia" w:ascii="仿宋" w:hAnsi="仿宋" w:eastAsia="仿宋" w:cs="仿宋"/>
                <w:sz w:val="24"/>
                <w:szCs w:val="24"/>
              </w:rPr>
            </w:pPr>
            <w:r>
              <w:rPr>
                <w:rFonts w:hint="eastAsia" w:ascii="仿宋" w:hAnsi="仿宋" w:eastAsia="仿宋" w:cs="仿宋"/>
                <w:sz w:val="24"/>
                <w:szCs w:val="24"/>
              </w:rPr>
              <w:t xml:space="preserve">12、支持对电视墙默认底图的管理和显示,支持上传自定义图片作为底图,底图最大分辨率支持15765×8868。  </w:t>
            </w:r>
          </w:p>
        </w:tc>
        <w:tc>
          <w:tcPr>
            <w:tcW w:w="297" w:type="pct"/>
            <w:vMerge w:val="continue"/>
            <w:tcBorders>
              <w:top w:val="single" w:color="000000" w:sz="4" w:space="0"/>
              <w:left w:val="single" w:color="000000" w:sz="4" w:space="0"/>
              <w:bottom w:val="single" w:color="000000" w:sz="4" w:space="0"/>
              <w:right w:val="nil"/>
            </w:tcBorders>
            <w:vAlign w:val="center"/>
          </w:tcPr>
          <w:p w14:paraId="740A22C9">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7269B3FE">
            <w:pPr>
              <w:rPr>
                <w:rFonts w:hint="eastAsia" w:ascii="仿宋" w:hAnsi="仿宋" w:eastAsia="仿宋" w:cs="仿宋"/>
                <w:sz w:val="24"/>
                <w:szCs w:val="24"/>
              </w:rPr>
            </w:pPr>
          </w:p>
        </w:tc>
      </w:tr>
      <w:tr w14:paraId="0B86D244">
        <w:tblPrEx>
          <w:tblCellMar>
            <w:top w:w="0" w:type="dxa"/>
            <w:left w:w="108" w:type="dxa"/>
            <w:bottom w:w="0" w:type="dxa"/>
            <w:right w:w="108" w:type="dxa"/>
          </w:tblCellMar>
        </w:tblPrEx>
        <w:trPr>
          <w:trHeight w:val="150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1DBC535C">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58A4A7B0">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4D6D6F24">
            <w:pPr>
              <w:rPr>
                <w:rFonts w:hint="eastAsia" w:ascii="仿宋" w:hAnsi="仿宋" w:eastAsia="仿宋" w:cs="仿宋"/>
                <w:sz w:val="24"/>
                <w:szCs w:val="24"/>
              </w:rPr>
            </w:pPr>
            <w:r>
              <w:rPr>
                <w:rFonts w:hint="eastAsia" w:ascii="仿宋" w:hAnsi="仿宋" w:eastAsia="仿宋" w:cs="仿宋"/>
                <w:sz w:val="24"/>
                <w:szCs w:val="24"/>
              </w:rPr>
              <w:t xml:space="preserve">13、支持在移动端远程控制实时显示画面,抓屏区域的分辨率可设置为:7680×4320、7680×2160、3840×2160、2736×1824、1920×1080、1280×720;支持叠加显示坐席名称、LOGO、台标等元素;支持分辨率为4096×2160、刷新率为60Hz、RGB格式的高清视频传输显示。    </w:t>
            </w:r>
          </w:p>
        </w:tc>
        <w:tc>
          <w:tcPr>
            <w:tcW w:w="297" w:type="pct"/>
            <w:vMerge w:val="continue"/>
            <w:tcBorders>
              <w:top w:val="single" w:color="000000" w:sz="4" w:space="0"/>
              <w:left w:val="single" w:color="000000" w:sz="4" w:space="0"/>
              <w:bottom w:val="single" w:color="000000" w:sz="4" w:space="0"/>
              <w:right w:val="nil"/>
            </w:tcBorders>
            <w:vAlign w:val="center"/>
          </w:tcPr>
          <w:p w14:paraId="6B2B66C8">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303E05A1">
            <w:pPr>
              <w:rPr>
                <w:rFonts w:hint="eastAsia" w:ascii="仿宋" w:hAnsi="仿宋" w:eastAsia="仿宋" w:cs="仿宋"/>
                <w:sz w:val="24"/>
                <w:szCs w:val="24"/>
              </w:rPr>
            </w:pPr>
          </w:p>
        </w:tc>
      </w:tr>
      <w:tr w14:paraId="266AADFB">
        <w:trPr>
          <w:trHeight w:val="96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4C4C041C">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4B042356">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56F768D4">
            <w:pPr>
              <w:rPr>
                <w:rFonts w:hint="eastAsia" w:ascii="仿宋" w:hAnsi="仿宋" w:eastAsia="仿宋" w:cs="仿宋"/>
                <w:sz w:val="24"/>
                <w:szCs w:val="24"/>
              </w:rPr>
            </w:pPr>
            <w:r>
              <w:rPr>
                <w:rFonts w:hint="eastAsia" w:ascii="仿宋" w:hAnsi="仿宋" w:eastAsia="仿宋" w:cs="仿宋"/>
                <w:sz w:val="24"/>
                <w:szCs w:val="24"/>
              </w:rPr>
              <w:t>14、支持4/6/9/16/25/36/49/64画面分割,可根据接入设备上限进行M*N的分割设置。</w:t>
            </w:r>
          </w:p>
        </w:tc>
        <w:tc>
          <w:tcPr>
            <w:tcW w:w="297" w:type="pct"/>
            <w:vMerge w:val="continue"/>
            <w:tcBorders>
              <w:top w:val="single" w:color="000000" w:sz="4" w:space="0"/>
              <w:left w:val="single" w:color="000000" w:sz="4" w:space="0"/>
              <w:bottom w:val="single" w:color="000000" w:sz="4" w:space="0"/>
              <w:right w:val="nil"/>
            </w:tcBorders>
            <w:vAlign w:val="center"/>
          </w:tcPr>
          <w:p w14:paraId="55F3695B">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0F023F9A">
            <w:pPr>
              <w:rPr>
                <w:rFonts w:hint="eastAsia" w:ascii="仿宋" w:hAnsi="仿宋" w:eastAsia="仿宋" w:cs="仿宋"/>
                <w:sz w:val="24"/>
                <w:szCs w:val="24"/>
              </w:rPr>
            </w:pPr>
          </w:p>
        </w:tc>
      </w:tr>
      <w:tr w14:paraId="655CB83B">
        <w:tblPrEx>
          <w:tblCellMar>
            <w:top w:w="0" w:type="dxa"/>
            <w:left w:w="108" w:type="dxa"/>
            <w:bottom w:w="0" w:type="dxa"/>
            <w:right w:w="108" w:type="dxa"/>
          </w:tblCellMar>
        </w:tblPrEx>
        <w:trPr>
          <w:trHeight w:val="375" w:hRule="atLeast"/>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C71537">
            <w:pPr>
              <w:rPr>
                <w:rFonts w:hint="eastAsia" w:ascii="仿宋" w:hAnsi="仿宋" w:eastAsia="仿宋" w:cs="仿宋"/>
                <w:sz w:val="24"/>
                <w:szCs w:val="24"/>
              </w:rPr>
            </w:pPr>
            <w:r>
              <w:rPr>
                <w:rFonts w:hint="eastAsia" w:ascii="仿宋" w:hAnsi="仿宋" w:eastAsia="仿宋" w:cs="仿宋"/>
                <w:sz w:val="24"/>
                <w:szCs w:val="24"/>
              </w:rPr>
              <w:t>6</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FFC18B">
            <w:pPr>
              <w:rPr>
                <w:rFonts w:hint="eastAsia" w:ascii="仿宋" w:hAnsi="仿宋" w:eastAsia="仿宋" w:cs="仿宋"/>
                <w:sz w:val="24"/>
                <w:szCs w:val="24"/>
              </w:rPr>
            </w:pPr>
            <w:r>
              <w:rPr>
                <w:rFonts w:hint="eastAsia" w:ascii="仿宋" w:hAnsi="仿宋" w:eastAsia="仿宋" w:cs="仿宋"/>
                <w:sz w:val="24"/>
                <w:szCs w:val="24"/>
              </w:rPr>
              <w:t>播控终端</w:t>
            </w:r>
          </w:p>
        </w:tc>
        <w:tc>
          <w:tcPr>
            <w:tcW w:w="3212" w:type="pct"/>
            <w:tcBorders>
              <w:top w:val="single" w:color="000000" w:sz="4" w:space="0"/>
              <w:left w:val="nil"/>
              <w:bottom w:val="nil"/>
              <w:right w:val="single" w:color="000000" w:sz="4" w:space="0"/>
            </w:tcBorders>
            <w:shd w:val="clear" w:color="auto" w:fill="auto"/>
            <w:vAlign w:val="center"/>
          </w:tcPr>
          <w:p w14:paraId="505849F3">
            <w:pPr>
              <w:rPr>
                <w:rFonts w:hint="eastAsia" w:ascii="仿宋" w:hAnsi="仿宋" w:eastAsia="仿宋" w:cs="仿宋"/>
                <w:sz w:val="24"/>
                <w:szCs w:val="24"/>
              </w:rPr>
            </w:pPr>
            <w:r>
              <w:rPr>
                <w:rFonts w:hint="eastAsia" w:ascii="仿宋" w:hAnsi="仿宋" w:eastAsia="仿宋" w:cs="仿宋"/>
                <w:sz w:val="24"/>
                <w:szCs w:val="24"/>
              </w:rPr>
              <w:t>1、标准 2U 金属结构机箱，外壳防护等级符合GB/T4208-2017 中 IP20 的要求。</w:t>
            </w:r>
          </w:p>
        </w:tc>
        <w:tc>
          <w:tcPr>
            <w:tcW w:w="297" w:type="pct"/>
            <w:vMerge w:val="restart"/>
            <w:tcBorders>
              <w:top w:val="single" w:color="000000" w:sz="4" w:space="0"/>
              <w:left w:val="single" w:color="000000" w:sz="4" w:space="0"/>
              <w:bottom w:val="single" w:color="000000" w:sz="4" w:space="0"/>
              <w:right w:val="nil"/>
            </w:tcBorders>
            <w:shd w:val="clear" w:color="auto" w:fill="auto"/>
            <w:noWrap/>
            <w:vAlign w:val="center"/>
          </w:tcPr>
          <w:p w14:paraId="4E49E74A">
            <w:pPr>
              <w:rPr>
                <w:rFonts w:hint="eastAsia" w:ascii="仿宋" w:hAnsi="仿宋" w:eastAsia="仿宋" w:cs="仿宋"/>
                <w:sz w:val="24"/>
                <w:szCs w:val="24"/>
              </w:rPr>
            </w:pPr>
            <w:r>
              <w:rPr>
                <w:rFonts w:hint="eastAsia" w:ascii="仿宋" w:hAnsi="仿宋" w:eastAsia="仿宋" w:cs="仿宋"/>
                <w:sz w:val="24"/>
                <w:szCs w:val="24"/>
              </w:rPr>
              <w:t>套</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9EC54">
            <w:pPr>
              <w:rPr>
                <w:rFonts w:hint="eastAsia" w:ascii="仿宋" w:hAnsi="仿宋" w:eastAsia="仿宋" w:cs="仿宋"/>
                <w:sz w:val="24"/>
                <w:szCs w:val="24"/>
              </w:rPr>
            </w:pPr>
            <w:r>
              <w:rPr>
                <w:rFonts w:hint="eastAsia" w:ascii="仿宋" w:hAnsi="仿宋" w:eastAsia="仿宋" w:cs="仿宋"/>
                <w:sz w:val="24"/>
                <w:szCs w:val="24"/>
              </w:rPr>
              <w:t>1</w:t>
            </w:r>
          </w:p>
        </w:tc>
      </w:tr>
      <w:tr w14:paraId="4071B4AC">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00CCE5BE">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114AB3D2">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620A2561">
            <w:pPr>
              <w:rPr>
                <w:rFonts w:hint="eastAsia" w:ascii="仿宋" w:hAnsi="仿宋" w:eastAsia="仿宋" w:cs="仿宋"/>
                <w:sz w:val="24"/>
                <w:szCs w:val="24"/>
              </w:rPr>
            </w:pPr>
            <w:r>
              <w:rPr>
                <w:rFonts w:hint="eastAsia" w:ascii="仿宋" w:hAnsi="仿宋" w:eastAsia="仿宋" w:cs="仿宋"/>
                <w:sz w:val="24"/>
                <w:szCs w:val="24"/>
              </w:rPr>
              <w:t>2、支持1路HDMI2.0、1路DP1.2输出，可支持1路4K@60Hz输出，带载高度或宽度达4088像素。</w:t>
            </w:r>
          </w:p>
        </w:tc>
        <w:tc>
          <w:tcPr>
            <w:tcW w:w="297" w:type="pct"/>
            <w:vMerge w:val="continue"/>
            <w:tcBorders>
              <w:top w:val="single" w:color="000000" w:sz="4" w:space="0"/>
              <w:left w:val="single" w:color="000000" w:sz="4" w:space="0"/>
              <w:bottom w:val="single" w:color="000000" w:sz="4" w:space="0"/>
              <w:right w:val="nil"/>
            </w:tcBorders>
            <w:vAlign w:val="center"/>
          </w:tcPr>
          <w:p w14:paraId="16F15E19">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760DFD75">
            <w:pPr>
              <w:rPr>
                <w:rFonts w:hint="eastAsia" w:ascii="仿宋" w:hAnsi="仿宋" w:eastAsia="仿宋" w:cs="仿宋"/>
                <w:sz w:val="24"/>
                <w:szCs w:val="24"/>
              </w:rPr>
            </w:pPr>
          </w:p>
        </w:tc>
      </w:tr>
      <w:tr w14:paraId="13814042">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5B44F97D">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295C9147">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296DE509">
            <w:pPr>
              <w:rPr>
                <w:rFonts w:hint="eastAsia" w:ascii="仿宋" w:hAnsi="仿宋" w:eastAsia="仿宋" w:cs="仿宋"/>
                <w:sz w:val="24"/>
                <w:szCs w:val="24"/>
              </w:rPr>
            </w:pPr>
            <w:r>
              <w:rPr>
                <w:rFonts w:hint="eastAsia" w:ascii="仿宋" w:hAnsi="仿宋" w:eastAsia="仿宋" w:cs="仿宋"/>
                <w:sz w:val="24"/>
                <w:szCs w:val="24"/>
              </w:rPr>
              <w:t>3、性能配置不低于 8 核 16 线程 CPU，12 核 2000MHZ频率 GPU，16G DDR5 高速内存。</w:t>
            </w:r>
          </w:p>
        </w:tc>
        <w:tc>
          <w:tcPr>
            <w:tcW w:w="297" w:type="pct"/>
            <w:vMerge w:val="continue"/>
            <w:tcBorders>
              <w:top w:val="single" w:color="000000" w:sz="4" w:space="0"/>
              <w:left w:val="single" w:color="000000" w:sz="4" w:space="0"/>
              <w:bottom w:val="single" w:color="000000" w:sz="4" w:space="0"/>
              <w:right w:val="nil"/>
            </w:tcBorders>
            <w:vAlign w:val="center"/>
          </w:tcPr>
          <w:p w14:paraId="73C18E1E">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2B769912">
            <w:pPr>
              <w:rPr>
                <w:rFonts w:hint="eastAsia" w:ascii="仿宋" w:hAnsi="仿宋" w:eastAsia="仿宋" w:cs="仿宋"/>
                <w:sz w:val="24"/>
                <w:szCs w:val="24"/>
              </w:rPr>
            </w:pPr>
          </w:p>
        </w:tc>
      </w:tr>
      <w:tr w14:paraId="4072570A">
        <w:trPr>
          <w:trHeight w:val="112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2A255596">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24F1A8B8">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3A1C623F">
            <w:pPr>
              <w:rPr>
                <w:rFonts w:hint="eastAsia" w:ascii="仿宋" w:hAnsi="仿宋" w:eastAsia="仿宋" w:cs="仿宋"/>
                <w:sz w:val="24"/>
                <w:szCs w:val="24"/>
              </w:rPr>
            </w:pPr>
            <w:r>
              <w:rPr>
                <w:rFonts w:hint="eastAsia" w:ascii="仿宋" w:hAnsi="仿宋" w:eastAsia="仿宋" w:cs="仿宋"/>
                <w:sz w:val="24"/>
                <w:szCs w:val="24"/>
              </w:rPr>
              <w:t>4、支持视频/图片/字幕/PDF/PPT/电子相册/网页程序/舞台提词等媒体播控，支持对网页、网络流媒体的播放与控制，对打开的网页可以进行后续的访问操作比如搜索、键入、跳转等，可以控制网页的显示尺寸；播放网页流媒体时可以对显示部分进行裁剪。</w:t>
            </w:r>
          </w:p>
        </w:tc>
        <w:tc>
          <w:tcPr>
            <w:tcW w:w="297" w:type="pct"/>
            <w:vMerge w:val="continue"/>
            <w:tcBorders>
              <w:top w:val="single" w:color="000000" w:sz="4" w:space="0"/>
              <w:left w:val="single" w:color="000000" w:sz="4" w:space="0"/>
              <w:bottom w:val="single" w:color="000000" w:sz="4" w:space="0"/>
              <w:right w:val="nil"/>
            </w:tcBorders>
            <w:vAlign w:val="center"/>
          </w:tcPr>
          <w:p w14:paraId="3E221D0A">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0C1C089E">
            <w:pPr>
              <w:rPr>
                <w:rFonts w:hint="eastAsia" w:ascii="仿宋" w:hAnsi="仿宋" w:eastAsia="仿宋" w:cs="仿宋"/>
                <w:sz w:val="24"/>
                <w:szCs w:val="24"/>
              </w:rPr>
            </w:pPr>
          </w:p>
        </w:tc>
      </w:tr>
      <w:tr w14:paraId="3CE713CC">
        <w:tblPrEx>
          <w:tblCellMar>
            <w:top w:w="0" w:type="dxa"/>
            <w:left w:w="108" w:type="dxa"/>
            <w:bottom w:w="0" w:type="dxa"/>
            <w:right w:w="108" w:type="dxa"/>
          </w:tblCellMar>
        </w:tblPrEx>
        <w:trPr>
          <w:trHeight w:val="112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3DF12498">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767688DE">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673F03BD">
            <w:pPr>
              <w:rPr>
                <w:rFonts w:hint="eastAsia" w:ascii="仿宋" w:hAnsi="仿宋" w:eastAsia="仿宋" w:cs="仿宋"/>
                <w:sz w:val="24"/>
                <w:szCs w:val="24"/>
              </w:rPr>
            </w:pPr>
            <w:r>
              <w:rPr>
                <w:rFonts w:hint="eastAsia" w:ascii="仿宋" w:hAnsi="仿宋" w:eastAsia="仿宋" w:cs="仿宋"/>
                <w:sz w:val="24"/>
                <w:szCs w:val="24"/>
              </w:rPr>
              <w:t>5、支持多屏统一管理、画面可分可合，支持自定义画面的位置大小以及尺寸，支持对画面进行旋转，支持对画面的透明度、边框大小颜色进行自定义；可以自定义分屏布局、播放模式、播放顺序，可以实时的查看播放进度，并且可以拉动进度条来控制视频的播放。</w:t>
            </w:r>
          </w:p>
        </w:tc>
        <w:tc>
          <w:tcPr>
            <w:tcW w:w="297" w:type="pct"/>
            <w:vMerge w:val="continue"/>
            <w:tcBorders>
              <w:top w:val="single" w:color="000000" w:sz="4" w:space="0"/>
              <w:left w:val="single" w:color="000000" w:sz="4" w:space="0"/>
              <w:bottom w:val="single" w:color="000000" w:sz="4" w:space="0"/>
              <w:right w:val="nil"/>
            </w:tcBorders>
            <w:vAlign w:val="center"/>
          </w:tcPr>
          <w:p w14:paraId="6F9F7906">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2D65F737">
            <w:pPr>
              <w:rPr>
                <w:rFonts w:hint="eastAsia" w:ascii="仿宋" w:hAnsi="仿宋" w:eastAsia="仿宋" w:cs="仿宋"/>
                <w:sz w:val="24"/>
                <w:szCs w:val="24"/>
              </w:rPr>
            </w:pPr>
          </w:p>
        </w:tc>
      </w:tr>
      <w:tr w14:paraId="5065185B">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5A5E378A">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5349633A">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6A7E959A">
            <w:pPr>
              <w:rPr>
                <w:rFonts w:hint="eastAsia" w:ascii="仿宋" w:hAnsi="仿宋" w:eastAsia="仿宋" w:cs="仿宋"/>
                <w:sz w:val="24"/>
                <w:szCs w:val="24"/>
              </w:rPr>
            </w:pPr>
            <w:r>
              <w:rPr>
                <w:rFonts w:hint="eastAsia" w:ascii="仿宋" w:hAnsi="仿宋" w:eastAsia="仿宋" w:cs="仿宋"/>
                <w:sz w:val="24"/>
                <w:szCs w:val="24"/>
              </w:rPr>
              <w:t>■6、支持预案和时间线双模式播控，支持精准时间刻度的线性编辑和控制。（需提供带有CNAS、ilac-MRA、CMA标识的检测报告，并加盖厂家公章）</w:t>
            </w:r>
          </w:p>
        </w:tc>
        <w:tc>
          <w:tcPr>
            <w:tcW w:w="297" w:type="pct"/>
            <w:vMerge w:val="continue"/>
            <w:tcBorders>
              <w:top w:val="single" w:color="000000" w:sz="4" w:space="0"/>
              <w:left w:val="single" w:color="000000" w:sz="4" w:space="0"/>
              <w:bottom w:val="single" w:color="000000" w:sz="4" w:space="0"/>
              <w:right w:val="nil"/>
            </w:tcBorders>
            <w:vAlign w:val="center"/>
          </w:tcPr>
          <w:p w14:paraId="5BFC02D9">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0C9C49BF">
            <w:pPr>
              <w:rPr>
                <w:rFonts w:hint="eastAsia" w:ascii="仿宋" w:hAnsi="仿宋" w:eastAsia="仿宋" w:cs="仿宋"/>
                <w:sz w:val="24"/>
                <w:szCs w:val="24"/>
              </w:rPr>
            </w:pPr>
          </w:p>
        </w:tc>
      </w:tr>
      <w:tr w14:paraId="24549ED3">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25657685">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48884572">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455E1430">
            <w:pPr>
              <w:rPr>
                <w:rFonts w:hint="eastAsia" w:ascii="仿宋" w:hAnsi="仿宋" w:eastAsia="仿宋" w:cs="仿宋"/>
                <w:sz w:val="24"/>
                <w:szCs w:val="24"/>
              </w:rPr>
            </w:pPr>
            <w:r>
              <w:rPr>
                <w:rFonts w:hint="eastAsia" w:ascii="仿宋" w:hAnsi="仿宋" w:eastAsia="仿宋" w:cs="仿宋"/>
                <w:sz w:val="24"/>
                <w:szCs w:val="24"/>
              </w:rPr>
              <w:t xml:space="preserve">7、服务器具备屏幕管理功能，画布 1:1映射实际屏幕布局，可根据需求将屏幕设置为不规则的形状，实现异形显示，内容免分割，不需要考虑内容分割、旋转、头尾重复等问题。 </w:t>
            </w:r>
          </w:p>
        </w:tc>
        <w:tc>
          <w:tcPr>
            <w:tcW w:w="297" w:type="pct"/>
            <w:vMerge w:val="continue"/>
            <w:tcBorders>
              <w:top w:val="single" w:color="000000" w:sz="4" w:space="0"/>
              <w:left w:val="single" w:color="000000" w:sz="4" w:space="0"/>
              <w:bottom w:val="single" w:color="000000" w:sz="4" w:space="0"/>
              <w:right w:val="nil"/>
            </w:tcBorders>
            <w:vAlign w:val="center"/>
          </w:tcPr>
          <w:p w14:paraId="4B1C4CDC">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7022CB89">
            <w:pPr>
              <w:rPr>
                <w:rFonts w:hint="eastAsia" w:ascii="仿宋" w:hAnsi="仿宋" w:eastAsia="仿宋" w:cs="仿宋"/>
                <w:sz w:val="24"/>
                <w:szCs w:val="24"/>
              </w:rPr>
            </w:pPr>
          </w:p>
        </w:tc>
      </w:tr>
      <w:tr w14:paraId="123AD5C6">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65324935">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3EA7A64F">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4B81CBBC">
            <w:pPr>
              <w:rPr>
                <w:rFonts w:hint="eastAsia" w:ascii="仿宋" w:hAnsi="仿宋" w:eastAsia="仿宋" w:cs="仿宋"/>
                <w:sz w:val="24"/>
                <w:szCs w:val="24"/>
              </w:rPr>
            </w:pPr>
            <w:r>
              <w:rPr>
                <w:rFonts w:hint="eastAsia" w:ascii="仿宋" w:hAnsi="仿宋" w:eastAsia="仿宋" w:cs="仿宋"/>
                <w:sz w:val="24"/>
                <w:szCs w:val="24"/>
              </w:rPr>
              <w:t>8、支持对视频进行倍速播放，最慢0.1倍速，最快4倍速，为方便现场效果精确调整，必须支持集体Seek和逐帧调节视频进度。</w:t>
            </w:r>
          </w:p>
        </w:tc>
        <w:tc>
          <w:tcPr>
            <w:tcW w:w="297" w:type="pct"/>
            <w:vMerge w:val="continue"/>
            <w:tcBorders>
              <w:top w:val="single" w:color="000000" w:sz="4" w:space="0"/>
              <w:left w:val="single" w:color="000000" w:sz="4" w:space="0"/>
              <w:bottom w:val="single" w:color="000000" w:sz="4" w:space="0"/>
              <w:right w:val="nil"/>
            </w:tcBorders>
            <w:vAlign w:val="center"/>
          </w:tcPr>
          <w:p w14:paraId="6BF257A9">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0F3FE3AB">
            <w:pPr>
              <w:rPr>
                <w:rFonts w:hint="eastAsia" w:ascii="仿宋" w:hAnsi="仿宋" w:eastAsia="仿宋" w:cs="仿宋"/>
                <w:sz w:val="24"/>
                <w:szCs w:val="24"/>
              </w:rPr>
            </w:pPr>
          </w:p>
        </w:tc>
      </w:tr>
      <w:tr w14:paraId="31E7292C">
        <w:tblPrEx>
          <w:tblCellMar>
            <w:top w:w="0" w:type="dxa"/>
            <w:left w:w="108" w:type="dxa"/>
            <w:bottom w:w="0" w:type="dxa"/>
            <w:right w:w="108" w:type="dxa"/>
          </w:tblCellMar>
        </w:tblPrEx>
        <w:trPr>
          <w:trHeight w:val="112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3A4ECE4D">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14A213CE">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7CDB36C7">
            <w:pPr>
              <w:rPr>
                <w:rFonts w:hint="eastAsia" w:ascii="仿宋" w:hAnsi="仿宋" w:eastAsia="仿宋" w:cs="仿宋"/>
                <w:sz w:val="24"/>
                <w:szCs w:val="24"/>
              </w:rPr>
            </w:pPr>
            <w:r>
              <w:rPr>
                <w:rFonts w:hint="eastAsia" w:ascii="仿宋" w:hAnsi="仿宋" w:eastAsia="仿宋" w:cs="仿宋"/>
                <w:sz w:val="24"/>
                <w:szCs w:val="24"/>
              </w:rPr>
              <w:t>9、服务器支持画面透析处理技术，可将全景视频、常规视频处理之后显示到房间屏、墙角屏、U幕、球形屏，呈现沉浸式裸3D效果，满足VR、全景、 U幕、3D、墙角屏等沉浸式场景输出。</w:t>
            </w:r>
          </w:p>
        </w:tc>
        <w:tc>
          <w:tcPr>
            <w:tcW w:w="297" w:type="pct"/>
            <w:vMerge w:val="continue"/>
            <w:tcBorders>
              <w:top w:val="single" w:color="000000" w:sz="4" w:space="0"/>
              <w:left w:val="single" w:color="000000" w:sz="4" w:space="0"/>
              <w:bottom w:val="single" w:color="000000" w:sz="4" w:space="0"/>
              <w:right w:val="nil"/>
            </w:tcBorders>
            <w:vAlign w:val="center"/>
          </w:tcPr>
          <w:p w14:paraId="4829208A">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10C61F5">
            <w:pPr>
              <w:rPr>
                <w:rFonts w:hint="eastAsia" w:ascii="仿宋" w:hAnsi="仿宋" w:eastAsia="仿宋" w:cs="仿宋"/>
                <w:sz w:val="24"/>
                <w:szCs w:val="24"/>
              </w:rPr>
            </w:pPr>
          </w:p>
        </w:tc>
      </w:tr>
      <w:tr w14:paraId="37B30A35">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6D501E41">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1C71665A">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21BE4C2D">
            <w:pPr>
              <w:rPr>
                <w:rFonts w:hint="eastAsia" w:ascii="仿宋" w:hAnsi="仿宋" w:eastAsia="仿宋" w:cs="仿宋"/>
                <w:sz w:val="24"/>
                <w:szCs w:val="24"/>
              </w:rPr>
            </w:pPr>
            <w:r>
              <w:rPr>
                <w:rFonts w:hint="eastAsia" w:ascii="仿宋" w:hAnsi="仿宋" w:eastAsia="仿宋" w:cs="仿宋"/>
                <w:sz w:val="24"/>
                <w:szCs w:val="24"/>
              </w:rPr>
              <w:t>10、支持将互动程序作为素材添加到媒体库内，通过拖拽的方式快速便捷的将互动画面播放上屏。</w:t>
            </w:r>
          </w:p>
        </w:tc>
        <w:tc>
          <w:tcPr>
            <w:tcW w:w="297" w:type="pct"/>
            <w:vMerge w:val="continue"/>
            <w:tcBorders>
              <w:top w:val="single" w:color="000000" w:sz="4" w:space="0"/>
              <w:left w:val="single" w:color="000000" w:sz="4" w:space="0"/>
              <w:bottom w:val="single" w:color="000000" w:sz="4" w:space="0"/>
              <w:right w:val="nil"/>
            </w:tcBorders>
            <w:vAlign w:val="center"/>
          </w:tcPr>
          <w:p w14:paraId="305DC90E">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5D1475CD">
            <w:pPr>
              <w:rPr>
                <w:rFonts w:hint="eastAsia" w:ascii="仿宋" w:hAnsi="仿宋" w:eastAsia="仿宋" w:cs="仿宋"/>
                <w:sz w:val="24"/>
                <w:szCs w:val="24"/>
              </w:rPr>
            </w:pPr>
          </w:p>
        </w:tc>
      </w:tr>
      <w:tr w14:paraId="071E7F95">
        <w:tblPrEx>
          <w:tblCellMar>
            <w:top w:w="0" w:type="dxa"/>
            <w:left w:w="108" w:type="dxa"/>
            <w:bottom w:w="0" w:type="dxa"/>
            <w:right w:w="108" w:type="dxa"/>
          </w:tblCellMar>
        </w:tblPrEx>
        <w:trPr>
          <w:trHeight w:val="150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4FEE83C0">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0BE585E2">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0B6CB308">
            <w:pPr>
              <w:rPr>
                <w:rFonts w:hint="eastAsia" w:ascii="仿宋" w:hAnsi="仿宋" w:eastAsia="仿宋" w:cs="仿宋"/>
                <w:sz w:val="24"/>
                <w:szCs w:val="24"/>
              </w:rPr>
            </w:pPr>
            <w:r>
              <w:rPr>
                <w:rFonts w:hint="eastAsia" w:ascii="仿宋" w:hAnsi="仿宋" w:eastAsia="仿宋" w:cs="仿宋"/>
                <w:sz w:val="24"/>
                <w:szCs w:val="24"/>
              </w:rPr>
              <w:t xml:space="preserve">11、支持包括序列帧在内的 200+种媒体格式播放， 10+种小工具灵活叠加使用。可以流畅播放视频、音频、图片，对大分辨率图片支持图片自动优化，支持添加字幕，可以改变字幕的大小、颜色、位置、静止或者滚动、滚动方向以及滚动速率;支持增加模拟/数字时钟，可以改变模拟时钟的指针颜色以及位置大小。 </w:t>
            </w:r>
          </w:p>
        </w:tc>
        <w:tc>
          <w:tcPr>
            <w:tcW w:w="297" w:type="pct"/>
            <w:vMerge w:val="continue"/>
            <w:tcBorders>
              <w:top w:val="single" w:color="000000" w:sz="4" w:space="0"/>
              <w:left w:val="single" w:color="000000" w:sz="4" w:space="0"/>
              <w:bottom w:val="single" w:color="000000" w:sz="4" w:space="0"/>
              <w:right w:val="nil"/>
            </w:tcBorders>
            <w:vAlign w:val="center"/>
          </w:tcPr>
          <w:p w14:paraId="5C154C51">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3D6FEE75">
            <w:pPr>
              <w:rPr>
                <w:rFonts w:hint="eastAsia" w:ascii="仿宋" w:hAnsi="仿宋" w:eastAsia="仿宋" w:cs="仿宋"/>
                <w:sz w:val="24"/>
                <w:szCs w:val="24"/>
              </w:rPr>
            </w:pPr>
          </w:p>
        </w:tc>
      </w:tr>
      <w:tr w14:paraId="4BD36372">
        <w:tblPrEx>
          <w:tblCellMar>
            <w:top w:w="0" w:type="dxa"/>
            <w:left w:w="108" w:type="dxa"/>
            <w:bottom w:w="0" w:type="dxa"/>
            <w:right w:w="108" w:type="dxa"/>
          </w:tblCellMar>
        </w:tblPrEx>
        <w:trPr>
          <w:trHeight w:val="150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289CC3E5">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0382DE46">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4F8B2074">
            <w:pPr>
              <w:rPr>
                <w:rFonts w:hint="eastAsia" w:ascii="仿宋" w:hAnsi="仿宋" w:eastAsia="仿宋" w:cs="仿宋"/>
                <w:sz w:val="24"/>
                <w:szCs w:val="24"/>
              </w:rPr>
            </w:pPr>
            <w:r>
              <w:rPr>
                <w:rFonts w:hint="eastAsia" w:ascii="仿宋" w:hAnsi="仿宋" w:eastAsia="仿宋" w:cs="仿宋"/>
                <w:sz w:val="24"/>
                <w:szCs w:val="24"/>
              </w:rPr>
              <w:t>■12、为避免重要素材泄露，服务器支持对素材格式进行私有化转码。服务器转码时可设置私有格式的素材只允许在该类服务器上播放或只允许在指定设备上播控，转码支持对视频设置密码加密，播放视频和二次转码时必须输入对应密码。（需提供带有CNAS、ilac-MRA、CMA标识的检测报告，并加盖厂家公章）</w:t>
            </w:r>
          </w:p>
        </w:tc>
        <w:tc>
          <w:tcPr>
            <w:tcW w:w="297" w:type="pct"/>
            <w:vMerge w:val="continue"/>
            <w:tcBorders>
              <w:top w:val="single" w:color="000000" w:sz="4" w:space="0"/>
              <w:left w:val="single" w:color="000000" w:sz="4" w:space="0"/>
              <w:bottom w:val="single" w:color="000000" w:sz="4" w:space="0"/>
              <w:right w:val="nil"/>
            </w:tcBorders>
            <w:vAlign w:val="center"/>
          </w:tcPr>
          <w:p w14:paraId="52356D32">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F526673">
            <w:pPr>
              <w:rPr>
                <w:rFonts w:hint="eastAsia" w:ascii="仿宋" w:hAnsi="仿宋" w:eastAsia="仿宋" w:cs="仿宋"/>
                <w:sz w:val="24"/>
                <w:szCs w:val="24"/>
              </w:rPr>
            </w:pPr>
          </w:p>
        </w:tc>
      </w:tr>
      <w:tr w14:paraId="78FF38E6">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70BF5FB0">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1F3191CA">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2AE8EB86">
            <w:pPr>
              <w:rPr>
                <w:rFonts w:hint="eastAsia" w:ascii="仿宋" w:hAnsi="仿宋" w:eastAsia="仿宋" w:cs="仿宋"/>
                <w:sz w:val="24"/>
                <w:szCs w:val="24"/>
              </w:rPr>
            </w:pPr>
            <w:r>
              <w:rPr>
                <w:rFonts w:hint="eastAsia" w:ascii="仿宋" w:hAnsi="仿宋" w:eastAsia="仿宋" w:cs="仿宋"/>
                <w:sz w:val="24"/>
                <w:szCs w:val="24"/>
              </w:rPr>
              <w:t>■13、支持通过硬件锁定EDID 通道序列，解决电脑显卡多通道拼接时容易显示错乱的问题。（需提供带有CNAS、ilac-MRA、CMA标识的检测报告，并加盖厂家公章）</w:t>
            </w:r>
          </w:p>
        </w:tc>
        <w:tc>
          <w:tcPr>
            <w:tcW w:w="297" w:type="pct"/>
            <w:vMerge w:val="continue"/>
            <w:tcBorders>
              <w:top w:val="single" w:color="000000" w:sz="4" w:space="0"/>
              <w:left w:val="single" w:color="000000" w:sz="4" w:space="0"/>
              <w:bottom w:val="single" w:color="000000" w:sz="4" w:space="0"/>
              <w:right w:val="nil"/>
            </w:tcBorders>
            <w:vAlign w:val="center"/>
          </w:tcPr>
          <w:p w14:paraId="0B0FA85C">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466A2B24">
            <w:pPr>
              <w:rPr>
                <w:rFonts w:hint="eastAsia" w:ascii="仿宋" w:hAnsi="仿宋" w:eastAsia="仿宋" w:cs="仿宋"/>
                <w:sz w:val="24"/>
                <w:szCs w:val="24"/>
              </w:rPr>
            </w:pPr>
          </w:p>
        </w:tc>
      </w:tr>
      <w:tr w14:paraId="1336965C">
        <w:tblPrEx>
          <w:tblCellMar>
            <w:top w:w="0" w:type="dxa"/>
            <w:left w:w="108" w:type="dxa"/>
            <w:bottom w:w="0" w:type="dxa"/>
            <w:right w:w="108" w:type="dxa"/>
          </w:tblCellMar>
        </w:tblPrEx>
        <w:trPr>
          <w:trHeight w:val="150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6E71FDBE">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1D24F306">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3B2E42B8">
            <w:pPr>
              <w:rPr>
                <w:rFonts w:hint="eastAsia" w:ascii="仿宋" w:hAnsi="仿宋" w:eastAsia="仿宋" w:cs="仿宋"/>
                <w:sz w:val="24"/>
                <w:szCs w:val="24"/>
              </w:rPr>
            </w:pPr>
            <w:r>
              <w:rPr>
                <w:rFonts w:hint="eastAsia" w:ascii="仿宋" w:hAnsi="仿宋" w:eastAsia="仿宋" w:cs="仿宋"/>
                <w:sz w:val="24"/>
                <w:szCs w:val="24"/>
              </w:rPr>
              <w:t xml:space="preserve">14、服务器可与智能电机、智能配电箱、发送卡和多功能卡连接，通过移动平板分发提前配置好的协议指令，完成对本地服务器、外部信号音/视频、窗帘、屏幕电源和亮度的集中管理和控制;可与监控摄像头连接，实时回显摄像头画面控制摄像头左右上下移动，聚焦画面。 </w:t>
            </w:r>
          </w:p>
        </w:tc>
        <w:tc>
          <w:tcPr>
            <w:tcW w:w="297" w:type="pct"/>
            <w:vMerge w:val="continue"/>
            <w:tcBorders>
              <w:top w:val="single" w:color="000000" w:sz="4" w:space="0"/>
              <w:left w:val="single" w:color="000000" w:sz="4" w:space="0"/>
              <w:bottom w:val="single" w:color="000000" w:sz="4" w:space="0"/>
              <w:right w:val="nil"/>
            </w:tcBorders>
            <w:vAlign w:val="center"/>
          </w:tcPr>
          <w:p w14:paraId="68C6D0D0">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DBEEEAB">
            <w:pPr>
              <w:rPr>
                <w:rFonts w:hint="eastAsia" w:ascii="仿宋" w:hAnsi="仿宋" w:eastAsia="仿宋" w:cs="仿宋"/>
                <w:sz w:val="24"/>
                <w:szCs w:val="24"/>
              </w:rPr>
            </w:pPr>
          </w:p>
        </w:tc>
      </w:tr>
      <w:tr w14:paraId="1706B5F1">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1613B78F">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1438652C">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14F35612">
            <w:pPr>
              <w:rPr>
                <w:rFonts w:hint="eastAsia" w:ascii="仿宋" w:hAnsi="仿宋" w:eastAsia="仿宋" w:cs="仿宋"/>
                <w:sz w:val="24"/>
                <w:szCs w:val="24"/>
              </w:rPr>
            </w:pPr>
            <w:r>
              <w:rPr>
                <w:rFonts w:hint="eastAsia" w:ascii="仿宋" w:hAnsi="仿宋" w:eastAsia="仿宋" w:cs="仿宋"/>
                <w:sz w:val="24"/>
                <w:szCs w:val="24"/>
              </w:rPr>
              <w:t xml:space="preserve">15、服务器支持接入云平台，实现在局域网或广域网下的节目下发以及切换，支持通过云平台下发中控指令，实现广域网跨省市中控控制。 </w:t>
            </w:r>
          </w:p>
        </w:tc>
        <w:tc>
          <w:tcPr>
            <w:tcW w:w="297" w:type="pct"/>
            <w:vMerge w:val="continue"/>
            <w:tcBorders>
              <w:top w:val="single" w:color="000000" w:sz="4" w:space="0"/>
              <w:left w:val="single" w:color="000000" w:sz="4" w:space="0"/>
              <w:bottom w:val="single" w:color="000000" w:sz="4" w:space="0"/>
              <w:right w:val="nil"/>
            </w:tcBorders>
            <w:vAlign w:val="center"/>
          </w:tcPr>
          <w:p w14:paraId="2288ED94">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51C421B2">
            <w:pPr>
              <w:rPr>
                <w:rFonts w:hint="eastAsia" w:ascii="仿宋" w:hAnsi="仿宋" w:eastAsia="仿宋" w:cs="仿宋"/>
                <w:sz w:val="24"/>
                <w:szCs w:val="24"/>
              </w:rPr>
            </w:pPr>
          </w:p>
        </w:tc>
      </w:tr>
      <w:tr w14:paraId="2C7A4F61">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4EABD74C">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28225204">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20540348">
            <w:pPr>
              <w:rPr>
                <w:rFonts w:hint="eastAsia" w:ascii="仿宋" w:hAnsi="仿宋" w:eastAsia="仿宋" w:cs="仿宋"/>
                <w:sz w:val="24"/>
                <w:szCs w:val="24"/>
              </w:rPr>
            </w:pPr>
            <w:r>
              <w:rPr>
                <w:rFonts w:hint="eastAsia" w:ascii="仿宋" w:hAnsi="仿宋" w:eastAsia="仿宋" w:cs="仿宋"/>
                <w:sz w:val="24"/>
                <w:szCs w:val="24"/>
              </w:rPr>
              <w:t>16、支持数据存储和检索技术，可把节目或者素材的播放次数、时间和时长一键导出为Excel表格。</w:t>
            </w:r>
          </w:p>
        </w:tc>
        <w:tc>
          <w:tcPr>
            <w:tcW w:w="297" w:type="pct"/>
            <w:vMerge w:val="continue"/>
            <w:tcBorders>
              <w:top w:val="single" w:color="000000" w:sz="4" w:space="0"/>
              <w:left w:val="single" w:color="000000" w:sz="4" w:space="0"/>
              <w:bottom w:val="single" w:color="000000" w:sz="4" w:space="0"/>
              <w:right w:val="nil"/>
            </w:tcBorders>
            <w:vAlign w:val="center"/>
          </w:tcPr>
          <w:p w14:paraId="07EEF41C">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233F5CBD">
            <w:pPr>
              <w:rPr>
                <w:rFonts w:hint="eastAsia" w:ascii="仿宋" w:hAnsi="仿宋" w:eastAsia="仿宋" w:cs="仿宋"/>
                <w:sz w:val="24"/>
                <w:szCs w:val="24"/>
              </w:rPr>
            </w:pPr>
          </w:p>
        </w:tc>
      </w:tr>
      <w:tr w14:paraId="1FF82D96">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709E9CF5">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6AE86821">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73B76A5F">
            <w:pPr>
              <w:rPr>
                <w:rFonts w:hint="eastAsia" w:ascii="仿宋" w:hAnsi="仿宋" w:eastAsia="仿宋" w:cs="仿宋"/>
                <w:sz w:val="24"/>
                <w:szCs w:val="24"/>
              </w:rPr>
            </w:pPr>
            <w:r>
              <w:rPr>
                <w:rFonts w:hint="eastAsia" w:ascii="仿宋" w:hAnsi="仿宋" w:eastAsia="仿宋" w:cs="仿宋"/>
                <w:sz w:val="24"/>
                <w:szCs w:val="24"/>
              </w:rPr>
              <w:t xml:space="preserve">17、支持用户权限管理，根据现场的需求以及用户职能进行权限分级，每种账户可以自定义配置登录密码，即刻生效；管理员账户可以对子账户进行强制下线。 </w:t>
            </w:r>
          </w:p>
        </w:tc>
        <w:tc>
          <w:tcPr>
            <w:tcW w:w="297" w:type="pct"/>
            <w:vMerge w:val="continue"/>
            <w:tcBorders>
              <w:top w:val="single" w:color="000000" w:sz="4" w:space="0"/>
              <w:left w:val="single" w:color="000000" w:sz="4" w:space="0"/>
              <w:bottom w:val="single" w:color="000000" w:sz="4" w:space="0"/>
              <w:right w:val="nil"/>
            </w:tcBorders>
            <w:vAlign w:val="center"/>
          </w:tcPr>
          <w:p w14:paraId="3325CA91">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4101ED88">
            <w:pPr>
              <w:rPr>
                <w:rFonts w:hint="eastAsia" w:ascii="仿宋" w:hAnsi="仿宋" w:eastAsia="仿宋" w:cs="仿宋"/>
                <w:sz w:val="24"/>
                <w:szCs w:val="24"/>
              </w:rPr>
            </w:pPr>
          </w:p>
        </w:tc>
      </w:tr>
      <w:tr w14:paraId="2ED6FB24">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1BAF04D1">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5A224E0E">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0CBC2495">
            <w:pPr>
              <w:rPr>
                <w:rFonts w:hint="eastAsia" w:ascii="仿宋" w:hAnsi="仿宋" w:eastAsia="仿宋" w:cs="仿宋"/>
                <w:sz w:val="24"/>
                <w:szCs w:val="24"/>
              </w:rPr>
            </w:pPr>
            <w:r>
              <w:rPr>
                <w:rFonts w:hint="eastAsia" w:ascii="仿宋" w:hAnsi="仿宋" w:eastAsia="仿宋" w:cs="仿宋"/>
                <w:sz w:val="24"/>
                <w:szCs w:val="24"/>
              </w:rPr>
              <w:t xml:space="preserve">18、支持语音模块接入，实现语音控制屏幕的亮度调节、PPT翻页和场景切换等功能。（需提供带有CNAS、ilac-MRA、CMA标识的检测报告） </w:t>
            </w:r>
          </w:p>
        </w:tc>
        <w:tc>
          <w:tcPr>
            <w:tcW w:w="297" w:type="pct"/>
            <w:vMerge w:val="continue"/>
            <w:tcBorders>
              <w:top w:val="single" w:color="000000" w:sz="4" w:space="0"/>
              <w:left w:val="single" w:color="000000" w:sz="4" w:space="0"/>
              <w:bottom w:val="single" w:color="000000" w:sz="4" w:space="0"/>
              <w:right w:val="nil"/>
            </w:tcBorders>
            <w:vAlign w:val="center"/>
          </w:tcPr>
          <w:p w14:paraId="750ABFCE">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598BC1A2">
            <w:pPr>
              <w:rPr>
                <w:rFonts w:hint="eastAsia" w:ascii="仿宋" w:hAnsi="仿宋" w:eastAsia="仿宋" w:cs="仿宋"/>
                <w:sz w:val="24"/>
                <w:szCs w:val="24"/>
              </w:rPr>
            </w:pPr>
          </w:p>
        </w:tc>
      </w:tr>
      <w:tr w14:paraId="49AD3E04">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0B026D27">
            <w:pPr>
              <w:rPr>
                <w:rFonts w:hint="eastAsia" w:ascii="仿宋" w:hAnsi="仿宋" w:eastAsia="仿宋" w:cs="仿宋"/>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6F7990E9">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0F2CEEA8">
            <w:pPr>
              <w:rPr>
                <w:rFonts w:hint="eastAsia" w:ascii="仿宋" w:hAnsi="仿宋" w:eastAsia="仿宋" w:cs="仿宋"/>
                <w:sz w:val="24"/>
                <w:szCs w:val="24"/>
              </w:rPr>
            </w:pPr>
            <w:r>
              <w:rPr>
                <w:rFonts w:hint="eastAsia" w:ascii="仿宋" w:hAnsi="仿宋" w:eastAsia="仿宋" w:cs="仿宋"/>
                <w:sz w:val="24"/>
                <w:szCs w:val="24"/>
              </w:rPr>
              <w:t>19、与播控系统/视频处理器系统/控制系统为同一厂家，消除设备兼容性隐患。</w:t>
            </w:r>
          </w:p>
        </w:tc>
        <w:tc>
          <w:tcPr>
            <w:tcW w:w="297" w:type="pct"/>
            <w:vMerge w:val="continue"/>
            <w:tcBorders>
              <w:top w:val="single" w:color="000000" w:sz="4" w:space="0"/>
              <w:left w:val="single" w:color="000000" w:sz="4" w:space="0"/>
              <w:bottom w:val="single" w:color="000000" w:sz="4" w:space="0"/>
              <w:right w:val="nil"/>
            </w:tcBorders>
            <w:vAlign w:val="center"/>
          </w:tcPr>
          <w:p w14:paraId="52C8809B">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248CBED4">
            <w:pPr>
              <w:rPr>
                <w:rFonts w:hint="eastAsia" w:ascii="仿宋" w:hAnsi="仿宋" w:eastAsia="仿宋" w:cs="仿宋"/>
                <w:sz w:val="24"/>
                <w:szCs w:val="24"/>
              </w:rPr>
            </w:pPr>
          </w:p>
        </w:tc>
      </w:tr>
      <w:tr w14:paraId="22AC322D">
        <w:tblPrEx>
          <w:tblCellMar>
            <w:top w:w="0" w:type="dxa"/>
            <w:left w:w="108" w:type="dxa"/>
            <w:bottom w:w="0" w:type="dxa"/>
            <w:right w:w="108" w:type="dxa"/>
          </w:tblCellMar>
        </w:tblPrEx>
        <w:trPr>
          <w:trHeight w:val="450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266E0">
            <w:pPr>
              <w:jc w:val="center"/>
              <w:rPr>
                <w:rFonts w:hint="eastAsia" w:ascii="仿宋" w:hAnsi="仿宋" w:eastAsia="仿宋" w:cs="仿宋"/>
                <w:b/>
                <w:bCs/>
                <w:sz w:val="24"/>
                <w:szCs w:val="24"/>
              </w:rPr>
            </w:pPr>
            <w:r>
              <w:rPr>
                <w:rFonts w:hint="eastAsia" w:ascii="仿宋" w:hAnsi="仿宋" w:eastAsia="仿宋" w:cs="仿宋"/>
                <w:b/>
                <w:bCs/>
                <w:sz w:val="24"/>
                <w:szCs w:val="24"/>
              </w:rPr>
              <w:t>7</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F8877">
            <w:pPr>
              <w:rPr>
                <w:rFonts w:hint="eastAsia" w:ascii="仿宋" w:hAnsi="仿宋" w:eastAsia="仿宋" w:cs="仿宋"/>
                <w:sz w:val="24"/>
                <w:szCs w:val="24"/>
              </w:rPr>
            </w:pPr>
            <w:r>
              <w:rPr>
                <w:rFonts w:hint="eastAsia" w:ascii="仿宋" w:hAnsi="仿宋" w:eastAsia="仿宋" w:cs="仿宋"/>
                <w:sz w:val="24"/>
                <w:szCs w:val="24"/>
              </w:rPr>
              <w:t>主音箱</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6E58B">
            <w:pPr>
              <w:rPr>
                <w:rFonts w:hint="eastAsia" w:ascii="仿宋" w:hAnsi="仿宋" w:eastAsia="仿宋" w:cs="仿宋"/>
                <w:sz w:val="24"/>
                <w:szCs w:val="24"/>
              </w:rPr>
            </w:pPr>
            <w:r>
              <w:rPr>
                <w:rFonts w:hint="eastAsia" w:ascii="仿宋" w:hAnsi="仿宋" w:eastAsia="仿宋" w:cs="仿宋"/>
                <w:sz w:val="24"/>
                <w:szCs w:val="24"/>
              </w:rPr>
              <w:t>设备描述</w:t>
            </w:r>
            <w:r>
              <w:rPr>
                <w:rFonts w:hint="eastAsia" w:ascii="仿宋" w:hAnsi="仿宋" w:eastAsia="仿宋" w:cs="仿宋"/>
                <w:sz w:val="24"/>
                <w:szCs w:val="24"/>
              </w:rPr>
              <w:br w:type="textWrapping"/>
            </w:r>
            <w:r>
              <w:rPr>
                <w:rFonts w:hint="eastAsia" w:ascii="仿宋" w:hAnsi="仿宋" w:eastAsia="仿宋" w:cs="仿宋"/>
                <w:sz w:val="24"/>
                <w:szCs w:val="24"/>
              </w:rPr>
              <w:t>1.全频多功能专业音箱，采用独特箱体结构，表面采用耐磨黑色油漆；</w:t>
            </w:r>
            <w:r>
              <w:rPr>
                <w:rFonts w:hint="eastAsia" w:ascii="仿宋" w:hAnsi="仿宋" w:eastAsia="仿宋" w:cs="仿宋"/>
                <w:sz w:val="24"/>
                <w:szCs w:val="24"/>
              </w:rPr>
              <w:br w:type="textWrapping"/>
            </w:r>
            <w:r>
              <w:rPr>
                <w:rFonts w:hint="eastAsia" w:ascii="仿宋" w:hAnsi="仿宋" w:eastAsia="仿宋" w:cs="仿宋"/>
                <w:sz w:val="24"/>
                <w:szCs w:val="24"/>
              </w:rPr>
              <w:t>2.采用两分频电路设计，扬声器采用1*15"全频单元+1*1.75 "高音单元；</w:t>
            </w:r>
            <w:r>
              <w:rPr>
                <w:rFonts w:hint="eastAsia" w:ascii="仿宋" w:hAnsi="仿宋" w:eastAsia="仿宋" w:cs="仿宋"/>
                <w:sz w:val="24"/>
                <w:szCs w:val="24"/>
              </w:rPr>
              <w:br w:type="textWrapping"/>
            </w:r>
            <w:r>
              <w:rPr>
                <w:rFonts w:hint="eastAsia" w:ascii="仿宋" w:hAnsi="仿宋" w:eastAsia="仿宋" w:cs="仿宋"/>
                <w:sz w:val="24"/>
                <w:szCs w:val="24"/>
              </w:rPr>
              <w:t>3.适用于会议室、教室、宴会厅、报告厅、多功能厅等多种场合。</w:t>
            </w:r>
            <w:r>
              <w:rPr>
                <w:rFonts w:hint="eastAsia" w:ascii="仿宋" w:hAnsi="仿宋" w:eastAsia="仿宋" w:cs="仿宋"/>
                <w:sz w:val="24"/>
                <w:szCs w:val="24"/>
              </w:rPr>
              <w:br w:type="textWrapping"/>
            </w:r>
            <w:r>
              <w:rPr>
                <w:rFonts w:hint="eastAsia" w:ascii="仿宋" w:hAnsi="仿宋" w:eastAsia="仿宋" w:cs="仿宋"/>
                <w:sz w:val="24"/>
                <w:szCs w:val="24"/>
              </w:rPr>
              <w:t>设备参数</w:t>
            </w:r>
            <w:r>
              <w:rPr>
                <w:rFonts w:hint="eastAsia" w:ascii="仿宋" w:hAnsi="仿宋" w:eastAsia="仿宋" w:cs="仿宋"/>
                <w:sz w:val="24"/>
                <w:szCs w:val="24"/>
              </w:rPr>
              <w:br w:type="textWrapping"/>
            </w:r>
            <w:r>
              <w:rPr>
                <w:rFonts w:hint="eastAsia" w:ascii="仿宋" w:hAnsi="仿宋" w:eastAsia="仿宋" w:cs="仿宋"/>
                <w:sz w:val="24"/>
                <w:szCs w:val="24"/>
              </w:rPr>
              <w:t>1.频响范围：50Hz-20KHz</w:t>
            </w:r>
            <w:r>
              <w:rPr>
                <w:rFonts w:hint="eastAsia" w:ascii="仿宋" w:hAnsi="仿宋" w:eastAsia="仿宋" w:cs="仿宋"/>
                <w:sz w:val="24"/>
                <w:szCs w:val="24"/>
              </w:rPr>
              <w:br w:type="textWrapping"/>
            </w:r>
            <w:r>
              <w:rPr>
                <w:rFonts w:hint="eastAsia" w:ascii="仿宋" w:hAnsi="仿宋" w:eastAsia="仿宋" w:cs="仿宋"/>
                <w:sz w:val="24"/>
                <w:szCs w:val="24"/>
              </w:rPr>
              <w:t>2.额定功率：400W/8Ω</w:t>
            </w:r>
            <w:r>
              <w:rPr>
                <w:rFonts w:hint="eastAsia" w:ascii="仿宋" w:hAnsi="仿宋" w:eastAsia="仿宋" w:cs="仿宋"/>
                <w:sz w:val="24"/>
                <w:szCs w:val="24"/>
              </w:rPr>
              <w:br w:type="textWrapping"/>
            </w:r>
            <w:r>
              <w:rPr>
                <w:rFonts w:hint="eastAsia" w:ascii="仿宋" w:hAnsi="仿宋" w:eastAsia="仿宋" w:cs="仿宋"/>
                <w:sz w:val="24"/>
                <w:szCs w:val="24"/>
              </w:rPr>
              <w:t>3.辐射角度：70°Hx55°V</w:t>
            </w:r>
            <w:r>
              <w:rPr>
                <w:rFonts w:hint="eastAsia" w:ascii="仿宋" w:hAnsi="仿宋" w:eastAsia="仿宋" w:cs="仿宋"/>
                <w:sz w:val="24"/>
                <w:szCs w:val="24"/>
              </w:rPr>
              <w:br w:type="textWrapping"/>
            </w:r>
            <w:r>
              <w:rPr>
                <w:rFonts w:hint="eastAsia" w:ascii="仿宋" w:hAnsi="仿宋" w:eastAsia="仿宋" w:cs="仿宋"/>
                <w:sz w:val="24"/>
                <w:szCs w:val="24"/>
              </w:rPr>
              <w:t>4.灵敏度：98dB</w:t>
            </w:r>
            <w:r>
              <w:rPr>
                <w:rFonts w:hint="eastAsia" w:ascii="仿宋" w:hAnsi="仿宋" w:eastAsia="仿宋" w:cs="仿宋"/>
                <w:sz w:val="24"/>
                <w:szCs w:val="24"/>
              </w:rPr>
              <w:br w:type="textWrapping"/>
            </w:r>
            <w:r>
              <w:rPr>
                <w:rFonts w:hint="eastAsia" w:ascii="仿宋" w:hAnsi="仿宋" w:eastAsia="仿宋" w:cs="仿宋"/>
                <w:sz w:val="24"/>
                <w:szCs w:val="24"/>
              </w:rPr>
              <w:t>5.最大声压级：127dB</w:t>
            </w:r>
          </w:p>
        </w:tc>
        <w:tc>
          <w:tcPr>
            <w:tcW w:w="297" w:type="pct"/>
            <w:tcBorders>
              <w:top w:val="single" w:color="000000" w:sz="4" w:space="0"/>
              <w:left w:val="single" w:color="000000" w:sz="4" w:space="0"/>
              <w:bottom w:val="single" w:color="000000" w:sz="4" w:space="0"/>
              <w:right w:val="nil"/>
            </w:tcBorders>
            <w:shd w:val="clear" w:color="auto" w:fill="auto"/>
            <w:noWrap/>
            <w:vAlign w:val="center"/>
          </w:tcPr>
          <w:p w14:paraId="0F1B8E2F">
            <w:pPr>
              <w:rPr>
                <w:rFonts w:hint="eastAsia" w:ascii="仿宋" w:hAnsi="仿宋" w:eastAsia="仿宋" w:cs="仿宋"/>
                <w:sz w:val="24"/>
                <w:szCs w:val="24"/>
              </w:rPr>
            </w:pPr>
            <w:r>
              <w:rPr>
                <w:rFonts w:hint="eastAsia" w:ascii="仿宋" w:hAnsi="仿宋" w:eastAsia="仿宋" w:cs="仿宋"/>
                <w:sz w:val="24"/>
                <w:szCs w:val="24"/>
              </w:rPr>
              <w:t>只</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822A">
            <w:pPr>
              <w:rPr>
                <w:rFonts w:hint="eastAsia" w:ascii="仿宋" w:hAnsi="仿宋" w:eastAsia="仿宋" w:cs="仿宋"/>
                <w:sz w:val="24"/>
                <w:szCs w:val="24"/>
              </w:rPr>
            </w:pPr>
            <w:r>
              <w:rPr>
                <w:rFonts w:hint="eastAsia" w:ascii="仿宋" w:hAnsi="仿宋" w:eastAsia="仿宋" w:cs="仿宋"/>
                <w:sz w:val="24"/>
                <w:szCs w:val="24"/>
              </w:rPr>
              <w:t>2</w:t>
            </w:r>
          </w:p>
        </w:tc>
      </w:tr>
      <w:tr w14:paraId="2676AEC2">
        <w:tblPrEx>
          <w:tblCellMar>
            <w:top w:w="0" w:type="dxa"/>
            <w:left w:w="108" w:type="dxa"/>
            <w:bottom w:w="0" w:type="dxa"/>
            <w:right w:w="108" w:type="dxa"/>
          </w:tblCellMar>
        </w:tblPrEx>
        <w:trPr>
          <w:trHeight w:val="450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2DEAA">
            <w:pPr>
              <w:jc w:val="center"/>
              <w:rPr>
                <w:rFonts w:hint="eastAsia" w:ascii="仿宋" w:hAnsi="仿宋" w:eastAsia="仿宋" w:cs="仿宋"/>
                <w:b/>
                <w:bCs/>
                <w:sz w:val="24"/>
                <w:szCs w:val="24"/>
              </w:rPr>
            </w:pPr>
            <w:r>
              <w:rPr>
                <w:rFonts w:hint="eastAsia" w:ascii="仿宋" w:hAnsi="仿宋" w:eastAsia="仿宋" w:cs="仿宋"/>
                <w:b/>
                <w:bCs/>
                <w:sz w:val="24"/>
                <w:szCs w:val="24"/>
              </w:rPr>
              <w:t>8</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9A289">
            <w:pPr>
              <w:rPr>
                <w:rFonts w:hint="eastAsia" w:ascii="仿宋" w:hAnsi="仿宋" w:eastAsia="仿宋" w:cs="仿宋"/>
                <w:sz w:val="24"/>
                <w:szCs w:val="24"/>
              </w:rPr>
            </w:pPr>
            <w:r>
              <w:rPr>
                <w:rFonts w:hint="eastAsia" w:ascii="仿宋" w:hAnsi="仿宋" w:eastAsia="仿宋" w:cs="仿宋"/>
                <w:sz w:val="24"/>
                <w:szCs w:val="24"/>
              </w:rPr>
              <w:t>辅助音箱</w:t>
            </w:r>
          </w:p>
        </w:tc>
        <w:tc>
          <w:tcPr>
            <w:tcW w:w="3212" w:type="pct"/>
            <w:tcBorders>
              <w:top w:val="nil"/>
              <w:left w:val="single" w:color="000000" w:sz="4" w:space="0"/>
              <w:bottom w:val="single" w:color="000000" w:sz="4" w:space="0"/>
              <w:right w:val="single" w:color="000000" w:sz="4" w:space="0"/>
            </w:tcBorders>
            <w:shd w:val="clear" w:color="auto" w:fill="auto"/>
            <w:vAlign w:val="center"/>
          </w:tcPr>
          <w:p w14:paraId="01356AA0">
            <w:pPr>
              <w:rPr>
                <w:rFonts w:hint="eastAsia" w:ascii="仿宋" w:hAnsi="仿宋" w:eastAsia="仿宋" w:cs="仿宋"/>
                <w:sz w:val="24"/>
                <w:szCs w:val="24"/>
              </w:rPr>
            </w:pPr>
            <w:r>
              <w:rPr>
                <w:rFonts w:hint="eastAsia" w:ascii="仿宋" w:hAnsi="仿宋" w:eastAsia="仿宋" w:cs="仿宋"/>
                <w:sz w:val="24"/>
                <w:szCs w:val="24"/>
              </w:rPr>
              <w:t>设备描述</w:t>
            </w:r>
            <w:r>
              <w:rPr>
                <w:rFonts w:hint="eastAsia" w:ascii="仿宋" w:hAnsi="仿宋" w:eastAsia="仿宋" w:cs="仿宋"/>
                <w:sz w:val="24"/>
                <w:szCs w:val="24"/>
              </w:rPr>
              <w:br w:type="textWrapping"/>
            </w:r>
            <w:r>
              <w:rPr>
                <w:rFonts w:hint="eastAsia" w:ascii="仿宋" w:hAnsi="仿宋" w:eastAsia="仿宋" w:cs="仿宋"/>
                <w:sz w:val="24"/>
                <w:szCs w:val="24"/>
              </w:rPr>
              <w:t>1.全频多功能专业音箱，采用独特箱体结构，表面采用耐磨黑色油漆；</w:t>
            </w:r>
            <w:r>
              <w:rPr>
                <w:rFonts w:hint="eastAsia" w:ascii="仿宋" w:hAnsi="仿宋" w:eastAsia="仿宋" w:cs="仿宋"/>
                <w:sz w:val="24"/>
                <w:szCs w:val="24"/>
              </w:rPr>
              <w:br w:type="textWrapping"/>
            </w:r>
            <w:r>
              <w:rPr>
                <w:rFonts w:hint="eastAsia" w:ascii="仿宋" w:hAnsi="仿宋" w:eastAsia="仿宋" w:cs="仿宋"/>
                <w:sz w:val="24"/>
                <w:szCs w:val="24"/>
              </w:rPr>
              <w:t>2.采用两分频电路设计，扬声器采用1*12"全频单元+1*1.35 "高音单元；</w:t>
            </w:r>
            <w:r>
              <w:rPr>
                <w:rFonts w:hint="eastAsia" w:ascii="仿宋" w:hAnsi="仿宋" w:eastAsia="仿宋" w:cs="仿宋"/>
                <w:sz w:val="24"/>
                <w:szCs w:val="24"/>
              </w:rPr>
              <w:br w:type="textWrapping"/>
            </w:r>
            <w:r>
              <w:rPr>
                <w:rFonts w:hint="eastAsia" w:ascii="仿宋" w:hAnsi="仿宋" w:eastAsia="仿宋" w:cs="仿宋"/>
                <w:sz w:val="24"/>
                <w:szCs w:val="24"/>
              </w:rPr>
              <w:t>3.适用于会议室、教室、宴会厅、报告厅、多功能厅等多种场合。</w:t>
            </w:r>
            <w:r>
              <w:rPr>
                <w:rFonts w:hint="eastAsia" w:ascii="仿宋" w:hAnsi="仿宋" w:eastAsia="仿宋" w:cs="仿宋"/>
                <w:sz w:val="24"/>
                <w:szCs w:val="24"/>
              </w:rPr>
              <w:br w:type="textWrapping"/>
            </w:r>
            <w:r>
              <w:rPr>
                <w:rFonts w:hint="eastAsia" w:ascii="仿宋" w:hAnsi="仿宋" w:eastAsia="仿宋" w:cs="仿宋"/>
                <w:sz w:val="24"/>
                <w:szCs w:val="24"/>
              </w:rPr>
              <w:t>设备参数</w:t>
            </w:r>
            <w:r>
              <w:rPr>
                <w:rFonts w:hint="eastAsia" w:ascii="仿宋" w:hAnsi="仿宋" w:eastAsia="仿宋" w:cs="仿宋"/>
                <w:sz w:val="24"/>
                <w:szCs w:val="24"/>
              </w:rPr>
              <w:br w:type="textWrapping"/>
            </w:r>
            <w:r>
              <w:rPr>
                <w:rFonts w:hint="eastAsia" w:ascii="仿宋" w:hAnsi="仿宋" w:eastAsia="仿宋" w:cs="仿宋"/>
                <w:sz w:val="24"/>
                <w:szCs w:val="24"/>
              </w:rPr>
              <w:t>1.频响范围：55Hz-20KHz</w:t>
            </w:r>
            <w:r>
              <w:rPr>
                <w:rFonts w:hint="eastAsia" w:ascii="仿宋" w:hAnsi="仿宋" w:eastAsia="仿宋" w:cs="仿宋"/>
                <w:sz w:val="24"/>
                <w:szCs w:val="24"/>
              </w:rPr>
              <w:br w:type="textWrapping"/>
            </w:r>
            <w:r>
              <w:rPr>
                <w:rFonts w:hint="eastAsia" w:ascii="仿宋" w:hAnsi="仿宋" w:eastAsia="仿宋" w:cs="仿宋"/>
                <w:sz w:val="24"/>
                <w:szCs w:val="24"/>
              </w:rPr>
              <w:t>2.额定功率：300W/8Ω</w:t>
            </w:r>
            <w:r>
              <w:rPr>
                <w:rFonts w:hint="eastAsia" w:ascii="仿宋" w:hAnsi="仿宋" w:eastAsia="仿宋" w:cs="仿宋"/>
                <w:sz w:val="24"/>
                <w:szCs w:val="24"/>
              </w:rPr>
              <w:br w:type="textWrapping"/>
            </w:r>
            <w:r>
              <w:rPr>
                <w:rFonts w:hint="eastAsia" w:ascii="仿宋" w:hAnsi="仿宋" w:eastAsia="仿宋" w:cs="仿宋"/>
                <w:sz w:val="24"/>
                <w:szCs w:val="24"/>
              </w:rPr>
              <w:t>3.辐射角度：70°Hx55°V</w:t>
            </w:r>
            <w:r>
              <w:rPr>
                <w:rFonts w:hint="eastAsia" w:ascii="仿宋" w:hAnsi="仿宋" w:eastAsia="仿宋" w:cs="仿宋"/>
                <w:sz w:val="24"/>
                <w:szCs w:val="24"/>
              </w:rPr>
              <w:br w:type="textWrapping"/>
            </w:r>
            <w:r>
              <w:rPr>
                <w:rFonts w:hint="eastAsia" w:ascii="仿宋" w:hAnsi="仿宋" w:eastAsia="仿宋" w:cs="仿宋"/>
                <w:sz w:val="24"/>
                <w:szCs w:val="24"/>
              </w:rPr>
              <w:t>4.灵敏度：97dB</w:t>
            </w:r>
            <w:r>
              <w:rPr>
                <w:rFonts w:hint="eastAsia" w:ascii="仿宋" w:hAnsi="仿宋" w:eastAsia="仿宋" w:cs="仿宋"/>
                <w:sz w:val="24"/>
                <w:szCs w:val="24"/>
              </w:rPr>
              <w:br w:type="textWrapping"/>
            </w:r>
            <w:r>
              <w:rPr>
                <w:rFonts w:hint="eastAsia" w:ascii="仿宋" w:hAnsi="仿宋" w:eastAsia="仿宋" w:cs="仿宋"/>
                <w:sz w:val="24"/>
                <w:szCs w:val="24"/>
              </w:rPr>
              <w:t>5.最大声压级：125dB</w:t>
            </w:r>
          </w:p>
        </w:tc>
        <w:tc>
          <w:tcPr>
            <w:tcW w:w="297" w:type="pct"/>
            <w:tcBorders>
              <w:top w:val="single" w:color="000000" w:sz="4" w:space="0"/>
              <w:left w:val="single" w:color="000000" w:sz="4" w:space="0"/>
              <w:bottom w:val="single" w:color="000000" w:sz="4" w:space="0"/>
              <w:right w:val="nil"/>
            </w:tcBorders>
            <w:shd w:val="clear" w:color="auto" w:fill="auto"/>
            <w:noWrap/>
            <w:vAlign w:val="center"/>
          </w:tcPr>
          <w:p w14:paraId="68F9E80F">
            <w:pPr>
              <w:rPr>
                <w:rFonts w:hint="eastAsia" w:ascii="仿宋" w:hAnsi="仿宋" w:eastAsia="仿宋" w:cs="仿宋"/>
                <w:sz w:val="24"/>
                <w:szCs w:val="24"/>
              </w:rPr>
            </w:pPr>
            <w:r>
              <w:rPr>
                <w:rFonts w:hint="eastAsia" w:ascii="仿宋" w:hAnsi="仿宋" w:eastAsia="仿宋" w:cs="仿宋"/>
                <w:sz w:val="24"/>
                <w:szCs w:val="24"/>
              </w:rPr>
              <w:t>只</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4F1B">
            <w:pPr>
              <w:rPr>
                <w:rFonts w:hint="eastAsia" w:ascii="仿宋" w:hAnsi="仿宋" w:eastAsia="仿宋" w:cs="仿宋"/>
                <w:sz w:val="24"/>
                <w:szCs w:val="24"/>
              </w:rPr>
            </w:pPr>
            <w:r>
              <w:rPr>
                <w:rFonts w:hint="eastAsia" w:ascii="仿宋" w:hAnsi="仿宋" w:eastAsia="仿宋" w:cs="仿宋"/>
                <w:sz w:val="24"/>
                <w:szCs w:val="24"/>
              </w:rPr>
              <w:t>4</w:t>
            </w:r>
          </w:p>
        </w:tc>
      </w:tr>
      <w:tr w14:paraId="136C6E2C">
        <w:tblPrEx>
          <w:tblCellMar>
            <w:top w:w="0" w:type="dxa"/>
            <w:left w:w="108" w:type="dxa"/>
            <w:bottom w:w="0" w:type="dxa"/>
            <w:right w:w="108" w:type="dxa"/>
          </w:tblCellMar>
        </w:tblPrEx>
        <w:trPr>
          <w:trHeight w:val="450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8C5EE">
            <w:pPr>
              <w:jc w:val="center"/>
              <w:rPr>
                <w:rFonts w:hint="eastAsia" w:ascii="仿宋" w:hAnsi="仿宋" w:eastAsia="仿宋" w:cs="仿宋"/>
                <w:b/>
                <w:bCs/>
                <w:sz w:val="24"/>
                <w:szCs w:val="24"/>
              </w:rPr>
            </w:pPr>
            <w:r>
              <w:rPr>
                <w:rFonts w:hint="eastAsia" w:ascii="仿宋" w:hAnsi="仿宋" w:eastAsia="仿宋" w:cs="仿宋"/>
                <w:b/>
                <w:bCs/>
                <w:sz w:val="24"/>
                <w:szCs w:val="24"/>
              </w:rPr>
              <w:t>9</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5389F">
            <w:pPr>
              <w:rPr>
                <w:rFonts w:hint="eastAsia" w:ascii="仿宋" w:hAnsi="仿宋" w:eastAsia="仿宋" w:cs="仿宋"/>
                <w:sz w:val="24"/>
                <w:szCs w:val="24"/>
              </w:rPr>
            </w:pPr>
            <w:r>
              <w:rPr>
                <w:rFonts w:hint="eastAsia" w:ascii="仿宋" w:hAnsi="仿宋" w:eastAsia="仿宋" w:cs="仿宋"/>
                <w:sz w:val="24"/>
                <w:szCs w:val="24"/>
              </w:rPr>
              <w:t>单18寸低音音箱</w:t>
            </w:r>
          </w:p>
        </w:tc>
        <w:tc>
          <w:tcPr>
            <w:tcW w:w="3212" w:type="pct"/>
            <w:tcBorders>
              <w:top w:val="nil"/>
              <w:left w:val="single" w:color="000000" w:sz="4" w:space="0"/>
              <w:bottom w:val="single" w:color="000000" w:sz="4" w:space="0"/>
              <w:right w:val="single" w:color="000000" w:sz="4" w:space="0"/>
            </w:tcBorders>
            <w:shd w:val="clear" w:color="auto" w:fill="auto"/>
            <w:vAlign w:val="center"/>
          </w:tcPr>
          <w:p w14:paraId="2B517CF3">
            <w:pPr>
              <w:rPr>
                <w:rFonts w:hint="eastAsia" w:ascii="仿宋" w:hAnsi="仿宋" w:eastAsia="仿宋" w:cs="仿宋"/>
                <w:sz w:val="24"/>
                <w:szCs w:val="24"/>
              </w:rPr>
            </w:pPr>
            <w:r>
              <w:rPr>
                <w:rFonts w:hint="eastAsia" w:ascii="仿宋" w:hAnsi="仿宋" w:eastAsia="仿宋" w:cs="仿宋"/>
                <w:sz w:val="24"/>
                <w:szCs w:val="24"/>
              </w:rPr>
              <w:t>设备描述</w:t>
            </w:r>
            <w:r>
              <w:rPr>
                <w:rFonts w:hint="eastAsia" w:ascii="仿宋" w:hAnsi="仿宋" w:eastAsia="仿宋" w:cs="仿宋"/>
                <w:sz w:val="24"/>
                <w:szCs w:val="24"/>
              </w:rPr>
              <w:br w:type="textWrapping"/>
            </w:r>
            <w:r>
              <w:rPr>
                <w:rFonts w:hint="eastAsia" w:ascii="仿宋" w:hAnsi="仿宋" w:eastAsia="仿宋" w:cs="仿宋"/>
                <w:sz w:val="24"/>
                <w:szCs w:val="24"/>
              </w:rPr>
              <w:t>1.超低音专业音箱，采用夹板箱体结构，表面采用耐磨黑色油漆；</w:t>
            </w:r>
            <w:r>
              <w:rPr>
                <w:rFonts w:hint="eastAsia" w:ascii="仿宋" w:hAnsi="仿宋" w:eastAsia="仿宋" w:cs="仿宋"/>
                <w:sz w:val="24"/>
                <w:szCs w:val="24"/>
              </w:rPr>
              <w:br w:type="textWrapping"/>
            </w:r>
            <w:r>
              <w:rPr>
                <w:rFonts w:hint="eastAsia" w:ascii="仿宋" w:hAnsi="仿宋" w:eastAsia="仿宋" w:cs="仿宋"/>
                <w:sz w:val="24"/>
                <w:szCs w:val="24"/>
              </w:rPr>
              <w:t>2.采用超低频电路设计，扬声器采用1*18"低音单元；</w:t>
            </w:r>
            <w:r>
              <w:rPr>
                <w:rFonts w:hint="eastAsia" w:ascii="仿宋" w:hAnsi="仿宋" w:eastAsia="仿宋" w:cs="仿宋"/>
                <w:sz w:val="24"/>
                <w:szCs w:val="24"/>
              </w:rPr>
              <w:br w:type="textWrapping"/>
            </w:r>
            <w:r>
              <w:rPr>
                <w:rFonts w:hint="eastAsia" w:ascii="仿宋" w:hAnsi="仿宋" w:eastAsia="仿宋" w:cs="仿宋"/>
                <w:sz w:val="24"/>
                <w:szCs w:val="24"/>
              </w:rPr>
              <w:t>3.适用于会议室、剧院、酒吧、KTV、宴会厅、多功能厅等多种场合。</w:t>
            </w:r>
            <w:r>
              <w:rPr>
                <w:rFonts w:hint="eastAsia" w:ascii="仿宋" w:hAnsi="仿宋" w:eastAsia="仿宋" w:cs="仿宋"/>
                <w:sz w:val="24"/>
                <w:szCs w:val="24"/>
              </w:rPr>
              <w:br w:type="textWrapping"/>
            </w:r>
            <w:r>
              <w:rPr>
                <w:rFonts w:hint="eastAsia" w:ascii="仿宋" w:hAnsi="仿宋" w:eastAsia="仿宋" w:cs="仿宋"/>
                <w:sz w:val="24"/>
                <w:szCs w:val="24"/>
              </w:rPr>
              <w:t>设备参数</w:t>
            </w:r>
            <w:r>
              <w:rPr>
                <w:rFonts w:hint="eastAsia" w:ascii="仿宋" w:hAnsi="仿宋" w:eastAsia="仿宋" w:cs="仿宋"/>
                <w:sz w:val="24"/>
                <w:szCs w:val="24"/>
              </w:rPr>
              <w:br w:type="textWrapping"/>
            </w:r>
            <w:r>
              <w:rPr>
                <w:rFonts w:hint="eastAsia" w:ascii="仿宋" w:hAnsi="仿宋" w:eastAsia="仿宋" w:cs="仿宋"/>
                <w:sz w:val="24"/>
                <w:szCs w:val="24"/>
              </w:rPr>
              <w:t>1.频响范围：45Hz-250Hz</w:t>
            </w:r>
            <w:r>
              <w:rPr>
                <w:rFonts w:hint="eastAsia" w:ascii="仿宋" w:hAnsi="仿宋" w:eastAsia="仿宋" w:cs="仿宋"/>
                <w:sz w:val="24"/>
                <w:szCs w:val="24"/>
              </w:rPr>
              <w:br w:type="textWrapping"/>
            </w:r>
            <w:r>
              <w:rPr>
                <w:rFonts w:hint="eastAsia" w:ascii="仿宋" w:hAnsi="仿宋" w:eastAsia="仿宋" w:cs="仿宋"/>
                <w:sz w:val="24"/>
                <w:szCs w:val="24"/>
              </w:rPr>
              <w:t>2.额定功率：600W/8Ω</w:t>
            </w:r>
            <w:r>
              <w:rPr>
                <w:rFonts w:hint="eastAsia" w:ascii="仿宋" w:hAnsi="仿宋" w:eastAsia="仿宋" w:cs="仿宋"/>
                <w:sz w:val="24"/>
                <w:szCs w:val="24"/>
              </w:rPr>
              <w:br w:type="textWrapping"/>
            </w:r>
            <w:r>
              <w:rPr>
                <w:rFonts w:hint="eastAsia" w:ascii="仿宋" w:hAnsi="仿宋" w:eastAsia="仿宋" w:cs="仿宋"/>
                <w:sz w:val="24"/>
                <w:szCs w:val="24"/>
              </w:rPr>
              <w:t>3.辐射角度：无指向性</w:t>
            </w:r>
            <w:r>
              <w:rPr>
                <w:rFonts w:hint="eastAsia" w:ascii="仿宋" w:hAnsi="仿宋" w:eastAsia="仿宋" w:cs="仿宋"/>
                <w:sz w:val="24"/>
                <w:szCs w:val="24"/>
              </w:rPr>
              <w:br w:type="textWrapping"/>
            </w:r>
            <w:r>
              <w:rPr>
                <w:rFonts w:hint="eastAsia" w:ascii="仿宋" w:hAnsi="仿宋" w:eastAsia="仿宋" w:cs="仿宋"/>
                <w:sz w:val="24"/>
                <w:szCs w:val="24"/>
              </w:rPr>
              <w:t>4.灵敏度：105dB</w:t>
            </w:r>
            <w:r>
              <w:rPr>
                <w:rFonts w:hint="eastAsia" w:ascii="仿宋" w:hAnsi="仿宋" w:eastAsia="仿宋" w:cs="仿宋"/>
                <w:sz w:val="24"/>
                <w:szCs w:val="24"/>
              </w:rPr>
              <w:br w:type="textWrapping"/>
            </w:r>
            <w:r>
              <w:rPr>
                <w:rFonts w:hint="eastAsia" w:ascii="仿宋" w:hAnsi="仿宋" w:eastAsia="仿宋" w:cs="仿宋"/>
                <w:sz w:val="24"/>
                <w:szCs w:val="24"/>
              </w:rPr>
              <w:t>5.最大声压级：122dB</w:t>
            </w:r>
            <w:r>
              <w:rPr>
                <w:rFonts w:hint="eastAsia" w:ascii="仿宋" w:hAnsi="仿宋" w:eastAsia="仿宋" w:cs="仿宋"/>
                <w:sz w:val="24"/>
                <w:szCs w:val="24"/>
              </w:rPr>
              <w:br w:type="textWrapping"/>
            </w:r>
          </w:p>
        </w:tc>
        <w:tc>
          <w:tcPr>
            <w:tcW w:w="297" w:type="pct"/>
            <w:tcBorders>
              <w:top w:val="single" w:color="000000" w:sz="4" w:space="0"/>
              <w:left w:val="single" w:color="000000" w:sz="4" w:space="0"/>
              <w:bottom w:val="single" w:color="000000" w:sz="4" w:space="0"/>
              <w:right w:val="nil"/>
            </w:tcBorders>
            <w:shd w:val="clear" w:color="auto" w:fill="auto"/>
            <w:noWrap/>
            <w:vAlign w:val="center"/>
          </w:tcPr>
          <w:p w14:paraId="7AAC1713">
            <w:pPr>
              <w:rPr>
                <w:rFonts w:hint="eastAsia" w:ascii="仿宋" w:hAnsi="仿宋" w:eastAsia="仿宋" w:cs="仿宋"/>
                <w:sz w:val="24"/>
                <w:szCs w:val="24"/>
              </w:rPr>
            </w:pPr>
            <w:r>
              <w:rPr>
                <w:rFonts w:hint="eastAsia" w:ascii="仿宋" w:hAnsi="仿宋" w:eastAsia="仿宋" w:cs="仿宋"/>
                <w:sz w:val="24"/>
                <w:szCs w:val="24"/>
              </w:rPr>
              <w:t>只</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16BD">
            <w:pPr>
              <w:rPr>
                <w:rFonts w:hint="eastAsia" w:ascii="仿宋" w:hAnsi="仿宋" w:eastAsia="仿宋" w:cs="仿宋"/>
                <w:sz w:val="24"/>
                <w:szCs w:val="24"/>
              </w:rPr>
            </w:pPr>
            <w:r>
              <w:rPr>
                <w:rFonts w:hint="eastAsia" w:ascii="仿宋" w:hAnsi="仿宋" w:eastAsia="仿宋" w:cs="仿宋"/>
                <w:sz w:val="24"/>
                <w:szCs w:val="24"/>
              </w:rPr>
              <w:t>2</w:t>
            </w:r>
          </w:p>
        </w:tc>
      </w:tr>
      <w:tr w14:paraId="7A3710D3">
        <w:tblPrEx>
          <w:tblCellMar>
            <w:top w:w="0" w:type="dxa"/>
            <w:left w:w="108" w:type="dxa"/>
            <w:bottom w:w="0" w:type="dxa"/>
            <w:right w:w="108" w:type="dxa"/>
          </w:tblCellMar>
        </w:tblPrEx>
        <w:trPr>
          <w:trHeight w:val="600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0AE9D">
            <w:pPr>
              <w:jc w:val="center"/>
              <w:rPr>
                <w:rFonts w:hint="eastAsia" w:ascii="仿宋" w:hAnsi="仿宋" w:eastAsia="仿宋" w:cs="仿宋"/>
                <w:b/>
                <w:bCs/>
                <w:sz w:val="24"/>
                <w:szCs w:val="24"/>
              </w:rPr>
            </w:pPr>
            <w:r>
              <w:rPr>
                <w:rFonts w:hint="eastAsia" w:ascii="仿宋" w:hAnsi="仿宋" w:eastAsia="仿宋" w:cs="仿宋"/>
                <w:b/>
                <w:bCs/>
                <w:sz w:val="24"/>
                <w:szCs w:val="24"/>
              </w:rPr>
              <w:t>10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502FD">
            <w:pPr>
              <w:rPr>
                <w:rFonts w:hint="eastAsia" w:ascii="仿宋" w:hAnsi="仿宋" w:eastAsia="仿宋" w:cs="仿宋"/>
                <w:sz w:val="24"/>
                <w:szCs w:val="24"/>
              </w:rPr>
            </w:pPr>
            <w:r>
              <w:rPr>
                <w:rFonts w:hint="eastAsia" w:ascii="仿宋" w:hAnsi="仿宋" w:eastAsia="仿宋" w:cs="仿宋"/>
                <w:sz w:val="24"/>
                <w:szCs w:val="24"/>
              </w:rPr>
              <w:t>主音箱及辅助功放</w:t>
            </w:r>
          </w:p>
        </w:tc>
        <w:tc>
          <w:tcPr>
            <w:tcW w:w="3212" w:type="pct"/>
            <w:tcBorders>
              <w:top w:val="nil"/>
              <w:left w:val="single" w:color="000000" w:sz="4" w:space="0"/>
              <w:bottom w:val="single" w:color="000000" w:sz="4" w:space="0"/>
              <w:right w:val="single" w:color="000000" w:sz="4" w:space="0"/>
            </w:tcBorders>
            <w:shd w:val="clear" w:color="auto" w:fill="auto"/>
            <w:vAlign w:val="center"/>
          </w:tcPr>
          <w:p w14:paraId="4093965E">
            <w:pPr>
              <w:rPr>
                <w:rFonts w:hint="eastAsia" w:ascii="仿宋" w:hAnsi="仿宋" w:eastAsia="仿宋" w:cs="仿宋"/>
                <w:sz w:val="24"/>
                <w:szCs w:val="24"/>
              </w:rPr>
            </w:pPr>
            <w:r>
              <w:rPr>
                <w:rFonts w:hint="eastAsia" w:ascii="仿宋" w:hAnsi="仿宋" w:eastAsia="仿宋" w:cs="仿宋"/>
                <w:sz w:val="24"/>
                <w:szCs w:val="24"/>
              </w:rPr>
              <w:t>设备描述</w:t>
            </w:r>
            <w:r>
              <w:rPr>
                <w:rFonts w:hint="eastAsia" w:ascii="仿宋" w:hAnsi="仿宋" w:eastAsia="仿宋" w:cs="仿宋"/>
                <w:sz w:val="24"/>
                <w:szCs w:val="24"/>
              </w:rPr>
              <w:br w:type="textWrapping"/>
            </w:r>
            <w:r>
              <w:rPr>
                <w:rFonts w:hint="eastAsia" w:ascii="仿宋" w:hAnsi="仿宋" w:eastAsia="仿宋" w:cs="仿宋"/>
                <w:sz w:val="24"/>
                <w:szCs w:val="24"/>
              </w:rPr>
              <w:t>1.采用模拟音频电路，性能稳定，具有宽频响、好动态、低失真，高频清晰、中频穿透力强、低频雄厚等独特的特征，拥有无与伦比的音质；</w:t>
            </w:r>
            <w:r>
              <w:rPr>
                <w:rFonts w:hint="eastAsia" w:ascii="仿宋" w:hAnsi="仿宋" w:eastAsia="仿宋" w:cs="仿宋"/>
                <w:sz w:val="24"/>
                <w:szCs w:val="24"/>
              </w:rPr>
              <w:br w:type="textWrapping"/>
            </w:r>
            <w:r>
              <w:rPr>
                <w:rFonts w:hint="eastAsia" w:ascii="仿宋" w:hAnsi="仿宋" w:eastAsia="仿宋" w:cs="仿宋"/>
                <w:sz w:val="24"/>
                <w:szCs w:val="24"/>
              </w:rPr>
              <w:t>2.有效综合设计，开机延时、启动防冲击功能，具备多重保护设计：短路保护、过载保护、过热保护、压限保护、削峰失真保护、直流保护；</w:t>
            </w:r>
            <w:r>
              <w:rPr>
                <w:rFonts w:hint="eastAsia" w:ascii="仿宋" w:hAnsi="仿宋" w:eastAsia="仿宋" w:cs="仿宋"/>
                <w:sz w:val="24"/>
                <w:szCs w:val="24"/>
              </w:rPr>
              <w:br w:type="textWrapping"/>
            </w:r>
            <w:r>
              <w:rPr>
                <w:rFonts w:hint="eastAsia" w:ascii="仿宋" w:hAnsi="仿宋" w:eastAsia="仿宋" w:cs="仿宋"/>
                <w:sz w:val="24"/>
                <w:szCs w:val="24"/>
              </w:rPr>
              <w:t>3.适用于会议室、指挥中心、演播厅、多功能厅、宴会厅、酒吧、流动演出等多种场合。</w:t>
            </w:r>
            <w:r>
              <w:rPr>
                <w:rFonts w:hint="eastAsia" w:ascii="仿宋" w:hAnsi="仿宋" w:eastAsia="仿宋" w:cs="仿宋"/>
                <w:sz w:val="24"/>
                <w:szCs w:val="24"/>
              </w:rPr>
              <w:br w:type="textWrapping"/>
            </w:r>
            <w:r>
              <w:rPr>
                <w:rFonts w:hint="eastAsia" w:ascii="仿宋" w:hAnsi="仿宋" w:eastAsia="仿宋" w:cs="仿宋"/>
                <w:sz w:val="24"/>
                <w:szCs w:val="24"/>
              </w:rPr>
              <w:t>设备参数</w:t>
            </w:r>
            <w:r>
              <w:rPr>
                <w:rFonts w:hint="eastAsia" w:ascii="仿宋" w:hAnsi="仿宋" w:eastAsia="仿宋" w:cs="仿宋"/>
                <w:sz w:val="24"/>
                <w:szCs w:val="24"/>
              </w:rPr>
              <w:br w:type="textWrapping"/>
            </w:r>
            <w:r>
              <w:rPr>
                <w:rFonts w:hint="eastAsia" w:ascii="仿宋" w:hAnsi="仿宋" w:eastAsia="仿宋" w:cs="仿宋"/>
                <w:sz w:val="24"/>
                <w:szCs w:val="24"/>
              </w:rPr>
              <w:t>1.输出功率：2*800W/8Ω，2*1600W/4Ω</w:t>
            </w:r>
            <w:r>
              <w:rPr>
                <w:rFonts w:hint="eastAsia" w:ascii="仿宋" w:hAnsi="仿宋" w:eastAsia="仿宋" w:cs="仿宋"/>
                <w:sz w:val="24"/>
                <w:szCs w:val="24"/>
              </w:rPr>
              <w:br w:type="textWrapping"/>
            </w:r>
            <w:r>
              <w:rPr>
                <w:rFonts w:hint="eastAsia" w:ascii="仿宋" w:hAnsi="仿宋" w:eastAsia="仿宋" w:cs="仿宋"/>
                <w:sz w:val="24"/>
                <w:szCs w:val="24"/>
              </w:rPr>
              <w:t>2.信号输入：平衡插座、XLR插脚</w:t>
            </w:r>
            <w:r>
              <w:rPr>
                <w:rFonts w:hint="eastAsia" w:ascii="仿宋" w:hAnsi="仿宋" w:eastAsia="仿宋" w:cs="仿宋"/>
                <w:sz w:val="24"/>
                <w:szCs w:val="24"/>
              </w:rPr>
              <w:br w:type="textWrapping"/>
            </w:r>
            <w:r>
              <w:rPr>
                <w:rFonts w:hint="eastAsia" w:ascii="仿宋" w:hAnsi="仿宋" w:eastAsia="仿宋" w:cs="仿宋"/>
                <w:sz w:val="24"/>
                <w:szCs w:val="24"/>
              </w:rPr>
              <w:t>3.灵敏度:0.775V/1.0V/1.44V</w:t>
            </w:r>
            <w:r>
              <w:rPr>
                <w:rFonts w:hint="eastAsia" w:ascii="仿宋" w:hAnsi="仿宋" w:eastAsia="仿宋" w:cs="仿宋"/>
                <w:sz w:val="24"/>
                <w:szCs w:val="24"/>
              </w:rPr>
              <w:br w:type="textWrapping"/>
            </w:r>
            <w:r>
              <w:rPr>
                <w:rFonts w:hint="eastAsia" w:ascii="仿宋" w:hAnsi="仿宋" w:eastAsia="仿宋" w:cs="仿宋"/>
                <w:sz w:val="24"/>
                <w:szCs w:val="24"/>
              </w:rPr>
              <w:t>4.信噪比：＞95dB</w:t>
            </w:r>
            <w:r>
              <w:rPr>
                <w:rFonts w:hint="eastAsia" w:ascii="仿宋" w:hAnsi="仿宋" w:eastAsia="仿宋" w:cs="仿宋"/>
                <w:sz w:val="24"/>
                <w:szCs w:val="24"/>
              </w:rPr>
              <w:br w:type="textWrapping"/>
            </w:r>
            <w:r>
              <w:rPr>
                <w:rFonts w:hint="eastAsia" w:ascii="仿宋" w:hAnsi="仿宋" w:eastAsia="仿宋" w:cs="仿宋"/>
                <w:sz w:val="24"/>
                <w:szCs w:val="24"/>
              </w:rPr>
              <w:t>5.总谐波失真：＜0.05%@8Ω1KHz</w:t>
            </w:r>
            <w:r>
              <w:rPr>
                <w:rFonts w:hint="eastAsia" w:ascii="仿宋" w:hAnsi="仿宋" w:eastAsia="仿宋" w:cs="仿宋"/>
                <w:sz w:val="24"/>
                <w:szCs w:val="24"/>
              </w:rPr>
              <w:br w:type="textWrapping"/>
            </w:r>
            <w:r>
              <w:rPr>
                <w:rFonts w:hint="eastAsia" w:ascii="仿宋" w:hAnsi="仿宋" w:eastAsia="仿宋" w:cs="仿宋"/>
                <w:sz w:val="24"/>
                <w:szCs w:val="24"/>
              </w:rPr>
              <w:t>6.输入阻抗：10KΩ</w:t>
            </w:r>
            <w:r>
              <w:rPr>
                <w:rFonts w:hint="eastAsia" w:ascii="仿宋" w:hAnsi="仿宋" w:eastAsia="仿宋" w:cs="仿宋"/>
                <w:sz w:val="24"/>
                <w:szCs w:val="24"/>
              </w:rPr>
              <w:br w:type="textWrapping"/>
            </w:r>
            <w:r>
              <w:rPr>
                <w:rFonts w:hint="eastAsia" w:ascii="仿宋" w:hAnsi="仿宋" w:eastAsia="仿宋" w:cs="仿宋"/>
                <w:sz w:val="24"/>
                <w:szCs w:val="24"/>
              </w:rPr>
              <w:t>7.频响范围：20Hz-20KHz</w:t>
            </w:r>
            <w:r>
              <w:rPr>
                <w:rFonts w:hint="eastAsia" w:ascii="仿宋" w:hAnsi="仿宋" w:eastAsia="仿宋" w:cs="仿宋"/>
                <w:sz w:val="24"/>
                <w:szCs w:val="24"/>
              </w:rPr>
              <w:br w:type="textWrapping"/>
            </w:r>
            <w:r>
              <w:rPr>
                <w:rFonts w:hint="eastAsia" w:ascii="仿宋" w:hAnsi="仿宋" w:eastAsia="仿宋" w:cs="仿宋"/>
                <w:sz w:val="24"/>
                <w:szCs w:val="24"/>
              </w:rPr>
              <w:t>8.阻尼系数:＞400@8Ω</w:t>
            </w:r>
            <w:r>
              <w:rPr>
                <w:rFonts w:hint="eastAsia" w:ascii="仿宋" w:hAnsi="仿宋" w:eastAsia="仿宋" w:cs="仿宋"/>
                <w:sz w:val="24"/>
                <w:szCs w:val="24"/>
              </w:rPr>
              <w:br w:type="textWrapping"/>
            </w:r>
            <w:r>
              <w:rPr>
                <w:rFonts w:hint="eastAsia" w:ascii="仿宋" w:hAnsi="仿宋" w:eastAsia="仿宋" w:cs="仿宋"/>
                <w:sz w:val="24"/>
                <w:szCs w:val="24"/>
              </w:rPr>
              <w:t>9.电源：AC220V～240V 50/60HZ</w:t>
            </w:r>
          </w:p>
        </w:tc>
        <w:tc>
          <w:tcPr>
            <w:tcW w:w="297" w:type="pct"/>
            <w:tcBorders>
              <w:top w:val="single" w:color="000000" w:sz="4" w:space="0"/>
              <w:left w:val="single" w:color="000000" w:sz="4" w:space="0"/>
              <w:bottom w:val="single" w:color="000000" w:sz="4" w:space="0"/>
              <w:right w:val="nil"/>
            </w:tcBorders>
            <w:shd w:val="clear" w:color="auto" w:fill="auto"/>
            <w:noWrap/>
            <w:vAlign w:val="center"/>
          </w:tcPr>
          <w:p w14:paraId="62E7C115">
            <w:pPr>
              <w:rPr>
                <w:rFonts w:hint="eastAsia" w:ascii="仿宋" w:hAnsi="仿宋" w:eastAsia="仿宋" w:cs="仿宋"/>
                <w:sz w:val="24"/>
                <w:szCs w:val="24"/>
              </w:rPr>
            </w:pPr>
            <w:r>
              <w:rPr>
                <w:rFonts w:hint="eastAsia" w:ascii="仿宋" w:hAnsi="仿宋" w:eastAsia="仿宋" w:cs="仿宋"/>
                <w:sz w:val="24"/>
                <w:szCs w:val="24"/>
              </w:rPr>
              <w:t>台</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E5ECF">
            <w:pPr>
              <w:rPr>
                <w:rFonts w:hint="eastAsia" w:ascii="仿宋" w:hAnsi="仿宋" w:eastAsia="仿宋" w:cs="仿宋"/>
                <w:sz w:val="24"/>
                <w:szCs w:val="24"/>
              </w:rPr>
            </w:pPr>
            <w:r>
              <w:rPr>
                <w:rFonts w:hint="eastAsia" w:ascii="仿宋" w:hAnsi="仿宋" w:eastAsia="仿宋" w:cs="仿宋"/>
                <w:sz w:val="24"/>
                <w:szCs w:val="24"/>
              </w:rPr>
              <w:t>3</w:t>
            </w:r>
          </w:p>
        </w:tc>
      </w:tr>
      <w:tr w14:paraId="1EF4EF5A">
        <w:tblPrEx>
          <w:tblCellMar>
            <w:top w:w="0" w:type="dxa"/>
            <w:left w:w="108" w:type="dxa"/>
            <w:bottom w:w="0" w:type="dxa"/>
            <w:right w:w="108" w:type="dxa"/>
          </w:tblCellMar>
        </w:tblPrEx>
        <w:trPr>
          <w:trHeight w:val="6375"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934EC">
            <w:pPr>
              <w:jc w:val="center"/>
              <w:rPr>
                <w:rFonts w:hint="eastAsia" w:ascii="仿宋" w:hAnsi="仿宋" w:eastAsia="仿宋" w:cs="仿宋"/>
                <w:b/>
                <w:bCs/>
                <w:sz w:val="24"/>
                <w:szCs w:val="24"/>
              </w:rPr>
            </w:pPr>
            <w:r>
              <w:rPr>
                <w:rFonts w:hint="eastAsia" w:ascii="仿宋" w:hAnsi="仿宋" w:eastAsia="仿宋" w:cs="仿宋"/>
                <w:b/>
                <w:bCs/>
                <w:sz w:val="24"/>
                <w:szCs w:val="24"/>
              </w:rPr>
              <w:t>11</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D42AE">
            <w:pPr>
              <w:rPr>
                <w:rFonts w:hint="eastAsia" w:ascii="仿宋" w:hAnsi="仿宋" w:eastAsia="仿宋" w:cs="仿宋"/>
                <w:sz w:val="24"/>
                <w:szCs w:val="24"/>
              </w:rPr>
            </w:pPr>
            <w:r>
              <w:rPr>
                <w:rFonts w:hint="eastAsia" w:ascii="仿宋" w:hAnsi="仿宋" w:eastAsia="仿宋" w:cs="仿宋"/>
                <w:sz w:val="24"/>
                <w:szCs w:val="24"/>
              </w:rPr>
              <w:t>低音功放</w:t>
            </w:r>
          </w:p>
        </w:tc>
        <w:tc>
          <w:tcPr>
            <w:tcW w:w="3212" w:type="pct"/>
            <w:tcBorders>
              <w:top w:val="nil"/>
              <w:left w:val="single" w:color="000000" w:sz="4" w:space="0"/>
              <w:bottom w:val="single" w:color="000000" w:sz="4" w:space="0"/>
              <w:right w:val="single" w:color="000000" w:sz="4" w:space="0"/>
            </w:tcBorders>
            <w:shd w:val="clear" w:color="auto" w:fill="auto"/>
            <w:vAlign w:val="center"/>
          </w:tcPr>
          <w:p w14:paraId="5FA17A17">
            <w:pPr>
              <w:rPr>
                <w:rFonts w:hint="eastAsia" w:ascii="仿宋" w:hAnsi="仿宋" w:eastAsia="仿宋" w:cs="仿宋"/>
                <w:sz w:val="24"/>
                <w:szCs w:val="24"/>
              </w:rPr>
            </w:pPr>
            <w:r>
              <w:rPr>
                <w:rFonts w:hint="eastAsia" w:ascii="仿宋" w:hAnsi="仿宋" w:eastAsia="仿宋" w:cs="仿宋"/>
                <w:sz w:val="24"/>
                <w:szCs w:val="24"/>
              </w:rPr>
              <w:t>设备描述</w:t>
            </w:r>
            <w:r>
              <w:rPr>
                <w:rFonts w:hint="eastAsia" w:ascii="仿宋" w:hAnsi="仿宋" w:eastAsia="仿宋" w:cs="仿宋"/>
                <w:sz w:val="24"/>
                <w:szCs w:val="24"/>
              </w:rPr>
              <w:br w:type="textWrapping"/>
            </w:r>
            <w:r>
              <w:rPr>
                <w:rFonts w:hint="eastAsia" w:ascii="仿宋" w:hAnsi="仿宋" w:eastAsia="仿宋" w:cs="仿宋"/>
                <w:sz w:val="24"/>
                <w:szCs w:val="24"/>
              </w:rPr>
              <w:t>1.采用模拟音频电路，性能稳定，具有宽频响、好动态、低失真，高频清晰、中频穿透力强、低频雄厚等独特的特征，拥有无与伦比的音质；</w:t>
            </w:r>
            <w:r>
              <w:rPr>
                <w:rFonts w:hint="eastAsia" w:ascii="仿宋" w:hAnsi="仿宋" w:eastAsia="仿宋" w:cs="仿宋"/>
                <w:sz w:val="24"/>
                <w:szCs w:val="24"/>
              </w:rPr>
              <w:br w:type="textWrapping"/>
            </w:r>
            <w:r>
              <w:rPr>
                <w:rFonts w:hint="eastAsia" w:ascii="仿宋" w:hAnsi="仿宋" w:eastAsia="仿宋" w:cs="仿宋"/>
                <w:sz w:val="24"/>
                <w:szCs w:val="24"/>
              </w:rPr>
              <w:t>2.有效综合设计，开机延时、启动防冲击功能，具备多重保护设计：短路保护、过载保护、过热保护、压限保护、削峰失真保护、直流保护；</w:t>
            </w:r>
            <w:r>
              <w:rPr>
                <w:rFonts w:hint="eastAsia" w:ascii="仿宋" w:hAnsi="仿宋" w:eastAsia="仿宋" w:cs="仿宋"/>
                <w:sz w:val="24"/>
                <w:szCs w:val="24"/>
              </w:rPr>
              <w:br w:type="textWrapping"/>
            </w:r>
            <w:r>
              <w:rPr>
                <w:rFonts w:hint="eastAsia" w:ascii="仿宋" w:hAnsi="仿宋" w:eastAsia="仿宋" w:cs="仿宋"/>
                <w:sz w:val="24"/>
                <w:szCs w:val="24"/>
              </w:rPr>
              <w:t>3.适用于会议室、指挥中心、演播厅、多功能厅、宴会厅、酒吧、流动演出等多种场合。</w:t>
            </w:r>
            <w:r>
              <w:rPr>
                <w:rFonts w:hint="eastAsia" w:ascii="仿宋" w:hAnsi="仿宋" w:eastAsia="仿宋" w:cs="仿宋"/>
                <w:sz w:val="24"/>
                <w:szCs w:val="24"/>
              </w:rPr>
              <w:br w:type="textWrapping"/>
            </w:r>
            <w:r>
              <w:rPr>
                <w:rFonts w:hint="eastAsia" w:ascii="仿宋" w:hAnsi="仿宋" w:eastAsia="仿宋" w:cs="仿宋"/>
                <w:sz w:val="24"/>
                <w:szCs w:val="24"/>
              </w:rPr>
              <w:t>设备参数</w:t>
            </w:r>
            <w:r>
              <w:rPr>
                <w:rFonts w:hint="eastAsia" w:ascii="仿宋" w:hAnsi="仿宋" w:eastAsia="仿宋" w:cs="仿宋"/>
                <w:sz w:val="24"/>
                <w:szCs w:val="24"/>
              </w:rPr>
              <w:br w:type="textWrapping"/>
            </w:r>
            <w:r>
              <w:rPr>
                <w:rFonts w:hint="eastAsia" w:ascii="仿宋" w:hAnsi="仿宋" w:eastAsia="仿宋" w:cs="仿宋"/>
                <w:sz w:val="24"/>
                <w:szCs w:val="24"/>
              </w:rPr>
              <w:t>1.输出功率：2*1000W/8Ω，2*2000W/4Ω</w:t>
            </w:r>
            <w:r>
              <w:rPr>
                <w:rFonts w:hint="eastAsia" w:ascii="仿宋" w:hAnsi="仿宋" w:eastAsia="仿宋" w:cs="仿宋"/>
                <w:sz w:val="24"/>
                <w:szCs w:val="24"/>
              </w:rPr>
              <w:br w:type="textWrapping"/>
            </w:r>
            <w:r>
              <w:rPr>
                <w:rFonts w:hint="eastAsia" w:ascii="仿宋" w:hAnsi="仿宋" w:eastAsia="仿宋" w:cs="仿宋"/>
                <w:sz w:val="24"/>
                <w:szCs w:val="24"/>
              </w:rPr>
              <w:t>2.信号输入：平衡插座、XLR插脚</w:t>
            </w:r>
            <w:r>
              <w:rPr>
                <w:rFonts w:hint="eastAsia" w:ascii="仿宋" w:hAnsi="仿宋" w:eastAsia="仿宋" w:cs="仿宋"/>
                <w:sz w:val="24"/>
                <w:szCs w:val="24"/>
              </w:rPr>
              <w:br w:type="textWrapping"/>
            </w:r>
            <w:r>
              <w:rPr>
                <w:rFonts w:hint="eastAsia" w:ascii="仿宋" w:hAnsi="仿宋" w:eastAsia="仿宋" w:cs="仿宋"/>
                <w:sz w:val="24"/>
                <w:szCs w:val="24"/>
              </w:rPr>
              <w:t>3.灵敏度:0.775V/1.0V/1.44V</w:t>
            </w:r>
            <w:r>
              <w:rPr>
                <w:rFonts w:hint="eastAsia" w:ascii="仿宋" w:hAnsi="仿宋" w:eastAsia="仿宋" w:cs="仿宋"/>
                <w:sz w:val="24"/>
                <w:szCs w:val="24"/>
              </w:rPr>
              <w:br w:type="textWrapping"/>
            </w:r>
            <w:r>
              <w:rPr>
                <w:rFonts w:hint="eastAsia" w:ascii="仿宋" w:hAnsi="仿宋" w:eastAsia="仿宋" w:cs="仿宋"/>
                <w:sz w:val="24"/>
                <w:szCs w:val="24"/>
              </w:rPr>
              <w:t>4.信噪比：＞95dB</w:t>
            </w:r>
            <w:r>
              <w:rPr>
                <w:rFonts w:hint="eastAsia" w:ascii="仿宋" w:hAnsi="仿宋" w:eastAsia="仿宋" w:cs="仿宋"/>
                <w:sz w:val="24"/>
                <w:szCs w:val="24"/>
              </w:rPr>
              <w:br w:type="textWrapping"/>
            </w:r>
            <w:r>
              <w:rPr>
                <w:rFonts w:hint="eastAsia" w:ascii="仿宋" w:hAnsi="仿宋" w:eastAsia="仿宋" w:cs="仿宋"/>
                <w:sz w:val="24"/>
                <w:szCs w:val="24"/>
              </w:rPr>
              <w:t>5.总谐波失真：＜0.05%@8Ω1KHz</w:t>
            </w:r>
            <w:r>
              <w:rPr>
                <w:rFonts w:hint="eastAsia" w:ascii="仿宋" w:hAnsi="仿宋" w:eastAsia="仿宋" w:cs="仿宋"/>
                <w:sz w:val="24"/>
                <w:szCs w:val="24"/>
              </w:rPr>
              <w:br w:type="textWrapping"/>
            </w:r>
            <w:r>
              <w:rPr>
                <w:rFonts w:hint="eastAsia" w:ascii="仿宋" w:hAnsi="仿宋" w:eastAsia="仿宋" w:cs="仿宋"/>
                <w:sz w:val="24"/>
                <w:szCs w:val="24"/>
              </w:rPr>
              <w:t>6.输入阻抗：10KΩ</w:t>
            </w:r>
            <w:r>
              <w:rPr>
                <w:rFonts w:hint="eastAsia" w:ascii="仿宋" w:hAnsi="仿宋" w:eastAsia="仿宋" w:cs="仿宋"/>
                <w:sz w:val="24"/>
                <w:szCs w:val="24"/>
              </w:rPr>
              <w:br w:type="textWrapping"/>
            </w:r>
            <w:r>
              <w:rPr>
                <w:rFonts w:hint="eastAsia" w:ascii="仿宋" w:hAnsi="仿宋" w:eastAsia="仿宋" w:cs="仿宋"/>
                <w:sz w:val="24"/>
                <w:szCs w:val="24"/>
              </w:rPr>
              <w:t>7.频响范围：20Hz-20KHz</w:t>
            </w:r>
            <w:r>
              <w:rPr>
                <w:rFonts w:hint="eastAsia" w:ascii="仿宋" w:hAnsi="仿宋" w:eastAsia="仿宋" w:cs="仿宋"/>
                <w:sz w:val="24"/>
                <w:szCs w:val="24"/>
              </w:rPr>
              <w:br w:type="textWrapping"/>
            </w:r>
            <w:r>
              <w:rPr>
                <w:rFonts w:hint="eastAsia" w:ascii="仿宋" w:hAnsi="仿宋" w:eastAsia="仿宋" w:cs="仿宋"/>
                <w:sz w:val="24"/>
                <w:szCs w:val="24"/>
              </w:rPr>
              <w:t>8.阻尼系数:＞400@8Ω</w:t>
            </w:r>
            <w:r>
              <w:rPr>
                <w:rFonts w:hint="eastAsia" w:ascii="仿宋" w:hAnsi="仿宋" w:eastAsia="仿宋" w:cs="仿宋"/>
                <w:sz w:val="24"/>
                <w:szCs w:val="24"/>
              </w:rPr>
              <w:br w:type="textWrapping"/>
            </w:r>
            <w:r>
              <w:rPr>
                <w:rFonts w:hint="eastAsia" w:ascii="仿宋" w:hAnsi="仿宋" w:eastAsia="仿宋" w:cs="仿宋"/>
                <w:sz w:val="24"/>
                <w:szCs w:val="24"/>
              </w:rPr>
              <w:t>9.电源：AC220V～240V 50/60HZ</w:t>
            </w:r>
          </w:p>
        </w:tc>
        <w:tc>
          <w:tcPr>
            <w:tcW w:w="297" w:type="pct"/>
            <w:tcBorders>
              <w:top w:val="single" w:color="000000" w:sz="4" w:space="0"/>
              <w:left w:val="single" w:color="000000" w:sz="4" w:space="0"/>
              <w:bottom w:val="single" w:color="000000" w:sz="4" w:space="0"/>
              <w:right w:val="nil"/>
            </w:tcBorders>
            <w:shd w:val="clear" w:color="auto" w:fill="auto"/>
            <w:noWrap/>
            <w:vAlign w:val="center"/>
          </w:tcPr>
          <w:p w14:paraId="42384933">
            <w:pPr>
              <w:rPr>
                <w:rFonts w:hint="eastAsia" w:ascii="仿宋" w:hAnsi="仿宋" w:eastAsia="仿宋" w:cs="仿宋"/>
                <w:sz w:val="24"/>
                <w:szCs w:val="24"/>
              </w:rPr>
            </w:pPr>
            <w:r>
              <w:rPr>
                <w:rFonts w:hint="eastAsia" w:ascii="仿宋" w:hAnsi="仿宋" w:eastAsia="仿宋" w:cs="仿宋"/>
                <w:sz w:val="24"/>
                <w:szCs w:val="24"/>
              </w:rPr>
              <w:t>台</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8022">
            <w:pPr>
              <w:rPr>
                <w:rFonts w:hint="eastAsia" w:ascii="仿宋" w:hAnsi="仿宋" w:eastAsia="仿宋" w:cs="仿宋"/>
                <w:sz w:val="24"/>
                <w:szCs w:val="24"/>
              </w:rPr>
            </w:pPr>
            <w:r>
              <w:rPr>
                <w:rFonts w:hint="eastAsia" w:ascii="仿宋" w:hAnsi="仿宋" w:eastAsia="仿宋" w:cs="仿宋"/>
                <w:sz w:val="24"/>
                <w:szCs w:val="24"/>
              </w:rPr>
              <w:t>1</w:t>
            </w:r>
          </w:p>
        </w:tc>
      </w:tr>
      <w:tr w14:paraId="4B0E4180">
        <w:tblPrEx>
          <w:tblCellMar>
            <w:top w:w="0" w:type="dxa"/>
            <w:left w:w="108" w:type="dxa"/>
            <w:bottom w:w="0" w:type="dxa"/>
            <w:right w:w="108" w:type="dxa"/>
          </w:tblCellMar>
        </w:tblPrEx>
        <w:trPr>
          <w:trHeight w:val="4875"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4DAC2">
            <w:pPr>
              <w:jc w:val="center"/>
              <w:rPr>
                <w:rFonts w:hint="eastAsia" w:ascii="仿宋" w:hAnsi="仿宋" w:eastAsia="仿宋" w:cs="仿宋"/>
                <w:b/>
                <w:bCs/>
                <w:sz w:val="24"/>
                <w:szCs w:val="24"/>
              </w:rPr>
            </w:pPr>
            <w:r>
              <w:rPr>
                <w:rFonts w:hint="eastAsia" w:ascii="仿宋" w:hAnsi="仿宋" w:eastAsia="仿宋" w:cs="仿宋"/>
                <w:b/>
                <w:bCs/>
                <w:sz w:val="24"/>
                <w:szCs w:val="24"/>
              </w:rPr>
              <w:t>12</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E3965">
            <w:pPr>
              <w:rPr>
                <w:rFonts w:hint="eastAsia" w:ascii="仿宋" w:hAnsi="仿宋" w:eastAsia="仿宋" w:cs="仿宋"/>
                <w:sz w:val="24"/>
                <w:szCs w:val="24"/>
              </w:rPr>
            </w:pPr>
            <w:r>
              <w:rPr>
                <w:rFonts w:hint="eastAsia" w:ascii="仿宋" w:hAnsi="仿宋" w:eastAsia="仿宋" w:cs="仿宋"/>
                <w:sz w:val="24"/>
                <w:szCs w:val="24"/>
              </w:rPr>
              <w:t>调音台</w:t>
            </w:r>
          </w:p>
        </w:tc>
        <w:tc>
          <w:tcPr>
            <w:tcW w:w="3212" w:type="pct"/>
            <w:tcBorders>
              <w:top w:val="nil"/>
              <w:left w:val="single" w:color="000000" w:sz="4" w:space="0"/>
              <w:bottom w:val="single" w:color="000000" w:sz="4" w:space="0"/>
              <w:right w:val="single" w:color="000000" w:sz="4" w:space="0"/>
            </w:tcBorders>
            <w:shd w:val="clear" w:color="auto" w:fill="auto"/>
            <w:vAlign w:val="center"/>
          </w:tcPr>
          <w:p w14:paraId="5563C466">
            <w:pPr>
              <w:rPr>
                <w:rFonts w:hint="eastAsia" w:ascii="仿宋" w:hAnsi="仿宋" w:eastAsia="仿宋" w:cs="仿宋"/>
                <w:sz w:val="24"/>
                <w:szCs w:val="24"/>
              </w:rPr>
            </w:pPr>
            <w:r>
              <w:rPr>
                <w:rFonts w:hint="eastAsia" w:ascii="仿宋" w:hAnsi="仿宋" w:eastAsia="仿宋" w:cs="仿宋"/>
                <w:sz w:val="24"/>
                <w:szCs w:val="24"/>
              </w:rPr>
              <w:t>设备描述</w:t>
            </w:r>
            <w:r>
              <w:rPr>
                <w:rFonts w:hint="eastAsia" w:ascii="仿宋" w:hAnsi="仿宋" w:eastAsia="仿宋" w:cs="仿宋"/>
                <w:sz w:val="24"/>
                <w:szCs w:val="24"/>
              </w:rPr>
              <w:br w:type="textWrapping"/>
            </w:r>
            <w:r>
              <w:rPr>
                <w:rFonts w:hint="eastAsia" w:ascii="仿宋" w:hAnsi="仿宋" w:eastAsia="仿宋" w:cs="仿宋"/>
                <w:sz w:val="24"/>
                <w:szCs w:val="24"/>
              </w:rPr>
              <w:t>1.独有双差分输入电路，增益大、噪声少，特设可调频的低音炮独立输出接口；</w:t>
            </w:r>
            <w:r>
              <w:rPr>
                <w:rFonts w:hint="eastAsia" w:ascii="仿宋" w:hAnsi="仿宋" w:eastAsia="仿宋" w:cs="仿宋"/>
                <w:sz w:val="24"/>
                <w:szCs w:val="24"/>
              </w:rPr>
              <w:br w:type="textWrapping"/>
            </w:r>
            <w:r>
              <w:rPr>
                <w:rFonts w:hint="eastAsia" w:ascii="仿宋" w:hAnsi="仿宋" w:eastAsia="仿宋" w:cs="仿宋"/>
                <w:sz w:val="24"/>
                <w:szCs w:val="24"/>
              </w:rPr>
              <w:t>2.12路2编组调音台，8路线路输入+2组立体声输入，内置16种数码效果器；</w:t>
            </w:r>
            <w:r>
              <w:rPr>
                <w:rFonts w:hint="eastAsia" w:ascii="仿宋" w:hAnsi="仿宋" w:eastAsia="仿宋" w:cs="仿宋"/>
                <w:sz w:val="24"/>
                <w:szCs w:val="24"/>
              </w:rPr>
              <w:br w:type="textWrapping"/>
            </w:r>
            <w:r>
              <w:rPr>
                <w:rFonts w:hint="eastAsia" w:ascii="仿宋" w:hAnsi="仿宋" w:eastAsia="仿宋" w:cs="仿宋"/>
                <w:sz w:val="24"/>
                <w:szCs w:val="24"/>
              </w:rPr>
              <w:t>3.内置多格式蓝牙MP3播放器，MP3音源可转入本机立体声声道进行调音；</w:t>
            </w:r>
            <w:r>
              <w:rPr>
                <w:rFonts w:hint="eastAsia" w:ascii="仿宋" w:hAnsi="仿宋" w:eastAsia="仿宋" w:cs="仿宋"/>
                <w:sz w:val="24"/>
                <w:szCs w:val="24"/>
              </w:rPr>
              <w:br w:type="textWrapping"/>
            </w:r>
            <w:r>
              <w:rPr>
                <w:rFonts w:hint="eastAsia" w:ascii="仿宋" w:hAnsi="仿宋" w:eastAsia="仿宋" w:cs="仿宋"/>
                <w:sz w:val="24"/>
                <w:szCs w:val="24"/>
              </w:rPr>
              <w:t>4.分路3段美式EQ，带衰减带，带显示哑音选择开关，另设有监听功能；</w:t>
            </w:r>
            <w:r>
              <w:rPr>
                <w:rFonts w:hint="eastAsia" w:ascii="仿宋" w:hAnsi="仿宋" w:eastAsia="仿宋" w:cs="仿宋"/>
                <w:sz w:val="24"/>
                <w:szCs w:val="24"/>
              </w:rPr>
              <w:br w:type="textWrapping"/>
            </w:r>
            <w:r>
              <w:rPr>
                <w:rFonts w:hint="eastAsia" w:ascii="仿宋" w:hAnsi="仿宋" w:eastAsia="仿宋" w:cs="仿宋"/>
                <w:sz w:val="24"/>
                <w:szCs w:val="24"/>
              </w:rPr>
              <w:t>5.6路母线(BUS)：主输出+两编组+监听室输出+录音输出，7段图视均衡；</w:t>
            </w:r>
            <w:r>
              <w:rPr>
                <w:rFonts w:hint="eastAsia" w:ascii="仿宋" w:hAnsi="仿宋" w:eastAsia="仿宋" w:cs="仿宋"/>
                <w:sz w:val="24"/>
                <w:szCs w:val="24"/>
              </w:rPr>
              <w:br w:type="textWrapping"/>
            </w:r>
            <w:r>
              <w:rPr>
                <w:rFonts w:hint="eastAsia" w:ascii="仿宋" w:hAnsi="仿宋" w:eastAsia="仿宋" w:cs="仿宋"/>
                <w:sz w:val="24"/>
                <w:szCs w:val="24"/>
              </w:rPr>
              <w:t>6.适用于会议室、小报告厅、小宴会厅、小酒吧等多种场合。</w:t>
            </w:r>
            <w:r>
              <w:rPr>
                <w:rFonts w:hint="eastAsia" w:ascii="仿宋" w:hAnsi="仿宋" w:eastAsia="仿宋" w:cs="仿宋"/>
                <w:sz w:val="24"/>
                <w:szCs w:val="24"/>
              </w:rPr>
              <w:br w:type="textWrapping"/>
            </w:r>
            <w:r>
              <w:rPr>
                <w:rFonts w:hint="eastAsia" w:ascii="仿宋" w:hAnsi="仿宋" w:eastAsia="仿宋" w:cs="仿宋"/>
                <w:sz w:val="24"/>
                <w:szCs w:val="24"/>
              </w:rPr>
              <w:t>设备参数</w:t>
            </w:r>
            <w:r>
              <w:rPr>
                <w:rFonts w:hint="eastAsia" w:ascii="仿宋" w:hAnsi="仿宋" w:eastAsia="仿宋" w:cs="仿宋"/>
                <w:sz w:val="24"/>
                <w:szCs w:val="24"/>
              </w:rPr>
              <w:br w:type="textWrapping"/>
            </w:r>
            <w:r>
              <w:rPr>
                <w:rFonts w:hint="eastAsia" w:ascii="仿宋" w:hAnsi="仿宋" w:eastAsia="仿宋" w:cs="仿宋"/>
                <w:sz w:val="24"/>
                <w:szCs w:val="24"/>
              </w:rPr>
              <w:t>1.幻象供电：48V</w:t>
            </w:r>
            <w:r>
              <w:rPr>
                <w:rFonts w:hint="eastAsia" w:ascii="仿宋" w:hAnsi="仿宋" w:eastAsia="仿宋" w:cs="仿宋"/>
                <w:sz w:val="24"/>
                <w:szCs w:val="24"/>
              </w:rPr>
              <w:br w:type="textWrapping"/>
            </w:r>
            <w:r>
              <w:rPr>
                <w:rFonts w:hint="eastAsia" w:ascii="仿宋" w:hAnsi="仿宋" w:eastAsia="仿宋" w:cs="仿宋"/>
                <w:sz w:val="24"/>
                <w:szCs w:val="24"/>
              </w:rPr>
              <w:t>2.安装方式：支持机架式安装</w:t>
            </w:r>
            <w:r>
              <w:rPr>
                <w:rFonts w:hint="eastAsia" w:ascii="仿宋" w:hAnsi="仿宋" w:eastAsia="仿宋" w:cs="仿宋"/>
                <w:sz w:val="24"/>
                <w:szCs w:val="24"/>
              </w:rPr>
              <w:br w:type="textWrapping"/>
            </w:r>
            <w:r>
              <w:rPr>
                <w:rFonts w:hint="eastAsia" w:ascii="仿宋" w:hAnsi="仿宋" w:eastAsia="仿宋" w:cs="仿宋"/>
                <w:sz w:val="24"/>
                <w:szCs w:val="24"/>
              </w:rPr>
              <w:t>3.电源：AC100～240V 50/60HZ</w:t>
            </w:r>
            <w:r>
              <w:rPr>
                <w:rFonts w:hint="eastAsia" w:ascii="仿宋" w:hAnsi="仿宋" w:eastAsia="仿宋" w:cs="仿宋"/>
                <w:sz w:val="24"/>
                <w:szCs w:val="24"/>
              </w:rPr>
              <w:br w:type="textWrapping"/>
            </w:r>
          </w:p>
        </w:tc>
        <w:tc>
          <w:tcPr>
            <w:tcW w:w="297" w:type="pct"/>
            <w:tcBorders>
              <w:top w:val="single" w:color="000000" w:sz="4" w:space="0"/>
              <w:left w:val="single" w:color="000000" w:sz="4" w:space="0"/>
              <w:bottom w:val="single" w:color="000000" w:sz="4" w:space="0"/>
              <w:right w:val="nil"/>
            </w:tcBorders>
            <w:shd w:val="clear" w:color="auto" w:fill="auto"/>
            <w:noWrap/>
            <w:vAlign w:val="center"/>
          </w:tcPr>
          <w:p w14:paraId="533B07E5">
            <w:pPr>
              <w:rPr>
                <w:rFonts w:hint="eastAsia" w:ascii="仿宋" w:hAnsi="仿宋" w:eastAsia="仿宋" w:cs="仿宋"/>
                <w:sz w:val="24"/>
                <w:szCs w:val="24"/>
              </w:rPr>
            </w:pPr>
            <w:r>
              <w:rPr>
                <w:rFonts w:hint="eastAsia" w:ascii="仿宋" w:hAnsi="仿宋" w:eastAsia="仿宋" w:cs="仿宋"/>
                <w:sz w:val="24"/>
                <w:szCs w:val="24"/>
              </w:rPr>
              <w:t>台</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D6F3">
            <w:pPr>
              <w:rPr>
                <w:rFonts w:hint="eastAsia" w:ascii="仿宋" w:hAnsi="仿宋" w:eastAsia="仿宋" w:cs="仿宋"/>
                <w:sz w:val="24"/>
                <w:szCs w:val="24"/>
              </w:rPr>
            </w:pPr>
            <w:r>
              <w:rPr>
                <w:rFonts w:hint="eastAsia" w:ascii="仿宋" w:hAnsi="仿宋" w:eastAsia="仿宋" w:cs="仿宋"/>
                <w:sz w:val="24"/>
                <w:szCs w:val="24"/>
              </w:rPr>
              <w:t>1</w:t>
            </w:r>
          </w:p>
        </w:tc>
      </w:tr>
      <w:tr w14:paraId="03DBE30F">
        <w:tblPrEx>
          <w:tblCellMar>
            <w:top w:w="0" w:type="dxa"/>
            <w:left w:w="108" w:type="dxa"/>
            <w:bottom w:w="0" w:type="dxa"/>
            <w:right w:w="108" w:type="dxa"/>
          </w:tblCellMar>
        </w:tblPrEx>
        <w:trPr>
          <w:trHeight w:val="9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8F280">
            <w:pPr>
              <w:jc w:val="center"/>
              <w:rPr>
                <w:rFonts w:hint="eastAsia" w:ascii="仿宋" w:hAnsi="仿宋" w:eastAsia="仿宋" w:cs="仿宋"/>
                <w:b/>
                <w:bCs/>
                <w:sz w:val="24"/>
                <w:szCs w:val="24"/>
              </w:rPr>
            </w:pPr>
            <w:r>
              <w:rPr>
                <w:rFonts w:hint="eastAsia" w:ascii="仿宋" w:hAnsi="仿宋" w:eastAsia="仿宋" w:cs="仿宋"/>
                <w:b/>
                <w:bCs/>
                <w:sz w:val="24"/>
                <w:szCs w:val="24"/>
              </w:rPr>
              <w:t>13</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E2308">
            <w:pPr>
              <w:rPr>
                <w:rFonts w:hint="eastAsia" w:ascii="仿宋" w:hAnsi="仿宋" w:eastAsia="仿宋" w:cs="仿宋"/>
                <w:sz w:val="24"/>
                <w:szCs w:val="24"/>
              </w:rPr>
            </w:pPr>
            <w:r>
              <w:rPr>
                <w:rFonts w:hint="eastAsia" w:ascii="仿宋" w:hAnsi="仿宋" w:eastAsia="仿宋" w:cs="仿宋"/>
                <w:sz w:val="24"/>
                <w:szCs w:val="24"/>
              </w:rPr>
              <w:t>数字音频处理器</w:t>
            </w:r>
          </w:p>
        </w:tc>
        <w:tc>
          <w:tcPr>
            <w:tcW w:w="3212" w:type="pct"/>
            <w:tcBorders>
              <w:top w:val="nil"/>
              <w:left w:val="single" w:color="000000" w:sz="4" w:space="0"/>
              <w:bottom w:val="single" w:color="000000" w:sz="4" w:space="0"/>
              <w:right w:val="single" w:color="000000" w:sz="4" w:space="0"/>
            </w:tcBorders>
            <w:shd w:val="clear" w:color="auto" w:fill="auto"/>
            <w:vAlign w:val="center"/>
          </w:tcPr>
          <w:p w14:paraId="32C8E456">
            <w:pPr>
              <w:rPr>
                <w:rFonts w:hint="eastAsia" w:ascii="仿宋" w:hAnsi="仿宋" w:eastAsia="仿宋" w:cs="仿宋"/>
                <w:sz w:val="24"/>
                <w:szCs w:val="24"/>
              </w:rPr>
            </w:pPr>
            <w:r>
              <w:rPr>
                <w:rFonts w:hint="eastAsia" w:ascii="仿宋" w:hAnsi="仿宋" w:eastAsia="仿宋" w:cs="仿宋"/>
                <w:sz w:val="24"/>
                <w:szCs w:val="24"/>
              </w:rPr>
              <w:t>设备描述</w:t>
            </w:r>
            <w:r>
              <w:rPr>
                <w:rFonts w:hint="eastAsia" w:ascii="仿宋" w:hAnsi="仿宋" w:eastAsia="仿宋" w:cs="仿宋"/>
                <w:sz w:val="24"/>
                <w:szCs w:val="24"/>
              </w:rPr>
              <w:br w:type="textWrapping"/>
            </w:r>
            <w:r>
              <w:rPr>
                <w:rFonts w:hint="eastAsia" w:ascii="仿宋" w:hAnsi="仿宋" w:eastAsia="仿宋" w:cs="仿宋"/>
                <w:sz w:val="24"/>
                <w:szCs w:val="24"/>
              </w:rPr>
              <w:t>1.高性能浮点DSP处理芯片，超低底噪前置放大电路，低失真度模拟电路；</w:t>
            </w:r>
            <w:r>
              <w:rPr>
                <w:rFonts w:hint="eastAsia" w:ascii="仿宋" w:hAnsi="仿宋" w:eastAsia="仿宋" w:cs="仿宋"/>
                <w:sz w:val="24"/>
                <w:szCs w:val="24"/>
              </w:rPr>
              <w:br w:type="textWrapping"/>
            </w:r>
            <w:r>
              <w:rPr>
                <w:rFonts w:hint="eastAsia" w:ascii="仿宋" w:hAnsi="仿宋" w:eastAsia="仿宋" w:cs="仿宋"/>
                <w:sz w:val="24"/>
                <w:szCs w:val="24"/>
              </w:rPr>
              <w:t>2.8×8输入/输出平衡线路通道，输入均支持MIC/LINE、+48VDC幻像供电，具有混音路由功能；</w:t>
            </w:r>
            <w:r>
              <w:rPr>
                <w:rFonts w:hint="eastAsia" w:ascii="仿宋" w:hAnsi="仿宋" w:eastAsia="仿宋" w:cs="仿宋"/>
                <w:sz w:val="24"/>
                <w:szCs w:val="24"/>
              </w:rPr>
              <w:br w:type="textWrapping"/>
            </w:r>
            <w:r>
              <w:rPr>
                <w:rFonts w:hint="eastAsia" w:ascii="仿宋" w:hAnsi="仿宋" w:eastAsia="仿宋" w:cs="仿宋"/>
                <w:sz w:val="24"/>
                <w:szCs w:val="24"/>
              </w:rPr>
              <w:t>3.输入通道：前级放大、反馈抑制、噪声门、延时器、压限器、8段PEQ、电平表、相位、音量控制，支持回声抑制；</w:t>
            </w:r>
            <w:r>
              <w:rPr>
                <w:rFonts w:hint="eastAsia" w:ascii="仿宋" w:hAnsi="仿宋" w:eastAsia="仿宋" w:cs="仿宋"/>
                <w:sz w:val="24"/>
                <w:szCs w:val="24"/>
              </w:rPr>
              <w:br w:type="textWrapping"/>
            </w:r>
            <w:r>
              <w:rPr>
                <w:rFonts w:hint="eastAsia" w:ascii="仿宋" w:hAnsi="仿宋" w:eastAsia="仿宋" w:cs="仿宋"/>
                <w:sz w:val="24"/>
                <w:szCs w:val="24"/>
              </w:rPr>
              <w:t>4.输出通道：8段PEQ、高低通滤波器、限幅器、延时器，内置两进两出的USB声卡，支持音乐播放、录制和软视频会议；</w:t>
            </w:r>
            <w:r>
              <w:rPr>
                <w:rFonts w:hint="eastAsia" w:ascii="仿宋" w:hAnsi="仿宋" w:eastAsia="仿宋" w:cs="仿宋"/>
                <w:sz w:val="24"/>
                <w:szCs w:val="24"/>
              </w:rPr>
              <w:br w:type="textWrapping"/>
            </w:r>
            <w:r>
              <w:rPr>
                <w:rFonts w:hint="eastAsia" w:ascii="仿宋" w:hAnsi="仿宋" w:eastAsia="仿宋" w:cs="仿宋"/>
                <w:sz w:val="24"/>
                <w:szCs w:val="24"/>
              </w:rPr>
              <w:t>5.具有中央控制功能，可对系统中的电源、信号切换、环境控制、音频等整体控制，实现一键开启系统所需要的功能；</w:t>
            </w:r>
            <w:r>
              <w:rPr>
                <w:rFonts w:hint="eastAsia" w:ascii="仿宋" w:hAnsi="仿宋" w:eastAsia="仿宋" w:cs="仿宋"/>
                <w:sz w:val="24"/>
                <w:szCs w:val="24"/>
              </w:rPr>
              <w:br w:type="textWrapping"/>
            </w:r>
            <w:r>
              <w:rPr>
                <w:rFonts w:hint="eastAsia" w:ascii="仿宋" w:hAnsi="仿宋" w:eastAsia="仿宋" w:cs="仿宋"/>
                <w:sz w:val="24"/>
                <w:szCs w:val="24"/>
              </w:rPr>
              <w:t>6.适用于会议室、指挥中心、展览展示、演播厅、报告厅等多种场合。</w:t>
            </w:r>
            <w:r>
              <w:rPr>
                <w:rFonts w:hint="eastAsia" w:ascii="仿宋" w:hAnsi="仿宋" w:eastAsia="仿宋" w:cs="仿宋"/>
                <w:sz w:val="24"/>
                <w:szCs w:val="24"/>
              </w:rPr>
              <w:br w:type="textWrapping"/>
            </w:r>
            <w:r>
              <w:rPr>
                <w:rFonts w:hint="eastAsia" w:ascii="仿宋" w:hAnsi="仿宋" w:eastAsia="仿宋" w:cs="仿宋"/>
                <w:sz w:val="24"/>
                <w:szCs w:val="24"/>
              </w:rPr>
              <w:t>设备参数</w:t>
            </w:r>
            <w:r>
              <w:rPr>
                <w:rFonts w:hint="eastAsia" w:ascii="仿宋" w:hAnsi="仿宋" w:eastAsia="仿宋" w:cs="仿宋"/>
                <w:sz w:val="24"/>
                <w:szCs w:val="24"/>
              </w:rPr>
              <w:br w:type="textWrapping"/>
            </w:r>
            <w:r>
              <w:rPr>
                <w:rFonts w:hint="eastAsia" w:ascii="仿宋" w:hAnsi="仿宋" w:eastAsia="仿宋" w:cs="仿宋"/>
                <w:sz w:val="24"/>
                <w:szCs w:val="24"/>
              </w:rPr>
              <w:t>1.采样频率/量化:48kHz，24Bit ADC/DAC</w:t>
            </w:r>
            <w:r>
              <w:rPr>
                <w:rFonts w:hint="eastAsia" w:ascii="仿宋" w:hAnsi="仿宋" w:eastAsia="仿宋" w:cs="仿宋"/>
                <w:sz w:val="24"/>
                <w:szCs w:val="24"/>
              </w:rPr>
              <w:br w:type="textWrapping"/>
            </w:r>
            <w:r>
              <w:rPr>
                <w:rFonts w:hint="eastAsia" w:ascii="仿宋" w:hAnsi="仿宋" w:eastAsia="仿宋" w:cs="仿宋"/>
                <w:sz w:val="24"/>
                <w:szCs w:val="24"/>
              </w:rPr>
              <w:t>2.ADC/DAC动态范围:114dB</w:t>
            </w:r>
            <w:r>
              <w:rPr>
                <w:rFonts w:hint="eastAsia" w:ascii="仿宋" w:hAnsi="仿宋" w:eastAsia="仿宋" w:cs="仿宋"/>
                <w:sz w:val="24"/>
                <w:szCs w:val="24"/>
              </w:rPr>
              <w:br w:type="textWrapping"/>
            </w:r>
            <w:r>
              <w:rPr>
                <w:rFonts w:hint="eastAsia" w:ascii="仿宋" w:hAnsi="仿宋" w:eastAsia="仿宋" w:cs="仿宋"/>
                <w:sz w:val="24"/>
                <w:szCs w:val="24"/>
              </w:rPr>
              <w:t>3.THD+N:&lt;-100dB@17dBu</w:t>
            </w:r>
            <w:r>
              <w:rPr>
                <w:rFonts w:hint="eastAsia" w:ascii="仿宋" w:hAnsi="仿宋" w:eastAsia="仿宋" w:cs="仿宋"/>
                <w:sz w:val="24"/>
                <w:szCs w:val="24"/>
              </w:rPr>
              <w:br w:type="textWrapping"/>
            </w:r>
            <w:r>
              <w:rPr>
                <w:rFonts w:hint="eastAsia" w:ascii="仿宋" w:hAnsi="仿宋" w:eastAsia="仿宋" w:cs="仿宋"/>
                <w:sz w:val="24"/>
                <w:szCs w:val="24"/>
              </w:rPr>
              <w:t>4.频率响应:20Hz-20kHz</w:t>
            </w:r>
            <w:r>
              <w:rPr>
                <w:rFonts w:hint="eastAsia" w:ascii="仿宋" w:hAnsi="仿宋" w:eastAsia="仿宋" w:cs="仿宋"/>
                <w:sz w:val="24"/>
                <w:szCs w:val="24"/>
              </w:rPr>
              <w:br w:type="textWrapping"/>
            </w:r>
            <w:r>
              <w:rPr>
                <w:rFonts w:hint="eastAsia" w:ascii="仿宋" w:hAnsi="仿宋" w:eastAsia="仿宋" w:cs="仿宋"/>
                <w:sz w:val="24"/>
                <w:szCs w:val="24"/>
              </w:rPr>
              <w:t>5.共模抑制比:&gt;80dB@1kHz</w:t>
            </w:r>
            <w:r>
              <w:rPr>
                <w:rFonts w:hint="eastAsia" w:ascii="仿宋" w:hAnsi="仿宋" w:eastAsia="仿宋" w:cs="仿宋"/>
                <w:sz w:val="24"/>
                <w:szCs w:val="24"/>
              </w:rPr>
              <w:br w:type="textWrapping"/>
            </w:r>
            <w:r>
              <w:rPr>
                <w:rFonts w:hint="eastAsia" w:ascii="仿宋" w:hAnsi="仿宋" w:eastAsia="仿宋" w:cs="仿宋"/>
                <w:sz w:val="24"/>
                <w:szCs w:val="24"/>
              </w:rPr>
              <w:t>6.通道串扰:100dB±5dB@0dBu 1Hz</w:t>
            </w:r>
            <w:r>
              <w:rPr>
                <w:rFonts w:hint="eastAsia" w:ascii="仿宋" w:hAnsi="仿宋" w:eastAsia="仿宋" w:cs="仿宋"/>
                <w:sz w:val="24"/>
                <w:szCs w:val="24"/>
              </w:rPr>
              <w:br w:type="textWrapping"/>
            </w:r>
            <w:r>
              <w:rPr>
                <w:rFonts w:hint="eastAsia" w:ascii="仿宋" w:hAnsi="仿宋" w:eastAsia="仿宋" w:cs="仿宋"/>
                <w:sz w:val="24"/>
                <w:szCs w:val="24"/>
              </w:rPr>
              <w:t>7.最大输入电平:+18dBu</w:t>
            </w:r>
            <w:r>
              <w:rPr>
                <w:rFonts w:hint="eastAsia" w:ascii="仿宋" w:hAnsi="仿宋" w:eastAsia="仿宋" w:cs="仿宋"/>
                <w:sz w:val="24"/>
                <w:szCs w:val="24"/>
              </w:rPr>
              <w:br w:type="textWrapping"/>
            </w:r>
            <w:r>
              <w:rPr>
                <w:rFonts w:hint="eastAsia" w:ascii="仿宋" w:hAnsi="仿宋" w:eastAsia="仿宋" w:cs="仿宋"/>
                <w:sz w:val="24"/>
                <w:szCs w:val="24"/>
              </w:rPr>
              <w:t>8.默认输入、输出电平:+0dBu</w:t>
            </w:r>
            <w:r>
              <w:rPr>
                <w:rFonts w:hint="eastAsia" w:ascii="仿宋" w:hAnsi="仿宋" w:eastAsia="仿宋" w:cs="仿宋"/>
                <w:sz w:val="24"/>
                <w:szCs w:val="24"/>
              </w:rPr>
              <w:br w:type="textWrapping"/>
            </w:r>
            <w:r>
              <w:rPr>
                <w:rFonts w:hint="eastAsia" w:ascii="仿宋" w:hAnsi="仿宋" w:eastAsia="仿宋" w:cs="仿宋"/>
                <w:sz w:val="24"/>
                <w:szCs w:val="24"/>
              </w:rPr>
              <w:t>9.话筒前置放大增益:0－40dB模拟增益，12dB数字增益</w:t>
            </w:r>
            <w:r>
              <w:rPr>
                <w:rFonts w:hint="eastAsia" w:ascii="仿宋" w:hAnsi="仿宋" w:eastAsia="仿宋" w:cs="仿宋"/>
                <w:sz w:val="24"/>
                <w:szCs w:val="24"/>
              </w:rPr>
              <w:br w:type="textWrapping"/>
            </w:r>
            <w:r>
              <w:rPr>
                <w:rFonts w:hint="eastAsia" w:ascii="仿宋" w:hAnsi="仿宋" w:eastAsia="仿宋" w:cs="仿宋"/>
                <w:sz w:val="24"/>
                <w:szCs w:val="24"/>
              </w:rPr>
              <w:t>10.输入阻抗:5.4KΩ平衡</w:t>
            </w:r>
            <w:r>
              <w:rPr>
                <w:rFonts w:hint="eastAsia" w:ascii="仿宋" w:hAnsi="仿宋" w:eastAsia="仿宋" w:cs="仿宋"/>
                <w:sz w:val="24"/>
                <w:szCs w:val="24"/>
              </w:rPr>
              <w:br w:type="textWrapping"/>
            </w:r>
            <w:r>
              <w:rPr>
                <w:rFonts w:hint="eastAsia" w:ascii="仿宋" w:hAnsi="仿宋" w:eastAsia="仿宋" w:cs="仿宋"/>
                <w:sz w:val="24"/>
                <w:szCs w:val="24"/>
              </w:rPr>
              <w:t>11.输出阻抗:600Ω平衡</w:t>
            </w:r>
            <w:r>
              <w:rPr>
                <w:rFonts w:hint="eastAsia" w:ascii="仿宋" w:hAnsi="仿宋" w:eastAsia="仿宋" w:cs="仿宋"/>
                <w:sz w:val="24"/>
                <w:szCs w:val="24"/>
              </w:rPr>
              <w:br w:type="textWrapping"/>
            </w:r>
            <w:r>
              <w:rPr>
                <w:rFonts w:hint="eastAsia" w:ascii="仿宋" w:hAnsi="仿宋" w:eastAsia="仿宋" w:cs="仿宋"/>
                <w:sz w:val="24"/>
                <w:szCs w:val="24"/>
              </w:rPr>
              <w:t>12.前置放大等效输入噪声:&lt;-125dBu</w:t>
            </w:r>
            <w:r>
              <w:rPr>
                <w:rFonts w:hint="eastAsia" w:ascii="仿宋" w:hAnsi="仿宋" w:eastAsia="仿宋" w:cs="仿宋"/>
                <w:sz w:val="24"/>
                <w:szCs w:val="24"/>
              </w:rPr>
              <w:br w:type="textWrapping"/>
            </w:r>
            <w:r>
              <w:rPr>
                <w:rFonts w:hint="eastAsia" w:ascii="仿宋" w:hAnsi="仿宋" w:eastAsia="仿宋" w:cs="仿宋"/>
                <w:sz w:val="24"/>
                <w:szCs w:val="24"/>
              </w:rPr>
              <w:t>13.本底噪声:-90dBu（无记权）</w:t>
            </w:r>
            <w:r>
              <w:rPr>
                <w:rFonts w:hint="eastAsia" w:ascii="仿宋" w:hAnsi="仿宋" w:eastAsia="仿宋" w:cs="仿宋"/>
                <w:sz w:val="24"/>
                <w:szCs w:val="24"/>
              </w:rPr>
              <w:br w:type="textWrapping"/>
            </w:r>
            <w:r>
              <w:rPr>
                <w:rFonts w:hint="eastAsia" w:ascii="仿宋" w:hAnsi="仿宋" w:eastAsia="仿宋" w:cs="仿宋"/>
                <w:sz w:val="24"/>
                <w:szCs w:val="24"/>
              </w:rPr>
              <w:t>14.电源供应：AC100V～240V 50/60Hz</w:t>
            </w:r>
          </w:p>
        </w:tc>
        <w:tc>
          <w:tcPr>
            <w:tcW w:w="297" w:type="pct"/>
            <w:tcBorders>
              <w:top w:val="single" w:color="000000" w:sz="4" w:space="0"/>
              <w:left w:val="single" w:color="000000" w:sz="4" w:space="0"/>
              <w:bottom w:val="single" w:color="000000" w:sz="4" w:space="0"/>
              <w:right w:val="nil"/>
            </w:tcBorders>
            <w:shd w:val="clear" w:color="auto" w:fill="auto"/>
            <w:noWrap/>
            <w:vAlign w:val="center"/>
          </w:tcPr>
          <w:p w14:paraId="3D6224EE">
            <w:pPr>
              <w:rPr>
                <w:rFonts w:hint="eastAsia" w:ascii="仿宋" w:hAnsi="仿宋" w:eastAsia="仿宋" w:cs="仿宋"/>
                <w:sz w:val="24"/>
                <w:szCs w:val="24"/>
              </w:rPr>
            </w:pPr>
            <w:r>
              <w:rPr>
                <w:rFonts w:hint="eastAsia" w:ascii="仿宋" w:hAnsi="仿宋" w:eastAsia="仿宋" w:cs="仿宋"/>
                <w:sz w:val="24"/>
                <w:szCs w:val="24"/>
              </w:rPr>
              <w:t>台</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0DF6">
            <w:pPr>
              <w:rPr>
                <w:rFonts w:hint="eastAsia" w:ascii="仿宋" w:hAnsi="仿宋" w:eastAsia="仿宋" w:cs="仿宋"/>
                <w:sz w:val="24"/>
                <w:szCs w:val="24"/>
              </w:rPr>
            </w:pPr>
            <w:r>
              <w:rPr>
                <w:rFonts w:hint="eastAsia" w:ascii="仿宋" w:hAnsi="仿宋" w:eastAsia="仿宋" w:cs="仿宋"/>
                <w:sz w:val="24"/>
                <w:szCs w:val="24"/>
              </w:rPr>
              <w:t>1</w:t>
            </w:r>
          </w:p>
        </w:tc>
      </w:tr>
      <w:tr w14:paraId="79AF1B80">
        <w:tblPrEx>
          <w:tblCellMar>
            <w:top w:w="0" w:type="dxa"/>
            <w:left w:w="108" w:type="dxa"/>
            <w:bottom w:w="0" w:type="dxa"/>
            <w:right w:w="108" w:type="dxa"/>
          </w:tblCellMar>
        </w:tblPrEx>
        <w:trPr>
          <w:trHeight w:val="819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61B7C">
            <w:pPr>
              <w:jc w:val="center"/>
              <w:rPr>
                <w:rFonts w:hint="eastAsia" w:ascii="仿宋" w:hAnsi="仿宋" w:eastAsia="仿宋" w:cs="仿宋"/>
                <w:b/>
                <w:bCs/>
                <w:sz w:val="24"/>
                <w:szCs w:val="24"/>
              </w:rPr>
            </w:pPr>
            <w:r>
              <w:rPr>
                <w:rFonts w:hint="eastAsia" w:ascii="仿宋" w:hAnsi="仿宋" w:eastAsia="仿宋" w:cs="仿宋"/>
                <w:b/>
                <w:bCs/>
                <w:sz w:val="24"/>
                <w:szCs w:val="24"/>
              </w:rPr>
              <w:t>14</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5BDB">
            <w:pPr>
              <w:rPr>
                <w:rFonts w:hint="eastAsia" w:ascii="仿宋" w:hAnsi="仿宋" w:eastAsia="仿宋" w:cs="仿宋"/>
                <w:sz w:val="24"/>
                <w:szCs w:val="24"/>
              </w:rPr>
            </w:pPr>
            <w:r>
              <w:rPr>
                <w:rFonts w:hint="eastAsia" w:ascii="仿宋" w:hAnsi="仿宋" w:eastAsia="仿宋" w:cs="仿宋"/>
                <w:sz w:val="24"/>
                <w:szCs w:val="24"/>
              </w:rPr>
              <w:t>一拖四无线领夹话筒</w:t>
            </w:r>
          </w:p>
        </w:tc>
        <w:tc>
          <w:tcPr>
            <w:tcW w:w="3212" w:type="pct"/>
            <w:tcBorders>
              <w:top w:val="nil"/>
              <w:left w:val="single" w:color="000000" w:sz="4" w:space="0"/>
              <w:bottom w:val="single" w:color="000000" w:sz="4" w:space="0"/>
              <w:right w:val="single" w:color="000000" w:sz="4" w:space="0"/>
            </w:tcBorders>
            <w:shd w:val="clear" w:color="auto" w:fill="auto"/>
            <w:vAlign w:val="center"/>
          </w:tcPr>
          <w:p w14:paraId="3CF99B68">
            <w:pPr>
              <w:rPr>
                <w:rFonts w:hint="eastAsia" w:ascii="仿宋" w:hAnsi="仿宋" w:eastAsia="仿宋" w:cs="仿宋"/>
                <w:sz w:val="24"/>
                <w:szCs w:val="24"/>
              </w:rPr>
            </w:pPr>
            <w:r>
              <w:rPr>
                <w:rFonts w:hint="eastAsia" w:ascii="仿宋" w:hAnsi="仿宋" w:eastAsia="仿宋" w:cs="仿宋"/>
                <w:sz w:val="24"/>
                <w:szCs w:val="24"/>
              </w:rPr>
              <w:t>接收机设备描述</w:t>
            </w:r>
            <w:r>
              <w:rPr>
                <w:rFonts w:hint="eastAsia" w:ascii="仿宋" w:hAnsi="仿宋" w:eastAsia="仿宋" w:cs="仿宋"/>
                <w:sz w:val="24"/>
                <w:szCs w:val="24"/>
              </w:rPr>
              <w:br w:type="textWrapping"/>
            </w:r>
            <w:r>
              <w:rPr>
                <w:rFonts w:hint="eastAsia" w:ascii="仿宋" w:hAnsi="仿宋" w:eastAsia="仿宋" w:cs="仿宋"/>
                <w:sz w:val="24"/>
                <w:szCs w:val="24"/>
              </w:rPr>
              <w:t>1.四通道接收信号，每通道100个信道可选，每个信道以0.25MHz步进，每通道用24.75MHZ；</w:t>
            </w:r>
            <w:r>
              <w:rPr>
                <w:rFonts w:hint="eastAsia" w:ascii="仿宋" w:hAnsi="仿宋" w:eastAsia="仿宋" w:cs="仿宋"/>
                <w:sz w:val="24"/>
                <w:szCs w:val="24"/>
              </w:rPr>
              <w:br w:type="textWrapping"/>
            </w:r>
            <w:r>
              <w:rPr>
                <w:rFonts w:hint="eastAsia" w:ascii="仿宋" w:hAnsi="仿宋" w:eastAsia="仿宋" w:cs="仿宋"/>
                <w:sz w:val="24"/>
                <w:szCs w:val="24"/>
              </w:rPr>
              <w:t>2.红外自动对频技术，锁相环频率合成，UHF频段传输信号，频率范围：500MHz-900MHz；</w:t>
            </w:r>
            <w:r>
              <w:rPr>
                <w:rFonts w:hint="eastAsia" w:ascii="仿宋" w:hAnsi="仿宋" w:eastAsia="仿宋" w:cs="仿宋"/>
                <w:sz w:val="24"/>
                <w:szCs w:val="24"/>
              </w:rPr>
              <w:br w:type="textWrapping"/>
            </w:r>
            <w:r>
              <w:rPr>
                <w:rFonts w:hint="eastAsia" w:ascii="仿宋" w:hAnsi="仿宋" w:eastAsia="仿宋" w:cs="仿宋"/>
                <w:sz w:val="24"/>
                <w:szCs w:val="24"/>
              </w:rPr>
              <w:t>3.各通道独立音量调节旋钮、红外对频信号灯、一键对频及频率前后调节按键；</w:t>
            </w:r>
            <w:r>
              <w:rPr>
                <w:rFonts w:hint="eastAsia" w:ascii="仿宋" w:hAnsi="仿宋" w:eastAsia="仿宋" w:cs="仿宋"/>
                <w:sz w:val="24"/>
                <w:szCs w:val="24"/>
              </w:rPr>
              <w:br w:type="textWrapping"/>
            </w:r>
            <w:r>
              <w:rPr>
                <w:rFonts w:hint="eastAsia" w:ascii="仿宋" w:hAnsi="仿宋" w:eastAsia="仿宋" w:cs="仿宋"/>
                <w:sz w:val="24"/>
                <w:szCs w:val="24"/>
              </w:rPr>
              <w:t>4.同一场合可供20套机同时使用，即可同时使用20台接收机和80个发射器；</w:t>
            </w:r>
            <w:r>
              <w:rPr>
                <w:rFonts w:hint="eastAsia" w:ascii="仿宋" w:hAnsi="仿宋" w:eastAsia="仿宋" w:cs="仿宋"/>
                <w:sz w:val="24"/>
                <w:szCs w:val="24"/>
              </w:rPr>
              <w:br w:type="textWrapping"/>
            </w:r>
            <w:r>
              <w:rPr>
                <w:rFonts w:hint="eastAsia" w:ascii="仿宋" w:hAnsi="仿宋" w:eastAsia="仿宋" w:cs="仿宋"/>
                <w:sz w:val="24"/>
                <w:szCs w:val="24"/>
              </w:rPr>
              <w:t>5.背光式LED显示屏显示RF和AF信号强度，频率组/频道等工作状态；</w:t>
            </w:r>
            <w:r>
              <w:rPr>
                <w:rFonts w:hint="eastAsia" w:ascii="仿宋" w:hAnsi="仿宋" w:eastAsia="仿宋" w:cs="仿宋"/>
                <w:sz w:val="24"/>
                <w:szCs w:val="24"/>
              </w:rPr>
              <w:br w:type="textWrapping"/>
            </w:r>
            <w:r>
              <w:rPr>
                <w:rFonts w:hint="eastAsia" w:ascii="仿宋" w:hAnsi="仿宋" w:eastAsia="仿宋" w:cs="仿宋"/>
                <w:sz w:val="24"/>
                <w:szCs w:val="24"/>
              </w:rPr>
              <w:t>6.四通道独立频率自动搜索功能可迅速扫描干扰最少的频率并锁定；</w:t>
            </w:r>
            <w:r>
              <w:rPr>
                <w:rFonts w:hint="eastAsia" w:ascii="仿宋" w:hAnsi="仿宋" w:eastAsia="仿宋" w:cs="仿宋"/>
                <w:sz w:val="24"/>
                <w:szCs w:val="24"/>
              </w:rPr>
              <w:br w:type="textWrapping"/>
            </w:r>
            <w:r>
              <w:rPr>
                <w:rFonts w:hint="eastAsia" w:ascii="仿宋" w:hAnsi="仿宋" w:eastAsia="仿宋" w:cs="仿宋"/>
                <w:sz w:val="24"/>
                <w:szCs w:val="24"/>
              </w:rPr>
              <w:t>7.四个独立的平衡输出口，一个混合非平衡输出口，4个独立SQ电位器；</w:t>
            </w:r>
            <w:r>
              <w:rPr>
                <w:rFonts w:hint="eastAsia" w:ascii="仿宋" w:hAnsi="仿宋" w:eastAsia="仿宋" w:cs="仿宋"/>
                <w:sz w:val="24"/>
                <w:szCs w:val="24"/>
              </w:rPr>
              <w:br w:type="textWrapping"/>
            </w:r>
            <w:r>
              <w:rPr>
                <w:rFonts w:hint="eastAsia" w:ascii="仿宋" w:hAnsi="仿宋" w:eastAsia="仿宋" w:cs="仿宋"/>
                <w:sz w:val="24"/>
                <w:szCs w:val="24"/>
              </w:rPr>
              <w:t>8.适用于会议室、指挥中心、展览展示、演播厅、报告厅等多种场合。</w:t>
            </w:r>
            <w:r>
              <w:rPr>
                <w:rFonts w:hint="eastAsia" w:ascii="仿宋" w:hAnsi="仿宋" w:eastAsia="仿宋" w:cs="仿宋"/>
                <w:sz w:val="24"/>
                <w:szCs w:val="24"/>
              </w:rPr>
              <w:br w:type="textWrapping"/>
            </w:r>
            <w:r>
              <w:rPr>
                <w:rFonts w:hint="eastAsia" w:ascii="仿宋" w:hAnsi="仿宋" w:eastAsia="仿宋" w:cs="仿宋"/>
                <w:sz w:val="24"/>
                <w:szCs w:val="24"/>
              </w:rPr>
              <w:t>设备参数</w:t>
            </w:r>
            <w:r>
              <w:rPr>
                <w:rFonts w:hint="eastAsia" w:ascii="仿宋" w:hAnsi="仿宋" w:eastAsia="仿宋" w:cs="仿宋"/>
                <w:sz w:val="24"/>
                <w:szCs w:val="24"/>
              </w:rPr>
              <w:br w:type="textWrapping"/>
            </w:r>
            <w:r>
              <w:rPr>
                <w:rFonts w:hint="eastAsia" w:ascii="仿宋" w:hAnsi="仿宋" w:eastAsia="仿宋" w:cs="仿宋"/>
                <w:sz w:val="24"/>
                <w:szCs w:val="24"/>
              </w:rPr>
              <w:t>1.电源供应：DC12V～17V</w:t>
            </w:r>
            <w:r>
              <w:rPr>
                <w:rFonts w:hint="eastAsia" w:ascii="仿宋" w:hAnsi="仿宋" w:eastAsia="仿宋" w:cs="仿宋"/>
                <w:sz w:val="24"/>
                <w:szCs w:val="24"/>
              </w:rPr>
              <w:br w:type="textWrapping"/>
            </w:r>
            <w:r>
              <w:rPr>
                <w:rFonts w:hint="eastAsia" w:ascii="仿宋" w:hAnsi="仿宋" w:eastAsia="仿宋" w:cs="仿宋"/>
                <w:sz w:val="24"/>
                <w:szCs w:val="24"/>
              </w:rPr>
              <w:t>2.调制方式：FM，总信道数:400</w:t>
            </w:r>
            <w:r>
              <w:rPr>
                <w:rFonts w:hint="eastAsia" w:ascii="仿宋" w:hAnsi="仿宋" w:eastAsia="仿宋" w:cs="仿宋"/>
                <w:sz w:val="24"/>
                <w:szCs w:val="24"/>
              </w:rPr>
              <w:br w:type="textWrapping"/>
            </w:r>
            <w:r>
              <w:rPr>
                <w:rFonts w:hint="eastAsia" w:ascii="仿宋" w:hAnsi="仿宋" w:eastAsia="仿宋" w:cs="仿宋"/>
                <w:sz w:val="24"/>
                <w:szCs w:val="24"/>
              </w:rPr>
              <w:t>3.载波频率：UHF 500-900MHz</w:t>
            </w:r>
            <w:r>
              <w:rPr>
                <w:rFonts w:hint="eastAsia" w:ascii="仿宋" w:hAnsi="仿宋" w:eastAsia="仿宋" w:cs="仿宋"/>
                <w:sz w:val="24"/>
                <w:szCs w:val="24"/>
              </w:rPr>
              <w:br w:type="textWrapping"/>
            </w:r>
            <w:r>
              <w:rPr>
                <w:rFonts w:hint="eastAsia" w:ascii="仿宋" w:hAnsi="仿宋" w:eastAsia="仿宋" w:cs="仿宋"/>
                <w:sz w:val="24"/>
                <w:szCs w:val="24"/>
              </w:rPr>
              <w:t xml:space="preserve">4.频率响应：55Hz-16KHz(±3dB) </w:t>
            </w:r>
            <w:r>
              <w:rPr>
                <w:rFonts w:hint="eastAsia" w:ascii="仿宋" w:hAnsi="仿宋" w:eastAsia="仿宋" w:cs="仿宋"/>
                <w:sz w:val="24"/>
                <w:szCs w:val="24"/>
              </w:rPr>
              <w:br w:type="textWrapping"/>
            </w:r>
            <w:r>
              <w:rPr>
                <w:rFonts w:hint="eastAsia" w:ascii="仿宋" w:hAnsi="仿宋" w:eastAsia="仿宋" w:cs="仿宋"/>
                <w:sz w:val="24"/>
                <w:szCs w:val="24"/>
              </w:rPr>
              <w:t>5.频率稳性:±0.001%，最大频率偏：±50KHz</w:t>
            </w:r>
            <w:r>
              <w:rPr>
                <w:rFonts w:hint="eastAsia" w:ascii="仿宋" w:hAnsi="仿宋" w:eastAsia="仿宋" w:cs="仿宋"/>
                <w:sz w:val="24"/>
                <w:szCs w:val="24"/>
              </w:rPr>
              <w:br w:type="textWrapping"/>
            </w:r>
            <w:r>
              <w:rPr>
                <w:rFonts w:hint="eastAsia" w:ascii="仿宋" w:hAnsi="仿宋" w:eastAsia="仿宋" w:cs="仿宋"/>
                <w:sz w:val="24"/>
                <w:szCs w:val="24"/>
              </w:rPr>
              <w:t>6.失真度:≤0.5%@1KHz，干扰比:80dB</w:t>
            </w:r>
            <w:r>
              <w:rPr>
                <w:rFonts w:hint="eastAsia" w:ascii="仿宋" w:hAnsi="仿宋" w:eastAsia="仿宋" w:cs="仿宋"/>
                <w:sz w:val="24"/>
                <w:szCs w:val="24"/>
              </w:rPr>
              <w:br w:type="textWrapping"/>
            </w:r>
            <w:r>
              <w:rPr>
                <w:rFonts w:hint="eastAsia" w:ascii="仿宋" w:hAnsi="仿宋" w:eastAsia="仿宋" w:cs="仿宋"/>
                <w:sz w:val="24"/>
                <w:szCs w:val="24"/>
              </w:rPr>
              <w:t>7.音频混合输出:0～300mV，平衡输出:0～400mV</w:t>
            </w:r>
            <w:r>
              <w:rPr>
                <w:rFonts w:hint="eastAsia" w:ascii="仿宋" w:hAnsi="仿宋" w:eastAsia="仿宋" w:cs="仿宋"/>
                <w:sz w:val="24"/>
                <w:szCs w:val="24"/>
              </w:rPr>
              <w:br w:type="textWrapping"/>
            </w:r>
            <w:r>
              <w:rPr>
                <w:rFonts w:hint="eastAsia" w:ascii="仿宋" w:hAnsi="仿宋" w:eastAsia="仿宋" w:cs="仿宋"/>
                <w:sz w:val="24"/>
                <w:szCs w:val="24"/>
              </w:rPr>
              <w:t xml:space="preserve">8.灵敏度：12dBμV(80dB S/N) </w:t>
            </w:r>
            <w:r>
              <w:rPr>
                <w:rFonts w:hint="eastAsia" w:ascii="仿宋" w:hAnsi="仿宋" w:eastAsia="仿宋" w:cs="仿宋"/>
                <w:sz w:val="24"/>
                <w:szCs w:val="24"/>
              </w:rPr>
              <w:br w:type="textWrapping"/>
            </w:r>
            <w:r>
              <w:rPr>
                <w:rFonts w:hint="eastAsia" w:ascii="仿宋" w:hAnsi="仿宋" w:eastAsia="仿宋" w:cs="仿宋"/>
                <w:sz w:val="24"/>
                <w:szCs w:val="24"/>
              </w:rPr>
              <w:t>9.信噪比：＞105dB，动态范围:100dB</w:t>
            </w:r>
            <w:r>
              <w:rPr>
                <w:rFonts w:hint="eastAsia" w:ascii="仿宋" w:hAnsi="仿宋" w:eastAsia="仿宋" w:cs="仿宋"/>
                <w:sz w:val="24"/>
                <w:szCs w:val="24"/>
              </w:rPr>
              <w:br w:type="textWrapping"/>
            </w:r>
            <w:r>
              <w:rPr>
                <w:rFonts w:hint="eastAsia" w:ascii="仿宋" w:hAnsi="仿宋" w:eastAsia="仿宋" w:cs="仿宋"/>
                <w:sz w:val="24"/>
                <w:szCs w:val="24"/>
              </w:rPr>
              <w:t>10.有效距离：50米</w:t>
            </w:r>
          </w:p>
        </w:tc>
        <w:tc>
          <w:tcPr>
            <w:tcW w:w="297" w:type="pct"/>
            <w:tcBorders>
              <w:top w:val="single" w:color="000000" w:sz="4" w:space="0"/>
              <w:left w:val="single" w:color="000000" w:sz="4" w:space="0"/>
              <w:bottom w:val="single" w:color="000000" w:sz="4" w:space="0"/>
              <w:right w:val="nil"/>
            </w:tcBorders>
            <w:shd w:val="clear" w:color="auto" w:fill="auto"/>
            <w:noWrap/>
            <w:vAlign w:val="center"/>
          </w:tcPr>
          <w:p w14:paraId="4944556E">
            <w:pPr>
              <w:rPr>
                <w:rFonts w:hint="eastAsia" w:ascii="仿宋" w:hAnsi="仿宋" w:eastAsia="仿宋" w:cs="仿宋"/>
                <w:sz w:val="24"/>
                <w:szCs w:val="24"/>
              </w:rPr>
            </w:pPr>
            <w:r>
              <w:rPr>
                <w:rFonts w:hint="eastAsia" w:ascii="仿宋" w:hAnsi="仿宋" w:eastAsia="仿宋" w:cs="仿宋"/>
                <w:sz w:val="24"/>
                <w:szCs w:val="24"/>
              </w:rPr>
              <w:t>套</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1853">
            <w:pPr>
              <w:rPr>
                <w:rFonts w:hint="eastAsia" w:ascii="仿宋" w:hAnsi="仿宋" w:eastAsia="仿宋" w:cs="仿宋"/>
                <w:sz w:val="24"/>
                <w:szCs w:val="24"/>
              </w:rPr>
            </w:pPr>
            <w:r>
              <w:rPr>
                <w:rFonts w:hint="eastAsia" w:ascii="仿宋" w:hAnsi="仿宋" w:eastAsia="仿宋" w:cs="仿宋"/>
                <w:sz w:val="24"/>
                <w:szCs w:val="24"/>
              </w:rPr>
              <w:t>1</w:t>
            </w:r>
          </w:p>
        </w:tc>
      </w:tr>
      <w:tr w14:paraId="74DB3A70">
        <w:tblPrEx>
          <w:tblCellMar>
            <w:top w:w="0" w:type="dxa"/>
            <w:left w:w="108" w:type="dxa"/>
            <w:bottom w:w="0" w:type="dxa"/>
            <w:right w:w="108" w:type="dxa"/>
          </w:tblCellMar>
        </w:tblPrEx>
        <w:trPr>
          <w:trHeight w:val="819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7678D">
            <w:pPr>
              <w:jc w:val="center"/>
              <w:rPr>
                <w:rFonts w:hint="eastAsia" w:ascii="仿宋" w:hAnsi="仿宋" w:eastAsia="仿宋" w:cs="仿宋"/>
                <w:b/>
                <w:bCs/>
                <w:sz w:val="24"/>
                <w:szCs w:val="24"/>
              </w:rPr>
            </w:pPr>
            <w:r>
              <w:rPr>
                <w:rFonts w:hint="eastAsia" w:ascii="仿宋" w:hAnsi="仿宋" w:eastAsia="仿宋" w:cs="仿宋"/>
                <w:b/>
                <w:bCs/>
                <w:sz w:val="24"/>
                <w:szCs w:val="24"/>
              </w:rPr>
              <w:t>15</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9BAAF">
            <w:pPr>
              <w:rPr>
                <w:rFonts w:hint="eastAsia" w:ascii="仿宋" w:hAnsi="仿宋" w:eastAsia="仿宋" w:cs="仿宋"/>
                <w:sz w:val="24"/>
                <w:szCs w:val="24"/>
              </w:rPr>
            </w:pPr>
            <w:r>
              <w:rPr>
                <w:rFonts w:hint="eastAsia" w:ascii="仿宋" w:hAnsi="仿宋" w:eastAsia="仿宋" w:cs="仿宋"/>
                <w:sz w:val="24"/>
                <w:szCs w:val="24"/>
              </w:rPr>
              <w:t>一拖二无线手持话筒</w:t>
            </w:r>
          </w:p>
        </w:tc>
        <w:tc>
          <w:tcPr>
            <w:tcW w:w="3212" w:type="pct"/>
            <w:tcBorders>
              <w:top w:val="nil"/>
              <w:left w:val="single" w:color="000000" w:sz="4" w:space="0"/>
              <w:bottom w:val="single" w:color="000000" w:sz="4" w:space="0"/>
              <w:right w:val="single" w:color="000000" w:sz="4" w:space="0"/>
            </w:tcBorders>
            <w:shd w:val="clear" w:color="auto" w:fill="auto"/>
            <w:vAlign w:val="center"/>
          </w:tcPr>
          <w:p w14:paraId="55449066">
            <w:pPr>
              <w:rPr>
                <w:rFonts w:hint="eastAsia" w:ascii="仿宋" w:hAnsi="仿宋" w:eastAsia="仿宋" w:cs="仿宋"/>
                <w:sz w:val="24"/>
                <w:szCs w:val="24"/>
              </w:rPr>
            </w:pPr>
            <w:r>
              <w:rPr>
                <w:rFonts w:hint="eastAsia" w:ascii="仿宋" w:hAnsi="仿宋" w:eastAsia="仿宋" w:cs="仿宋"/>
                <w:sz w:val="24"/>
                <w:szCs w:val="24"/>
              </w:rPr>
              <w:t>接收机设备描述</w:t>
            </w:r>
            <w:r>
              <w:rPr>
                <w:rFonts w:hint="eastAsia" w:ascii="仿宋" w:hAnsi="仿宋" w:eastAsia="仿宋" w:cs="仿宋"/>
                <w:sz w:val="24"/>
                <w:szCs w:val="24"/>
              </w:rPr>
              <w:br w:type="textWrapping"/>
            </w:r>
            <w:r>
              <w:rPr>
                <w:rFonts w:hint="eastAsia" w:ascii="仿宋" w:hAnsi="仿宋" w:eastAsia="仿宋" w:cs="仿宋"/>
                <w:sz w:val="24"/>
                <w:szCs w:val="24"/>
              </w:rPr>
              <w:t>1.两通道接收信号，每通道200个信道可选，每个信道以0.25MHz步进，每通道用49.75MHZ；</w:t>
            </w:r>
            <w:r>
              <w:rPr>
                <w:rFonts w:hint="eastAsia" w:ascii="仿宋" w:hAnsi="仿宋" w:eastAsia="仿宋" w:cs="仿宋"/>
                <w:sz w:val="24"/>
                <w:szCs w:val="24"/>
              </w:rPr>
              <w:br w:type="textWrapping"/>
            </w:r>
            <w:r>
              <w:rPr>
                <w:rFonts w:hint="eastAsia" w:ascii="仿宋" w:hAnsi="仿宋" w:eastAsia="仿宋" w:cs="仿宋"/>
                <w:sz w:val="24"/>
                <w:szCs w:val="24"/>
              </w:rPr>
              <w:t>2.红外自动对频技术，锁相环频率合成，UHF频段传输信号，频率范围：500MHz-900MHz；</w:t>
            </w:r>
            <w:r>
              <w:rPr>
                <w:rFonts w:hint="eastAsia" w:ascii="仿宋" w:hAnsi="仿宋" w:eastAsia="仿宋" w:cs="仿宋"/>
                <w:sz w:val="24"/>
                <w:szCs w:val="24"/>
              </w:rPr>
              <w:br w:type="textWrapping"/>
            </w:r>
            <w:r>
              <w:rPr>
                <w:rFonts w:hint="eastAsia" w:ascii="仿宋" w:hAnsi="仿宋" w:eastAsia="仿宋" w:cs="仿宋"/>
                <w:sz w:val="24"/>
                <w:szCs w:val="24"/>
              </w:rPr>
              <w:t>3.各通道独立音量调节旋钮、红外对频信号灯、一键对频及频率前后调节按键；</w:t>
            </w:r>
            <w:r>
              <w:rPr>
                <w:rFonts w:hint="eastAsia" w:ascii="仿宋" w:hAnsi="仿宋" w:eastAsia="仿宋" w:cs="仿宋"/>
                <w:sz w:val="24"/>
                <w:szCs w:val="24"/>
              </w:rPr>
              <w:br w:type="textWrapping"/>
            </w:r>
            <w:r>
              <w:rPr>
                <w:rFonts w:hint="eastAsia" w:ascii="仿宋" w:hAnsi="仿宋" w:eastAsia="仿宋" w:cs="仿宋"/>
                <w:sz w:val="24"/>
                <w:szCs w:val="24"/>
              </w:rPr>
              <w:t>4.同一场合可供40套机同时使用，即可同时使用40台接收机和80个发射器；</w:t>
            </w:r>
            <w:r>
              <w:rPr>
                <w:rFonts w:hint="eastAsia" w:ascii="仿宋" w:hAnsi="仿宋" w:eastAsia="仿宋" w:cs="仿宋"/>
                <w:sz w:val="24"/>
                <w:szCs w:val="24"/>
              </w:rPr>
              <w:br w:type="textWrapping"/>
            </w:r>
            <w:r>
              <w:rPr>
                <w:rFonts w:hint="eastAsia" w:ascii="仿宋" w:hAnsi="仿宋" w:eastAsia="仿宋" w:cs="仿宋"/>
                <w:sz w:val="24"/>
                <w:szCs w:val="24"/>
              </w:rPr>
              <w:t>5.背光式LED显示屏显示RF和AF信号强度，频率组/频道等工作状态；</w:t>
            </w:r>
            <w:r>
              <w:rPr>
                <w:rFonts w:hint="eastAsia" w:ascii="仿宋" w:hAnsi="仿宋" w:eastAsia="仿宋" w:cs="仿宋"/>
                <w:sz w:val="24"/>
                <w:szCs w:val="24"/>
              </w:rPr>
              <w:br w:type="textWrapping"/>
            </w:r>
            <w:r>
              <w:rPr>
                <w:rFonts w:hint="eastAsia" w:ascii="仿宋" w:hAnsi="仿宋" w:eastAsia="仿宋" w:cs="仿宋"/>
                <w:sz w:val="24"/>
                <w:szCs w:val="24"/>
              </w:rPr>
              <w:t>6.两通道独立频率自动搜索功能可迅速扫描干扰最少的频率并锁定；</w:t>
            </w:r>
            <w:r>
              <w:rPr>
                <w:rFonts w:hint="eastAsia" w:ascii="仿宋" w:hAnsi="仿宋" w:eastAsia="仿宋" w:cs="仿宋"/>
                <w:sz w:val="24"/>
                <w:szCs w:val="24"/>
              </w:rPr>
              <w:br w:type="textWrapping"/>
            </w:r>
            <w:r>
              <w:rPr>
                <w:rFonts w:hint="eastAsia" w:ascii="仿宋" w:hAnsi="仿宋" w:eastAsia="仿宋" w:cs="仿宋"/>
                <w:sz w:val="24"/>
                <w:szCs w:val="24"/>
              </w:rPr>
              <w:t>7.两个独立的平衡输出口，一个混合非平衡输出口，2个独立SQ电位器；</w:t>
            </w:r>
            <w:r>
              <w:rPr>
                <w:rFonts w:hint="eastAsia" w:ascii="仿宋" w:hAnsi="仿宋" w:eastAsia="仿宋" w:cs="仿宋"/>
                <w:sz w:val="24"/>
                <w:szCs w:val="24"/>
              </w:rPr>
              <w:br w:type="textWrapping"/>
            </w:r>
            <w:r>
              <w:rPr>
                <w:rFonts w:hint="eastAsia" w:ascii="仿宋" w:hAnsi="仿宋" w:eastAsia="仿宋" w:cs="仿宋"/>
                <w:sz w:val="24"/>
                <w:szCs w:val="24"/>
              </w:rPr>
              <w:t>8.适用于会议室、指挥中心、展览展示、演播厅、报告厅等多种场合。</w:t>
            </w:r>
            <w:r>
              <w:rPr>
                <w:rFonts w:hint="eastAsia" w:ascii="仿宋" w:hAnsi="仿宋" w:eastAsia="仿宋" w:cs="仿宋"/>
                <w:sz w:val="24"/>
                <w:szCs w:val="24"/>
              </w:rPr>
              <w:br w:type="textWrapping"/>
            </w:r>
            <w:r>
              <w:rPr>
                <w:rFonts w:hint="eastAsia" w:ascii="仿宋" w:hAnsi="仿宋" w:eastAsia="仿宋" w:cs="仿宋"/>
                <w:sz w:val="24"/>
                <w:szCs w:val="24"/>
              </w:rPr>
              <w:t>设备参数</w:t>
            </w:r>
            <w:r>
              <w:rPr>
                <w:rFonts w:hint="eastAsia" w:ascii="仿宋" w:hAnsi="仿宋" w:eastAsia="仿宋" w:cs="仿宋"/>
                <w:sz w:val="24"/>
                <w:szCs w:val="24"/>
              </w:rPr>
              <w:br w:type="textWrapping"/>
            </w:r>
            <w:r>
              <w:rPr>
                <w:rFonts w:hint="eastAsia" w:ascii="仿宋" w:hAnsi="仿宋" w:eastAsia="仿宋" w:cs="仿宋"/>
                <w:sz w:val="24"/>
                <w:szCs w:val="24"/>
              </w:rPr>
              <w:t>1.电源供应：DC12V～17V</w:t>
            </w:r>
            <w:r>
              <w:rPr>
                <w:rFonts w:hint="eastAsia" w:ascii="仿宋" w:hAnsi="仿宋" w:eastAsia="仿宋" w:cs="仿宋"/>
                <w:sz w:val="24"/>
                <w:szCs w:val="24"/>
              </w:rPr>
              <w:br w:type="textWrapping"/>
            </w:r>
            <w:r>
              <w:rPr>
                <w:rFonts w:hint="eastAsia" w:ascii="仿宋" w:hAnsi="仿宋" w:eastAsia="仿宋" w:cs="仿宋"/>
                <w:sz w:val="24"/>
                <w:szCs w:val="24"/>
              </w:rPr>
              <w:t>2.调制方式：FM，总信道数:400</w:t>
            </w:r>
            <w:r>
              <w:rPr>
                <w:rFonts w:hint="eastAsia" w:ascii="仿宋" w:hAnsi="仿宋" w:eastAsia="仿宋" w:cs="仿宋"/>
                <w:sz w:val="24"/>
                <w:szCs w:val="24"/>
              </w:rPr>
              <w:br w:type="textWrapping"/>
            </w:r>
            <w:r>
              <w:rPr>
                <w:rFonts w:hint="eastAsia" w:ascii="仿宋" w:hAnsi="仿宋" w:eastAsia="仿宋" w:cs="仿宋"/>
                <w:sz w:val="24"/>
                <w:szCs w:val="24"/>
              </w:rPr>
              <w:t>3.载波频率：UHF 500-900MHz</w:t>
            </w:r>
            <w:r>
              <w:rPr>
                <w:rFonts w:hint="eastAsia" w:ascii="仿宋" w:hAnsi="仿宋" w:eastAsia="仿宋" w:cs="仿宋"/>
                <w:sz w:val="24"/>
                <w:szCs w:val="24"/>
              </w:rPr>
              <w:br w:type="textWrapping"/>
            </w:r>
            <w:r>
              <w:rPr>
                <w:rFonts w:hint="eastAsia" w:ascii="仿宋" w:hAnsi="仿宋" w:eastAsia="仿宋" w:cs="仿宋"/>
                <w:sz w:val="24"/>
                <w:szCs w:val="24"/>
              </w:rPr>
              <w:t xml:space="preserve">4.频率响应：55Hz-16KHz(±3dB) </w:t>
            </w:r>
            <w:r>
              <w:rPr>
                <w:rFonts w:hint="eastAsia" w:ascii="仿宋" w:hAnsi="仿宋" w:eastAsia="仿宋" w:cs="仿宋"/>
                <w:sz w:val="24"/>
                <w:szCs w:val="24"/>
              </w:rPr>
              <w:br w:type="textWrapping"/>
            </w:r>
            <w:r>
              <w:rPr>
                <w:rFonts w:hint="eastAsia" w:ascii="仿宋" w:hAnsi="仿宋" w:eastAsia="仿宋" w:cs="仿宋"/>
                <w:sz w:val="24"/>
                <w:szCs w:val="24"/>
              </w:rPr>
              <w:t>5.频率稳性:±0.001%，最大频率偏：±50KHz</w:t>
            </w:r>
            <w:r>
              <w:rPr>
                <w:rFonts w:hint="eastAsia" w:ascii="仿宋" w:hAnsi="仿宋" w:eastAsia="仿宋" w:cs="仿宋"/>
                <w:sz w:val="24"/>
                <w:szCs w:val="24"/>
              </w:rPr>
              <w:br w:type="textWrapping"/>
            </w:r>
            <w:r>
              <w:rPr>
                <w:rFonts w:hint="eastAsia" w:ascii="仿宋" w:hAnsi="仿宋" w:eastAsia="仿宋" w:cs="仿宋"/>
                <w:sz w:val="24"/>
                <w:szCs w:val="24"/>
              </w:rPr>
              <w:t>6.失真度:≤0.5%@1KHz，干扰比: 80dB</w:t>
            </w:r>
            <w:r>
              <w:rPr>
                <w:rFonts w:hint="eastAsia" w:ascii="仿宋" w:hAnsi="仿宋" w:eastAsia="仿宋" w:cs="仿宋"/>
                <w:sz w:val="24"/>
                <w:szCs w:val="24"/>
              </w:rPr>
              <w:br w:type="textWrapping"/>
            </w:r>
            <w:r>
              <w:rPr>
                <w:rFonts w:hint="eastAsia" w:ascii="仿宋" w:hAnsi="仿宋" w:eastAsia="仿宋" w:cs="仿宋"/>
                <w:sz w:val="24"/>
                <w:szCs w:val="24"/>
              </w:rPr>
              <w:t>7.音频混合输出:0～300mV，平衡输出:0～400mV</w:t>
            </w:r>
            <w:r>
              <w:rPr>
                <w:rFonts w:hint="eastAsia" w:ascii="仿宋" w:hAnsi="仿宋" w:eastAsia="仿宋" w:cs="仿宋"/>
                <w:sz w:val="24"/>
                <w:szCs w:val="24"/>
              </w:rPr>
              <w:br w:type="textWrapping"/>
            </w:r>
            <w:r>
              <w:rPr>
                <w:rFonts w:hint="eastAsia" w:ascii="仿宋" w:hAnsi="仿宋" w:eastAsia="仿宋" w:cs="仿宋"/>
                <w:sz w:val="24"/>
                <w:szCs w:val="24"/>
              </w:rPr>
              <w:t xml:space="preserve">8.灵敏度：12dBμV(80dB S/N) </w:t>
            </w:r>
            <w:r>
              <w:rPr>
                <w:rFonts w:hint="eastAsia" w:ascii="仿宋" w:hAnsi="仿宋" w:eastAsia="仿宋" w:cs="仿宋"/>
                <w:sz w:val="24"/>
                <w:szCs w:val="24"/>
              </w:rPr>
              <w:br w:type="textWrapping"/>
            </w:r>
            <w:r>
              <w:rPr>
                <w:rFonts w:hint="eastAsia" w:ascii="仿宋" w:hAnsi="仿宋" w:eastAsia="仿宋" w:cs="仿宋"/>
                <w:sz w:val="24"/>
                <w:szCs w:val="24"/>
              </w:rPr>
              <w:t>9.信噪比：＞105dB，动态范围:100dB</w:t>
            </w:r>
            <w:r>
              <w:rPr>
                <w:rFonts w:hint="eastAsia" w:ascii="仿宋" w:hAnsi="仿宋" w:eastAsia="仿宋" w:cs="仿宋"/>
                <w:sz w:val="24"/>
                <w:szCs w:val="24"/>
              </w:rPr>
              <w:br w:type="textWrapping"/>
            </w:r>
            <w:r>
              <w:rPr>
                <w:rFonts w:hint="eastAsia" w:ascii="仿宋" w:hAnsi="仿宋" w:eastAsia="仿宋" w:cs="仿宋"/>
                <w:sz w:val="24"/>
                <w:szCs w:val="24"/>
              </w:rPr>
              <w:t>10.有效距离：50米</w:t>
            </w:r>
          </w:p>
        </w:tc>
        <w:tc>
          <w:tcPr>
            <w:tcW w:w="297" w:type="pct"/>
            <w:tcBorders>
              <w:top w:val="single" w:color="000000" w:sz="4" w:space="0"/>
              <w:left w:val="single" w:color="000000" w:sz="4" w:space="0"/>
              <w:bottom w:val="single" w:color="000000" w:sz="4" w:space="0"/>
              <w:right w:val="nil"/>
            </w:tcBorders>
            <w:shd w:val="clear" w:color="auto" w:fill="auto"/>
            <w:noWrap/>
            <w:vAlign w:val="center"/>
          </w:tcPr>
          <w:p w14:paraId="2DC0E599">
            <w:pPr>
              <w:rPr>
                <w:rFonts w:hint="eastAsia" w:ascii="仿宋" w:hAnsi="仿宋" w:eastAsia="仿宋" w:cs="仿宋"/>
                <w:sz w:val="24"/>
                <w:szCs w:val="24"/>
              </w:rPr>
            </w:pPr>
            <w:r>
              <w:rPr>
                <w:rFonts w:hint="eastAsia" w:ascii="仿宋" w:hAnsi="仿宋" w:eastAsia="仿宋" w:cs="仿宋"/>
                <w:sz w:val="24"/>
                <w:szCs w:val="24"/>
              </w:rPr>
              <w:t>套</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EDC1">
            <w:pPr>
              <w:rPr>
                <w:rFonts w:hint="eastAsia" w:ascii="仿宋" w:hAnsi="仿宋" w:eastAsia="仿宋" w:cs="仿宋"/>
                <w:sz w:val="24"/>
                <w:szCs w:val="24"/>
              </w:rPr>
            </w:pPr>
            <w:r>
              <w:rPr>
                <w:rFonts w:hint="eastAsia" w:ascii="仿宋" w:hAnsi="仿宋" w:eastAsia="仿宋" w:cs="仿宋"/>
                <w:sz w:val="24"/>
                <w:szCs w:val="24"/>
              </w:rPr>
              <w:t>1</w:t>
            </w:r>
          </w:p>
        </w:tc>
      </w:tr>
      <w:tr w14:paraId="64EFE7D7">
        <w:tblPrEx>
          <w:tblCellMar>
            <w:top w:w="0" w:type="dxa"/>
            <w:left w:w="108" w:type="dxa"/>
            <w:bottom w:w="0" w:type="dxa"/>
            <w:right w:w="108" w:type="dxa"/>
          </w:tblCellMar>
        </w:tblPrEx>
        <w:trPr>
          <w:trHeight w:val="3555"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6687E">
            <w:pPr>
              <w:jc w:val="center"/>
              <w:rPr>
                <w:rFonts w:hint="eastAsia" w:ascii="仿宋" w:hAnsi="仿宋" w:eastAsia="仿宋" w:cs="仿宋"/>
                <w:b/>
                <w:bCs/>
                <w:sz w:val="24"/>
                <w:szCs w:val="24"/>
              </w:rPr>
            </w:pPr>
            <w:r>
              <w:rPr>
                <w:rFonts w:hint="eastAsia" w:ascii="仿宋" w:hAnsi="仿宋" w:eastAsia="仿宋" w:cs="仿宋"/>
                <w:b/>
                <w:bCs/>
                <w:sz w:val="24"/>
                <w:szCs w:val="24"/>
              </w:rPr>
              <w:t>16</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59610">
            <w:pPr>
              <w:rPr>
                <w:rFonts w:hint="eastAsia" w:ascii="仿宋" w:hAnsi="仿宋" w:eastAsia="仿宋" w:cs="仿宋"/>
                <w:sz w:val="24"/>
                <w:szCs w:val="24"/>
              </w:rPr>
            </w:pPr>
            <w:r>
              <w:rPr>
                <w:rFonts w:hint="eastAsia" w:ascii="仿宋" w:hAnsi="仿宋" w:eastAsia="仿宋" w:cs="仿宋"/>
                <w:sz w:val="24"/>
                <w:szCs w:val="24"/>
              </w:rPr>
              <w:t>电源时序器</w:t>
            </w:r>
          </w:p>
        </w:tc>
        <w:tc>
          <w:tcPr>
            <w:tcW w:w="3212" w:type="pct"/>
            <w:tcBorders>
              <w:top w:val="nil"/>
              <w:left w:val="single" w:color="000000" w:sz="4" w:space="0"/>
              <w:bottom w:val="single" w:color="000000" w:sz="4" w:space="0"/>
              <w:right w:val="single" w:color="000000" w:sz="4" w:space="0"/>
            </w:tcBorders>
            <w:shd w:val="clear" w:color="auto" w:fill="auto"/>
            <w:vAlign w:val="center"/>
          </w:tcPr>
          <w:p w14:paraId="583F3CBD">
            <w:pPr>
              <w:rPr>
                <w:rFonts w:hint="eastAsia" w:ascii="仿宋" w:hAnsi="仿宋" w:eastAsia="仿宋" w:cs="仿宋"/>
                <w:sz w:val="24"/>
                <w:szCs w:val="24"/>
              </w:rPr>
            </w:pPr>
            <w:r>
              <w:rPr>
                <w:rFonts w:hint="eastAsia" w:ascii="仿宋" w:hAnsi="仿宋" w:eastAsia="仿宋" w:cs="仿宋"/>
                <w:sz w:val="24"/>
                <w:szCs w:val="24"/>
              </w:rPr>
              <w:t>设备描述</w:t>
            </w:r>
            <w:r>
              <w:rPr>
                <w:rFonts w:hint="eastAsia" w:ascii="仿宋" w:hAnsi="仿宋" w:eastAsia="仿宋" w:cs="仿宋"/>
                <w:sz w:val="24"/>
                <w:szCs w:val="24"/>
              </w:rPr>
              <w:br w:type="textWrapping"/>
            </w:r>
            <w:r>
              <w:rPr>
                <w:rFonts w:hint="eastAsia" w:ascii="仿宋" w:hAnsi="仿宋" w:eastAsia="仿宋" w:cs="仿宋"/>
                <w:sz w:val="24"/>
                <w:szCs w:val="24"/>
              </w:rPr>
              <w:t>1.高清彩色1.77寸触摸显示屏，可显示设备当前电压、各通道开启状态指示、设备网络MAC地址、ID地址等信息；</w:t>
            </w:r>
            <w:r>
              <w:rPr>
                <w:rFonts w:hint="eastAsia" w:ascii="仿宋" w:hAnsi="仿宋" w:eastAsia="仿宋" w:cs="仿宋"/>
                <w:sz w:val="24"/>
                <w:szCs w:val="24"/>
              </w:rPr>
              <w:br w:type="textWrapping"/>
            </w:r>
            <w:r>
              <w:rPr>
                <w:rFonts w:hint="eastAsia" w:ascii="仿宋" w:hAnsi="仿宋" w:eastAsia="仿宋" w:cs="仿宋"/>
                <w:sz w:val="24"/>
                <w:szCs w:val="24"/>
              </w:rPr>
              <w:t>2.支持TCP/IP、RS485、UDP、干节点联机控制，第三方中控设备支持RS485、UDP、干节点控制，多设备可级联；</w:t>
            </w:r>
            <w:r>
              <w:rPr>
                <w:rFonts w:hint="eastAsia" w:ascii="仿宋" w:hAnsi="仿宋" w:eastAsia="仿宋" w:cs="仿宋"/>
                <w:sz w:val="24"/>
                <w:szCs w:val="24"/>
              </w:rPr>
              <w:br w:type="textWrapping"/>
            </w:r>
            <w:r>
              <w:rPr>
                <w:rFonts w:hint="eastAsia" w:ascii="仿宋" w:hAnsi="仿宋" w:eastAsia="仿宋" w:cs="仿宋"/>
                <w:sz w:val="24"/>
                <w:szCs w:val="24"/>
              </w:rPr>
              <w:t>3.内置软件编辑，可独立调整通道开机及关机的延时时间，控制电源开启与关闭，对设备进行密码选择锁定功能；</w:t>
            </w:r>
            <w:r>
              <w:rPr>
                <w:rFonts w:hint="eastAsia" w:ascii="仿宋" w:hAnsi="仿宋" w:eastAsia="仿宋" w:cs="仿宋"/>
                <w:sz w:val="24"/>
                <w:szCs w:val="24"/>
              </w:rPr>
              <w:br w:type="textWrapping"/>
            </w:r>
            <w:r>
              <w:rPr>
                <w:rFonts w:hint="eastAsia" w:ascii="仿宋" w:hAnsi="仿宋" w:eastAsia="仿宋" w:cs="仿宋"/>
                <w:sz w:val="24"/>
                <w:szCs w:val="24"/>
              </w:rPr>
              <w:t>4.采用8路开关通道输出，4路10A时序电源插座和4路16A时序电源插座，前面板配置2路10A直通电源插座。</w:t>
            </w:r>
            <w:r>
              <w:rPr>
                <w:rFonts w:hint="eastAsia" w:ascii="仿宋" w:hAnsi="仿宋" w:eastAsia="仿宋" w:cs="仿宋"/>
                <w:sz w:val="24"/>
                <w:szCs w:val="24"/>
              </w:rPr>
              <w:br w:type="textWrapping"/>
            </w:r>
            <w:r>
              <w:rPr>
                <w:rFonts w:hint="eastAsia" w:ascii="仿宋" w:hAnsi="仿宋" w:eastAsia="仿宋" w:cs="仿宋"/>
                <w:sz w:val="24"/>
                <w:szCs w:val="24"/>
              </w:rPr>
              <w:t>设备参数</w:t>
            </w:r>
            <w:r>
              <w:rPr>
                <w:rFonts w:hint="eastAsia" w:ascii="仿宋" w:hAnsi="仿宋" w:eastAsia="仿宋" w:cs="仿宋"/>
                <w:sz w:val="24"/>
                <w:szCs w:val="24"/>
              </w:rPr>
              <w:br w:type="textWrapping"/>
            </w:r>
            <w:r>
              <w:rPr>
                <w:rFonts w:hint="eastAsia" w:ascii="仿宋" w:hAnsi="仿宋" w:eastAsia="仿宋" w:cs="仿宋"/>
                <w:sz w:val="24"/>
                <w:szCs w:val="24"/>
              </w:rPr>
              <w:t>1.总最大功率：7900W</w:t>
            </w:r>
            <w:r>
              <w:rPr>
                <w:rFonts w:hint="eastAsia" w:ascii="仿宋" w:hAnsi="仿宋" w:eastAsia="仿宋" w:cs="仿宋"/>
                <w:sz w:val="24"/>
                <w:szCs w:val="24"/>
              </w:rPr>
              <w:br w:type="textWrapping"/>
            </w:r>
            <w:r>
              <w:rPr>
                <w:rFonts w:hint="eastAsia" w:ascii="仿宋" w:hAnsi="仿宋" w:eastAsia="仿宋" w:cs="仿宋"/>
                <w:sz w:val="24"/>
                <w:szCs w:val="24"/>
              </w:rPr>
              <w:t>2.单路最大功率：2200W</w:t>
            </w:r>
            <w:r>
              <w:rPr>
                <w:rFonts w:hint="eastAsia" w:ascii="仿宋" w:hAnsi="仿宋" w:eastAsia="仿宋" w:cs="仿宋"/>
                <w:sz w:val="24"/>
                <w:szCs w:val="24"/>
              </w:rPr>
              <w:br w:type="textWrapping"/>
            </w:r>
            <w:r>
              <w:rPr>
                <w:rFonts w:hint="eastAsia" w:ascii="仿宋" w:hAnsi="仿宋" w:eastAsia="仿宋" w:cs="仿宋"/>
                <w:sz w:val="24"/>
                <w:szCs w:val="24"/>
              </w:rPr>
              <w:t>3.工作电压：AC110～260V</w:t>
            </w:r>
          </w:p>
        </w:tc>
        <w:tc>
          <w:tcPr>
            <w:tcW w:w="297" w:type="pct"/>
            <w:tcBorders>
              <w:top w:val="single" w:color="000000" w:sz="4" w:space="0"/>
              <w:left w:val="single" w:color="000000" w:sz="4" w:space="0"/>
              <w:bottom w:val="single" w:color="000000" w:sz="4" w:space="0"/>
              <w:right w:val="nil"/>
            </w:tcBorders>
            <w:shd w:val="clear" w:color="auto" w:fill="auto"/>
            <w:noWrap/>
            <w:vAlign w:val="center"/>
          </w:tcPr>
          <w:p w14:paraId="01219B44">
            <w:pPr>
              <w:rPr>
                <w:rFonts w:hint="eastAsia" w:ascii="仿宋" w:hAnsi="仿宋" w:eastAsia="仿宋" w:cs="仿宋"/>
                <w:sz w:val="24"/>
                <w:szCs w:val="24"/>
              </w:rPr>
            </w:pPr>
            <w:r>
              <w:rPr>
                <w:rFonts w:hint="eastAsia" w:ascii="仿宋" w:hAnsi="仿宋" w:eastAsia="仿宋" w:cs="仿宋"/>
                <w:sz w:val="24"/>
                <w:szCs w:val="24"/>
              </w:rPr>
              <w:t>台</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EC21">
            <w:pPr>
              <w:rPr>
                <w:rFonts w:hint="eastAsia" w:ascii="仿宋" w:hAnsi="仿宋" w:eastAsia="仿宋" w:cs="仿宋"/>
                <w:sz w:val="24"/>
                <w:szCs w:val="24"/>
              </w:rPr>
            </w:pPr>
            <w:r>
              <w:rPr>
                <w:rFonts w:hint="eastAsia" w:ascii="仿宋" w:hAnsi="仿宋" w:eastAsia="仿宋" w:cs="仿宋"/>
                <w:sz w:val="24"/>
                <w:szCs w:val="24"/>
              </w:rPr>
              <w:t>1</w:t>
            </w:r>
          </w:p>
        </w:tc>
      </w:tr>
      <w:tr w14:paraId="73AB582E">
        <w:tblPrEx>
          <w:tblCellMar>
            <w:top w:w="0" w:type="dxa"/>
            <w:left w:w="108" w:type="dxa"/>
            <w:bottom w:w="0" w:type="dxa"/>
            <w:right w:w="108" w:type="dxa"/>
          </w:tblCellMar>
        </w:tblPrEx>
        <w:trPr>
          <w:trHeight w:val="375" w:hRule="atLeast"/>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6211B">
            <w:pPr>
              <w:jc w:val="center"/>
              <w:rPr>
                <w:rFonts w:hint="eastAsia" w:ascii="仿宋" w:hAnsi="仿宋" w:eastAsia="仿宋" w:cs="仿宋"/>
                <w:b/>
                <w:bCs/>
                <w:sz w:val="24"/>
                <w:szCs w:val="24"/>
              </w:rPr>
            </w:pPr>
            <w:r>
              <w:rPr>
                <w:rFonts w:hint="eastAsia" w:ascii="仿宋" w:hAnsi="仿宋" w:eastAsia="仿宋" w:cs="仿宋"/>
                <w:b/>
                <w:bCs/>
                <w:sz w:val="24"/>
                <w:szCs w:val="24"/>
              </w:rPr>
              <w:t>17</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CE240">
            <w:pPr>
              <w:rPr>
                <w:rFonts w:hint="eastAsia" w:ascii="仿宋" w:hAnsi="仿宋" w:eastAsia="仿宋" w:cs="仿宋"/>
                <w:sz w:val="24"/>
                <w:szCs w:val="24"/>
              </w:rPr>
            </w:pPr>
            <w:r>
              <w:rPr>
                <w:rFonts w:hint="eastAsia" w:ascii="仿宋" w:hAnsi="仿宋" w:eastAsia="仿宋" w:cs="仿宋"/>
                <w:sz w:val="24"/>
                <w:szCs w:val="24"/>
              </w:rPr>
              <w:t>点歌机</w:t>
            </w:r>
          </w:p>
        </w:tc>
        <w:tc>
          <w:tcPr>
            <w:tcW w:w="3212" w:type="pct"/>
            <w:tcBorders>
              <w:top w:val="single" w:color="000000" w:sz="4" w:space="0"/>
              <w:left w:val="nil"/>
              <w:bottom w:val="nil"/>
              <w:right w:val="single" w:color="000000" w:sz="4" w:space="0"/>
            </w:tcBorders>
            <w:shd w:val="clear" w:color="auto" w:fill="auto"/>
            <w:vAlign w:val="center"/>
          </w:tcPr>
          <w:p w14:paraId="06C29897">
            <w:pPr>
              <w:rPr>
                <w:rFonts w:hint="eastAsia" w:ascii="仿宋" w:hAnsi="仿宋" w:eastAsia="仿宋" w:cs="仿宋"/>
                <w:sz w:val="24"/>
                <w:szCs w:val="24"/>
              </w:rPr>
            </w:pPr>
            <w:r>
              <w:rPr>
                <w:rFonts w:hint="eastAsia" w:ascii="仿宋" w:hAnsi="仿宋" w:eastAsia="仿宋" w:cs="仿宋"/>
                <w:sz w:val="24"/>
                <w:szCs w:val="24"/>
              </w:rPr>
              <w:t>19.5寸电容屏</w:t>
            </w:r>
          </w:p>
        </w:tc>
        <w:tc>
          <w:tcPr>
            <w:tcW w:w="297" w:type="pct"/>
            <w:vMerge w:val="restart"/>
            <w:tcBorders>
              <w:top w:val="single" w:color="000000" w:sz="4" w:space="0"/>
              <w:left w:val="single" w:color="000000" w:sz="4" w:space="0"/>
              <w:bottom w:val="single" w:color="000000" w:sz="4" w:space="0"/>
              <w:right w:val="nil"/>
            </w:tcBorders>
            <w:shd w:val="clear" w:color="auto" w:fill="auto"/>
            <w:noWrap/>
            <w:vAlign w:val="center"/>
          </w:tcPr>
          <w:p w14:paraId="59067A88">
            <w:pPr>
              <w:rPr>
                <w:rFonts w:hint="eastAsia" w:ascii="仿宋" w:hAnsi="仿宋" w:eastAsia="仿宋" w:cs="仿宋"/>
                <w:sz w:val="24"/>
                <w:szCs w:val="24"/>
              </w:rPr>
            </w:pPr>
            <w:r>
              <w:rPr>
                <w:rFonts w:hint="eastAsia" w:ascii="仿宋" w:hAnsi="仿宋" w:eastAsia="仿宋" w:cs="仿宋"/>
                <w:sz w:val="24"/>
                <w:szCs w:val="24"/>
              </w:rPr>
              <w:t>套</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86EC">
            <w:pPr>
              <w:rPr>
                <w:rFonts w:hint="eastAsia" w:ascii="仿宋" w:hAnsi="仿宋" w:eastAsia="仿宋" w:cs="仿宋"/>
                <w:sz w:val="24"/>
                <w:szCs w:val="24"/>
              </w:rPr>
            </w:pPr>
            <w:r>
              <w:rPr>
                <w:rFonts w:hint="eastAsia" w:ascii="仿宋" w:hAnsi="仿宋" w:eastAsia="仿宋" w:cs="仿宋"/>
                <w:sz w:val="24"/>
                <w:szCs w:val="24"/>
              </w:rPr>
              <w:t>1</w:t>
            </w:r>
          </w:p>
        </w:tc>
      </w:tr>
      <w:tr w14:paraId="4988A791">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6B307F2F">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6BD07D48">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50355F71">
            <w:pPr>
              <w:rPr>
                <w:rFonts w:hint="eastAsia" w:ascii="仿宋" w:hAnsi="仿宋" w:eastAsia="仿宋" w:cs="仿宋"/>
                <w:sz w:val="24"/>
                <w:szCs w:val="24"/>
              </w:rPr>
            </w:pPr>
            <w:r>
              <w:rPr>
                <w:rFonts w:hint="eastAsia" w:ascii="仿宋" w:hAnsi="仿宋" w:eastAsia="仿宋" w:cs="仿宋"/>
                <w:sz w:val="24"/>
                <w:szCs w:val="24"/>
              </w:rPr>
              <w:t>颜色：黑色</w:t>
            </w:r>
          </w:p>
        </w:tc>
        <w:tc>
          <w:tcPr>
            <w:tcW w:w="297" w:type="pct"/>
            <w:vMerge w:val="continue"/>
            <w:tcBorders>
              <w:top w:val="single" w:color="000000" w:sz="4" w:space="0"/>
              <w:left w:val="single" w:color="000000" w:sz="4" w:space="0"/>
              <w:bottom w:val="single" w:color="000000" w:sz="4" w:space="0"/>
              <w:right w:val="nil"/>
            </w:tcBorders>
            <w:vAlign w:val="center"/>
          </w:tcPr>
          <w:p w14:paraId="69B5AA5A">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54144D7D">
            <w:pPr>
              <w:rPr>
                <w:rFonts w:hint="eastAsia" w:ascii="仿宋" w:hAnsi="仿宋" w:eastAsia="仿宋" w:cs="仿宋"/>
                <w:sz w:val="24"/>
                <w:szCs w:val="24"/>
              </w:rPr>
            </w:pPr>
          </w:p>
        </w:tc>
      </w:tr>
      <w:tr w14:paraId="50D0B313">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454B6ABE">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7B2B84BD">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61E62E6A">
            <w:pPr>
              <w:rPr>
                <w:rFonts w:hint="eastAsia" w:ascii="仿宋" w:hAnsi="仿宋" w:eastAsia="仿宋" w:cs="仿宋"/>
                <w:sz w:val="24"/>
                <w:szCs w:val="24"/>
              </w:rPr>
            </w:pPr>
            <w:r>
              <w:rPr>
                <w:rFonts w:hint="eastAsia" w:ascii="仿宋" w:hAnsi="仿宋" w:eastAsia="仿宋" w:cs="仿宋"/>
                <w:sz w:val="24"/>
                <w:szCs w:val="24"/>
              </w:rPr>
              <w:t>支持最高达8容量硬盘的增值服务</w:t>
            </w:r>
          </w:p>
        </w:tc>
        <w:tc>
          <w:tcPr>
            <w:tcW w:w="297" w:type="pct"/>
            <w:vMerge w:val="continue"/>
            <w:tcBorders>
              <w:top w:val="single" w:color="000000" w:sz="4" w:space="0"/>
              <w:left w:val="single" w:color="000000" w:sz="4" w:space="0"/>
              <w:bottom w:val="single" w:color="000000" w:sz="4" w:space="0"/>
              <w:right w:val="nil"/>
            </w:tcBorders>
            <w:vAlign w:val="center"/>
          </w:tcPr>
          <w:p w14:paraId="780AF6DE">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5C8C297E">
            <w:pPr>
              <w:rPr>
                <w:rFonts w:hint="eastAsia" w:ascii="仿宋" w:hAnsi="仿宋" w:eastAsia="仿宋" w:cs="仿宋"/>
                <w:sz w:val="24"/>
                <w:szCs w:val="24"/>
              </w:rPr>
            </w:pPr>
          </w:p>
        </w:tc>
      </w:tr>
      <w:tr w14:paraId="22178535">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00B79C2D">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0E26EFF0">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2D54B080">
            <w:pPr>
              <w:rPr>
                <w:rFonts w:hint="eastAsia" w:ascii="仿宋" w:hAnsi="仿宋" w:eastAsia="仿宋" w:cs="仿宋"/>
                <w:sz w:val="24"/>
                <w:szCs w:val="24"/>
              </w:rPr>
            </w:pPr>
            <w:r>
              <w:rPr>
                <w:rFonts w:hint="eastAsia" w:ascii="仿宋" w:hAnsi="仿宋" w:eastAsia="仿宋" w:cs="仿宋"/>
                <w:sz w:val="24"/>
                <w:szCs w:val="24"/>
              </w:rPr>
              <w:t>支持智能语音点歌</w:t>
            </w:r>
          </w:p>
        </w:tc>
        <w:tc>
          <w:tcPr>
            <w:tcW w:w="297" w:type="pct"/>
            <w:vMerge w:val="continue"/>
            <w:tcBorders>
              <w:top w:val="single" w:color="000000" w:sz="4" w:space="0"/>
              <w:left w:val="single" w:color="000000" w:sz="4" w:space="0"/>
              <w:bottom w:val="single" w:color="000000" w:sz="4" w:space="0"/>
              <w:right w:val="nil"/>
            </w:tcBorders>
            <w:vAlign w:val="center"/>
          </w:tcPr>
          <w:p w14:paraId="747D3C3D">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296252BE">
            <w:pPr>
              <w:rPr>
                <w:rFonts w:hint="eastAsia" w:ascii="仿宋" w:hAnsi="仿宋" w:eastAsia="仿宋" w:cs="仿宋"/>
                <w:sz w:val="24"/>
                <w:szCs w:val="24"/>
              </w:rPr>
            </w:pPr>
          </w:p>
        </w:tc>
      </w:tr>
      <w:tr w14:paraId="0FE066AF">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35859FC2">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056EBE96">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3A80C24A">
            <w:pPr>
              <w:rPr>
                <w:rFonts w:hint="eastAsia" w:ascii="仿宋" w:hAnsi="仿宋" w:eastAsia="仿宋" w:cs="仿宋"/>
                <w:sz w:val="24"/>
                <w:szCs w:val="24"/>
              </w:rPr>
            </w:pPr>
            <w:r>
              <w:rPr>
                <w:rFonts w:hint="eastAsia" w:ascii="仿宋" w:hAnsi="仿宋" w:eastAsia="仿宋" w:cs="仿宋"/>
                <w:sz w:val="24"/>
                <w:szCs w:val="24"/>
              </w:rPr>
              <w:t>尺寸：大于等于19*37.5*25.5</w:t>
            </w:r>
          </w:p>
        </w:tc>
        <w:tc>
          <w:tcPr>
            <w:tcW w:w="297" w:type="pct"/>
            <w:vMerge w:val="continue"/>
            <w:tcBorders>
              <w:top w:val="single" w:color="000000" w:sz="4" w:space="0"/>
              <w:left w:val="single" w:color="000000" w:sz="4" w:space="0"/>
              <w:bottom w:val="single" w:color="000000" w:sz="4" w:space="0"/>
              <w:right w:val="nil"/>
            </w:tcBorders>
            <w:vAlign w:val="center"/>
          </w:tcPr>
          <w:p w14:paraId="0CDB83D2">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28922C3F">
            <w:pPr>
              <w:rPr>
                <w:rFonts w:hint="eastAsia" w:ascii="仿宋" w:hAnsi="仿宋" w:eastAsia="仿宋" w:cs="仿宋"/>
                <w:sz w:val="24"/>
                <w:szCs w:val="24"/>
              </w:rPr>
            </w:pPr>
          </w:p>
        </w:tc>
      </w:tr>
      <w:tr w14:paraId="148F7E4E">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60F70E9F">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27DEEB20">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390E79F9">
            <w:pPr>
              <w:rPr>
                <w:rFonts w:hint="eastAsia" w:ascii="仿宋" w:hAnsi="仿宋" w:eastAsia="仿宋" w:cs="仿宋"/>
                <w:sz w:val="24"/>
                <w:szCs w:val="24"/>
              </w:rPr>
            </w:pPr>
            <w:r>
              <w:rPr>
                <w:rFonts w:hint="eastAsia" w:ascii="仿宋" w:hAnsi="仿宋" w:eastAsia="仿宋" w:cs="仿宋"/>
                <w:sz w:val="24"/>
                <w:szCs w:val="24"/>
              </w:rPr>
              <w:t>台式机/落地机按需可选</w:t>
            </w:r>
          </w:p>
        </w:tc>
        <w:tc>
          <w:tcPr>
            <w:tcW w:w="297" w:type="pct"/>
            <w:vMerge w:val="continue"/>
            <w:tcBorders>
              <w:top w:val="single" w:color="000000" w:sz="4" w:space="0"/>
              <w:left w:val="single" w:color="000000" w:sz="4" w:space="0"/>
              <w:bottom w:val="single" w:color="000000" w:sz="4" w:space="0"/>
              <w:right w:val="nil"/>
            </w:tcBorders>
            <w:vAlign w:val="center"/>
          </w:tcPr>
          <w:p w14:paraId="72C1777D">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0D172B2A">
            <w:pPr>
              <w:rPr>
                <w:rFonts w:hint="eastAsia" w:ascii="仿宋" w:hAnsi="仿宋" w:eastAsia="仿宋" w:cs="仿宋"/>
                <w:sz w:val="24"/>
                <w:szCs w:val="24"/>
              </w:rPr>
            </w:pPr>
          </w:p>
        </w:tc>
      </w:tr>
      <w:tr w14:paraId="5E419260">
        <w:tblPrEx>
          <w:tblCellMar>
            <w:top w:w="0" w:type="dxa"/>
            <w:left w:w="108" w:type="dxa"/>
            <w:bottom w:w="0" w:type="dxa"/>
            <w:right w:w="108" w:type="dxa"/>
          </w:tblCellMar>
        </w:tblPrEx>
        <w:trPr>
          <w:trHeight w:val="5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000000" w:fill="9BC2E6"/>
            <w:noWrap/>
            <w:vAlign w:val="center"/>
          </w:tcPr>
          <w:p w14:paraId="40F0C30E">
            <w:pPr>
              <w:jc w:val="center"/>
              <w:rPr>
                <w:rFonts w:hint="eastAsia" w:ascii="仿宋" w:hAnsi="仿宋" w:eastAsia="仿宋" w:cs="仿宋"/>
                <w:sz w:val="24"/>
                <w:szCs w:val="24"/>
              </w:rPr>
            </w:pPr>
            <w:r>
              <w:rPr>
                <w:rFonts w:hint="eastAsia" w:ascii="仿宋" w:hAnsi="仿宋" w:eastAsia="仿宋" w:cs="仿宋"/>
                <w:b/>
                <w:bCs/>
                <w:sz w:val="24"/>
                <w:szCs w:val="24"/>
              </w:rPr>
              <w:t>北区二楼大屏、音频系统</w:t>
            </w:r>
          </w:p>
        </w:tc>
      </w:tr>
      <w:tr w14:paraId="487A5D9B">
        <w:tblPrEx>
          <w:tblCellMar>
            <w:top w:w="0" w:type="dxa"/>
            <w:left w:w="108" w:type="dxa"/>
            <w:bottom w:w="0" w:type="dxa"/>
            <w:right w:w="108" w:type="dxa"/>
          </w:tblCellMar>
        </w:tblPrEx>
        <w:trPr>
          <w:trHeight w:val="375" w:hRule="atLeast"/>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12B30">
            <w:pPr>
              <w:jc w:val="center"/>
              <w:rPr>
                <w:rFonts w:hint="eastAsia" w:ascii="仿宋" w:hAnsi="仿宋" w:eastAsia="仿宋" w:cs="仿宋"/>
                <w:b/>
                <w:bCs/>
                <w:sz w:val="24"/>
                <w:szCs w:val="24"/>
              </w:rPr>
            </w:pPr>
            <w:r>
              <w:rPr>
                <w:rFonts w:hint="eastAsia" w:ascii="仿宋" w:hAnsi="仿宋" w:eastAsia="仿宋" w:cs="仿宋"/>
                <w:b/>
                <w:bCs/>
                <w:sz w:val="24"/>
                <w:szCs w:val="24"/>
              </w:rPr>
              <w:t>18</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84B8BE">
            <w:pPr>
              <w:rPr>
                <w:rFonts w:hint="eastAsia" w:ascii="仿宋" w:hAnsi="仿宋" w:eastAsia="仿宋" w:cs="仿宋"/>
                <w:sz w:val="24"/>
                <w:szCs w:val="24"/>
              </w:rPr>
            </w:pPr>
            <w:r>
              <w:rPr>
                <w:rFonts w:hint="eastAsia" w:ascii="仿宋" w:hAnsi="仿宋" w:eastAsia="仿宋" w:cs="仿宋"/>
                <w:sz w:val="24"/>
                <w:szCs w:val="24"/>
              </w:rPr>
              <w:t>室内P1.8全彩屏</w:t>
            </w:r>
          </w:p>
        </w:tc>
        <w:tc>
          <w:tcPr>
            <w:tcW w:w="3212" w:type="pct"/>
            <w:tcBorders>
              <w:top w:val="single" w:color="000000" w:sz="4" w:space="0"/>
              <w:left w:val="nil"/>
              <w:bottom w:val="nil"/>
              <w:right w:val="single" w:color="000000" w:sz="4" w:space="0"/>
            </w:tcBorders>
            <w:shd w:val="clear" w:color="auto" w:fill="auto"/>
            <w:vAlign w:val="center"/>
          </w:tcPr>
          <w:p w14:paraId="1586583D">
            <w:pPr>
              <w:rPr>
                <w:rFonts w:hint="eastAsia" w:ascii="仿宋" w:hAnsi="仿宋" w:eastAsia="仿宋" w:cs="仿宋"/>
                <w:sz w:val="24"/>
                <w:szCs w:val="24"/>
              </w:rPr>
            </w:pPr>
            <w:r>
              <w:rPr>
                <w:rFonts w:hint="eastAsia" w:ascii="仿宋" w:hAnsi="仿宋" w:eastAsia="仿宋" w:cs="仿宋"/>
                <w:sz w:val="24"/>
                <w:szCs w:val="24"/>
              </w:rPr>
              <w:t>1、像素点间距≤1.86mm，像素密度≥289000 点/m²，铜线封装</w:t>
            </w:r>
          </w:p>
        </w:tc>
        <w:tc>
          <w:tcPr>
            <w:tcW w:w="297" w:type="pct"/>
            <w:vMerge w:val="restart"/>
            <w:tcBorders>
              <w:top w:val="single" w:color="000000" w:sz="4" w:space="0"/>
              <w:left w:val="single" w:color="000000" w:sz="4" w:space="0"/>
              <w:bottom w:val="single" w:color="000000" w:sz="4" w:space="0"/>
              <w:right w:val="nil"/>
            </w:tcBorders>
            <w:shd w:val="clear" w:color="auto" w:fill="auto"/>
            <w:noWrap/>
            <w:vAlign w:val="center"/>
          </w:tcPr>
          <w:p w14:paraId="5DDC49D3">
            <w:pPr>
              <w:rPr>
                <w:rFonts w:hint="eastAsia" w:ascii="仿宋" w:hAnsi="仿宋" w:eastAsia="仿宋" w:cs="仿宋"/>
                <w:sz w:val="24"/>
                <w:szCs w:val="24"/>
              </w:rPr>
            </w:pPr>
            <w:r>
              <w:rPr>
                <w:rFonts w:hint="eastAsia" w:ascii="仿宋" w:hAnsi="仿宋" w:eastAsia="仿宋" w:cs="仿宋"/>
                <w:sz w:val="24"/>
                <w:szCs w:val="24"/>
              </w:rPr>
              <w:t>㎡</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43D1">
            <w:pPr>
              <w:rPr>
                <w:rFonts w:hint="eastAsia" w:ascii="仿宋" w:hAnsi="仿宋" w:eastAsia="仿宋" w:cs="仿宋"/>
                <w:sz w:val="24"/>
                <w:szCs w:val="24"/>
              </w:rPr>
            </w:pPr>
            <w:r>
              <w:rPr>
                <w:rFonts w:hint="eastAsia" w:ascii="仿宋" w:hAnsi="仿宋" w:eastAsia="仿宋" w:cs="仿宋"/>
                <w:sz w:val="24"/>
                <w:szCs w:val="24"/>
              </w:rPr>
              <w:t>10.6496</w:t>
            </w:r>
          </w:p>
        </w:tc>
      </w:tr>
      <w:tr w14:paraId="31193763">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7AA07804">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5A5E9F62">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1A121701">
            <w:pPr>
              <w:rPr>
                <w:rFonts w:hint="eastAsia" w:ascii="仿宋" w:hAnsi="仿宋" w:eastAsia="仿宋" w:cs="仿宋"/>
                <w:sz w:val="24"/>
                <w:szCs w:val="24"/>
              </w:rPr>
            </w:pPr>
            <w:r>
              <w:rPr>
                <w:rFonts w:hint="eastAsia" w:ascii="仿宋" w:hAnsi="仿宋" w:eastAsia="仿宋" w:cs="仿宋"/>
                <w:sz w:val="24"/>
                <w:szCs w:val="24"/>
              </w:rPr>
              <w:t>2、3840刷新</w:t>
            </w:r>
          </w:p>
        </w:tc>
        <w:tc>
          <w:tcPr>
            <w:tcW w:w="297" w:type="pct"/>
            <w:vMerge w:val="continue"/>
            <w:tcBorders>
              <w:top w:val="single" w:color="000000" w:sz="4" w:space="0"/>
              <w:left w:val="single" w:color="000000" w:sz="4" w:space="0"/>
              <w:bottom w:val="single" w:color="000000" w:sz="4" w:space="0"/>
              <w:right w:val="nil"/>
            </w:tcBorders>
            <w:vAlign w:val="center"/>
          </w:tcPr>
          <w:p w14:paraId="317A2DCD">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BC309DE">
            <w:pPr>
              <w:rPr>
                <w:rFonts w:hint="eastAsia" w:ascii="仿宋" w:hAnsi="仿宋" w:eastAsia="仿宋" w:cs="仿宋"/>
                <w:sz w:val="24"/>
                <w:szCs w:val="24"/>
              </w:rPr>
            </w:pPr>
          </w:p>
        </w:tc>
      </w:tr>
      <w:tr w14:paraId="4E1CAAD1">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107CC860">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6D415BFB">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219F5B8B">
            <w:pPr>
              <w:rPr>
                <w:rFonts w:hint="eastAsia" w:ascii="仿宋" w:hAnsi="仿宋" w:eastAsia="仿宋" w:cs="仿宋"/>
                <w:sz w:val="24"/>
                <w:szCs w:val="24"/>
              </w:rPr>
            </w:pPr>
            <w:r>
              <w:rPr>
                <w:rFonts w:hint="eastAsia" w:ascii="仿宋" w:hAnsi="仿宋" w:eastAsia="仿宋" w:cs="仿宋"/>
                <w:sz w:val="24"/>
                <w:szCs w:val="24"/>
              </w:rPr>
              <w:t>3、亮度均匀性≥98%</w:t>
            </w:r>
          </w:p>
        </w:tc>
        <w:tc>
          <w:tcPr>
            <w:tcW w:w="297" w:type="pct"/>
            <w:vMerge w:val="continue"/>
            <w:tcBorders>
              <w:top w:val="single" w:color="000000" w:sz="4" w:space="0"/>
              <w:left w:val="single" w:color="000000" w:sz="4" w:space="0"/>
              <w:bottom w:val="single" w:color="000000" w:sz="4" w:space="0"/>
              <w:right w:val="nil"/>
            </w:tcBorders>
            <w:vAlign w:val="center"/>
          </w:tcPr>
          <w:p w14:paraId="7362CF6B">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68510D4D">
            <w:pPr>
              <w:rPr>
                <w:rFonts w:hint="eastAsia" w:ascii="仿宋" w:hAnsi="仿宋" w:eastAsia="仿宋" w:cs="仿宋"/>
                <w:sz w:val="24"/>
                <w:szCs w:val="24"/>
              </w:rPr>
            </w:pPr>
          </w:p>
        </w:tc>
      </w:tr>
      <w:tr w14:paraId="05C5ECB0">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56DC661E">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203CB1D1">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7F8F1BE9">
            <w:pPr>
              <w:rPr>
                <w:rFonts w:hint="eastAsia" w:ascii="仿宋" w:hAnsi="仿宋" w:eastAsia="仿宋" w:cs="仿宋"/>
                <w:sz w:val="24"/>
                <w:szCs w:val="24"/>
              </w:rPr>
            </w:pPr>
            <w:r>
              <w:rPr>
                <w:rFonts w:hint="eastAsia" w:ascii="仿宋" w:hAnsi="仿宋" w:eastAsia="仿宋" w:cs="仿宋"/>
                <w:sz w:val="24"/>
                <w:szCs w:val="24"/>
              </w:rPr>
              <w:t>4、亮度≥800Nits</w:t>
            </w:r>
          </w:p>
        </w:tc>
        <w:tc>
          <w:tcPr>
            <w:tcW w:w="297" w:type="pct"/>
            <w:vMerge w:val="continue"/>
            <w:tcBorders>
              <w:top w:val="single" w:color="000000" w:sz="4" w:space="0"/>
              <w:left w:val="single" w:color="000000" w:sz="4" w:space="0"/>
              <w:bottom w:val="single" w:color="000000" w:sz="4" w:space="0"/>
              <w:right w:val="nil"/>
            </w:tcBorders>
            <w:vAlign w:val="center"/>
          </w:tcPr>
          <w:p w14:paraId="61599EB8">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2988552F">
            <w:pPr>
              <w:rPr>
                <w:rFonts w:hint="eastAsia" w:ascii="仿宋" w:hAnsi="仿宋" w:eastAsia="仿宋" w:cs="仿宋"/>
                <w:sz w:val="24"/>
                <w:szCs w:val="24"/>
              </w:rPr>
            </w:pPr>
          </w:p>
        </w:tc>
      </w:tr>
      <w:tr w14:paraId="6AFDE0D4">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676864F1">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078B5B6C">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1E5D5E85">
            <w:pPr>
              <w:rPr>
                <w:rFonts w:hint="eastAsia" w:ascii="仿宋" w:hAnsi="仿宋" w:eastAsia="仿宋" w:cs="仿宋"/>
                <w:sz w:val="24"/>
                <w:szCs w:val="24"/>
              </w:rPr>
            </w:pPr>
            <w:r>
              <w:rPr>
                <w:rFonts w:hint="eastAsia" w:ascii="仿宋" w:hAnsi="仿宋" w:eastAsia="仿宋" w:cs="仿宋"/>
                <w:sz w:val="24"/>
                <w:szCs w:val="24"/>
              </w:rPr>
              <w:t>5、按照共阴灯原理设计，LED发光二极管公共端为阴极</w:t>
            </w:r>
          </w:p>
        </w:tc>
        <w:tc>
          <w:tcPr>
            <w:tcW w:w="297" w:type="pct"/>
            <w:vMerge w:val="continue"/>
            <w:tcBorders>
              <w:top w:val="single" w:color="000000" w:sz="4" w:space="0"/>
              <w:left w:val="single" w:color="000000" w:sz="4" w:space="0"/>
              <w:bottom w:val="single" w:color="000000" w:sz="4" w:space="0"/>
              <w:right w:val="nil"/>
            </w:tcBorders>
            <w:vAlign w:val="center"/>
          </w:tcPr>
          <w:p w14:paraId="44320ECC">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585D69FA">
            <w:pPr>
              <w:rPr>
                <w:rFonts w:hint="eastAsia" w:ascii="仿宋" w:hAnsi="仿宋" w:eastAsia="仿宋" w:cs="仿宋"/>
                <w:sz w:val="24"/>
                <w:szCs w:val="24"/>
              </w:rPr>
            </w:pPr>
          </w:p>
        </w:tc>
      </w:tr>
      <w:tr w14:paraId="0A099483">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0A2944D5">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77FF2096">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4B64037E">
            <w:pPr>
              <w:rPr>
                <w:rFonts w:hint="eastAsia" w:ascii="仿宋" w:hAnsi="仿宋" w:eastAsia="仿宋" w:cs="仿宋"/>
                <w:sz w:val="24"/>
                <w:szCs w:val="24"/>
              </w:rPr>
            </w:pPr>
            <w:r>
              <w:rPr>
                <w:rFonts w:hint="eastAsia" w:ascii="仿宋" w:hAnsi="仿宋" w:eastAsia="仿宋" w:cs="仿宋"/>
                <w:sz w:val="24"/>
                <w:szCs w:val="24"/>
              </w:rPr>
              <w:t>6、可视角度，水平≥179°，垂直≥179°</w:t>
            </w:r>
          </w:p>
        </w:tc>
        <w:tc>
          <w:tcPr>
            <w:tcW w:w="297" w:type="pct"/>
            <w:vMerge w:val="continue"/>
            <w:tcBorders>
              <w:top w:val="single" w:color="000000" w:sz="4" w:space="0"/>
              <w:left w:val="single" w:color="000000" w:sz="4" w:space="0"/>
              <w:bottom w:val="single" w:color="000000" w:sz="4" w:space="0"/>
              <w:right w:val="nil"/>
            </w:tcBorders>
            <w:vAlign w:val="center"/>
          </w:tcPr>
          <w:p w14:paraId="33649388">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599C9EAA">
            <w:pPr>
              <w:rPr>
                <w:rFonts w:hint="eastAsia" w:ascii="仿宋" w:hAnsi="仿宋" w:eastAsia="仿宋" w:cs="仿宋"/>
                <w:sz w:val="24"/>
                <w:szCs w:val="24"/>
              </w:rPr>
            </w:pPr>
          </w:p>
        </w:tc>
      </w:tr>
      <w:tr w14:paraId="6F52A3DB">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2AD870FE">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28670011">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393B084B">
            <w:pPr>
              <w:rPr>
                <w:rFonts w:hint="eastAsia" w:ascii="仿宋" w:hAnsi="仿宋" w:eastAsia="仿宋" w:cs="仿宋"/>
                <w:sz w:val="24"/>
                <w:szCs w:val="24"/>
              </w:rPr>
            </w:pPr>
            <w:r>
              <w:rPr>
                <w:rFonts w:hint="eastAsia" w:ascii="仿宋" w:hAnsi="仿宋" w:eastAsia="仿宋" w:cs="仿宋"/>
                <w:sz w:val="24"/>
                <w:szCs w:val="24"/>
              </w:rPr>
              <w:t>7、8层电路板结构设计，电流分布均匀，功耗小</w:t>
            </w:r>
          </w:p>
        </w:tc>
        <w:tc>
          <w:tcPr>
            <w:tcW w:w="297" w:type="pct"/>
            <w:vMerge w:val="continue"/>
            <w:tcBorders>
              <w:top w:val="single" w:color="000000" w:sz="4" w:space="0"/>
              <w:left w:val="single" w:color="000000" w:sz="4" w:space="0"/>
              <w:bottom w:val="single" w:color="000000" w:sz="4" w:space="0"/>
              <w:right w:val="nil"/>
            </w:tcBorders>
            <w:vAlign w:val="center"/>
          </w:tcPr>
          <w:p w14:paraId="722921E5">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769F597D">
            <w:pPr>
              <w:rPr>
                <w:rFonts w:hint="eastAsia" w:ascii="仿宋" w:hAnsi="仿宋" w:eastAsia="仿宋" w:cs="仿宋"/>
                <w:sz w:val="24"/>
                <w:szCs w:val="24"/>
              </w:rPr>
            </w:pPr>
          </w:p>
        </w:tc>
      </w:tr>
      <w:tr w14:paraId="63F5CE3C">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47590199">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066366BF">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383C4327">
            <w:pPr>
              <w:rPr>
                <w:rFonts w:hint="eastAsia" w:ascii="仿宋" w:hAnsi="仿宋" w:eastAsia="仿宋" w:cs="仿宋"/>
                <w:sz w:val="24"/>
                <w:szCs w:val="24"/>
              </w:rPr>
            </w:pPr>
            <w:r>
              <w:rPr>
                <w:rFonts w:hint="eastAsia" w:ascii="仿宋" w:hAnsi="仿宋" w:eastAsia="仿宋" w:cs="仿宋"/>
                <w:sz w:val="24"/>
                <w:szCs w:val="24"/>
              </w:rPr>
              <w:t>8、屏体色温80~13000K无极可调</w:t>
            </w:r>
          </w:p>
        </w:tc>
        <w:tc>
          <w:tcPr>
            <w:tcW w:w="297" w:type="pct"/>
            <w:vMerge w:val="continue"/>
            <w:tcBorders>
              <w:top w:val="single" w:color="000000" w:sz="4" w:space="0"/>
              <w:left w:val="single" w:color="000000" w:sz="4" w:space="0"/>
              <w:bottom w:val="single" w:color="000000" w:sz="4" w:space="0"/>
              <w:right w:val="nil"/>
            </w:tcBorders>
            <w:vAlign w:val="center"/>
          </w:tcPr>
          <w:p w14:paraId="2A6D0023">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263907A9">
            <w:pPr>
              <w:rPr>
                <w:rFonts w:hint="eastAsia" w:ascii="仿宋" w:hAnsi="仿宋" w:eastAsia="仿宋" w:cs="仿宋"/>
                <w:sz w:val="24"/>
                <w:szCs w:val="24"/>
              </w:rPr>
            </w:pPr>
          </w:p>
        </w:tc>
      </w:tr>
      <w:tr w14:paraId="497E1E2A">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548CAD7B">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33927AA3">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13157662">
            <w:pPr>
              <w:rPr>
                <w:rFonts w:hint="eastAsia" w:ascii="仿宋" w:hAnsi="仿宋" w:eastAsia="仿宋" w:cs="仿宋"/>
                <w:sz w:val="24"/>
                <w:szCs w:val="24"/>
              </w:rPr>
            </w:pPr>
            <w:r>
              <w:rPr>
                <w:rFonts w:hint="eastAsia" w:ascii="仿宋" w:hAnsi="仿宋" w:eastAsia="仿宋" w:cs="仿宋"/>
                <w:sz w:val="24"/>
                <w:szCs w:val="24"/>
              </w:rPr>
              <w:t>9、静态对比度≥8000:1，动态对比度≥1800000:1</w:t>
            </w:r>
          </w:p>
        </w:tc>
        <w:tc>
          <w:tcPr>
            <w:tcW w:w="297" w:type="pct"/>
            <w:vMerge w:val="continue"/>
            <w:tcBorders>
              <w:top w:val="single" w:color="000000" w:sz="4" w:space="0"/>
              <w:left w:val="single" w:color="000000" w:sz="4" w:space="0"/>
              <w:bottom w:val="single" w:color="000000" w:sz="4" w:space="0"/>
              <w:right w:val="nil"/>
            </w:tcBorders>
            <w:vAlign w:val="center"/>
          </w:tcPr>
          <w:p w14:paraId="1ED1D8FD">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A5C9AB2">
            <w:pPr>
              <w:rPr>
                <w:rFonts w:hint="eastAsia" w:ascii="仿宋" w:hAnsi="仿宋" w:eastAsia="仿宋" w:cs="仿宋"/>
                <w:sz w:val="24"/>
                <w:szCs w:val="24"/>
              </w:rPr>
            </w:pPr>
          </w:p>
        </w:tc>
      </w:tr>
      <w:tr w14:paraId="7D4ADAAC">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7CFFC2FD">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4E2C2E38">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1E1AACF9">
            <w:pPr>
              <w:rPr>
                <w:rFonts w:hint="eastAsia" w:ascii="仿宋" w:hAnsi="仿宋" w:eastAsia="仿宋" w:cs="仿宋"/>
                <w:sz w:val="24"/>
                <w:szCs w:val="24"/>
              </w:rPr>
            </w:pPr>
            <w:r>
              <w:rPr>
                <w:rFonts w:hint="eastAsia" w:ascii="仿宋" w:hAnsi="仿宋" w:eastAsia="仿宋" w:cs="仿宋"/>
                <w:sz w:val="24"/>
                <w:szCs w:val="24"/>
              </w:rPr>
              <w:t>10、灯芯的波长误差值在±1nm之内，每个灯芯的亮度误差在3%以内</w:t>
            </w:r>
          </w:p>
        </w:tc>
        <w:tc>
          <w:tcPr>
            <w:tcW w:w="297" w:type="pct"/>
            <w:vMerge w:val="continue"/>
            <w:tcBorders>
              <w:top w:val="single" w:color="000000" w:sz="4" w:space="0"/>
              <w:left w:val="single" w:color="000000" w:sz="4" w:space="0"/>
              <w:bottom w:val="single" w:color="000000" w:sz="4" w:space="0"/>
              <w:right w:val="nil"/>
            </w:tcBorders>
            <w:vAlign w:val="center"/>
          </w:tcPr>
          <w:p w14:paraId="66E4816B">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8AAE0C3">
            <w:pPr>
              <w:rPr>
                <w:rFonts w:hint="eastAsia" w:ascii="仿宋" w:hAnsi="仿宋" w:eastAsia="仿宋" w:cs="仿宋"/>
                <w:sz w:val="24"/>
                <w:szCs w:val="24"/>
              </w:rPr>
            </w:pPr>
          </w:p>
        </w:tc>
      </w:tr>
      <w:tr w14:paraId="29BC807C">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726DD735">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08E8BAFF">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2317D05D">
            <w:pPr>
              <w:rPr>
                <w:rFonts w:hint="eastAsia" w:ascii="仿宋" w:hAnsi="仿宋" w:eastAsia="仿宋" w:cs="仿宋"/>
                <w:sz w:val="24"/>
                <w:szCs w:val="24"/>
              </w:rPr>
            </w:pPr>
            <w:r>
              <w:rPr>
                <w:rFonts w:hint="eastAsia" w:ascii="仿宋" w:hAnsi="仿宋" w:eastAsia="仿宋" w:cs="仿宋"/>
                <w:sz w:val="24"/>
                <w:szCs w:val="24"/>
              </w:rPr>
              <w:t>11、模组表面防护等级：IP6X</w:t>
            </w:r>
          </w:p>
        </w:tc>
        <w:tc>
          <w:tcPr>
            <w:tcW w:w="297" w:type="pct"/>
            <w:vMerge w:val="continue"/>
            <w:tcBorders>
              <w:top w:val="single" w:color="000000" w:sz="4" w:space="0"/>
              <w:left w:val="single" w:color="000000" w:sz="4" w:space="0"/>
              <w:bottom w:val="single" w:color="000000" w:sz="4" w:space="0"/>
              <w:right w:val="nil"/>
            </w:tcBorders>
            <w:vAlign w:val="center"/>
          </w:tcPr>
          <w:p w14:paraId="42EFF0B9">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52E58E8E">
            <w:pPr>
              <w:rPr>
                <w:rFonts w:hint="eastAsia" w:ascii="仿宋" w:hAnsi="仿宋" w:eastAsia="仿宋" w:cs="仿宋"/>
                <w:sz w:val="24"/>
                <w:szCs w:val="24"/>
              </w:rPr>
            </w:pPr>
          </w:p>
        </w:tc>
      </w:tr>
      <w:tr w14:paraId="3DB95C98">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523F349D">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4D6D724F">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5A107B3E">
            <w:pPr>
              <w:rPr>
                <w:rFonts w:hint="eastAsia" w:ascii="仿宋" w:hAnsi="仿宋" w:eastAsia="仿宋" w:cs="仿宋"/>
                <w:sz w:val="24"/>
                <w:szCs w:val="24"/>
              </w:rPr>
            </w:pPr>
            <w:r>
              <w:rPr>
                <w:rFonts w:hint="eastAsia" w:ascii="仿宋" w:hAnsi="仿宋" w:eastAsia="仿宋" w:cs="仿宋"/>
                <w:sz w:val="24"/>
                <w:szCs w:val="24"/>
              </w:rPr>
              <w:t>12、灰度等级：16bit，支持10~16bit调节</w:t>
            </w:r>
          </w:p>
        </w:tc>
        <w:tc>
          <w:tcPr>
            <w:tcW w:w="297" w:type="pct"/>
            <w:vMerge w:val="continue"/>
            <w:tcBorders>
              <w:top w:val="single" w:color="000000" w:sz="4" w:space="0"/>
              <w:left w:val="single" w:color="000000" w:sz="4" w:space="0"/>
              <w:bottom w:val="single" w:color="000000" w:sz="4" w:space="0"/>
              <w:right w:val="nil"/>
            </w:tcBorders>
            <w:vAlign w:val="center"/>
          </w:tcPr>
          <w:p w14:paraId="66B2C707">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072076CC">
            <w:pPr>
              <w:rPr>
                <w:rFonts w:hint="eastAsia" w:ascii="仿宋" w:hAnsi="仿宋" w:eastAsia="仿宋" w:cs="仿宋"/>
                <w:sz w:val="24"/>
                <w:szCs w:val="24"/>
              </w:rPr>
            </w:pPr>
          </w:p>
        </w:tc>
      </w:tr>
      <w:tr w14:paraId="4EEA9F23">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29039C18">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02B861C1">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7E632D81">
            <w:pPr>
              <w:rPr>
                <w:rFonts w:hint="eastAsia" w:ascii="仿宋" w:hAnsi="仿宋" w:eastAsia="仿宋" w:cs="仿宋"/>
                <w:sz w:val="24"/>
                <w:szCs w:val="24"/>
              </w:rPr>
            </w:pPr>
            <w:r>
              <w:rPr>
                <w:rFonts w:hint="eastAsia" w:ascii="仿宋" w:hAnsi="仿宋" w:eastAsia="仿宋" w:cs="仿宋"/>
                <w:sz w:val="24"/>
                <w:szCs w:val="24"/>
              </w:rPr>
              <w:t>13、色温为6500K时，100%，75%，50%，25%四档电平白场调节色温误差≤200K。</w:t>
            </w:r>
          </w:p>
        </w:tc>
        <w:tc>
          <w:tcPr>
            <w:tcW w:w="297" w:type="pct"/>
            <w:vMerge w:val="continue"/>
            <w:tcBorders>
              <w:top w:val="single" w:color="000000" w:sz="4" w:space="0"/>
              <w:left w:val="single" w:color="000000" w:sz="4" w:space="0"/>
              <w:bottom w:val="single" w:color="000000" w:sz="4" w:space="0"/>
              <w:right w:val="nil"/>
            </w:tcBorders>
            <w:vAlign w:val="center"/>
          </w:tcPr>
          <w:p w14:paraId="43912ABA">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569A29B9">
            <w:pPr>
              <w:rPr>
                <w:rFonts w:hint="eastAsia" w:ascii="仿宋" w:hAnsi="仿宋" w:eastAsia="仿宋" w:cs="仿宋"/>
                <w:sz w:val="24"/>
                <w:szCs w:val="24"/>
              </w:rPr>
            </w:pPr>
          </w:p>
        </w:tc>
      </w:tr>
      <w:tr w14:paraId="12197023">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12E300B1">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3C7958EF">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4D21A7A7">
            <w:pPr>
              <w:rPr>
                <w:rFonts w:hint="eastAsia" w:ascii="仿宋" w:hAnsi="仿宋" w:eastAsia="仿宋" w:cs="仿宋"/>
                <w:sz w:val="24"/>
                <w:szCs w:val="24"/>
              </w:rPr>
            </w:pPr>
            <w:r>
              <w:rPr>
                <w:rFonts w:hint="eastAsia" w:ascii="仿宋" w:hAnsi="仿宋" w:eastAsia="仿宋" w:cs="仿宋"/>
                <w:sz w:val="24"/>
                <w:szCs w:val="24"/>
              </w:rPr>
              <w:t>14、模组反光率＜5%</w:t>
            </w:r>
          </w:p>
        </w:tc>
        <w:tc>
          <w:tcPr>
            <w:tcW w:w="297" w:type="pct"/>
            <w:vMerge w:val="continue"/>
            <w:tcBorders>
              <w:top w:val="single" w:color="000000" w:sz="4" w:space="0"/>
              <w:left w:val="single" w:color="000000" w:sz="4" w:space="0"/>
              <w:bottom w:val="single" w:color="000000" w:sz="4" w:space="0"/>
              <w:right w:val="nil"/>
            </w:tcBorders>
            <w:vAlign w:val="center"/>
          </w:tcPr>
          <w:p w14:paraId="1550D092">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788A32E1">
            <w:pPr>
              <w:rPr>
                <w:rFonts w:hint="eastAsia" w:ascii="仿宋" w:hAnsi="仿宋" w:eastAsia="仿宋" w:cs="仿宋"/>
                <w:sz w:val="24"/>
                <w:szCs w:val="24"/>
              </w:rPr>
            </w:pPr>
          </w:p>
        </w:tc>
      </w:tr>
      <w:tr w14:paraId="265A15B6">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4CCD3CEF">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54E59D35">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63142BC8">
            <w:pPr>
              <w:rPr>
                <w:rFonts w:hint="eastAsia" w:ascii="仿宋" w:hAnsi="仿宋" w:eastAsia="仿宋" w:cs="仿宋"/>
                <w:sz w:val="24"/>
                <w:szCs w:val="24"/>
              </w:rPr>
            </w:pPr>
            <w:r>
              <w:rPr>
                <w:rFonts w:hint="eastAsia" w:ascii="仿宋" w:hAnsi="仿宋" w:eastAsia="仿宋" w:cs="仿宋"/>
                <w:sz w:val="24"/>
                <w:szCs w:val="24"/>
              </w:rPr>
              <w:t>15、平均工作无障碍时间：≥120000小时，故障平均修复时间MTTR不超过2分钟</w:t>
            </w:r>
          </w:p>
        </w:tc>
        <w:tc>
          <w:tcPr>
            <w:tcW w:w="297" w:type="pct"/>
            <w:vMerge w:val="continue"/>
            <w:tcBorders>
              <w:top w:val="single" w:color="000000" w:sz="4" w:space="0"/>
              <w:left w:val="single" w:color="000000" w:sz="4" w:space="0"/>
              <w:bottom w:val="single" w:color="000000" w:sz="4" w:space="0"/>
              <w:right w:val="nil"/>
            </w:tcBorders>
            <w:vAlign w:val="center"/>
          </w:tcPr>
          <w:p w14:paraId="34F38A95">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4E4B2781">
            <w:pPr>
              <w:rPr>
                <w:rFonts w:hint="eastAsia" w:ascii="仿宋" w:hAnsi="仿宋" w:eastAsia="仿宋" w:cs="仿宋"/>
                <w:sz w:val="24"/>
                <w:szCs w:val="24"/>
              </w:rPr>
            </w:pPr>
          </w:p>
        </w:tc>
      </w:tr>
      <w:tr w14:paraId="0A5CDF53">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78632E20">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789FE1FC">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0694D8D0">
            <w:pPr>
              <w:rPr>
                <w:rFonts w:hint="eastAsia" w:ascii="仿宋" w:hAnsi="仿宋" w:eastAsia="仿宋" w:cs="仿宋"/>
                <w:sz w:val="24"/>
                <w:szCs w:val="24"/>
              </w:rPr>
            </w:pPr>
            <w:r>
              <w:rPr>
                <w:rFonts w:hint="eastAsia" w:ascii="仿宋" w:hAnsi="仿宋" w:eastAsia="仿宋" w:cs="仿宋"/>
                <w:sz w:val="24"/>
                <w:szCs w:val="24"/>
              </w:rPr>
              <w:t>16、摩尔纹消除：正常工作时支持消除摩尔纹功能</w:t>
            </w:r>
          </w:p>
        </w:tc>
        <w:tc>
          <w:tcPr>
            <w:tcW w:w="297" w:type="pct"/>
            <w:vMerge w:val="continue"/>
            <w:tcBorders>
              <w:top w:val="single" w:color="000000" w:sz="4" w:space="0"/>
              <w:left w:val="single" w:color="000000" w:sz="4" w:space="0"/>
              <w:bottom w:val="single" w:color="000000" w:sz="4" w:space="0"/>
              <w:right w:val="nil"/>
            </w:tcBorders>
            <w:vAlign w:val="center"/>
          </w:tcPr>
          <w:p w14:paraId="05726395">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531272B7">
            <w:pPr>
              <w:rPr>
                <w:rFonts w:hint="eastAsia" w:ascii="仿宋" w:hAnsi="仿宋" w:eastAsia="仿宋" w:cs="仿宋"/>
                <w:sz w:val="24"/>
                <w:szCs w:val="24"/>
              </w:rPr>
            </w:pPr>
          </w:p>
        </w:tc>
      </w:tr>
      <w:tr w14:paraId="607B0D88">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14ACC916">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0683089B">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652D634C">
            <w:pPr>
              <w:rPr>
                <w:rFonts w:hint="eastAsia" w:ascii="仿宋" w:hAnsi="仿宋" w:eastAsia="仿宋" w:cs="仿宋"/>
                <w:sz w:val="24"/>
                <w:szCs w:val="24"/>
              </w:rPr>
            </w:pPr>
            <w:r>
              <w:rPr>
                <w:rFonts w:hint="eastAsia" w:ascii="仿宋" w:hAnsi="仿宋" w:eastAsia="仿宋" w:cs="仿宋"/>
                <w:sz w:val="24"/>
                <w:szCs w:val="24"/>
              </w:rPr>
              <w:t>17、支持消除开路十字架功能</w:t>
            </w:r>
          </w:p>
        </w:tc>
        <w:tc>
          <w:tcPr>
            <w:tcW w:w="297" w:type="pct"/>
            <w:vMerge w:val="continue"/>
            <w:tcBorders>
              <w:top w:val="single" w:color="000000" w:sz="4" w:space="0"/>
              <w:left w:val="single" w:color="000000" w:sz="4" w:space="0"/>
              <w:bottom w:val="single" w:color="000000" w:sz="4" w:space="0"/>
              <w:right w:val="nil"/>
            </w:tcBorders>
            <w:vAlign w:val="center"/>
          </w:tcPr>
          <w:p w14:paraId="4E64A210">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23B5ABF6">
            <w:pPr>
              <w:rPr>
                <w:rFonts w:hint="eastAsia" w:ascii="仿宋" w:hAnsi="仿宋" w:eastAsia="仿宋" w:cs="仿宋"/>
                <w:sz w:val="24"/>
                <w:szCs w:val="24"/>
              </w:rPr>
            </w:pPr>
          </w:p>
        </w:tc>
      </w:tr>
      <w:tr w14:paraId="7F2A7B8B">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77331D68">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71370688">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6BF59623">
            <w:pPr>
              <w:rPr>
                <w:rFonts w:hint="eastAsia" w:ascii="仿宋" w:hAnsi="仿宋" w:eastAsia="仿宋" w:cs="仿宋"/>
                <w:sz w:val="24"/>
                <w:szCs w:val="24"/>
              </w:rPr>
            </w:pPr>
            <w:r>
              <w:rPr>
                <w:rFonts w:hint="eastAsia" w:ascii="仿宋" w:hAnsi="仿宋" w:eastAsia="仿宋" w:cs="仿宋"/>
                <w:sz w:val="24"/>
                <w:szCs w:val="24"/>
              </w:rPr>
              <w:t>18、校正曲线：支持γ校正曲线≥20条</w:t>
            </w:r>
          </w:p>
        </w:tc>
        <w:tc>
          <w:tcPr>
            <w:tcW w:w="297" w:type="pct"/>
            <w:vMerge w:val="continue"/>
            <w:tcBorders>
              <w:top w:val="single" w:color="000000" w:sz="4" w:space="0"/>
              <w:left w:val="single" w:color="000000" w:sz="4" w:space="0"/>
              <w:bottom w:val="single" w:color="000000" w:sz="4" w:space="0"/>
              <w:right w:val="nil"/>
            </w:tcBorders>
            <w:vAlign w:val="center"/>
          </w:tcPr>
          <w:p w14:paraId="4487D95B">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2286917B">
            <w:pPr>
              <w:rPr>
                <w:rFonts w:hint="eastAsia" w:ascii="仿宋" w:hAnsi="仿宋" w:eastAsia="仿宋" w:cs="仿宋"/>
                <w:sz w:val="24"/>
                <w:szCs w:val="24"/>
              </w:rPr>
            </w:pPr>
          </w:p>
        </w:tc>
      </w:tr>
      <w:tr w14:paraId="0731228A">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32C97D54">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1F8D4F22">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21E1390A">
            <w:pPr>
              <w:rPr>
                <w:rFonts w:hint="eastAsia" w:ascii="仿宋" w:hAnsi="仿宋" w:eastAsia="仿宋" w:cs="仿宋"/>
                <w:sz w:val="24"/>
                <w:szCs w:val="24"/>
              </w:rPr>
            </w:pPr>
            <w:r>
              <w:rPr>
                <w:rFonts w:hint="eastAsia" w:ascii="仿宋" w:hAnsi="仿宋" w:eastAsia="仿宋" w:cs="仿宋"/>
                <w:sz w:val="24"/>
                <w:szCs w:val="24"/>
              </w:rPr>
              <w:t>19、图像增强: 采用先进的γ校正技术，可通过调整γ曲线提升图像清晰度、对比度、饱和度、色度和流畅度等视觉效果。</w:t>
            </w:r>
          </w:p>
        </w:tc>
        <w:tc>
          <w:tcPr>
            <w:tcW w:w="297" w:type="pct"/>
            <w:vMerge w:val="continue"/>
            <w:tcBorders>
              <w:top w:val="single" w:color="000000" w:sz="4" w:space="0"/>
              <w:left w:val="single" w:color="000000" w:sz="4" w:space="0"/>
              <w:bottom w:val="single" w:color="000000" w:sz="4" w:space="0"/>
              <w:right w:val="nil"/>
            </w:tcBorders>
            <w:vAlign w:val="center"/>
          </w:tcPr>
          <w:p w14:paraId="5DB6CDFA">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04E40988">
            <w:pPr>
              <w:rPr>
                <w:rFonts w:hint="eastAsia" w:ascii="仿宋" w:hAnsi="仿宋" w:eastAsia="仿宋" w:cs="仿宋"/>
                <w:sz w:val="24"/>
                <w:szCs w:val="24"/>
              </w:rPr>
            </w:pPr>
          </w:p>
        </w:tc>
      </w:tr>
      <w:tr w14:paraId="67460F2D">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197C5580">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0925C8BA">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13BB530E">
            <w:pPr>
              <w:rPr>
                <w:rFonts w:hint="eastAsia" w:ascii="仿宋" w:hAnsi="仿宋" w:eastAsia="仿宋" w:cs="仿宋"/>
                <w:sz w:val="24"/>
                <w:szCs w:val="24"/>
              </w:rPr>
            </w:pPr>
            <w:r>
              <w:rPr>
                <w:rFonts w:hint="eastAsia" w:ascii="仿宋" w:hAnsi="仿宋" w:eastAsia="仿宋" w:cs="仿宋"/>
                <w:sz w:val="24"/>
                <w:szCs w:val="24"/>
              </w:rPr>
              <w:t>20、图像处理功能：具体视频降噪、运动补偿、色彩变换等图像处理功能</w:t>
            </w:r>
          </w:p>
        </w:tc>
        <w:tc>
          <w:tcPr>
            <w:tcW w:w="297" w:type="pct"/>
            <w:vMerge w:val="continue"/>
            <w:tcBorders>
              <w:top w:val="single" w:color="000000" w:sz="4" w:space="0"/>
              <w:left w:val="single" w:color="000000" w:sz="4" w:space="0"/>
              <w:bottom w:val="single" w:color="000000" w:sz="4" w:space="0"/>
              <w:right w:val="nil"/>
            </w:tcBorders>
            <w:vAlign w:val="center"/>
          </w:tcPr>
          <w:p w14:paraId="246E3581">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0693BB6E">
            <w:pPr>
              <w:rPr>
                <w:rFonts w:hint="eastAsia" w:ascii="仿宋" w:hAnsi="仿宋" w:eastAsia="仿宋" w:cs="仿宋"/>
                <w:sz w:val="24"/>
                <w:szCs w:val="24"/>
              </w:rPr>
            </w:pPr>
          </w:p>
        </w:tc>
      </w:tr>
      <w:tr w14:paraId="6BB34C5B">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0CAB65FB">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54EFE0BA">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2BB13892">
            <w:pPr>
              <w:rPr>
                <w:rFonts w:hint="eastAsia" w:ascii="仿宋" w:hAnsi="仿宋" w:eastAsia="仿宋" w:cs="仿宋"/>
                <w:sz w:val="24"/>
                <w:szCs w:val="24"/>
              </w:rPr>
            </w:pPr>
            <w:r>
              <w:rPr>
                <w:rFonts w:hint="eastAsia" w:ascii="仿宋" w:hAnsi="仿宋" w:eastAsia="仿宋" w:cs="仿宋"/>
                <w:sz w:val="24"/>
                <w:szCs w:val="24"/>
              </w:rPr>
              <w:t>21、智能节电：具备智能（黑屏）节电功能，开启智能节电功能比没有开启节能80%以上</w:t>
            </w:r>
          </w:p>
        </w:tc>
        <w:tc>
          <w:tcPr>
            <w:tcW w:w="297" w:type="pct"/>
            <w:vMerge w:val="continue"/>
            <w:tcBorders>
              <w:top w:val="single" w:color="000000" w:sz="4" w:space="0"/>
              <w:left w:val="single" w:color="000000" w:sz="4" w:space="0"/>
              <w:bottom w:val="single" w:color="000000" w:sz="4" w:space="0"/>
              <w:right w:val="nil"/>
            </w:tcBorders>
            <w:vAlign w:val="center"/>
          </w:tcPr>
          <w:p w14:paraId="3FA284E5">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7371D3E6">
            <w:pPr>
              <w:rPr>
                <w:rFonts w:hint="eastAsia" w:ascii="仿宋" w:hAnsi="仿宋" w:eastAsia="仿宋" w:cs="仿宋"/>
                <w:sz w:val="24"/>
                <w:szCs w:val="24"/>
              </w:rPr>
            </w:pPr>
          </w:p>
        </w:tc>
      </w:tr>
      <w:tr w14:paraId="05A5EAE1">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004FEE27">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42591FCC">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5B101DBA">
            <w:pPr>
              <w:rPr>
                <w:rFonts w:hint="eastAsia" w:ascii="仿宋" w:hAnsi="仿宋" w:eastAsia="仿宋" w:cs="仿宋"/>
                <w:sz w:val="24"/>
                <w:szCs w:val="24"/>
              </w:rPr>
            </w:pPr>
            <w:r>
              <w:rPr>
                <w:rFonts w:hint="eastAsia" w:ascii="仿宋" w:hAnsi="仿宋" w:eastAsia="仿宋" w:cs="仿宋"/>
                <w:sz w:val="24"/>
                <w:szCs w:val="24"/>
              </w:rPr>
              <w:t>22、消影功能：正常工作时支持消除毛毛虫（列消影）功能</w:t>
            </w:r>
          </w:p>
        </w:tc>
        <w:tc>
          <w:tcPr>
            <w:tcW w:w="297" w:type="pct"/>
            <w:vMerge w:val="continue"/>
            <w:tcBorders>
              <w:top w:val="single" w:color="000000" w:sz="4" w:space="0"/>
              <w:left w:val="single" w:color="000000" w:sz="4" w:space="0"/>
              <w:bottom w:val="single" w:color="000000" w:sz="4" w:space="0"/>
              <w:right w:val="nil"/>
            </w:tcBorders>
            <w:vAlign w:val="center"/>
          </w:tcPr>
          <w:p w14:paraId="6C663817">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0A3DBD2">
            <w:pPr>
              <w:rPr>
                <w:rFonts w:hint="eastAsia" w:ascii="仿宋" w:hAnsi="仿宋" w:eastAsia="仿宋" w:cs="仿宋"/>
                <w:sz w:val="24"/>
                <w:szCs w:val="24"/>
              </w:rPr>
            </w:pPr>
          </w:p>
        </w:tc>
      </w:tr>
      <w:tr w14:paraId="7C0A1E39">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586353E3">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30202586">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39B267AB">
            <w:pPr>
              <w:rPr>
                <w:rFonts w:hint="eastAsia" w:ascii="仿宋" w:hAnsi="仿宋" w:eastAsia="仿宋" w:cs="仿宋"/>
                <w:sz w:val="24"/>
                <w:szCs w:val="24"/>
              </w:rPr>
            </w:pPr>
            <w:r>
              <w:rPr>
                <w:rFonts w:hint="eastAsia" w:ascii="仿宋" w:hAnsi="仿宋" w:eastAsia="仿宋" w:cs="仿宋"/>
                <w:sz w:val="24"/>
                <w:szCs w:val="24"/>
              </w:rPr>
              <w:t>23、阻燃试验：PCB 板、单元塑料面板料及单元整体采用特殊材质，满足V-0级</w:t>
            </w:r>
          </w:p>
        </w:tc>
        <w:tc>
          <w:tcPr>
            <w:tcW w:w="297" w:type="pct"/>
            <w:vMerge w:val="continue"/>
            <w:tcBorders>
              <w:top w:val="single" w:color="000000" w:sz="4" w:space="0"/>
              <w:left w:val="single" w:color="000000" w:sz="4" w:space="0"/>
              <w:bottom w:val="single" w:color="000000" w:sz="4" w:space="0"/>
              <w:right w:val="nil"/>
            </w:tcBorders>
            <w:vAlign w:val="center"/>
          </w:tcPr>
          <w:p w14:paraId="723628D6">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5F1138B8">
            <w:pPr>
              <w:rPr>
                <w:rFonts w:hint="eastAsia" w:ascii="仿宋" w:hAnsi="仿宋" w:eastAsia="仿宋" w:cs="仿宋"/>
                <w:sz w:val="24"/>
                <w:szCs w:val="24"/>
              </w:rPr>
            </w:pPr>
          </w:p>
        </w:tc>
      </w:tr>
      <w:tr w14:paraId="644F4DCB">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3CDB5F8B">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7BDB0F10">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6DC0B75C">
            <w:pPr>
              <w:rPr>
                <w:rFonts w:hint="eastAsia" w:ascii="仿宋" w:hAnsi="仿宋" w:eastAsia="仿宋" w:cs="仿宋"/>
                <w:sz w:val="24"/>
                <w:szCs w:val="24"/>
              </w:rPr>
            </w:pPr>
            <w:r>
              <w:rPr>
                <w:rFonts w:hint="eastAsia" w:ascii="仿宋" w:hAnsi="仿宋" w:eastAsia="仿宋" w:cs="仿宋"/>
                <w:sz w:val="24"/>
                <w:szCs w:val="24"/>
              </w:rPr>
              <w:t>24、防火试验：箱体单元防火等级符合BS476标准CLASS 2等级，其中1.5分钟火焰传播距离≤80mm，10分钟火焰传播距离≤450mm</w:t>
            </w:r>
          </w:p>
        </w:tc>
        <w:tc>
          <w:tcPr>
            <w:tcW w:w="297" w:type="pct"/>
            <w:vMerge w:val="continue"/>
            <w:tcBorders>
              <w:top w:val="single" w:color="000000" w:sz="4" w:space="0"/>
              <w:left w:val="single" w:color="000000" w:sz="4" w:space="0"/>
              <w:bottom w:val="single" w:color="000000" w:sz="4" w:space="0"/>
              <w:right w:val="nil"/>
            </w:tcBorders>
            <w:vAlign w:val="center"/>
          </w:tcPr>
          <w:p w14:paraId="4EC735E4">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35009691">
            <w:pPr>
              <w:rPr>
                <w:rFonts w:hint="eastAsia" w:ascii="仿宋" w:hAnsi="仿宋" w:eastAsia="仿宋" w:cs="仿宋"/>
                <w:sz w:val="24"/>
                <w:szCs w:val="24"/>
              </w:rPr>
            </w:pPr>
          </w:p>
        </w:tc>
      </w:tr>
      <w:tr w14:paraId="23870C22">
        <w:tblPrEx>
          <w:tblCellMar>
            <w:top w:w="0" w:type="dxa"/>
            <w:left w:w="108" w:type="dxa"/>
            <w:bottom w:w="0" w:type="dxa"/>
            <w:right w:w="108" w:type="dxa"/>
          </w:tblCellMar>
        </w:tblPrEx>
        <w:trPr>
          <w:trHeight w:val="375" w:hRule="atLeast"/>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F5B1DC">
            <w:pPr>
              <w:jc w:val="center"/>
              <w:rPr>
                <w:rFonts w:hint="eastAsia" w:ascii="仿宋" w:hAnsi="仿宋" w:eastAsia="仿宋" w:cs="仿宋"/>
                <w:b/>
                <w:bCs/>
                <w:sz w:val="24"/>
                <w:szCs w:val="24"/>
              </w:rPr>
            </w:pPr>
            <w:r>
              <w:rPr>
                <w:rFonts w:hint="eastAsia" w:ascii="仿宋" w:hAnsi="仿宋" w:eastAsia="仿宋" w:cs="仿宋"/>
                <w:b/>
                <w:bCs/>
                <w:sz w:val="24"/>
                <w:szCs w:val="24"/>
              </w:rPr>
              <w:t>19</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0B8739">
            <w:pPr>
              <w:rPr>
                <w:rFonts w:hint="eastAsia" w:ascii="仿宋" w:hAnsi="仿宋" w:eastAsia="仿宋" w:cs="仿宋"/>
                <w:sz w:val="24"/>
                <w:szCs w:val="24"/>
              </w:rPr>
            </w:pPr>
            <w:r>
              <w:rPr>
                <w:rFonts w:hint="eastAsia" w:ascii="仿宋" w:hAnsi="仿宋" w:eastAsia="仿宋" w:cs="仿宋"/>
                <w:sz w:val="24"/>
                <w:szCs w:val="24"/>
              </w:rPr>
              <w:t>接收卡</w:t>
            </w:r>
          </w:p>
        </w:tc>
        <w:tc>
          <w:tcPr>
            <w:tcW w:w="3212" w:type="pct"/>
            <w:tcBorders>
              <w:top w:val="single" w:color="000000" w:sz="4" w:space="0"/>
              <w:left w:val="nil"/>
              <w:bottom w:val="nil"/>
              <w:right w:val="single" w:color="000000" w:sz="4" w:space="0"/>
            </w:tcBorders>
            <w:shd w:val="clear" w:color="auto" w:fill="auto"/>
            <w:vAlign w:val="center"/>
          </w:tcPr>
          <w:p w14:paraId="2B48ED72">
            <w:pPr>
              <w:rPr>
                <w:rFonts w:hint="eastAsia" w:ascii="仿宋" w:hAnsi="仿宋" w:eastAsia="仿宋" w:cs="仿宋"/>
                <w:sz w:val="24"/>
                <w:szCs w:val="24"/>
              </w:rPr>
            </w:pPr>
            <w:r>
              <w:rPr>
                <w:rFonts w:hint="eastAsia" w:ascii="仿宋" w:hAnsi="仿宋" w:eastAsia="仿宋" w:cs="仿宋"/>
                <w:sz w:val="24"/>
                <w:szCs w:val="24"/>
              </w:rPr>
              <w:t>1、自带12个HUB75E接口，免HUB板，最大支持192K带载</w:t>
            </w:r>
          </w:p>
        </w:tc>
        <w:tc>
          <w:tcPr>
            <w:tcW w:w="297" w:type="pct"/>
            <w:vMerge w:val="restart"/>
            <w:tcBorders>
              <w:top w:val="single" w:color="000000" w:sz="4" w:space="0"/>
              <w:left w:val="single" w:color="000000" w:sz="4" w:space="0"/>
              <w:bottom w:val="single" w:color="000000" w:sz="4" w:space="0"/>
              <w:right w:val="nil"/>
            </w:tcBorders>
            <w:shd w:val="clear" w:color="auto" w:fill="auto"/>
            <w:noWrap/>
            <w:vAlign w:val="bottom"/>
          </w:tcPr>
          <w:p w14:paraId="3C8DD125">
            <w:pPr>
              <w:rPr>
                <w:rFonts w:hint="eastAsia" w:ascii="仿宋" w:hAnsi="仿宋" w:eastAsia="仿宋" w:cs="仿宋"/>
                <w:sz w:val="24"/>
                <w:szCs w:val="24"/>
              </w:rPr>
            </w:pPr>
            <w:r>
              <w:rPr>
                <w:rFonts w:hint="eastAsia" w:ascii="仿宋" w:hAnsi="仿宋" w:eastAsia="仿宋" w:cs="仿宋"/>
                <w:sz w:val="24"/>
                <w:szCs w:val="24"/>
              </w:rPr>
              <w:t>张</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ECD1F7">
            <w:pPr>
              <w:rPr>
                <w:rFonts w:hint="eastAsia" w:ascii="仿宋" w:hAnsi="仿宋" w:eastAsia="仿宋" w:cs="仿宋"/>
                <w:sz w:val="24"/>
                <w:szCs w:val="24"/>
              </w:rPr>
            </w:pPr>
            <w:r>
              <w:rPr>
                <w:rFonts w:hint="eastAsia" w:ascii="仿宋" w:hAnsi="仿宋" w:eastAsia="仿宋" w:cs="仿宋"/>
                <w:sz w:val="24"/>
                <w:szCs w:val="24"/>
              </w:rPr>
              <w:t>40</w:t>
            </w:r>
          </w:p>
        </w:tc>
      </w:tr>
      <w:tr w14:paraId="3CA9A986">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277FC64D">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4D22A844">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2E2D2F43">
            <w:pPr>
              <w:rPr>
                <w:rFonts w:hint="eastAsia" w:ascii="仿宋" w:hAnsi="仿宋" w:eastAsia="仿宋" w:cs="仿宋"/>
                <w:sz w:val="24"/>
                <w:szCs w:val="24"/>
              </w:rPr>
            </w:pPr>
            <w:r>
              <w:rPr>
                <w:rFonts w:hint="eastAsia" w:ascii="仿宋" w:hAnsi="仿宋" w:eastAsia="仿宋" w:cs="仿宋"/>
                <w:sz w:val="24"/>
                <w:szCs w:val="24"/>
              </w:rPr>
              <w:t>2、数据组：最多支持24组并行数据</w:t>
            </w:r>
          </w:p>
        </w:tc>
        <w:tc>
          <w:tcPr>
            <w:tcW w:w="297" w:type="pct"/>
            <w:vMerge w:val="continue"/>
            <w:tcBorders>
              <w:top w:val="single" w:color="000000" w:sz="4" w:space="0"/>
              <w:left w:val="single" w:color="000000" w:sz="4" w:space="0"/>
              <w:bottom w:val="single" w:color="000000" w:sz="4" w:space="0"/>
              <w:right w:val="nil"/>
            </w:tcBorders>
            <w:vAlign w:val="center"/>
          </w:tcPr>
          <w:p w14:paraId="27804249">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2EA88CB8">
            <w:pPr>
              <w:rPr>
                <w:rFonts w:hint="eastAsia" w:ascii="仿宋" w:hAnsi="仿宋" w:eastAsia="仿宋" w:cs="仿宋"/>
                <w:sz w:val="24"/>
                <w:szCs w:val="24"/>
              </w:rPr>
            </w:pPr>
          </w:p>
        </w:tc>
      </w:tr>
      <w:tr w14:paraId="6C14AFF4">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01347F29">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67987DAE">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535E26AF">
            <w:pPr>
              <w:rPr>
                <w:rFonts w:hint="eastAsia" w:ascii="仿宋" w:hAnsi="仿宋" w:eastAsia="仿宋" w:cs="仿宋"/>
                <w:sz w:val="24"/>
                <w:szCs w:val="24"/>
              </w:rPr>
            </w:pPr>
            <w:r>
              <w:rPr>
                <w:rFonts w:hint="eastAsia" w:ascii="仿宋" w:hAnsi="仿宋" w:eastAsia="仿宋" w:cs="仿宋"/>
                <w:sz w:val="24"/>
                <w:szCs w:val="24"/>
              </w:rPr>
              <w:t>3、供电方式:接收卡电源接口与灯板电源接口一致，无需单独配线，安装方便</w:t>
            </w:r>
          </w:p>
        </w:tc>
        <w:tc>
          <w:tcPr>
            <w:tcW w:w="297" w:type="pct"/>
            <w:vMerge w:val="continue"/>
            <w:tcBorders>
              <w:top w:val="single" w:color="000000" w:sz="4" w:space="0"/>
              <w:left w:val="single" w:color="000000" w:sz="4" w:space="0"/>
              <w:bottom w:val="single" w:color="000000" w:sz="4" w:space="0"/>
              <w:right w:val="nil"/>
            </w:tcBorders>
            <w:vAlign w:val="center"/>
          </w:tcPr>
          <w:p w14:paraId="2073E597">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52B065CF">
            <w:pPr>
              <w:rPr>
                <w:rFonts w:hint="eastAsia" w:ascii="仿宋" w:hAnsi="仿宋" w:eastAsia="仿宋" w:cs="仿宋"/>
                <w:sz w:val="24"/>
                <w:szCs w:val="24"/>
              </w:rPr>
            </w:pPr>
          </w:p>
        </w:tc>
      </w:tr>
      <w:tr w14:paraId="7F18DC12">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3AA74F02">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2BB57F42">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6F7DAD24">
            <w:pPr>
              <w:rPr>
                <w:rFonts w:hint="eastAsia" w:ascii="仿宋" w:hAnsi="仿宋" w:eastAsia="仿宋" w:cs="仿宋"/>
                <w:sz w:val="24"/>
                <w:szCs w:val="24"/>
              </w:rPr>
            </w:pPr>
            <w:r>
              <w:rPr>
                <w:rFonts w:hint="eastAsia" w:ascii="仿宋" w:hAnsi="仿宋" w:eastAsia="仿宋" w:cs="仿宋"/>
                <w:sz w:val="24"/>
                <w:szCs w:val="24"/>
              </w:rPr>
              <w:t>4、超大带载:配合发送设备，在60Hz不降帧的情况下单根网线带载可达220万像素</w:t>
            </w:r>
          </w:p>
        </w:tc>
        <w:tc>
          <w:tcPr>
            <w:tcW w:w="297" w:type="pct"/>
            <w:vMerge w:val="continue"/>
            <w:tcBorders>
              <w:top w:val="single" w:color="000000" w:sz="4" w:space="0"/>
              <w:left w:val="single" w:color="000000" w:sz="4" w:space="0"/>
              <w:bottom w:val="single" w:color="000000" w:sz="4" w:space="0"/>
              <w:right w:val="nil"/>
            </w:tcBorders>
            <w:vAlign w:val="center"/>
          </w:tcPr>
          <w:p w14:paraId="7BDBDC9A">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541B27B8">
            <w:pPr>
              <w:rPr>
                <w:rFonts w:hint="eastAsia" w:ascii="仿宋" w:hAnsi="仿宋" w:eastAsia="仿宋" w:cs="仿宋"/>
                <w:sz w:val="24"/>
                <w:szCs w:val="24"/>
              </w:rPr>
            </w:pPr>
          </w:p>
        </w:tc>
      </w:tr>
      <w:tr w14:paraId="459ED579">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6345B0B9">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1DCCACB5">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7DA3004E">
            <w:pPr>
              <w:rPr>
                <w:rFonts w:hint="eastAsia" w:ascii="仿宋" w:hAnsi="仿宋" w:eastAsia="仿宋" w:cs="仿宋"/>
                <w:sz w:val="24"/>
                <w:szCs w:val="24"/>
              </w:rPr>
            </w:pPr>
            <w:r>
              <w:rPr>
                <w:rFonts w:hint="eastAsia" w:ascii="仿宋" w:hAnsi="仿宋" w:eastAsia="仿宋" w:cs="仿宋"/>
                <w:sz w:val="24"/>
                <w:szCs w:val="24"/>
              </w:rPr>
              <w:t>5、90度倍数旋转:支持画面以90°的倍数旋转显示</w:t>
            </w:r>
          </w:p>
        </w:tc>
        <w:tc>
          <w:tcPr>
            <w:tcW w:w="297" w:type="pct"/>
            <w:vMerge w:val="continue"/>
            <w:tcBorders>
              <w:top w:val="single" w:color="000000" w:sz="4" w:space="0"/>
              <w:left w:val="single" w:color="000000" w:sz="4" w:space="0"/>
              <w:bottom w:val="single" w:color="000000" w:sz="4" w:space="0"/>
              <w:right w:val="nil"/>
            </w:tcBorders>
            <w:vAlign w:val="center"/>
          </w:tcPr>
          <w:p w14:paraId="298F3501">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333DF69F">
            <w:pPr>
              <w:rPr>
                <w:rFonts w:hint="eastAsia" w:ascii="仿宋" w:hAnsi="仿宋" w:eastAsia="仿宋" w:cs="仿宋"/>
                <w:sz w:val="24"/>
                <w:szCs w:val="24"/>
              </w:rPr>
            </w:pPr>
          </w:p>
        </w:tc>
      </w:tr>
      <w:tr w14:paraId="52814FDA">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0ADA6C3E">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7281F28B">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1D78E0A2">
            <w:pPr>
              <w:rPr>
                <w:rFonts w:hint="eastAsia" w:ascii="仿宋" w:hAnsi="仿宋" w:eastAsia="仿宋" w:cs="仿宋"/>
                <w:sz w:val="24"/>
                <w:szCs w:val="24"/>
              </w:rPr>
            </w:pPr>
            <w:r>
              <w:rPr>
                <w:rFonts w:hint="eastAsia" w:ascii="仿宋" w:hAnsi="仿宋" w:eastAsia="仿宋" w:cs="仿宋"/>
                <w:sz w:val="24"/>
                <w:szCs w:val="24"/>
              </w:rPr>
              <w:t>6、.预存画面:设置任意图片为LED显示屏的开机画面或者是网线断开、无视频源信号时LED显示的画面</w:t>
            </w:r>
          </w:p>
        </w:tc>
        <w:tc>
          <w:tcPr>
            <w:tcW w:w="297" w:type="pct"/>
            <w:vMerge w:val="continue"/>
            <w:tcBorders>
              <w:top w:val="single" w:color="000000" w:sz="4" w:space="0"/>
              <w:left w:val="single" w:color="000000" w:sz="4" w:space="0"/>
              <w:bottom w:val="single" w:color="000000" w:sz="4" w:space="0"/>
              <w:right w:val="nil"/>
            </w:tcBorders>
            <w:vAlign w:val="center"/>
          </w:tcPr>
          <w:p w14:paraId="2B6607C9">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B1A3A38">
            <w:pPr>
              <w:rPr>
                <w:rFonts w:hint="eastAsia" w:ascii="仿宋" w:hAnsi="仿宋" w:eastAsia="仿宋" w:cs="仿宋"/>
                <w:sz w:val="24"/>
                <w:szCs w:val="24"/>
              </w:rPr>
            </w:pPr>
          </w:p>
        </w:tc>
      </w:tr>
      <w:tr w14:paraId="72A465F4">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2FBA41DC">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2A23DB73">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6F49D2FE">
            <w:pPr>
              <w:rPr>
                <w:rFonts w:hint="eastAsia" w:ascii="仿宋" w:hAnsi="仿宋" w:eastAsia="仿宋" w:cs="仿宋"/>
                <w:sz w:val="24"/>
                <w:szCs w:val="24"/>
              </w:rPr>
            </w:pPr>
            <w:r>
              <w:rPr>
                <w:rFonts w:hint="eastAsia" w:ascii="仿宋" w:hAnsi="仿宋" w:eastAsia="仿宋" w:cs="仿宋"/>
                <w:sz w:val="24"/>
                <w:szCs w:val="24"/>
              </w:rPr>
              <w:t>7、配置参数回读:软件可以回读接收卡配置参数到本地，无需单独加载</w:t>
            </w:r>
          </w:p>
        </w:tc>
        <w:tc>
          <w:tcPr>
            <w:tcW w:w="297" w:type="pct"/>
            <w:vMerge w:val="continue"/>
            <w:tcBorders>
              <w:top w:val="single" w:color="000000" w:sz="4" w:space="0"/>
              <w:left w:val="single" w:color="000000" w:sz="4" w:space="0"/>
              <w:bottom w:val="single" w:color="000000" w:sz="4" w:space="0"/>
              <w:right w:val="nil"/>
            </w:tcBorders>
            <w:vAlign w:val="center"/>
          </w:tcPr>
          <w:p w14:paraId="18B81480">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348BF7DC">
            <w:pPr>
              <w:rPr>
                <w:rFonts w:hint="eastAsia" w:ascii="仿宋" w:hAnsi="仿宋" w:eastAsia="仿宋" w:cs="仿宋"/>
                <w:sz w:val="24"/>
                <w:szCs w:val="24"/>
              </w:rPr>
            </w:pPr>
          </w:p>
        </w:tc>
      </w:tr>
      <w:tr w14:paraId="2ECA1461">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53EB5858">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6C6E33A0">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7D5D63E1">
            <w:pPr>
              <w:rPr>
                <w:rFonts w:hint="eastAsia" w:ascii="仿宋" w:hAnsi="仿宋" w:eastAsia="仿宋" w:cs="仿宋"/>
                <w:sz w:val="24"/>
                <w:szCs w:val="24"/>
              </w:rPr>
            </w:pPr>
            <w:r>
              <w:rPr>
                <w:rFonts w:hint="eastAsia" w:ascii="仿宋" w:hAnsi="仿宋" w:eastAsia="仿宋" w:cs="仿宋"/>
                <w:sz w:val="24"/>
                <w:szCs w:val="24"/>
              </w:rPr>
              <w:t>8、固件回读:可从接收卡将固件程序回读到本地，防止接收卡固件文件丢失</w:t>
            </w:r>
          </w:p>
        </w:tc>
        <w:tc>
          <w:tcPr>
            <w:tcW w:w="297" w:type="pct"/>
            <w:vMerge w:val="continue"/>
            <w:tcBorders>
              <w:top w:val="single" w:color="000000" w:sz="4" w:space="0"/>
              <w:left w:val="single" w:color="000000" w:sz="4" w:space="0"/>
              <w:bottom w:val="single" w:color="000000" w:sz="4" w:space="0"/>
              <w:right w:val="nil"/>
            </w:tcBorders>
            <w:vAlign w:val="center"/>
          </w:tcPr>
          <w:p w14:paraId="101AD72F">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183839C">
            <w:pPr>
              <w:rPr>
                <w:rFonts w:hint="eastAsia" w:ascii="仿宋" w:hAnsi="仿宋" w:eastAsia="仿宋" w:cs="仿宋"/>
                <w:sz w:val="24"/>
                <w:szCs w:val="24"/>
              </w:rPr>
            </w:pPr>
          </w:p>
        </w:tc>
      </w:tr>
      <w:tr w14:paraId="1CDB515D">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4A988A4C">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2B9B0F7E">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606157A5">
            <w:pPr>
              <w:rPr>
                <w:rFonts w:hint="eastAsia" w:ascii="仿宋" w:hAnsi="仿宋" w:eastAsia="仿宋" w:cs="仿宋"/>
                <w:sz w:val="24"/>
                <w:szCs w:val="24"/>
              </w:rPr>
            </w:pPr>
            <w:r>
              <w:rPr>
                <w:rFonts w:hint="eastAsia" w:ascii="仿宋" w:hAnsi="仿宋" w:eastAsia="仿宋" w:cs="仿宋"/>
                <w:sz w:val="24"/>
                <w:szCs w:val="24"/>
              </w:rPr>
              <w:t>9、虚拟放大:解决显示屏因行、列点间距不等时带来的图像变形问题，提高显示品质</w:t>
            </w:r>
          </w:p>
        </w:tc>
        <w:tc>
          <w:tcPr>
            <w:tcW w:w="297" w:type="pct"/>
            <w:vMerge w:val="continue"/>
            <w:tcBorders>
              <w:top w:val="single" w:color="000000" w:sz="4" w:space="0"/>
              <w:left w:val="single" w:color="000000" w:sz="4" w:space="0"/>
              <w:bottom w:val="single" w:color="000000" w:sz="4" w:space="0"/>
              <w:right w:val="nil"/>
            </w:tcBorders>
            <w:vAlign w:val="center"/>
          </w:tcPr>
          <w:p w14:paraId="5D49C7D8">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38012812">
            <w:pPr>
              <w:rPr>
                <w:rFonts w:hint="eastAsia" w:ascii="仿宋" w:hAnsi="仿宋" w:eastAsia="仿宋" w:cs="仿宋"/>
                <w:sz w:val="24"/>
                <w:szCs w:val="24"/>
              </w:rPr>
            </w:pPr>
          </w:p>
        </w:tc>
      </w:tr>
      <w:tr w14:paraId="1A05C44A">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004FC807">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53F9DB5F">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56F6BF51">
            <w:pPr>
              <w:rPr>
                <w:rFonts w:hint="eastAsia" w:ascii="仿宋" w:hAnsi="仿宋" w:eastAsia="仿宋" w:cs="仿宋"/>
                <w:sz w:val="24"/>
                <w:szCs w:val="24"/>
              </w:rPr>
            </w:pPr>
            <w:r>
              <w:rPr>
                <w:rFonts w:hint="eastAsia" w:ascii="仿宋" w:hAnsi="仿宋" w:eastAsia="仿宋" w:cs="仿宋"/>
                <w:sz w:val="24"/>
                <w:szCs w:val="24"/>
              </w:rPr>
              <w:t>10、3D显示:配合3D发送设备，支持120Hz连续帧、60Hz左右/上下帧等多种3D显示模式</w:t>
            </w:r>
          </w:p>
        </w:tc>
        <w:tc>
          <w:tcPr>
            <w:tcW w:w="297" w:type="pct"/>
            <w:vMerge w:val="continue"/>
            <w:tcBorders>
              <w:top w:val="single" w:color="000000" w:sz="4" w:space="0"/>
              <w:left w:val="single" w:color="000000" w:sz="4" w:space="0"/>
              <w:bottom w:val="single" w:color="000000" w:sz="4" w:space="0"/>
              <w:right w:val="nil"/>
            </w:tcBorders>
            <w:vAlign w:val="center"/>
          </w:tcPr>
          <w:p w14:paraId="7D829B54">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69C83883">
            <w:pPr>
              <w:rPr>
                <w:rFonts w:hint="eastAsia" w:ascii="仿宋" w:hAnsi="仿宋" w:eastAsia="仿宋" w:cs="仿宋"/>
                <w:sz w:val="24"/>
                <w:szCs w:val="24"/>
              </w:rPr>
            </w:pPr>
          </w:p>
        </w:tc>
      </w:tr>
      <w:tr w14:paraId="726F5339">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091A1DC7">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0455263A">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3C404857">
            <w:pPr>
              <w:rPr>
                <w:rFonts w:hint="eastAsia" w:ascii="仿宋" w:hAnsi="仿宋" w:eastAsia="仿宋" w:cs="仿宋"/>
                <w:sz w:val="24"/>
                <w:szCs w:val="24"/>
              </w:rPr>
            </w:pPr>
            <w:r>
              <w:rPr>
                <w:rFonts w:hint="eastAsia" w:ascii="仿宋" w:hAnsi="仿宋" w:eastAsia="仿宋" w:cs="仿宋"/>
                <w:sz w:val="24"/>
                <w:szCs w:val="24"/>
              </w:rPr>
              <w:t>11、轮廓平滑18BIT+:低灰阶下出现的画面失真现象，通过轮廓平滑18BIT+技术，带来4倍灰度提升，使得显示画面层次更丰富、过度更细腻</w:t>
            </w:r>
          </w:p>
        </w:tc>
        <w:tc>
          <w:tcPr>
            <w:tcW w:w="297" w:type="pct"/>
            <w:vMerge w:val="continue"/>
            <w:tcBorders>
              <w:top w:val="single" w:color="000000" w:sz="4" w:space="0"/>
              <w:left w:val="single" w:color="000000" w:sz="4" w:space="0"/>
              <w:bottom w:val="single" w:color="000000" w:sz="4" w:space="0"/>
              <w:right w:val="nil"/>
            </w:tcBorders>
            <w:vAlign w:val="center"/>
          </w:tcPr>
          <w:p w14:paraId="1E410E94">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4763F992">
            <w:pPr>
              <w:rPr>
                <w:rFonts w:hint="eastAsia" w:ascii="仿宋" w:hAnsi="仿宋" w:eastAsia="仿宋" w:cs="仿宋"/>
                <w:sz w:val="24"/>
                <w:szCs w:val="24"/>
              </w:rPr>
            </w:pPr>
          </w:p>
        </w:tc>
      </w:tr>
      <w:tr w14:paraId="2C62CA78">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012C726F">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4E31D712">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742A5D58">
            <w:pPr>
              <w:rPr>
                <w:rFonts w:hint="eastAsia" w:ascii="仿宋" w:hAnsi="仿宋" w:eastAsia="仿宋" w:cs="仿宋"/>
                <w:sz w:val="24"/>
                <w:szCs w:val="24"/>
              </w:rPr>
            </w:pPr>
            <w:r>
              <w:rPr>
                <w:rFonts w:hint="eastAsia" w:ascii="仿宋" w:hAnsi="仿宋" w:eastAsia="仿宋" w:cs="仿宋"/>
                <w:sz w:val="24"/>
                <w:szCs w:val="24"/>
              </w:rPr>
              <w:t>12、低亮高刷高灰:通过系统参数调节，有效的减少LED显示屏在低亮度时的刷新率和灰度损失，保证LED显示屏低亮度时与高亮度的一致性</w:t>
            </w:r>
          </w:p>
        </w:tc>
        <w:tc>
          <w:tcPr>
            <w:tcW w:w="297" w:type="pct"/>
            <w:vMerge w:val="continue"/>
            <w:tcBorders>
              <w:top w:val="single" w:color="000000" w:sz="4" w:space="0"/>
              <w:left w:val="single" w:color="000000" w:sz="4" w:space="0"/>
              <w:bottom w:val="single" w:color="000000" w:sz="4" w:space="0"/>
              <w:right w:val="nil"/>
            </w:tcBorders>
            <w:vAlign w:val="center"/>
          </w:tcPr>
          <w:p w14:paraId="09107713">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2DB9A373">
            <w:pPr>
              <w:rPr>
                <w:rFonts w:hint="eastAsia" w:ascii="仿宋" w:hAnsi="仿宋" w:eastAsia="仿宋" w:cs="仿宋"/>
                <w:sz w:val="24"/>
                <w:szCs w:val="24"/>
              </w:rPr>
            </w:pPr>
          </w:p>
        </w:tc>
      </w:tr>
      <w:tr w14:paraId="1CF335DF">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580081EC">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375D4625">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10DCE770">
            <w:pPr>
              <w:rPr>
                <w:rFonts w:hint="eastAsia" w:ascii="仿宋" w:hAnsi="仿宋" w:eastAsia="仿宋" w:cs="仿宋"/>
                <w:sz w:val="24"/>
                <w:szCs w:val="24"/>
              </w:rPr>
            </w:pPr>
            <w:r>
              <w:rPr>
                <w:rFonts w:hint="eastAsia" w:ascii="仿宋" w:hAnsi="仿宋" w:eastAsia="仿宋" w:cs="仿宋"/>
                <w:sz w:val="24"/>
                <w:szCs w:val="24"/>
              </w:rPr>
              <w:t>13、独立Gamma调节:RGB独立Gamma调节技术增加调节维度，通过对“红Gamma”、“绿Gamma”、“蓝Gamma”分别调节，有效控制显示屏低灰不均匀、白平衡漂移等问题</w:t>
            </w:r>
          </w:p>
        </w:tc>
        <w:tc>
          <w:tcPr>
            <w:tcW w:w="297" w:type="pct"/>
            <w:vMerge w:val="continue"/>
            <w:tcBorders>
              <w:top w:val="single" w:color="000000" w:sz="4" w:space="0"/>
              <w:left w:val="single" w:color="000000" w:sz="4" w:space="0"/>
              <w:bottom w:val="single" w:color="000000" w:sz="4" w:space="0"/>
              <w:right w:val="nil"/>
            </w:tcBorders>
            <w:vAlign w:val="center"/>
          </w:tcPr>
          <w:p w14:paraId="3CEB9FEE">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611DF02">
            <w:pPr>
              <w:rPr>
                <w:rFonts w:hint="eastAsia" w:ascii="仿宋" w:hAnsi="仿宋" w:eastAsia="仿宋" w:cs="仿宋"/>
                <w:sz w:val="24"/>
                <w:szCs w:val="24"/>
              </w:rPr>
            </w:pPr>
          </w:p>
        </w:tc>
      </w:tr>
      <w:tr w14:paraId="3766674F">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2B4A94CF">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7D71117F">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08C781E6">
            <w:pPr>
              <w:rPr>
                <w:rFonts w:hint="eastAsia" w:ascii="仿宋" w:hAnsi="仿宋" w:eastAsia="仿宋" w:cs="仿宋"/>
                <w:sz w:val="24"/>
                <w:szCs w:val="24"/>
              </w:rPr>
            </w:pPr>
            <w:r>
              <w:rPr>
                <w:rFonts w:hint="eastAsia" w:ascii="仿宋" w:hAnsi="仿宋" w:eastAsia="仿宋" w:cs="仿宋"/>
                <w:sz w:val="24"/>
                <w:szCs w:val="24"/>
              </w:rPr>
              <w:t>14、快速亮暗线修复:配合发送设备，改善模组与模组之间，箱体与箱体之间由于安装不平整等原因造成的亮暗线</w:t>
            </w:r>
          </w:p>
        </w:tc>
        <w:tc>
          <w:tcPr>
            <w:tcW w:w="297" w:type="pct"/>
            <w:vMerge w:val="continue"/>
            <w:tcBorders>
              <w:top w:val="single" w:color="000000" w:sz="4" w:space="0"/>
              <w:left w:val="single" w:color="000000" w:sz="4" w:space="0"/>
              <w:bottom w:val="single" w:color="000000" w:sz="4" w:space="0"/>
              <w:right w:val="nil"/>
            </w:tcBorders>
            <w:vAlign w:val="center"/>
          </w:tcPr>
          <w:p w14:paraId="2057E4ED">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50147D6B">
            <w:pPr>
              <w:rPr>
                <w:rFonts w:hint="eastAsia" w:ascii="仿宋" w:hAnsi="仿宋" w:eastAsia="仿宋" w:cs="仿宋"/>
                <w:sz w:val="24"/>
                <w:szCs w:val="24"/>
              </w:rPr>
            </w:pPr>
          </w:p>
        </w:tc>
      </w:tr>
      <w:tr w14:paraId="68C443AF">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638D0168">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3E6543F3">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3A6A72E1">
            <w:pPr>
              <w:rPr>
                <w:rFonts w:hint="eastAsia" w:ascii="仿宋" w:hAnsi="仿宋" w:eastAsia="仿宋" w:cs="仿宋"/>
                <w:sz w:val="24"/>
                <w:szCs w:val="24"/>
              </w:rPr>
            </w:pPr>
            <w:r>
              <w:rPr>
                <w:rFonts w:hint="eastAsia" w:ascii="仿宋" w:hAnsi="仿宋" w:eastAsia="仿宋" w:cs="仿宋"/>
                <w:sz w:val="24"/>
                <w:szCs w:val="24"/>
              </w:rPr>
              <w:t>15、亮、色度校正:支持逐点亮、色度校正，可以对每个灯点的亮、色度进行校正，有效消除亮度差或者色度差，使整屏的亮、色度达到均匀一致，提高显示屏的画质</w:t>
            </w:r>
          </w:p>
        </w:tc>
        <w:tc>
          <w:tcPr>
            <w:tcW w:w="297" w:type="pct"/>
            <w:vMerge w:val="continue"/>
            <w:tcBorders>
              <w:top w:val="single" w:color="000000" w:sz="4" w:space="0"/>
              <w:left w:val="single" w:color="000000" w:sz="4" w:space="0"/>
              <w:bottom w:val="single" w:color="000000" w:sz="4" w:space="0"/>
              <w:right w:val="nil"/>
            </w:tcBorders>
            <w:vAlign w:val="center"/>
          </w:tcPr>
          <w:p w14:paraId="13E50129">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4C5428DF">
            <w:pPr>
              <w:rPr>
                <w:rFonts w:hint="eastAsia" w:ascii="仿宋" w:hAnsi="仿宋" w:eastAsia="仿宋" w:cs="仿宋"/>
                <w:sz w:val="24"/>
                <w:szCs w:val="24"/>
              </w:rPr>
            </w:pPr>
          </w:p>
        </w:tc>
      </w:tr>
      <w:tr w14:paraId="155AD98A">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1026BC4B">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2F04A15B">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40B00282">
            <w:pPr>
              <w:rPr>
                <w:rFonts w:hint="eastAsia" w:ascii="仿宋" w:hAnsi="仿宋" w:eastAsia="仿宋" w:cs="仿宋"/>
                <w:sz w:val="24"/>
                <w:szCs w:val="24"/>
              </w:rPr>
            </w:pPr>
            <w:r>
              <w:rPr>
                <w:rFonts w:hint="eastAsia" w:ascii="仿宋" w:hAnsi="仿宋" w:eastAsia="仿宋" w:cs="仿宋"/>
                <w:sz w:val="24"/>
                <w:szCs w:val="24"/>
              </w:rPr>
              <w:t>16、高帧率:支持接收卡24HZ、30HZ、50HZ、60HZ、120HZ、144HZ、240HZ输出显示，使得画面更连贯、流畅不卡顿</w:t>
            </w:r>
          </w:p>
        </w:tc>
        <w:tc>
          <w:tcPr>
            <w:tcW w:w="297" w:type="pct"/>
            <w:vMerge w:val="continue"/>
            <w:tcBorders>
              <w:top w:val="single" w:color="000000" w:sz="4" w:space="0"/>
              <w:left w:val="single" w:color="000000" w:sz="4" w:space="0"/>
              <w:bottom w:val="single" w:color="000000" w:sz="4" w:space="0"/>
              <w:right w:val="nil"/>
            </w:tcBorders>
            <w:vAlign w:val="center"/>
          </w:tcPr>
          <w:p w14:paraId="53DBFBC6">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50BEA691">
            <w:pPr>
              <w:rPr>
                <w:rFonts w:hint="eastAsia" w:ascii="仿宋" w:hAnsi="仿宋" w:eastAsia="仿宋" w:cs="仿宋"/>
                <w:sz w:val="24"/>
                <w:szCs w:val="24"/>
              </w:rPr>
            </w:pPr>
          </w:p>
        </w:tc>
      </w:tr>
      <w:tr w14:paraId="3A1ABF74">
        <w:tblPrEx>
          <w:tblCellMar>
            <w:top w:w="0" w:type="dxa"/>
            <w:left w:w="108" w:type="dxa"/>
            <w:bottom w:w="0" w:type="dxa"/>
            <w:right w:w="108" w:type="dxa"/>
          </w:tblCellMar>
        </w:tblPrEx>
        <w:trPr>
          <w:trHeight w:val="375" w:hRule="atLeast"/>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C2D14">
            <w:pPr>
              <w:jc w:val="center"/>
              <w:rPr>
                <w:rFonts w:hint="eastAsia" w:ascii="仿宋" w:hAnsi="仿宋" w:eastAsia="仿宋" w:cs="仿宋"/>
                <w:b/>
                <w:bCs/>
                <w:sz w:val="24"/>
                <w:szCs w:val="24"/>
              </w:rPr>
            </w:pPr>
            <w:r>
              <w:rPr>
                <w:rFonts w:hint="eastAsia" w:ascii="仿宋" w:hAnsi="仿宋" w:eastAsia="仿宋" w:cs="仿宋"/>
                <w:b/>
                <w:bCs/>
                <w:sz w:val="24"/>
                <w:szCs w:val="24"/>
              </w:rPr>
              <w:t>20</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E16B2">
            <w:pPr>
              <w:rPr>
                <w:rFonts w:hint="eastAsia" w:ascii="仿宋" w:hAnsi="仿宋" w:eastAsia="仿宋" w:cs="仿宋"/>
                <w:sz w:val="24"/>
                <w:szCs w:val="24"/>
              </w:rPr>
            </w:pPr>
            <w:r>
              <w:rPr>
                <w:rFonts w:hint="eastAsia" w:ascii="仿宋" w:hAnsi="仿宋" w:eastAsia="仿宋" w:cs="仿宋"/>
                <w:sz w:val="24"/>
                <w:szCs w:val="24"/>
              </w:rPr>
              <w:t>发送卡</w:t>
            </w:r>
          </w:p>
        </w:tc>
        <w:tc>
          <w:tcPr>
            <w:tcW w:w="3212" w:type="pct"/>
            <w:tcBorders>
              <w:top w:val="single" w:color="000000" w:sz="4" w:space="0"/>
              <w:left w:val="nil"/>
              <w:bottom w:val="nil"/>
              <w:right w:val="single" w:color="000000" w:sz="4" w:space="0"/>
            </w:tcBorders>
            <w:shd w:val="clear" w:color="auto" w:fill="auto"/>
            <w:vAlign w:val="center"/>
          </w:tcPr>
          <w:p w14:paraId="0E89D50E">
            <w:pPr>
              <w:rPr>
                <w:rFonts w:hint="eastAsia" w:ascii="仿宋" w:hAnsi="仿宋" w:eastAsia="仿宋" w:cs="仿宋"/>
                <w:sz w:val="24"/>
                <w:szCs w:val="24"/>
              </w:rPr>
            </w:pPr>
            <w:r>
              <w:rPr>
                <w:rFonts w:hint="eastAsia" w:ascii="仿宋" w:hAnsi="仿宋" w:eastAsia="仿宋" w:cs="仿宋"/>
                <w:sz w:val="24"/>
                <w:szCs w:val="24"/>
              </w:rPr>
              <w:t>1、带载能力：单台设备最大带载880W像素；</w:t>
            </w:r>
          </w:p>
        </w:tc>
        <w:tc>
          <w:tcPr>
            <w:tcW w:w="297" w:type="pct"/>
            <w:vMerge w:val="restart"/>
            <w:tcBorders>
              <w:top w:val="single" w:color="000000" w:sz="4" w:space="0"/>
              <w:left w:val="single" w:color="000000" w:sz="4" w:space="0"/>
              <w:bottom w:val="single" w:color="000000" w:sz="4" w:space="0"/>
              <w:right w:val="nil"/>
            </w:tcBorders>
            <w:shd w:val="clear" w:color="auto" w:fill="auto"/>
            <w:noWrap/>
            <w:vAlign w:val="center"/>
          </w:tcPr>
          <w:p w14:paraId="363851E9">
            <w:pPr>
              <w:rPr>
                <w:rFonts w:hint="eastAsia" w:ascii="仿宋" w:hAnsi="仿宋" w:eastAsia="仿宋" w:cs="仿宋"/>
                <w:sz w:val="24"/>
                <w:szCs w:val="24"/>
              </w:rPr>
            </w:pPr>
            <w:r>
              <w:rPr>
                <w:rFonts w:hint="eastAsia" w:ascii="仿宋" w:hAnsi="仿宋" w:eastAsia="仿宋" w:cs="仿宋"/>
                <w:sz w:val="24"/>
                <w:szCs w:val="24"/>
              </w:rPr>
              <w:t>台</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3C33">
            <w:pPr>
              <w:rPr>
                <w:rFonts w:hint="eastAsia" w:ascii="仿宋" w:hAnsi="仿宋" w:eastAsia="仿宋" w:cs="仿宋"/>
                <w:sz w:val="24"/>
                <w:szCs w:val="24"/>
              </w:rPr>
            </w:pPr>
            <w:r>
              <w:rPr>
                <w:rFonts w:hint="eastAsia" w:ascii="仿宋" w:hAnsi="仿宋" w:eastAsia="仿宋" w:cs="仿宋"/>
                <w:sz w:val="24"/>
                <w:szCs w:val="24"/>
              </w:rPr>
              <w:t>1</w:t>
            </w:r>
          </w:p>
        </w:tc>
      </w:tr>
      <w:tr w14:paraId="632078CE">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685F9F12">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2E837DC5">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71A5C12F">
            <w:pPr>
              <w:rPr>
                <w:rFonts w:hint="eastAsia" w:ascii="仿宋" w:hAnsi="仿宋" w:eastAsia="仿宋" w:cs="仿宋"/>
                <w:sz w:val="24"/>
                <w:szCs w:val="24"/>
              </w:rPr>
            </w:pPr>
            <w:r>
              <w:rPr>
                <w:rFonts w:hint="eastAsia" w:ascii="仿宋" w:hAnsi="仿宋" w:eastAsia="仿宋" w:cs="仿宋"/>
                <w:sz w:val="24"/>
                <w:szCs w:val="24"/>
              </w:rPr>
              <w:t xml:space="preserve">2、输出：支持8路千兆网口输出，一路音频输出； </w:t>
            </w:r>
          </w:p>
        </w:tc>
        <w:tc>
          <w:tcPr>
            <w:tcW w:w="297" w:type="pct"/>
            <w:vMerge w:val="continue"/>
            <w:tcBorders>
              <w:top w:val="single" w:color="000000" w:sz="4" w:space="0"/>
              <w:left w:val="single" w:color="000000" w:sz="4" w:space="0"/>
              <w:bottom w:val="single" w:color="000000" w:sz="4" w:space="0"/>
              <w:right w:val="nil"/>
            </w:tcBorders>
            <w:vAlign w:val="center"/>
          </w:tcPr>
          <w:p w14:paraId="2E6A609E">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3E43C6C6">
            <w:pPr>
              <w:rPr>
                <w:rFonts w:hint="eastAsia" w:ascii="仿宋" w:hAnsi="仿宋" w:eastAsia="仿宋" w:cs="仿宋"/>
                <w:sz w:val="24"/>
                <w:szCs w:val="24"/>
              </w:rPr>
            </w:pPr>
          </w:p>
        </w:tc>
      </w:tr>
      <w:tr w14:paraId="76DE11D4">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2B7433E7">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4F5F60BF">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1EF9024E">
            <w:pPr>
              <w:rPr>
                <w:rFonts w:hint="eastAsia" w:ascii="仿宋" w:hAnsi="仿宋" w:eastAsia="仿宋" w:cs="仿宋"/>
                <w:sz w:val="24"/>
                <w:szCs w:val="24"/>
              </w:rPr>
            </w:pPr>
            <w:r>
              <w:rPr>
                <w:rFonts w:hint="eastAsia" w:ascii="仿宋" w:hAnsi="仿宋" w:eastAsia="仿宋" w:cs="仿宋"/>
                <w:sz w:val="24"/>
                <w:szCs w:val="24"/>
              </w:rPr>
              <w:t>3、图层：单机最大支持4个图层，位置大小任意调整；</w:t>
            </w:r>
          </w:p>
        </w:tc>
        <w:tc>
          <w:tcPr>
            <w:tcW w:w="297" w:type="pct"/>
            <w:vMerge w:val="continue"/>
            <w:tcBorders>
              <w:top w:val="single" w:color="000000" w:sz="4" w:space="0"/>
              <w:left w:val="single" w:color="000000" w:sz="4" w:space="0"/>
              <w:bottom w:val="single" w:color="000000" w:sz="4" w:space="0"/>
              <w:right w:val="nil"/>
            </w:tcBorders>
            <w:vAlign w:val="center"/>
          </w:tcPr>
          <w:p w14:paraId="4E81B06E">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4B3D349A">
            <w:pPr>
              <w:rPr>
                <w:rFonts w:hint="eastAsia" w:ascii="仿宋" w:hAnsi="仿宋" w:eastAsia="仿宋" w:cs="仿宋"/>
                <w:sz w:val="24"/>
                <w:szCs w:val="24"/>
              </w:rPr>
            </w:pPr>
          </w:p>
        </w:tc>
      </w:tr>
      <w:tr w14:paraId="2F0927DF">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6F5654A7">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137C4035">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05FBB388">
            <w:pPr>
              <w:rPr>
                <w:rFonts w:hint="eastAsia" w:ascii="仿宋" w:hAnsi="仿宋" w:eastAsia="仿宋" w:cs="仿宋"/>
                <w:sz w:val="24"/>
                <w:szCs w:val="24"/>
              </w:rPr>
            </w:pPr>
            <w:r>
              <w:rPr>
                <w:rFonts w:hint="eastAsia" w:ascii="仿宋" w:hAnsi="仿宋" w:eastAsia="仿宋" w:cs="仿宋"/>
                <w:sz w:val="24"/>
                <w:szCs w:val="24"/>
              </w:rPr>
              <w:t>4、输入接口：包括 1路HDMI2.0、1路DP1.1、2路DVI，可扩展1路 3GSDI；</w:t>
            </w:r>
          </w:p>
        </w:tc>
        <w:tc>
          <w:tcPr>
            <w:tcW w:w="297" w:type="pct"/>
            <w:vMerge w:val="continue"/>
            <w:tcBorders>
              <w:top w:val="single" w:color="000000" w:sz="4" w:space="0"/>
              <w:left w:val="single" w:color="000000" w:sz="4" w:space="0"/>
              <w:bottom w:val="single" w:color="000000" w:sz="4" w:space="0"/>
              <w:right w:val="nil"/>
            </w:tcBorders>
            <w:vAlign w:val="center"/>
          </w:tcPr>
          <w:p w14:paraId="560A6009">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FA29CAB">
            <w:pPr>
              <w:rPr>
                <w:rFonts w:hint="eastAsia" w:ascii="仿宋" w:hAnsi="仿宋" w:eastAsia="仿宋" w:cs="仿宋"/>
                <w:sz w:val="24"/>
                <w:szCs w:val="24"/>
              </w:rPr>
            </w:pPr>
          </w:p>
        </w:tc>
      </w:tr>
      <w:tr w14:paraId="5DD1FC8A">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646C3FCA">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1613FBE6">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50F3D247">
            <w:pPr>
              <w:rPr>
                <w:rFonts w:hint="eastAsia" w:ascii="仿宋" w:hAnsi="仿宋" w:eastAsia="仿宋" w:cs="仿宋"/>
                <w:sz w:val="24"/>
                <w:szCs w:val="24"/>
              </w:rPr>
            </w:pPr>
            <w:r>
              <w:rPr>
                <w:rFonts w:hint="eastAsia" w:ascii="仿宋" w:hAnsi="仿宋" w:eastAsia="仿宋" w:cs="仿宋"/>
                <w:sz w:val="24"/>
                <w:szCs w:val="24"/>
              </w:rPr>
              <w:t>5、输入4K信号：HDMI2.0支持4K×2K/60Hz输入；（提供具有CNAS标识的第三方检测报告，加盖生产厂家公章）</w:t>
            </w:r>
          </w:p>
        </w:tc>
        <w:tc>
          <w:tcPr>
            <w:tcW w:w="297" w:type="pct"/>
            <w:vMerge w:val="continue"/>
            <w:tcBorders>
              <w:top w:val="single" w:color="000000" w:sz="4" w:space="0"/>
              <w:left w:val="single" w:color="000000" w:sz="4" w:space="0"/>
              <w:bottom w:val="single" w:color="000000" w:sz="4" w:space="0"/>
              <w:right w:val="nil"/>
            </w:tcBorders>
            <w:vAlign w:val="center"/>
          </w:tcPr>
          <w:p w14:paraId="077DBDD2">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75D6CA1">
            <w:pPr>
              <w:rPr>
                <w:rFonts w:hint="eastAsia" w:ascii="仿宋" w:hAnsi="仿宋" w:eastAsia="仿宋" w:cs="仿宋"/>
                <w:sz w:val="24"/>
                <w:szCs w:val="24"/>
              </w:rPr>
            </w:pPr>
          </w:p>
        </w:tc>
      </w:tr>
      <w:tr w14:paraId="10D98B70">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097C56FD">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5F2B2446">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1D2F2794">
            <w:pPr>
              <w:rPr>
                <w:rFonts w:hint="eastAsia" w:ascii="仿宋" w:hAnsi="仿宋" w:eastAsia="仿宋" w:cs="仿宋"/>
                <w:sz w:val="24"/>
                <w:szCs w:val="24"/>
              </w:rPr>
            </w:pPr>
            <w:r>
              <w:rPr>
                <w:rFonts w:hint="eastAsia" w:ascii="仿宋" w:hAnsi="仿宋" w:eastAsia="仿宋" w:cs="仿宋"/>
                <w:sz w:val="24"/>
                <w:szCs w:val="24"/>
              </w:rPr>
              <w:t>6.10G光纤：支持1路10G光纤，可作为信号输入或者输出，支持二合一模式与光电模式切换</w:t>
            </w:r>
          </w:p>
        </w:tc>
        <w:tc>
          <w:tcPr>
            <w:tcW w:w="297" w:type="pct"/>
            <w:vMerge w:val="continue"/>
            <w:tcBorders>
              <w:top w:val="single" w:color="000000" w:sz="4" w:space="0"/>
              <w:left w:val="single" w:color="000000" w:sz="4" w:space="0"/>
              <w:bottom w:val="single" w:color="000000" w:sz="4" w:space="0"/>
              <w:right w:val="nil"/>
            </w:tcBorders>
            <w:vAlign w:val="center"/>
          </w:tcPr>
          <w:p w14:paraId="7DB8A68E">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5C04D2EA">
            <w:pPr>
              <w:rPr>
                <w:rFonts w:hint="eastAsia" w:ascii="仿宋" w:hAnsi="仿宋" w:eastAsia="仿宋" w:cs="仿宋"/>
                <w:sz w:val="24"/>
                <w:szCs w:val="24"/>
              </w:rPr>
            </w:pPr>
          </w:p>
        </w:tc>
      </w:tr>
      <w:tr w14:paraId="096564A0">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3B7A1D75">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09B2AE7B">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70E22D46">
            <w:pPr>
              <w:rPr>
                <w:rFonts w:hint="eastAsia" w:ascii="仿宋" w:hAnsi="仿宋" w:eastAsia="仿宋" w:cs="仿宋"/>
                <w:sz w:val="24"/>
                <w:szCs w:val="24"/>
              </w:rPr>
            </w:pPr>
            <w:r>
              <w:rPr>
                <w:rFonts w:hint="eastAsia" w:ascii="仿宋" w:hAnsi="仿宋" w:eastAsia="仿宋" w:cs="仿宋"/>
                <w:sz w:val="24"/>
                <w:szCs w:val="24"/>
              </w:rPr>
              <w:t>7、极限宽/高：支持输出分辨率自定义，整机水平最宽分辨率8192，垂直最高分辨率3840</w:t>
            </w:r>
          </w:p>
        </w:tc>
        <w:tc>
          <w:tcPr>
            <w:tcW w:w="297" w:type="pct"/>
            <w:vMerge w:val="continue"/>
            <w:tcBorders>
              <w:top w:val="single" w:color="000000" w:sz="4" w:space="0"/>
              <w:left w:val="single" w:color="000000" w:sz="4" w:space="0"/>
              <w:bottom w:val="single" w:color="000000" w:sz="4" w:space="0"/>
              <w:right w:val="nil"/>
            </w:tcBorders>
            <w:vAlign w:val="center"/>
          </w:tcPr>
          <w:p w14:paraId="638DFA35">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6377F922">
            <w:pPr>
              <w:rPr>
                <w:rFonts w:hint="eastAsia" w:ascii="仿宋" w:hAnsi="仿宋" w:eastAsia="仿宋" w:cs="仿宋"/>
                <w:sz w:val="24"/>
                <w:szCs w:val="24"/>
              </w:rPr>
            </w:pPr>
          </w:p>
        </w:tc>
      </w:tr>
      <w:tr w14:paraId="04C08303">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23E1A92A">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65251278">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4CF49C7C">
            <w:pPr>
              <w:rPr>
                <w:rFonts w:hint="eastAsia" w:ascii="仿宋" w:hAnsi="仿宋" w:eastAsia="仿宋" w:cs="仿宋"/>
                <w:sz w:val="24"/>
                <w:szCs w:val="24"/>
              </w:rPr>
            </w:pPr>
            <w:r>
              <w:rPr>
                <w:rFonts w:hint="eastAsia" w:ascii="仿宋" w:hAnsi="仿宋" w:eastAsia="仿宋" w:cs="仿宋"/>
                <w:sz w:val="24"/>
                <w:szCs w:val="24"/>
              </w:rPr>
              <w:t>8、控制方式：支持RJ45控制或USB串口控制，RJ45可通过网线延长设备控制距离，提高数据发送速率；USB串口可直接连接设备与电脑，并且免驱动，操作便捷</w:t>
            </w:r>
          </w:p>
        </w:tc>
        <w:tc>
          <w:tcPr>
            <w:tcW w:w="297" w:type="pct"/>
            <w:vMerge w:val="continue"/>
            <w:tcBorders>
              <w:top w:val="single" w:color="000000" w:sz="4" w:space="0"/>
              <w:left w:val="single" w:color="000000" w:sz="4" w:space="0"/>
              <w:bottom w:val="single" w:color="000000" w:sz="4" w:space="0"/>
              <w:right w:val="nil"/>
            </w:tcBorders>
            <w:vAlign w:val="center"/>
          </w:tcPr>
          <w:p w14:paraId="1D30DA6C">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5AFD3092">
            <w:pPr>
              <w:rPr>
                <w:rFonts w:hint="eastAsia" w:ascii="仿宋" w:hAnsi="仿宋" w:eastAsia="仿宋" w:cs="仿宋"/>
                <w:sz w:val="24"/>
                <w:szCs w:val="24"/>
              </w:rPr>
            </w:pPr>
          </w:p>
        </w:tc>
      </w:tr>
      <w:tr w14:paraId="66C36D2F">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2388CC6F">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08688BD2">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4108997F">
            <w:pPr>
              <w:rPr>
                <w:rFonts w:hint="eastAsia" w:ascii="仿宋" w:hAnsi="仿宋" w:eastAsia="仿宋" w:cs="仿宋"/>
                <w:sz w:val="24"/>
                <w:szCs w:val="24"/>
              </w:rPr>
            </w:pPr>
            <w:r>
              <w:rPr>
                <w:rFonts w:hint="eastAsia" w:ascii="仿宋" w:hAnsi="仿宋" w:eastAsia="仿宋" w:cs="仿宋"/>
                <w:sz w:val="24"/>
                <w:szCs w:val="24"/>
              </w:rPr>
              <w:t>9、级联控制方式：本机自带网络HUB，无需交换机，通过网线级联下一台设备，将多台设备组建成局域网，同时对多台设备进行控制管理</w:t>
            </w:r>
          </w:p>
        </w:tc>
        <w:tc>
          <w:tcPr>
            <w:tcW w:w="297" w:type="pct"/>
            <w:vMerge w:val="continue"/>
            <w:tcBorders>
              <w:top w:val="single" w:color="000000" w:sz="4" w:space="0"/>
              <w:left w:val="single" w:color="000000" w:sz="4" w:space="0"/>
              <w:bottom w:val="single" w:color="000000" w:sz="4" w:space="0"/>
              <w:right w:val="nil"/>
            </w:tcBorders>
            <w:vAlign w:val="center"/>
          </w:tcPr>
          <w:p w14:paraId="42092B56">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41739A9A">
            <w:pPr>
              <w:rPr>
                <w:rFonts w:hint="eastAsia" w:ascii="仿宋" w:hAnsi="仿宋" w:eastAsia="仿宋" w:cs="仿宋"/>
                <w:sz w:val="24"/>
                <w:szCs w:val="24"/>
              </w:rPr>
            </w:pPr>
          </w:p>
        </w:tc>
      </w:tr>
      <w:tr w14:paraId="58BEBFA1">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11160502">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041692D8">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6368C119">
            <w:pPr>
              <w:rPr>
                <w:rFonts w:hint="eastAsia" w:ascii="仿宋" w:hAnsi="仿宋" w:eastAsia="仿宋" w:cs="仿宋"/>
                <w:sz w:val="24"/>
                <w:szCs w:val="24"/>
              </w:rPr>
            </w:pPr>
            <w:r>
              <w:rPr>
                <w:rFonts w:hint="eastAsia" w:ascii="仿宋" w:hAnsi="仿宋" w:eastAsia="仿宋" w:cs="仿宋"/>
                <w:sz w:val="24"/>
                <w:szCs w:val="24"/>
              </w:rPr>
              <w:t>10、U盘文件导入 ：支持U盘导入配置文件，无需电脑操作，直接通过操作设备实现对大屏的配置参数发送，真正实现脱机调试</w:t>
            </w:r>
          </w:p>
        </w:tc>
        <w:tc>
          <w:tcPr>
            <w:tcW w:w="297" w:type="pct"/>
            <w:vMerge w:val="continue"/>
            <w:tcBorders>
              <w:top w:val="single" w:color="000000" w:sz="4" w:space="0"/>
              <w:left w:val="single" w:color="000000" w:sz="4" w:space="0"/>
              <w:bottom w:val="single" w:color="000000" w:sz="4" w:space="0"/>
              <w:right w:val="nil"/>
            </w:tcBorders>
            <w:vAlign w:val="center"/>
          </w:tcPr>
          <w:p w14:paraId="7D8CBD28">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2D15DF8F">
            <w:pPr>
              <w:rPr>
                <w:rFonts w:hint="eastAsia" w:ascii="仿宋" w:hAnsi="仿宋" w:eastAsia="仿宋" w:cs="仿宋"/>
                <w:sz w:val="24"/>
                <w:szCs w:val="24"/>
              </w:rPr>
            </w:pPr>
          </w:p>
        </w:tc>
      </w:tr>
      <w:tr w14:paraId="57BE15ED">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027DD9FC">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4A69FB9C">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2523F6DF">
            <w:pPr>
              <w:rPr>
                <w:rFonts w:hint="eastAsia" w:ascii="仿宋" w:hAnsi="仿宋" w:eastAsia="仿宋" w:cs="仿宋"/>
                <w:sz w:val="24"/>
                <w:szCs w:val="24"/>
              </w:rPr>
            </w:pPr>
            <w:r>
              <w:rPr>
                <w:rFonts w:hint="eastAsia" w:ascii="仿宋" w:hAnsi="仿宋" w:eastAsia="仿宋" w:cs="仿宋"/>
                <w:sz w:val="24"/>
                <w:szCs w:val="24"/>
              </w:rPr>
              <w:t>11、多机级联拼接：支持多台设备之间进行级联拼接</w:t>
            </w:r>
          </w:p>
        </w:tc>
        <w:tc>
          <w:tcPr>
            <w:tcW w:w="297" w:type="pct"/>
            <w:vMerge w:val="continue"/>
            <w:tcBorders>
              <w:top w:val="single" w:color="000000" w:sz="4" w:space="0"/>
              <w:left w:val="single" w:color="000000" w:sz="4" w:space="0"/>
              <w:bottom w:val="single" w:color="000000" w:sz="4" w:space="0"/>
              <w:right w:val="nil"/>
            </w:tcBorders>
            <w:vAlign w:val="center"/>
          </w:tcPr>
          <w:p w14:paraId="1DD5EEED">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725B368C">
            <w:pPr>
              <w:rPr>
                <w:rFonts w:hint="eastAsia" w:ascii="仿宋" w:hAnsi="仿宋" w:eastAsia="仿宋" w:cs="仿宋"/>
                <w:sz w:val="24"/>
                <w:szCs w:val="24"/>
              </w:rPr>
            </w:pPr>
          </w:p>
        </w:tc>
      </w:tr>
      <w:tr w14:paraId="1B795B41">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210478DD">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26497C2D">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53C9E5A0">
            <w:pPr>
              <w:rPr>
                <w:rFonts w:hint="eastAsia" w:ascii="仿宋" w:hAnsi="仿宋" w:eastAsia="仿宋" w:cs="仿宋"/>
                <w:sz w:val="24"/>
                <w:szCs w:val="24"/>
              </w:rPr>
            </w:pPr>
            <w:r>
              <w:rPr>
                <w:rFonts w:hint="eastAsia" w:ascii="仿宋" w:hAnsi="仿宋" w:eastAsia="仿宋" w:cs="仿宋"/>
                <w:sz w:val="24"/>
                <w:szCs w:val="24"/>
              </w:rPr>
              <w:t>12、中控控制：支持RS232/UDP中控控制，方便对设备进行统一管理</w:t>
            </w:r>
          </w:p>
        </w:tc>
        <w:tc>
          <w:tcPr>
            <w:tcW w:w="297" w:type="pct"/>
            <w:vMerge w:val="continue"/>
            <w:tcBorders>
              <w:top w:val="single" w:color="000000" w:sz="4" w:space="0"/>
              <w:left w:val="single" w:color="000000" w:sz="4" w:space="0"/>
              <w:bottom w:val="single" w:color="000000" w:sz="4" w:space="0"/>
              <w:right w:val="nil"/>
            </w:tcBorders>
            <w:vAlign w:val="center"/>
          </w:tcPr>
          <w:p w14:paraId="059136A5">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2C616C57">
            <w:pPr>
              <w:rPr>
                <w:rFonts w:hint="eastAsia" w:ascii="仿宋" w:hAnsi="仿宋" w:eastAsia="仿宋" w:cs="仿宋"/>
                <w:sz w:val="24"/>
                <w:szCs w:val="24"/>
              </w:rPr>
            </w:pPr>
          </w:p>
        </w:tc>
      </w:tr>
      <w:tr w14:paraId="663EC784">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1458616F">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0D601B49">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347E4896">
            <w:pPr>
              <w:rPr>
                <w:rFonts w:hint="eastAsia" w:ascii="仿宋" w:hAnsi="仿宋" w:eastAsia="仿宋" w:cs="仿宋"/>
                <w:sz w:val="24"/>
                <w:szCs w:val="24"/>
              </w:rPr>
            </w:pPr>
            <w:r>
              <w:rPr>
                <w:rFonts w:hint="eastAsia" w:ascii="仿宋" w:hAnsi="仿宋" w:eastAsia="仿宋" w:cs="仿宋"/>
                <w:sz w:val="24"/>
                <w:szCs w:val="24"/>
              </w:rPr>
              <w:t>13、滚动字幕：支持滚动字幕功能，字母大小、颜色、滚动速度、背景底色可调，且不占图层</w:t>
            </w:r>
          </w:p>
        </w:tc>
        <w:tc>
          <w:tcPr>
            <w:tcW w:w="297" w:type="pct"/>
            <w:vMerge w:val="continue"/>
            <w:tcBorders>
              <w:top w:val="single" w:color="000000" w:sz="4" w:space="0"/>
              <w:left w:val="single" w:color="000000" w:sz="4" w:space="0"/>
              <w:bottom w:val="single" w:color="000000" w:sz="4" w:space="0"/>
              <w:right w:val="nil"/>
            </w:tcBorders>
            <w:vAlign w:val="center"/>
          </w:tcPr>
          <w:p w14:paraId="1D8C1D5F">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32352BD2">
            <w:pPr>
              <w:rPr>
                <w:rFonts w:hint="eastAsia" w:ascii="仿宋" w:hAnsi="仿宋" w:eastAsia="仿宋" w:cs="仿宋"/>
                <w:sz w:val="24"/>
                <w:szCs w:val="24"/>
              </w:rPr>
            </w:pPr>
          </w:p>
        </w:tc>
      </w:tr>
      <w:tr w14:paraId="7D69FD79">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7431C8F9">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7AE768D1">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00EED9BB">
            <w:pPr>
              <w:rPr>
                <w:rFonts w:hint="eastAsia" w:ascii="仿宋" w:hAnsi="仿宋" w:eastAsia="仿宋" w:cs="仿宋"/>
                <w:sz w:val="24"/>
                <w:szCs w:val="24"/>
              </w:rPr>
            </w:pPr>
            <w:r>
              <w:rPr>
                <w:rFonts w:hint="eastAsia" w:ascii="仿宋" w:hAnsi="仿宋" w:eastAsia="仿宋" w:cs="仿宋"/>
                <w:sz w:val="24"/>
                <w:szCs w:val="24"/>
              </w:rPr>
              <w:t>14、高色深输入：支持 8 BIT和 10 BIT输入显示，使显示屏色彩更细腻、丰富</w:t>
            </w:r>
          </w:p>
        </w:tc>
        <w:tc>
          <w:tcPr>
            <w:tcW w:w="297" w:type="pct"/>
            <w:vMerge w:val="continue"/>
            <w:tcBorders>
              <w:top w:val="single" w:color="000000" w:sz="4" w:space="0"/>
              <w:left w:val="single" w:color="000000" w:sz="4" w:space="0"/>
              <w:bottom w:val="single" w:color="000000" w:sz="4" w:space="0"/>
              <w:right w:val="nil"/>
            </w:tcBorders>
            <w:vAlign w:val="center"/>
          </w:tcPr>
          <w:p w14:paraId="5443086C">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3F17CDA5">
            <w:pPr>
              <w:rPr>
                <w:rFonts w:hint="eastAsia" w:ascii="仿宋" w:hAnsi="仿宋" w:eastAsia="仿宋" w:cs="仿宋"/>
                <w:sz w:val="24"/>
                <w:szCs w:val="24"/>
              </w:rPr>
            </w:pPr>
          </w:p>
        </w:tc>
      </w:tr>
      <w:tr w14:paraId="4F8E14EC">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50D50AF6">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7D8115C7">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0C521637">
            <w:pPr>
              <w:rPr>
                <w:rFonts w:hint="eastAsia" w:ascii="仿宋" w:hAnsi="仿宋" w:eastAsia="仿宋" w:cs="仿宋"/>
                <w:sz w:val="24"/>
                <w:szCs w:val="24"/>
              </w:rPr>
            </w:pPr>
            <w:r>
              <w:rPr>
                <w:rFonts w:hint="eastAsia" w:ascii="仿宋" w:hAnsi="仿宋" w:eastAsia="仿宋" w:cs="仿宋"/>
                <w:sz w:val="24"/>
                <w:szCs w:val="24"/>
              </w:rPr>
              <w:t>15、屏体OSD显示：配合支持OSD功能的接收卡，可在屏幕上直观查看每个屏体的网口通讯质量、接收卡固件版本、温度和电压等信息，实时掌控屏幕工作状态</w:t>
            </w:r>
          </w:p>
        </w:tc>
        <w:tc>
          <w:tcPr>
            <w:tcW w:w="297" w:type="pct"/>
            <w:vMerge w:val="continue"/>
            <w:tcBorders>
              <w:top w:val="single" w:color="000000" w:sz="4" w:space="0"/>
              <w:left w:val="single" w:color="000000" w:sz="4" w:space="0"/>
              <w:bottom w:val="single" w:color="000000" w:sz="4" w:space="0"/>
              <w:right w:val="nil"/>
            </w:tcBorders>
            <w:vAlign w:val="center"/>
          </w:tcPr>
          <w:p w14:paraId="51411303">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37A09131">
            <w:pPr>
              <w:rPr>
                <w:rFonts w:hint="eastAsia" w:ascii="仿宋" w:hAnsi="仿宋" w:eastAsia="仿宋" w:cs="仿宋"/>
                <w:sz w:val="24"/>
                <w:szCs w:val="24"/>
              </w:rPr>
            </w:pPr>
          </w:p>
        </w:tc>
      </w:tr>
      <w:tr w14:paraId="113361D5">
        <w:tblPrEx>
          <w:tblCellMar>
            <w:top w:w="0" w:type="dxa"/>
            <w:left w:w="108" w:type="dxa"/>
            <w:bottom w:w="0" w:type="dxa"/>
            <w:right w:w="108" w:type="dxa"/>
          </w:tblCellMar>
        </w:tblPrEx>
        <w:trPr>
          <w:trHeight w:val="375" w:hRule="atLeast"/>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2C3AF">
            <w:pPr>
              <w:jc w:val="center"/>
              <w:rPr>
                <w:rFonts w:hint="eastAsia" w:ascii="仿宋" w:hAnsi="仿宋" w:eastAsia="仿宋" w:cs="仿宋"/>
                <w:b/>
                <w:bCs/>
                <w:sz w:val="24"/>
                <w:szCs w:val="24"/>
              </w:rPr>
            </w:pPr>
            <w:r>
              <w:rPr>
                <w:rFonts w:hint="eastAsia" w:ascii="仿宋" w:hAnsi="仿宋" w:eastAsia="仿宋" w:cs="仿宋"/>
                <w:b/>
                <w:bCs/>
                <w:sz w:val="24"/>
                <w:szCs w:val="24"/>
              </w:rPr>
              <w:t>21</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4761E">
            <w:pPr>
              <w:rPr>
                <w:rFonts w:hint="eastAsia" w:ascii="仿宋" w:hAnsi="仿宋" w:eastAsia="仿宋" w:cs="仿宋"/>
                <w:sz w:val="24"/>
                <w:szCs w:val="24"/>
              </w:rPr>
            </w:pPr>
            <w:r>
              <w:rPr>
                <w:rFonts w:hint="eastAsia" w:ascii="仿宋" w:hAnsi="仿宋" w:eastAsia="仿宋" w:cs="仿宋"/>
                <w:sz w:val="24"/>
                <w:szCs w:val="24"/>
              </w:rPr>
              <w:t>解码器</w:t>
            </w:r>
          </w:p>
        </w:tc>
        <w:tc>
          <w:tcPr>
            <w:tcW w:w="3212" w:type="pct"/>
            <w:tcBorders>
              <w:top w:val="single" w:color="000000" w:sz="4" w:space="0"/>
              <w:left w:val="nil"/>
              <w:bottom w:val="nil"/>
              <w:right w:val="single" w:color="000000" w:sz="4" w:space="0"/>
            </w:tcBorders>
            <w:shd w:val="clear" w:color="auto" w:fill="auto"/>
            <w:vAlign w:val="center"/>
          </w:tcPr>
          <w:p w14:paraId="15247174">
            <w:pPr>
              <w:rPr>
                <w:rFonts w:hint="eastAsia" w:ascii="仿宋" w:hAnsi="仿宋" w:eastAsia="仿宋" w:cs="仿宋"/>
                <w:sz w:val="24"/>
                <w:szCs w:val="24"/>
              </w:rPr>
            </w:pPr>
            <w:r>
              <w:rPr>
                <w:rFonts w:hint="eastAsia" w:ascii="仿宋" w:hAnsi="仿宋" w:eastAsia="仿宋" w:cs="仿宋"/>
                <w:sz w:val="24"/>
                <w:szCs w:val="24"/>
              </w:rPr>
              <w:t>1.支持2路HDMI信号输入接口,支持4路HDMI信号输出接口,支持1个3.5mm口音频输出</w:t>
            </w:r>
          </w:p>
        </w:tc>
        <w:tc>
          <w:tcPr>
            <w:tcW w:w="297" w:type="pct"/>
            <w:vMerge w:val="restart"/>
            <w:tcBorders>
              <w:top w:val="single" w:color="000000" w:sz="4" w:space="0"/>
              <w:left w:val="single" w:color="000000" w:sz="4" w:space="0"/>
              <w:bottom w:val="single" w:color="000000" w:sz="4" w:space="0"/>
              <w:right w:val="nil"/>
            </w:tcBorders>
            <w:shd w:val="clear" w:color="auto" w:fill="auto"/>
            <w:noWrap/>
            <w:vAlign w:val="center"/>
          </w:tcPr>
          <w:p w14:paraId="42722F8C">
            <w:pPr>
              <w:rPr>
                <w:rFonts w:hint="eastAsia" w:ascii="仿宋" w:hAnsi="仿宋" w:eastAsia="仿宋" w:cs="仿宋"/>
                <w:sz w:val="24"/>
                <w:szCs w:val="24"/>
              </w:rPr>
            </w:pPr>
            <w:r>
              <w:rPr>
                <w:rFonts w:hint="eastAsia" w:ascii="仿宋" w:hAnsi="仿宋" w:eastAsia="仿宋" w:cs="仿宋"/>
                <w:sz w:val="24"/>
                <w:szCs w:val="24"/>
              </w:rPr>
              <w:t>台</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8895">
            <w:pPr>
              <w:rPr>
                <w:rFonts w:hint="eastAsia" w:ascii="仿宋" w:hAnsi="仿宋" w:eastAsia="仿宋" w:cs="仿宋"/>
                <w:sz w:val="24"/>
                <w:szCs w:val="24"/>
              </w:rPr>
            </w:pPr>
            <w:r>
              <w:rPr>
                <w:rFonts w:hint="eastAsia" w:ascii="仿宋" w:hAnsi="仿宋" w:eastAsia="仿宋" w:cs="仿宋"/>
                <w:sz w:val="24"/>
                <w:szCs w:val="24"/>
              </w:rPr>
              <w:t>1</w:t>
            </w:r>
          </w:p>
        </w:tc>
      </w:tr>
      <w:tr w14:paraId="14313F4C">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6E0057F5">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4A88598F">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7F2D5E32">
            <w:pPr>
              <w:rPr>
                <w:rFonts w:hint="eastAsia" w:ascii="仿宋" w:hAnsi="仿宋" w:eastAsia="仿宋" w:cs="仿宋"/>
                <w:sz w:val="24"/>
                <w:szCs w:val="24"/>
              </w:rPr>
            </w:pPr>
            <w:r>
              <w:rPr>
                <w:rFonts w:hint="eastAsia" w:ascii="仿宋" w:hAnsi="仿宋" w:eastAsia="仿宋" w:cs="仿宋"/>
                <w:sz w:val="24"/>
                <w:szCs w:val="24"/>
              </w:rPr>
              <w:t>2.支持MPEG2/MPEG4/H.264/H.265/SVAC/MJPEG标准网络视频流解码</w:t>
            </w:r>
          </w:p>
        </w:tc>
        <w:tc>
          <w:tcPr>
            <w:tcW w:w="297" w:type="pct"/>
            <w:vMerge w:val="continue"/>
            <w:tcBorders>
              <w:top w:val="single" w:color="000000" w:sz="4" w:space="0"/>
              <w:left w:val="single" w:color="000000" w:sz="4" w:space="0"/>
              <w:bottom w:val="single" w:color="000000" w:sz="4" w:space="0"/>
              <w:right w:val="nil"/>
            </w:tcBorders>
            <w:vAlign w:val="center"/>
          </w:tcPr>
          <w:p w14:paraId="6FE18885">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67A8C01D">
            <w:pPr>
              <w:rPr>
                <w:rFonts w:hint="eastAsia" w:ascii="仿宋" w:hAnsi="仿宋" w:eastAsia="仿宋" w:cs="仿宋"/>
                <w:sz w:val="24"/>
                <w:szCs w:val="24"/>
              </w:rPr>
            </w:pPr>
          </w:p>
        </w:tc>
      </w:tr>
      <w:tr w14:paraId="664E846D">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5AC4BF1B">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1E99AAAC">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455FE695">
            <w:pPr>
              <w:rPr>
                <w:rFonts w:hint="eastAsia" w:ascii="仿宋" w:hAnsi="仿宋" w:eastAsia="仿宋" w:cs="仿宋"/>
                <w:sz w:val="24"/>
                <w:szCs w:val="24"/>
              </w:rPr>
            </w:pPr>
            <w:r>
              <w:rPr>
                <w:rFonts w:hint="eastAsia" w:ascii="仿宋" w:hAnsi="仿宋" w:eastAsia="仿宋" w:cs="仿宋"/>
                <w:sz w:val="24"/>
                <w:szCs w:val="24"/>
              </w:rPr>
              <w:t>3.支持QCIF/CIF/2CIF/HD1/D1/720p/1080p/3MP/5MP/6MP/8MP/12MP/32MP视频解码</w:t>
            </w:r>
          </w:p>
        </w:tc>
        <w:tc>
          <w:tcPr>
            <w:tcW w:w="297" w:type="pct"/>
            <w:vMerge w:val="continue"/>
            <w:tcBorders>
              <w:top w:val="single" w:color="000000" w:sz="4" w:space="0"/>
              <w:left w:val="single" w:color="000000" w:sz="4" w:space="0"/>
              <w:bottom w:val="single" w:color="000000" w:sz="4" w:space="0"/>
              <w:right w:val="nil"/>
            </w:tcBorders>
            <w:vAlign w:val="center"/>
          </w:tcPr>
          <w:p w14:paraId="3C0B6717">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3789808F">
            <w:pPr>
              <w:rPr>
                <w:rFonts w:hint="eastAsia" w:ascii="仿宋" w:hAnsi="仿宋" w:eastAsia="仿宋" w:cs="仿宋"/>
                <w:sz w:val="24"/>
                <w:szCs w:val="24"/>
              </w:rPr>
            </w:pPr>
          </w:p>
        </w:tc>
      </w:tr>
      <w:tr w14:paraId="446062EE">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35807CB7">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0743480C">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7079A767">
            <w:pPr>
              <w:rPr>
                <w:rFonts w:hint="eastAsia" w:ascii="仿宋" w:hAnsi="仿宋" w:eastAsia="仿宋" w:cs="仿宋"/>
                <w:sz w:val="24"/>
                <w:szCs w:val="24"/>
              </w:rPr>
            </w:pPr>
            <w:r>
              <w:rPr>
                <w:rFonts w:hint="eastAsia" w:ascii="仿宋" w:hAnsi="仿宋" w:eastAsia="仿宋" w:cs="仿宋"/>
                <w:sz w:val="24"/>
                <w:szCs w:val="24"/>
              </w:rPr>
              <w:t>4.设备控制兼容鸿蒙、麒麟操作系统（提供公安部有效检测报告复印件加盖原厂公章）</w:t>
            </w:r>
          </w:p>
        </w:tc>
        <w:tc>
          <w:tcPr>
            <w:tcW w:w="297" w:type="pct"/>
            <w:vMerge w:val="continue"/>
            <w:tcBorders>
              <w:top w:val="single" w:color="000000" w:sz="4" w:space="0"/>
              <w:left w:val="single" w:color="000000" w:sz="4" w:space="0"/>
              <w:bottom w:val="single" w:color="000000" w:sz="4" w:space="0"/>
              <w:right w:val="nil"/>
            </w:tcBorders>
            <w:vAlign w:val="center"/>
          </w:tcPr>
          <w:p w14:paraId="4CE86E89">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7A8B0EAC">
            <w:pPr>
              <w:rPr>
                <w:rFonts w:hint="eastAsia" w:ascii="仿宋" w:hAnsi="仿宋" w:eastAsia="仿宋" w:cs="仿宋"/>
                <w:sz w:val="24"/>
                <w:szCs w:val="24"/>
              </w:rPr>
            </w:pPr>
          </w:p>
        </w:tc>
      </w:tr>
      <w:tr w14:paraId="3139743B">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464277CD">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0925C42A">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7CD0D6B9">
            <w:pPr>
              <w:rPr>
                <w:rFonts w:hint="eastAsia" w:ascii="仿宋" w:hAnsi="仿宋" w:eastAsia="仿宋" w:cs="仿宋"/>
                <w:sz w:val="24"/>
                <w:szCs w:val="24"/>
              </w:rPr>
            </w:pPr>
            <w:r>
              <w:rPr>
                <w:rFonts w:hint="eastAsia" w:ascii="仿宋" w:hAnsi="仿宋" w:eastAsia="仿宋" w:cs="仿宋"/>
                <w:sz w:val="24"/>
                <w:szCs w:val="24"/>
              </w:rPr>
              <w:t>5.支持通过串口控制屏幕开关</w:t>
            </w:r>
          </w:p>
        </w:tc>
        <w:tc>
          <w:tcPr>
            <w:tcW w:w="297" w:type="pct"/>
            <w:vMerge w:val="continue"/>
            <w:tcBorders>
              <w:top w:val="single" w:color="000000" w:sz="4" w:space="0"/>
              <w:left w:val="single" w:color="000000" w:sz="4" w:space="0"/>
              <w:bottom w:val="single" w:color="000000" w:sz="4" w:space="0"/>
              <w:right w:val="nil"/>
            </w:tcBorders>
            <w:vAlign w:val="center"/>
          </w:tcPr>
          <w:p w14:paraId="49CDBFE7">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45597055">
            <w:pPr>
              <w:rPr>
                <w:rFonts w:hint="eastAsia" w:ascii="仿宋" w:hAnsi="仿宋" w:eastAsia="仿宋" w:cs="仿宋"/>
                <w:sz w:val="24"/>
                <w:szCs w:val="24"/>
              </w:rPr>
            </w:pPr>
          </w:p>
        </w:tc>
      </w:tr>
      <w:tr w14:paraId="2A864912">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57F4C48D">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35B07948">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37DBD3F7">
            <w:pPr>
              <w:rPr>
                <w:rFonts w:hint="eastAsia" w:ascii="仿宋" w:hAnsi="仿宋" w:eastAsia="仿宋" w:cs="仿宋"/>
                <w:sz w:val="24"/>
                <w:szCs w:val="24"/>
              </w:rPr>
            </w:pPr>
            <w:r>
              <w:rPr>
                <w:rFonts w:hint="eastAsia" w:ascii="仿宋" w:hAnsi="仿宋" w:eastAsia="仿宋" w:cs="仿宋"/>
                <w:sz w:val="24"/>
                <w:szCs w:val="24"/>
              </w:rPr>
              <w:t>6.最大支持2路32MP@25fps / 7路12MP@25fps / 10路8MP@25fps / 14路6MP@25fps / 18路5MP@25fps / 28路3MP@25fps / 36路1080p @30fps /144路D1@30fps同时解码</w:t>
            </w:r>
          </w:p>
        </w:tc>
        <w:tc>
          <w:tcPr>
            <w:tcW w:w="297" w:type="pct"/>
            <w:vMerge w:val="continue"/>
            <w:tcBorders>
              <w:top w:val="single" w:color="000000" w:sz="4" w:space="0"/>
              <w:left w:val="single" w:color="000000" w:sz="4" w:space="0"/>
              <w:bottom w:val="single" w:color="000000" w:sz="4" w:space="0"/>
              <w:right w:val="nil"/>
            </w:tcBorders>
            <w:vAlign w:val="center"/>
          </w:tcPr>
          <w:p w14:paraId="4A4E6D24">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33A1DED0">
            <w:pPr>
              <w:rPr>
                <w:rFonts w:hint="eastAsia" w:ascii="仿宋" w:hAnsi="仿宋" w:eastAsia="仿宋" w:cs="仿宋"/>
                <w:sz w:val="24"/>
                <w:szCs w:val="24"/>
              </w:rPr>
            </w:pPr>
          </w:p>
        </w:tc>
      </w:tr>
      <w:tr w14:paraId="5CB13282">
        <w:tblPrEx>
          <w:tblCellMar>
            <w:top w:w="0" w:type="dxa"/>
            <w:left w:w="108" w:type="dxa"/>
            <w:bottom w:w="0" w:type="dxa"/>
            <w:right w:w="108" w:type="dxa"/>
          </w:tblCellMar>
        </w:tblPrEx>
        <w:trPr>
          <w:trHeight w:val="112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6C713F2A">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67DEA29A">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6B1DC68C">
            <w:pPr>
              <w:rPr>
                <w:rFonts w:hint="eastAsia" w:ascii="仿宋" w:hAnsi="仿宋" w:eastAsia="仿宋" w:cs="仿宋"/>
                <w:sz w:val="24"/>
                <w:szCs w:val="24"/>
              </w:rPr>
            </w:pPr>
            <w:r>
              <w:rPr>
                <w:rFonts w:hint="eastAsia" w:ascii="仿宋" w:hAnsi="仿宋" w:eastAsia="仿宋" w:cs="仿宋"/>
                <w:sz w:val="24"/>
                <w:szCs w:val="24"/>
              </w:rPr>
              <w:t>7.支持通过 WEB 端对已添加的网络前端设备进行实时画面预览;持通过双击、拖放方式对视频通道进行预览；支持 1/4/9/16/25/36 多分屏画面显示；统（提供公安部有效检测报告复印件加盖原厂公章）</w:t>
            </w:r>
          </w:p>
        </w:tc>
        <w:tc>
          <w:tcPr>
            <w:tcW w:w="297" w:type="pct"/>
            <w:vMerge w:val="continue"/>
            <w:tcBorders>
              <w:top w:val="single" w:color="000000" w:sz="4" w:space="0"/>
              <w:left w:val="single" w:color="000000" w:sz="4" w:space="0"/>
              <w:bottom w:val="single" w:color="000000" w:sz="4" w:space="0"/>
              <w:right w:val="nil"/>
            </w:tcBorders>
            <w:vAlign w:val="center"/>
          </w:tcPr>
          <w:p w14:paraId="50E97495">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055ED0DC">
            <w:pPr>
              <w:rPr>
                <w:rFonts w:hint="eastAsia" w:ascii="仿宋" w:hAnsi="仿宋" w:eastAsia="仿宋" w:cs="仿宋"/>
                <w:sz w:val="24"/>
                <w:szCs w:val="24"/>
              </w:rPr>
            </w:pPr>
          </w:p>
        </w:tc>
      </w:tr>
      <w:tr w14:paraId="217B19F3">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4AD1B6E2">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7B08FF0E">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78510763">
            <w:pPr>
              <w:rPr>
                <w:rFonts w:hint="eastAsia" w:ascii="仿宋" w:hAnsi="仿宋" w:eastAsia="仿宋" w:cs="仿宋"/>
                <w:sz w:val="24"/>
                <w:szCs w:val="24"/>
              </w:rPr>
            </w:pPr>
            <w:r>
              <w:rPr>
                <w:rFonts w:hint="eastAsia" w:ascii="仿宋" w:hAnsi="仿宋" w:eastAsia="仿宋" w:cs="仿宋"/>
                <w:sz w:val="24"/>
                <w:szCs w:val="24"/>
              </w:rPr>
              <w:t>8.HDMI输出接口支持3840×2160， 1920×1080， 1280×1024， 1280×720， 1024×768五种显示分辨率</w:t>
            </w:r>
          </w:p>
        </w:tc>
        <w:tc>
          <w:tcPr>
            <w:tcW w:w="297" w:type="pct"/>
            <w:vMerge w:val="continue"/>
            <w:tcBorders>
              <w:top w:val="single" w:color="000000" w:sz="4" w:space="0"/>
              <w:left w:val="single" w:color="000000" w:sz="4" w:space="0"/>
              <w:bottom w:val="single" w:color="000000" w:sz="4" w:space="0"/>
              <w:right w:val="nil"/>
            </w:tcBorders>
            <w:vAlign w:val="center"/>
          </w:tcPr>
          <w:p w14:paraId="78C38A44">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0D8D9834">
            <w:pPr>
              <w:rPr>
                <w:rFonts w:hint="eastAsia" w:ascii="仿宋" w:hAnsi="仿宋" w:eastAsia="仿宋" w:cs="仿宋"/>
                <w:sz w:val="24"/>
                <w:szCs w:val="24"/>
              </w:rPr>
            </w:pPr>
          </w:p>
        </w:tc>
      </w:tr>
      <w:tr w14:paraId="73425ADE">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465DAE2D">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399A0D36">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6415863F">
            <w:pPr>
              <w:rPr>
                <w:rFonts w:hint="eastAsia" w:ascii="仿宋" w:hAnsi="仿宋" w:eastAsia="仿宋" w:cs="仿宋"/>
                <w:sz w:val="24"/>
                <w:szCs w:val="24"/>
              </w:rPr>
            </w:pPr>
            <w:r>
              <w:rPr>
                <w:rFonts w:hint="eastAsia" w:ascii="仿宋" w:hAnsi="仿宋" w:eastAsia="仿宋" w:cs="仿宋"/>
                <w:sz w:val="24"/>
                <w:szCs w:val="24"/>
              </w:rPr>
              <w:t>9.HDMI输入接口最大支持3840×2160分辨率</w:t>
            </w:r>
          </w:p>
        </w:tc>
        <w:tc>
          <w:tcPr>
            <w:tcW w:w="297" w:type="pct"/>
            <w:vMerge w:val="continue"/>
            <w:tcBorders>
              <w:top w:val="single" w:color="000000" w:sz="4" w:space="0"/>
              <w:left w:val="single" w:color="000000" w:sz="4" w:space="0"/>
              <w:bottom w:val="single" w:color="000000" w:sz="4" w:space="0"/>
              <w:right w:val="nil"/>
            </w:tcBorders>
            <w:vAlign w:val="center"/>
          </w:tcPr>
          <w:p w14:paraId="262BB7EB">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32EC223C">
            <w:pPr>
              <w:rPr>
                <w:rFonts w:hint="eastAsia" w:ascii="仿宋" w:hAnsi="仿宋" w:eastAsia="仿宋" w:cs="仿宋"/>
                <w:sz w:val="24"/>
                <w:szCs w:val="24"/>
              </w:rPr>
            </w:pPr>
          </w:p>
        </w:tc>
      </w:tr>
      <w:tr w14:paraId="7B6F7E6D">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42A685DC">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0C679EDF">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32DC7855">
            <w:pPr>
              <w:rPr>
                <w:rFonts w:hint="eastAsia" w:ascii="仿宋" w:hAnsi="仿宋" w:eastAsia="仿宋" w:cs="仿宋"/>
                <w:sz w:val="24"/>
                <w:szCs w:val="24"/>
              </w:rPr>
            </w:pPr>
            <w:r>
              <w:rPr>
                <w:rFonts w:hint="eastAsia" w:ascii="仿宋" w:hAnsi="仿宋" w:eastAsia="仿宋" w:cs="仿宋"/>
                <w:sz w:val="24"/>
                <w:szCs w:val="24"/>
              </w:rPr>
              <w:t>10.支持预案轮巡</w:t>
            </w:r>
          </w:p>
        </w:tc>
        <w:tc>
          <w:tcPr>
            <w:tcW w:w="297" w:type="pct"/>
            <w:vMerge w:val="continue"/>
            <w:tcBorders>
              <w:top w:val="single" w:color="000000" w:sz="4" w:space="0"/>
              <w:left w:val="single" w:color="000000" w:sz="4" w:space="0"/>
              <w:bottom w:val="single" w:color="000000" w:sz="4" w:space="0"/>
              <w:right w:val="nil"/>
            </w:tcBorders>
            <w:vAlign w:val="center"/>
          </w:tcPr>
          <w:p w14:paraId="0C156238">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29AAE1EB">
            <w:pPr>
              <w:rPr>
                <w:rFonts w:hint="eastAsia" w:ascii="仿宋" w:hAnsi="仿宋" w:eastAsia="仿宋" w:cs="仿宋"/>
                <w:sz w:val="24"/>
                <w:szCs w:val="24"/>
              </w:rPr>
            </w:pPr>
          </w:p>
        </w:tc>
      </w:tr>
      <w:tr w14:paraId="182B3A60">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62FD5851">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7F77E23D">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3AAD9284">
            <w:pPr>
              <w:rPr>
                <w:rFonts w:hint="eastAsia" w:ascii="仿宋" w:hAnsi="仿宋" w:eastAsia="仿宋" w:cs="仿宋"/>
                <w:sz w:val="24"/>
                <w:szCs w:val="24"/>
              </w:rPr>
            </w:pPr>
            <w:r>
              <w:rPr>
                <w:rFonts w:hint="eastAsia" w:ascii="仿宋" w:hAnsi="仿宋" w:eastAsia="仿宋" w:cs="仿宋"/>
                <w:sz w:val="24"/>
                <w:szCs w:val="24"/>
              </w:rPr>
              <w:t>11.支持底色选择</w:t>
            </w:r>
          </w:p>
        </w:tc>
        <w:tc>
          <w:tcPr>
            <w:tcW w:w="297" w:type="pct"/>
            <w:vMerge w:val="continue"/>
            <w:tcBorders>
              <w:top w:val="single" w:color="000000" w:sz="4" w:space="0"/>
              <w:left w:val="single" w:color="000000" w:sz="4" w:space="0"/>
              <w:bottom w:val="single" w:color="000000" w:sz="4" w:space="0"/>
              <w:right w:val="nil"/>
            </w:tcBorders>
            <w:vAlign w:val="center"/>
          </w:tcPr>
          <w:p w14:paraId="54037E21">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78E03739">
            <w:pPr>
              <w:rPr>
                <w:rFonts w:hint="eastAsia" w:ascii="仿宋" w:hAnsi="仿宋" w:eastAsia="仿宋" w:cs="仿宋"/>
                <w:sz w:val="24"/>
                <w:szCs w:val="24"/>
              </w:rPr>
            </w:pPr>
          </w:p>
        </w:tc>
      </w:tr>
      <w:tr w14:paraId="174C2E98">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1083EAD1">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1E62616C">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6046F8BA">
            <w:pPr>
              <w:rPr>
                <w:rFonts w:hint="eastAsia" w:ascii="仿宋" w:hAnsi="仿宋" w:eastAsia="仿宋" w:cs="仿宋"/>
                <w:sz w:val="24"/>
                <w:szCs w:val="24"/>
              </w:rPr>
            </w:pPr>
            <w:r>
              <w:rPr>
                <w:rFonts w:hint="eastAsia" w:ascii="仿宋" w:hAnsi="仿宋" w:eastAsia="仿宋" w:cs="仿宋"/>
                <w:sz w:val="24"/>
                <w:szCs w:val="24"/>
              </w:rPr>
              <w:t>12.支持自定义分辨率输出，支持小间距LED对接</w:t>
            </w:r>
          </w:p>
        </w:tc>
        <w:tc>
          <w:tcPr>
            <w:tcW w:w="297" w:type="pct"/>
            <w:vMerge w:val="continue"/>
            <w:tcBorders>
              <w:top w:val="single" w:color="000000" w:sz="4" w:space="0"/>
              <w:left w:val="single" w:color="000000" w:sz="4" w:space="0"/>
              <w:bottom w:val="single" w:color="000000" w:sz="4" w:space="0"/>
              <w:right w:val="nil"/>
            </w:tcBorders>
            <w:vAlign w:val="center"/>
          </w:tcPr>
          <w:p w14:paraId="16DBA3B5">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269DD975">
            <w:pPr>
              <w:rPr>
                <w:rFonts w:hint="eastAsia" w:ascii="仿宋" w:hAnsi="仿宋" w:eastAsia="仿宋" w:cs="仿宋"/>
                <w:sz w:val="24"/>
                <w:szCs w:val="24"/>
              </w:rPr>
            </w:pPr>
          </w:p>
        </w:tc>
      </w:tr>
      <w:tr w14:paraId="001A08D5">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48602D7A">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484FA5A4">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0635CDCE">
            <w:pPr>
              <w:rPr>
                <w:rFonts w:hint="eastAsia" w:ascii="仿宋" w:hAnsi="仿宋" w:eastAsia="仿宋" w:cs="仿宋"/>
                <w:sz w:val="24"/>
                <w:szCs w:val="24"/>
              </w:rPr>
            </w:pPr>
            <w:r>
              <w:rPr>
                <w:rFonts w:hint="eastAsia" w:ascii="仿宋" w:hAnsi="仿宋" w:eastAsia="仿宋" w:cs="仿宋"/>
                <w:sz w:val="24"/>
                <w:szCs w:val="24"/>
              </w:rPr>
              <w:t>13.支持多屏融合拼接，跨屏画面毫秒级完美同步</w:t>
            </w:r>
          </w:p>
        </w:tc>
        <w:tc>
          <w:tcPr>
            <w:tcW w:w="297" w:type="pct"/>
            <w:vMerge w:val="continue"/>
            <w:tcBorders>
              <w:top w:val="single" w:color="000000" w:sz="4" w:space="0"/>
              <w:left w:val="single" w:color="000000" w:sz="4" w:space="0"/>
              <w:bottom w:val="single" w:color="000000" w:sz="4" w:space="0"/>
              <w:right w:val="nil"/>
            </w:tcBorders>
            <w:vAlign w:val="center"/>
          </w:tcPr>
          <w:p w14:paraId="114F2B08">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D4E49E7">
            <w:pPr>
              <w:rPr>
                <w:rFonts w:hint="eastAsia" w:ascii="仿宋" w:hAnsi="仿宋" w:eastAsia="仿宋" w:cs="仿宋"/>
                <w:sz w:val="24"/>
                <w:szCs w:val="24"/>
              </w:rPr>
            </w:pPr>
          </w:p>
        </w:tc>
      </w:tr>
      <w:tr w14:paraId="08433F11">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7E38EB72">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11679AF2">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111E0EBB">
            <w:pPr>
              <w:rPr>
                <w:rFonts w:hint="eastAsia" w:ascii="仿宋" w:hAnsi="仿宋" w:eastAsia="仿宋" w:cs="仿宋"/>
                <w:sz w:val="24"/>
                <w:szCs w:val="24"/>
              </w:rPr>
            </w:pPr>
            <w:r>
              <w:rPr>
                <w:rFonts w:hint="eastAsia" w:ascii="仿宋" w:hAnsi="仿宋" w:eastAsia="仿宋" w:cs="仿宋"/>
                <w:sz w:val="24"/>
                <w:szCs w:val="24"/>
              </w:rPr>
              <w:t>14.支持1个10M/100M/1000M自适应以太网接口</w:t>
            </w:r>
          </w:p>
        </w:tc>
        <w:tc>
          <w:tcPr>
            <w:tcW w:w="297" w:type="pct"/>
            <w:vMerge w:val="continue"/>
            <w:tcBorders>
              <w:top w:val="single" w:color="000000" w:sz="4" w:space="0"/>
              <w:left w:val="single" w:color="000000" w:sz="4" w:space="0"/>
              <w:bottom w:val="single" w:color="000000" w:sz="4" w:space="0"/>
              <w:right w:val="nil"/>
            </w:tcBorders>
            <w:vAlign w:val="center"/>
          </w:tcPr>
          <w:p w14:paraId="4AF973D8">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7644A9DC">
            <w:pPr>
              <w:rPr>
                <w:rFonts w:hint="eastAsia" w:ascii="仿宋" w:hAnsi="仿宋" w:eastAsia="仿宋" w:cs="仿宋"/>
                <w:sz w:val="24"/>
                <w:szCs w:val="24"/>
              </w:rPr>
            </w:pPr>
          </w:p>
        </w:tc>
      </w:tr>
      <w:tr w14:paraId="2E5072C7">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2A17403D">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18878FAC">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2F813E45">
            <w:pPr>
              <w:rPr>
                <w:rFonts w:hint="eastAsia" w:ascii="仿宋" w:hAnsi="仿宋" w:eastAsia="仿宋" w:cs="仿宋"/>
                <w:sz w:val="24"/>
                <w:szCs w:val="24"/>
              </w:rPr>
            </w:pPr>
            <w:r>
              <w:rPr>
                <w:rFonts w:hint="eastAsia" w:ascii="仿宋" w:hAnsi="仿宋" w:eastAsia="仿宋" w:cs="仿宋"/>
                <w:sz w:val="24"/>
                <w:szCs w:val="24"/>
              </w:rPr>
              <w:t>15.采用标准网络协议和标准压缩算法，在各种平台上轻松实现互联互通</w:t>
            </w:r>
          </w:p>
        </w:tc>
        <w:tc>
          <w:tcPr>
            <w:tcW w:w="297" w:type="pct"/>
            <w:vMerge w:val="continue"/>
            <w:tcBorders>
              <w:top w:val="single" w:color="000000" w:sz="4" w:space="0"/>
              <w:left w:val="single" w:color="000000" w:sz="4" w:space="0"/>
              <w:bottom w:val="single" w:color="000000" w:sz="4" w:space="0"/>
              <w:right w:val="nil"/>
            </w:tcBorders>
            <w:vAlign w:val="center"/>
          </w:tcPr>
          <w:p w14:paraId="4D754790">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05322054">
            <w:pPr>
              <w:rPr>
                <w:rFonts w:hint="eastAsia" w:ascii="仿宋" w:hAnsi="仿宋" w:eastAsia="仿宋" w:cs="仿宋"/>
                <w:sz w:val="24"/>
                <w:szCs w:val="24"/>
              </w:rPr>
            </w:pPr>
          </w:p>
        </w:tc>
      </w:tr>
      <w:tr w14:paraId="35AB5CFB">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6D2056F8">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4C4323FE">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05231A74">
            <w:pPr>
              <w:rPr>
                <w:rFonts w:hint="eastAsia" w:ascii="仿宋" w:hAnsi="仿宋" w:eastAsia="仿宋" w:cs="仿宋"/>
                <w:sz w:val="24"/>
                <w:szCs w:val="24"/>
              </w:rPr>
            </w:pPr>
            <w:r>
              <w:rPr>
                <w:rFonts w:hint="eastAsia" w:ascii="仿宋" w:hAnsi="仿宋" w:eastAsia="仿宋" w:cs="仿宋"/>
                <w:sz w:val="24"/>
                <w:szCs w:val="24"/>
              </w:rPr>
              <w:t>16.支持输出口资源复制借用，使每个输出口同时实现36路1920×1080、30帧/秒的视频画面分割显示。</w:t>
            </w:r>
          </w:p>
        </w:tc>
        <w:tc>
          <w:tcPr>
            <w:tcW w:w="297" w:type="pct"/>
            <w:vMerge w:val="continue"/>
            <w:tcBorders>
              <w:top w:val="single" w:color="000000" w:sz="4" w:space="0"/>
              <w:left w:val="single" w:color="000000" w:sz="4" w:space="0"/>
              <w:bottom w:val="single" w:color="000000" w:sz="4" w:space="0"/>
              <w:right w:val="nil"/>
            </w:tcBorders>
            <w:vAlign w:val="center"/>
          </w:tcPr>
          <w:p w14:paraId="2902ACCA">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67BDEFB2">
            <w:pPr>
              <w:rPr>
                <w:rFonts w:hint="eastAsia" w:ascii="仿宋" w:hAnsi="仿宋" w:eastAsia="仿宋" w:cs="仿宋"/>
                <w:sz w:val="24"/>
                <w:szCs w:val="24"/>
              </w:rPr>
            </w:pPr>
          </w:p>
        </w:tc>
      </w:tr>
      <w:tr w14:paraId="6BCC5FC0">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01DFC89A">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6615B5B9">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6B67C8A1">
            <w:pPr>
              <w:rPr>
                <w:rFonts w:hint="eastAsia" w:ascii="仿宋" w:hAnsi="仿宋" w:eastAsia="仿宋" w:cs="仿宋"/>
                <w:sz w:val="24"/>
                <w:szCs w:val="24"/>
              </w:rPr>
            </w:pPr>
            <w:r>
              <w:rPr>
                <w:rFonts w:hint="eastAsia" w:ascii="仿宋" w:hAnsi="仿宋" w:eastAsia="仿宋" w:cs="仿宋"/>
                <w:sz w:val="24"/>
                <w:szCs w:val="24"/>
              </w:rPr>
              <w:t>17.考虑系统兼容稳定性，所投产品必须与显示单元、控制软件采用同一厂家产品。</w:t>
            </w:r>
          </w:p>
        </w:tc>
        <w:tc>
          <w:tcPr>
            <w:tcW w:w="297" w:type="pct"/>
            <w:vMerge w:val="continue"/>
            <w:tcBorders>
              <w:top w:val="single" w:color="000000" w:sz="4" w:space="0"/>
              <w:left w:val="single" w:color="000000" w:sz="4" w:space="0"/>
              <w:bottom w:val="single" w:color="000000" w:sz="4" w:space="0"/>
              <w:right w:val="nil"/>
            </w:tcBorders>
            <w:vAlign w:val="center"/>
          </w:tcPr>
          <w:p w14:paraId="0FA1E416">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752CAFEC">
            <w:pPr>
              <w:rPr>
                <w:rFonts w:hint="eastAsia" w:ascii="仿宋" w:hAnsi="仿宋" w:eastAsia="仿宋" w:cs="仿宋"/>
                <w:sz w:val="24"/>
                <w:szCs w:val="24"/>
              </w:rPr>
            </w:pPr>
          </w:p>
        </w:tc>
      </w:tr>
      <w:tr w14:paraId="150A66D2">
        <w:tblPrEx>
          <w:tblCellMar>
            <w:top w:w="0" w:type="dxa"/>
            <w:left w:w="108" w:type="dxa"/>
            <w:bottom w:w="0" w:type="dxa"/>
            <w:right w:w="108" w:type="dxa"/>
          </w:tblCellMar>
        </w:tblPrEx>
        <w:trPr>
          <w:trHeight w:val="1500" w:hRule="atLeast"/>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FB6A7">
            <w:pPr>
              <w:jc w:val="center"/>
              <w:rPr>
                <w:rFonts w:hint="eastAsia" w:ascii="仿宋" w:hAnsi="仿宋" w:eastAsia="仿宋" w:cs="仿宋"/>
                <w:b/>
                <w:bCs/>
                <w:sz w:val="24"/>
                <w:szCs w:val="24"/>
              </w:rPr>
            </w:pPr>
            <w:r>
              <w:rPr>
                <w:rFonts w:hint="eastAsia" w:ascii="仿宋" w:hAnsi="仿宋" w:eastAsia="仿宋" w:cs="仿宋"/>
                <w:b/>
                <w:bCs/>
                <w:sz w:val="24"/>
                <w:szCs w:val="24"/>
              </w:rPr>
              <w:t>22</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642296">
            <w:pPr>
              <w:rPr>
                <w:rFonts w:hint="eastAsia" w:ascii="仿宋" w:hAnsi="仿宋" w:eastAsia="仿宋" w:cs="仿宋"/>
                <w:sz w:val="24"/>
                <w:szCs w:val="24"/>
              </w:rPr>
            </w:pPr>
            <w:r>
              <w:rPr>
                <w:rFonts w:hint="eastAsia" w:ascii="仿宋" w:hAnsi="仿宋" w:eastAsia="仿宋" w:cs="仿宋"/>
                <w:sz w:val="24"/>
                <w:szCs w:val="24"/>
              </w:rPr>
              <w:t>播控软件</w:t>
            </w:r>
          </w:p>
        </w:tc>
        <w:tc>
          <w:tcPr>
            <w:tcW w:w="3212" w:type="pct"/>
            <w:tcBorders>
              <w:top w:val="single" w:color="000000" w:sz="4" w:space="0"/>
              <w:left w:val="nil"/>
              <w:bottom w:val="nil"/>
              <w:right w:val="single" w:color="000000" w:sz="4" w:space="0"/>
            </w:tcBorders>
            <w:shd w:val="clear" w:color="auto" w:fill="auto"/>
            <w:vAlign w:val="center"/>
          </w:tcPr>
          <w:p w14:paraId="63047618">
            <w:pPr>
              <w:rPr>
                <w:rFonts w:hint="eastAsia" w:ascii="仿宋" w:hAnsi="仿宋" w:eastAsia="仿宋" w:cs="仿宋"/>
                <w:sz w:val="24"/>
                <w:szCs w:val="24"/>
              </w:rPr>
            </w:pPr>
            <w:r>
              <w:rPr>
                <w:rFonts w:hint="eastAsia" w:ascii="仿宋" w:hAnsi="仿宋" w:eastAsia="仿宋" w:cs="仿宋"/>
                <w:sz w:val="24"/>
                <w:szCs w:val="24"/>
              </w:rPr>
              <w:t>1.具备C/S和B/S架构,提供多语言版本;可通过客户端软件、移动端和web端对大屏系统进行统一管理,包括大屏门户、场景配置、预案切换、远程操控、信号控制、一键上墙、内容切换、多屏互动、窗口叠加/拼接/漫游/放大/缩小/移动/关闭等操作;支持查看信号源实时画面,实时查看大屏中正在播放的内容等功能,支持维护和升级;</w:t>
            </w:r>
          </w:p>
        </w:tc>
        <w:tc>
          <w:tcPr>
            <w:tcW w:w="297" w:type="pct"/>
            <w:vMerge w:val="restart"/>
            <w:tcBorders>
              <w:top w:val="single" w:color="000000" w:sz="4" w:space="0"/>
              <w:left w:val="single" w:color="000000" w:sz="4" w:space="0"/>
              <w:bottom w:val="single" w:color="000000" w:sz="4" w:space="0"/>
              <w:right w:val="nil"/>
            </w:tcBorders>
            <w:shd w:val="clear" w:color="auto" w:fill="auto"/>
            <w:noWrap/>
            <w:vAlign w:val="center"/>
          </w:tcPr>
          <w:p w14:paraId="56F7A029">
            <w:pPr>
              <w:rPr>
                <w:rFonts w:hint="eastAsia" w:ascii="仿宋" w:hAnsi="仿宋" w:eastAsia="仿宋" w:cs="仿宋"/>
                <w:sz w:val="24"/>
                <w:szCs w:val="24"/>
              </w:rPr>
            </w:pPr>
            <w:r>
              <w:rPr>
                <w:rFonts w:hint="eastAsia" w:ascii="仿宋" w:hAnsi="仿宋" w:eastAsia="仿宋" w:cs="仿宋"/>
                <w:sz w:val="24"/>
                <w:szCs w:val="24"/>
              </w:rPr>
              <w:t>套</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546D">
            <w:pPr>
              <w:rPr>
                <w:rFonts w:hint="eastAsia" w:ascii="仿宋" w:hAnsi="仿宋" w:eastAsia="仿宋" w:cs="仿宋"/>
                <w:sz w:val="24"/>
                <w:szCs w:val="24"/>
              </w:rPr>
            </w:pPr>
            <w:r>
              <w:rPr>
                <w:rFonts w:hint="eastAsia" w:ascii="仿宋" w:hAnsi="仿宋" w:eastAsia="仿宋" w:cs="仿宋"/>
                <w:sz w:val="24"/>
                <w:szCs w:val="24"/>
              </w:rPr>
              <w:t>1</w:t>
            </w:r>
          </w:p>
        </w:tc>
      </w:tr>
      <w:tr w14:paraId="15E3A379">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37CEC038">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7603929E">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18EF965B">
            <w:pPr>
              <w:rPr>
                <w:rFonts w:hint="eastAsia" w:ascii="仿宋" w:hAnsi="仿宋" w:eastAsia="仿宋" w:cs="仿宋"/>
                <w:sz w:val="24"/>
                <w:szCs w:val="24"/>
              </w:rPr>
            </w:pPr>
            <w:r>
              <w:rPr>
                <w:rFonts w:hint="eastAsia" w:ascii="仿宋" w:hAnsi="仿宋" w:eastAsia="仿宋" w:cs="仿宋"/>
                <w:sz w:val="24"/>
                <w:szCs w:val="24"/>
              </w:rPr>
              <w:t>2、支持显示配置好的门户作为统一的门户入口,可自定义设置背景图片、门户标题、菜单名称、菜单图片、菜单链接内容,包含二级门户、场景、页面等。</w:t>
            </w:r>
          </w:p>
        </w:tc>
        <w:tc>
          <w:tcPr>
            <w:tcW w:w="297" w:type="pct"/>
            <w:vMerge w:val="continue"/>
            <w:tcBorders>
              <w:top w:val="single" w:color="000000" w:sz="4" w:space="0"/>
              <w:left w:val="single" w:color="000000" w:sz="4" w:space="0"/>
              <w:bottom w:val="single" w:color="000000" w:sz="4" w:space="0"/>
              <w:right w:val="nil"/>
            </w:tcBorders>
            <w:vAlign w:val="center"/>
          </w:tcPr>
          <w:p w14:paraId="66B24320">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20A81E1F">
            <w:pPr>
              <w:rPr>
                <w:rFonts w:hint="eastAsia" w:ascii="仿宋" w:hAnsi="仿宋" w:eastAsia="仿宋" w:cs="仿宋"/>
                <w:sz w:val="24"/>
                <w:szCs w:val="24"/>
              </w:rPr>
            </w:pPr>
          </w:p>
        </w:tc>
      </w:tr>
      <w:tr w14:paraId="608CE52F">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193136E3">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096527EF">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0900E073">
            <w:pPr>
              <w:rPr>
                <w:rFonts w:hint="eastAsia" w:ascii="仿宋" w:hAnsi="仿宋" w:eastAsia="仿宋" w:cs="仿宋"/>
                <w:sz w:val="24"/>
                <w:szCs w:val="24"/>
              </w:rPr>
            </w:pPr>
            <w:r>
              <w:rPr>
                <w:rFonts w:hint="eastAsia" w:ascii="仿宋" w:hAnsi="仿宋" w:eastAsia="仿宋" w:cs="仿宋"/>
                <w:sz w:val="24"/>
                <w:szCs w:val="24"/>
              </w:rPr>
              <w:t xml:space="preserve">3、支持一键将本地电脑桌面投放到大屏上显示,支持屏幕、网页、窗口类型投屏。    </w:t>
            </w:r>
          </w:p>
        </w:tc>
        <w:tc>
          <w:tcPr>
            <w:tcW w:w="297" w:type="pct"/>
            <w:vMerge w:val="continue"/>
            <w:tcBorders>
              <w:top w:val="single" w:color="000000" w:sz="4" w:space="0"/>
              <w:left w:val="single" w:color="000000" w:sz="4" w:space="0"/>
              <w:bottom w:val="single" w:color="000000" w:sz="4" w:space="0"/>
              <w:right w:val="nil"/>
            </w:tcBorders>
            <w:vAlign w:val="center"/>
          </w:tcPr>
          <w:p w14:paraId="470326F9">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2E3F8924">
            <w:pPr>
              <w:rPr>
                <w:rFonts w:hint="eastAsia" w:ascii="仿宋" w:hAnsi="仿宋" w:eastAsia="仿宋" w:cs="仿宋"/>
                <w:sz w:val="24"/>
                <w:szCs w:val="24"/>
              </w:rPr>
            </w:pPr>
          </w:p>
        </w:tc>
      </w:tr>
      <w:tr w14:paraId="0C5C2C9F">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67D1E735">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5AA02683">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54C225C5">
            <w:pPr>
              <w:rPr>
                <w:rFonts w:hint="eastAsia" w:ascii="仿宋" w:hAnsi="仿宋" w:eastAsia="仿宋" w:cs="仿宋"/>
                <w:sz w:val="24"/>
                <w:szCs w:val="24"/>
              </w:rPr>
            </w:pPr>
            <w:r>
              <w:rPr>
                <w:rFonts w:hint="eastAsia" w:ascii="仿宋" w:hAnsi="仿宋" w:eastAsia="仿宋" w:cs="仿宋"/>
                <w:sz w:val="24"/>
                <w:szCs w:val="24"/>
              </w:rPr>
              <w:t xml:space="preserve">4、支持对电脑桌面映像实时预览,并可反向控制桌面实现远程控制。 </w:t>
            </w:r>
          </w:p>
        </w:tc>
        <w:tc>
          <w:tcPr>
            <w:tcW w:w="297" w:type="pct"/>
            <w:vMerge w:val="continue"/>
            <w:tcBorders>
              <w:top w:val="single" w:color="000000" w:sz="4" w:space="0"/>
              <w:left w:val="single" w:color="000000" w:sz="4" w:space="0"/>
              <w:bottom w:val="single" w:color="000000" w:sz="4" w:space="0"/>
              <w:right w:val="nil"/>
            </w:tcBorders>
            <w:vAlign w:val="center"/>
          </w:tcPr>
          <w:p w14:paraId="27C74986">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21AFC88">
            <w:pPr>
              <w:rPr>
                <w:rFonts w:hint="eastAsia" w:ascii="仿宋" w:hAnsi="仿宋" w:eastAsia="仿宋" w:cs="仿宋"/>
                <w:sz w:val="24"/>
                <w:szCs w:val="24"/>
              </w:rPr>
            </w:pPr>
          </w:p>
        </w:tc>
      </w:tr>
      <w:tr w14:paraId="3DCD2A4F">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50491D77">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0291AE04">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1293027A">
            <w:pPr>
              <w:rPr>
                <w:rFonts w:hint="eastAsia" w:ascii="仿宋" w:hAnsi="仿宋" w:eastAsia="仿宋" w:cs="仿宋"/>
                <w:sz w:val="24"/>
                <w:szCs w:val="24"/>
              </w:rPr>
            </w:pPr>
            <w:r>
              <w:rPr>
                <w:rFonts w:hint="eastAsia" w:ascii="仿宋" w:hAnsi="仿宋" w:eastAsia="仿宋" w:cs="仿宋"/>
                <w:sz w:val="24"/>
                <w:szCs w:val="24"/>
              </w:rPr>
              <w:t xml:space="preserve">5、支持实时查看大屏显示的内容,可远程控制可视化界面、AR全景界面、VR网页端界面等;（提供公安部有效检测报告复印件加盖原厂公章）  </w:t>
            </w:r>
          </w:p>
        </w:tc>
        <w:tc>
          <w:tcPr>
            <w:tcW w:w="297" w:type="pct"/>
            <w:vMerge w:val="continue"/>
            <w:tcBorders>
              <w:top w:val="single" w:color="000000" w:sz="4" w:space="0"/>
              <w:left w:val="single" w:color="000000" w:sz="4" w:space="0"/>
              <w:bottom w:val="single" w:color="000000" w:sz="4" w:space="0"/>
              <w:right w:val="nil"/>
            </w:tcBorders>
            <w:vAlign w:val="center"/>
          </w:tcPr>
          <w:p w14:paraId="25BDD59D">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762300F8">
            <w:pPr>
              <w:rPr>
                <w:rFonts w:hint="eastAsia" w:ascii="仿宋" w:hAnsi="仿宋" w:eastAsia="仿宋" w:cs="仿宋"/>
                <w:sz w:val="24"/>
                <w:szCs w:val="24"/>
              </w:rPr>
            </w:pPr>
          </w:p>
        </w:tc>
      </w:tr>
      <w:tr w14:paraId="14E68EE6">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774CB3A7">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7201CF77">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16D5BA1C">
            <w:pPr>
              <w:rPr>
                <w:rFonts w:hint="eastAsia" w:ascii="仿宋" w:hAnsi="仿宋" w:eastAsia="仿宋" w:cs="仿宋"/>
                <w:sz w:val="24"/>
                <w:szCs w:val="24"/>
              </w:rPr>
            </w:pPr>
            <w:r>
              <w:rPr>
                <w:rFonts w:hint="eastAsia" w:ascii="仿宋" w:hAnsi="仿宋" w:eastAsia="仿宋" w:cs="仿宋"/>
                <w:sz w:val="24"/>
                <w:szCs w:val="24"/>
              </w:rPr>
              <w:t xml:space="preserve">6、支持通过鹰眼视图框选大屏局部进行查看和控制。  </w:t>
            </w:r>
          </w:p>
        </w:tc>
        <w:tc>
          <w:tcPr>
            <w:tcW w:w="297" w:type="pct"/>
            <w:vMerge w:val="continue"/>
            <w:tcBorders>
              <w:top w:val="single" w:color="000000" w:sz="4" w:space="0"/>
              <w:left w:val="single" w:color="000000" w:sz="4" w:space="0"/>
              <w:bottom w:val="single" w:color="000000" w:sz="4" w:space="0"/>
              <w:right w:val="nil"/>
            </w:tcBorders>
            <w:vAlign w:val="center"/>
          </w:tcPr>
          <w:p w14:paraId="63FA87E7">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3D1C368F">
            <w:pPr>
              <w:rPr>
                <w:rFonts w:hint="eastAsia" w:ascii="仿宋" w:hAnsi="仿宋" w:eastAsia="仿宋" w:cs="仿宋"/>
                <w:sz w:val="24"/>
                <w:szCs w:val="24"/>
              </w:rPr>
            </w:pPr>
          </w:p>
        </w:tc>
      </w:tr>
      <w:tr w14:paraId="7C3BC482">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501B1249">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15C310B7">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11A4041B">
            <w:pPr>
              <w:rPr>
                <w:rFonts w:hint="eastAsia" w:ascii="仿宋" w:hAnsi="仿宋" w:eastAsia="仿宋" w:cs="仿宋"/>
                <w:sz w:val="24"/>
                <w:szCs w:val="24"/>
              </w:rPr>
            </w:pPr>
            <w:r>
              <w:rPr>
                <w:rFonts w:hint="eastAsia" w:ascii="仿宋" w:hAnsi="仿宋" w:eastAsia="仿宋" w:cs="仿宋"/>
                <w:sz w:val="24"/>
                <w:szCs w:val="24"/>
              </w:rPr>
              <w:t xml:space="preserve">7、支持电视墙视频画面数字变倍,可对电视墙画面进行裁剪显示。  </w:t>
            </w:r>
          </w:p>
        </w:tc>
        <w:tc>
          <w:tcPr>
            <w:tcW w:w="297" w:type="pct"/>
            <w:vMerge w:val="continue"/>
            <w:tcBorders>
              <w:top w:val="single" w:color="000000" w:sz="4" w:space="0"/>
              <w:left w:val="single" w:color="000000" w:sz="4" w:space="0"/>
              <w:bottom w:val="single" w:color="000000" w:sz="4" w:space="0"/>
              <w:right w:val="nil"/>
            </w:tcBorders>
            <w:vAlign w:val="center"/>
          </w:tcPr>
          <w:p w14:paraId="3F5A8F0F">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0E6C12A4">
            <w:pPr>
              <w:rPr>
                <w:rFonts w:hint="eastAsia" w:ascii="仿宋" w:hAnsi="仿宋" w:eastAsia="仿宋" w:cs="仿宋"/>
                <w:sz w:val="24"/>
                <w:szCs w:val="24"/>
              </w:rPr>
            </w:pPr>
          </w:p>
        </w:tc>
      </w:tr>
      <w:tr w14:paraId="10C6FB14">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1339954A">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753A7F7B">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36093659">
            <w:pPr>
              <w:rPr>
                <w:rFonts w:hint="eastAsia" w:ascii="仿宋" w:hAnsi="仿宋" w:eastAsia="仿宋" w:cs="仿宋"/>
                <w:sz w:val="24"/>
                <w:szCs w:val="24"/>
              </w:rPr>
            </w:pPr>
            <w:r>
              <w:rPr>
                <w:rFonts w:hint="eastAsia" w:ascii="仿宋" w:hAnsi="仿宋" w:eastAsia="仿宋" w:cs="仿宋"/>
                <w:sz w:val="24"/>
                <w:szCs w:val="24"/>
              </w:rPr>
              <w:t>8、支持在移动端进行内容播放控制,可进行PPT上一页、下一页等操作,可控制正在播放视频的进度,开始、暂停、停止播放;</w:t>
            </w:r>
          </w:p>
        </w:tc>
        <w:tc>
          <w:tcPr>
            <w:tcW w:w="297" w:type="pct"/>
            <w:vMerge w:val="continue"/>
            <w:tcBorders>
              <w:top w:val="single" w:color="000000" w:sz="4" w:space="0"/>
              <w:left w:val="single" w:color="000000" w:sz="4" w:space="0"/>
              <w:bottom w:val="single" w:color="000000" w:sz="4" w:space="0"/>
              <w:right w:val="nil"/>
            </w:tcBorders>
            <w:vAlign w:val="center"/>
          </w:tcPr>
          <w:p w14:paraId="5007900C">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D04537A">
            <w:pPr>
              <w:rPr>
                <w:rFonts w:hint="eastAsia" w:ascii="仿宋" w:hAnsi="仿宋" w:eastAsia="仿宋" w:cs="仿宋"/>
                <w:sz w:val="24"/>
                <w:szCs w:val="24"/>
              </w:rPr>
            </w:pPr>
          </w:p>
        </w:tc>
      </w:tr>
      <w:tr w14:paraId="32D3BDAC">
        <w:tblPrEx>
          <w:tblCellMar>
            <w:top w:w="0" w:type="dxa"/>
            <w:left w:w="108" w:type="dxa"/>
            <w:bottom w:w="0" w:type="dxa"/>
            <w:right w:w="108" w:type="dxa"/>
          </w:tblCellMar>
        </w:tblPrEx>
        <w:trPr>
          <w:trHeight w:val="112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7C630EB2">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51E74A75">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0A842E2F">
            <w:pPr>
              <w:rPr>
                <w:rFonts w:hint="eastAsia" w:ascii="仿宋" w:hAnsi="仿宋" w:eastAsia="仿宋" w:cs="仿宋"/>
                <w:sz w:val="24"/>
                <w:szCs w:val="24"/>
              </w:rPr>
            </w:pPr>
            <w:r>
              <w:rPr>
                <w:rFonts w:hint="eastAsia" w:ascii="仿宋" w:hAnsi="仿宋" w:eastAsia="仿宋" w:cs="仿宋"/>
                <w:sz w:val="24"/>
                <w:szCs w:val="24"/>
              </w:rPr>
              <w:t xml:space="preserve">9、支持可视化展示播控主机、屏幕、拼控器、中控主机、PC主机等设备的在离线统计信息以及播控主机的页面数量、分辨率、温度、稳定运行时长、设备告警等信息。支持图标化展示外接设备,对设备进行在/离线实时监测。  </w:t>
            </w:r>
          </w:p>
        </w:tc>
        <w:tc>
          <w:tcPr>
            <w:tcW w:w="297" w:type="pct"/>
            <w:vMerge w:val="continue"/>
            <w:tcBorders>
              <w:top w:val="single" w:color="000000" w:sz="4" w:space="0"/>
              <w:left w:val="single" w:color="000000" w:sz="4" w:space="0"/>
              <w:bottom w:val="single" w:color="000000" w:sz="4" w:space="0"/>
              <w:right w:val="nil"/>
            </w:tcBorders>
            <w:vAlign w:val="center"/>
          </w:tcPr>
          <w:p w14:paraId="1B95505F">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0E961181">
            <w:pPr>
              <w:rPr>
                <w:rFonts w:hint="eastAsia" w:ascii="仿宋" w:hAnsi="仿宋" w:eastAsia="仿宋" w:cs="仿宋"/>
                <w:sz w:val="24"/>
                <w:szCs w:val="24"/>
              </w:rPr>
            </w:pPr>
          </w:p>
        </w:tc>
      </w:tr>
      <w:tr w14:paraId="201F72B4">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655F03A3">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77A31313">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0A5B3BA8">
            <w:pPr>
              <w:rPr>
                <w:rFonts w:hint="eastAsia" w:ascii="仿宋" w:hAnsi="仿宋" w:eastAsia="仿宋" w:cs="仿宋"/>
                <w:sz w:val="24"/>
                <w:szCs w:val="24"/>
              </w:rPr>
            </w:pPr>
            <w:r>
              <w:rPr>
                <w:rFonts w:hint="eastAsia" w:ascii="仿宋" w:hAnsi="仿宋" w:eastAsia="仿宋" w:cs="仿宋"/>
                <w:sz w:val="24"/>
                <w:szCs w:val="24"/>
              </w:rPr>
              <w:t xml:space="preserve">10、支持配置大屏的智能控制功能,具有标准、柔和、影院和会议模式设置选项;可设置开启护眼模式、屏保,对具有除湿功能的大屏可设置开启除湿模式。 </w:t>
            </w:r>
          </w:p>
        </w:tc>
        <w:tc>
          <w:tcPr>
            <w:tcW w:w="297" w:type="pct"/>
            <w:vMerge w:val="continue"/>
            <w:tcBorders>
              <w:top w:val="single" w:color="000000" w:sz="4" w:space="0"/>
              <w:left w:val="single" w:color="000000" w:sz="4" w:space="0"/>
              <w:bottom w:val="single" w:color="000000" w:sz="4" w:space="0"/>
              <w:right w:val="nil"/>
            </w:tcBorders>
            <w:vAlign w:val="center"/>
          </w:tcPr>
          <w:p w14:paraId="53C81971">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21460A47">
            <w:pPr>
              <w:rPr>
                <w:rFonts w:hint="eastAsia" w:ascii="仿宋" w:hAnsi="仿宋" w:eastAsia="仿宋" w:cs="仿宋"/>
                <w:sz w:val="24"/>
                <w:szCs w:val="24"/>
              </w:rPr>
            </w:pPr>
          </w:p>
        </w:tc>
      </w:tr>
      <w:tr w14:paraId="2E711F58">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7E0B4139">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084D3BE5">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4D21FB5F">
            <w:pPr>
              <w:rPr>
                <w:rFonts w:hint="eastAsia" w:ascii="仿宋" w:hAnsi="仿宋" w:eastAsia="仿宋" w:cs="仿宋"/>
                <w:sz w:val="24"/>
                <w:szCs w:val="24"/>
              </w:rPr>
            </w:pPr>
            <w:r>
              <w:rPr>
                <w:rFonts w:hint="eastAsia" w:ascii="仿宋" w:hAnsi="仿宋" w:eastAsia="仿宋" w:cs="仿宋"/>
                <w:sz w:val="24"/>
                <w:szCs w:val="24"/>
              </w:rPr>
              <w:t xml:space="preserve">11、可实时查看大屏正在播放内容;支持画面模式和文字模式的切换,支持25路信号回显。 </w:t>
            </w:r>
          </w:p>
        </w:tc>
        <w:tc>
          <w:tcPr>
            <w:tcW w:w="297" w:type="pct"/>
            <w:vMerge w:val="continue"/>
            <w:tcBorders>
              <w:top w:val="single" w:color="000000" w:sz="4" w:space="0"/>
              <w:left w:val="single" w:color="000000" w:sz="4" w:space="0"/>
              <w:bottom w:val="single" w:color="000000" w:sz="4" w:space="0"/>
              <w:right w:val="nil"/>
            </w:tcBorders>
            <w:vAlign w:val="center"/>
          </w:tcPr>
          <w:p w14:paraId="19A9B70A">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220B269">
            <w:pPr>
              <w:rPr>
                <w:rFonts w:hint="eastAsia" w:ascii="仿宋" w:hAnsi="仿宋" w:eastAsia="仿宋" w:cs="仿宋"/>
                <w:sz w:val="24"/>
                <w:szCs w:val="24"/>
              </w:rPr>
            </w:pPr>
          </w:p>
        </w:tc>
      </w:tr>
      <w:tr w14:paraId="71DD9343">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7C8F9FBC">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30D36A8B">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10F1DD7D">
            <w:pPr>
              <w:rPr>
                <w:rFonts w:hint="eastAsia" w:ascii="仿宋" w:hAnsi="仿宋" w:eastAsia="仿宋" w:cs="仿宋"/>
                <w:sz w:val="24"/>
                <w:szCs w:val="24"/>
              </w:rPr>
            </w:pPr>
            <w:r>
              <w:rPr>
                <w:rFonts w:hint="eastAsia" w:ascii="仿宋" w:hAnsi="仿宋" w:eastAsia="仿宋" w:cs="仿宋"/>
                <w:sz w:val="24"/>
                <w:szCs w:val="24"/>
              </w:rPr>
              <w:t xml:space="preserve">12、支持对电视墙默认底图的管理和显示,支持上传自定义图片作为底图,底图最大分辨率支持15765×8868。  </w:t>
            </w:r>
          </w:p>
        </w:tc>
        <w:tc>
          <w:tcPr>
            <w:tcW w:w="297" w:type="pct"/>
            <w:vMerge w:val="continue"/>
            <w:tcBorders>
              <w:top w:val="single" w:color="000000" w:sz="4" w:space="0"/>
              <w:left w:val="single" w:color="000000" w:sz="4" w:space="0"/>
              <w:bottom w:val="single" w:color="000000" w:sz="4" w:space="0"/>
              <w:right w:val="nil"/>
            </w:tcBorders>
            <w:vAlign w:val="center"/>
          </w:tcPr>
          <w:p w14:paraId="35E9638D">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08D2534F">
            <w:pPr>
              <w:rPr>
                <w:rFonts w:hint="eastAsia" w:ascii="仿宋" w:hAnsi="仿宋" w:eastAsia="仿宋" w:cs="仿宋"/>
                <w:sz w:val="24"/>
                <w:szCs w:val="24"/>
              </w:rPr>
            </w:pPr>
          </w:p>
        </w:tc>
      </w:tr>
      <w:tr w14:paraId="47C6ADD2">
        <w:tblPrEx>
          <w:tblCellMar>
            <w:top w:w="0" w:type="dxa"/>
            <w:left w:w="108" w:type="dxa"/>
            <w:bottom w:w="0" w:type="dxa"/>
            <w:right w:w="108" w:type="dxa"/>
          </w:tblCellMar>
        </w:tblPrEx>
        <w:trPr>
          <w:trHeight w:val="150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6910E04A">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7E08F284">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2FB83741">
            <w:pPr>
              <w:rPr>
                <w:rFonts w:hint="eastAsia" w:ascii="仿宋" w:hAnsi="仿宋" w:eastAsia="仿宋" w:cs="仿宋"/>
                <w:sz w:val="24"/>
                <w:szCs w:val="24"/>
              </w:rPr>
            </w:pPr>
            <w:r>
              <w:rPr>
                <w:rFonts w:hint="eastAsia" w:ascii="仿宋" w:hAnsi="仿宋" w:eastAsia="仿宋" w:cs="仿宋"/>
                <w:sz w:val="24"/>
                <w:szCs w:val="24"/>
              </w:rPr>
              <w:t xml:space="preserve">13、支持在移动端远程控制实时显示画面,抓屏区域的分辨率可设置为:7680×4320、7680×2160、3840×2160、2736×1824、1920×1080、1280×720;支持叠加显示坐席名称、LOGO、台标等元素;支持分辨率为4096×2160、刷新率为60Hz、RGB格式的高清视频传输显示。    </w:t>
            </w:r>
          </w:p>
        </w:tc>
        <w:tc>
          <w:tcPr>
            <w:tcW w:w="297" w:type="pct"/>
            <w:vMerge w:val="continue"/>
            <w:tcBorders>
              <w:top w:val="single" w:color="000000" w:sz="4" w:space="0"/>
              <w:left w:val="single" w:color="000000" w:sz="4" w:space="0"/>
              <w:bottom w:val="single" w:color="000000" w:sz="4" w:space="0"/>
              <w:right w:val="nil"/>
            </w:tcBorders>
            <w:vAlign w:val="center"/>
          </w:tcPr>
          <w:p w14:paraId="7848BDAB">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760A0A38">
            <w:pPr>
              <w:rPr>
                <w:rFonts w:hint="eastAsia" w:ascii="仿宋" w:hAnsi="仿宋" w:eastAsia="仿宋" w:cs="仿宋"/>
                <w:sz w:val="24"/>
                <w:szCs w:val="24"/>
              </w:rPr>
            </w:pPr>
          </w:p>
        </w:tc>
      </w:tr>
      <w:tr w14:paraId="31CC988A">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626D2AD0">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79C29D81">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2B5C5134">
            <w:pPr>
              <w:rPr>
                <w:rFonts w:hint="eastAsia" w:ascii="仿宋" w:hAnsi="仿宋" w:eastAsia="仿宋" w:cs="仿宋"/>
                <w:sz w:val="24"/>
                <w:szCs w:val="24"/>
              </w:rPr>
            </w:pPr>
            <w:r>
              <w:rPr>
                <w:rFonts w:hint="eastAsia" w:ascii="仿宋" w:hAnsi="仿宋" w:eastAsia="仿宋" w:cs="仿宋"/>
                <w:sz w:val="24"/>
                <w:szCs w:val="24"/>
              </w:rPr>
              <w:t>14、支持4/6/9/16/25/36/49/64画面分割,可根据接入设备上限进行M*N的分割设置。</w:t>
            </w:r>
          </w:p>
        </w:tc>
        <w:tc>
          <w:tcPr>
            <w:tcW w:w="297" w:type="pct"/>
            <w:vMerge w:val="continue"/>
            <w:tcBorders>
              <w:top w:val="single" w:color="000000" w:sz="4" w:space="0"/>
              <w:left w:val="single" w:color="000000" w:sz="4" w:space="0"/>
              <w:bottom w:val="single" w:color="000000" w:sz="4" w:space="0"/>
              <w:right w:val="nil"/>
            </w:tcBorders>
            <w:vAlign w:val="center"/>
          </w:tcPr>
          <w:p w14:paraId="177D0FAF">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5953CB9">
            <w:pPr>
              <w:rPr>
                <w:rFonts w:hint="eastAsia" w:ascii="仿宋" w:hAnsi="仿宋" w:eastAsia="仿宋" w:cs="仿宋"/>
                <w:sz w:val="24"/>
                <w:szCs w:val="24"/>
              </w:rPr>
            </w:pPr>
          </w:p>
        </w:tc>
      </w:tr>
      <w:tr w14:paraId="6DD67109">
        <w:tblPrEx>
          <w:tblCellMar>
            <w:top w:w="0" w:type="dxa"/>
            <w:left w:w="108" w:type="dxa"/>
            <w:bottom w:w="0" w:type="dxa"/>
            <w:right w:w="108" w:type="dxa"/>
          </w:tblCellMar>
        </w:tblPrEx>
        <w:trPr>
          <w:trHeight w:val="375" w:hRule="atLeast"/>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216471">
            <w:pPr>
              <w:jc w:val="center"/>
              <w:rPr>
                <w:rFonts w:hint="eastAsia" w:ascii="仿宋" w:hAnsi="仿宋" w:eastAsia="仿宋" w:cs="仿宋"/>
                <w:b/>
                <w:bCs/>
                <w:sz w:val="24"/>
                <w:szCs w:val="24"/>
              </w:rPr>
            </w:pPr>
            <w:r>
              <w:rPr>
                <w:rFonts w:hint="eastAsia" w:ascii="仿宋" w:hAnsi="仿宋" w:eastAsia="仿宋" w:cs="仿宋"/>
                <w:b/>
                <w:bCs/>
                <w:sz w:val="24"/>
                <w:szCs w:val="24"/>
              </w:rPr>
              <w:t>23</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22358">
            <w:pPr>
              <w:rPr>
                <w:rFonts w:hint="eastAsia" w:ascii="仿宋" w:hAnsi="仿宋" w:eastAsia="仿宋" w:cs="仿宋"/>
                <w:sz w:val="24"/>
                <w:szCs w:val="24"/>
              </w:rPr>
            </w:pPr>
            <w:r>
              <w:rPr>
                <w:rFonts w:hint="eastAsia" w:ascii="仿宋" w:hAnsi="仿宋" w:eastAsia="仿宋" w:cs="仿宋"/>
                <w:sz w:val="24"/>
                <w:szCs w:val="24"/>
              </w:rPr>
              <w:t>播控终端</w:t>
            </w:r>
          </w:p>
        </w:tc>
        <w:tc>
          <w:tcPr>
            <w:tcW w:w="3212" w:type="pct"/>
            <w:tcBorders>
              <w:top w:val="single" w:color="000000" w:sz="4" w:space="0"/>
              <w:left w:val="nil"/>
              <w:bottom w:val="nil"/>
              <w:right w:val="single" w:color="000000" w:sz="4" w:space="0"/>
            </w:tcBorders>
            <w:shd w:val="clear" w:color="auto" w:fill="auto"/>
            <w:vAlign w:val="center"/>
          </w:tcPr>
          <w:p w14:paraId="2D65936F">
            <w:pPr>
              <w:rPr>
                <w:rFonts w:hint="eastAsia" w:ascii="仿宋" w:hAnsi="仿宋" w:eastAsia="仿宋" w:cs="仿宋"/>
                <w:sz w:val="24"/>
                <w:szCs w:val="24"/>
              </w:rPr>
            </w:pPr>
            <w:r>
              <w:rPr>
                <w:rFonts w:hint="eastAsia" w:ascii="仿宋" w:hAnsi="仿宋" w:eastAsia="仿宋" w:cs="仿宋"/>
                <w:sz w:val="24"/>
                <w:szCs w:val="24"/>
              </w:rPr>
              <w:t>1、标准 2U 金属结构机箱，外壳防护等级符合GB/T4208-2017 中 IP20 的要求。</w:t>
            </w:r>
          </w:p>
        </w:tc>
        <w:tc>
          <w:tcPr>
            <w:tcW w:w="297" w:type="pct"/>
            <w:vMerge w:val="restart"/>
            <w:tcBorders>
              <w:top w:val="single" w:color="000000" w:sz="4" w:space="0"/>
              <w:left w:val="single" w:color="000000" w:sz="4" w:space="0"/>
              <w:bottom w:val="single" w:color="000000" w:sz="4" w:space="0"/>
              <w:right w:val="nil"/>
            </w:tcBorders>
            <w:shd w:val="clear" w:color="auto" w:fill="auto"/>
            <w:noWrap/>
            <w:vAlign w:val="center"/>
          </w:tcPr>
          <w:p w14:paraId="5D6F55AA">
            <w:pPr>
              <w:rPr>
                <w:rFonts w:hint="eastAsia" w:ascii="仿宋" w:hAnsi="仿宋" w:eastAsia="仿宋" w:cs="仿宋"/>
                <w:sz w:val="24"/>
                <w:szCs w:val="24"/>
              </w:rPr>
            </w:pPr>
            <w:r>
              <w:rPr>
                <w:rFonts w:hint="eastAsia" w:ascii="仿宋" w:hAnsi="仿宋" w:eastAsia="仿宋" w:cs="仿宋"/>
                <w:sz w:val="24"/>
                <w:szCs w:val="24"/>
              </w:rPr>
              <w:t>套</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E363">
            <w:pPr>
              <w:rPr>
                <w:rFonts w:hint="eastAsia" w:ascii="仿宋" w:hAnsi="仿宋" w:eastAsia="仿宋" w:cs="仿宋"/>
                <w:sz w:val="24"/>
                <w:szCs w:val="24"/>
              </w:rPr>
            </w:pPr>
            <w:r>
              <w:rPr>
                <w:rFonts w:hint="eastAsia" w:ascii="仿宋" w:hAnsi="仿宋" w:eastAsia="仿宋" w:cs="仿宋"/>
                <w:sz w:val="24"/>
                <w:szCs w:val="24"/>
              </w:rPr>
              <w:t>1</w:t>
            </w:r>
          </w:p>
        </w:tc>
      </w:tr>
      <w:tr w14:paraId="43A7D152">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40CC8CE5">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0BE792CC">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2B730807">
            <w:pPr>
              <w:rPr>
                <w:rFonts w:hint="eastAsia" w:ascii="仿宋" w:hAnsi="仿宋" w:eastAsia="仿宋" w:cs="仿宋"/>
                <w:sz w:val="24"/>
                <w:szCs w:val="24"/>
              </w:rPr>
            </w:pPr>
            <w:r>
              <w:rPr>
                <w:rFonts w:hint="eastAsia" w:ascii="仿宋" w:hAnsi="仿宋" w:eastAsia="仿宋" w:cs="仿宋"/>
                <w:sz w:val="24"/>
                <w:szCs w:val="24"/>
              </w:rPr>
              <w:t>2、支持1路HDMI2.0、1路DP1.2输出，可支持1路4K@60Hz输出，带载高度或宽度达4088像素。</w:t>
            </w:r>
          </w:p>
        </w:tc>
        <w:tc>
          <w:tcPr>
            <w:tcW w:w="297" w:type="pct"/>
            <w:vMerge w:val="continue"/>
            <w:tcBorders>
              <w:top w:val="single" w:color="000000" w:sz="4" w:space="0"/>
              <w:left w:val="single" w:color="000000" w:sz="4" w:space="0"/>
              <w:bottom w:val="single" w:color="000000" w:sz="4" w:space="0"/>
              <w:right w:val="nil"/>
            </w:tcBorders>
            <w:vAlign w:val="center"/>
          </w:tcPr>
          <w:p w14:paraId="02CBF1BE">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29922E61">
            <w:pPr>
              <w:rPr>
                <w:rFonts w:hint="eastAsia" w:ascii="仿宋" w:hAnsi="仿宋" w:eastAsia="仿宋" w:cs="仿宋"/>
                <w:sz w:val="24"/>
                <w:szCs w:val="24"/>
              </w:rPr>
            </w:pPr>
          </w:p>
        </w:tc>
      </w:tr>
      <w:tr w14:paraId="17B9E870">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2AE832EC">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73B6C1B1">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33E92DEC">
            <w:pPr>
              <w:rPr>
                <w:rFonts w:hint="eastAsia" w:ascii="仿宋" w:hAnsi="仿宋" w:eastAsia="仿宋" w:cs="仿宋"/>
                <w:sz w:val="24"/>
                <w:szCs w:val="24"/>
              </w:rPr>
            </w:pPr>
            <w:r>
              <w:rPr>
                <w:rFonts w:hint="eastAsia" w:ascii="仿宋" w:hAnsi="仿宋" w:eastAsia="仿宋" w:cs="仿宋"/>
                <w:sz w:val="24"/>
                <w:szCs w:val="24"/>
              </w:rPr>
              <w:t>3、性能配置不低于 8 核 16 线程 CPU，12 核 2000MHZ频率 GPU，16G DDR5 高速内存。</w:t>
            </w:r>
          </w:p>
        </w:tc>
        <w:tc>
          <w:tcPr>
            <w:tcW w:w="297" w:type="pct"/>
            <w:vMerge w:val="continue"/>
            <w:tcBorders>
              <w:top w:val="single" w:color="000000" w:sz="4" w:space="0"/>
              <w:left w:val="single" w:color="000000" w:sz="4" w:space="0"/>
              <w:bottom w:val="single" w:color="000000" w:sz="4" w:space="0"/>
              <w:right w:val="nil"/>
            </w:tcBorders>
            <w:vAlign w:val="center"/>
          </w:tcPr>
          <w:p w14:paraId="56ADE085">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4241C766">
            <w:pPr>
              <w:rPr>
                <w:rFonts w:hint="eastAsia" w:ascii="仿宋" w:hAnsi="仿宋" w:eastAsia="仿宋" w:cs="仿宋"/>
                <w:sz w:val="24"/>
                <w:szCs w:val="24"/>
              </w:rPr>
            </w:pPr>
          </w:p>
        </w:tc>
      </w:tr>
      <w:tr w14:paraId="1C4DA262">
        <w:tblPrEx>
          <w:tblCellMar>
            <w:top w:w="0" w:type="dxa"/>
            <w:left w:w="108" w:type="dxa"/>
            <w:bottom w:w="0" w:type="dxa"/>
            <w:right w:w="108" w:type="dxa"/>
          </w:tblCellMar>
        </w:tblPrEx>
        <w:trPr>
          <w:trHeight w:val="112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1F145EF9">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780F31E8">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3A0BB8CC">
            <w:pPr>
              <w:rPr>
                <w:rFonts w:hint="eastAsia" w:ascii="仿宋" w:hAnsi="仿宋" w:eastAsia="仿宋" w:cs="仿宋"/>
                <w:sz w:val="24"/>
                <w:szCs w:val="24"/>
              </w:rPr>
            </w:pPr>
            <w:r>
              <w:rPr>
                <w:rFonts w:hint="eastAsia" w:ascii="仿宋" w:hAnsi="仿宋" w:eastAsia="仿宋" w:cs="仿宋"/>
                <w:sz w:val="24"/>
                <w:szCs w:val="24"/>
              </w:rPr>
              <w:t>4、支持视频/图片/字幕/PDF/PPT/电子相册/网页程序/舞台提词等媒体播控，支持对网页、网络流媒体的播放与控制，对打开的网页可以进行后续的访问操作比如搜索、键入、跳转等，可以控制网页的显示尺寸；播放网页流媒体时可以对显示部分进行裁剪。</w:t>
            </w:r>
          </w:p>
        </w:tc>
        <w:tc>
          <w:tcPr>
            <w:tcW w:w="297" w:type="pct"/>
            <w:vMerge w:val="continue"/>
            <w:tcBorders>
              <w:top w:val="single" w:color="000000" w:sz="4" w:space="0"/>
              <w:left w:val="single" w:color="000000" w:sz="4" w:space="0"/>
              <w:bottom w:val="single" w:color="000000" w:sz="4" w:space="0"/>
              <w:right w:val="nil"/>
            </w:tcBorders>
            <w:vAlign w:val="center"/>
          </w:tcPr>
          <w:p w14:paraId="4ABA257E">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45F159CB">
            <w:pPr>
              <w:rPr>
                <w:rFonts w:hint="eastAsia" w:ascii="仿宋" w:hAnsi="仿宋" w:eastAsia="仿宋" w:cs="仿宋"/>
                <w:sz w:val="24"/>
                <w:szCs w:val="24"/>
              </w:rPr>
            </w:pPr>
          </w:p>
        </w:tc>
      </w:tr>
      <w:tr w14:paraId="4F136BC0">
        <w:tblPrEx>
          <w:tblCellMar>
            <w:top w:w="0" w:type="dxa"/>
            <w:left w:w="108" w:type="dxa"/>
            <w:bottom w:w="0" w:type="dxa"/>
            <w:right w:w="108" w:type="dxa"/>
          </w:tblCellMar>
        </w:tblPrEx>
        <w:trPr>
          <w:trHeight w:val="112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4A15F044">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48DC1051">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2683823F">
            <w:pPr>
              <w:rPr>
                <w:rFonts w:hint="eastAsia" w:ascii="仿宋" w:hAnsi="仿宋" w:eastAsia="仿宋" w:cs="仿宋"/>
                <w:sz w:val="24"/>
                <w:szCs w:val="24"/>
              </w:rPr>
            </w:pPr>
            <w:r>
              <w:rPr>
                <w:rFonts w:hint="eastAsia" w:ascii="仿宋" w:hAnsi="仿宋" w:eastAsia="仿宋" w:cs="仿宋"/>
                <w:sz w:val="24"/>
                <w:szCs w:val="24"/>
              </w:rPr>
              <w:t>5、支持多屏统一管理、画面可分可合，支持自定义画面的位置大小以及尺寸，支持对画面进行旋转，支持对画面的透明度、边框大小颜色进行自定义；可以自定义分屏布局、播放模式、播放顺序，可以实时的查看播放进度，并且可以拉动进度条来控制视频的播放。</w:t>
            </w:r>
          </w:p>
        </w:tc>
        <w:tc>
          <w:tcPr>
            <w:tcW w:w="297" w:type="pct"/>
            <w:vMerge w:val="continue"/>
            <w:tcBorders>
              <w:top w:val="single" w:color="000000" w:sz="4" w:space="0"/>
              <w:left w:val="single" w:color="000000" w:sz="4" w:space="0"/>
              <w:bottom w:val="single" w:color="000000" w:sz="4" w:space="0"/>
              <w:right w:val="nil"/>
            </w:tcBorders>
            <w:vAlign w:val="center"/>
          </w:tcPr>
          <w:p w14:paraId="687682B4">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69D484E1">
            <w:pPr>
              <w:rPr>
                <w:rFonts w:hint="eastAsia" w:ascii="仿宋" w:hAnsi="仿宋" w:eastAsia="仿宋" w:cs="仿宋"/>
                <w:sz w:val="24"/>
                <w:szCs w:val="24"/>
              </w:rPr>
            </w:pPr>
          </w:p>
        </w:tc>
      </w:tr>
      <w:tr w14:paraId="565FA479">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33022F5C">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388BC015">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70EFEFA3">
            <w:pPr>
              <w:rPr>
                <w:rFonts w:hint="eastAsia" w:ascii="仿宋" w:hAnsi="仿宋" w:eastAsia="仿宋" w:cs="仿宋"/>
                <w:sz w:val="24"/>
                <w:szCs w:val="24"/>
              </w:rPr>
            </w:pPr>
            <w:r>
              <w:rPr>
                <w:rFonts w:hint="eastAsia" w:ascii="仿宋" w:hAnsi="仿宋" w:eastAsia="仿宋" w:cs="仿宋"/>
                <w:sz w:val="24"/>
                <w:szCs w:val="24"/>
              </w:rPr>
              <w:t>6、支持预案和时间线双模式播控，支持精准时间刻度的线性编辑和控制。</w:t>
            </w:r>
          </w:p>
        </w:tc>
        <w:tc>
          <w:tcPr>
            <w:tcW w:w="297" w:type="pct"/>
            <w:vMerge w:val="continue"/>
            <w:tcBorders>
              <w:top w:val="single" w:color="000000" w:sz="4" w:space="0"/>
              <w:left w:val="single" w:color="000000" w:sz="4" w:space="0"/>
              <w:bottom w:val="single" w:color="000000" w:sz="4" w:space="0"/>
              <w:right w:val="nil"/>
            </w:tcBorders>
            <w:vAlign w:val="center"/>
          </w:tcPr>
          <w:p w14:paraId="13DC50AA">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5F2904B7">
            <w:pPr>
              <w:rPr>
                <w:rFonts w:hint="eastAsia" w:ascii="仿宋" w:hAnsi="仿宋" w:eastAsia="仿宋" w:cs="仿宋"/>
                <w:sz w:val="24"/>
                <w:szCs w:val="24"/>
              </w:rPr>
            </w:pPr>
          </w:p>
        </w:tc>
      </w:tr>
      <w:tr w14:paraId="374D12F6">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0B986E0F">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5529757B">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28B40D06">
            <w:pPr>
              <w:rPr>
                <w:rFonts w:hint="eastAsia" w:ascii="仿宋" w:hAnsi="仿宋" w:eastAsia="仿宋" w:cs="仿宋"/>
                <w:sz w:val="24"/>
                <w:szCs w:val="24"/>
              </w:rPr>
            </w:pPr>
            <w:r>
              <w:rPr>
                <w:rFonts w:hint="eastAsia" w:ascii="仿宋" w:hAnsi="仿宋" w:eastAsia="仿宋" w:cs="仿宋"/>
                <w:sz w:val="24"/>
                <w:szCs w:val="24"/>
              </w:rPr>
              <w:t xml:space="preserve">7、服务器具备屏幕管理功能，画布 1:1映射实际屏幕布局，可根据需求将屏幕设置为不规则的形状，实现异形显示，内容免分割，不需要考虑内容分割、旋转、头尾重复等问题。 </w:t>
            </w:r>
          </w:p>
        </w:tc>
        <w:tc>
          <w:tcPr>
            <w:tcW w:w="297" w:type="pct"/>
            <w:vMerge w:val="continue"/>
            <w:tcBorders>
              <w:top w:val="single" w:color="000000" w:sz="4" w:space="0"/>
              <w:left w:val="single" w:color="000000" w:sz="4" w:space="0"/>
              <w:bottom w:val="single" w:color="000000" w:sz="4" w:space="0"/>
              <w:right w:val="nil"/>
            </w:tcBorders>
            <w:vAlign w:val="center"/>
          </w:tcPr>
          <w:p w14:paraId="51180F46">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362A4B3">
            <w:pPr>
              <w:rPr>
                <w:rFonts w:hint="eastAsia" w:ascii="仿宋" w:hAnsi="仿宋" w:eastAsia="仿宋" w:cs="仿宋"/>
                <w:sz w:val="24"/>
                <w:szCs w:val="24"/>
              </w:rPr>
            </w:pPr>
          </w:p>
        </w:tc>
      </w:tr>
      <w:tr w14:paraId="6F483DB7">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1C5ACF85">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40481462">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602C967D">
            <w:pPr>
              <w:rPr>
                <w:rFonts w:hint="eastAsia" w:ascii="仿宋" w:hAnsi="仿宋" w:eastAsia="仿宋" w:cs="仿宋"/>
                <w:sz w:val="24"/>
                <w:szCs w:val="24"/>
              </w:rPr>
            </w:pPr>
            <w:r>
              <w:rPr>
                <w:rFonts w:hint="eastAsia" w:ascii="仿宋" w:hAnsi="仿宋" w:eastAsia="仿宋" w:cs="仿宋"/>
                <w:sz w:val="24"/>
                <w:szCs w:val="24"/>
              </w:rPr>
              <w:t>8、支持对视频进行倍速播放，最慢0.1倍速，最快4倍速，为方便现场效果精确调整，必须支持集体Seek和逐帧调节视频进度。</w:t>
            </w:r>
          </w:p>
        </w:tc>
        <w:tc>
          <w:tcPr>
            <w:tcW w:w="297" w:type="pct"/>
            <w:vMerge w:val="continue"/>
            <w:tcBorders>
              <w:top w:val="single" w:color="000000" w:sz="4" w:space="0"/>
              <w:left w:val="single" w:color="000000" w:sz="4" w:space="0"/>
              <w:bottom w:val="single" w:color="000000" w:sz="4" w:space="0"/>
              <w:right w:val="nil"/>
            </w:tcBorders>
            <w:vAlign w:val="center"/>
          </w:tcPr>
          <w:p w14:paraId="6E596B74">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6458F4E3">
            <w:pPr>
              <w:rPr>
                <w:rFonts w:hint="eastAsia" w:ascii="仿宋" w:hAnsi="仿宋" w:eastAsia="仿宋" w:cs="仿宋"/>
                <w:sz w:val="24"/>
                <w:szCs w:val="24"/>
              </w:rPr>
            </w:pPr>
          </w:p>
        </w:tc>
      </w:tr>
      <w:tr w14:paraId="36599446">
        <w:tblPrEx>
          <w:tblCellMar>
            <w:top w:w="0" w:type="dxa"/>
            <w:left w:w="108" w:type="dxa"/>
            <w:bottom w:w="0" w:type="dxa"/>
            <w:right w:w="108" w:type="dxa"/>
          </w:tblCellMar>
        </w:tblPrEx>
        <w:trPr>
          <w:trHeight w:val="112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77D88C2D">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475BFFD2">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13848BCF">
            <w:pPr>
              <w:rPr>
                <w:rFonts w:hint="eastAsia" w:ascii="仿宋" w:hAnsi="仿宋" w:eastAsia="仿宋" w:cs="仿宋"/>
                <w:sz w:val="24"/>
                <w:szCs w:val="24"/>
              </w:rPr>
            </w:pPr>
            <w:r>
              <w:rPr>
                <w:rFonts w:hint="eastAsia" w:ascii="仿宋" w:hAnsi="仿宋" w:eastAsia="仿宋" w:cs="仿宋"/>
                <w:sz w:val="24"/>
                <w:szCs w:val="24"/>
              </w:rPr>
              <w:t>9、服务器支持画面透析处理技术，可将全景视频、常规视频处理之后显示到房间屏、墙角屏、U幕、球形屏，呈现沉浸式裸3D效果，满足VR、全景、 U幕、3D、墙角屏等沉浸式场景输出。</w:t>
            </w:r>
          </w:p>
        </w:tc>
        <w:tc>
          <w:tcPr>
            <w:tcW w:w="297" w:type="pct"/>
            <w:vMerge w:val="continue"/>
            <w:tcBorders>
              <w:top w:val="single" w:color="000000" w:sz="4" w:space="0"/>
              <w:left w:val="single" w:color="000000" w:sz="4" w:space="0"/>
              <w:bottom w:val="single" w:color="000000" w:sz="4" w:space="0"/>
              <w:right w:val="nil"/>
            </w:tcBorders>
            <w:vAlign w:val="center"/>
          </w:tcPr>
          <w:p w14:paraId="325B3659">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1AADDBEF">
            <w:pPr>
              <w:rPr>
                <w:rFonts w:hint="eastAsia" w:ascii="仿宋" w:hAnsi="仿宋" w:eastAsia="仿宋" w:cs="仿宋"/>
                <w:sz w:val="24"/>
                <w:szCs w:val="24"/>
              </w:rPr>
            </w:pPr>
          </w:p>
        </w:tc>
      </w:tr>
      <w:tr w14:paraId="6F43D3D3">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18798DEE">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7383F482">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343E799C">
            <w:pPr>
              <w:rPr>
                <w:rFonts w:hint="eastAsia" w:ascii="仿宋" w:hAnsi="仿宋" w:eastAsia="仿宋" w:cs="仿宋"/>
                <w:sz w:val="24"/>
                <w:szCs w:val="24"/>
              </w:rPr>
            </w:pPr>
            <w:r>
              <w:rPr>
                <w:rFonts w:hint="eastAsia" w:ascii="仿宋" w:hAnsi="仿宋" w:eastAsia="仿宋" w:cs="仿宋"/>
                <w:sz w:val="24"/>
                <w:szCs w:val="24"/>
              </w:rPr>
              <w:t>10、支持将互动程序作为素材添加到媒体库内，通过拖拽的方式快速便捷的将互动画面播放上屏。</w:t>
            </w:r>
          </w:p>
        </w:tc>
        <w:tc>
          <w:tcPr>
            <w:tcW w:w="297" w:type="pct"/>
            <w:vMerge w:val="continue"/>
            <w:tcBorders>
              <w:top w:val="single" w:color="000000" w:sz="4" w:space="0"/>
              <w:left w:val="single" w:color="000000" w:sz="4" w:space="0"/>
              <w:bottom w:val="single" w:color="000000" w:sz="4" w:space="0"/>
              <w:right w:val="nil"/>
            </w:tcBorders>
            <w:vAlign w:val="center"/>
          </w:tcPr>
          <w:p w14:paraId="0A1E7B7B">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4E033F03">
            <w:pPr>
              <w:rPr>
                <w:rFonts w:hint="eastAsia" w:ascii="仿宋" w:hAnsi="仿宋" w:eastAsia="仿宋" w:cs="仿宋"/>
                <w:sz w:val="24"/>
                <w:szCs w:val="24"/>
              </w:rPr>
            </w:pPr>
          </w:p>
        </w:tc>
      </w:tr>
      <w:tr w14:paraId="10064F94">
        <w:tblPrEx>
          <w:tblCellMar>
            <w:top w:w="0" w:type="dxa"/>
            <w:left w:w="108" w:type="dxa"/>
            <w:bottom w:w="0" w:type="dxa"/>
            <w:right w:w="108" w:type="dxa"/>
          </w:tblCellMar>
        </w:tblPrEx>
        <w:trPr>
          <w:trHeight w:val="150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3E8DEA76">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52E0B03F">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1D75CD46">
            <w:pPr>
              <w:rPr>
                <w:rFonts w:hint="eastAsia" w:ascii="仿宋" w:hAnsi="仿宋" w:eastAsia="仿宋" w:cs="仿宋"/>
                <w:sz w:val="24"/>
                <w:szCs w:val="24"/>
              </w:rPr>
            </w:pPr>
            <w:r>
              <w:rPr>
                <w:rFonts w:hint="eastAsia" w:ascii="仿宋" w:hAnsi="仿宋" w:eastAsia="仿宋" w:cs="仿宋"/>
                <w:sz w:val="24"/>
                <w:szCs w:val="24"/>
              </w:rPr>
              <w:t xml:space="preserve">11、支持包括序列帧在内的 200+种媒体格式播放， 10+种小工具灵活叠加使用。可以流畅播放视频、音频、图片，对大分辨率图片支持图片自动优化，支持添加字幕，可以改变字幕的大小、颜色、位置、静止或者滚动、滚动方向以及滚动速率;支持增加模拟/数字时钟，可以改变模拟时钟的指针颜色以及位置大小。 </w:t>
            </w:r>
          </w:p>
        </w:tc>
        <w:tc>
          <w:tcPr>
            <w:tcW w:w="297" w:type="pct"/>
            <w:vMerge w:val="continue"/>
            <w:tcBorders>
              <w:top w:val="single" w:color="000000" w:sz="4" w:space="0"/>
              <w:left w:val="single" w:color="000000" w:sz="4" w:space="0"/>
              <w:bottom w:val="single" w:color="000000" w:sz="4" w:space="0"/>
              <w:right w:val="nil"/>
            </w:tcBorders>
            <w:vAlign w:val="center"/>
          </w:tcPr>
          <w:p w14:paraId="5EA7ED4F">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0997ACB3">
            <w:pPr>
              <w:rPr>
                <w:rFonts w:hint="eastAsia" w:ascii="仿宋" w:hAnsi="仿宋" w:eastAsia="仿宋" w:cs="仿宋"/>
                <w:sz w:val="24"/>
                <w:szCs w:val="24"/>
              </w:rPr>
            </w:pPr>
          </w:p>
        </w:tc>
      </w:tr>
      <w:tr w14:paraId="40DCDAE9">
        <w:tblPrEx>
          <w:tblCellMar>
            <w:top w:w="0" w:type="dxa"/>
            <w:left w:w="108" w:type="dxa"/>
            <w:bottom w:w="0" w:type="dxa"/>
            <w:right w:w="108" w:type="dxa"/>
          </w:tblCellMar>
        </w:tblPrEx>
        <w:trPr>
          <w:trHeight w:val="112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0DEF2542">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7F5301F5">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7EDD962A">
            <w:pPr>
              <w:rPr>
                <w:rFonts w:hint="eastAsia" w:ascii="仿宋" w:hAnsi="仿宋" w:eastAsia="仿宋" w:cs="仿宋"/>
                <w:sz w:val="24"/>
                <w:szCs w:val="24"/>
              </w:rPr>
            </w:pPr>
            <w:r>
              <w:rPr>
                <w:rFonts w:hint="eastAsia" w:ascii="仿宋" w:hAnsi="仿宋" w:eastAsia="仿宋" w:cs="仿宋"/>
                <w:sz w:val="24"/>
                <w:szCs w:val="24"/>
              </w:rPr>
              <w:t>12、为避免重要素材泄露，服务器支持对素材格式进行私有化转码。服务器转码时可设置私有格式的素材只允许在该类服务器上播放或只允许在指定设备上播控，转码支持对视频设置密码加密，播放视频和二次转码时必须输入对应密码。</w:t>
            </w:r>
          </w:p>
        </w:tc>
        <w:tc>
          <w:tcPr>
            <w:tcW w:w="297" w:type="pct"/>
            <w:vMerge w:val="continue"/>
            <w:tcBorders>
              <w:top w:val="single" w:color="000000" w:sz="4" w:space="0"/>
              <w:left w:val="single" w:color="000000" w:sz="4" w:space="0"/>
              <w:bottom w:val="single" w:color="000000" w:sz="4" w:space="0"/>
              <w:right w:val="nil"/>
            </w:tcBorders>
            <w:vAlign w:val="center"/>
          </w:tcPr>
          <w:p w14:paraId="167EEE8A">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069BE960">
            <w:pPr>
              <w:rPr>
                <w:rFonts w:hint="eastAsia" w:ascii="仿宋" w:hAnsi="仿宋" w:eastAsia="仿宋" w:cs="仿宋"/>
                <w:sz w:val="24"/>
                <w:szCs w:val="24"/>
              </w:rPr>
            </w:pPr>
          </w:p>
        </w:tc>
      </w:tr>
      <w:tr w14:paraId="43C75F8F">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4A3E9483">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35FD6C42">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07F8E7BD">
            <w:pPr>
              <w:rPr>
                <w:rFonts w:hint="eastAsia" w:ascii="仿宋" w:hAnsi="仿宋" w:eastAsia="仿宋" w:cs="仿宋"/>
                <w:sz w:val="24"/>
                <w:szCs w:val="24"/>
              </w:rPr>
            </w:pPr>
            <w:r>
              <w:rPr>
                <w:rFonts w:hint="eastAsia" w:ascii="仿宋" w:hAnsi="仿宋" w:eastAsia="仿宋" w:cs="仿宋"/>
                <w:sz w:val="24"/>
                <w:szCs w:val="24"/>
              </w:rPr>
              <w:t>13、支持通过硬件锁定EDID 通道序列，解决电脑显卡多通道拼接时容易显示错乱的问题。</w:t>
            </w:r>
          </w:p>
        </w:tc>
        <w:tc>
          <w:tcPr>
            <w:tcW w:w="297" w:type="pct"/>
            <w:vMerge w:val="continue"/>
            <w:tcBorders>
              <w:top w:val="single" w:color="000000" w:sz="4" w:space="0"/>
              <w:left w:val="single" w:color="000000" w:sz="4" w:space="0"/>
              <w:bottom w:val="single" w:color="000000" w:sz="4" w:space="0"/>
              <w:right w:val="nil"/>
            </w:tcBorders>
            <w:vAlign w:val="center"/>
          </w:tcPr>
          <w:p w14:paraId="24638E3F">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26ECE28C">
            <w:pPr>
              <w:rPr>
                <w:rFonts w:hint="eastAsia" w:ascii="仿宋" w:hAnsi="仿宋" w:eastAsia="仿宋" w:cs="仿宋"/>
                <w:sz w:val="24"/>
                <w:szCs w:val="24"/>
              </w:rPr>
            </w:pPr>
          </w:p>
        </w:tc>
      </w:tr>
      <w:tr w14:paraId="10CCC0AF">
        <w:tblPrEx>
          <w:tblCellMar>
            <w:top w:w="0" w:type="dxa"/>
            <w:left w:w="108" w:type="dxa"/>
            <w:bottom w:w="0" w:type="dxa"/>
            <w:right w:w="108" w:type="dxa"/>
          </w:tblCellMar>
        </w:tblPrEx>
        <w:trPr>
          <w:trHeight w:val="150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10D46D2F">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0E4DDEFC">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245C170A">
            <w:pPr>
              <w:rPr>
                <w:rFonts w:hint="eastAsia" w:ascii="仿宋" w:hAnsi="仿宋" w:eastAsia="仿宋" w:cs="仿宋"/>
                <w:sz w:val="24"/>
                <w:szCs w:val="24"/>
              </w:rPr>
            </w:pPr>
            <w:r>
              <w:rPr>
                <w:rFonts w:hint="eastAsia" w:ascii="仿宋" w:hAnsi="仿宋" w:eastAsia="仿宋" w:cs="仿宋"/>
                <w:sz w:val="24"/>
                <w:szCs w:val="24"/>
              </w:rPr>
              <w:t xml:space="preserve">14、服务器可与智能电机、智能配电箱、发送卡和多功能卡连接，通过移动平板分发提前配置好的协议指令，完成对本地服务器、外部信号音/视频、窗帘、屏幕电源和亮度的集中管理和控制;可与监控摄像头连接，实时回显摄像头画面控制摄像头左右上下移动，聚焦画面。 </w:t>
            </w:r>
          </w:p>
        </w:tc>
        <w:tc>
          <w:tcPr>
            <w:tcW w:w="297" w:type="pct"/>
            <w:vMerge w:val="continue"/>
            <w:tcBorders>
              <w:top w:val="single" w:color="000000" w:sz="4" w:space="0"/>
              <w:left w:val="single" w:color="000000" w:sz="4" w:space="0"/>
              <w:bottom w:val="single" w:color="000000" w:sz="4" w:space="0"/>
              <w:right w:val="nil"/>
            </w:tcBorders>
            <w:vAlign w:val="center"/>
          </w:tcPr>
          <w:p w14:paraId="6C801524">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06FC1D50">
            <w:pPr>
              <w:rPr>
                <w:rFonts w:hint="eastAsia" w:ascii="仿宋" w:hAnsi="仿宋" w:eastAsia="仿宋" w:cs="仿宋"/>
                <w:sz w:val="24"/>
                <w:szCs w:val="24"/>
              </w:rPr>
            </w:pPr>
          </w:p>
        </w:tc>
      </w:tr>
      <w:tr w14:paraId="5CC5CB73">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724FD8D0">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7B727EA7">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6368D761">
            <w:pPr>
              <w:rPr>
                <w:rFonts w:hint="eastAsia" w:ascii="仿宋" w:hAnsi="仿宋" w:eastAsia="仿宋" w:cs="仿宋"/>
                <w:sz w:val="24"/>
                <w:szCs w:val="24"/>
              </w:rPr>
            </w:pPr>
            <w:r>
              <w:rPr>
                <w:rFonts w:hint="eastAsia" w:ascii="仿宋" w:hAnsi="仿宋" w:eastAsia="仿宋" w:cs="仿宋"/>
                <w:sz w:val="24"/>
                <w:szCs w:val="24"/>
              </w:rPr>
              <w:t xml:space="preserve">15、服务器支持接入云平台，实现在局域网或广域网下的节目下发以及切换，支持通过云平台下发中控指令，实现广域网跨省市中控控制。 </w:t>
            </w:r>
          </w:p>
        </w:tc>
        <w:tc>
          <w:tcPr>
            <w:tcW w:w="297" w:type="pct"/>
            <w:vMerge w:val="continue"/>
            <w:tcBorders>
              <w:top w:val="single" w:color="000000" w:sz="4" w:space="0"/>
              <w:left w:val="single" w:color="000000" w:sz="4" w:space="0"/>
              <w:bottom w:val="single" w:color="000000" w:sz="4" w:space="0"/>
              <w:right w:val="nil"/>
            </w:tcBorders>
            <w:vAlign w:val="center"/>
          </w:tcPr>
          <w:p w14:paraId="4D9A4203">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3B319954">
            <w:pPr>
              <w:rPr>
                <w:rFonts w:hint="eastAsia" w:ascii="仿宋" w:hAnsi="仿宋" w:eastAsia="仿宋" w:cs="仿宋"/>
                <w:sz w:val="24"/>
                <w:szCs w:val="24"/>
              </w:rPr>
            </w:pPr>
          </w:p>
        </w:tc>
      </w:tr>
      <w:tr w14:paraId="05AE9E06">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1B131B6F">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1082B8A3">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7104C39C">
            <w:pPr>
              <w:rPr>
                <w:rFonts w:hint="eastAsia" w:ascii="仿宋" w:hAnsi="仿宋" w:eastAsia="仿宋" w:cs="仿宋"/>
                <w:sz w:val="24"/>
                <w:szCs w:val="24"/>
              </w:rPr>
            </w:pPr>
            <w:r>
              <w:rPr>
                <w:rFonts w:hint="eastAsia" w:ascii="仿宋" w:hAnsi="仿宋" w:eastAsia="仿宋" w:cs="仿宋"/>
                <w:sz w:val="24"/>
                <w:szCs w:val="24"/>
              </w:rPr>
              <w:t>16、支持数据存储和检索技术，可把节目或者素材的播放次数、时间和时长一键导出为Excel表格。</w:t>
            </w:r>
          </w:p>
        </w:tc>
        <w:tc>
          <w:tcPr>
            <w:tcW w:w="297" w:type="pct"/>
            <w:vMerge w:val="continue"/>
            <w:tcBorders>
              <w:top w:val="single" w:color="000000" w:sz="4" w:space="0"/>
              <w:left w:val="single" w:color="000000" w:sz="4" w:space="0"/>
              <w:bottom w:val="single" w:color="000000" w:sz="4" w:space="0"/>
              <w:right w:val="nil"/>
            </w:tcBorders>
            <w:vAlign w:val="center"/>
          </w:tcPr>
          <w:p w14:paraId="34AFB99C">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44C86113">
            <w:pPr>
              <w:rPr>
                <w:rFonts w:hint="eastAsia" w:ascii="仿宋" w:hAnsi="仿宋" w:eastAsia="仿宋" w:cs="仿宋"/>
                <w:sz w:val="24"/>
                <w:szCs w:val="24"/>
              </w:rPr>
            </w:pPr>
          </w:p>
        </w:tc>
      </w:tr>
      <w:tr w14:paraId="11E021F5">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1FC38342">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49BD94E9">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08AF9B9E">
            <w:pPr>
              <w:rPr>
                <w:rFonts w:hint="eastAsia" w:ascii="仿宋" w:hAnsi="仿宋" w:eastAsia="仿宋" w:cs="仿宋"/>
                <w:sz w:val="24"/>
                <w:szCs w:val="24"/>
              </w:rPr>
            </w:pPr>
            <w:r>
              <w:rPr>
                <w:rFonts w:hint="eastAsia" w:ascii="仿宋" w:hAnsi="仿宋" w:eastAsia="仿宋" w:cs="仿宋"/>
                <w:sz w:val="24"/>
                <w:szCs w:val="24"/>
              </w:rPr>
              <w:t xml:space="preserve">17、支持用户权限管理，根据现场的需求以及用户职能进行权限分级，每种账户可以自定义配置登录密码，即刻生效；管理员账户可以对子账户进行强制下线。 </w:t>
            </w:r>
          </w:p>
        </w:tc>
        <w:tc>
          <w:tcPr>
            <w:tcW w:w="297" w:type="pct"/>
            <w:vMerge w:val="continue"/>
            <w:tcBorders>
              <w:top w:val="single" w:color="000000" w:sz="4" w:space="0"/>
              <w:left w:val="single" w:color="000000" w:sz="4" w:space="0"/>
              <w:bottom w:val="single" w:color="000000" w:sz="4" w:space="0"/>
              <w:right w:val="nil"/>
            </w:tcBorders>
            <w:vAlign w:val="center"/>
          </w:tcPr>
          <w:p w14:paraId="450EB2A2">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25B2504C">
            <w:pPr>
              <w:rPr>
                <w:rFonts w:hint="eastAsia" w:ascii="仿宋" w:hAnsi="仿宋" w:eastAsia="仿宋" w:cs="仿宋"/>
                <w:sz w:val="24"/>
                <w:szCs w:val="24"/>
              </w:rPr>
            </w:pPr>
          </w:p>
        </w:tc>
      </w:tr>
      <w:tr w14:paraId="155DFB8A">
        <w:tblPrEx>
          <w:tblCellMar>
            <w:top w:w="0" w:type="dxa"/>
            <w:left w:w="108" w:type="dxa"/>
            <w:bottom w:w="0" w:type="dxa"/>
            <w:right w:w="108" w:type="dxa"/>
          </w:tblCellMar>
        </w:tblPrEx>
        <w:trPr>
          <w:trHeight w:val="750"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2175D516">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6F465997">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06DA290D">
            <w:pPr>
              <w:rPr>
                <w:rFonts w:hint="eastAsia" w:ascii="仿宋" w:hAnsi="仿宋" w:eastAsia="仿宋" w:cs="仿宋"/>
                <w:sz w:val="24"/>
                <w:szCs w:val="24"/>
              </w:rPr>
            </w:pPr>
            <w:r>
              <w:rPr>
                <w:rFonts w:hint="eastAsia" w:ascii="仿宋" w:hAnsi="仿宋" w:eastAsia="仿宋" w:cs="仿宋"/>
                <w:sz w:val="24"/>
                <w:szCs w:val="24"/>
              </w:rPr>
              <w:t xml:space="preserve">18、支持语音模块接入，实现语音控制屏幕的亮度调节、PPT翻页和场景切换等功能。（需提供带有CNAS、ilac-MRA、CMA标识的检测报告） </w:t>
            </w:r>
          </w:p>
        </w:tc>
        <w:tc>
          <w:tcPr>
            <w:tcW w:w="297" w:type="pct"/>
            <w:vMerge w:val="continue"/>
            <w:tcBorders>
              <w:top w:val="single" w:color="000000" w:sz="4" w:space="0"/>
              <w:left w:val="single" w:color="000000" w:sz="4" w:space="0"/>
              <w:bottom w:val="single" w:color="000000" w:sz="4" w:space="0"/>
              <w:right w:val="nil"/>
            </w:tcBorders>
            <w:vAlign w:val="center"/>
          </w:tcPr>
          <w:p w14:paraId="6084BE06">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69F110F4">
            <w:pPr>
              <w:rPr>
                <w:rFonts w:hint="eastAsia" w:ascii="仿宋" w:hAnsi="仿宋" w:eastAsia="仿宋" w:cs="仿宋"/>
                <w:sz w:val="24"/>
                <w:szCs w:val="24"/>
              </w:rPr>
            </w:pPr>
          </w:p>
        </w:tc>
      </w:tr>
      <w:tr w14:paraId="7BE11666">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49D7ED81">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5BF2D92E">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6B846132">
            <w:pPr>
              <w:rPr>
                <w:rFonts w:hint="eastAsia" w:ascii="仿宋" w:hAnsi="仿宋" w:eastAsia="仿宋" w:cs="仿宋"/>
                <w:sz w:val="24"/>
                <w:szCs w:val="24"/>
              </w:rPr>
            </w:pPr>
            <w:r>
              <w:rPr>
                <w:rFonts w:hint="eastAsia" w:ascii="仿宋" w:hAnsi="仿宋" w:eastAsia="仿宋" w:cs="仿宋"/>
                <w:sz w:val="24"/>
                <w:szCs w:val="24"/>
              </w:rPr>
              <w:t>19、与播控系统/视频处理器系统/控制系统为同一厂家，消除设备兼容性隐患。</w:t>
            </w:r>
          </w:p>
        </w:tc>
        <w:tc>
          <w:tcPr>
            <w:tcW w:w="297" w:type="pct"/>
            <w:vMerge w:val="continue"/>
            <w:tcBorders>
              <w:top w:val="single" w:color="000000" w:sz="4" w:space="0"/>
              <w:left w:val="single" w:color="000000" w:sz="4" w:space="0"/>
              <w:bottom w:val="single" w:color="000000" w:sz="4" w:space="0"/>
              <w:right w:val="nil"/>
            </w:tcBorders>
            <w:vAlign w:val="center"/>
          </w:tcPr>
          <w:p w14:paraId="139E1B88">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3242DF90">
            <w:pPr>
              <w:rPr>
                <w:rFonts w:hint="eastAsia" w:ascii="仿宋" w:hAnsi="仿宋" w:eastAsia="仿宋" w:cs="仿宋"/>
                <w:sz w:val="24"/>
                <w:szCs w:val="24"/>
              </w:rPr>
            </w:pPr>
          </w:p>
        </w:tc>
      </w:tr>
      <w:tr w14:paraId="696892FC">
        <w:tblPrEx>
          <w:tblCellMar>
            <w:top w:w="0" w:type="dxa"/>
            <w:left w:w="108" w:type="dxa"/>
            <w:bottom w:w="0" w:type="dxa"/>
            <w:right w:w="108" w:type="dxa"/>
          </w:tblCellMar>
        </w:tblPrEx>
        <w:trPr>
          <w:trHeight w:val="155"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EBB5A">
            <w:pPr>
              <w:jc w:val="center"/>
              <w:rPr>
                <w:rFonts w:hint="eastAsia" w:ascii="仿宋" w:hAnsi="仿宋" w:eastAsia="仿宋" w:cs="仿宋"/>
                <w:b/>
                <w:bCs/>
                <w:sz w:val="24"/>
                <w:szCs w:val="24"/>
              </w:rPr>
            </w:pPr>
            <w:r>
              <w:rPr>
                <w:rFonts w:hint="eastAsia" w:ascii="仿宋" w:hAnsi="仿宋" w:eastAsia="仿宋" w:cs="仿宋"/>
                <w:b/>
                <w:bCs/>
                <w:sz w:val="24"/>
                <w:szCs w:val="24"/>
              </w:rPr>
              <w:t>24</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AA156">
            <w:pPr>
              <w:rPr>
                <w:rFonts w:hint="eastAsia" w:ascii="仿宋" w:hAnsi="仿宋" w:eastAsia="仿宋" w:cs="仿宋"/>
                <w:sz w:val="24"/>
                <w:szCs w:val="24"/>
              </w:rPr>
            </w:pPr>
            <w:r>
              <w:rPr>
                <w:rFonts w:hint="eastAsia" w:ascii="仿宋" w:hAnsi="仿宋" w:eastAsia="仿宋" w:cs="仿宋"/>
                <w:sz w:val="24"/>
                <w:szCs w:val="24"/>
              </w:rPr>
              <w:t>主音箱</w:t>
            </w:r>
          </w:p>
        </w:tc>
        <w:tc>
          <w:tcPr>
            <w:tcW w:w="3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91863">
            <w:pPr>
              <w:rPr>
                <w:rFonts w:hint="eastAsia" w:ascii="仿宋" w:hAnsi="仿宋" w:eastAsia="仿宋" w:cs="仿宋"/>
                <w:sz w:val="24"/>
                <w:szCs w:val="24"/>
              </w:rPr>
            </w:pPr>
            <w:r>
              <w:rPr>
                <w:rFonts w:hint="eastAsia" w:ascii="仿宋" w:hAnsi="仿宋" w:eastAsia="仿宋" w:cs="仿宋"/>
                <w:sz w:val="24"/>
                <w:szCs w:val="24"/>
              </w:rPr>
              <w:t>设备描述</w:t>
            </w:r>
            <w:r>
              <w:rPr>
                <w:rFonts w:hint="eastAsia" w:ascii="仿宋" w:hAnsi="仿宋" w:eastAsia="仿宋" w:cs="仿宋"/>
                <w:sz w:val="24"/>
                <w:szCs w:val="24"/>
              </w:rPr>
              <w:br w:type="textWrapping"/>
            </w:r>
            <w:r>
              <w:rPr>
                <w:rFonts w:hint="eastAsia" w:ascii="仿宋" w:hAnsi="仿宋" w:eastAsia="仿宋" w:cs="仿宋"/>
                <w:sz w:val="24"/>
                <w:szCs w:val="24"/>
              </w:rPr>
              <w:t>1.全频多功能专业音箱，采用独特箱体结构，表面采用耐磨黑色油漆；</w:t>
            </w:r>
            <w:r>
              <w:rPr>
                <w:rFonts w:hint="eastAsia" w:ascii="仿宋" w:hAnsi="仿宋" w:eastAsia="仿宋" w:cs="仿宋"/>
                <w:sz w:val="24"/>
                <w:szCs w:val="24"/>
              </w:rPr>
              <w:br w:type="textWrapping"/>
            </w:r>
            <w:r>
              <w:rPr>
                <w:rFonts w:hint="eastAsia" w:ascii="仿宋" w:hAnsi="仿宋" w:eastAsia="仿宋" w:cs="仿宋"/>
                <w:sz w:val="24"/>
                <w:szCs w:val="24"/>
              </w:rPr>
              <w:t>2.采用两分频电路设计，扬声器采用1*15"全频单元+1*1.75 "高音单元；</w:t>
            </w:r>
            <w:r>
              <w:rPr>
                <w:rFonts w:hint="eastAsia" w:ascii="仿宋" w:hAnsi="仿宋" w:eastAsia="仿宋" w:cs="仿宋"/>
                <w:sz w:val="24"/>
                <w:szCs w:val="24"/>
              </w:rPr>
              <w:br w:type="textWrapping"/>
            </w:r>
            <w:r>
              <w:rPr>
                <w:rFonts w:hint="eastAsia" w:ascii="仿宋" w:hAnsi="仿宋" w:eastAsia="仿宋" w:cs="仿宋"/>
                <w:sz w:val="24"/>
                <w:szCs w:val="24"/>
              </w:rPr>
              <w:t>3.适用于会议室、教室、宴会厅、报告厅、多功能厅等多种场合。</w:t>
            </w:r>
            <w:r>
              <w:rPr>
                <w:rFonts w:hint="eastAsia" w:ascii="仿宋" w:hAnsi="仿宋" w:eastAsia="仿宋" w:cs="仿宋"/>
                <w:sz w:val="24"/>
                <w:szCs w:val="24"/>
              </w:rPr>
              <w:br w:type="textWrapping"/>
            </w:r>
            <w:r>
              <w:rPr>
                <w:rFonts w:hint="eastAsia" w:ascii="仿宋" w:hAnsi="仿宋" w:eastAsia="仿宋" w:cs="仿宋"/>
                <w:sz w:val="24"/>
                <w:szCs w:val="24"/>
              </w:rPr>
              <w:t>设备参数</w:t>
            </w:r>
            <w:r>
              <w:rPr>
                <w:rFonts w:hint="eastAsia" w:ascii="仿宋" w:hAnsi="仿宋" w:eastAsia="仿宋" w:cs="仿宋"/>
                <w:sz w:val="24"/>
                <w:szCs w:val="24"/>
              </w:rPr>
              <w:br w:type="textWrapping"/>
            </w:r>
            <w:r>
              <w:rPr>
                <w:rFonts w:hint="eastAsia" w:ascii="仿宋" w:hAnsi="仿宋" w:eastAsia="仿宋" w:cs="仿宋"/>
                <w:sz w:val="24"/>
                <w:szCs w:val="24"/>
              </w:rPr>
              <w:t>1.频响范围：50Hz-20KHz</w:t>
            </w:r>
            <w:r>
              <w:rPr>
                <w:rFonts w:hint="eastAsia" w:ascii="仿宋" w:hAnsi="仿宋" w:eastAsia="仿宋" w:cs="仿宋"/>
                <w:sz w:val="24"/>
                <w:szCs w:val="24"/>
              </w:rPr>
              <w:br w:type="textWrapping"/>
            </w:r>
            <w:r>
              <w:rPr>
                <w:rFonts w:hint="eastAsia" w:ascii="仿宋" w:hAnsi="仿宋" w:eastAsia="仿宋" w:cs="仿宋"/>
                <w:sz w:val="24"/>
                <w:szCs w:val="24"/>
              </w:rPr>
              <w:t>2.额定功率：400W/8Ω</w:t>
            </w:r>
            <w:r>
              <w:rPr>
                <w:rFonts w:hint="eastAsia" w:ascii="仿宋" w:hAnsi="仿宋" w:eastAsia="仿宋" w:cs="仿宋"/>
                <w:sz w:val="24"/>
                <w:szCs w:val="24"/>
              </w:rPr>
              <w:br w:type="textWrapping"/>
            </w:r>
            <w:r>
              <w:rPr>
                <w:rFonts w:hint="eastAsia" w:ascii="仿宋" w:hAnsi="仿宋" w:eastAsia="仿宋" w:cs="仿宋"/>
                <w:sz w:val="24"/>
                <w:szCs w:val="24"/>
              </w:rPr>
              <w:t>3.辐射角度：70°Hx55°V</w:t>
            </w:r>
            <w:r>
              <w:rPr>
                <w:rFonts w:hint="eastAsia" w:ascii="仿宋" w:hAnsi="仿宋" w:eastAsia="仿宋" w:cs="仿宋"/>
                <w:sz w:val="24"/>
                <w:szCs w:val="24"/>
              </w:rPr>
              <w:br w:type="textWrapping"/>
            </w:r>
            <w:r>
              <w:rPr>
                <w:rFonts w:hint="eastAsia" w:ascii="仿宋" w:hAnsi="仿宋" w:eastAsia="仿宋" w:cs="仿宋"/>
                <w:sz w:val="24"/>
                <w:szCs w:val="24"/>
              </w:rPr>
              <w:t>4.灵敏度：98dB</w:t>
            </w:r>
            <w:r>
              <w:rPr>
                <w:rFonts w:hint="eastAsia" w:ascii="仿宋" w:hAnsi="仿宋" w:eastAsia="仿宋" w:cs="仿宋"/>
                <w:sz w:val="24"/>
                <w:szCs w:val="24"/>
              </w:rPr>
              <w:br w:type="textWrapping"/>
            </w:r>
            <w:r>
              <w:rPr>
                <w:rFonts w:hint="eastAsia" w:ascii="仿宋" w:hAnsi="仿宋" w:eastAsia="仿宋" w:cs="仿宋"/>
                <w:sz w:val="24"/>
                <w:szCs w:val="24"/>
              </w:rPr>
              <w:t>5.最大声压级：127dB</w:t>
            </w:r>
          </w:p>
        </w:tc>
        <w:tc>
          <w:tcPr>
            <w:tcW w:w="297" w:type="pct"/>
            <w:tcBorders>
              <w:top w:val="single" w:color="000000" w:sz="4" w:space="0"/>
              <w:left w:val="single" w:color="000000" w:sz="4" w:space="0"/>
              <w:bottom w:val="single" w:color="000000" w:sz="4" w:space="0"/>
              <w:right w:val="nil"/>
            </w:tcBorders>
            <w:shd w:val="clear" w:color="auto" w:fill="auto"/>
            <w:noWrap/>
            <w:vAlign w:val="center"/>
          </w:tcPr>
          <w:p w14:paraId="04804256">
            <w:pPr>
              <w:rPr>
                <w:rFonts w:hint="eastAsia" w:ascii="仿宋" w:hAnsi="仿宋" w:eastAsia="仿宋" w:cs="仿宋"/>
                <w:sz w:val="24"/>
                <w:szCs w:val="24"/>
              </w:rPr>
            </w:pPr>
            <w:r>
              <w:rPr>
                <w:rFonts w:hint="eastAsia" w:ascii="仿宋" w:hAnsi="仿宋" w:eastAsia="仿宋" w:cs="仿宋"/>
                <w:sz w:val="24"/>
                <w:szCs w:val="24"/>
              </w:rPr>
              <w:t>只</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B8FE">
            <w:pPr>
              <w:rPr>
                <w:rFonts w:hint="eastAsia" w:ascii="仿宋" w:hAnsi="仿宋" w:eastAsia="仿宋" w:cs="仿宋"/>
                <w:sz w:val="24"/>
                <w:szCs w:val="24"/>
              </w:rPr>
            </w:pPr>
            <w:r>
              <w:rPr>
                <w:rFonts w:hint="eastAsia" w:ascii="仿宋" w:hAnsi="仿宋" w:eastAsia="仿宋" w:cs="仿宋"/>
                <w:sz w:val="24"/>
                <w:szCs w:val="24"/>
              </w:rPr>
              <w:t>2</w:t>
            </w:r>
          </w:p>
        </w:tc>
      </w:tr>
      <w:tr w14:paraId="3EC8192D">
        <w:tblPrEx>
          <w:tblCellMar>
            <w:top w:w="0" w:type="dxa"/>
            <w:left w:w="108" w:type="dxa"/>
            <w:bottom w:w="0" w:type="dxa"/>
            <w:right w:w="108" w:type="dxa"/>
          </w:tblCellMar>
        </w:tblPrEx>
        <w:trPr>
          <w:trHeight w:val="3868"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16929">
            <w:pPr>
              <w:jc w:val="center"/>
              <w:rPr>
                <w:rFonts w:hint="eastAsia" w:ascii="仿宋" w:hAnsi="仿宋" w:eastAsia="仿宋" w:cs="仿宋"/>
                <w:b/>
                <w:bCs/>
                <w:sz w:val="24"/>
                <w:szCs w:val="24"/>
              </w:rPr>
            </w:pPr>
            <w:r>
              <w:rPr>
                <w:rFonts w:hint="eastAsia" w:ascii="仿宋" w:hAnsi="仿宋" w:eastAsia="仿宋" w:cs="仿宋"/>
                <w:b/>
                <w:bCs/>
                <w:sz w:val="24"/>
                <w:szCs w:val="24"/>
              </w:rPr>
              <w:t>25</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5A5BC">
            <w:pPr>
              <w:rPr>
                <w:rFonts w:hint="eastAsia" w:ascii="仿宋" w:hAnsi="仿宋" w:eastAsia="仿宋" w:cs="仿宋"/>
                <w:sz w:val="24"/>
                <w:szCs w:val="24"/>
              </w:rPr>
            </w:pPr>
            <w:r>
              <w:rPr>
                <w:rFonts w:hint="eastAsia" w:ascii="仿宋" w:hAnsi="仿宋" w:eastAsia="仿宋" w:cs="仿宋"/>
                <w:sz w:val="24"/>
                <w:szCs w:val="24"/>
              </w:rPr>
              <w:t>辅助音箱</w:t>
            </w:r>
          </w:p>
        </w:tc>
        <w:tc>
          <w:tcPr>
            <w:tcW w:w="3212" w:type="pct"/>
            <w:tcBorders>
              <w:top w:val="nil"/>
              <w:left w:val="single" w:color="000000" w:sz="4" w:space="0"/>
              <w:bottom w:val="single" w:color="000000" w:sz="4" w:space="0"/>
              <w:right w:val="single" w:color="000000" w:sz="4" w:space="0"/>
            </w:tcBorders>
            <w:shd w:val="clear" w:color="auto" w:fill="auto"/>
            <w:vAlign w:val="center"/>
          </w:tcPr>
          <w:p w14:paraId="3D66A256">
            <w:pPr>
              <w:rPr>
                <w:rFonts w:hint="eastAsia" w:ascii="仿宋" w:hAnsi="仿宋" w:eastAsia="仿宋" w:cs="仿宋"/>
                <w:sz w:val="24"/>
                <w:szCs w:val="24"/>
              </w:rPr>
            </w:pPr>
            <w:r>
              <w:rPr>
                <w:rFonts w:hint="eastAsia" w:ascii="仿宋" w:hAnsi="仿宋" w:eastAsia="仿宋" w:cs="仿宋"/>
                <w:sz w:val="24"/>
                <w:szCs w:val="24"/>
              </w:rPr>
              <w:t>设备描述</w:t>
            </w:r>
            <w:r>
              <w:rPr>
                <w:rFonts w:hint="eastAsia" w:ascii="仿宋" w:hAnsi="仿宋" w:eastAsia="仿宋" w:cs="仿宋"/>
                <w:sz w:val="24"/>
                <w:szCs w:val="24"/>
              </w:rPr>
              <w:br w:type="textWrapping"/>
            </w:r>
            <w:r>
              <w:rPr>
                <w:rFonts w:hint="eastAsia" w:ascii="仿宋" w:hAnsi="仿宋" w:eastAsia="仿宋" w:cs="仿宋"/>
                <w:sz w:val="24"/>
                <w:szCs w:val="24"/>
              </w:rPr>
              <w:t>1.全频多功能专业音箱，采用独特箱体结构，表面采用耐磨黑色油漆；</w:t>
            </w:r>
            <w:r>
              <w:rPr>
                <w:rFonts w:hint="eastAsia" w:ascii="仿宋" w:hAnsi="仿宋" w:eastAsia="仿宋" w:cs="仿宋"/>
                <w:sz w:val="24"/>
                <w:szCs w:val="24"/>
              </w:rPr>
              <w:br w:type="textWrapping"/>
            </w:r>
            <w:r>
              <w:rPr>
                <w:rFonts w:hint="eastAsia" w:ascii="仿宋" w:hAnsi="仿宋" w:eastAsia="仿宋" w:cs="仿宋"/>
                <w:sz w:val="24"/>
                <w:szCs w:val="24"/>
              </w:rPr>
              <w:t>2.采用两分频电路设计，扬声器采用1*12"全频单元+1*1.35 "高音单元；</w:t>
            </w:r>
            <w:r>
              <w:rPr>
                <w:rFonts w:hint="eastAsia" w:ascii="仿宋" w:hAnsi="仿宋" w:eastAsia="仿宋" w:cs="仿宋"/>
                <w:sz w:val="24"/>
                <w:szCs w:val="24"/>
              </w:rPr>
              <w:br w:type="textWrapping"/>
            </w:r>
            <w:r>
              <w:rPr>
                <w:rFonts w:hint="eastAsia" w:ascii="仿宋" w:hAnsi="仿宋" w:eastAsia="仿宋" w:cs="仿宋"/>
                <w:sz w:val="24"/>
                <w:szCs w:val="24"/>
              </w:rPr>
              <w:t>3.适用于会议室、教室、宴会厅、报告厅、多功能厅等多种场合。</w:t>
            </w:r>
            <w:r>
              <w:rPr>
                <w:rFonts w:hint="eastAsia" w:ascii="仿宋" w:hAnsi="仿宋" w:eastAsia="仿宋" w:cs="仿宋"/>
                <w:sz w:val="24"/>
                <w:szCs w:val="24"/>
              </w:rPr>
              <w:br w:type="textWrapping"/>
            </w:r>
            <w:r>
              <w:rPr>
                <w:rFonts w:hint="eastAsia" w:ascii="仿宋" w:hAnsi="仿宋" w:eastAsia="仿宋" w:cs="仿宋"/>
                <w:sz w:val="24"/>
                <w:szCs w:val="24"/>
              </w:rPr>
              <w:t>设备参数</w:t>
            </w:r>
            <w:r>
              <w:rPr>
                <w:rFonts w:hint="eastAsia" w:ascii="仿宋" w:hAnsi="仿宋" w:eastAsia="仿宋" w:cs="仿宋"/>
                <w:sz w:val="24"/>
                <w:szCs w:val="24"/>
              </w:rPr>
              <w:br w:type="textWrapping"/>
            </w:r>
            <w:r>
              <w:rPr>
                <w:rFonts w:hint="eastAsia" w:ascii="仿宋" w:hAnsi="仿宋" w:eastAsia="仿宋" w:cs="仿宋"/>
                <w:sz w:val="24"/>
                <w:szCs w:val="24"/>
              </w:rPr>
              <w:t>1.频响范围：55Hz-20KHz</w:t>
            </w:r>
            <w:r>
              <w:rPr>
                <w:rFonts w:hint="eastAsia" w:ascii="仿宋" w:hAnsi="仿宋" w:eastAsia="仿宋" w:cs="仿宋"/>
                <w:sz w:val="24"/>
                <w:szCs w:val="24"/>
              </w:rPr>
              <w:br w:type="textWrapping"/>
            </w:r>
            <w:r>
              <w:rPr>
                <w:rFonts w:hint="eastAsia" w:ascii="仿宋" w:hAnsi="仿宋" w:eastAsia="仿宋" w:cs="仿宋"/>
                <w:sz w:val="24"/>
                <w:szCs w:val="24"/>
              </w:rPr>
              <w:t>2.额定功率：300W/8Ω</w:t>
            </w:r>
            <w:r>
              <w:rPr>
                <w:rFonts w:hint="eastAsia" w:ascii="仿宋" w:hAnsi="仿宋" w:eastAsia="仿宋" w:cs="仿宋"/>
                <w:sz w:val="24"/>
                <w:szCs w:val="24"/>
              </w:rPr>
              <w:br w:type="textWrapping"/>
            </w:r>
            <w:r>
              <w:rPr>
                <w:rFonts w:hint="eastAsia" w:ascii="仿宋" w:hAnsi="仿宋" w:eastAsia="仿宋" w:cs="仿宋"/>
                <w:sz w:val="24"/>
                <w:szCs w:val="24"/>
              </w:rPr>
              <w:t>3.辐射角度：70°Hx55°V</w:t>
            </w:r>
            <w:r>
              <w:rPr>
                <w:rFonts w:hint="eastAsia" w:ascii="仿宋" w:hAnsi="仿宋" w:eastAsia="仿宋" w:cs="仿宋"/>
                <w:sz w:val="24"/>
                <w:szCs w:val="24"/>
              </w:rPr>
              <w:br w:type="textWrapping"/>
            </w:r>
            <w:r>
              <w:rPr>
                <w:rFonts w:hint="eastAsia" w:ascii="仿宋" w:hAnsi="仿宋" w:eastAsia="仿宋" w:cs="仿宋"/>
                <w:sz w:val="24"/>
                <w:szCs w:val="24"/>
              </w:rPr>
              <w:t>4.灵敏度：97dB</w:t>
            </w:r>
            <w:r>
              <w:rPr>
                <w:rFonts w:hint="eastAsia" w:ascii="仿宋" w:hAnsi="仿宋" w:eastAsia="仿宋" w:cs="仿宋"/>
                <w:sz w:val="24"/>
                <w:szCs w:val="24"/>
              </w:rPr>
              <w:br w:type="textWrapping"/>
            </w:r>
            <w:r>
              <w:rPr>
                <w:rFonts w:hint="eastAsia" w:ascii="仿宋" w:hAnsi="仿宋" w:eastAsia="仿宋" w:cs="仿宋"/>
                <w:sz w:val="24"/>
                <w:szCs w:val="24"/>
              </w:rPr>
              <w:t>5.最大声压级：125dB</w:t>
            </w:r>
          </w:p>
        </w:tc>
        <w:tc>
          <w:tcPr>
            <w:tcW w:w="297" w:type="pct"/>
            <w:tcBorders>
              <w:top w:val="single" w:color="000000" w:sz="4" w:space="0"/>
              <w:left w:val="single" w:color="000000" w:sz="4" w:space="0"/>
              <w:bottom w:val="single" w:color="000000" w:sz="4" w:space="0"/>
              <w:right w:val="nil"/>
            </w:tcBorders>
            <w:shd w:val="clear" w:color="auto" w:fill="auto"/>
            <w:noWrap/>
            <w:vAlign w:val="center"/>
          </w:tcPr>
          <w:p w14:paraId="55BBD656">
            <w:pPr>
              <w:rPr>
                <w:rFonts w:hint="eastAsia" w:ascii="仿宋" w:hAnsi="仿宋" w:eastAsia="仿宋" w:cs="仿宋"/>
                <w:sz w:val="24"/>
                <w:szCs w:val="24"/>
              </w:rPr>
            </w:pPr>
            <w:r>
              <w:rPr>
                <w:rFonts w:hint="eastAsia" w:ascii="仿宋" w:hAnsi="仿宋" w:eastAsia="仿宋" w:cs="仿宋"/>
                <w:sz w:val="24"/>
                <w:szCs w:val="24"/>
              </w:rPr>
              <w:t>只</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C9CB">
            <w:pPr>
              <w:rPr>
                <w:rFonts w:hint="eastAsia" w:ascii="仿宋" w:hAnsi="仿宋" w:eastAsia="仿宋" w:cs="仿宋"/>
                <w:sz w:val="24"/>
                <w:szCs w:val="24"/>
              </w:rPr>
            </w:pPr>
            <w:r>
              <w:rPr>
                <w:rFonts w:hint="eastAsia" w:ascii="仿宋" w:hAnsi="仿宋" w:eastAsia="仿宋" w:cs="仿宋"/>
                <w:sz w:val="24"/>
                <w:szCs w:val="24"/>
              </w:rPr>
              <w:t>4</w:t>
            </w:r>
          </w:p>
        </w:tc>
      </w:tr>
      <w:tr w14:paraId="51C75D04">
        <w:tblPrEx>
          <w:tblCellMar>
            <w:top w:w="0" w:type="dxa"/>
            <w:left w:w="108" w:type="dxa"/>
            <w:bottom w:w="0" w:type="dxa"/>
            <w:right w:w="108" w:type="dxa"/>
          </w:tblCellMar>
        </w:tblPrEx>
        <w:trPr>
          <w:trHeight w:val="450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DED77">
            <w:pPr>
              <w:jc w:val="center"/>
              <w:rPr>
                <w:rFonts w:hint="eastAsia" w:ascii="仿宋" w:hAnsi="仿宋" w:eastAsia="仿宋" w:cs="仿宋"/>
                <w:b/>
                <w:bCs/>
                <w:sz w:val="24"/>
                <w:szCs w:val="24"/>
              </w:rPr>
            </w:pPr>
            <w:r>
              <w:rPr>
                <w:rFonts w:hint="eastAsia" w:ascii="仿宋" w:hAnsi="仿宋" w:eastAsia="仿宋" w:cs="仿宋"/>
                <w:b/>
                <w:bCs/>
                <w:sz w:val="24"/>
                <w:szCs w:val="24"/>
              </w:rPr>
              <w:t>26</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BD98D">
            <w:pPr>
              <w:rPr>
                <w:rFonts w:hint="eastAsia" w:ascii="仿宋" w:hAnsi="仿宋" w:eastAsia="仿宋" w:cs="仿宋"/>
                <w:sz w:val="24"/>
                <w:szCs w:val="24"/>
              </w:rPr>
            </w:pPr>
            <w:r>
              <w:rPr>
                <w:rFonts w:hint="eastAsia" w:ascii="仿宋" w:hAnsi="仿宋" w:eastAsia="仿宋" w:cs="仿宋"/>
                <w:sz w:val="24"/>
                <w:szCs w:val="24"/>
              </w:rPr>
              <w:t>单18寸低音音箱</w:t>
            </w:r>
          </w:p>
        </w:tc>
        <w:tc>
          <w:tcPr>
            <w:tcW w:w="3212" w:type="pct"/>
            <w:tcBorders>
              <w:top w:val="nil"/>
              <w:left w:val="single" w:color="000000" w:sz="4" w:space="0"/>
              <w:bottom w:val="single" w:color="000000" w:sz="4" w:space="0"/>
              <w:right w:val="single" w:color="000000" w:sz="4" w:space="0"/>
            </w:tcBorders>
            <w:shd w:val="clear" w:color="auto" w:fill="auto"/>
            <w:vAlign w:val="center"/>
          </w:tcPr>
          <w:p w14:paraId="00585192">
            <w:pPr>
              <w:rPr>
                <w:rFonts w:hint="eastAsia" w:ascii="仿宋" w:hAnsi="仿宋" w:eastAsia="仿宋" w:cs="仿宋"/>
                <w:sz w:val="24"/>
                <w:szCs w:val="24"/>
              </w:rPr>
            </w:pPr>
            <w:r>
              <w:rPr>
                <w:rFonts w:hint="eastAsia" w:ascii="仿宋" w:hAnsi="仿宋" w:eastAsia="仿宋" w:cs="仿宋"/>
                <w:sz w:val="24"/>
                <w:szCs w:val="24"/>
              </w:rPr>
              <w:t>设备描述</w:t>
            </w:r>
            <w:r>
              <w:rPr>
                <w:rFonts w:hint="eastAsia" w:ascii="仿宋" w:hAnsi="仿宋" w:eastAsia="仿宋" w:cs="仿宋"/>
                <w:sz w:val="24"/>
                <w:szCs w:val="24"/>
              </w:rPr>
              <w:br w:type="textWrapping"/>
            </w:r>
            <w:r>
              <w:rPr>
                <w:rFonts w:hint="eastAsia" w:ascii="仿宋" w:hAnsi="仿宋" w:eastAsia="仿宋" w:cs="仿宋"/>
                <w:sz w:val="24"/>
                <w:szCs w:val="24"/>
              </w:rPr>
              <w:t>1.超低音专业音箱，采用夹板箱体结构，表面采用耐磨黑色油漆；</w:t>
            </w:r>
            <w:r>
              <w:rPr>
                <w:rFonts w:hint="eastAsia" w:ascii="仿宋" w:hAnsi="仿宋" w:eastAsia="仿宋" w:cs="仿宋"/>
                <w:sz w:val="24"/>
                <w:szCs w:val="24"/>
              </w:rPr>
              <w:br w:type="textWrapping"/>
            </w:r>
            <w:r>
              <w:rPr>
                <w:rFonts w:hint="eastAsia" w:ascii="仿宋" w:hAnsi="仿宋" w:eastAsia="仿宋" w:cs="仿宋"/>
                <w:sz w:val="24"/>
                <w:szCs w:val="24"/>
              </w:rPr>
              <w:t>2.采用超低频电路设计，扬声器采用1*18"低音单元；</w:t>
            </w:r>
            <w:r>
              <w:rPr>
                <w:rFonts w:hint="eastAsia" w:ascii="仿宋" w:hAnsi="仿宋" w:eastAsia="仿宋" w:cs="仿宋"/>
                <w:sz w:val="24"/>
                <w:szCs w:val="24"/>
              </w:rPr>
              <w:br w:type="textWrapping"/>
            </w:r>
            <w:r>
              <w:rPr>
                <w:rFonts w:hint="eastAsia" w:ascii="仿宋" w:hAnsi="仿宋" w:eastAsia="仿宋" w:cs="仿宋"/>
                <w:sz w:val="24"/>
                <w:szCs w:val="24"/>
              </w:rPr>
              <w:t>3.适用于会议室、剧院、酒吧、KTV、宴会厅、多功能厅等多种场合。</w:t>
            </w:r>
            <w:r>
              <w:rPr>
                <w:rFonts w:hint="eastAsia" w:ascii="仿宋" w:hAnsi="仿宋" w:eastAsia="仿宋" w:cs="仿宋"/>
                <w:sz w:val="24"/>
                <w:szCs w:val="24"/>
              </w:rPr>
              <w:br w:type="textWrapping"/>
            </w:r>
            <w:r>
              <w:rPr>
                <w:rFonts w:hint="eastAsia" w:ascii="仿宋" w:hAnsi="仿宋" w:eastAsia="仿宋" w:cs="仿宋"/>
                <w:sz w:val="24"/>
                <w:szCs w:val="24"/>
              </w:rPr>
              <w:t>设备参数</w:t>
            </w:r>
            <w:r>
              <w:rPr>
                <w:rFonts w:hint="eastAsia" w:ascii="仿宋" w:hAnsi="仿宋" w:eastAsia="仿宋" w:cs="仿宋"/>
                <w:sz w:val="24"/>
                <w:szCs w:val="24"/>
              </w:rPr>
              <w:br w:type="textWrapping"/>
            </w:r>
            <w:r>
              <w:rPr>
                <w:rFonts w:hint="eastAsia" w:ascii="仿宋" w:hAnsi="仿宋" w:eastAsia="仿宋" w:cs="仿宋"/>
                <w:sz w:val="24"/>
                <w:szCs w:val="24"/>
              </w:rPr>
              <w:t>1.频响范围：45Hz-250Hz</w:t>
            </w:r>
            <w:r>
              <w:rPr>
                <w:rFonts w:hint="eastAsia" w:ascii="仿宋" w:hAnsi="仿宋" w:eastAsia="仿宋" w:cs="仿宋"/>
                <w:sz w:val="24"/>
                <w:szCs w:val="24"/>
              </w:rPr>
              <w:br w:type="textWrapping"/>
            </w:r>
            <w:r>
              <w:rPr>
                <w:rFonts w:hint="eastAsia" w:ascii="仿宋" w:hAnsi="仿宋" w:eastAsia="仿宋" w:cs="仿宋"/>
                <w:sz w:val="24"/>
                <w:szCs w:val="24"/>
              </w:rPr>
              <w:t>2.额定功率：600W/8Ω</w:t>
            </w:r>
            <w:r>
              <w:rPr>
                <w:rFonts w:hint="eastAsia" w:ascii="仿宋" w:hAnsi="仿宋" w:eastAsia="仿宋" w:cs="仿宋"/>
                <w:sz w:val="24"/>
                <w:szCs w:val="24"/>
              </w:rPr>
              <w:br w:type="textWrapping"/>
            </w:r>
            <w:r>
              <w:rPr>
                <w:rFonts w:hint="eastAsia" w:ascii="仿宋" w:hAnsi="仿宋" w:eastAsia="仿宋" w:cs="仿宋"/>
                <w:sz w:val="24"/>
                <w:szCs w:val="24"/>
              </w:rPr>
              <w:t>3.辐射角度：无指向性</w:t>
            </w:r>
            <w:r>
              <w:rPr>
                <w:rFonts w:hint="eastAsia" w:ascii="仿宋" w:hAnsi="仿宋" w:eastAsia="仿宋" w:cs="仿宋"/>
                <w:sz w:val="24"/>
                <w:szCs w:val="24"/>
              </w:rPr>
              <w:br w:type="textWrapping"/>
            </w:r>
            <w:r>
              <w:rPr>
                <w:rFonts w:hint="eastAsia" w:ascii="仿宋" w:hAnsi="仿宋" w:eastAsia="仿宋" w:cs="仿宋"/>
                <w:sz w:val="24"/>
                <w:szCs w:val="24"/>
              </w:rPr>
              <w:t>4.灵敏度：105dB</w:t>
            </w:r>
            <w:r>
              <w:rPr>
                <w:rFonts w:hint="eastAsia" w:ascii="仿宋" w:hAnsi="仿宋" w:eastAsia="仿宋" w:cs="仿宋"/>
                <w:sz w:val="24"/>
                <w:szCs w:val="24"/>
              </w:rPr>
              <w:br w:type="textWrapping"/>
            </w:r>
            <w:r>
              <w:rPr>
                <w:rFonts w:hint="eastAsia" w:ascii="仿宋" w:hAnsi="仿宋" w:eastAsia="仿宋" w:cs="仿宋"/>
                <w:sz w:val="24"/>
                <w:szCs w:val="24"/>
              </w:rPr>
              <w:t>5.最大声压级：122dB</w:t>
            </w:r>
          </w:p>
        </w:tc>
        <w:tc>
          <w:tcPr>
            <w:tcW w:w="297" w:type="pct"/>
            <w:tcBorders>
              <w:top w:val="single" w:color="000000" w:sz="4" w:space="0"/>
              <w:left w:val="single" w:color="000000" w:sz="4" w:space="0"/>
              <w:bottom w:val="single" w:color="000000" w:sz="4" w:space="0"/>
              <w:right w:val="nil"/>
            </w:tcBorders>
            <w:shd w:val="clear" w:color="auto" w:fill="auto"/>
            <w:noWrap/>
            <w:vAlign w:val="center"/>
          </w:tcPr>
          <w:p w14:paraId="66ECA443">
            <w:pPr>
              <w:rPr>
                <w:rFonts w:hint="eastAsia" w:ascii="仿宋" w:hAnsi="仿宋" w:eastAsia="仿宋" w:cs="仿宋"/>
                <w:sz w:val="24"/>
                <w:szCs w:val="24"/>
              </w:rPr>
            </w:pPr>
            <w:r>
              <w:rPr>
                <w:rFonts w:hint="eastAsia" w:ascii="仿宋" w:hAnsi="仿宋" w:eastAsia="仿宋" w:cs="仿宋"/>
                <w:sz w:val="24"/>
                <w:szCs w:val="24"/>
              </w:rPr>
              <w:t>只</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B24D">
            <w:pPr>
              <w:rPr>
                <w:rFonts w:hint="eastAsia" w:ascii="仿宋" w:hAnsi="仿宋" w:eastAsia="仿宋" w:cs="仿宋"/>
                <w:sz w:val="24"/>
                <w:szCs w:val="24"/>
              </w:rPr>
            </w:pPr>
            <w:r>
              <w:rPr>
                <w:rFonts w:hint="eastAsia" w:ascii="仿宋" w:hAnsi="仿宋" w:eastAsia="仿宋" w:cs="仿宋"/>
                <w:sz w:val="24"/>
                <w:szCs w:val="24"/>
              </w:rPr>
              <w:t>2</w:t>
            </w:r>
          </w:p>
        </w:tc>
      </w:tr>
      <w:tr w14:paraId="6E477BCC">
        <w:tblPrEx>
          <w:tblCellMar>
            <w:top w:w="0" w:type="dxa"/>
            <w:left w:w="108" w:type="dxa"/>
            <w:bottom w:w="0" w:type="dxa"/>
            <w:right w:w="108" w:type="dxa"/>
          </w:tblCellMar>
        </w:tblPrEx>
        <w:trPr>
          <w:trHeight w:val="600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76F12">
            <w:pPr>
              <w:jc w:val="center"/>
              <w:rPr>
                <w:rFonts w:hint="eastAsia" w:ascii="仿宋" w:hAnsi="仿宋" w:eastAsia="仿宋" w:cs="仿宋"/>
                <w:b/>
                <w:bCs/>
                <w:sz w:val="24"/>
                <w:szCs w:val="24"/>
              </w:rPr>
            </w:pPr>
            <w:r>
              <w:rPr>
                <w:rFonts w:hint="eastAsia" w:ascii="仿宋" w:hAnsi="仿宋" w:eastAsia="仿宋" w:cs="仿宋"/>
                <w:b/>
                <w:bCs/>
                <w:sz w:val="24"/>
                <w:szCs w:val="24"/>
              </w:rPr>
              <w:t>27</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3F25D">
            <w:pPr>
              <w:rPr>
                <w:rFonts w:hint="eastAsia" w:ascii="仿宋" w:hAnsi="仿宋" w:eastAsia="仿宋" w:cs="仿宋"/>
                <w:sz w:val="24"/>
                <w:szCs w:val="24"/>
              </w:rPr>
            </w:pPr>
            <w:r>
              <w:rPr>
                <w:rFonts w:hint="eastAsia" w:ascii="仿宋" w:hAnsi="仿宋" w:eastAsia="仿宋" w:cs="仿宋"/>
                <w:sz w:val="24"/>
                <w:szCs w:val="24"/>
              </w:rPr>
              <w:t>主音箱及辅助功放</w:t>
            </w:r>
          </w:p>
        </w:tc>
        <w:tc>
          <w:tcPr>
            <w:tcW w:w="3212" w:type="pct"/>
            <w:tcBorders>
              <w:top w:val="nil"/>
              <w:left w:val="single" w:color="000000" w:sz="4" w:space="0"/>
              <w:bottom w:val="single" w:color="000000" w:sz="4" w:space="0"/>
              <w:right w:val="single" w:color="000000" w:sz="4" w:space="0"/>
            </w:tcBorders>
            <w:shd w:val="clear" w:color="auto" w:fill="auto"/>
            <w:vAlign w:val="center"/>
          </w:tcPr>
          <w:p w14:paraId="3018D9D6">
            <w:pPr>
              <w:rPr>
                <w:rFonts w:hint="eastAsia" w:ascii="仿宋" w:hAnsi="仿宋" w:eastAsia="仿宋" w:cs="仿宋"/>
                <w:sz w:val="24"/>
                <w:szCs w:val="24"/>
              </w:rPr>
            </w:pPr>
            <w:r>
              <w:rPr>
                <w:rFonts w:hint="eastAsia" w:ascii="仿宋" w:hAnsi="仿宋" w:eastAsia="仿宋" w:cs="仿宋"/>
                <w:sz w:val="24"/>
                <w:szCs w:val="24"/>
              </w:rPr>
              <w:t>设备描述</w:t>
            </w:r>
            <w:r>
              <w:rPr>
                <w:rFonts w:hint="eastAsia" w:ascii="仿宋" w:hAnsi="仿宋" w:eastAsia="仿宋" w:cs="仿宋"/>
                <w:sz w:val="24"/>
                <w:szCs w:val="24"/>
              </w:rPr>
              <w:br w:type="textWrapping"/>
            </w:r>
            <w:r>
              <w:rPr>
                <w:rFonts w:hint="eastAsia" w:ascii="仿宋" w:hAnsi="仿宋" w:eastAsia="仿宋" w:cs="仿宋"/>
                <w:sz w:val="24"/>
                <w:szCs w:val="24"/>
              </w:rPr>
              <w:t>1.采用模拟音频电路，性能稳定，具有宽频响、好动态、低失真，高频清晰、中频穿透力强、低频雄厚等独特的特征，拥有无与伦比的音质；</w:t>
            </w:r>
            <w:r>
              <w:rPr>
                <w:rFonts w:hint="eastAsia" w:ascii="仿宋" w:hAnsi="仿宋" w:eastAsia="仿宋" w:cs="仿宋"/>
                <w:sz w:val="24"/>
                <w:szCs w:val="24"/>
              </w:rPr>
              <w:br w:type="textWrapping"/>
            </w:r>
            <w:r>
              <w:rPr>
                <w:rFonts w:hint="eastAsia" w:ascii="仿宋" w:hAnsi="仿宋" w:eastAsia="仿宋" w:cs="仿宋"/>
                <w:sz w:val="24"/>
                <w:szCs w:val="24"/>
              </w:rPr>
              <w:t>2.有效综合设计，开机延时、启动防冲击功能，具备多重保护设计：短路保护、过载保护、过热保护、压限保护、削峰失真保护、直流保护；</w:t>
            </w:r>
            <w:r>
              <w:rPr>
                <w:rFonts w:hint="eastAsia" w:ascii="仿宋" w:hAnsi="仿宋" w:eastAsia="仿宋" w:cs="仿宋"/>
                <w:sz w:val="24"/>
                <w:szCs w:val="24"/>
              </w:rPr>
              <w:br w:type="textWrapping"/>
            </w:r>
            <w:r>
              <w:rPr>
                <w:rFonts w:hint="eastAsia" w:ascii="仿宋" w:hAnsi="仿宋" w:eastAsia="仿宋" w:cs="仿宋"/>
                <w:sz w:val="24"/>
                <w:szCs w:val="24"/>
              </w:rPr>
              <w:t>3.适用于会议室、指挥中心、演播厅、多功能厅、宴会厅、酒吧、流动演出等多种场合。</w:t>
            </w:r>
            <w:r>
              <w:rPr>
                <w:rFonts w:hint="eastAsia" w:ascii="仿宋" w:hAnsi="仿宋" w:eastAsia="仿宋" w:cs="仿宋"/>
                <w:sz w:val="24"/>
                <w:szCs w:val="24"/>
              </w:rPr>
              <w:br w:type="textWrapping"/>
            </w:r>
            <w:r>
              <w:rPr>
                <w:rFonts w:hint="eastAsia" w:ascii="仿宋" w:hAnsi="仿宋" w:eastAsia="仿宋" w:cs="仿宋"/>
                <w:sz w:val="24"/>
                <w:szCs w:val="24"/>
              </w:rPr>
              <w:t>设备参数</w:t>
            </w:r>
            <w:r>
              <w:rPr>
                <w:rFonts w:hint="eastAsia" w:ascii="仿宋" w:hAnsi="仿宋" w:eastAsia="仿宋" w:cs="仿宋"/>
                <w:sz w:val="24"/>
                <w:szCs w:val="24"/>
              </w:rPr>
              <w:br w:type="textWrapping"/>
            </w:r>
            <w:r>
              <w:rPr>
                <w:rFonts w:hint="eastAsia" w:ascii="仿宋" w:hAnsi="仿宋" w:eastAsia="仿宋" w:cs="仿宋"/>
                <w:sz w:val="24"/>
                <w:szCs w:val="24"/>
              </w:rPr>
              <w:t>1.输出功率：2*800W/8Ω，2*1600W/4Ω</w:t>
            </w:r>
            <w:r>
              <w:rPr>
                <w:rFonts w:hint="eastAsia" w:ascii="仿宋" w:hAnsi="仿宋" w:eastAsia="仿宋" w:cs="仿宋"/>
                <w:sz w:val="24"/>
                <w:szCs w:val="24"/>
              </w:rPr>
              <w:br w:type="textWrapping"/>
            </w:r>
            <w:r>
              <w:rPr>
                <w:rFonts w:hint="eastAsia" w:ascii="仿宋" w:hAnsi="仿宋" w:eastAsia="仿宋" w:cs="仿宋"/>
                <w:sz w:val="24"/>
                <w:szCs w:val="24"/>
              </w:rPr>
              <w:t>2.信号输入：平衡插座、XLR插脚</w:t>
            </w:r>
            <w:r>
              <w:rPr>
                <w:rFonts w:hint="eastAsia" w:ascii="仿宋" w:hAnsi="仿宋" w:eastAsia="仿宋" w:cs="仿宋"/>
                <w:sz w:val="24"/>
                <w:szCs w:val="24"/>
              </w:rPr>
              <w:br w:type="textWrapping"/>
            </w:r>
            <w:r>
              <w:rPr>
                <w:rFonts w:hint="eastAsia" w:ascii="仿宋" w:hAnsi="仿宋" w:eastAsia="仿宋" w:cs="仿宋"/>
                <w:sz w:val="24"/>
                <w:szCs w:val="24"/>
              </w:rPr>
              <w:t>3.灵敏度:0.775V/1.0V/1.44V</w:t>
            </w:r>
            <w:r>
              <w:rPr>
                <w:rFonts w:hint="eastAsia" w:ascii="仿宋" w:hAnsi="仿宋" w:eastAsia="仿宋" w:cs="仿宋"/>
                <w:sz w:val="24"/>
                <w:szCs w:val="24"/>
              </w:rPr>
              <w:br w:type="textWrapping"/>
            </w:r>
            <w:r>
              <w:rPr>
                <w:rFonts w:hint="eastAsia" w:ascii="仿宋" w:hAnsi="仿宋" w:eastAsia="仿宋" w:cs="仿宋"/>
                <w:sz w:val="24"/>
                <w:szCs w:val="24"/>
              </w:rPr>
              <w:t>4.信噪比：＞95dB</w:t>
            </w:r>
            <w:r>
              <w:rPr>
                <w:rFonts w:hint="eastAsia" w:ascii="仿宋" w:hAnsi="仿宋" w:eastAsia="仿宋" w:cs="仿宋"/>
                <w:sz w:val="24"/>
                <w:szCs w:val="24"/>
              </w:rPr>
              <w:br w:type="textWrapping"/>
            </w:r>
            <w:r>
              <w:rPr>
                <w:rFonts w:hint="eastAsia" w:ascii="仿宋" w:hAnsi="仿宋" w:eastAsia="仿宋" w:cs="仿宋"/>
                <w:sz w:val="24"/>
                <w:szCs w:val="24"/>
              </w:rPr>
              <w:t>5.总谐波失真：＜0.05%@8Ω1KHz</w:t>
            </w:r>
            <w:r>
              <w:rPr>
                <w:rFonts w:hint="eastAsia" w:ascii="仿宋" w:hAnsi="仿宋" w:eastAsia="仿宋" w:cs="仿宋"/>
                <w:sz w:val="24"/>
                <w:szCs w:val="24"/>
              </w:rPr>
              <w:br w:type="textWrapping"/>
            </w:r>
            <w:r>
              <w:rPr>
                <w:rFonts w:hint="eastAsia" w:ascii="仿宋" w:hAnsi="仿宋" w:eastAsia="仿宋" w:cs="仿宋"/>
                <w:sz w:val="24"/>
                <w:szCs w:val="24"/>
              </w:rPr>
              <w:t>6.输入阻抗：10KΩ</w:t>
            </w:r>
            <w:r>
              <w:rPr>
                <w:rFonts w:hint="eastAsia" w:ascii="仿宋" w:hAnsi="仿宋" w:eastAsia="仿宋" w:cs="仿宋"/>
                <w:sz w:val="24"/>
                <w:szCs w:val="24"/>
              </w:rPr>
              <w:br w:type="textWrapping"/>
            </w:r>
            <w:r>
              <w:rPr>
                <w:rFonts w:hint="eastAsia" w:ascii="仿宋" w:hAnsi="仿宋" w:eastAsia="仿宋" w:cs="仿宋"/>
                <w:sz w:val="24"/>
                <w:szCs w:val="24"/>
              </w:rPr>
              <w:t>7.频响范围：20Hz-20KHz</w:t>
            </w:r>
            <w:r>
              <w:rPr>
                <w:rFonts w:hint="eastAsia" w:ascii="仿宋" w:hAnsi="仿宋" w:eastAsia="仿宋" w:cs="仿宋"/>
                <w:sz w:val="24"/>
                <w:szCs w:val="24"/>
              </w:rPr>
              <w:br w:type="textWrapping"/>
            </w:r>
            <w:r>
              <w:rPr>
                <w:rFonts w:hint="eastAsia" w:ascii="仿宋" w:hAnsi="仿宋" w:eastAsia="仿宋" w:cs="仿宋"/>
                <w:sz w:val="24"/>
                <w:szCs w:val="24"/>
              </w:rPr>
              <w:t>8.阻尼系数:＞400@8Ω</w:t>
            </w:r>
            <w:r>
              <w:rPr>
                <w:rFonts w:hint="eastAsia" w:ascii="仿宋" w:hAnsi="仿宋" w:eastAsia="仿宋" w:cs="仿宋"/>
                <w:sz w:val="24"/>
                <w:szCs w:val="24"/>
              </w:rPr>
              <w:br w:type="textWrapping"/>
            </w:r>
            <w:r>
              <w:rPr>
                <w:rFonts w:hint="eastAsia" w:ascii="仿宋" w:hAnsi="仿宋" w:eastAsia="仿宋" w:cs="仿宋"/>
                <w:sz w:val="24"/>
                <w:szCs w:val="24"/>
              </w:rPr>
              <w:t>9.电源：AC220V～240V 50/60HZ</w:t>
            </w:r>
          </w:p>
        </w:tc>
        <w:tc>
          <w:tcPr>
            <w:tcW w:w="297" w:type="pct"/>
            <w:tcBorders>
              <w:top w:val="single" w:color="000000" w:sz="4" w:space="0"/>
              <w:left w:val="single" w:color="000000" w:sz="4" w:space="0"/>
              <w:bottom w:val="single" w:color="000000" w:sz="4" w:space="0"/>
              <w:right w:val="nil"/>
            </w:tcBorders>
            <w:shd w:val="clear" w:color="auto" w:fill="auto"/>
            <w:noWrap/>
            <w:vAlign w:val="center"/>
          </w:tcPr>
          <w:p w14:paraId="0AB15A57">
            <w:pPr>
              <w:rPr>
                <w:rFonts w:hint="eastAsia" w:ascii="仿宋" w:hAnsi="仿宋" w:eastAsia="仿宋" w:cs="仿宋"/>
                <w:sz w:val="24"/>
                <w:szCs w:val="24"/>
              </w:rPr>
            </w:pPr>
            <w:r>
              <w:rPr>
                <w:rFonts w:hint="eastAsia" w:ascii="仿宋" w:hAnsi="仿宋" w:eastAsia="仿宋" w:cs="仿宋"/>
                <w:sz w:val="24"/>
                <w:szCs w:val="24"/>
              </w:rPr>
              <w:t>台</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6A40">
            <w:pPr>
              <w:rPr>
                <w:rFonts w:hint="eastAsia" w:ascii="仿宋" w:hAnsi="仿宋" w:eastAsia="仿宋" w:cs="仿宋"/>
                <w:sz w:val="24"/>
                <w:szCs w:val="24"/>
              </w:rPr>
            </w:pPr>
            <w:r>
              <w:rPr>
                <w:rFonts w:hint="eastAsia" w:ascii="仿宋" w:hAnsi="仿宋" w:eastAsia="仿宋" w:cs="仿宋"/>
                <w:sz w:val="24"/>
                <w:szCs w:val="24"/>
              </w:rPr>
              <w:t>3</w:t>
            </w:r>
          </w:p>
        </w:tc>
      </w:tr>
      <w:tr w14:paraId="5851DE58">
        <w:tblPrEx>
          <w:tblCellMar>
            <w:top w:w="0" w:type="dxa"/>
            <w:left w:w="108" w:type="dxa"/>
            <w:bottom w:w="0" w:type="dxa"/>
            <w:right w:w="108" w:type="dxa"/>
          </w:tblCellMar>
        </w:tblPrEx>
        <w:trPr>
          <w:trHeight w:val="6375"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00A68">
            <w:pPr>
              <w:jc w:val="center"/>
              <w:rPr>
                <w:rFonts w:hint="eastAsia" w:ascii="仿宋" w:hAnsi="仿宋" w:eastAsia="仿宋" w:cs="仿宋"/>
                <w:b/>
                <w:bCs/>
                <w:sz w:val="24"/>
                <w:szCs w:val="24"/>
              </w:rPr>
            </w:pPr>
            <w:r>
              <w:rPr>
                <w:rFonts w:hint="eastAsia" w:ascii="仿宋" w:hAnsi="仿宋" w:eastAsia="仿宋" w:cs="仿宋"/>
                <w:b/>
                <w:bCs/>
                <w:sz w:val="24"/>
                <w:szCs w:val="24"/>
              </w:rPr>
              <w:t>28</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FB8EE">
            <w:pPr>
              <w:rPr>
                <w:rFonts w:hint="eastAsia" w:ascii="仿宋" w:hAnsi="仿宋" w:eastAsia="仿宋" w:cs="仿宋"/>
                <w:sz w:val="24"/>
                <w:szCs w:val="24"/>
              </w:rPr>
            </w:pPr>
            <w:r>
              <w:rPr>
                <w:rFonts w:hint="eastAsia" w:ascii="仿宋" w:hAnsi="仿宋" w:eastAsia="仿宋" w:cs="仿宋"/>
                <w:sz w:val="24"/>
                <w:szCs w:val="24"/>
              </w:rPr>
              <w:t>低音功放</w:t>
            </w:r>
          </w:p>
        </w:tc>
        <w:tc>
          <w:tcPr>
            <w:tcW w:w="3212" w:type="pct"/>
            <w:tcBorders>
              <w:top w:val="nil"/>
              <w:left w:val="single" w:color="000000" w:sz="4" w:space="0"/>
              <w:bottom w:val="single" w:color="000000" w:sz="4" w:space="0"/>
              <w:right w:val="single" w:color="000000" w:sz="4" w:space="0"/>
            </w:tcBorders>
            <w:shd w:val="clear" w:color="auto" w:fill="auto"/>
            <w:vAlign w:val="center"/>
          </w:tcPr>
          <w:p w14:paraId="2CA5703F">
            <w:pPr>
              <w:rPr>
                <w:rFonts w:hint="eastAsia" w:ascii="仿宋" w:hAnsi="仿宋" w:eastAsia="仿宋" w:cs="仿宋"/>
                <w:sz w:val="24"/>
                <w:szCs w:val="24"/>
              </w:rPr>
            </w:pPr>
            <w:r>
              <w:rPr>
                <w:rFonts w:hint="eastAsia" w:ascii="仿宋" w:hAnsi="仿宋" w:eastAsia="仿宋" w:cs="仿宋"/>
                <w:sz w:val="24"/>
                <w:szCs w:val="24"/>
              </w:rPr>
              <w:t>设备描述</w:t>
            </w:r>
            <w:r>
              <w:rPr>
                <w:rFonts w:hint="eastAsia" w:ascii="仿宋" w:hAnsi="仿宋" w:eastAsia="仿宋" w:cs="仿宋"/>
                <w:sz w:val="24"/>
                <w:szCs w:val="24"/>
              </w:rPr>
              <w:br w:type="textWrapping"/>
            </w:r>
            <w:r>
              <w:rPr>
                <w:rFonts w:hint="eastAsia" w:ascii="仿宋" w:hAnsi="仿宋" w:eastAsia="仿宋" w:cs="仿宋"/>
                <w:sz w:val="24"/>
                <w:szCs w:val="24"/>
              </w:rPr>
              <w:t>1.采用模拟音频电路，性能稳定，具有宽频响、好动态、低失真，高频清晰、中频穿透力强、低频雄厚等独特的特征，拥有无与伦比的音质；</w:t>
            </w:r>
            <w:r>
              <w:rPr>
                <w:rFonts w:hint="eastAsia" w:ascii="仿宋" w:hAnsi="仿宋" w:eastAsia="仿宋" w:cs="仿宋"/>
                <w:sz w:val="24"/>
                <w:szCs w:val="24"/>
              </w:rPr>
              <w:br w:type="textWrapping"/>
            </w:r>
            <w:r>
              <w:rPr>
                <w:rFonts w:hint="eastAsia" w:ascii="仿宋" w:hAnsi="仿宋" w:eastAsia="仿宋" w:cs="仿宋"/>
                <w:sz w:val="24"/>
                <w:szCs w:val="24"/>
              </w:rPr>
              <w:t>2.有效综合设计，开机延时、启动防冲击功能，具备多重保护设计：短路保护、过载保护、过热保护、压限保护、削峰失真保护、直流保护；</w:t>
            </w:r>
            <w:r>
              <w:rPr>
                <w:rFonts w:hint="eastAsia" w:ascii="仿宋" w:hAnsi="仿宋" w:eastAsia="仿宋" w:cs="仿宋"/>
                <w:sz w:val="24"/>
                <w:szCs w:val="24"/>
              </w:rPr>
              <w:br w:type="textWrapping"/>
            </w:r>
            <w:r>
              <w:rPr>
                <w:rFonts w:hint="eastAsia" w:ascii="仿宋" w:hAnsi="仿宋" w:eastAsia="仿宋" w:cs="仿宋"/>
                <w:sz w:val="24"/>
                <w:szCs w:val="24"/>
              </w:rPr>
              <w:t>3.适用于会议室、指挥中心、演播厅、多功能厅、宴会厅、酒吧、流动演出等多种场合。</w:t>
            </w:r>
            <w:r>
              <w:rPr>
                <w:rFonts w:hint="eastAsia" w:ascii="仿宋" w:hAnsi="仿宋" w:eastAsia="仿宋" w:cs="仿宋"/>
                <w:sz w:val="24"/>
                <w:szCs w:val="24"/>
              </w:rPr>
              <w:br w:type="textWrapping"/>
            </w:r>
            <w:r>
              <w:rPr>
                <w:rFonts w:hint="eastAsia" w:ascii="仿宋" w:hAnsi="仿宋" w:eastAsia="仿宋" w:cs="仿宋"/>
                <w:sz w:val="24"/>
                <w:szCs w:val="24"/>
              </w:rPr>
              <w:t>设备参数</w:t>
            </w:r>
            <w:r>
              <w:rPr>
                <w:rFonts w:hint="eastAsia" w:ascii="仿宋" w:hAnsi="仿宋" w:eastAsia="仿宋" w:cs="仿宋"/>
                <w:sz w:val="24"/>
                <w:szCs w:val="24"/>
              </w:rPr>
              <w:br w:type="textWrapping"/>
            </w:r>
            <w:r>
              <w:rPr>
                <w:rFonts w:hint="eastAsia" w:ascii="仿宋" w:hAnsi="仿宋" w:eastAsia="仿宋" w:cs="仿宋"/>
                <w:sz w:val="24"/>
                <w:szCs w:val="24"/>
              </w:rPr>
              <w:t>1.输出功率：2*1000W/8Ω，2*2000W/4Ω</w:t>
            </w:r>
            <w:r>
              <w:rPr>
                <w:rFonts w:hint="eastAsia" w:ascii="仿宋" w:hAnsi="仿宋" w:eastAsia="仿宋" w:cs="仿宋"/>
                <w:sz w:val="24"/>
                <w:szCs w:val="24"/>
              </w:rPr>
              <w:br w:type="textWrapping"/>
            </w:r>
            <w:r>
              <w:rPr>
                <w:rFonts w:hint="eastAsia" w:ascii="仿宋" w:hAnsi="仿宋" w:eastAsia="仿宋" w:cs="仿宋"/>
                <w:sz w:val="24"/>
                <w:szCs w:val="24"/>
              </w:rPr>
              <w:t>2.信号输入：平衡插座、XLR插脚</w:t>
            </w:r>
            <w:r>
              <w:rPr>
                <w:rFonts w:hint="eastAsia" w:ascii="仿宋" w:hAnsi="仿宋" w:eastAsia="仿宋" w:cs="仿宋"/>
                <w:sz w:val="24"/>
                <w:szCs w:val="24"/>
              </w:rPr>
              <w:br w:type="textWrapping"/>
            </w:r>
            <w:r>
              <w:rPr>
                <w:rFonts w:hint="eastAsia" w:ascii="仿宋" w:hAnsi="仿宋" w:eastAsia="仿宋" w:cs="仿宋"/>
                <w:sz w:val="24"/>
                <w:szCs w:val="24"/>
              </w:rPr>
              <w:t>3.灵敏度:0.775V/1.0V/1.44V</w:t>
            </w:r>
            <w:r>
              <w:rPr>
                <w:rFonts w:hint="eastAsia" w:ascii="仿宋" w:hAnsi="仿宋" w:eastAsia="仿宋" w:cs="仿宋"/>
                <w:sz w:val="24"/>
                <w:szCs w:val="24"/>
              </w:rPr>
              <w:br w:type="textWrapping"/>
            </w:r>
            <w:r>
              <w:rPr>
                <w:rFonts w:hint="eastAsia" w:ascii="仿宋" w:hAnsi="仿宋" w:eastAsia="仿宋" w:cs="仿宋"/>
                <w:sz w:val="24"/>
                <w:szCs w:val="24"/>
              </w:rPr>
              <w:t>4.信噪比：＞95dB</w:t>
            </w:r>
            <w:r>
              <w:rPr>
                <w:rFonts w:hint="eastAsia" w:ascii="仿宋" w:hAnsi="仿宋" w:eastAsia="仿宋" w:cs="仿宋"/>
                <w:sz w:val="24"/>
                <w:szCs w:val="24"/>
              </w:rPr>
              <w:br w:type="textWrapping"/>
            </w:r>
            <w:r>
              <w:rPr>
                <w:rFonts w:hint="eastAsia" w:ascii="仿宋" w:hAnsi="仿宋" w:eastAsia="仿宋" w:cs="仿宋"/>
                <w:sz w:val="24"/>
                <w:szCs w:val="24"/>
              </w:rPr>
              <w:t>5.总谐波失真：＜0.05%@8Ω1KHz</w:t>
            </w:r>
            <w:r>
              <w:rPr>
                <w:rFonts w:hint="eastAsia" w:ascii="仿宋" w:hAnsi="仿宋" w:eastAsia="仿宋" w:cs="仿宋"/>
                <w:sz w:val="24"/>
                <w:szCs w:val="24"/>
              </w:rPr>
              <w:br w:type="textWrapping"/>
            </w:r>
            <w:r>
              <w:rPr>
                <w:rFonts w:hint="eastAsia" w:ascii="仿宋" w:hAnsi="仿宋" w:eastAsia="仿宋" w:cs="仿宋"/>
                <w:sz w:val="24"/>
                <w:szCs w:val="24"/>
              </w:rPr>
              <w:t>6.输入阻抗：10KΩ</w:t>
            </w:r>
            <w:r>
              <w:rPr>
                <w:rFonts w:hint="eastAsia" w:ascii="仿宋" w:hAnsi="仿宋" w:eastAsia="仿宋" w:cs="仿宋"/>
                <w:sz w:val="24"/>
                <w:szCs w:val="24"/>
              </w:rPr>
              <w:br w:type="textWrapping"/>
            </w:r>
            <w:r>
              <w:rPr>
                <w:rFonts w:hint="eastAsia" w:ascii="仿宋" w:hAnsi="仿宋" w:eastAsia="仿宋" w:cs="仿宋"/>
                <w:sz w:val="24"/>
                <w:szCs w:val="24"/>
              </w:rPr>
              <w:t>7.频响范围：20Hz-20KHz</w:t>
            </w:r>
            <w:r>
              <w:rPr>
                <w:rFonts w:hint="eastAsia" w:ascii="仿宋" w:hAnsi="仿宋" w:eastAsia="仿宋" w:cs="仿宋"/>
                <w:sz w:val="24"/>
                <w:szCs w:val="24"/>
              </w:rPr>
              <w:br w:type="textWrapping"/>
            </w:r>
            <w:r>
              <w:rPr>
                <w:rFonts w:hint="eastAsia" w:ascii="仿宋" w:hAnsi="仿宋" w:eastAsia="仿宋" w:cs="仿宋"/>
                <w:sz w:val="24"/>
                <w:szCs w:val="24"/>
              </w:rPr>
              <w:t>8.阻尼系数:＞400@8Ω</w:t>
            </w:r>
            <w:r>
              <w:rPr>
                <w:rFonts w:hint="eastAsia" w:ascii="仿宋" w:hAnsi="仿宋" w:eastAsia="仿宋" w:cs="仿宋"/>
                <w:sz w:val="24"/>
                <w:szCs w:val="24"/>
              </w:rPr>
              <w:br w:type="textWrapping"/>
            </w:r>
            <w:r>
              <w:rPr>
                <w:rFonts w:hint="eastAsia" w:ascii="仿宋" w:hAnsi="仿宋" w:eastAsia="仿宋" w:cs="仿宋"/>
                <w:sz w:val="24"/>
                <w:szCs w:val="24"/>
              </w:rPr>
              <w:t>9.电源：AC220V～240V 50/60HZ</w:t>
            </w:r>
          </w:p>
        </w:tc>
        <w:tc>
          <w:tcPr>
            <w:tcW w:w="297" w:type="pct"/>
            <w:tcBorders>
              <w:top w:val="single" w:color="000000" w:sz="4" w:space="0"/>
              <w:left w:val="single" w:color="000000" w:sz="4" w:space="0"/>
              <w:bottom w:val="single" w:color="000000" w:sz="4" w:space="0"/>
              <w:right w:val="nil"/>
            </w:tcBorders>
            <w:shd w:val="clear" w:color="auto" w:fill="auto"/>
            <w:noWrap/>
            <w:vAlign w:val="center"/>
          </w:tcPr>
          <w:p w14:paraId="3AD1A615">
            <w:pPr>
              <w:rPr>
                <w:rFonts w:hint="eastAsia" w:ascii="仿宋" w:hAnsi="仿宋" w:eastAsia="仿宋" w:cs="仿宋"/>
                <w:sz w:val="24"/>
                <w:szCs w:val="24"/>
              </w:rPr>
            </w:pPr>
            <w:r>
              <w:rPr>
                <w:rFonts w:hint="eastAsia" w:ascii="仿宋" w:hAnsi="仿宋" w:eastAsia="仿宋" w:cs="仿宋"/>
                <w:sz w:val="24"/>
                <w:szCs w:val="24"/>
              </w:rPr>
              <w:t>台</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7F5A">
            <w:pPr>
              <w:rPr>
                <w:rFonts w:hint="eastAsia" w:ascii="仿宋" w:hAnsi="仿宋" w:eastAsia="仿宋" w:cs="仿宋"/>
                <w:sz w:val="24"/>
                <w:szCs w:val="24"/>
              </w:rPr>
            </w:pPr>
            <w:r>
              <w:rPr>
                <w:rFonts w:hint="eastAsia" w:ascii="仿宋" w:hAnsi="仿宋" w:eastAsia="仿宋" w:cs="仿宋"/>
                <w:sz w:val="24"/>
                <w:szCs w:val="24"/>
              </w:rPr>
              <w:t>1</w:t>
            </w:r>
          </w:p>
        </w:tc>
      </w:tr>
      <w:tr w14:paraId="524942CB">
        <w:tblPrEx>
          <w:tblCellMar>
            <w:top w:w="0" w:type="dxa"/>
            <w:left w:w="108" w:type="dxa"/>
            <w:bottom w:w="0" w:type="dxa"/>
            <w:right w:w="108" w:type="dxa"/>
          </w:tblCellMar>
        </w:tblPrEx>
        <w:trPr>
          <w:trHeight w:val="4875"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EBF42">
            <w:pPr>
              <w:jc w:val="center"/>
              <w:rPr>
                <w:rFonts w:hint="eastAsia" w:ascii="仿宋" w:hAnsi="仿宋" w:eastAsia="仿宋" w:cs="仿宋"/>
                <w:b/>
                <w:bCs/>
                <w:sz w:val="24"/>
                <w:szCs w:val="24"/>
              </w:rPr>
            </w:pPr>
            <w:r>
              <w:rPr>
                <w:rFonts w:hint="eastAsia" w:ascii="仿宋" w:hAnsi="仿宋" w:eastAsia="仿宋" w:cs="仿宋"/>
                <w:b/>
                <w:bCs/>
                <w:sz w:val="24"/>
                <w:szCs w:val="24"/>
              </w:rPr>
              <w:t>29</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4677A">
            <w:pPr>
              <w:rPr>
                <w:rFonts w:hint="eastAsia" w:ascii="仿宋" w:hAnsi="仿宋" w:eastAsia="仿宋" w:cs="仿宋"/>
                <w:sz w:val="24"/>
                <w:szCs w:val="24"/>
              </w:rPr>
            </w:pPr>
            <w:r>
              <w:rPr>
                <w:rFonts w:hint="eastAsia" w:ascii="仿宋" w:hAnsi="仿宋" w:eastAsia="仿宋" w:cs="仿宋"/>
                <w:sz w:val="24"/>
                <w:szCs w:val="24"/>
              </w:rPr>
              <w:t>调音台</w:t>
            </w:r>
          </w:p>
        </w:tc>
        <w:tc>
          <w:tcPr>
            <w:tcW w:w="3212" w:type="pct"/>
            <w:tcBorders>
              <w:top w:val="nil"/>
              <w:left w:val="single" w:color="000000" w:sz="4" w:space="0"/>
              <w:bottom w:val="single" w:color="000000" w:sz="4" w:space="0"/>
              <w:right w:val="single" w:color="000000" w:sz="4" w:space="0"/>
            </w:tcBorders>
            <w:shd w:val="clear" w:color="auto" w:fill="auto"/>
            <w:vAlign w:val="center"/>
          </w:tcPr>
          <w:p w14:paraId="60EDC4E5">
            <w:pPr>
              <w:rPr>
                <w:rFonts w:hint="eastAsia" w:ascii="仿宋" w:hAnsi="仿宋" w:eastAsia="仿宋" w:cs="仿宋"/>
                <w:sz w:val="24"/>
                <w:szCs w:val="24"/>
              </w:rPr>
            </w:pPr>
            <w:r>
              <w:rPr>
                <w:rFonts w:hint="eastAsia" w:ascii="仿宋" w:hAnsi="仿宋" w:eastAsia="仿宋" w:cs="仿宋"/>
                <w:sz w:val="24"/>
                <w:szCs w:val="24"/>
              </w:rPr>
              <w:t>设备描述</w:t>
            </w:r>
            <w:r>
              <w:rPr>
                <w:rFonts w:hint="eastAsia" w:ascii="仿宋" w:hAnsi="仿宋" w:eastAsia="仿宋" w:cs="仿宋"/>
                <w:sz w:val="24"/>
                <w:szCs w:val="24"/>
              </w:rPr>
              <w:br w:type="textWrapping"/>
            </w:r>
            <w:r>
              <w:rPr>
                <w:rFonts w:hint="eastAsia" w:ascii="仿宋" w:hAnsi="仿宋" w:eastAsia="仿宋" w:cs="仿宋"/>
                <w:sz w:val="24"/>
                <w:szCs w:val="24"/>
              </w:rPr>
              <w:t>1.独有双差分输入电路，增益大、噪声少，特设可调频的低音炮独立输出接口；</w:t>
            </w:r>
            <w:r>
              <w:rPr>
                <w:rFonts w:hint="eastAsia" w:ascii="仿宋" w:hAnsi="仿宋" w:eastAsia="仿宋" w:cs="仿宋"/>
                <w:sz w:val="24"/>
                <w:szCs w:val="24"/>
              </w:rPr>
              <w:br w:type="textWrapping"/>
            </w:r>
            <w:r>
              <w:rPr>
                <w:rFonts w:hint="eastAsia" w:ascii="仿宋" w:hAnsi="仿宋" w:eastAsia="仿宋" w:cs="仿宋"/>
                <w:sz w:val="24"/>
                <w:szCs w:val="24"/>
              </w:rPr>
              <w:t>2.12路2编组调音台，8路线路输入+2组立体声输入，内置16种数码效果器；</w:t>
            </w:r>
            <w:r>
              <w:rPr>
                <w:rFonts w:hint="eastAsia" w:ascii="仿宋" w:hAnsi="仿宋" w:eastAsia="仿宋" w:cs="仿宋"/>
                <w:sz w:val="24"/>
                <w:szCs w:val="24"/>
              </w:rPr>
              <w:br w:type="textWrapping"/>
            </w:r>
            <w:r>
              <w:rPr>
                <w:rFonts w:hint="eastAsia" w:ascii="仿宋" w:hAnsi="仿宋" w:eastAsia="仿宋" w:cs="仿宋"/>
                <w:sz w:val="24"/>
                <w:szCs w:val="24"/>
              </w:rPr>
              <w:t>3.内置多格式蓝牙MP3播放器，MP3音源可转入本机立体声声道进行调音；</w:t>
            </w:r>
            <w:r>
              <w:rPr>
                <w:rFonts w:hint="eastAsia" w:ascii="仿宋" w:hAnsi="仿宋" w:eastAsia="仿宋" w:cs="仿宋"/>
                <w:sz w:val="24"/>
                <w:szCs w:val="24"/>
              </w:rPr>
              <w:br w:type="textWrapping"/>
            </w:r>
            <w:r>
              <w:rPr>
                <w:rFonts w:hint="eastAsia" w:ascii="仿宋" w:hAnsi="仿宋" w:eastAsia="仿宋" w:cs="仿宋"/>
                <w:sz w:val="24"/>
                <w:szCs w:val="24"/>
              </w:rPr>
              <w:t>4.分路3段美式EQ，带衰减带，带显示哑音选择开关，另设有监听功能；</w:t>
            </w:r>
            <w:r>
              <w:rPr>
                <w:rFonts w:hint="eastAsia" w:ascii="仿宋" w:hAnsi="仿宋" w:eastAsia="仿宋" w:cs="仿宋"/>
                <w:sz w:val="24"/>
                <w:szCs w:val="24"/>
              </w:rPr>
              <w:br w:type="textWrapping"/>
            </w:r>
            <w:r>
              <w:rPr>
                <w:rFonts w:hint="eastAsia" w:ascii="仿宋" w:hAnsi="仿宋" w:eastAsia="仿宋" w:cs="仿宋"/>
                <w:sz w:val="24"/>
                <w:szCs w:val="24"/>
              </w:rPr>
              <w:t>5.6路母线(BUS)：主输出+两编组+监听室输出+录音输出，7段图视均衡；</w:t>
            </w:r>
            <w:r>
              <w:rPr>
                <w:rFonts w:hint="eastAsia" w:ascii="仿宋" w:hAnsi="仿宋" w:eastAsia="仿宋" w:cs="仿宋"/>
                <w:sz w:val="24"/>
                <w:szCs w:val="24"/>
              </w:rPr>
              <w:br w:type="textWrapping"/>
            </w:r>
            <w:r>
              <w:rPr>
                <w:rFonts w:hint="eastAsia" w:ascii="仿宋" w:hAnsi="仿宋" w:eastAsia="仿宋" w:cs="仿宋"/>
                <w:sz w:val="24"/>
                <w:szCs w:val="24"/>
              </w:rPr>
              <w:t>6.适用于会议室、小报告厅、小宴会厅、小酒吧等多种场合。</w:t>
            </w:r>
            <w:r>
              <w:rPr>
                <w:rFonts w:hint="eastAsia" w:ascii="仿宋" w:hAnsi="仿宋" w:eastAsia="仿宋" w:cs="仿宋"/>
                <w:sz w:val="24"/>
                <w:szCs w:val="24"/>
              </w:rPr>
              <w:br w:type="textWrapping"/>
            </w:r>
            <w:r>
              <w:rPr>
                <w:rFonts w:hint="eastAsia" w:ascii="仿宋" w:hAnsi="仿宋" w:eastAsia="仿宋" w:cs="仿宋"/>
                <w:sz w:val="24"/>
                <w:szCs w:val="24"/>
              </w:rPr>
              <w:t>设备参数</w:t>
            </w:r>
            <w:r>
              <w:rPr>
                <w:rFonts w:hint="eastAsia" w:ascii="仿宋" w:hAnsi="仿宋" w:eastAsia="仿宋" w:cs="仿宋"/>
                <w:sz w:val="24"/>
                <w:szCs w:val="24"/>
              </w:rPr>
              <w:br w:type="textWrapping"/>
            </w:r>
            <w:r>
              <w:rPr>
                <w:rFonts w:hint="eastAsia" w:ascii="仿宋" w:hAnsi="仿宋" w:eastAsia="仿宋" w:cs="仿宋"/>
                <w:sz w:val="24"/>
                <w:szCs w:val="24"/>
              </w:rPr>
              <w:t>1.幻象供电：48V</w:t>
            </w:r>
            <w:r>
              <w:rPr>
                <w:rFonts w:hint="eastAsia" w:ascii="仿宋" w:hAnsi="仿宋" w:eastAsia="仿宋" w:cs="仿宋"/>
                <w:sz w:val="24"/>
                <w:szCs w:val="24"/>
              </w:rPr>
              <w:br w:type="textWrapping"/>
            </w:r>
            <w:r>
              <w:rPr>
                <w:rFonts w:hint="eastAsia" w:ascii="仿宋" w:hAnsi="仿宋" w:eastAsia="仿宋" w:cs="仿宋"/>
                <w:sz w:val="24"/>
                <w:szCs w:val="24"/>
              </w:rPr>
              <w:t>2.安装方式：支持机架式安装</w:t>
            </w:r>
            <w:r>
              <w:rPr>
                <w:rFonts w:hint="eastAsia" w:ascii="仿宋" w:hAnsi="仿宋" w:eastAsia="仿宋" w:cs="仿宋"/>
                <w:sz w:val="24"/>
                <w:szCs w:val="24"/>
              </w:rPr>
              <w:br w:type="textWrapping"/>
            </w:r>
            <w:r>
              <w:rPr>
                <w:rFonts w:hint="eastAsia" w:ascii="仿宋" w:hAnsi="仿宋" w:eastAsia="仿宋" w:cs="仿宋"/>
                <w:sz w:val="24"/>
                <w:szCs w:val="24"/>
              </w:rPr>
              <w:t>3.电源：AC100～240V 50/60HZ</w:t>
            </w:r>
          </w:p>
        </w:tc>
        <w:tc>
          <w:tcPr>
            <w:tcW w:w="297" w:type="pct"/>
            <w:tcBorders>
              <w:top w:val="single" w:color="000000" w:sz="4" w:space="0"/>
              <w:left w:val="single" w:color="000000" w:sz="4" w:space="0"/>
              <w:bottom w:val="single" w:color="000000" w:sz="4" w:space="0"/>
              <w:right w:val="nil"/>
            </w:tcBorders>
            <w:shd w:val="clear" w:color="auto" w:fill="auto"/>
            <w:noWrap/>
            <w:vAlign w:val="center"/>
          </w:tcPr>
          <w:p w14:paraId="51415B18">
            <w:pPr>
              <w:rPr>
                <w:rFonts w:hint="eastAsia" w:ascii="仿宋" w:hAnsi="仿宋" w:eastAsia="仿宋" w:cs="仿宋"/>
                <w:sz w:val="24"/>
                <w:szCs w:val="24"/>
              </w:rPr>
            </w:pPr>
            <w:r>
              <w:rPr>
                <w:rFonts w:hint="eastAsia" w:ascii="仿宋" w:hAnsi="仿宋" w:eastAsia="仿宋" w:cs="仿宋"/>
                <w:sz w:val="24"/>
                <w:szCs w:val="24"/>
              </w:rPr>
              <w:t>台</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B884">
            <w:pPr>
              <w:rPr>
                <w:rFonts w:hint="eastAsia" w:ascii="仿宋" w:hAnsi="仿宋" w:eastAsia="仿宋" w:cs="仿宋"/>
                <w:sz w:val="24"/>
                <w:szCs w:val="24"/>
              </w:rPr>
            </w:pPr>
            <w:r>
              <w:rPr>
                <w:rFonts w:hint="eastAsia" w:ascii="仿宋" w:hAnsi="仿宋" w:eastAsia="仿宋" w:cs="仿宋"/>
                <w:sz w:val="24"/>
                <w:szCs w:val="24"/>
              </w:rPr>
              <w:t>1</w:t>
            </w:r>
          </w:p>
        </w:tc>
      </w:tr>
      <w:tr w14:paraId="7D55C7EF">
        <w:tblPrEx>
          <w:tblCellMar>
            <w:top w:w="0" w:type="dxa"/>
            <w:left w:w="108" w:type="dxa"/>
            <w:bottom w:w="0" w:type="dxa"/>
            <w:right w:w="108" w:type="dxa"/>
          </w:tblCellMar>
        </w:tblPrEx>
        <w:trPr>
          <w:trHeight w:val="91"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FAB59">
            <w:pPr>
              <w:jc w:val="center"/>
              <w:rPr>
                <w:rFonts w:hint="eastAsia" w:ascii="仿宋" w:hAnsi="仿宋" w:eastAsia="仿宋" w:cs="仿宋"/>
                <w:b/>
                <w:bCs/>
                <w:sz w:val="24"/>
                <w:szCs w:val="24"/>
              </w:rPr>
            </w:pPr>
            <w:r>
              <w:rPr>
                <w:rFonts w:hint="eastAsia" w:ascii="仿宋" w:hAnsi="仿宋" w:eastAsia="仿宋" w:cs="仿宋"/>
                <w:b/>
                <w:bCs/>
                <w:sz w:val="24"/>
                <w:szCs w:val="24"/>
              </w:rPr>
              <w:t>30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62E9F">
            <w:pPr>
              <w:rPr>
                <w:rFonts w:hint="eastAsia" w:ascii="仿宋" w:hAnsi="仿宋" w:eastAsia="仿宋" w:cs="仿宋"/>
                <w:sz w:val="24"/>
                <w:szCs w:val="24"/>
              </w:rPr>
            </w:pPr>
            <w:r>
              <w:rPr>
                <w:rFonts w:hint="eastAsia" w:ascii="仿宋" w:hAnsi="仿宋" w:eastAsia="仿宋" w:cs="仿宋"/>
                <w:sz w:val="24"/>
                <w:szCs w:val="24"/>
              </w:rPr>
              <w:t>数字音频处理器</w:t>
            </w:r>
          </w:p>
        </w:tc>
        <w:tc>
          <w:tcPr>
            <w:tcW w:w="3212" w:type="pct"/>
            <w:tcBorders>
              <w:top w:val="nil"/>
              <w:left w:val="single" w:color="000000" w:sz="4" w:space="0"/>
              <w:bottom w:val="single" w:color="000000" w:sz="4" w:space="0"/>
              <w:right w:val="single" w:color="000000" w:sz="4" w:space="0"/>
            </w:tcBorders>
            <w:shd w:val="clear" w:color="auto" w:fill="auto"/>
            <w:vAlign w:val="center"/>
          </w:tcPr>
          <w:p w14:paraId="3DF24027">
            <w:pPr>
              <w:rPr>
                <w:rFonts w:hint="eastAsia" w:ascii="仿宋" w:hAnsi="仿宋" w:eastAsia="仿宋" w:cs="仿宋"/>
                <w:sz w:val="24"/>
                <w:szCs w:val="24"/>
              </w:rPr>
            </w:pPr>
            <w:r>
              <w:rPr>
                <w:rFonts w:hint="eastAsia" w:ascii="仿宋" w:hAnsi="仿宋" w:eastAsia="仿宋" w:cs="仿宋"/>
                <w:sz w:val="24"/>
                <w:szCs w:val="24"/>
              </w:rPr>
              <w:t>设备描述</w:t>
            </w:r>
            <w:r>
              <w:rPr>
                <w:rFonts w:hint="eastAsia" w:ascii="仿宋" w:hAnsi="仿宋" w:eastAsia="仿宋" w:cs="仿宋"/>
                <w:sz w:val="24"/>
                <w:szCs w:val="24"/>
              </w:rPr>
              <w:br w:type="textWrapping"/>
            </w:r>
            <w:r>
              <w:rPr>
                <w:rFonts w:hint="eastAsia" w:ascii="仿宋" w:hAnsi="仿宋" w:eastAsia="仿宋" w:cs="仿宋"/>
                <w:sz w:val="24"/>
                <w:szCs w:val="24"/>
              </w:rPr>
              <w:t>1.高性能浮点DSP处理芯片，超低底噪前置放大电路，低失真度模拟电路；</w:t>
            </w:r>
            <w:r>
              <w:rPr>
                <w:rFonts w:hint="eastAsia" w:ascii="仿宋" w:hAnsi="仿宋" w:eastAsia="仿宋" w:cs="仿宋"/>
                <w:sz w:val="24"/>
                <w:szCs w:val="24"/>
              </w:rPr>
              <w:br w:type="textWrapping"/>
            </w:r>
            <w:r>
              <w:rPr>
                <w:rFonts w:hint="eastAsia" w:ascii="仿宋" w:hAnsi="仿宋" w:eastAsia="仿宋" w:cs="仿宋"/>
                <w:sz w:val="24"/>
                <w:szCs w:val="24"/>
              </w:rPr>
              <w:t>2.8×8输入/输出平衡线路通道，输入均支持MIC/LINE、+48VDC幻像供电，具有混音路由功能；</w:t>
            </w:r>
            <w:r>
              <w:rPr>
                <w:rFonts w:hint="eastAsia" w:ascii="仿宋" w:hAnsi="仿宋" w:eastAsia="仿宋" w:cs="仿宋"/>
                <w:sz w:val="24"/>
                <w:szCs w:val="24"/>
              </w:rPr>
              <w:br w:type="textWrapping"/>
            </w:r>
            <w:r>
              <w:rPr>
                <w:rFonts w:hint="eastAsia" w:ascii="仿宋" w:hAnsi="仿宋" w:eastAsia="仿宋" w:cs="仿宋"/>
                <w:sz w:val="24"/>
                <w:szCs w:val="24"/>
              </w:rPr>
              <w:t>3.输入通道：前级放大、反馈抑制、噪声门、延时器、压限器、8段PEQ、电平表、相位、音量控制，支持回声抑制；</w:t>
            </w:r>
            <w:r>
              <w:rPr>
                <w:rFonts w:hint="eastAsia" w:ascii="仿宋" w:hAnsi="仿宋" w:eastAsia="仿宋" w:cs="仿宋"/>
                <w:sz w:val="24"/>
                <w:szCs w:val="24"/>
              </w:rPr>
              <w:br w:type="textWrapping"/>
            </w:r>
            <w:r>
              <w:rPr>
                <w:rFonts w:hint="eastAsia" w:ascii="仿宋" w:hAnsi="仿宋" w:eastAsia="仿宋" w:cs="仿宋"/>
                <w:sz w:val="24"/>
                <w:szCs w:val="24"/>
              </w:rPr>
              <w:t>4.输出通道：8段PEQ、高低通滤波器、限幅器、延时器，内置两进两出的USB声卡，支持音乐播放、录制和软视频会议；</w:t>
            </w:r>
            <w:r>
              <w:rPr>
                <w:rFonts w:hint="eastAsia" w:ascii="仿宋" w:hAnsi="仿宋" w:eastAsia="仿宋" w:cs="仿宋"/>
                <w:sz w:val="24"/>
                <w:szCs w:val="24"/>
              </w:rPr>
              <w:br w:type="textWrapping"/>
            </w:r>
            <w:r>
              <w:rPr>
                <w:rFonts w:hint="eastAsia" w:ascii="仿宋" w:hAnsi="仿宋" w:eastAsia="仿宋" w:cs="仿宋"/>
                <w:sz w:val="24"/>
                <w:szCs w:val="24"/>
              </w:rPr>
              <w:t>5.具有中央控制功能，可对系统中的电源、信号切换、环境控制、音频等整体控制，实现一键开启系统所需要的功能；</w:t>
            </w:r>
            <w:r>
              <w:rPr>
                <w:rFonts w:hint="eastAsia" w:ascii="仿宋" w:hAnsi="仿宋" w:eastAsia="仿宋" w:cs="仿宋"/>
                <w:sz w:val="24"/>
                <w:szCs w:val="24"/>
              </w:rPr>
              <w:br w:type="textWrapping"/>
            </w:r>
            <w:r>
              <w:rPr>
                <w:rFonts w:hint="eastAsia" w:ascii="仿宋" w:hAnsi="仿宋" w:eastAsia="仿宋" w:cs="仿宋"/>
                <w:sz w:val="24"/>
                <w:szCs w:val="24"/>
              </w:rPr>
              <w:t>6.适用于会议室、指挥中心、展览展示、演播厅、报告厅等多种场合。</w:t>
            </w:r>
            <w:r>
              <w:rPr>
                <w:rFonts w:hint="eastAsia" w:ascii="仿宋" w:hAnsi="仿宋" w:eastAsia="仿宋" w:cs="仿宋"/>
                <w:sz w:val="24"/>
                <w:szCs w:val="24"/>
              </w:rPr>
              <w:br w:type="textWrapping"/>
            </w:r>
            <w:r>
              <w:rPr>
                <w:rFonts w:hint="eastAsia" w:ascii="仿宋" w:hAnsi="仿宋" w:eastAsia="仿宋" w:cs="仿宋"/>
                <w:sz w:val="24"/>
                <w:szCs w:val="24"/>
              </w:rPr>
              <w:t>设备参数</w:t>
            </w:r>
            <w:r>
              <w:rPr>
                <w:rFonts w:hint="eastAsia" w:ascii="仿宋" w:hAnsi="仿宋" w:eastAsia="仿宋" w:cs="仿宋"/>
                <w:sz w:val="24"/>
                <w:szCs w:val="24"/>
              </w:rPr>
              <w:br w:type="textWrapping"/>
            </w:r>
            <w:r>
              <w:rPr>
                <w:rFonts w:hint="eastAsia" w:ascii="仿宋" w:hAnsi="仿宋" w:eastAsia="仿宋" w:cs="仿宋"/>
                <w:sz w:val="24"/>
                <w:szCs w:val="24"/>
              </w:rPr>
              <w:t>1.采样频率/量化:48kHz，24Bit ADC/DAC</w:t>
            </w:r>
            <w:r>
              <w:rPr>
                <w:rFonts w:hint="eastAsia" w:ascii="仿宋" w:hAnsi="仿宋" w:eastAsia="仿宋" w:cs="仿宋"/>
                <w:sz w:val="24"/>
                <w:szCs w:val="24"/>
              </w:rPr>
              <w:br w:type="textWrapping"/>
            </w:r>
            <w:r>
              <w:rPr>
                <w:rFonts w:hint="eastAsia" w:ascii="仿宋" w:hAnsi="仿宋" w:eastAsia="仿宋" w:cs="仿宋"/>
                <w:sz w:val="24"/>
                <w:szCs w:val="24"/>
              </w:rPr>
              <w:t>2.ADC/DAC动态范围:114dB</w:t>
            </w:r>
            <w:r>
              <w:rPr>
                <w:rFonts w:hint="eastAsia" w:ascii="仿宋" w:hAnsi="仿宋" w:eastAsia="仿宋" w:cs="仿宋"/>
                <w:sz w:val="24"/>
                <w:szCs w:val="24"/>
              </w:rPr>
              <w:br w:type="textWrapping"/>
            </w:r>
            <w:r>
              <w:rPr>
                <w:rFonts w:hint="eastAsia" w:ascii="仿宋" w:hAnsi="仿宋" w:eastAsia="仿宋" w:cs="仿宋"/>
                <w:sz w:val="24"/>
                <w:szCs w:val="24"/>
              </w:rPr>
              <w:t>3.THD+N:&lt;-100dB@17dBu</w:t>
            </w:r>
            <w:r>
              <w:rPr>
                <w:rFonts w:hint="eastAsia" w:ascii="仿宋" w:hAnsi="仿宋" w:eastAsia="仿宋" w:cs="仿宋"/>
                <w:sz w:val="24"/>
                <w:szCs w:val="24"/>
              </w:rPr>
              <w:br w:type="textWrapping"/>
            </w:r>
            <w:r>
              <w:rPr>
                <w:rFonts w:hint="eastAsia" w:ascii="仿宋" w:hAnsi="仿宋" w:eastAsia="仿宋" w:cs="仿宋"/>
                <w:sz w:val="24"/>
                <w:szCs w:val="24"/>
              </w:rPr>
              <w:t>4.频率响应:20Hz-20kHz</w:t>
            </w:r>
            <w:r>
              <w:rPr>
                <w:rFonts w:hint="eastAsia" w:ascii="仿宋" w:hAnsi="仿宋" w:eastAsia="仿宋" w:cs="仿宋"/>
                <w:sz w:val="24"/>
                <w:szCs w:val="24"/>
              </w:rPr>
              <w:br w:type="textWrapping"/>
            </w:r>
            <w:r>
              <w:rPr>
                <w:rFonts w:hint="eastAsia" w:ascii="仿宋" w:hAnsi="仿宋" w:eastAsia="仿宋" w:cs="仿宋"/>
                <w:sz w:val="24"/>
                <w:szCs w:val="24"/>
              </w:rPr>
              <w:t>5.共模抑制比:&gt;80dB@1kHz</w:t>
            </w:r>
            <w:r>
              <w:rPr>
                <w:rFonts w:hint="eastAsia" w:ascii="仿宋" w:hAnsi="仿宋" w:eastAsia="仿宋" w:cs="仿宋"/>
                <w:sz w:val="24"/>
                <w:szCs w:val="24"/>
              </w:rPr>
              <w:br w:type="textWrapping"/>
            </w:r>
            <w:r>
              <w:rPr>
                <w:rFonts w:hint="eastAsia" w:ascii="仿宋" w:hAnsi="仿宋" w:eastAsia="仿宋" w:cs="仿宋"/>
                <w:sz w:val="24"/>
                <w:szCs w:val="24"/>
              </w:rPr>
              <w:t>6.通道串扰:100dB±5dB@0dBu 1Hz</w:t>
            </w:r>
            <w:r>
              <w:rPr>
                <w:rFonts w:hint="eastAsia" w:ascii="仿宋" w:hAnsi="仿宋" w:eastAsia="仿宋" w:cs="仿宋"/>
                <w:sz w:val="24"/>
                <w:szCs w:val="24"/>
              </w:rPr>
              <w:br w:type="textWrapping"/>
            </w:r>
            <w:r>
              <w:rPr>
                <w:rFonts w:hint="eastAsia" w:ascii="仿宋" w:hAnsi="仿宋" w:eastAsia="仿宋" w:cs="仿宋"/>
                <w:sz w:val="24"/>
                <w:szCs w:val="24"/>
              </w:rPr>
              <w:t>7.最大输入电平:+18dBu</w:t>
            </w:r>
            <w:r>
              <w:rPr>
                <w:rFonts w:hint="eastAsia" w:ascii="仿宋" w:hAnsi="仿宋" w:eastAsia="仿宋" w:cs="仿宋"/>
                <w:sz w:val="24"/>
                <w:szCs w:val="24"/>
              </w:rPr>
              <w:br w:type="textWrapping"/>
            </w:r>
            <w:r>
              <w:rPr>
                <w:rFonts w:hint="eastAsia" w:ascii="仿宋" w:hAnsi="仿宋" w:eastAsia="仿宋" w:cs="仿宋"/>
                <w:sz w:val="24"/>
                <w:szCs w:val="24"/>
              </w:rPr>
              <w:t>8.默认输入、输出电平:+0dBu</w:t>
            </w:r>
            <w:r>
              <w:rPr>
                <w:rFonts w:hint="eastAsia" w:ascii="仿宋" w:hAnsi="仿宋" w:eastAsia="仿宋" w:cs="仿宋"/>
                <w:sz w:val="24"/>
                <w:szCs w:val="24"/>
              </w:rPr>
              <w:br w:type="textWrapping"/>
            </w:r>
            <w:r>
              <w:rPr>
                <w:rFonts w:hint="eastAsia" w:ascii="仿宋" w:hAnsi="仿宋" w:eastAsia="仿宋" w:cs="仿宋"/>
                <w:sz w:val="24"/>
                <w:szCs w:val="24"/>
              </w:rPr>
              <w:t>9.话筒前置放大增益:0－40dB模拟增益，12dB数字增益</w:t>
            </w:r>
            <w:r>
              <w:rPr>
                <w:rFonts w:hint="eastAsia" w:ascii="仿宋" w:hAnsi="仿宋" w:eastAsia="仿宋" w:cs="仿宋"/>
                <w:sz w:val="24"/>
                <w:szCs w:val="24"/>
              </w:rPr>
              <w:br w:type="textWrapping"/>
            </w:r>
            <w:r>
              <w:rPr>
                <w:rFonts w:hint="eastAsia" w:ascii="仿宋" w:hAnsi="仿宋" w:eastAsia="仿宋" w:cs="仿宋"/>
                <w:sz w:val="24"/>
                <w:szCs w:val="24"/>
              </w:rPr>
              <w:t>10.输入阻抗:5.4KΩ平衡</w:t>
            </w:r>
            <w:r>
              <w:rPr>
                <w:rFonts w:hint="eastAsia" w:ascii="仿宋" w:hAnsi="仿宋" w:eastAsia="仿宋" w:cs="仿宋"/>
                <w:sz w:val="24"/>
                <w:szCs w:val="24"/>
              </w:rPr>
              <w:br w:type="textWrapping"/>
            </w:r>
            <w:r>
              <w:rPr>
                <w:rFonts w:hint="eastAsia" w:ascii="仿宋" w:hAnsi="仿宋" w:eastAsia="仿宋" w:cs="仿宋"/>
                <w:sz w:val="24"/>
                <w:szCs w:val="24"/>
              </w:rPr>
              <w:t>11.输出阻抗:600Ω平衡</w:t>
            </w:r>
            <w:r>
              <w:rPr>
                <w:rFonts w:hint="eastAsia" w:ascii="仿宋" w:hAnsi="仿宋" w:eastAsia="仿宋" w:cs="仿宋"/>
                <w:sz w:val="24"/>
                <w:szCs w:val="24"/>
              </w:rPr>
              <w:br w:type="textWrapping"/>
            </w:r>
            <w:r>
              <w:rPr>
                <w:rFonts w:hint="eastAsia" w:ascii="仿宋" w:hAnsi="仿宋" w:eastAsia="仿宋" w:cs="仿宋"/>
                <w:sz w:val="24"/>
                <w:szCs w:val="24"/>
              </w:rPr>
              <w:t>12.前置放大等效输入噪声:&lt;-125dBu</w:t>
            </w:r>
            <w:r>
              <w:rPr>
                <w:rFonts w:hint="eastAsia" w:ascii="仿宋" w:hAnsi="仿宋" w:eastAsia="仿宋" w:cs="仿宋"/>
                <w:sz w:val="24"/>
                <w:szCs w:val="24"/>
              </w:rPr>
              <w:br w:type="textWrapping"/>
            </w:r>
            <w:r>
              <w:rPr>
                <w:rFonts w:hint="eastAsia" w:ascii="仿宋" w:hAnsi="仿宋" w:eastAsia="仿宋" w:cs="仿宋"/>
                <w:sz w:val="24"/>
                <w:szCs w:val="24"/>
              </w:rPr>
              <w:t>13.本底噪声:-90dBu（无记权）</w:t>
            </w:r>
            <w:r>
              <w:rPr>
                <w:rFonts w:hint="eastAsia" w:ascii="仿宋" w:hAnsi="仿宋" w:eastAsia="仿宋" w:cs="仿宋"/>
                <w:sz w:val="24"/>
                <w:szCs w:val="24"/>
              </w:rPr>
              <w:br w:type="textWrapping"/>
            </w:r>
            <w:r>
              <w:rPr>
                <w:rFonts w:hint="eastAsia" w:ascii="仿宋" w:hAnsi="仿宋" w:eastAsia="仿宋" w:cs="仿宋"/>
                <w:sz w:val="24"/>
                <w:szCs w:val="24"/>
              </w:rPr>
              <w:t>14.电源供应：AC100V～240V 50/60Hz</w:t>
            </w:r>
          </w:p>
        </w:tc>
        <w:tc>
          <w:tcPr>
            <w:tcW w:w="297" w:type="pct"/>
            <w:tcBorders>
              <w:top w:val="single" w:color="000000" w:sz="4" w:space="0"/>
              <w:left w:val="single" w:color="000000" w:sz="4" w:space="0"/>
              <w:bottom w:val="single" w:color="000000" w:sz="4" w:space="0"/>
              <w:right w:val="nil"/>
            </w:tcBorders>
            <w:shd w:val="clear" w:color="auto" w:fill="auto"/>
            <w:noWrap/>
            <w:vAlign w:val="center"/>
          </w:tcPr>
          <w:p w14:paraId="59F09281">
            <w:pPr>
              <w:rPr>
                <w:rFonts w:hint="eastAsia" w:ascii="仿宋" w:hAnsi="仿宋" w:eastAsia="仿宋" w:cs="仿宋"/>
                <w:sz w:val="24"/>
                <w:szCs w:val="24"/>
              </w:rPr>
            </w:pPr>
            <w:r>
              <w:rPr>
                <w:rFonts w:hint="eastAsia" w:ascii="仿宋" w:hAnsi="仿宋" w:eastAsia="仿宋" w:cs="仿宋"/>
                <w:sz w:val="24"/>
                <w:szCs w:val="24"/>
              </w:rPr>
              <w:t>台</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2D8E">
            <w:pPr>
              <w:rPr>
                <w:rFonts w:hint="eastAsia" w:ascii="仿宋" w:hAnsi="仿宋" w:eastAsia="仿宋" w:cs="仿宋"/>
                <w:sz w:val="24"/>
                <w:szCs w:val="24"/>
              </w:rPr>
            </w:pPr>
            <w:r>
              <w:rPr>
                <w:rFonts w:hint="eastAsia" w:ascii="仿宋" w:hAnsi="仿宋" w:eastAsia="仿宋" w:cs="仿宋"/>
                <w:sz w:val="24"/>
                <w:szCs w:val="24"/>
              </w:rPr>
              <w:t>1</w:t>
            </w:r>
          </w:p>
        </w:tc>
      </w:tr>
      <w:tr w14:paraId="5FD95A12">
        <w:tblPrEx>
          <w:tblCellMar>
            <w:top w:w="0" w:type="dxa"/>
            <w:left w:w="108" w:type="dxa"/>
            <w:bottom w:w="0" w:type="dxa"/>
            <w:right w:w="108" w:type="dxa"/>
          </w:tblCellMar>
        </w:tblPrEx>
        <w:trPr>
          <w:trHeight w:val="819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B334E">
            <w:pPr>
              <w:jc w:val="center"/>
              <w:rPr>
                <w:rFonts w:hint="eastAsia" w:ascii="仿宋" w:hAnsi="仿宋" w:eastAsia="仿宋" w:cs="仿宋"/>
                <w:b/>
                <w:bCs/>
                <w:sz w:val="24"/>
                <w:szCs w:val="24"/>
              </w:rPr>
            </w:pPr>
            <w:r>
              <w:rPr>
                <w:rFonts w:hint="eastAsia" w:ascii="仿宋" w:hAnsi="仿宋" w:eastAsia="仿宋" w:cs="仿宋"/>
                <w:b/>
                <w:bCs/>
                <w:sz w:val="24"/>
                <w:szCs w:val="24"/>
              </w:rPr>
              <w:t>31</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D83F1">
            <w:pPr>
              <w:rPr>
                <w:rFonts w:hint="eastAsia" w:ascii="仿宋" w:hAnsi="仿宋" w:eastAsia="仿宋" w:cs="仿宋"/>
                <w:sz w:val="24"/>
                <w:szCs w:val="24"/>
              </w:rPr>
            </w:pPr>
            <w:r>
              <w:rPr>
                <w:rFonts w:hint="eastAsia" w:ascii="仿宋" w:hAnsi="仿宋" w:eastAsia="仿宋" w:cs="仿宋"/>
                <w:sz w:val="24"/>
                <w:szCs w:val="24"/>
              </w:rPr>
              <w:t>一拖四无线领夹话筒</w:t>
            </w:r>
          </w:p>
        </w:tc>
        <w:tc>
          <w:tcPr>
            <w:tcW w:w="3212" w:type="pct"/>
            <w:tcBorders>
              <w:top w:val="nil"/>
              <w:left w:val="single" w:color="000000" w:sz="4" w:space="0"/>
              <w:bottom w:val="single" w:color="000000" w:sz="4" w:space="0"/>
              <w:right w:val="single" w:color="000000" w:sz="4" w:space="0"/>
            </w:tcBorders>
            <w:shd w:val="clear" w:color="auto" w:fill="auto"/>
            <w:vAlign w:val="center"/>
          </w:tcPr>
          <w:p w14:paraId="1455260E">
            <w:pPr>
              <w:rPr>
                <w:rFonts w:hint="eastAsia" w:ascii="仿宋" w:hAnsi="仿宋" w:eastAsia="仿宋" w:cs="仿宋"/>
                <w:sz w:val="24"/>
                <w:szCs w:val="24"/>
              </w:rPr>
            </w:pPr>
            <w:r>
              <w:rPr>
                <w:rFonts w:hint="eastAsia" w:ascii="仿宋" w:hAnsi="仿宋" w:eastAsia="仿宋" w:cs="仿宋"/>
                <w:sz w:val="24"/>
                <w:szCs w:val="24"/>
              </w:rPr>
              <w:t>接收机设备描述</w:t>
            </w:r>
            <w:r>
              <w:rPr>
                <w:rFonts w:hint="eastAsia" w:ascii="仿宋" w:hAnsi="仿宋" w:eastAsia="仿宋" w:cs="仿宋"/>
                <w:sz w:val="24"/>
                <w:szCs w:val="24"/>
              </w:rPr>
              <w:br w:type="textWrapping"/>
            </w:r>
            <w:r>
              <w:rPr>
                <w:rFonts w:hint="eastAsia" w:ascii="仿宋" w:hAnsi="仿宋" w:eastAsia="仿宋" w:cs="仿宋"/>
                <w:sz w:val="24"/>
                <w:szCs w:val="24"/>
              </w:rPr>
              <w:t>1.四通道接收信号，每通道100个信道可选，每个信道以0.25MHz步进，每通道用24.75MHZ；</w:t>
            </w:r>
            <w:r>
              <w:rPr>
                <w:rFonts w:hint="eastAsia" w:ascii="仿宋" w:hAnsi="仿宋" w:eastAsia="仿宋" w:cs="仿宋"/>
                <w:sz w:val="24"/>
                <w:szCs w:val="24"/>
              </w:rPr>
              <w:br w:type="textWrapping"/>
            </w:r>
            <w:r>
              <w:rPr>
                <w:rFonts w:hint="eastAsia" w:ascii="仿宋" w:hAnsi="仿宋" w:eastAsia="仿宋" w:cs="仿宋"/>
                <w:sz w:val="24"/>
                <w:szCs w:val="24"/>
              </w:rPr>
              <w:t>2.红外自动对频技术，锁相环频率合成，UHF频段传输信号，频率范围：500MHz-900MHz；</w:t>
            </w:r>
            <w:r>
              <w:rPr>
                <w:rFonts w:hint="eastAsia" w:ascii="仿宋" w:hAnsi="仿宋" w:eastAsia="仿宋" w:cs="仿宋"/>
                <w:sz w:val="24"/>
                <w:szCs w:val="24"/>
              </w:rPr>
              <w:br w:type="textWrapping"/>
            </w:r>
            <w:r>
              <w:rPr>
                <w:rFonts w:hint="eastAsia" w:ascii="仿宋" w:hAnsi="仿宋" w:eastAsia="仿宋" w:cs="仿宋"/>
                <w:sz w:val="24"/>
                <w:szCs w:val="24"/>
              </w:rPr>
              <w:t>3.各通道独立音量调节旋钮、红外对频信号灯、一键对频及频率前后调节按键；</w:t>
            </w:r>
            <w:r>
              <w:rPr>
                <w:rFonts w:hint="eastAsia" w:ascii="仿宋" w:hAnsi="仿宋" w:eastAsia="仿宋" w:cs="仿宋"/>
                <w:sz w:val="24"/>
                <w:szCs w:val="24"/>
              </w:rPr>
              <w:br w:type="textWrapping"/>
            </w:r>
            <w:r>
              <w:rPr>
                <w:rFonts w:hint="eastAsia" w:ascii="仿宋" w:hAnsi="仿宋" w:eastAsia="仿宋" w:cs="仿宋"/>
                <w:sz w:val="24"/>
                <w:szCs w:val="24"/>
              </w:rPr>
              <w:t>4.同一场合可供20套机同时使用，即可同时使用20台接收机和80个发射器；</w:t>
            </w:r>
            <w:r>
              <w:rPr>
                <w:rFonts w:hint="eastAsia" w:ascii="仿宋" w:hAnsi="仿宋" w:eastAsia="仿宋" w:cs="仿宋"/>
                <w:sz w:val="24"/>
                <w:szCs w:val="24"/>
              </w:rPr>
              <w:br w:type="textWrapping"/>
            </w:r>
            <w:r>
              <w:rPr>
                <w:rFonts w:hint="eastAsia" w:ascii="仿宋" w:hAnsi="仿宋" w:eastAsia="仿宋" w:cs="仿宋"/>
                <w:sz w:val="24"/>
                <w:szCs w:val="24"/>
              </w:rPr>
              <w:t>5.背光式LED显示屏显示RF和AF信号强度，频率组/频道等工作状态；</w:t>
            </w:r>
            <w:r>
              <w:rPr>
                <w:rFonts w:hint="eastAsia" w:ascii="仿宋" w:hAnsi="仿宋" w:eastAsia="仿宋" w:cs="仿宋"/>
                <w:sz w:val="24"/>
                <w:szCs w:val="24"/>
              </w:rPr>
              <w:br w:type="textWrapping"/>
            </w:r>
            <w:r>
              <w:rPr>
                <w:rFonts w:hint="eastAsia" w:ascii="仿宋" w:hAnsi="仿宋" w:eastAsia="仿宋" w:cs="仿宋"/>
                <w:sz w:val="24"/>
                <w:szCs w:val="24"/>
              </w:rPr>
              <w:t>6.四通道独立频率自动搜索功能可迅速扫描干扰最少的频率并锁定；</w:t>
            </w:r>
            <w:r>
              <w:rPr>
                <w:rFonts w:hint="eastAsia" w:ascii="仿宋" w:hAnsi="仿宋" w:eastAsia="仿宋" w:cs="仿宋"/>
                <w:sz w:val="24"/>
                <w:szCs w:val="24"/>
              </w:rPr>
              <w:br w:type="textWrapping"/>
            </w:r>
            <w:r>
              <w:rPr>
                <w:rFonts w:hint="eastAsia" w:ascii="仿宋" w:hAnsi="仿宋" w:eastAsia="仿宋" w:cs="仿宋"/>
                <w:sz w:val="24"/>
                <w:szCs w:val="24"/>
              </w:rPr>
              <w:t>7.四个独立的平衡输出口，一个混合非平衡输出口，4个独立SQ电位器；</w:t>
            </w:r>
            <w:r>
              <w:rPr>
                <w:rFonts w:hint="eastAsia" w:ascii="仿宋" w:hAnsi="仿宋" w:eastAsia="仿宋" w:cs="仿宋"/>
                <w:sz w:val="24"/>
                <w:szCs w:val="24"/>
              </w:rPr>
              <w:br w:type="textWrapping"/>
            </w:r>
            <w:r>
              <w:rPr>
                <w:rFonts w:hint="eastAsia" w:ascii="仿宋" w:hAnsi="仿宋" w:eastAsia="仿宋" w:cs="仿宋"/>
                <w:sz w:val="24"/>
                <w:szCs w:val="24"/>
              </w:rPr>
              <w:t>8.适用于会议室、指挥中心、展览展示、演播厅、报告厅等多种场合。</w:t>
            </w:r>
            <w:r>
              <w:rPr>
                <w:rFonts w:hint="eastAsia" w:ascii="仿宋" w:hAnsi="仿宋" w:eastAsia="仿宋" w:cs="仿宋"/>
                <w:sz w:val="24"/>
                <w:szCs w:val="24"/>
              </w:rPr>
              <w:br w:type="textWrapping"/>
            </w:r>
            <w:r>
              <w:rPr>
                <w:rFonts w:hint="eastAsia" w:ascii="仿宋" w:hAnsi="仿宋" w:eastAsia="仿宋" w:cs="仿宋"/>
                <w:sz w:val="24"/>
                <w:szCs w:val="24"/>
              </w:rPr>
              <w:t>设备参数</w:t>
            </w:r>
            <w:r>
              <w:rPr>
                <w:rFonts w:hint="eastAsia" w:ascii="仿宋" w:hAnsi="仿宋" w:eastAsia="仿宋" w:cs="仿宋"/>
                <w:sz w:val="24"/>
                <w:szCs w:val="24"/>
              </w:rPr>
              <w:br w:type="textWrapping"/>
            </w:r>
            <w:r>
              <w:rPr>
                <w:rFonts w:hint="eastAsia" w:ascii="仿宋" w:hAnsi="仿宋" w:eastAsia="仿宋" w:cs="仿宋"/>
                <w:sz w:val="24"/>
                <w:szCs w:val="24"/>
              </w:rPr>
              <w:t>1.电源供应：DC12V～17V</w:t>
            </w:r>
            <w:r>
              <w:rPr>
                <w:rFonts w:hint="eastAsia" w:ascii="仿宋" w:hAnsi="仿宋" w:eastAsia="仿宋" w:cs="仿宋"/>
                <w:sz w:val="24"/>
                <w:szCs w:val="24"/>
              </w:rPr>
              <w:br w:type="textWrapping"/>
            </w:r>
            <w:r>
              <w:rPr>
                <w:rFonts w:hint="eastAsia" w:ascii="仿宋" w:hAnsi="仿宋" w:eastAsia="仿宋" w:cs="仿宋"/>
                <w:sz w:val="24"/>
                <w:szCs w:val="24"/>
              </w:rPr>
              <w:t>2.调制方式：FM，总信道数:400</w:t>
            </w:r>
            <w:r>
              <w:rPr>
                <w:rFonts w:hint="eastAsia" w:ascii="仿宋" w:hAnsi="仿宋" w:eastAsia="仿宋" w:cs="仿宋"/>
                <w:sz w:val="24"/>
                <w:szCs w:val="24"/>
              </w:rPr>
              <w:br w:type="textWrapping"/>
            </w:r>
            <w:r>
              <w:rPr>
                <w:rFonts w:hint="eastAsia" w:ascii="仿宋" w:hAnsi="仿宋" w:eastAsia="仿宋" w:cs="仿宋"/>
                <w:sz w:val="24"/>
                <w:szCs w:val="24"/>
              </w:rPr>
              <w:t>3.载波频率：UHF 500-900MHz</w:t>
            </w:r>
            <w:r>
              <w:rPr>
                <w:rFonts w:hint="eastAsia" w:ascii="仿宋" w:hAnsi="仿宋" w:eastAsia="仿宋" w:cs="仿宋"/>
                <w:sz w:val="24"/>
                <w:szCs w:val="24"/>
              </w:rPr>
              <w:br w:type="textWrapping"/>
            </w:r>
            <w:r>
              <w:rPr>
                <w:rFonts w:hint="eastAsia" w:ascii="仿宋" w:hAnsi="仿宋" w:eastAsia="仿宋" w:cs="仿宋"/>
                <w:sz w:val="24"/>
                <w:szCs w:val="24"/>
              </w:rPr>
              <w:t xml:space="preserve">4.频率响应：55Hz-16KHz(±3dB) </w:t>
            </w:r>
            <w:r>
              <w:rPr>
                <w:rFonts w:hint="eastAsia" w:ascii="仿宋" w:hAnsi="仿宋" w:eastAsia="仿宋" w:cs="仿宋"/>
                <w:sz w:val="24"/>
                <w:szCs w:val="24"/>
              </w:rPr>
              <w:br w:type="textWrapping"/>
            </w:r>
            <w:r>
              <w:rPr>
                <w:rFonts w:hint="eastAsia" w:ascii="仿宋" w:hAnsi="仿宋" w:eastAsia="仿宋" w:cs="仿宋"/>
                <w:sz w:val="24"/>
                <w:szCs w:val="24"/>
              </w:rPr>
              <w:t>5.频率稳性:±0.001%，最大频率偏：±50KHz</w:t>
            </w:r>
            <w:r>
              <w:rPr>
                <w:rFonts w:hint="eastAsia" w:ascii="仿宋" w:hAnsi="仿宋" w:eastAsia="仿宋" w:cs="仿宋"/>
                <w:sz w:val="24"/>
                <w:szCs w:val="24"/>
              </w:rPr>
              <w:br w:type="textWrapping"/>
            </w:r>
            <w:r>
              <w:rPr>
                <w:rFonts w:hint="eastAsia" w:ascii="仿宋" w:hAnsi="仿宋" w:eastAsia="仿宋" w:cs="仿宋"/>
                <w:sz w:val="24"/>
                <w:szCs w:val="24"/>
              </w:rPr>
              <w:t>6.失真度:≤0.5%@1KHz，干扰比:80dB</w:t>
            </w:r>
            <w:r>
              <w:rPr>
                <w:rFonts w:hint="eastAsia" w:ascii="仿宋" w:hAnsi="仿宋" w:eastAsia="仿宋" w:cs="仿宋"/>
                <w:sz w:val="24"/>
                <w:szCs w:val="24"/>
              </w:rPr>
              <w:br w:type="textWrapping"/>
            </w:r>
            <w:r>
              <w:rPr>
                <w:rFonts w:hint="eastAsia" w:ascii="仿宋" w:hAnsi="仿宋" w:eastAsia="仿宋" w:cs="仿宋"/>
                <w:sz w:val="24"/>
                <w:szCs w:val="24"/>
              </w:rPr>
              <w:t>7.音频混合输出:0～300mV，平衡输出:0～400mV</w:t>
            </w:r>
            <w:r>
              <w:rPr>
                <w:rFonts w:hint="eastAsia" w:ascii="仿宋" w:hAnsi="仿宋" w:eastAsia="仿宋" w:cs="仿宋"/>
                <w:sz w:val="24"/>
                <w:szCs w:val="24"/>
              </w:rPr>
              <w:br w:type="textWrapping"/>
            </w:r>
            <w:r>
              <w:rPr>
                <w:rFonts w:hint="eastAsia" w:ascii="仿宋" w:hAnsi="仿宋" w:eastAsia="仿宋" w:cs="仿宋"/>
                <w:sz w:val="24"/>
                <w:szCs w:val="24"/>
              </w:rPr>
              <w:t xml:space="preserve">8.灵敏度：12dBμV(80dB S/N) </w:t>
            </w:r>
            <w:r>
              <w:rPr>
                <w:rFonts w:hint="eastAsia" w:ascii="仿宋" w:hAnsi="仿宋" w:eastAsia="仿宋" w:cs="仿宋"/>
                <w:sz w:val="24"/>
                <w:szCs w:val="24"/>
              </w:rPr>
              <w:br w:type="textWrapping"/>
            </w:r>
            <w:r>
              <w:rPr>
                <w:rFonts w:hint="eastAsia" w:ascii="仿宋" w:hAnsi="仿宋" w:eastAsia="仿宋" w:cs="仿宋"/>
                <w:sz w:val="24"/>
                <w:szCs w:val="24"/>
              </w:rPr>
              <w:t>9.信噪比：＞105dB，动态范围:100dB</w:t>
            </w:r>
            <w:r>
              <w:rPr>
                <w:rFonts w:hint="eastAsia" w:ascii="仿宋" w:hAnsi="仿宋" w:eastAsia="仿宋" w:cs="仿宋"/>
                <w:sz w:val="24"/>
                <w:szCs w:val="24"/>
              </w:rPr>
              <w:br w:type="textWrapping"/>
            </w:r>
            <w:r>
              <w:rPr>
                <w:rFonts w:hint="eastAsia" w:ascii="仿宋" w:hAnsi="仿宋" w:eastAsia="仿宋" w:cs="仿宋"/>
                <w:sz w:val="24"/>
                <w:szCs w:val="24"/>
              </w:rPr>
              <w:t>10.有效距离：50米</w:t>
            </w:r>
          </w:p>
        </w:tc>
        <w:tc>
          <w:tcPr>
            <w:tcW w:w="297" w:type="pct"/>
            <w:tcBorders>
              <w:top w:val="single" w:color="000000" w:sz="4" w:space="0"/>
              <w:left w:val="single" w:color="000000" w:sz="4" w:space="0"/>
              <w:bottom w:val="single" w:color="000000" w:sz="4" w:space="0"/>
              <w:right w:val="nil"/>
            </w:tcBorders>
            <w:shd w:val="clear" w:color="auto" w:fill="auto"/>
            <w:noWrap/>
            <w:vAlign w:val="center"/>
          </w:tcPr>
          <w:p w14:paraId="27C523E1">
            <w:pPr>
              <w:rPr>
                <w:rFonts w:hint="eastAsia" w:ascii="仿宋" w:hAnsi="仿宋" w:eastAsia="仿宋" w:cs="仿宋"/>
                <w:sz w:val="24"/>
                <w:szCs w:val="24"/>
              </w:rPr>
            </w:pPr>
            <w:r>
              <w:rPr>
                <w:rFonts w:hint="eastAsia" w:ascii="仿宋" w:hAnsi="仿宋" w:eastAsia="仿宋" w:cs="仿宋"/>
                <w:sz w:val="24"/>
                <w:szCs w:val="24"/>
              </w:rPr>
              <w:t>套</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09B6">
            <w:pPr>
              <w:rPr>
                <w:rFonts w:hint="eastAsia" w:ascii="仿宋" w:hAnsi="仿宋" w:eastAsia="仿宋" w:cs="仿宋"/>
                <w:sz w:val="24"/>
                <w:szCs w:val="24"/>
              </w:rPr>
            </w:pPr>
            <w:r>
              <w:rPr>
                <w:rFonts w:hint="eastAsia" w:ascii="仿宋" w:hAnsi="仿宋" w:eastAsia="仿宋" w:cs="仿宋"/>
                <w:sz w:val="24"/>
                <w:szCs w:val="24"/>
              </w:rPr>
              <w:t>1</w:t>
            </w:r>
          </w:p>
        </w:tc>
      </w:tr>
      <w:tr w14:paraId="5CFB6F7B">
        <w:tblPrEx>
          <w:tblCellMar>
            <w:top w:w="0" w:type="dxa"/>
            <w:left w:w="108" w:type="dxa"/>
            <w:bottom w:w="0" w:type="dxa"/>
            <w:right w:w="108" w:type="dxa"/>
          </w:tblCellMar>
        </w:tblPrEx>
        <w:trPr>
          <w:trHeight w:val="819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CC65B">
            <w:pPr>
              <w:jc w:val="center"/>
              <w:rPr>
                <w:rFonts w:hint="eastAsia" w:ascii="仿宋" w:hAnsi="仿宋" w:eastAsia="仿宋" w:cs="仿宋"/>
                <w:b/>
                <w:bCs/>
                <w:sz w:val="24"/>
                <w:szCs w:val="24"/>
              </w:rPr>
            </w:pPr>
            <w:r>
              <w:rPr>
                <w:rFonts w:hint="eastAsia" w:ascii="仿宋" w:hAnsi="仿宋" w:eastAsia="仿宋" w:cs="仿宋"/>
                <w:b/>
                <w:bCs/>
                <w:sz w:val="24"/>
                <w:szCs w:val="24"/>
              </w:rPr>
              <w:t>32</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292A4">
            <w:pPr>
              <w:rPr>
                <w:rFonts w:hint="eastAsia" w:ascii="仿宋" w:hAnsi="仿宋" w:eastAsia="仿宋" w:cs="仿宋"/>
                <w:sz w:val="24"/>
                <w:szCs w:val="24"/>
              </w:rPr>
            </w:pPr>
            <w:r>
              <w:rPr>
                <w:rFonts w:hint="eastAsia" w:ascii="仿宋" w:hAnsi="仿宋" w:eastAsia="仿宋" w:cs="仿宋"/>
                <w:sz w:val="24"/>
                <w:szCs w:val="24"/>
              </w:rPr>
              <w:t>一拖二无线手持话筒</w:t>
            </w:r>
          </w:p>
        </w:tc>
        <w:tc>
          <w:tcPr>
            <w:tcW w:w="3212" w:type="pct"/>
            <w:tcBorders>
              <w:top w:val="nil"/>
              <w:left w:val="single" w:color="000000" w:sz="4" w:space="0"/>
              <w:bottom w:val="single" w:color="000000" w:sz="4" w:space="0"/>
              <w:right w:val="single" w:color="000000" w:sz="4" w:space="0"/>
            </w:tcBorders>
            <w:shd w:val="clear" w:color="auto" w:fill="auto"/>
            <w:vAlign w:val="center"/>
          </w:tcPr>
          <w:p w14:paraId="435248AC">
            <w:pPr>
              <w:rPr>
                <w:rFonts w:hint="eastAsia" w:ascii="仿宋" w:hAnsi="仿宋" w:eastAsia="仿宋" w:cs="仿宋"/>
                <w:sz w:val="24"/>
                <w:szCs w:val="24"/>
              </w:rPr>
            </w:pPr>
            <w:r>
              <w:rPr>
                <w:rFonts w:hint="eastAsia" w:ascii="仿宋" w:hAnsi="仿宋" w:eastAsia="仿宋" w:cs="仿宋"/>
                <w:sz w:val="24"/>
                <w:szCs w:val="24"/>
              </w:rPr>
              <w:t>接收机设备描述</w:t>
            </w:r>
            <w:r>
              <w:rPr>
                <w:rFonts w:hint="eastAsia" w:ascii="仿宋" w:hAnsi="仿宋" w:eastAsia="仿宋" w:cs="仿宋"/>
                <w:sz w:val="24"/>
                <w:szCs w:val="24"/>
              </w:rPr>
              <w:br w:type="textWrapping"/>
            </w:r>
            <w:r>
              <w:rPr>
                <w:rFonts w:hint="eastAsia" w:ascii="仿宋" w:hAnsi="仿宋" w:eastAsia="仿宋" w:cs="仿宋"/>
                <w:sz w:val="24"/>
                <w:szCs w:val="24"/>
              </w:rPr>
              <w:t>1.两通道接收信号，每通道200个信道可选，每个信道以0.25MHz步进，每通道用49.75MHZ；</w:t>
            </w:r>
            <w:r>
              <w:rPr>
                <w:rFonts w:hint="eastAsia" w:ascii="仿宋" w:hAnsi="仿宋" w:eastAsia="仿宋" w:cs="仿宋"/>
                <w:sz w:val="24"/>
                <w:szCs w:val="24"/>
              </w:rPr>
              <w:br w:type="textWrapping"/>
            </w:r>
            <w:r>
              <w:rPr>
                <w:rFonts w:hint="eastAsia" w:ascii="仿宋" w:hAnsi="仿宋" w:eastAsia="仿宋" w:cs="仿宋"/>
                <w:sz w:val="24"/>
                <w:szCs w:val="24"/>
              </w:rPr>
              <w:t>2.红外自动对频技术，锁相环频率合成，UHF频段传输信号，频率范围：500MHz-900MHz；</w:t>
            </w:r>
            <w:r>
              <w:rPr>
                <w:rFonts w:hint="eastAsia" w:ascii="仿宋" w:hAnsi="仿宋" w:eastAsia="仿宋" w:cs="仿宋"/>
                <w:sz w:val="24"/>
                <w:szCs w:val="24"/>
              </w:rPr>
              <w:br w:type="textWrapping"/>
            </w:r>
            <w:r>
              <w:rPr>
                <w:rFonts w:hint="eastAsia" w:ascii="仿宋" w:hAnsi="仿宋" w:eastAsia="仿宋" w:cs="仿宋"/>
                <w:sz w:val="24"/>
                <w:szCs w:val="24"/>
              </w:rPr>
              <w:t>3.各通道独立音量调节旋钮、红外对频信号灯、一键对频及频率前后调节按键；</w:t>
            </w:r>
            <w:r>
              <w:rPr>
                <w:rFonts w:hint="eastAsia" w:ascii="仿宋" w:hAnsi="仿宋" w:eastAsia="仿宋" w:cs="仿宋"/>
                <w:sz w:val="24"/>
                <w:szCs w:val="24"/>
              </w:rPr>
              <w:br w:type="textWrapping"/>
            </w:r>
            <w:r>
              <w:rPr>
                <w:rFonts w:hint="eastAsia" w:ascii="仿宋" w:hAnsi="仿宋" w:eastAsia="仿宋" w:cs="仿宋"/>
                <w:sz w:val="24"/>
                <w:szCs w:val="24"/>
              </w:rPr>
              <w:t>4.同一场合可供40套机同时使用，即可同时使用40台接收机和80个发射器；</w:t>
            </w:r>
            <w:r>
              <w:rPr>
                <w:rFonts w:hint="eastAsia" w:ascii="仿宋" w:hAnsi="仿宋" w:eastAsia="仿宋" w:cs="仿宋"/>
                <w:sz w:val="24"/>
                <w:szCs w:val="24"/>
              </w:rPr>
              <w:br w:type="textWrapping"/>
            </w:r>
            <w:r>
              <w:rPr>
                <w:rFonts w:hint="eastAsia" w:ascii="仿宋" w:hAnsi="仿宋" w:eastAsia="仿宋" w:cs="仿宋"/>
                <w:sz w:val="24"/>
                <w:szCs w:val="24"/>
              </w:rPr>
              <w:t>5.背光式LED显示屏显示RF和AF信号强度，频率组/频道等工作状态；</w:t>
            </w:r>
            <w:r>
              <w:rPr>
                <w:rFonts w:hint="eastAsia" w:ascii="仿宋" w:hAnsi="仿宋" w:eastAsia="仿宋" w:cs="仿宋"/>
                <w:sz w:val="24"/>
                <w:szCs w:val="24"/>
              </w:rPr>
              <w:br w:type="textWrapping"/>
            </w:r>
            <w:r>
              <w:rPr>
                <w:rFonts w:hint="eastAsia" w:ascii="仿宋" w:hAnsi="仿宋" w:eastAsia="仿宋" w:cs="仿宋"/>
                <w:sz w:val="24"/>
                <w:szCs w:val="24"/>
              </w:rPr>
              <w:t>6.两通道独立频率自动搜索功能可迅速扫描干扰最少的频率并锁定；</w:t>
            </w:r>
            <w:r>
              <w:rPr>
                <w:rFonts w:hint="eastAsia" w:ascii="仿宋" w:hAnsi="仿宋" w:eastAsia="仿宋" w:cs="仿宋"/>
                <w:sz w:val="24"/>
                <w:szCs w:val="24"/>
              </w:rPr>
              <w:br w:type="textWrapping"/>
            </w:r>
            <w:r>
              <w:rPr>
                <w:rFonts w:hint="eastAsia" w:ascii="仿宋" w:hAnsi="仿宋" w:eastAsia="仿宋" w:cs="仿宋"/>
                <w:sz w:val="24"/>
                <w:szCs w:val="24"/>
              </w:rPr>
              <w:t>7.两个独立的平衡输出口，一个混合非平衡输出口，2个独立SQ电位器；</w:t>
            </w:r>
            <w:r>
              <w:rPr>
                <w:rFonts w:hint="eastAsia" w:ascii="仿宋" w:hAnsi="仿宋" w:eastAsia="仿宋" w:cs="仿宋"/>
                <w:sz w:val="24"/>
                <w:szCs w:val="24"/>
              </w:rPr>
              <w:br w:type="textWrapping"/>
            </w:r>
            <w:r>
              <w:rPr>
                <w:rFonts w:hint="eastAsia" w:ascii="仿宋" w:hAnsi="仿宋" w:eastAsia="仿宋" w:cs="仿宋"/>
                <w:sz w:val="24"/>
                <w:szCs w:val="24"/>
              </w:rPr>
              <w:t>8.适用于会议室、指挥中心、展览展示、演播厅、报告厅等多种场合。</w:t>
            </w:r>
            <w:r>
              <w:rPr>
                <w:rFonts w:hint="eastAsia" w:ascii="仿宋" w:hAnsi="仿宋" w:eastAsia="仿宋" w:cs="仿宋"/>
                <w:sz w:val="24"/>
                <w:szCs w:val="24"/>
              </w:rPr>
              <w:br w:type="textWrapping"/>
            </w:r>
            <w:r>
              <w:rPr>
                <w:rFonts w:hint="eastAsia" w:ascii="仿宋" w:hAnsi="仿宋" w:eastAsia="仿宋" w:cs="仿宋"/>
                <w:sz w:val="24"/>
                <w:szCs w:val="24"/>
              </w:rPr>
              <w:t>设备参数</w:t>
            </w:r>
            <w:r>
              <w:rPr>
                <w:rFonts w:hint="eastAsia" w:ascii="仿宋" w:hAnsi="仿宋" w:eastAsia="仿宋" w:cs="仿宋"/>
                <w:sz w:val="24"/>
                <w:szCs w:val="24"/>
              </w:rPr>
              <w:br w:type="textWrapping"/>
            </w:r>
            <w:r>
              <w:rPr>
                <w:rFonts w:hint="eastAsia" w:ascii="仿宋" w:hAnsi="仿宋" w:eastAsia="仿宋" w:cs="仿宋"/>
                <w:sz w:val="24"/>
                <w:szCs w:val="24"/>
              </w:rPr>
              <w:t>1.电源供应：DC12V～17V</w:t>
            </w:r>
            <w:r>
              <w:rPr>
                <w:rFonts w:hint="eastAsia" w:ascii="仿宋" w:hAnsi="仿宋" w:eastAsia="仿宋" w:cs="仿宋"/>
                <w:sz w:val="24"/>
                <w:szCs w:val="24"/>
              </w:rPr>
              <w:br w:type="textWrapping"/>
            </w:r>
            <w:r>
              <w:rPr>
                <w:rFonts w:hint="eastAsia" w:ascii="仿宋" w:hAnsi="仿宋" w:eastAsia="仿宋" w:cs="仿宋"/>
                <w:sz w:val="24"/>
                <w:szCs w:val="24"/>
              </w:rPr>
              <w:t>2.调制方式：FM，总信道数:400</w:t>
            </w:r>
            <w:r>
              <w:rPr>
                <w:rFonts w:hint="eastAsia" w:ascii="仿宋" w:hAnsi="仿宋" w:eastAsia="仿宋" w:cs="仿宋"/>
                <w:sz w:val="24"/>
                <w:szCs w:val="24"/>
              </w:rPr>
              <w:br w:type="textWrapping"/>
            </w:r>
            <w:r>
              <w:rPr>
                <w:rFonts w:hint="eastAsia" w:ascii="仿宋" w:hAnsi="仿宋" w:eastAsia="仿宋" w:cs="仿宋"/>
                <w:sz w:val="24"/>
                <w:szCs w:val="24"/>
              </w:rPr>
              <w:t>3.载波频率：UHF 500-900MHz</w:t>
            </w:r>
            <w:r>
              <w:rPr>
                <w:rFonts w:hint="eastAsia" w:ascii="仿宋" w:hAnsi="仿宋" w:eastAsia="仿宋" w:cs="仿宋"/>
                <w:sz w:val="24"/>
                <w:szCs w:val="24"/>
              </w:rPr>
              <w:br w:type="textWrapping"/>
            </w:r>
            <w:r>
              <w:rPr>
                <w:rFonts w:hint="eastAsia" w:ascii="仿宋" w:hAnsi="仿宋" w:eastAsia="仿宋" w:cs="仿宋"/>
                <w:sz w:val="24"/>
                <w:szCs w:val="24"/>
              </w:rPr>
              <w:t xml:space="preserve">4.频率响应：55Hz-16KHz(±3dB) </w:t>
            </w:r>
            <w:r>
              <w:rPr>
                <w:rFonts w:hint="eastAsia" w:ascii="仿宋" w:hAnsi="仿宋" w:eastAsia="仿宋" w:cs="仿宋"/>
                <w:sz w:val="24"/>
                <w:szCs w:val="24"/>
              </w:rPr>
              <w:br w:type="textWrapping"/>
            </w:r>
            <w:r>
              <w:rPr>
                <w:rFonts w:hint="eastAsia" w:ascii="仿宋" w:hAnsi="仿宋" w:eastAsia="仿宋" w:cs="仿宋"/>
                <w:sz w:val="24"/>
                <w:szCs w:val="24"/>
              </w:rPr>
              <w:t>5.频率稳性:±0.001%，最大频率偏：±50KHz</w:t>
            </w:r>
            <w:r>
              <w:rPr>
                <w:rFonts w:hint="eastAsia" w:ascii="仿宋" w:hAnsi="仿宋" w:eastAsia="仿宋" w:cs="仿宋"/>
                <w:sz w:val="24"/>
                <w:szCs w:val="24"/>
              </w:rPr>
              <w:br w:type="textWrapping"/>
            </w:r>
            <w:r>
              <w:rPr>
                <w:rFonts w:hint="eastAsia" w:ascii="仿宋" w:hAnsi="仿宋" w:eastAsia="仿宋" w:cs="仿宋"/>
                <w:sz w:val="24"/>
                <w:szCs w:val="24"/>
              </w:rPr>
              <w:t>6.失真度:≤0.5%@1KHz，干扰比: 80dB</w:t>
            </w:r>
            <w:r>
              <w:rPr>
                <w:rFonts w:hint="eastAsia" w:ascii="仿宋" w:hAnsi="仿宋" w:eastAsia="仿宋" w:cs="仿宋"/>
                <w:sz w:val="24"/>
                <w:szCs w:val="24"/>
              </w:rPr>
              <w:br w:type="textWrapping"/>
            </w:r>
            <w:r>
              <w:rPr>
                <w:rFonts w:hint="eastAsia" w:ascii="仿宋" w:hAnsi="仿宋" w:eastAsia="仿宋" w:cs="仿宋"/>
                <w:sz w:val="24"/>
                <w:szCs w:val="24"/>
              </w:rPr>
              <w:t>7.音频混合输出:0～300mV，平衡输出:0～400mV</w:t>
            </w:r>
            <w:r>
              <w:rPr>
                <w:rFonts w:hint="eastAsia" w:ascii="仿宋" w:hAnsi="仿宋" w:eastAsia="仿宋" w:cs="仿宋"/>
                <w:sz w:val="24"/>
                <w:szCs w:val="24"/>
              </w:rPr>
              <w:br w:type="textWrapping"/>
            </w:r>
            <w:r>
              <w:rPr>
                <w:rFonts w:hint="eastAsia" w:ascii="仿宋" w:hAnsi="仿宋" w:eastAsia="仿宋" w:cs="仿宋"/>
                <w:sz w:val="24"/>
                <w:szCs w:val="24"/>
              </w:rPr>
              <w:t xml:space="preserve">8.灵敏度：12dBμV(80dB S/N) </w:t>
            </w:r>
            <w:r>
              <w:rPr>
                <w:rFonts w:hint="eastAsia" w:ascii="仿宋" w:hAnsi="仿宋" w:eastAsia="仿宋" w:cs="仿宋"/>
                <w:sz w:val="24"/>
                <w:szCs w:val="24"/>
              </w:rPr>
              <w:br w:type="textWrapping"/>
            </w:r>
            <w:r>
              <w:rPr>
                <w:rFonts w:hint="eastAsia" w:ascii="仿宋" w:hAnsi="仿宋" w:eastAsia="仿宋" w:cs="仿宋"/>
                <w:sz w:val="24"/>
                <w:szCs w:val="24"/>
              </w:rPr>
              <w:t>9.信噪比：＞105dB，动态范围:100dB</w:t>
            </w:r>
            <w:r>
              <w:rPr>
                <w:rFonts w:hint="eastAsia" w:ascii="仿宋" w:hAnsi="仿宋" w:eastAsia="仿宋" w:cs="仿宋"/>
                <w:sz w:val="24"/>
                <w:szCs w:val="24"/>
              </w:rPr>
              <w:br w:type="textWrapping"/>
            </w:r>
            <w:r>
              <w:rPr>
                <w:rFonts w:hint="eastAsia" w:ascii="仿宋" w:hAnsi="仿宋" w:eastAsia="仿宋" w:cs="仿宋"/>
                <w:sz w:val="24"/>
                <w:szCs w:val="24"/>
              </w:rPr>
              <w:t>10.有效距离：50米</w:t>
            </w:r>
          </w:p>
        </w:tc>
        <w:tc>
          <w:tcPr>
            <w:tcW w:w="297" w:type="pct"/>
            <w:tcBorders>
              <w:top w:val="single" w:color="000000" w:sz="4" w:space="0"/>
              <w:left w:val="single" w:color="000000" w:sz="4" w:space="0"/>
              <w:bottom w:val="single" w:color="000000" w:sz="4" w:space="0"/>
              <w:right w:val="nil"/>
            </w:tcBorders>
            <w:shd w:val="clear" w:color="auto" w:fill="auto"/>
            <w:noWrap/>
            <w:vAlign w:val="center"/>
          </w:tcPr>
          <w:p w14:paraId="6ED91C45">
            <w:pPr>
              <w:rPr>
                <w:rFonts w:hint="eastAsia" w:ascii="仿宋" w:hAnsi="仿宋" w:eastAsia="仿宋" w:cs="仿宋"/>
                <w:sz w:val="24"/>
                <w:szCs w:val="24"/>
              </w:rPr>
            </w:pPr>
            <w:r>
              <w:rPr>
                <w:rFonts w:hint="eastAsia" w:ascii="仿宋" w:hAnsi="仿宋" w:eastAsia="仿宋" w:cs="仿宋"/>
                <w:sz w:val="24"/>
                <w:szCs w:val="24"/>
              </w:rPr>
              <w:t>套</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37D8">
            <w:pPr>
              <w:rPr>
                <w:rFonts w:hint="eastAsia" w:ascii="仿宋" w:hAnsi="仿宋" w:eastAsia="仿宋" w:cs="仿宋"/>
                <w:sz w:val="24"/>
                <w:szCs w:val="24"/>
              </w:rPr>
            </w:pPr>
            <w:r>
              <w:rPr>
                <w:rFonts w:hint="eastAsia" w:ascii="仿宋" w:hAnsi="仿宋" w:eastAsia="仿宋" w:cs="仿宋"/>
                <w:sz w:val="24"/>
                <w:szCs w:val="24"/>
              </w:rPr>
              <w:t>1</w:t>
            </w:r>
          </w:p>
        </w:tc>
      </w:tr>
      <w:tr w14:paraId="3DB4831B">
        <w:tblPrEx>
          <w:tblCellMar>
            <w:top w:w="0" w:type="dxa"/>
            <w:left w:w="108" w:type="dxa"/>
            <w:bottom w:w="0" w:type="dxa"/>
            <w:right w:w="108" w:type="dxa"/>
          </w:tblCellMar>
        </w:tblPrEx>
        <w:trPr>
          <w:trHeight w:val="3729"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2C7F8">
            <w:pPr>
              <w:jc w:val="center"/>
              <w:rPr>
                <w:rFonts w:hint="eastAsia" w:ascii="仿宋" w:hAnsi="仿宋" w:eastAsia="仿宋" w:cs="仿宋"/>
                <w:b/>
                <w:bCs/>
                <w:sz w:val="24"/>
                <w:szCs w:val="24"/>
              </w:rPr>
            </w:pPr>
            <w:r>
              <w:rPr>
                <w:rFonts w:hint="eastAsia" w:ascii="仿宋" w:hAnsi="仿宋" w:eastAsia="仿宋" w:cs="仿宋"/>
                <w:b/>
                <w:bCs/>
                <w:sz w:val="24"/>
                <w:szCs w:val="24"/>
              </w:rPr>
              <w:t>33</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BC362">
            <w:pPr>
              <w:rPr>
                <w:rFonts w:hint="eastAsia" w:ascii="仿宋" w:hAnsi="仿宋" w:eastAsia="仿宋" w:cs="仿宋"/>
                <w:sz w:val="24"/>
                <w:szCs w:val="24"/>
              </w:rPr>
            </w:pPr>
            <w:r>
              <w:rPr>
                <w:rFonts w:hint="eastAsia" w:ascii="仿宋" w:hAnsi="仿宋" w:eastAsia="仿宋" w:cs="仿宋"/>
                <w:sz w:val="24"/>
                <w:szCs w:val="24"/>
              </w:rPr>
              <w:t>电源时序器</w:t>
            </w:r>
          </w:p>
        </w:tc>
        <w:tc>
          <w:tcPr>
            <w:tcW w:w="3212" w:type="pct"/>
            <w:tcBorders>
              <w:top w:val="nil"/>
              <w:left w:val="single" w:color="000000" w:sz="4" w:space="0"/>
              <w:bottom w:val="single" w:color="000000" w:sz="4" w:space="0"/>
              <w:right w:val="single" w:color="000000" w:sz="4" w:space="0"/>
            </w:tcBorders>
            <w:shd w:val="clear" w:color="auto" w:fill="auto"/>
            <w:vAlign w:val="center"/>
          </w:tcPr>
          <w:p w14:paraId="600C9301">
            <w:pPr>
              <w:rPr>
                <w:rFonts w:hint="eastAsia" w:ascii="仿宋" w:hAnsi="仿宋" w:eastAsia="仿宋" w:cs="仿宋"/>
                <w:sz w:val="24"/>
                <w:szCs w:val="24"/>
              </w:rPr>
            </w:pPr>
            <w:r>
              <w:rPr>
                <w:rFonts w:hint="eastAsia" w:ascii="仿宋" w:hAnsi="仿宋" w:eastAsia="仿宋" w:cs="仿宋"/>
                <w:sz w:val="24"/>
                <w:szCs w:val="24"/>
              </w:rPr>
              <w:t>设备描述</w:t>
            </w:r>
            <w:r>
              <w:rPr>
                <w:rFonts w:hint="eastAsia" w:ascii="仿宋" w:hAnsi="仿宋" w:eastAsia="仿宋" w:cs="仿宋"/>
                <w:sz w:val="24"/>
                <w:szCs w:val="24"/>
              </w:rPr>
              <w:br w:type="textWrapping"/>
            </w:r>
            <w:r>
              <w:rPr>
                <w:rFonts w:hint="eastAsia" w:ascii="仿宋" w:hAnsi="仿宋" w:eastAsia="仿宋" w:cs="仿宋"/>
                <w:sz w:val="24"/>
                <w:szCs w:val="24"/>
              </w:rPr>
              <w:t>1.高清彩色1.77寸触摸显示屏，可显示设备当前电压、各通道开启状态指示、设备网络MAC地址、ID地址等信息；</w:t>
            </w:r>
            <w:r>
              <w:rPr>
                <w:rFonts w:hint="eastAsia" w:ascii="仿宋" w:hAnsi="仿宋" w:eastAsia="仿宋" w:cs="仿宋"/>
                <w:sz w:val="24"/>
                <w:szCs w:val="24"/>
              </w:rPr>
              <w:br w:type="textWrapping"/>
            </w:r>
            <w:r>
              <w:rPr>
                <w:rFonts w:hint="eastAsia" w:ascii="仿宋" w:hAnsi="仿宋" w:eastAsia="仿宋" w:cs="仿宋"/>
                <w:sz w:val="24"/>
                <w:szCs w:val="24"/>
              </w:rPr>
              <w:t>2.支持TCP/IP、RS485、UDP、干节点联机控制，第三方中控设备支持RS485、UDP、干节点控制，多设备可级联；</w:t>
            </w:r>
            <w:r>
              <w:rPr>
                <w:rFonts w:hint="eastAsia" w:ascii="仿宋" w:hAnsi="仿宋" w:eastAsia="仿宋" w:cs="仿宋"/>
                <w:sz w:val="24"/>
                <w:szCs w:val="24"/>
              </w:rPr>
              <w:br w:type="textWrapping"/>
            </w:r>
            <w:r>
              <w:rPr>
                <w:rFonts w:hint="eastAsia" w:ascii="仿宋" w:hAnsi="仿宋" w:eastAsia="仿宋" w:cs="仿宋"/>
                <w:sz w:val="24"/>
                <w:szCs w:val="24"/>
              </w:rPr>
              <w:t>3.内置软件编辑，可独立调整通道开机及关机的延时时间，控制电源开启与关闭，对设备进行密码选择锁定功能；</w:t>
            </w:r>
            <w:r>
              <w:rPr>
                <w:rFonts w:hint="eastAsia" w:ascii="仿宋" w:hAnsi="仿宋" w:eastAsia="仿宋" w:cs="仿宋"/>
                <w:sz w:val="24"/>
                <w:szCs w:val="24"/>
              </w:rPr>
              <w:br w:type="textWrapping"/>
            </w:r>
            <w:r>
              <w:rPr>
                <w:rFonts w:hint="eastAsia" w:ascii="仿宋" w:hAnsi="仿宋" w:eastAsia="仿宋" w:cs="仿宋"/>
                <w:sz w:val="24"/>
                <w:szCs w:val="24"/>
              </w:rPr>
              <w:t>4.采用8路开关通道输出，4路10A时序电源插座和4路16A时序电源插座，前面板配置2路10A直通电源插座。</w:t>
            </w:r>
            <w:r>
              <w:rPr>
                <w:rFonts w:hint="eastAsia" w:ascii="仿宋" w:hAnsi="仿宋" w:eastAsia="仿宋" w:cs="仿宋"/>
                <w:sz w:val="24"/>
                <w:szCs w:val="24"/>
              </w:rPr>
              <w:br w:type="textWrapping"/>
            </w:r>
            <w:r>
              <w:rPr>
                <w:rFonts w:hint="eastAsia" w:ascii="仿宋" w:hAnsi="仿宋" w:eastAsia="仿宋" w:cs="仿宋"/>
                <w:sz w:val="24"/>
                <w:szCs w:val="24"/>
              </w:rPr>
              <w:t>设备参数</w:t>
            </w:r>
            <w:r>
              <w:rPr>
                <w:rFonts w:hint="eastAsia" w:ascii="仿宋" w:hAnsi="仿宋" w:eastAsia="仿宋" w:cs="仿宋"/>
                <w:sz w:val="24"/>
                <w:szCs w:val="24"/>
              </w:rPr>
              <w:br w:type="textWrapping"/>
            </w:r>
            <w:r>
              <w:rPr>
                <w:rFonts w:hint="eastAsia" w:ascii="仿宋" w:hAnsi="仿宋" w:eastAsia="仿宋" w:cs="仿宋"/>
                <w:sz w:val="24"/>
                <w:szCs w:val="24"/>
              </w:rPr>
              <w:t>1.总最大功率：7900W</w:t>
            </w:r>
            <w:r>
              <w:rPr>
                <w:rFonts w:hint="eastAsia" w:ascii="仿宋" w:hAnsi="仿宋" w:eastAsia="仿宋" w:cs="仿宋"/>
                <w:sz w:val="24"/>
                <w:szCs w:val="24"/>
              </w:rPr>
              <w:br w:type="textWrapping"/>
            </w:r>
            <w:r>
              <w:rPr>
                <w:rFonts w:hint="eastAsia" w:ascii="仿宋" w:hAnsi="仿宋" w:eastAsia="仿宋" w:cs="仿宋"/>
                <w:sz w:val="24"/>
                <w:szCs w:val="24"/>
              </w:rPr>
              <w:t>2.单路最大功率：2200W</w:t>
            </w:r>
            <w:r>
              <w:rPr>
                <w:rFonts w:hint="eastAsia" w:ascii="仿宋" w:hAnsi="仿宋" w:eastAsia="仿宋" w:cs="仿宋"/>
                <w:sz w:val="24"/>
                <w:szCs w:val="24"/>
              </w:rPr>
              <w:br w:type="textWrapping"/>
            </w:r>
            <w:r>
              <w:rPr>
                <w:rFonts w:hint="eastAsia" w:ascii="仿宋" w:hAnsi="仿宋" w:eastAsia="仿宋" w:cs="仿宋"/>
                <w:sz w:val="24"/>
                <w:szCs w:val="24"/>
              </w:rPr>
              <w:t>3.工作电压：AC110～260V</w:t>
            </w:r>
          </w:p>
        </w:tc>
        <w:tc>
          <w:tcPr>
            <w:tcW w:w="297" w:type="pct"/>
            <w:tcBorders>
              <w:top w:val="single" w:color="000000" w:sz="4" w:space="0"/>
              <w:left w:val="single" w:color="000000" w:sz="4" w:space="0"/>
              <w:bottom w:val="single" w:color="000000" w:sz="4" w:space="0"/>
              <w:right w:val="nil"/>
            </w:tcBorders>
            <w:shd w:val="clear" w:color="auto" w:fill="auto"/>
            <w:noWrap/>
            <w:vAlign w:val="center"/>
          </w:tcPr>
          <w:p w14:paraId="7FE72D08">
            <w:pPr>
              <w:rPr>
                <w:rFonts w:hint="eastAsia" w:ascii="仿宋" w:hAnsi="仿宋" w:eastAsia="仿宋" w:cs="仿宋"/>
                <w:sz w:val="24"/>
                <w:szCs w:val="24"/>
              </w:rPr>
            </w:pPr>
            <w:r>
              <w:rPr>
                <w:rFonts w:hint="eastAsia" w:ascii="仿宋" w:hAnsi="仿宋" w:eastAsia="仿宋" w:cs="仿宋"/>
                <w:sz w:val="24"/>
                <w:szCs w:val="24"/>
              </w:rPr>
              <w:t>台</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E2EE">
            <w:pPr>
              <w:rPr>
                <w:rFonts w:hint="eastAsia" w:ascii="仿宋" w:hAnsi="仿宋" w:eastAsia="仿宋" w:cs="仿宋"/>
                <w:sz w:val="24"/>
                <w:szCs w:val="24"/>
              </w:rPr>
            </w:pPr>
            <w:r>
              <w:rPr>
                <w:rFonts w:hint="eastAsia" w:ascii="仿宋" w:hAnsi="仿宋" w:eastAsia="仿宋" w:cs="仿宋"/>
                <w:sz w:val="24"/>
                <w:szCs w:val="24"/>
              </w:rPr>
              <w:t>1</w:t>
            </w:r>
          </w:p>
        </w:tc>
      </w:tr>
      <w:tr w14:paraId="3B7EB04F">
        <w:tblPrEx>
          <w:tblCellMar>
            <w:top w:w="0" w:type="dxa"/>
            <w:left w:w="108" w:type="dxa"/>
            <w:bottom w:w="0" w:type="dxa"/>
            <w:right w:w="108" w:type="dxa"/>
          </w:tblCellMar>
        </w:tblPrEx>
        <w:trPr>
          <w:trHeight w:val="375" w:hRule="atLeast"/>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E9319E">
            <w:pPr>
              <w:jc w:val="center"/>
              <w:rPr>
                <w:rFonts w:hint="eastAsia" w:ascii="仿宋" w:hAnsi="仿宋" w:eastAsia="仿宋" w:cs="仿宋"/>
                <w:b/>
                <w:bCs/>
                <w:sz w:val="24"/>
                <w:szCs w:val="24"/>
              </w:rPr>
            </w:pPr>
            <w:r>
              <w:rPr>
                <w:rFonts w:hint="eastAsia" w:ascii="仿宋" w:hAnsi="仿宋" w:eastAsia="仿宋" w:cs="仿宋"/>
                <w:b/>
                <w:bCs/>
                <w:sz w:val="24"/>
                <w:szCs w:val="24"/>
              </w:rPr>
              <w:t>34</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DF695">
            <w:pPr>
              <w:rPr>
                <w:rFonts w:hint="eastAsia" w:ascii="仿宋" w:hAnsi="仿宋" w:eastAsia="仿宋" w:cs="仿宋"/>
                <w:sz w:val="24"/>
                <w:szCs w:val="24"/>
              </w:rPr>
            </w:pPr>
            <w:r>
              <w:rPr>
                <w:rFonts w:hint="eastAsia" w:ascii="仿宋" w:hAnsi="仿宋" w:eastAsia="仿宋" w:cs="仿宋"/>
                <w:sz w:val="24"/>
                <w:szCs w:val="24"/>
              </w:rPr>
              <w:t>点歌机</w:t>
            </w:r>
          </w:p>
        </w:tc>
        <w:tc>
          <w:tcPr>
            <w:tcW w:w="3212" w:type="pct"/>
            <w:tcBorders>
              <w:top w:val="single" w:color="000000" w:sz="4" w:space="0"/>
              <w:left w:val="nil"/>
              <w:bottom w:val="nil"/>
              <w:right w:val="single" w:color="000000" w:sz="4" w:space="0"/>
            </w:tcBorders>
            <w:shd w:val="clear" w:color="auto" w:fill="auto"/>
            <w:vAlign w:val="center"/>
          </w:tcPr>
          <w:p w14:paraId="4D651F1D">
            <w:pPr>
              <w:rPr>
                <w:rFonts w:hint="eastAsia" w:ascii="仿宋" w:hAnsi="仿宋" w:eastAsia="仿宋" w:cs="仿宋"/>
                <w:sz w:val="24"/>
                <w:szCs w:val="24"/>
              </w:rPr>
            </w:pPr>
            <w:r>
              <w:rPr>
                <w:rFonts w:hint="eastAsia" w:ascii="仿宋" w:hAnsi="仿宋" w:eastAsia="仿宋" w:cs="仿宋"/>
                <w:sz w:val="24"/>
                <w:szCs w:val="24"/>
              </w:rPr>
              <w:t>19.5寸电容屏</w:t>
            </w:r>
          </w:p>
        </w:tc>
        <w:tc>
          <w:tcPr>
            <w:tcW w:w="297" w:type="pct"/>
            <w:vMerge w:val="restart"/>
            <w:tcBorders>
              <w:top w:val="single" w:color="000000" w:sz="4" w:space="0"/>
              <w:left w:val="single" w:color="000000" w:sz="4" w:space="0"/>
              <w:bottom w:val="single" w:color="000000" w:sz="4" w:space="0"/>
              <w:right w:val="nil"/>
            </w:tcBorders>
            <w:shd w:val="clear" w:color="auto" w:fill="auto"/>
            <w:noWrap/>
            <w:vAlign w:val="center"/>
          </w:tcPr>
          <w:p w14:paraId="63E59BD9">
            <w:pPr>
              <w:rPr>
                <w:rFonts w:hint="eastAsia" w:ascii="仿宋" w:hAnsi="仿宋" w:eastAsia="仿宋" w:cs="仿宋"/>
                <w:sz w:val="24"/>
                <w:szCs w:val="24"/>
              </w:rPr>
            </w:pPr>
            <w:r>
              <w:rPr>
                <w:rFonts w:hint="eastAsia" w:ascii="仿宋" w:hAnsi="仿宋" w:eastAsia="仿宋" w:cs="仿宋"/>
                <w:sz w:val="24"/>
                <w:szCs w:val="24"/>
              </w:rPr>
              <w:t>套</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146A">
            <w:pPr>
              <w:rPr>
                <w:rFonts w:hint="eastAsia" w:ascii="仿宋" w:hAnsi="仿宋" w:eastAsia="仿宋" w:cs="仿宋"/>
                <w:sz w:val="24"/>
                <w:szCs w:val="24"/>
              </w:rPr>
            </w:pPr>
            <w:r>
              <w:rPr>
                <w:rFonts w:hint="eastAsia" w:ascii="仿宋" w:hAnsi="仿宋" w:eastAsia="仿宋" w:cs="仿宋"/>
                <w:sz w:val="24"/>
                <w:szCs w:val="24"/>
              </w:rPr>
              <w:t>1</w:t>
            </w:r>
          </w:p>
        </w:tc>
      </w:tr>
      <w:tr w14:paraId="5B2B11AA">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75089EBC">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4DF51AD4">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452E4708">
            <w:pPr>
              <w:rPr>
                <w:rFonts w:hint="eastAsia" w:ascii="仿宋" w:hAnsi="仿宋" w:eastAsia="仿宋" w:cs="仿宋"/>
                <w:sz w:val="24"/>
                <w:szCs w:val="24"/>
              </w:rPr>
            </w:pPr>
            <w:r>
              <w:rPr>
                <w:rFonts w:hint="eastAsia" w:ascii="仿宋" w:hAnsi="仿宋" w:eastAsia="仿宋" w:cs="仿宋"/>
                <w:sz w:val="24"/>
                <w:szCs w:val="24"/>
              </w:rPr>
              <w:t>颜色：黑色</w:t>
            </w:r>
          </w:p>
        </w:tc>
        <w:tc>
          <w:tcPr>
            <w:tcW w:w="297" w:type="pct"/>
            <w:vMerge w:val="continue"/>
            <w:tcBorders>
              <w:top w:val="single" w:color="000000" w:sz="4" w:space="0"/>
              <w:left w:val="single" w:color="000000" w:sz="4" w:space="0"/>
              <w:bottom w:val="single" w:color="000000" w:sz="4" w:space="0"/>
              <w:right w:val="nil"/>
            </w:tcBorders>
            <w:vAlign w:val="center"/>
          </w:tcPr>
          <w:p w14:paraId="7B3B49BE">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2C8BE000">
            <w:pPr>
              <w:rPr>
                <w:rFonts w:hint="eastAsia" w:ascii="仿宋" w:hAnsi="仿宋" w:eastAsia="仿宋" w:cs="仿宋"/>
                <w:sz w:val="24"/>
                <w:szCs w:val="24"/>
              </w:rPr>
            </w:pPr>
          </w:p>
        </w:tc>
      </w:tr>
      <w:tr w14:paraId="0D3F2FB6">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5FFE5BD6">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316E84D8">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0D77037B">
            <w:pPr>
              <w:rPr>
                <w:rFonts w:hint="eastAsia" w:ascii="仿宋" w:hAnsi="仿宋" w:eastAsia="仿宋" w:cs="仿宋"/>
                <w:sz w:val="24"/>
                <w:szCs w:val="24"/>
              </w:rPr>
            </w:pPr>
            <w:r>
              <w:rPr>
                <w:rFonts w:hint="eastAsia" w:ascii="仿宋" w:hAnsi="仿宋" w:eastAsia="仿宋" w:cs="仿宋"/>
                <w:sz w:val="24"/>
                <w:szCs w:val="24"/>
              </w:rPr>
              <w:t>支持最高达8容量硬盘的增值服务</w:t>
            </w:r>
          </w:p>
        </w:tc>
        <w:tc>
          <w:tcPr>
            <w:tcW w:w="297" w:type="pct"/>
            <w:vMerge w:val="continue"/>
            <w:tcBorders>
              <w:top w:val="single" w:color="000000" w:sz="4" w:space="0"/>
              <w:left w:val="single" w:color="000000" w:sz="4" w:space="0"/>
              <w:bottom w:val="single" w:color="000000" w:sz="4" w:space="0"/>
              <w:right w:val="nil"/>
            </w:tcBorders>
            <w:vAlign w:val="center"/>
          </w:tcPr>
          <w:p w14:paraId="129011CE">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3A278DCA">
            <w:pPr>
              <w:rPr>
                <w:rFonts w:hint="eastAsia" w:ascii="仿宋" w:hAnsi="仿宋" w:eastAsia="仿宋" w:cs="仿宋"/>
                <w:sz w:val="24"/>
                <w:szCs w:val="24"/>
              </w:rPr>
            </w:pPr>
          </w:p>
        </w:tc>
      </w:tr>
      <w:tr w14:paraId="4621D50D">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605BFE67">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4413D2A4">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1F679EB6">
            <w:pPr>
              <w:rPr>
                <w:rFonts w:hint="eastAsia" w:ascii="仿宋" w:hAnsi="仿宋" w:eastAsia="仿宋" w:cs="仿宋"/>
                <w:sz w:val="24"/>
                <w:szCs w:val="24"/>
              </w:rPr>
            </w:pPr>
            <w:r>
              <w:rPr>
                <w:rFonts w:hint="eastAsia" w:ascii="仿宋" w:hAnsi="仿宋" w:eastAsia="仿宋" w:cs="仿宋"/>
                <w:sz w:val="24"/>
                <w:szCs w:val="24"/>
              </w:rPr>
              <w:t>支持智能语音点歌</w:t>
            </w:r>
          </w:p>
        </w:tc>
        <w:tc>
          <w:tcPr>
            <w:tcW w:w="297" w:type="pct"/>
            <w:vMerge w:val="continue"/>
            <w:tcBorders>
              <w:top w:val="single" w:color="000000" w:sz="4" w:space="0"/>
              <w:left w:val="single" w:color="000000" w:sz="4" w:space="0"/>
              <w:bottom w:val="single" w:color="000000" w:sz="4" w:space="0"/>
              <w:right w:val="nil"/>
            </w:tcBorders>
            <w:vAlign w:val="center"/>
          </w:tcPr>
          <w:p w14:paraId="1D904C1F">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7C087F0A">
            <w:pPr>
              <w:rPr>
                <w:rFonts w:hint="eastAsia" w:ascii="仿宋" w:hAnsi="仿宋" w:eastAsia="仿宋" w:cs="仿宋"/>
                <w:sz w:val="24"/>
                <w:szCs w:val="24"/>
              </w:rPr>
            </w:pPr>
          </w:p>
        </w:tc>
      </w:tr>
      <w:tr w14:paraId="3FFCF18D">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538A4814">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2777642B">
            <w:pPr>
              <w:rPr>
                <w:rFonts w:hint="eastAsia" w:ascii="仿宋" w:hAnsi="仿宋" w:eastAsia="仿宋" w:cs="仿宋"/>
                <w:sz w:val="24"/>
                <w:szCs w:val="24"/>
              </w:rPr>
            </w:pPr>
          </w:p>
        </w:tc>
        <w:tc>
          <w:tcPr>
            <w:tcW w:w="3212" w:type="pct"/>
            <w:tcBorders>
              <w:top w:val="nil"/>
              <w:left w:val="nil"/>
              <w:bottom w:val="nil"/>
              <w:right w:val="single" w:color="000000" w:sz="4" w:space="0"/>
            </w:tcBorders>
            <w:shd w:val="clear" w:color="auto" w:fill="auto"/>
            <w:vAlign w:val="center"/>
          </w:tcPr>
          <w:p w14:paraId="3A199717">
            <w:pPr>
              <w:rPr>
                <w:rFonts w:hint="eastAsia" w:ascii="仿宋" w:hAnsi="仿宋" w:eastAsia="仿宋" w:cs="仿宋"/>
                <w:sz w:val="24"/>
                <w:szCs w:val="24"/>
              </w:rPr>
            </w:pPr>
            <w:r>
              <w:rPr>
                <w:rFonts w:hint="eastAsia" w:ascii="仿宋" w:hAnsi="仿宋" w:eastAsia="仿宋" w:cs="仿宋"/>
                <w:sz w:val="24"/>
                <w:szCs w:val="24"/>
              </w:rPr>
              <w:t>尺寸：大于等于19*37.5*25.5</w:t>
            </w:r>
          </w:p>
        </w:tc>
        <w:tc>
          <w:tcPr>
            <w:tcW w:w="297" w:type="pct"/>
            <w:vMerge w:val="continue"/>
            <w:tcBorders>
              <w:top w:val="single" w:color="000000" w:sz="4" w:space="0"/>
              <w:left w:val="single" w:color="000000" w:sz="4" w:space="0"/>
              <w:bottom w:val="single" w:color="000000" w:sz="4" w:space="0"/>
              <w:right w:val="nil"/>
            </w:tcBorders>
            <w:vAlign w:val="center"/>
          </w:tcPr>
          <w:p w14:paraId="00512D7D">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45614A80">
            <w:pPr>
              <w:rPr>
                <w:rFonts w:hint="eastAsia" w:ascii="仿宋" w:hAnsi="仿宋" w:eastAsia="仿宋" w:cs="仿宋"/>
                <w:sz w:val="24"/>
                <w:szCs w:val="24"/>
              </w:rPr>
            </w:pPr>
          </w:p>
        </w:tc>
      </w:tr>
      <w:tr w14:paraId="2F5AEF51">
        <w:tblPrEx>
          <w:tblCellMar>
            <w:top w:w="0" w:type="dxa"/>
            <w:left w:w="108" w:type="dxa"/>
            <w:bottom w:w="0" w:type="dxa"/>
            <w:right w:w="108" w:type="dxa"/>
          </w:tblCellMar>
        </w:tblPrEx>
        <w:trPr>
          <w:trHeight w:val="375" w:hRule="atLeast"/>
        </w:trPr>
        <w:tc>
          <w:tcPr>
            <w:tcW w:w="408" w:type="pct"/>
            <w:vMerge w:val="continue"/>
            <w:tcBorders>
              <w:top w:val="single" w:color="000000" w:sz="4" w:space="0"/>
              <w:left w:val="single" w:color="000000" w:sz="4" w:space="0"/>
              <w:bottom w:val="single" w:color="000000" w:sz="4" w:space="0"/>
              <w:right w:val="single" w:color="000000" w:sz="4" w:space="0"/>
            </w:tcBorders>
            <w:vAlign w:val="center"/>
          </w:tcPr>
          <w:p w14:paraId="7F5EA9D5">
            <w:pPr>
              <w:jc w:val="center"/>
              <w:rPr>
                <w:rFonts w:hint="eastAsia" w:ascii="仿宋" w:hAnsi="仿宋" w:eastAsia="仿宋" w:cs="仿宋"/>
                <w:b/>
                <w:bCs/>
                <w:sz w:val="24"/>
                <w:szCs w:val="24"/>
              </w:rPr>
            </w:pPr>
          </w:p>
        </w:tc>
        <w:tc>
          <w:tcPr>
            <w:tcW w:w="495" w:type="pct"/>
            <w:vMerge w:val="continue"/>
            <w:tcBorders>
              <w:top w:val="single" w:color="000000" w:sz="4" w:space="0"/>
              <w:left w:val="single" w:color="000000" w:sz="4" w:space="0"/>
              <w:bottom w:val="single" w:color="000000" w:sz="4" w:space="0"/>
              <w:right w:val="single" w:color="000000" w:sz="4" w:space="0"/>
            </w:tcBorders>
            <w:vAlign w:val="center"/>
          </w:tcPr>
          <w:p w14:paraId="44C20B9F">
            <w:pPr>
              <w:rPr>
                <w:rFonts w:hint="eastAsia" w:ascii="仿宋" w:hAnsi="仿宋" w:eastAsia="仿宋" w:cs="仿宋"/>
                <w:sz w:val="24"/>
                <w:szCs w:val="24"/>
              </w:rPr>
            </w:pPr>
          </w:p>
        </w:tc>
        <w:tc>
          <w:tcPr>
            <w:tcW w:w="3212" w:type="pct"/>
            <w:tcBorders>
              <w:top w:val="nil"/>
              <w:left w:val="nil"/>
              <w:bottom w:val="single" w:color="000000" w:sz="4" w:space="0"/>
              <w:right w:val="single" w:color="000000" w:sz="4" w:space="0"/>
            </w:tcBorders>
            <w:shd w:val="clear" w:color="auto" w:fill="auto"/>
            <w:vAlign w:val="center"/>
          </w:tcPr>
          <w:p w14:paraId="4C6AB009">
            <w:pPr>
              <w:rPr>
                <w:rFonts w:hint="eastAsia" w:ascii="仿宋" w:hAnsi="仿宋" w:eastAsia="仿宋" w:cs="仿宋"/>
                <w:sz w:val="24"/>
                <w:szCs w:val="24"/>
              </w:rPr>
            </w:pPr>
            <w:r>
              <w:rPr>
                <w:rFonts w:hint="eastAsia" w:ascii="仿宋" w:hAnsi="仿宋" w:eastAsia="仿宋" w:cs="仿宋"/>
                <w:sz w:val="24"/>
                <w:szCs w:val="24"/>
              </w:rPr>
              <w:t>台式机/落地机按需可选</w:t>
            </w:r>
          </w:p>
        </w:tc>
        <w:tc>
          <w:tcPr>
            <w:tcW w:w="297" w:type="pct"/>
            <w:vMerge w:val="continue"/>
            <w:tcBorders>
              <w:top w:val="single" w:color="000000" w:sz="4" w:space="0"/>
              <w:left w:val="single" w:color="000000" w:sz="4" w:space="0"/>
              <w:bottom w:val="single" w:color="000000" w:sz="4" w:space="0"/>
              <w:right w:val="nil"/>
            </w:tcBorders>
            <w:vAlign w:val="center"/>
          </w:tcPr>
          <w:p w14:paraId="3FE5447E">
            <w:pPr>
              <w:rPr>
                <w:rFonts w:hint="eastAsia" w:ascii="仿宋" w:hAnsi="仿宋" w:eastAsia="仿宋" w:cs="仿宋"/>
                <w:sz w:val="24"/>
                <w:szCs w:val="24"/>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14:paraId="0561D0C9">
            <w:pPr>
              <w:rPr>
                <w:rFonts w:hint="eastAsia" w:ascii="仿宋" w:hAnsi="仿宋" w:eastAsia="仿宋" w:cs="仿宋"/>
                <w:sz w:val="24"/>
                <w:szCs w:val="24"/>
              </w:rPr>
            </w:pPr>
          </w:p>
        </w:tc>
      </w:tr>
      <w:tr w14:paraId="4B557F40">
        <w:tblPrEx>
          <w:tblCellMar>
            <w:top w:w="0" w:type="dxa"/>
            <w:left w:w="108" w:type="dxa"/>
            <w:bottom w:w="0" w:type="dxa"/>
            <w:right w:w="108" w:type="dxa"/>
          </w:tblCellMar>
        </w:tblPrEx>
        <w:trPr>
          <w:trHeight w:val="5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000000" w:fill="9BC2E6"/>
            <w:noWrap/>
            <w:vAlign w:val="center"/>
          </w:tcPr>
          <w:p w14:paraId="084D61D8">
            <w:pPr>
              <w:jc w:val="center"/>
              <w:rPr>
                <w:rFonts w:hint="eastAsia" w:ascii="仿宋" w:hAnsi="仿宋" w:eastAsia="仿宋" w:cs="仿宋"/>
                <w:sz w:val="24"/>
                <w:szCs w:val="24"/>
              </w:rPr>
            </w:pPr>
            <w:r>
              <w:rPr>
                <w:rFonts w:hint="eastAsia" w:ascii="仿宋" w:hAnsi="仿宋" w:eastAsia="仿宋" w:cs="仿宋"/>
                <w:b/>
                <w:bCs/>
                <w:sz w:val="24"/>
                <w:szCs w:val="24"/>
              </w:rPr>
              <w:t>电脑以及设备施工材料、技术服务</w:t>
            </w:r>
          </w:p>
        </w:tc>
      </w:tr>
      <w:tr w14:paraId="4BA1F6F1">
        <w:tblPrEx>
          <w:tblCellMar>
            <w:top w:w="0" w:type="dxa"/>
            <w:left w:w="108" w:type="dxa"/>
            <w:bottom w:w="0" w:type="dxa"/>
            <w:right w:w="108" w:type="dxa"/>
          </w:tblCellMar>
        </w:tblPrEx>
        <w:trPr>
          <w:trHeight w:val="9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5089">
            <w:pPr>
              <w:jc w:val="center"/>
              <w:rPr>
                <w:rFonts w:hint="eastAsia" w:ascii="仿宋" w:hAnsi="仿宋" w:eastAsia="仿宋" w:cs="仿宋"/>
                <w:b/>
                <w:bCs/>
                <w:sz w:val="24"/>
                <w:szCs w:val="24"/>
              </w:rPr>
            </w:pPr>
            <w:r>
              <w:rPr>
                <w:rFonts w:hint="eastAsia" w:ascii="仿宋" w:hAnsi="仿宋" w:eastAsia="仿宋" w:cs="仿宋"/>
                <w:b/>
                <w:bCs/>
                <w:sz w:val="24"/>
                <w:szCs w:val="24"/>
              </w:rPr>
              <w:t>35</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43944">
            <w:pPr>
              <w:rPr>
                <w:rFonts w:hint="eastAsia" w:ascii="仿宋" w:hAnsi="仿宋" w:eastAsia="仿宋" w:cs="仿宋"/>
                <w:sz w:val="24"/>
                <w:szCs w:val="24"/>
              </w:rPr>
            </w:pPr>
            <w:r>
              <w:rPr>
                <w:rFonts w:hint="eastAsia" w:ascii="仿宋" w:hAnsi="仿宋" w:eastAsia="仿宋" w:cs="仿宋"/>
                <w:sz w:val="24"/>
                <w:szCs w:val="24"/>
              </w:rPr>
              <w:t>机柜</w:t>
            </w:r>
          </w:p>
        </w:tc>
        <w:tc>
          <w:tcPr>
            <w:tcW w:w="3212" w:type="pct"/>
            <w:tcBorders>
              <w:top w:val="single" w:color="000000" w:sz="4" w:space="0"/>
              <w:left w:val="nil"/>
              <w:bottom w:val="single" w:color="000000" w:sz="4" w:space="0"/>
              <w:right w:val="single" w:color="000000" w:sz="4" w:space="0"/>
            </w:tcBorders>
            <w:shd w:val="clear" w:color="auto" w:fill="auto"/>
            <w:vAlign w:val="center"/>
          </w:tcPr>
          <w:p w14:paraId="4D19A6AC">
            <w:pPr>
              <w:rPr>
                <w:rFonts w:hint="eastAsia" w:ascii="仿宋" w:hAnsi="仿宋" w:eastAsia="仿宋" w:cs="仿宋"/>
                <w:sz w:val="24"/>
                <w:szCs w:val="24"/>
              </w:rPr>
            </w:pPr>
            <w:r>
              <w:rPr>
                <w:rFonts w:hint="eastAsia" w:ascii="仿宋" w:hAnsi="仿宋" w:eastAsia="仿宋" w:cs="仿宋"/>
                <w:sz w:val="24"/>
                <w:szCs w:val="24"/>
              </w:rPr>
              <w:t>600*600*1600MM机柜尺寸</w:t>
            </w:r>
          </w:p>
        </w:tc>
        <w:tc>
          <w:tcPr>
            <w:tcW w:w="297" w:type="pct"/>
            <w:tcBorders>
              <w:top w:val="single" w:color="000000" w:sz="4" w:space="0"/>
              <w:left w:val="nil"/>
              <w:bottom w:val="single" w:color="000000" w:sz="4" w:space="0"/>
              <w:right w:val="single" w:color="000000" w:sz="4" w:space="0"/>
            </w:tcBorders>
            <w:shd w:val="clear" w:color="auto" w:fill="auto"/>
            <w:noWrap/>
            <w:vAlign w:val="center"/>
          </w:tcPr>
          <w:p w14:paraId="0A50A3B0">
            <w:pPr>
              <w:rPr>
                <w:rFonts w:hint="eastAsia" w:ascii="仿宋" w:hAnsi="仿宋" w:eastAsia="仿宋" w:cs="仿宋"/>
                <w:sz w:val="24"/>
                <w:szCs w:val="24"/>
              </w:rPr>
            </w:pPr>
            <w:r>
              <w:rPr>
                <w:rFonts w:hint="eastAsia" w:ascii="仿宋" w:hAnsi="仿宋" w:eastAsia="仿宋" w:cs="仿宋"/>
                <w:sz w:val="24"/>
                <w:szCs w:val="24"/>
              </w:rPr>
              <w:t>台</w:t>
            </w:r>
          </w:p>
        </w:tc>
        <w:tc>
          <w:tcPr>
            <w:tcW w:w="586" w:type="pct"/>
            <w:tcBorders>
              <w:top w:val="single" w:color="000000" w:sz="4" w:space="0"/>
              <w:left w:val="nil"/>
              <w:bottom w:val="single" w:color="000000" w:sz="4" w:space="0"/>
              <w:right w:val="single" w:color="000000" w:sz="4" w:space="0"/>
            </w:tcBorders>
            <w:shd w:val="clear" w:color="auto" w:fill="auto"/>
            <w:noWrap/>
            <w:vAlign w:val="center"/>
          </w:tcPr>
          <w:p w14:paraId="6C48E753">
            <w:pPr>
              <w:rPr>
                <w:rFonts w:hint="eastAsia" w:ascii="仿宋" w:hAnsi="仿宋" w:eastAsia="仿宋" w:cs="仿宋"/>
                <w:sz w:val="24"/>
                <w:szCs w:val="24"/>
              </w:rPr>
            </w:pPr>
            <w:r>
              <w:rPr>
                <w:rFonts w:hint="eastAsia" w:ascii="仿宋" w:hAnsi="仿宋" w:eastAsia="仿宋" w:cs="仿宋"/>
                <w:sz w:val="24"/>
                <w:szCs w:val="24"/>
              </w:rPr>
              <w:t>2</w:t>
            </w:r>
          </w:p>
        </w:tc>
      </w:tr>
      <w:tr w14:paraId="720343D4">
        <w:tblPrEx>
          <w:tblCellMar>
            <w:top w:w="0" w:type="dxa"/>
            <w:left w:w="108" w:type="dxa"/>
            <w:bottom w:w="0" w:type="dxa"/>
            <w:right w:w="108" w:type="dxa"/>
          </w:tblCellMar>
        </w:tblPrEx>
        <w:trPr>
          <w:trHeight w:val="443"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9681">
            <w:pPr>
              <w:jc w:val="center"/>
              <w:rPr>
                <w:rFonts w:hint="eastAsia" w:ascii="仿宋" w:hAnsi="仿宋" w:eastAsia="仿宋" w:cs="仿宋"/>
                <w:b/>
                <w:bCs/>
                <w:sz w:val="24"/>
                <w:szCs w:val="24"/>
              </w:rPr>
            </w:pPr>
            <w:r>
              <w:rPr>
                <w:rFonts w:hint="eastAsia" w:ascii="仿宋" w:hAnsi="仿宋" w:eastAsia="仿宋" w:cs="仿宋"/>
                <w:b/>
                <w:bCs/>
                <w:sz w:val="24"/>
                <w:szCs w:val="24"/>
              </w:rPr>
              <w:t>36</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E3455">
            <w:pPr>
              <w:rPr>
                <w:rFonts w:hint="eastAsia" w:ascii="仿宋" w:hAnsi="仿宋" w:eastAsia="仿宋" w:cs="仿宋"/>
                <w:sz w:val="24"/>
                <w:szCs w:val="24"/>
              </w:rPr>
            </w:pPr>
            <w:r>
              <w:rPr>
                <w:rFonts w:hint="eastAsia" w:ascii="仿宋" w:hAnsi="仿宋" w:eastAsia="仿宋" w:cs="仿宋"/>
                <w:sz w:val="24"/>
                <w:szCs w:val="24"/>
              </w:rPr>
              <w:t>台式电脑</w:t>
            </w:r>
          </w:p>
        </w:tc>
        <w:tc>
          <w:tcPr>
            <w:tcW w:w="3212" w:type="pct"/>
            <w:tcBorders>
              <w:top w:val="single" w:color="000000" w:sz="4" w:space="0"/>
              <w:left w:val="nil"/>
              <w:bottom w:val="single" w:color="000000" w:sz="4" w:space="0"/>
              <w:right w:val="single" w:color="000000" w:sz="4" w:space="0"/>
            </w:tcBorders>
            <w:shd w:val="clear" w:color="auto" w:fill="auto"/>
            <w:vAlign w:val="center"/>
          </w:tcPr>
          <w:p w14:paraId="6D2626FA">
            <w:pPr>
              <w:rPr>
                <w:rFonts w:hint="eastAsia" w:ascii="仿宋" w:hAnsi="仿宋" w:eastAsia="仿宋" w:cs="仿宋"/>
                <w:sz w:val="24"/>
                <w:szCs w:val="24"/>
              </w:rPr>
            </w:pPr>
            <w:r>
              <w:rPr>
                <w:rFonts w:hint="eastAsia" w:ascii="仿宋" w:hAnsi="仿宋" w:eastAsia="仿宋" w:cs="仿宋"/>
                <w:sz w:val="24"/>
                <w:szCs w:val="24"/>
              </w:rPr>
              <w:t>CPU：酷睿10代i5及以上</w:t>
            </w:r>
            <w:r>
              <w:rPr>
                <w:rFonts w:hint="eastAsia" w:ascii="仿宋" w:hAnsi="仿宋" w:eastAsia="仿宋" w:cs="仿宋"/>
                <w:sz w:val="24"/>
                <w:szCs w:val="24"/>
              </w:rPr>
              <w:br w:type="textWrapping"/>
            </w:r>
            <w:r>
              <w:rPr>
                <w:rFonts w:hint="eastAsia" w:ascii="仿宋" w:hAnsi="仿宋" w:eastAsia="仿宋" w:cs="仿宋"/>
                <w:sz w:val="24"/>
                <w:szCs w:val="24"/>
              </w:rPr>
              <w:t>显卡：独立显卡；</w:t>
            </w:r>
            <w:r>
              <w:rPr>
                <w:rFonts w:hint="eastAsia" w:ascii="仿宋" w:hAnsi="仿宋" w:eastAsia="仿宋" w:cs="仿宋"/>
                <w:sz w:val="24"/>
                <w:szCs w:val="24"/>
              </w:rPr>
              <w:br w:type="textWrapping"/>
            </w:r>
            <w:r>
              <w:rPr>
                <w:rFonts w:hint="eastAsia" w:ascii="仿宋" w:hAnsi="仿宋" w:eastAsia="仿宋" w:cs="仿宋"/>
                <w:sz w:val="24"/>
                <w:szCs w:val="24"/>
              </w:rPr>
              <w:t>配备显示屏：&gt;=20英寸；</w:t>
            </w:r>
          </w:p>
        </w:tc>
        <w:tc>
          <w:tcPr>
            <w:tcW w:w="297" w:type="pct"/>
            <w:tcBorders>
              <w:top w:val="single" w:color="000000" w:sz="4" w:space="0"/>
              <w:left w:val="nil"/>
              <w:bottom w:val="single" w:color="000000" w:sz="4" w:space="0"/>
              <w:right w:val="single" w:color="000000" w:sz="4" w:space="0"/>
            </w:tcBorders>
            <w:shd w:val="clear" w:color="auto" w:fill="auto"/>
            <w:noWrap/>
            <w:vAlign w:val="center"/>
          </w:tcPr>
          <w:p w14:paraId="5E02A8E0">
            <w:pPr>
              <w:rPr>
                <w:rFonts w:hint="eastAsia" w:ascii="仿宋" w:hAnsi="仿宋" w:eastAsia="仿宋" w:cs="仿宋"/>
                <w:sz w:val="24"/>
                <w:szCs w:val="24"/>
              </w:rPr>
            </w:pPr>
            <w:r>
              <w:rPr>
                <w:rFonts w:hint="eastAsia" w:ascii="仿宋" w:hAnsi="仿宋" w:eastAsia="仿宋" w:cs="仿宋"/>
                <w:sz w:val="24"/>
                <w:szCs w:val="24"/>
              </w:rPr>
              <w:t>台</w:t>
            </w:r>
          </w:p>
        </w:tc>
        <w:tc>
          <w:tcPr>
            <w:tcW w:w="586" w:type="pct"/>
            <w:tcBorders>
              <w:top w:val="single" w:color="000000" w:sz="4" w:space="0"/>
              <w:left w:val="nil"/>
              <w:bottom w:val="single" w:color="000000" w:sz="4" w:space="0"/>
              <w:right w:val="single" w:color="000000" w:sz="4" w:space="0"/>
            </w:tcBorders>
            <w:shd w:val="clear" w:color="auto" w:fill="auto"/>
            <w:noWrap/>
            <w:vAlign w:val="center"/>
          </w:tcPr>
          <w:p w14:paraId="435CF610">
            <w:pPr>
              <w:rPr>
                <w:rFonts w:hint="eastAsia" w:ascii="仿宋" w:hAnsi="仿宋" w:eastAsia="仿宋" w:cs="仿宋"/>
                <w:sz w:val="24"/>
                <w:szCs w:val="24"/>
              </w:rPr>
            </w:pPr>
            <w:r>
              <w:rPr>
                <w:rFonts w:hint="eastAsia" w:ascii="仿宋" w:hAnsi="仿宋" w:eastAsia="仿宋" w:cs="仿宋"/>
                <w:sz w:val="24"/>
                <w:szCs w:val="24"/>
              </w:rPr>
              <w:t>2</w:t>
            </w:r>
          </w:p>
        </w:tc>
      </w:tr>
      <w:tr w14:paraId="61FC1251">
        <w:tblPrEx>
          <w:tblCellMar>
            <w:top w:w="0" w:type="dxa"/>
            <w:left w:w="108" w:type="dxa"/>
            <w:bottom w:w="0" w:type="dxa"/>
            <w:right w:w="108" w:type="dxa"/>
          </w:tblCellMar>
        </w:tblPrEx>
        <w:trPr>
          <w:trHeight w:val="375" w:hRule="atLeast"/>
        </w:trPr>
        <w:tc>
          <w:tcPr>
            <w:tcW w:w="408" w:type="pct"/>
            <w:tcBorders>
              <w:top w:val="nil"/>
              <w:left w:val="single" w:color="000000" w:sz="4" w:space="0"/>
              <w:bottom w:val="single" w:color="000000" w:sz="4" w:space="0"/>
              <w:right w:val="single" w:color="000000" w:sz="4" w:space="0"/>
            </w:tcBorders>
            <w:shd w:val="clear" w:color="auto" w:fill="auto"/>
            <w:noWrap/>
            <w:vAlign w:val="center"/>
          </w:tcPr>
          <w:p w14:paraId="2A953DD3">
            <w:pPr>
              <w:jc w:val="center"/>
              <w:rPr>
                <w:rFonts w:hint="eastAsia" w:ascii="仿宋" w:hAnsi="仿宋" w:eastAsia="仿宋" w:cs="仿宋"/>
                <w:b/>
                <w:bCs/>
                <w:sz w:val="24"/>
                <w:szCs w:val="24"/>
              </w:rPr>
            </w:pPr>
            <w:r>
              <w:rPr>
                <w:rFonts w:hint="eastAsia" w:ascii="仿宋" w:hAnsi="仿宋" w:eastAsia="仿宋" w:cs="仿宋"/>
                <w:b/>
                <w:bCs/>
                <w:sz w:val="24"/>
                <w:szCs w:val="24"/>
              </w:rPr>
              <w:t>37</w:t>
            </w:r>
          </w:p>
        </w:tc>
        <w:tc>
          <w:tcPr>
            <w:tcW w:w="495" w:type="pct"/>
            <w:tcBorders>
              <w:top w:val="nil"/>
              <w:left w:val="single" w:color="000000" w:sz="4" w:space="0"/>
              <w:bottom w:val="single" w:color="000000" w:sz="4" w:space="0"/>
              <w:right w:val="single" w:color="000000" w:sz="4" w:space="0"/>
            </w:tcBorders>
            <w:shd w:val="clear" w:color="auto" w:fill="auto"/>
            <w:vAlign w:val="center"/>
          </w:tcPr>
          <w:p w14:paraId="53EFBDF9">
            <w:pPr>
              <w:rPr>
                <w:rFonts w:hint="eastAsia" w:ascii="仿宋" w:hAnsi="仿宋" w:eastAsia="仿宋" w:cs="仿宋"/>
                <w:sz w:val="24"/>
                <w:szCs w:val="24"/>
              </w:rPr>
            </w:pPr>
            <w:r>
              <w:rPr>
                <w:rFonts w:hint="eastAsia" w:ascii="仿宋" w:hAnsi="仿宋" w:eastAsia="仿宋" w:cs="仿宋"/>
                <w:sz w:val="24"/>
                <w:szCs w:val="24"/>
              </w:rPr>
              <w:t>钢结构</w:t>
            </w:r>
          </w:p>
        </w:tc>
        <w:tc>
          <w:tcPr>
            <w:tcW w:w="3212" w:type="pct"/>
            <w:tcBorders>
              <w:top w:val="nil"/>
              <w:left w:val="nil"/>
              <w:bottom w:val="single" w:color="000000" w:sz="4" w:space="0"/>
              <w:right w:val="single" w:color="000000" w:sz="4" w:space="0"/>
            </w:tcBorders>
            <w:shd w:val="clear" w:color="auto" w:fill="auto"/>
            <w:vAlign w:val="center"/>
          </w:tcPr>
          <w:p w14:paraId="6AC441A7">
            <w:pPr>
              <w:rPr>
                <w:rFonts w:hint="eastAsia" w:ascii="仿宋" w:hAnsi="仿宋" w:eastAsia="仿宋" w:cs="仿宋"/>
                <w:sz w:val="24"/>
                <w:szCs w:val="24"/>
              </w:rPr>
            </w:pPr>
            <w:r>
              <w:rPr>
                <w:rFonts w:hint="eastAsia" w:ascii="仿宋" w:hAnsi="仿宋" w:eastAsia="仿宋" w:cs="仿宋"/>
                <w:sz w:val="24"/>
                <w:szCs w:val="24"/>
              </w:rPr>
              <w:t>镀锌钢材，现场大屏安装钢结构，情况定制结构</w:t>
            </w:r>
          </w:p>
        </w:tc>
        <w:tc>
          <w:tcPr>
            <w:tcW w:w="297" w:type="pct"/>
            <w:tcBorders>
              <w:top w:val="nil"/>
              <w:left w:val="nil"/>
              <w:bottom w:val="single" w:color="000000" w:sz="4" w:space="0"/>
              <w:right w:val="single" w:color="000000" w:sz="4" w:space="0"/>
            </w:tcBorders>
            <w:shd w:val="clear" w:color="auto" w:fill="auto"/>
            <w:noWrap/>
            <w:vAlign w:val="center"/>
          </w:tcPr>
          <w:p w14:paraId="5B79E565">
            <w:pPr>
              <w:rPr>
                <w:rFonts w:hint="eastAsia" w:ascii="仿宋" w:hAnsi="仿宋" w:eastAsia="仿宋" w:cs="仿宋"/>
                <w:sz w:val="24"/>
                <w:szCs w:val="24"/>
              </w:rPr>
            </w:pPr>
            <w:r>
              <w:rPr>
                <w:rFonts w:hint="eastAsia" w:ascii="仿宋" w:hAnsi="仿宋" w:eastAsia="仿宋" w:cs="仿宋"/>
                <w:sz w:val="24"/>
                <w:szCs w:val="24"/>
              </w:rPr>
              <w:t>㎡</w:t>
            </w:r>
          </w:p>
        </w:tc>
        <w:tc>
          <w:tcPr>
            <w:tcW w:w="586" w:type="pct"/>
            <w:tcBorders>
              <w:top w:val="nil"/>
              <w:left w:val="nil"/>
              <w:bottom w:val="single" w:color="000000" w:sz="4" w:space="0"/>
              <w:right w:val="single" w:color="000000" w:sz="4" w:space="0"/>
            </w:tcBorders>
            <w:shd w:val="clear" w:color="auto" w:fill="auto"/>
            <w:noWrap/>
            <w:vAlign w:val="center"/>
          </w:tcPr>
          <w:p w14:paraId="4D73FCD3">
            <w:pPr>
              <w:rPr>
                <w:rFonts w:hint="eastAsia" w:ascii="仿宋" w:hAnsi="仿宋" w:eastAsia="仿宋" w:cs="仿宋"/>
                <w:sz w:val="24"/>
                <w:szCs w:val="24"/>
              </w:rPr>
            </w:pPr>
            <w:r>
              <w:rPr>
                <w:rFonts w:hint="eastAsia" w:ascii="仿宋" w:hAnsi="仿宋" w:eastAsia="仿宋" w:cs="仿宋"/>
                <w:sz w:val="24"/>
                <w:szCs w:val="24"/>
              </w:rPr>
              <w:t>2</w:t>
            </w:r>
          </w:p>
        </w:tc>
      </w:tr>
      <w:tr w14:paraId="01A9B2A6">
        <w:tblPrEx>
          <w:tblCellMar>
            <w:top w:w="0" w:type="dxa"/>
            <w:left w:w="108" w:type="dxa"/>
            <w:bottom w:w="0" w:type="dxa"/>
            <w:right w:w="108" w:type="dxa"/>
          </w:tblCellMar>
        </w:tblPrEx>
        <w:trPr>
          <w:trHeight w:val="2250" w:hRule="atLeast"/>
        </w:trPr>
        <w:tc>
          <w:tcPr>
            <w:tcW w:w="408" w:type="pct"/>
            <w:tcBorders>
              <w:top w:val="nil"/>
              <w:left w:val="single" w:color="000000" w:sz="4" w:space="0"/>
              <w:bottom w:val="single" w:color="000000" w:sz="4" w:space="0"/>
              <w:right w:val="single" w:color="000000" w:sz="4" w:space="0"/>
            </w:tcBorders>
            <w:shd w:val="clear" w:color="auto" w:fill="auto"/>
            <w:noWrap/>
            <w:vAlign w:val="center"/>
          </w:tcPr>
          <w:p w14:paraId="4CA41162">
            <w:pPr>
              <w:jc w:val="center"/>
              <w:rPr>
                <w:rFonts w:hint="eastAsia" w:ascii="仿宋" w:hAnsi="仿宋" w:eastAsia="仿宋" w:cs="仿宋"/>
                <w:b/>
                <w:bCs/>
                <w:sz w:val="24"/>
                <w:szCs w:val="24"/>
              </w:rPr>
            </w:pPr>
            <w:r>
              <w:rPr>
                <w:rFonts w:hint="eastAsia" w:ascii="仿宋" w:hAnsi="仿宋" w:eastAsia="仿宋" w:cs="仿宋"/>
                <w:b/>
                <w:bCs/>
                <w:sz w:val="24"/>
                <w:szCs w:val="24"/>
              </w:rPr>
              <w:t>38</w:t>
            </w:r>
          </w:p>
        </w:tc>
        <w:tc>
          <w:tcPr>
            <w:tcW w:w="495" w:type="pct"/>
            <w:tcBorders>
              <w:top w:val="nil"/>
              <w:left w:val="single" w:color="000000" w:sz="4" w:space="0"/>
              <w:bottom w:val="single" w:color="000000" w:sz="4" w:space="0"/>
              <w:right w:val="single" w:color="000000" w:sz="4" w:space="0"/>
            </w:tcBorders>
            <w:shd w:val="clear" w:color="auto" w:fill="auto"/>
            <w:vAlign w:val="center"/>
          </w:tcPr>
          <w:p w14:paraId="00A1332D">
            <w:pPr>
              <w:rPr>
                <w:rFonts w:hint="eastAsia" w:ascii="仿宋" w:hAnsi="仿宋" w:eastAsia="仿宋" w:cs="仿宋"/>
                <w:sz w:val="24"/>
                <w:szCs w:val="24"/>
              </w:rPr>
            </w:pPr>
            <w:r>
              <w:rPr>
                <w:rFonts w:hint="eastAsia" w:ascii="仿宋" w:hAnsi="仿宋" w:eastAsia="仿宋" w:cs="仿宋"/>
                <w:sz w:val="24"/>
                <w:szCs w:val="24"/>
              </w:rPr>
              <w:t>辅材/备件/配件</w:t>
            </w:r>
          </w:p>
        </w:tc>
        <w:tc>
          <w:tcPr>
            <w:tcW w:w="3212" w:type="pct"/>
            <w:tcBorders>
              <w:top w:val="nil"/>
              <w:left w:val="nil"/>
              <w:bottom w:val="single" w:color="000000" w:sz="4" w:space="0"/>
              <w:right w:val="single" w:color="000000" w:sz="4" w:space="0"/>
            </w:tcBorders>
            <w:shd w:val="clear" w:color="auto" w:fill="auto"/>
            <w:vAlign w:val="center"/>
          </w:tcPr>
          <w:p w14:paraId="2C4BD538">
            <w:pPr>
              <w:rPr>
                <w:rFonts w:hint="eastAsia" w:ascii="仿宋" w:hAnsi="仿宋" w:eastAsia="仿宋" w:cs="仿宋"/>
                <w:sz w:val="24"/>
                <w:szCs w:val="24"/>
              </w:rPr>
            </w:pPr>
            <w:r>
              <w:rPr>
                <w:rFonts w:hint="eastAsia" w:ascii="仿宋" w:hAnsi="仿宋" w:eastAsia="仿宋" w:cs="仿宋"/>
                <w:sz w:val="24"/>
                <w:szCs w:val="24"/>
              </w:rPr>
              <w:t>显示屏备用模组*2</w:t>
            </w:r>
            <w:r>
              <w:rPr>
                <w:rFonts w:hint="eastAsia" w:ascii="仿宋" w:hAnsi="仿宋" w:eastAsia="仿宋" w:cs="仿宋"/>
                <w:sz w:val="24"/>
                <w:szCs w:val="24"/>
              </w:rPr>
              <w:br w:type="textWrapping"/>
            </w:r>
            <w:r>
              <w:rPr>
                <w:rFonts w:hint="eastAsia" w:ascii="仿宋" w:hAnsi="仿宋" w:eastAsia="仿宋" w:cs="仿宋"/>
                <w:sz w:val="24"/>
                <w:szCs w:val="24"/>
              </w:rPr>
              <w:t>专用显示屏供电电源*1</w:t>
            </w:r>
            <w:r>
              <w:rPr>
                <w:rFonts w:hint="eastAsia" w:ascii="仿宋" w:hAnsi="仿宋" w:eastAsia="仿宋" w:cs="仿宋"/>
                <w:sz w:val="24"/>
                <w:szCs w:val="24"/>
              </w:rPr>
              <w:br w:type="textWrapping"/>
            </w:r>
            <w:r>
              <w:rPr>
                <w:rFonts w:hint="eastAsia" w:ascii="仿宋" w:hAnsi="仿宋" w:eastAsia="仿宋" w:cs="仿宋"/>
                <w:sz w:val="24"/>
                <w:szCs w:val="24"/>
              </w:rPr>
              <w:t>专用显示屏控制卡备用*1</w:t>
            </w:r>
            <w:r>
              <w:rPr>
                <w:rFonts w:hint="eastAsia" w:ascii="仿宋" w:hAnsi="仿宋" w:eastAsia="仿宋" w:cs="仿宋"/>
                <w:sz w:val="24"/>
                <w:szCs w:val="24"/>
              </w:rPr>
              <w:br w:type="textWrapping"/>
            </w:r>
            <w:r>
              <w:rPr>
                <w:rFonts w:hint="eastAsia" w:ascii="仿宋" w:hAnsi="仿宋" w:eastAsia="仿宋" w:cs="仿宋"/>
                <w:sz w:val="24"/>
                <w:szCs w:val="24"/>
              </w:rPr>
              <w:t>专用显示屏链接线备用若干</w:t>
            </w:r>
            <w:r>
              <w:rPr>
                <w:rFonts w:hint="eastAsia" w:ascii="仿宋" w:hAnsi="仿宋" w:eastAsia="仿宋" w:cs="仿宋"/>
                <w:sz w:val="24"/>
                <w:szCs w:val="24"/>
              </w:rPr>
              <w:br w:type="textWrapping"/>
            </w:r>
            <w:r>
              <w:rPr>
                <w:rFonts w:hint="eastAsia" w:ascii="仿宋" w:hAnsi="仿宋" w:eastAsia="仿宋" w:cs="仿宋"/>
                <w:sz w:val="24"/>
                <w:szCs w:val="24"/>
              </w:rPr>
              <w:t>显示屏内部连接的网线、电缆线、排线等辅材</w:t>
            </w:r>
            <w:r>
              <w:rPr>
                <w:rFonts w:hint="eastAsia" w:ascii="仿宋" w:hAnsi="仿宋" w:eastAsia="仿宋" w:cs="仿宋"/>
                <w:sz w:val="24"/>
                <w:szCs w:val="24"/>
              </w:rPr>
              <w:br w:type="textWrapping"/>
            </w:r>
            <w:r>
              <w:rPr>
                <w:rFonts w:hint="eastAsia" w:ascii="仿宋" w:hAnsi="仿宋" w:eastAsia="仿宋" w:cs="仿宋"/>
                <w:sz w:val="24"/>
                <w:szCs w:val="24"/>
              </w:rPr>
              <w:t>音响信号线、音响走线、大屏网线、大屏高清信号线、电源线</w:t>
            </w:r>
          </w:p>
        </w:tc>
        <w:tc>
          <w:tcPr>
            <w:tcW w:w="297" w:type="pct"/>
            <w:tcBorders>
              <w:top w:val="nil"/>
              <w:left w:val="nil"/>
              <w:bottom w:val="single" w:color="000000" w:sz="4" w:space="0"/>
              <w:right w:val="single" w:color="000000" w:sz="4" w:space="0"/>
            </w:tcBorders>
            <w:shd w:val="clear" w:color="auto" w:fill="auto"/>
            <w:noWrap/>
            <w:vAlign w:val="center"/>
          </w:tcPr>
          <w:p w14:paraId="06A9095D">
            <w:pPr>
              <w:rPr>
                <w:rFonts w:hint="eastAsia" w:ascii="仿宋" w:hAnsi="仿宋" w:eastAsia="仿宋" w:cs="仿宋"/>
                <w:sz w:val="24"/>
                <w:szCs w:val="24"/>
              </w:rPr>
            </w:pPr>
            <w:r>
              <w:rPr>
                <w:rFonts w:hint="eastAsia" w:ascii="仿宋" w:hAnsi="仿宋" w:eastAsia="仿宋" w:cs="仿宋"/>
                <w:sz w:val="24"/>
                <w:szCs w:val="24"/>
              </w:rPr>
              <w:t>套</w:t>
            </w:r>
          </w:p>
        </w:tc>
        <w:tc>
          <w:tcPr>
            <w:tcW w:w="586" w:type="pct"/>
            <w:tcBorders>
              <w:top w:val="nil"/>
              <w:left w:val="nil"/>
              <w:bottom w:val="single" w:color="000000" w:sz="4" w:space="0"/>
              <w:right w:val="single" w:color="000000" w:sz="4" w:space="0"/>
            </w:tcBorders>
            <w:shd w:val="clear" w:color="auto" w:fill="auto"/>
            <w:noWrap/>
            <w:vAlign w:val="center"/>
          </w:tcPr>
          <w:p w14:paraId="2B39D249">
            <w:pPr>
              <w:rPr>
                <w:rFonts w:hint="eastAsia" w:ascii="仿宋" w:hAnsi="仿宋" w:eastAsia="仿宋" w:cs="仿宋"/>
                <w:sz w:val="24"/>
                <w:szCs w:val="24"/>
              </w:rPr>
            </w:pPr>
            <w:r>
              <w:rPr>
                <w:rFonts w:hint="eastAsia" w:ascii="仿宋" w:hAnsi="仿宋" w:eastAsia="仿宋" w:cs="仿宋"/>
                <w:sz w:val="24"/>
                <w:szCs w:val="24"/>
              </w:rPr>
              <w:t>2</w:t>
            </w:r>
          </w:p>
        </w:tc>
      </w:tr>
      <w:tr w14:paraId="07317C71">
        <w:tblPrEx>
          <w:tblCellMar>
            <w:top w:w="0" w:type="dxa"/>
            <w:left w:w="108" w:type="dxa"/>
            <w:bottom w:w="0" w:type="dxa"/>
            <w:right w:w="108" w:type="dxa"/>
          </w:tblCellMar>
        </w:tblPrEx>
        <w:trPr>
          <w:trHeight w:val="4875" w:hRule="atLeast"/>
        </w:trPr>
        <w:tc>
          <w:tcPr>
            <w:tcW w:w="408" w:type="pct"/>
            <w:tcBorders>
              <w:top w:val="nil"/>
              <w:left w:val="single" w:color="000000" w:sz="4" w:space="0"/>
              <w:bottom w:val="single" w:color="000000" w:sz="4" w:space="0"/>
              <w:right w:val="single" w:color="000000" w:sz="4" w:space="0"/>
            </w:tcBorders>
            <w:shd w:val="clear" w:color="auto" w:fill="auto"/>
            <w:noWrap/>
            <w:vAlign w:val="center"/>
          </w:tcPr>
          <w:p w14:paraId="3446DF56">
            <w:pPr>
              <w:jc w:val="center"/>
              <w:rPr>
                <w:rFonts w:hint="eastAsia" w:ascii="仿宋" w:hAnsi="仿宋" w:eastAsia="仿宋" w:cs="仿宋"/>
                <w:b/>
                <w:bCs/>
                <w:sz w:val="24"/>
                <w:szCs w:val="24"/>
              </w:rPr>
            </w:pPr>
            <w:r>
              <w:rPr>
                <w:rFonts w:hint="eastAsia" w:ascii="仿宋" w:hAnsi="仿宋" w:eastAsia="仿宋" w:cs="仿宋"/>
                <w:b/>
                <w:bCs/>
                <w:sz w:val="24"/>
                <w:szCs w:val="24"/>
              </w:rPr>
              <w:t>39</w:t>
            </w:r>
          </w:p>
        </w:tc>
        <w:tc>
          <w:tcPr>
            <w:tcW w:w="495" w:type="pct"/>
            <w:tcBorders>
              <w:top w:val="nil"/>
              <w:left w:val="single" w:color="000000" w:sz="4" w:space="0"/>
              <w:bottom w:val="single" w:color="000000" w:sz="4" w:space="0"/>
              <w:right w:val="single" w:color="000000" w:sz="4" w:space="0"/>
            </w:tcBorders>
            <w:shd w:val="clear" w:color="auto" w:fill="auto"/>
            <w:vAlign w:val="center"/>
          </w:tcPr>
          <w:p w14:paraId="468D35B1">
            <w:pPr>
              <w:rPr>
                <w:rFonts w:hint="eastAsia" w:ascii="仿宋" w:hAnsi="仿宋" w:eastAsia="仿宋" w:cs="仿宋"/>
                <w:sz w:val="24"/>
                <w:szCs w:val="24"/>
              </w:rPr>
            </w:pPr>
            <w:r>
              <w:rPr>
                <w:rFonts w:hint="eastAsia" w:ascii="仿宋" w:hAnsi="仿宋" w:eastAsia="仿宋" w:cs="仿宋"/>
                <w:sz w:val="24"/>
                <w:szCs w:val="24"/>
              </w:rPr>
              <w:t>配电箱</w:t>
            </w:r>
          </w:p>
        </w:tc>
        <w:tc>
          <w:tcPr>
            <w:tcW w:w="3212" w:type="pct"/>
            <w:tcBorders>
              <w:top w:val="nil"/>
              <w:left w:val="nil"/>
              <w:bottom w:val="single" w:color="000000" w:sz="4" w:space="0"/>
              <w:right w:val="single" w:color="000000" w:sz="4" w:space="0"/>
            </w:tcBorders>
            <w:shd w:val="clear" w:color="auto" w:fill="auto"/>
            <w:vAlign w:val="center"/>
          </w:tcPr>
          <w:p w14:paraId="16B83556">
            <w:pPr>
              <w:rPr>
                <w:rFonts w:hint="eastAsia" w:ascii="仿宋" w:hAnsi="仿宋" w:eastAsia="仿宋" w:cs="仿宋"/>
                <w:sz w:val="24"/>
                <w:szCs w:val="24"/>
              </w:rPr>
            </w:pPr>
            <w:r>
              <w:rPr>
                <w:rFonts w:hint="eastAsia" w:ascii="仿宋" w:hAnsi="仿宋" w:eastAsia="仿宋" w:cs="仿宋"/>
                <w:sz w:val="24"/>
                <w:szCs w:val="24"/>
              </w:rPr>
              <w:t>1.控制方式：手动+时控+远程+中控四位一体</w:t>
            </w:r>
            <w:r>
              <w:rPr>
                <w:rFonts w:hint="eastAsia" w:ascii="仿宋" w:hAnsi="仿宋" w:eastAsia="仿宋" w:cs="仿宋"/>
                <w:sz w:val="24"/>
                <w:szCs w:val="24"/>
              </w:rPr>
              <w:br w:type="textWrapping"/>
            </w:r>
            <w:r>
              <w:rPr>
                <w:rFonts w:hint="eastAsia" w:ascii="仿宋" w:hAnsi="仿宋" w:eastAsia="仿宋" w:cs="仿宋"/>
                <w:sz w:val="24"/>
                <w:szCs w:val="24"/>
              </w:rPr>
              <w:t>2.手动状态：一键启停，分步上电、断电</w:t>
            </w:r>
            <w:r>
              <w:rPr>
                <w:rFonts w:hint="eastAsia" w:ascii="仿宋" w:hAnsi="仿宋" w:eastAsia="仿宋" w:cs="仿宋"/>
                <w:sz w:val="24"/>
                <w:szCs w:val="24"/>
              </w:rPr>
              <w:br w:type="textWrapping"/>
            </w:r>
            <w:r>
              <w:rPr>
                <w:rFonts w:hint="eastAsia" w:ascii="仿宋" w:hAnsi="仿宋" w:eastAsia="仿宋" w:cs="仿宋"/>
                <w:sz w:val="24"/>
                <w:szCs w:val="24"/>
              </w:rPr>
              <w:t>3.时控状态：电脑远程设置</w:t>
            </w:r>
            <w:r>
              <w:rPr>
                <w:rFonts w:hint="eastAsia" w:ascii="仿宋" w:hAnsi="仿宋" w:eastAsia="仿宋" w:cs="仿宋"/>
                <w:sz w:val="24"/>
                <w:szCs w:val="24"/>
              </w:rPr>
              <w:br w:type="textWrapping"/>
            </w:r>
            <w:r>
              <w:rPr>
                <w:rFonts w:hint="eastAsia" w:ascii="仿宋" w:hAnsi="仿宋" w:eastAsia="仿宋" w:cs="仿宋"/>
                <w:sz w:val="24"/>
                <w:szCs w:val="24"/>
              </w:rPr>
              <w:t>4.远程状态：远程电脑控制+远程中控控制</w:t>
            </w:r>
            <w:r>
              <w:rPr>
                <w:rFonts w:hint="eastAsia" w:ascii="仿宋" w:hAnsi="仿宋" w:eastAsia="仿宋" w:cs="仿宋"/>
                <w:sz w:val="24"/>
                <w:szCs w:val="24"/>
              </w:rPr>
              <w:br w:type="textWrapping"/>
            </w:r>
            <w:r>
              <w:rPr>
                <w:rFonts w:hint="eastAsia" w:ascii="仿宋" w:hAnsi="仿宋" w:eastAsia="仿宋" w:cs="仿宋"/>
                <w:sz w:val="24"/>
                <w:szCs w:val="24"/>
              </w:rPr>
              <w:t>5.通讯接口：串口+网口（MODBUS-RTU+TCP）</w:t>
            </w:r>
            <w:r>
              <w:rPr>
                <w:rFonts w:hint="eastAsia" w:ascii="仿宋" w:hAnsi="仿宋" w:eastAsia="仿宋" w:cs="仿宋"/>
                <w:sz w:val="24"/>
                <w:szCs w:val="24"/>
              </w:rPr>
              <w:br w:type="textWrapping"/>
            </w:r>
            <w:r>
              <w:rPr>
                <w:rFonts w:hint="eastAsia" w:ascii="仿宋" w:hAnsi="仿宋" w:eastAsia="仿宋" w:cs="仿宋"/>
                <w:sz w:val="24"/>
                <w:szCs w:val="24"/>
              </w:rPr>
              <w:t>6.显示状态：运行状态、温度等时时电脑显示</w:t>
            </w:r>
            <w:r>
              <w:rPr>
                <w:rFonts w:hint="eastAsia" w:ascii="仿宋" w:hAnsi="仿宋" w:eastAsia="仿宋" w:cs="仿宋"/>
                <w:sz w:val="24"/>
                <w:szCs w:val="24"/>
              </w:rPr>
              <w:br w:type="textWrapping"/>
            </w:r>
            <w:r>
              <w:rPr>
                <w:rFonts w:hint="eastAsia" w:ascii="仿宋" w:hAnsi="仿宋" w:eastAsia="仿宋" w:cs="仿宋"/>
                <w:sz w:val="24"/>
                <w:szCs w:val="24"/>
              </w:rPr>
              <w:t>8.控制界面：上层软件，级联控制、多台控制</w:t>
            </w:r>
            <w:r>
              <w:rPr>
                <w:rFonts w:hint="eastAsia" w:ascii="仿宋" w:hAnsi="仿宋" w:eastAsia="仿宋" w:cs="仿宋"/>
                <w:sz w:val="24"/>
                <w:szCs w:val="24"/>
              </w:rPr>
              <w:br w:type="textWrapping"/>
            </w:r>
            <w:r>
              <w:rPr>
                <w:rFonts w:hint="eastAsia" w:ascii="仿宋" w:hAnsi="仿宋" w:eastAsia="仿宋" w:cs="仿宋"/>
                <w:sz w:val="24"/>
                <w:szCs w:val="24"/>
              </w:rPr>
              <w:t>9.保护内容：</w:t>
            </w:r>
            <w:r>
              <w:rPr>
                <w:rFonts w:hint="eastAsia" w:ascii="仿宋" w:hAnsi="仿宋" w:eastAsia="仿宋" w:cs="仿宋"/>
                <w:sz w:val="24"/>
                <w:szCs w:val="24"/>
              </w:rPr>
              <w:br w:type="textWrapping"/>
            </w:r>
            <w:r>
              <w:rPr>
                <w:rFonts w:hint="eastAsia" w:ascii="仿宋" w:hAnsi="仿宋" w:eastAsia="仿宋" w:cs="仿宋"/>
                <w:sz w:val="24"/>
                <w:szCs w:val="24"/>
              </w:rPr>
              <w:t xml:space="preserve">a)温度自动检测，高温断电        </w:t>
            </w:r>
            <w:r>
              <w:rPr>
                <w:rFonts w:hint="eastAsia" w:ascii="仿宋" w:hAnsi="仿宋" w:eastAsia="仿宋" w:cs="仿宋"/>
                <w:sz w:val="24"/>
                <w:szCs w:val="24"/>
              </w:rPr>
              <w:br w:type="textWrapping"/>
            </w:r>
            <w:r>
              <w:rPr>
                <w:rFonts w:hint="eastAsia" w:ascii="仿宋" w:hAnsi="仿宋" w:eastAsia="仿宋" w:cs="仿宋"/>
                <w:sz w:val="24"/>
                <w:szCs w:val="24"/>
              </w:rPr>
              <w:t xml:space="preserve">b)烟雾状态自动检测，防止火灾    </w:t>
            </w:r>
            <w:r>
              <w:rPr>
                <w:rFonts w:hint="eastAsia" w:ascii="仿宋" w:hAnsi="仿宋" w:eastAsia="仿宋" w:cs="仿宋"/>
                <w:sz w:val="24"/>
                <w:szCs w:val="24"/>
              </w:rPr>
              <w:br w:type="textWrapping"/>
            </w:r>
            <w:r>
              <w:rPr>
                <w:rFonts w:hint="eastAsia" w:ascii="仿宋" w:hAnsi="仿宋" w:eastAsia="仿宋" w:cs="仿宋"/>
                <w:sz w:val="24"/>
                <w:szCs w:val="24"/>
              </w:rPr>
              <w:t xml:space="preserve">c)零线温度自动检测，防止火灾    </w:t>
            </w:r>
            <w:r>
              <w:rPr>
                <w:rFonts w:hint="eastAsia" w:ascii="仿宋" w:hAnsi="仿宋" w:eastAsia="仿宋" w:cs="仿宋"/>
                <w:sz w:val="24"/>
                <w:szCs w:val="24"/>
              </w:rPr>
              <w:br w:type="textWrapping"/>
            </w:r>
            <w:r>
              <w:rPr>
                <w:rFonts w:hint="eastAsia" w:ascii="仿宋" w:hAnsi="仿宋" w:eastAsia="仿宋" w:cs="仿宋"/>
                <w:sz w:val="24"/>
                <w:szCs w:val="24"/>
              </w:rPr>
              <w:t xml:space="preserve">d) 短路保护                     </w:t>
            </w:r>
            <w:r>
              <w:rPr>
                <w:rFonts w:hint="eastAsia" w:ascii="仿宋" w:hAnsi="仿宋" w:eastAsia="仿宋" w:cs="仿宋"/>
                <w:sz w:val="24"/>
                <w:szCs w:val="24"/>
              </w:rPr>
              <w:br w:type="textWrapping"/>
            </w:r>
            <w:r>
              <w:rPr>
                <w:rFonts w:hint="eastAsia" w:ascii="仿宋" w:hAnsi="仿宋" w:eastAsia="仿宋" w:cs="仿宋"/>
                <w:sz w:val="24"/>
                <w:szCs w:val="24"/>
              </w:rPr>
              <w:t xml:space="preserve">e) 防雷保护 </w:t>
            </w:r>
          </w:p>
        </w:tc>
        <w:tc>
          <w:tcPr>
            <w:tcW w:w="297" w:type="pct"/>
            <w:tcBorders>
              <w:top w:val="nil"/>
              <w:left w:val="nil"/>
              <w:bottom w:val="single" w:color="000000" w:sz="4" w:space="0"/>
              <w:right w:val="single" w:color="000000" w:sz="4" w:space="0"/>
            </w:tcBorders>
            <w:shd w:val="clear" w:color="auto" w:fill="auto"/>
            <w:noWrap/>
            <w:vAlign w:val="center"/>
          </w:tcPr>
          <w:p w14:paraId="21775B4B">
            <w:pPr>
              <w:rPr>
                <w:rFonts w:hint="eastAsia" w:ascii="仿宋" w:hAnsi="仿宋" w:eastAsia="仿宋" w:cs="仿宋"/>
                <w:sz w:val="24"/>
                <w:szCs w:val="24"/>
              </w:rPr>
            </w:pPr>
            <w:r>
              <w:rPr>
                <w:rFonts w:hint="eastAsia" w:ascii="仿宋" w:hAnsi="仿宋" w:eastAsia="仿宋" w:cs="仿宋"/>
                <w:sz w:val="24"/>
                <w:szCs w:val="24"/>
              </w:rPr>
              <w:t>套</w:t>
            </w:r>
          </w:p>
        </w:tc>
        <w:tc>
          <w:tcPr>
            <w:tcW w:w="586" w:type="pct"/>
            <w:tcBorders>
              <w:top w:val="nil"/>
              <w:left w:val="nil"/>
              <w:bottom w:val="single" w:color="000000" w:sz="4" w:space="0"/>
              <w:right w:val="single" w:color="000000" w:sz="4" w:space="0"/>
            </w:tcBorders>
            <w:shd w:val="clear" w:color="auto" w:fill="auto"/>
            <w:noWrap/>
            <w:vAlign w:val="center"/>
          </w:tcPr>
          <w:p w14:paraId="2D01EE4E">
            <w:pPr>
              <w:rPr>
                <w:rFonts w:hint="eastAsia" w:ascii="仿宋" w:hAnsi="仿宋" w:eastAsia="仿宋" w:cs="仿宋"/>
                <w:sz w:val="24"/>
                <w:szCs w:val="24"/>
              </w:rPr>
            </w:pPr>
            <w:r>
              <w:rPr>
                <w:rFonts w:hint="eastAsia" w:ascii="仿宋" w:hAnsi="仿宋" w:eastAsia="仿宋" w:cs="仿宋"/>
                <w:sz w:val="24"/>
                <w:szCs w:val="24"/>
              </w:rPr>
              <w:t>2</w:t>
            </w:r>
          </w:p>
        </w:tc>
      </w:tr>
    </w:tbl>
    <w:p w14:paraId="0BD45E4F">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仿宋" w:hAnsi="仿宋" w:eastAsia="仿宋" w:cs="仿宋"/>
          <w:sz w:val="24"/>
          <w:szCs w:val="24"/>
          <w:highlight w:val="none"/>
          <w:lang w:val="en-US" w:eastAsia="zh-CN"/>
        </w:rPr>
      </w:pPr>
    </w:p>
    <w:p w14:paraId="1995FF79">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（二）商务需求</w:t>
      </w:r>
    </w:p>
    <w:p w14:paraId="471D5FC2">
      <w:pPr>
        <w:spacing w:line="440" w:lineRule="exact"/>
        <w:ind w:firstLine="480" w:firstLineChars="200"/>
        <w:rPr>
          <w:rFonts w:hint="eastAsia" w:ascii="仿宋" w:hAnsi="仿宋" w:eastAsia="仿宋" w:cs="仿宋"/>
          <w:sz w:val="24"/>
        </w:rPr>
      </w:pPr>
      <w:r>
        <w:rPr>
          <w:rFonts w:hint="eastAsia" w:ascii="仿宋" w:hAnsi="仿宋" w:eastAsia="仿宋" w:cs="仿宋"/>
          <w:sz w:val="24"/>
        </w:rPr>
        <w:t>2.1交货时间及地点</w:t>
      </w:r>
    </w:p>
    <w:p w14:paraId="4F731684">
      <w:pPr>
        <w:spacing w:line="440" w:lineRule="exact"/>
        <w:ind w:firstLine="360" w:firstLineChars="15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color w:val="auto"/>
          <w:sz w:val="24"/>
        </w:rPr>
        <w:t>中标人应在合同签订后</w:t>
      </w:r>
      <w:r>
        <w:rPr>
          <w:rFonts w:hint="eastAsia" w:ascii="仿宋" w:hAnsi="仿宋" w:eastAsia="仿宋" w:cs="仿宋"/>
          <w:color w:val="FF0000"/>
          <w:sz w:val="24"/>
        </w:rPr>
        <w:t>30日历天</w:t>
      </w:r>
      <w:r>
        <w:rPr>
          <w:rFonts w:hint="eastAsia" w:ascii="仿宋" w:hAnsi="仿宋" w:eastAsia="仿宋" w:cs="仿宋"/>
          <w:color w:val="auto"/>
          <w:sz w:val="24"/>
        </w:rPr>
        <w:t>内供货、安装调试完成。</w:t>
      </w:r>
    </w:p>
    <w:p w14:paraId="023FD56B">
      <w:pPr>
        <w:spacing w:line="440" w:lineRule="exact"/>
        <w:ind w:firstLine="360" w:firstLineChars="150"/>
        <w:rPr>
          <w:rFonts w:hint="eastAsia" w:ascii="仿宋" w:hAnsi="仿宋" w:eastAsia="仿宋" w:cs="仿宋"/>
          <w:sz w:val="24"/>
        </w:rPr>
      </w:pPr>
      <w:r>
        <w:rPr>
          <w:rFonts w:hint="eastAsia" w:ascii="仿宋" w:hAnsi="仿宋" w:eastAsia="仿宋" w:cs="仿宋"/>
          <w:sz w:val="24"/>
        </w:rPr>
        <w:t xml:space="preserve">交货地点：采购人指定地点。                            </w:t>
      </w:r>
    </w:p>
    <w:p w14:paraId="67BA1372">
      <w:pPr>
        <w:spacing w:line="440" w:lineRule="exact"/>
        <w:ind w:firstLine="480" w:firstLineChars="200"/>
        <w:rPr>
          <w:rFonts w:hint="eastAsia" w:ascii="仿宋" w:hAnsi="仿宋" w:eastAsia="仿宋" w:cs="仿宋"/>
          <w:sz w:val="24"/>
        </w:rPr>
      </w:pPr>
      <w:r>
        <w:rPr>
          <w:rFonts w:hint="eastAsia" w:ascii="仿宋" w:hAnsi="仿宋" w:eastAsia="仿宋" w:cs="仿宋"/>
          <w:sz w:val="24"/>
        </w:rPr>
        <w:t>2.2质保期及售后技术服务要求</w:t>
      </w:r>
    </w:p>
    <w:p w14:paraId="3CB9E668">
      <w:pPr>
        <w:spacing w:line="440" w:lineRule="exact"/>
        <w:ind w:firstLine="360" w:firstLineChars="150"/>
        <w:rPr>
          <w:rFonts w:hint="eastAsia" w:ascii="仿宋" w:hAnsi="仿宋" w:eastAsia="仿宋" w:cs="仿宋"/>
          <w:sz w:val="24"/>
        </w:rPr>
      </w:pPr>
      <w:r>
        <w:rPr>
          <w:rFonts w:hint="eastAsia" w:ascii="仿宋" w:hAnsi="仿宋" w:eastAsia="仿宋" w:cs="仿宋"/>
          <w:sz w:val="24"/>
        </w:rPr>
        <w:t>▲(1)质保期：：</w:t>
      </w:r>
      <w:r>
        <w:rPr>
          <w:rFonts w:hint="eastAsia" w:ascii="仿宋" w:hAnsi="仿宋" w:eastAsia="仿宋" w:cs="仿宋"/>
          <w:color w:val="FF0000"/>
          <w:sz w:val="24"/>
        </w:rPr>
        <w:t>三年</w:t>
      </w:r>
    </w:p>
    <w:p w14:paraId="74B60033">
      <w:pPr>
        <w:spacing w:line="440" w:lineRule="exact"/>
        <w:ind w:firstLine="360" w:firstLineChars="150"/>
        <w:rPr>
          <w:rFonts w:hint="eastAsia" w:ascii="仿宋" w:hAnsi="仿宋" w:eastAsia="仿宋" w:cs="仿宋"/>
          <w:i w:val="0"/>
          <w:iCs w:val="0"/>
          <w:color w:val="auto"/>
          <w:sz w:val="24"/>
          <w:highlight w:val="none"/>
        </w:rPr>
      </w:pPr>
      <w:r>
        <w:rPr>
          <w:rFonts w:hint="eastAsia" w:ascii="仿宋" w:hAnsi="仿宋" w:eastAsia="仿宋" w:cs="仿宋"/>
          <w:sz w:val="24"/>
        </w:rPr>
        <w:t xml:space="preserve"> (2)质量保证期内提供免费上门维护、升级服务，如设备出现故障，供货单位在接到电话后，立即响应，2小时以内到现场处理，12小时内修复，现场不能修复的，必须采取无偿提供采购物品的备用件或整机等措施，保证用户单位的正常使用。</w:t>
      </w:r>
      <w:r>
        <w:rPr>
          <w:rFonts w:hint="eastAsia" w:ascii="仿宋" w:hAnsi="仿宋" w:eastAsia="仿宋" w:cs="仿宋"/>
          <w:i w:val="0"/>
          <w:iCs w:val="0"/>
          <w:color w:val="auto"/>
          <w:sz w:val="24"/>
          <w:highlight w:val="none"/>
        </w:rPr>
        <w:t xml:space="preserve">                  </w:t>
      </w:r>
    </w:p>
    <w:p w14:paraId="267E33B0">
      <w:pPr>
        <w:snapToGrid w:val="0"/>
        <w:spacing w:line="360" w:lineRule="auto"/>
        <w:ind w:firstLine="240" w:firstLineChars="100"/>
        <w:jc w:val="left"/>
        <w:rPr>
          <w:rFonts w:hint="eastAsia" w:ascii="仿宋" w:hAnsi="仿宋" w:eastAsia="仿宋" w:cs="仿宋"/>
          <w:b/>
          <w:i w:val="0"/>
          <w:iCs w:val="0"/>
          <w:color w:val="auto"/>
          <w:sz w:val="24"/>
          <w:highlight w:val="none"/>
        </w:rPr>
      </w:pPr>
      <w:r>
        <w:rPr>
          <w:rFonts w:hint="eastAsia" w:ascii="仿宋" w:hAnsi="仿宋" w:eastAsia="仿宋" w:cs="仿宋"/>
          <w:bCs/>
          <w:i w:val="0"/>
          <w:iCs w:val="0"/>
          <w:color w:val="auto"/>
          <w:sz w:val="24"/>
          <w:highlight w:val="none"/>
        </w:rPr>
        <w:t>▲</w:t>
      </w:r>
      <w:r>
        <w:rPr>
          <w:rFonts w:hint="eastAsia" w:ascii="仿宋" w:hAnsi="仿宋" w:eastAsia="仿宋" w:cs="仿宋"/>
          <w:b/>
          <w:i w:val="0"/>
          <w:iCs w:val="0"/>
          <w:color w:val="auto"/>
          <w:sz w:val="24"/>
          <w:highlight w:val="none"/>
          <w:lang w:val="en-US" w:eastAsia="zh-CN"/>
        </w:rPr>
        <w:t>2.3</w:t>
      </w:r>
      <w:r>
        <w:rPr>
          <w:rFonts w:hint="eastAsia" w:ascii="仿宋" w:hAnsi="仿宋" w:eastAsia="仿宋" w:cs="仿宋"/>
          <w:b/>
          <w:i w:val="0"/>
          <w:iCs w:val="0"/>
          <w:color w:val="auto"/>
          <w:sz w:val="24"/>
          <w:highlight w:val="none"/>
        </w:rPr>
        <w:t>.付款方式</w:t>
      </w:r>
    </w:p>
    <w:p w14:paraId="20442D5D">
      <w:pPr>
        <w:snapToGrid w:val="0"/>
        <w:spacing w:line="340" w:lineRule="exact"/>
        <w:ind w:firstLine="482" w:firstLineChars="200"/>
        <w:jc w:val="left"/>
        <w:rPr>
          <w:rFonts w:hint="eastAsia" w:ascii="仿宋" w:hAnsi="仿宋" w:eastAsia="仿宋" w:cs="仿宋"/>
          <w:i w:val="0"/>
          <w:iCs w:val="0"/>
          <w:color w:val="FF0000"/>
          <w:sz w:val="24"/>
          <w:szCs w:val="24"/>
        </w:rPr>
      </w:pPr>
      <w:r>
        <w:rPr>
          <w:rFonts w:hint="eastAsia" w:ascii="仿宋" w:hAnsi="仿宋" w:eastAsia="仿宋" w:cs="仿宋"/>
          <w:b/>
          <w:bCs/>
          <w:i w:val="0"/>
          <w:iCs w:val="0"/>
          <w:color w:val="FF0000"/>
          <w:sz w:val="24"/>
          <w:highlight w:val="none"/>
          <w:lang w:val="en-US" w:eastAsia="zh-CN"/>
        </w:rPr>
        <w:t>货物安装完毕经甲方验收合格后30日历天内支付总合同款95%，剩余的质保期结束后无质量问题30日历天内付清余款</w:t>
      </w:r>
      <w:r>
        <w:rPr>
          <w:rFonts w:hint="eastAsia" w:ascii="仿宋" w:hAnsi="仿宋" w:eastAsia="仿宋" w:cs="仿宋"/>
          <w:b/>
          <w:bCs/>
          <w:i w:val="0"/>
          <w:iCs w:val="0"/>
          <w:color w:val="FF0000"/>
          <w:sz w:val="24"/>
          <w:highlight w:val="none"/>
          <w:lang w:eastAsia="zh-CN"/>
        </w:rPr>
        <w:t>。</w:t>
      </w:r>
    </w:p>
    <w:p w14:paraId="3F2BFFAF">
      <w:pPr>
        <w:spacing w:line="440" w:lineRule="exact"/>
        <w:ind w:firstLine="480" w:firstLineChars="200"/>
        <w:rPr>
          <w:rFonts w:hint="eastAsia" w:ascii="仿宋" w:hAnsi="仿宋" w:eastAsia="仿宋" w:cs="仿宋"/>
          <w:color w:val="auto"/>
          <w:sz w:val="24"/>
        </w:rPr>
      </w:pPr>
    </w:p>
    <w:p w14:paraId="2827BC84">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00FAAC9B">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交易</w:t>
      </w:r>
      <w:r>
        <w:rPr>
          <w:rFonts w:hint="eastAsia" w:ascii="仿宋" w:hAnsi="仿宋" w:eastAsia="仿宋" w:cs="仿宋"/>
          <w:color w:val="auto"/>
          <w:sz w:val="24"/>
          <w:szCs w:val="24"/>
          <w:highlight w:val="none"/>
        </w:rPr>
        <w:t>文件中打▲内容为实质性要求，不允许有负偏离，否则将以涉及无效</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条款作无效</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w:t>
      </w:r>
    </w:p>
    <w:p w14:paraId="45930115">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所提供的服务须与</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承诺一致，不得以次充好、偷工减料，若在项目验收中发现有上述情况，将向有关部门举报，根据相关规定进行处理。</w:t>
      </w:r>
    </w:p>
    <w:p w14:paraId="2F2A15A0">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AA639E0">
      <w:pPr>
        <w:adjustRightInd w:val="0"/>
        <w:snapToGrid w:val="0"/>
        <w:spacing w:line="360" w:lineRule="auto"/>
        <w:jc w:val="center"/>
        <w:rPr>
          <w:rFonts w:ascii="仿宋" w:hAnsi="仿宋" w:eastAsia="仿宋" w:cs="仿宋"/>
          <w:b/>
          <w:color w:val="000000"/>
          <w:sz w:val="36"/>
          <w:szCs w:val="36"/>
          <w:highlight w:val="none"/>
        </w:rPr>
      </w:pPr>
      <w:r>
        <w:rPr>
          <w:rFonts w:hint="eastAsia" w:ascii="仿宋" w:hAnsi="仿宋" w:eastAsia="仿宋" w:cs="仿宋"/>
          <w:b/>
          <w:color w:val="000000"/>
          <w:sz w:val="36"/>
          <w:szCs w:val="36"/>
          <w:highlight w:val="none"/>
        </w:rPr>
        <w:t>第四部分</w:t>
      </w:r>
      <w:r>
        <w:rPr>
          <w:rFonts w:ascii="仿宋" w:hAnsi="仿宋" w:eastAsia="仿宋" w:cs="仿宋"/>
          <w:b/>
          <w:color w:val="000000"/>
          <w:sz w:val="36"/>
          <w:szCs w:val="36"/>
          <w:highlight w:val="none"/>
        </w:rPr>
        <w:t xml:space="preserve">   </w:t>
      </w:r>
      <w:r>
        <w:rPr>
          <w:rFonts w:hint="eastAsia" w:ascii="仿宋" w:hAnsi="仿宋" w:eastAsia="仿宋" w:cs="仿宋"/>
          <w:b/>
          <w:color w:val="000000"/>
          <w:sz w:val="36"/>
          <w:szCs w:val="36"/>
          <w:highlight w:val="none"/>
        </w:rPr>
        <w:t>交易办法</w:t>
      </w:r>
    </w:p>
    <w:p w14:paraId="4D43E896">
      <w:pPr>
        <w:adjustRightInd w:val="0"/>
        <w:snapToGrid w:val="0"/>
        <w:spacing w:line="360" w:lineRule="auto"/>
        <w:jc w:val="center"/>
        <w:rPr>
          <w:rFonts w:ascii="仿宋" w:hAnsi="仿宋" w:eastAsia="仿宋" w:cs="仿宋"/>
          <w:b/>
          <w:color w:val="000000"/>
          <w:sz w:val="32"/>
          <w:szCs w:val="20"/>
          <w:highlight w:val="none"/>
        </w:rPr>
      </w:pPr>
      <w:r>
        <w:rPr>
          <w:rFonts w:hint="eastAsia" w:ascii="仿宋" w:hAnsi="仿宋" w:eastAsia="仿宋" w:cs="仿宋"/>
          <w:b/>
          <w:color w:val="000000"/>
          <w:sz w:val="32"/>
          <w:szCs w:val="20"/>
          <w:highlight w:val="none"/>
        </w:rPr>
        <w:t>交易办法前附表</w:t>
      </w:r>
    </w:p>
    <w:p w14:paraId="285E0E6A">
      <w:pPr>
        <w:rPr>
          <w:highlight w:val="none"/>
        </w:rPr>
      </w:pPr>
    </w:p>
    <w:tbl>
      <w:tblPr>
        <w:tblStyle w:val="60"/>
        <w:tblW w:w="4853" w:type="pct"/>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3"/>
      </w:tblGrid>
      <w:tr w14:paraId="462D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3" w:hRule="atLeast"/>
        </w:trPr>
        <w:tc>
          <w:tcPr>
            <w:tcW w:w="5000" w:type="pct"/>
            <w:vAlign w:val="center"/>
          </w:tcPr>
          <w:p w14:paraId="18672A6D">
            <w:pPr>
              <w:autoSpaceDE w:val="0"/>
              <w:autoSpaceDN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本项目采用综合评分法</w:t>
            </w:r>
            <w:r>
              <w:rPr>
                <w:rFonts w:hint="eastAsia" w:ascii="仿宋" w:hAnsi="仿宋" w:eastAsia="仿宋" w:cs="仿宋"/>
                <w:color w:val="auto"/>
                <w:sz w:val="24"/>
                <w:highlight w:val="none"/>
              </w:rPr>
              <w:t>：</w:t>
            </w:r>
          </w:p>
          <w:p w14:paraId="49799B60">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评标委员会将对各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的投标报价、</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提供的资信与商务部分、技术部分等方面进行综合评审，评标委员会各成员应当独立对每个有效</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的投标文件进行评价、打分。经统计，得出各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的最终评审分,按最终评审分由高到低顺序排列。得分相同的，按投标报价由低到高顺序排列，</w:t>
            </w:r>
            <w:r>
              <w:rPr>
                <w:rFonts w:hint="eastAsia" w:ascii="仿宋" w:hAnsi="仿宋" w:eastAsia="仿宋" w:cs="仿宋"/>
                <w:color w:val="auto"/>
                <w:sz w:val="24"/>
                <w:szCs w:val="21"/>
                <w:highlight w:val="none"/>
              </w:rPr>
              <w:t>得分且投标报价相同的并列</w:t>
            </w:r>
            <w:r>
              <w:rPr>
                <w:rFonts w:hint="eastAsia" w:ascii="仿宋" w:hAnsi="仿宋" w:eastAsia="仿宋" w:cs="仿宋"/>
                <w:color w:val="auto"/>
                <w:sz w:val="24"/>
                <w:highlight w:val="none"/>
              </w:rPr>
              <w:t>，并形成评标意见。</w:t>
            </w:r>
          </w:p>
          <w:p w14:paraId="03145011">
            <w:pPr>
              <w:spacing w:line="360" w:lineRule="auto"/>
              <w:ind w:left="105" w:leftChars="50" w:firstLine="427" w:firstLineChars="178"/>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的综合得分为：</w:t>
            </w:r>
            <w:r>
              <w:rPr>
                <w:rFonts w:hint="eastAsia" w:ascii="仿宋" w:hAnsi="仿宋" w:eastAsia="仿宋" w:cs="仿宋"/>
                <w:color w:val="auto"/>
                <w:sz w:val="24"/>
                <w:highlight w:val="none"/>
                <w:lang w:val="en-US" w:eastAsia="zh-CN"/>
              </w:rPr>
              <w:t>商务资信</w:t>
            </w:r>
            <w:r>
              <w:rPr>
                <w:rFonts w:hint="eastAsia" w:ascii="仿宋" w:hAnsi="仿宋" w:eastAsia="仿宋" w:cs="仿宋"/>
                <w:bCs/>
                <w:color w:val="auto"/>
                <w:sz w:val="24"/>
                <w:highlight w:val="none"/>
              </w:rPr>
              <w:t>部分</w:t>
            </w:r>
            <w:r>
              <w:rPr>
                <w:rFonts w:hint="eastAsia" w:ascii="仿宋" w:hAnsi="仿宋" w:eastAsia="仿宋" w:cs="仿宋"/>
                <w:color w:val="auto"/>
                <w:sz w:val="24"/>
                <w:highlight w:val="none"/>
              </w:rPr>
              <w:t>得分+</w:t>
            </w:r>
            <w:r>
              <w:rPr>
                <w:rFonts w:hint="eastAsia" w:ascii="仿宋" w:hAnsi="仿宋" w:eastAsia="仿宋" w:cs="仿宋"/>
                <w:color w:val="auto"/>
                <w:sz w:val="24"/>
                <w:highlight w:val="none"/>
                <w:lang w:val="en-US" w:eastAsia="zh-CN"/>
              </w:rPr>
              <w:t>技术</w:t>
            </w:r>
            <w:r>
              <w:rPr>
                <w:rFonts w:hint="eastAsia" w:ascii="仿宋" w:hAnsi="仿宋" w:eastAsia="仿宋" w:cs="仿宋"/>
                <w:color w:val="auto"/>
                <w:sz w:val="24"/>
                <w:highlight w:val="none"/>
              </w:rPr>
              <w:t>得分</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投标价格得分，总和为</w:t>
            </w:r>
            <w:r>
              <w:rPr>
                <w:rFonts w:hint="eastAsia" w:ascii="仿宋" w:hAnsi="仿宋" w:eastAsia="仿宋" w:cs="仿宋"/>
                <w:color w:val="auto"/>
                <w:sz w:val="24"/>
                <w:highlight w:val="none"/>
                <w:u w:val="single"/>
              </w:rPr>
              <w:t>100</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p w14:paraId="3C36BCC5">
            <w:pPr>
              <w:autoSpaceDE w:val="0"/>
              <w:autoSpaceDN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各</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的技术和服务方案、</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资信与商务部分得分为：评标委员会各成员评分的算术平均值。各</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的投标价格得分按投标价格评分公式由采购机构计算，评标委员会审核。</w:t>
            </w:r>
            <w:r>
              <w:rPr>
                <w:rFonts w:hint="eastAsia" w:ascii="仿宋" w:hAnsi="仿宋" w:eastAsia="仿宋" w:cs="仿宋"/>
                <w:color w:val="auto"/>
                <w:sz w:val="24"/>
                <w:highlight w:val="none"/>
              </w:rPr>
              <w:t>根据上述评标原则，分值安排如下：</w:t>
            </w:r>
          </w:p>
        </w:tc>
      </w:tr>
    </w:tbl>
    <w:p w14:paraId="20188263">
      <w:pPr>
        <w:rPr>
          <w:rFonts w:hint="eastAsia" w:ascii="仿宋" w:hAnsi="仿宋" w:eastAsia="仿宋" w:cs="仿宋"/>
          <w:highlight w:val="none"/>
        </w:rPr>
      </w:pPr>
    </w:p>
    <w:p w14:paraId="5697C2BE">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14:paraId="1B30D049">
      <w:pPr>
        <w:widowControl/>
        <w:spacing w:line="360" w:lineRule="auto"/>
        <w:ind w:firstLine="480" w:firstLineChars="200"/>
        <w:rPr>
          <w:rFonts w:ascii="仿宋" w:hAnsi="仿宋" w:eastAsia="仿宋" w:cs="仿宋"/>
          <w:sz w:val="24"/>
        </w:rPr>
      </w:pPr>
      <w:r>
        <w:rPr>
          <w:rFonts w:hint="eastAsia" w:ascii="仿宋" w:hAnsi="仿宋" w:eastAsia="仿宋" w:cs="仿宋"/>
          <w:sz w:val="24"/>
        </w:rPr>
        <w:t>商务技术部分（70分）</w:t>
      </w:r>
    </w:p>
    <w:tbl>
      <w:tblPr>
        <w:tblStyle w:val="60"/>
        <w:tblW w:w="8784"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805"/>
        <w:gridCol w:w="6592"/>
        <w:gridCol w:w="696"/>
      </w:tblGrid>
      <w:tr w14:paraId="0880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91" w:type="dxa"/>
            <w:tcBorders>
              <w:top w:val="single" w:color="auto" w:sz="4" w:space="0"/>
              <w:left w:val="single" w:color="auto" w:sz="4" w:space="0"/>
              <w:bottom w:val="single" w:color="auto" w:sz="4" w:space="0"/>
              <w:right w:val="single" w:color="auto" w:sz="4" w:space="0"/>
            </w:tcBorders>
            <w:vAlign w:val="center"/>
          </w:tcPr>
          <w:p w14:paraId="3FE07D3C">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序号</w:t>
            </w:r>
          </w:p>
        </w:tc>
        <w:tc>
          <w:tcPr>
            <w:tcW w:w="805" w:type="dxa"/>
            <w:tcBorders>
              <w:top w:val="single" w:color="auto" w:sz="4" w:space="0"/>
              <w:left w:val="single" w:color="auto" w:sz="4" w:space="0"/>
              <w:bottom w:val="single" w:color="auto" w:sz="4" w:space="0"/>
              <w:right w:val="single" w:color="auto" w:sz="4" w:space="0"/>
            </w:tcBorders>
            <w:vAlign w:val="center"/>
          </w:tcPr>
          <w:p w14:paraId="784288BE">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内容</w:t>
            </w:r>
          </w:p>
        </w:tc>
        <w:tc>
          <w:tcPr>
            <w:tcW w:w="6592" w:type="dxa"/>
            <w:tcBorders>
              <w:top w:val="single" w:color="auto" w:sz="4" w:space="0"/>
              <w:left w:val="single" w:color="auto" w:sz="4" w:space="0"/>
              <w:bottom w:val="single" w:color="auto" w:sz="4" w:space="0"/>
              <w:right w:val="single" w:color="auto" w:sz="4" w:space="0"/>
            </w:tcBorders>
            <w:vAlign w:val="center"/>
          </w:tcPr>
          <w:p w14:paraId="29A40E09">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评分内容和标准</w:t>
            </w:r>
          </w:p>
        </w:tc>
        <w:tc>
          <w:tcPr>
            <w:tcW w:w="696" w:type="dxa"/>
            <w:tcBorders>
              <w:top w:val="single" w:color="auto" w:sz="4" w:space="0"/>
              <w:left w:val="single" w:color="auto" w:sz="4" w:space="0"/>
              <w:bottom w:val="single" w:color="auto" w:sz="4" w:space="0"/>
              <w:right w:val="single" w:color="auto" w:sz="4" w:space="0"/>
            </w:tcBorders>
            <w:vAlign w:val="center"/>
          </w:tcPr>
          <w:p w14:paraId="2E7F6B81">
            <w:pPr>
              <w:autoSpaceDE w:val="0"/>
              <w:autoSpaceDN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分值</w:t>
            </w:r>
          </w:p>
        </w:tc>
      </w:tr>
      <w:tr w14:paraId="5D05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dxa"/>
            <w:vMerge w:val="restart"/>
            <w:tcBorders>
              <w:top w:val="single" w:color="auto" w:sz="4" w:space="0"/>
              <w:left w:val="single" w:color="auto" w:sz="4" w:space="0"/>
              <w:right w:val="single" w:color="auto" w:sz="4" w:space="0"/>
            </w:tcBorders>
            <w:vAlign w:val="center"/>
          </w:tcPr>
          <w:p w14:paraId="63117549">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1</w:t>
            </w:r>
          </w:p>
          <w:p w14:paraId="7F2BE7B5">
            <w:pPr>
              <w:autoSpaceDE w:val="0"/>
              <w:autoSpaceDN w:val="0"/>
              <w:spacing w:line="360" w:lineRule="auto"/>
              <w:rPr>
                <w:rFonts w:hint="eastAsia" w:ascii="仿宋" w:hAnsi="仿宋" w:eastAsia="仿宋" w:cs="仿宋"/>
                <w:sz w:val="24"/>
                <w:szCs w:val="24"/>
                <w:lang w:val="en-US" w:eastAsia="zh-CN"/>
              </w:rPr>
            </w:pPr>
          </w:p>
        </w:tc>
        <w:tc>
          <w:tcPr>
            <w:tcW w:w="805" w:type="dxa"/>
            <w:vMerge w:val="restart"/>
            <w:tcBorders>
              <w:top w:val="single" w:color="auto" w:sz="4" w:space="0"/>
              <w:left w:val="single" w:color="auto" w:sz="4" w:space="0"/>
              <w:right w:val="single" w:color="auto" w:sz="4" w:space="0"/>
            </w:tcBorders>
            <w:vAlign w:val="center"/>
          </w:tcPr>
          <w:p w14:paraId="4824B941">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商务资质</w:t>
            </w:r>
          </w:p>
        </w:tc>
        <w:tc>
          <w:tcPr>
            <w:tcW w:w="6592" w:type="dxa"/>
            <w:tcBorders>
              <w:top w:val="single" w:color="auto" w:sz="4" w:space="0"/>
              <w:left w:val="single" w:color="auto" w:sz="4" w:space="0"/>
              <w:bottom w:val="single" w:color="auto" w:sz="4" w:space="0"/>
              <w:right w:val="single" w:color="auto" w:sz="4" w:space="0"/>
            </w:tcBorders>
          </w:tcPr>
          <w:p w14:paraId="781049C0">
            <w:pPr>
              <w:autoSpaceDE w:val="0"/>
              <w:autoSpaceDN w:val="0"/>
              <w:spacing w:line="360" w:lineRule="auto"/>
              <w:rPr>
                <w:rFonts w:hint="eastAsia" w:ascii="仿宋" w:hAnsi="仿宋" w:eastAsia="仿宋" w:cs="仿宋"/>
                <w:sz w:val="24"/>
                <w:szCs w:val="24"/>
              </w:rPr>
            </w:pPr>
            <w:r>
              <w:rPr>
                <w:rFonts w:hint="eastAsia" w:ascii="仿宋" w:hAnsi="仿宋" w:eastAsia="仿宋" w:cs="仿宋"/>
                <w:color w:val="auto"/>
                <w:spacing w:val="-3"/>
                <w:sz w:val="24"/>
                <w:szCs w:val="24"/>
                <w:lang w:eastAsia="zh-CN"/>
              </w:rPr>
              <w:t>投标人</w:t>
            </w:r>
            <w:r>
              <w:rPr>
                <w:rFonts w:hint="eastAsia" w:ascii="仿宋" w:hAnsi="仿宋" w:eastAsia="仿宋" w:cs="仿宋"/>
                <w:color w:val="auto"/>
                <w:spacing w:val="-3"/>
                <w:sz w:val="24"/>
                <w:szCs w:val="24"/>
                <w:lang w:val="en-US" w:eastAsia="zh-CN"/>
              </w:rPr>
              <w:t>或生产厂家</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年1月1日至</w:t>
            </w:r>
            <w:r>
              <w:rPr>
                <w:rFonts w:hint="eastAsia" w:ascii="仿宋" w:hAnsi="仿宋" w:eastAsia="仿宋" w:cs="仿宋"/>
                <w:sz w:val="24"/>
                <w:szCs w:val="24"/>
              </w:rPr>
              <w:t>今（以合同签订时间为准）有同类业绩的，每个业绩得1.5分，最高得3分。（同类业绩：指社区同类项目包含LED大屏采购项目案例业绩。证明材料：投标文件中提供项目合同材料，未按要求提供证明材料的不得分。）</w:t>
            </w:r>
          </w:p>
        </w:tc>
        <w:tc>
          <w:tcPr>
            <w:tcW w:w="696" w:type="dxa"/>
            <w:tcBorders>
              <w:top w:val="single" w:color="auto" w:sz="4" w:space="0"/>
              <w:left w:val="single" w:color="auto" w:sz="4" w:space="0"/>
              <w:bottom w:val="single" w:color="auto" w:sz="4" w:space="0"/>
              <w:right w:val="single" w:color="auto" w:sz="4" w:space="0"/>
            </w:tcBorders>
            <w:vAlign w:val="center"/>
          </w:tcPr>
          <w:p w14:paraId="53EC0827">
            <w:pPr>
              <w:autoSpaceDE w:val="0"/>
              <w:autoSpaceDN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r>
      <w:tr w14:paraId="6DE1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dxa"/>
            <w:vMerge w:val="continue"/>
            <w:tcBorders>
              <w:left w:val="single" w:color="auto" w:sz="4" w:space="0"/>
              <w:bottom w:val="single" w:color="auto" w:sz="4" w:space="0"/>
              <w:right w:val="single" w:color="auto" w:sz="4" w:space="0"/>
            </w:tcBorders>
            <w:vAlign w:val="center"/>
          </w:tcPr>
          <w:p w14:paraId="65F989BB">
            <w:pPr>
              <w:autoSpaceDE w:val="0"/>
              <w:autoSpaceDN w:val="0"/>
              <w:spacing w:line="360" w:lineRule="auto"/>
              <w:rPr>
                <w:rFonts w:hint="eastAsia" w:ascii="仿宋" w:hAnsi="仿宋" w:eastAsia="仿宋" w:cs="仿宋"/>
                <w:sz w:val="24"/>
                <w:szCs w:val="24"/>
                <w:lang w:val="en-US" w:eastAsia="zh-CN"/>
              </w:rPr>
            </w:pPr>
          </w:p>
        </w:tc>
        <w:tc>
          <w:tcPr>
            <w:tcW w:w="805" w:type="dxa"/>
            <w:vMerge w:val="continue"/>
            <w:tcBorders>
              <w:left w:val="single" w:color="auto" w:sz="4" w:space="0"/>
              <w:bottom w:val="single" w:color="auto" w:sz="4" w:space="0"/>
              <w:right w:val="single" w:color="auto" w:sz="4" w:space="0"/>
            </w:tcBorders>
            <w:vAlign w:val="center"/>
          </w:tcPr>
          <w:p w14:paraId="6BA2609E">
            <w:pPr>
              <w:autoSpaceDE w:val="0"/>
              <w:autoSpaceDN w:val="0"/>
              <w:spacing w:line="360" w:lineRule="auto"/>
              <w:rPr>
                <w:rFonts w:hint="eastAsia" w:ascii="仿宋" w:hAnsi="仿宋" w:eastAsia="仿宋" w:cs="仿宋"/>
                <w:sz w:val="24"/>
                <w:szCs w:val="24"/>
              </w:rPr>
            </w:pPr>
          </w:p>
        </w:tc>
        <w:tc>
          <w:tcPr>
            <w:tcW w:w="6592" w:type="dxa"/>
            <w:tcBorders>
              <w:top w:val="single" w:color="auto" w:sz="4" w:space="0"/>
              <w:left w:val="single" w:color="auto" w:sz="4" w:space="0"/>
              <w:bottom w:val="single" w:color="auto" w:sz="4" w:space="0"/>
              <w:right w:val="single" w:color="auto" w:sz="4" w:space="0"/>
            </w:tcBorders>
          </w:tcPr>
          <w:p w14:paraId="2F60D5B0">
            <w:pPr>
              <w:autoSpaceDE w:val="0"/>
              <w:autoSpaceDN w:val="0"/>
              <w:spacing w:line="360" w:lineRule="auto"/>
              <w:rPr>
                <w:rFonts w:hint="eastAsia" w:ascii="仿宋" w:hAnsi="仿宋" w:eastAsia="仿宋" w:cs="仿宋"/>
                <w:color w:val="FF0000"/>
                <w:sz w:val="24"/>
                <w:szCs w:val="24"/>
              </w:rPr>
            </w:pPr>
            <w:r>
              <w:rPr>
                <w:rFonts w:hint="eastAsia" w:ascii="仿宋" w:hAnsi="仿宋" w:eastAsia="仿宋" w:cs="仿宋"/>
                <w:color w:val="auto"/>
                <w:spacing w:val="-3"/>
                <w:sz w:val="24"/>
                <w:szCs w:val="24"/>
                <w:lang w:eastAsia="zh-CN"/>
              </w:rPr>
              <w:t>投标人</w:t>
            </w:r>
            <w:r>
              <w:rPr>
                <w:rFonts w:hint="eastAsia" w:ascii="仿宋" w:hAnsi="仿宋" w:eastAsia="仿宋" w:cs="仿宋"/>
                <w:color w:val="auto"/>
                <w:spacing w:val="-3"/>
                <w:sz w:val="24"/>
                <w:szCs w:val="24"/>
                <w:lang w:val="en-US" w:eastAsia="zh-CN"/>
              </w:rPr>
              <w:t>或生产厂家</w:t>
            </w:r>
            <w:r>
              <w:rPr>
                <w:rFonts w:hint="eastAsia" w:ascii="仿宋" w:hAnsi="仿宋" w:eastAsia="仿宋" w:cs="仿宋"/>
                <w:color w:val="auto"/>
                <w:spacing w:val="-3"/>
                <w:sz w:val="24"/>
                <w:szCs w:val="24"/>
                <w:lang w:eastAsia="zh-CN"/>
              </w:rPr>
              <w:t>具有质量管理体系认证证书、环境管理体系认证证书、职业健康安全管理体系认证证书</w:t>
            </w:r>
            <w:r>
              <w:rPr>
                <w:rFonts w:hint="eastAsia" w:ascii="仿宋" w:hAnsi="仿宋" w:eastAsia="仿宋" w:cs="仿宋"/>
                <w:color w:val="auto"/>
                <w:spacing w:val="-3"/>
                <w:sz w:val="24"/>
                <w:szCs w:val="24"/>
                <w:lang w:val="en-US" w:eastAsia="zh-CN"/>
              </w:rPr>
              <w:t>的</w:t>
            </w:r>
            <w:r>
              <w:rPr>
                <w:rFonts w:hint="eastAsia" w:ascii="仿宋" w:hAnsi="仿宋" w:eastAsia="仿宋" w:cs="仿宋"/>
                <w:color w:val="auto"/>
                <w:spacing w:val="-3"/>
                <w:sz w:val="24"/>
                <w:szCs w:val="24"/>
                <w:lang w:eastAsia="zh-CN"/>
              </w:rPr>
              <w:t>每个得</w:t>
            </w:r>
            <w:r>
              <w:rPr>
                <w:rFonts w:hint="eastAsia" w:ascii="仿宋" w:hAnsi="仿宋" w:eastAsia="仿宋" w:cs="仿宋"/>
                <w:color w:val="auto"/>
                <w:spacing w:val="-3"/>
                <w:sz w:val="24"/>
                <w:szCs w:val="24"/>
                <w:lang w:val="en-US" w:eastAsia="zh-CN"/>
              </w:rPr>
              <w:t>1</w:t>
            </w:r>
            <w:r>
              <w:rPr>
                <w:rFonts w:hint="eastAsia" w:ascii="仿宋" w:hAnsi="仿宋" w:eastAsia="仿宋" w:cs="仿宋"/>
                <w:color w:val="auto"/>
                <w:spacing w:val="-3"/>
                <w:sz w:val="24"/>
                <w:szCs w:val="24"/>
                <w:lang w:eastAsia="zh-CN"/>
              </w:rPr>
              <w:t>分，最高得</w:t>
            </w:r>
            <w:r>
              <w:rPr>
                <w:rFonts w:hint="eastAsia" w:ascii="仿宋" w:hAnsi="仿宋" w:eastAsia="仿宋" w:cs="仿宋"/>
                <w:color w:val="auto"/>
                <w:spacing w:val="-3"/>
                <w:sz w:val="24"/>
                <w:szCs w:val="24"/>
                <w:lang w:val="en-US" w:eastAsia="zh-CN"/>
              </w:rPr>
              <w:t>3</w:t>
            </w:r>
            <w:r>
              <w:rPr>
                <w:rFonts w:hint="eastAsia" w:ascii="仿宋" w:hAnsi="仿宋" w:eastAsia="仿宋" w:cs="仿宋"/>
                <w:color w:val="auto"/>
                <w:spacing w:val="-3"/>
                <w:sz w:val="24"/>
                <w:szCs w:val="24"/>
                <w:lang w:eastAsia="zh-CN"/>
              </w:rPr>
              <w:t>分。（响应文件中提供证书复印件</w:t>
            </w:r>
            <w:r>
              <w:rPr>
                <w:rFonts w:hint="eastAsia" w:ascii="仿宋" w:hAnsi="仿宋" w:eastAsia="仿宋" w:cs="仿宋"/>
                <w:color w:val="auto"/>
                <w:spacing w:val="-3"/>
                <w:sz w:val="24"/>
                <w:szCs w:val="24"/>
                <w:lang w:val="en-US" w:eastAsia="zh-CN"/>
              </w:rPr>
              <w:t>并</w:t>
            </w:r>
            <w:r>
              <w:rPr>
                <w:rFonts w:hint="eastAsia" w:ascii="仿宋" w:hAnsi="仿宋" w:eastAsia="仿宋" w:cs="仿宋"/>
                <w:color w:val="auto"/>
                <w:spacing w:val="-3"/>
                <w:sz w:val="24"/>
                <w:szCs w:val="24"/>
                <w:lang w:eastAsia="zh-CN"/>
              </w:rPr>
              <w:t>加盖投标人公章）</w:t>
            </w:r>
          </w:p>
        </w:tc>
        <w:tc>
          <w:tcPr>
            <w:tcW w:w="696" w:type="dxa"/>
            <w:tcBorders>
              <w:top w:val="single" w:color="auto" w:sz="4" w:space="0"/>
              <w:left w:val="single" w:color="auto" w:sz="4" w:space="0"/>
              <w:bottom w:val="single" w:color="auto" w:sz="4" w:space="0"/>
              <w:right w:val="single" w:color="auto" w:sz="4" w:space="0"/>
            </w:tcBorders>
            <w:vAlign w:val="center"/>
          </w:tcPr>
          <w:p w14:paraId="06233BA1">
            <w:pPr>
              <w:autoSpaceDE w:val="0"/>
              <w:autoSpaceDN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14:paraId="0286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91" w:type="dxa"/>
            <w:tcBorders>
              <w:top w:val="single" w:color="auto" w:sz="4" w:space="0"/>
              <w:left w:val="single" w:color="auto" w:sz="4" w:space="0"/>
              <w:right w:val="single" w:color="auto" w:sz="4" w:space="0"/>
            </w:tcBorders>
            <w:vAlign w:val="center"/>
          </w:tcPr>
          <w:p w14:paraId="0D4E2087">
            <w:pPr>
              <w:autoSpaceDE w:val="0"/>
              <w:autoSpaceDN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805" w:type="dxa"/>
            <w:tcBorders>
              <w:top w:val="single" w:color="auto" w:sz="4" w:space="0"/>
              <w:left w:val="single" w:color="auto" w:sz="4" w:space="0"/>
              <w:bottom w:val="single" w:color="auto" w:sz="4" w:space="0"/>
              <w:right w:val="single" w:color="auto" w:sz="4" w:space="0"/>
            </w:tcBorders>
            <w:vAlign w:val="center"/>
          </w:tcPr>
          <w:p w14:paraId="7CCD690D">
            <w:pPr>
              <w:autoSpaceDE w:val="0"/>
              <w:autoSpaceDN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项目建设方案</w:t>
            </w:r>
          </w:p>
        </w:tc>
        <w:tc>
          <w:tcPr>
            <w:tcW w:w="6592" w:type="dxa"/>
            <w:tcBorders>
              <w:top w:val="single" w:color="auto" w:sz="4" w:space="0"/>
              <w:left w:val="single" w:color="auto" w:sz="4" w:space="0"/>
              <w:bottom w:val="single" w:color="auto" w:sz="4" w:space="0"/>
              <w:right w:val="single" w:color="auto" w:sz="4" w:space="0"/>
            </w:tcBorders>
          </w:tcPr>
          <w:p w14:paraId="7D55DF7A">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响应方案的合理性、科学性（根据供应商对项目建设背景和项目需求理解程度，包括对项目需求分析、建设目标等内容进行综合评分）</w:t>
            </w:r>
          </w:p>
          <w:p w14:paraId="1C84FFB0">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（方案内容完整且与项目匹配度高的得6-8分；方案内容基本完整且与项目匹配度较好的得3-5.9分；方案内容存在欠缺或与项目匹配度一般的得1-2.9分；方案内容缺失严重或与项目不匹配的不得分。）</w:t>
            </w:r>
          </w:p>
        </w:tc>
        <w:tc>
          <w:tcPr>
            <w:tcW w:w="696" w:type="dxa"/>
            <w:tcBorders>
              <w:top w:val="single" w:color="auto" w:sz="4" w:space="0"/>
              <w:left w:val="single" w:color="auto" w:sz="4" w:space="0"/>
              <w:bottom w:val="single" w:color="auto" w:sz="4" w:space="0"/>
              <w:right w:val="single" w:color="auto" w:sz="4" w:space="0"/>
            </w:tcBorders>
            <w:vAlign w:val="center"/>
          </w:tcPr>
          <w:p w14:paraId="41E3D0AC">
            <w:pPr>
              <w:autoSpaceDE w:val="0"/>
              <w:autoSpaceDN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r>
      <w:tr w14:paraId="24CA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91" w:type="dxa"/>
            <w:vMerge w:val="restart"/>
            <w:tcBorders>
              <w:top w:val="single" w:color="auto" w:sz="4" w:space="0"/>
              <w:left w:val="single" w:color="auto" w:sz="4" w:space="0"/>
              <w:right w:val="single" w:color="auto" w:sz="4" w:space="0"/>
            </w:tcBorders>
            <w:vAlign w:val="center"/>
          </w:tcPr>
          <w:p w14:paraId="18A6A296">
            <w:pPr>
              <w:autoSpaceDE w:val="0"/>
              <w:autoSpaceDN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805" w:type="dxa"/>
            <w:vMerge w:val="restart"/>
            <w:tcBorders>
              <w:top w:val="single" w:color="auto" w:sz="4" w:space="0"/>
              <w:left w:val="single" w:color="auto" w:sz="4" w:space="0"/>
              <w:bottom w:val="single" w:color="auto" w:sz="4" w:space="0"/>
              <w:right w:val="single" w:color="auto" w:sz="4" w:space="0"/>
            </w:tcBorders>
            <w:vAlign w:val="center"/>
          </w:tcPr>
          <w:p w14:paraId="1F881974">
            <w:pPr>
              <w:autoSpaceDE w:val="0"/>
              <w:autoSpaceDN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组织实施方案</w:t>
            </w:r>
          </w:p>
        </w:tc>
        <w:tc>
          <w:tcPr>
            <w:tcW w:w="6592" w:type="dxa"/>
            <w:tcBorders>
              <w:top w:val="single" w:color="auto" w:sz="4" w:space="0"/>
              <w:left w:val="single" w:color="auto" w:sz="4" w:space="0"/>
              <w:bottom w:val="single" w:color="auto" w:sz="4" w:space="0"/>
              <w:right w:val="single" w:color="auto" w:sz="4" w:space="0"/>
            </w:tcBorders>
          </w:tcPr>
          <w:p w14:paraId="64D34555">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响应人保证进度和项目完成的方案和措施等综合评定（根据投标人提交的组织施工方案及按照物资投入情况、施工进度保证、施工现场管理、项目质量保证、项目风险应对等方面综合评审。）</w:t>
            </w:r>
          </w:p>
          <w:p w14:paraId="0B2CE23E">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（方案内容完整且与项目匹配度好的得5-6分；方案内容基本完整且与项目匹配度较好的得3-4.9分；方案内容存在欠缺或与项目匹配度一般的得1-2.9分；方案内容缺失严重或与项目不匹配的不得分。）</w:t>
            </w:r>
          </w:p>
        </w:tc>
        <w:tc>
          <w:tcPr>
            <w:tcW w:w="696" w:type="dxa"/>
            <w:tcBorders>
              <w:top w:val="single" w:color="auto" w:sz="4" w:space="0"/>
              <w:left w:val="single" w:color="auto" w:sz="4" w:space="0"/>
              <w:bottom w:val="single" w:color="auto" w:sz="4" w:space="0"/>
              <w:right w:val="single" w:color="auto" w:sz="4" w:space="0"/>
            </w:tcBorders>
            <w:vAlign w:val="center"/>
          </w:tcPr>
          <w:p w14:paraId="2416909D">
            <w:pPr>
              <w:autoSpaceDE w:val="0"/>
              <w:autoSpaceDN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r>
      <w:tr w14:paraId="53EF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91" w:type="dxa"/>
            <w:vMerge w:val="continue"/>
            <w:tcBorders>
              <w:left w:val="single" w:color="auto" w:sz="4" w:space="0"/>
              <w:right w:val="single" w:color="auto" w:sz="4" w:space="0"/>
            </w:tcBorders>
            <w:vAlign w:val="center"/>
          </w:tcPr>
          <w:p w14:paraId="67695BE0">
            <w:pPr>
              <w:autoSpaceDE w:val="0"/>
              <w:autoSpaceDN w:val="0"/>
              <w:spacing w:line="360" w:lineRule="auto"/>
              <w:jc w:val="center"/>
              <w:rPr>
                <w:rFonts w:hint="eastAsia" w:ascii="仿宋" w:hAnsi="仿宋" w:eastAsia="仿宋" w:cs="仿宋"/>
                <w:sz w:val="24"/>
                <w:szCs w:val="24"/>
              </w:rPr>
            </w:pPr>
          </w:p>
        </w:tc>
        <w:tc>
          <w:tcPr>
            <w:tcW w:w="805" w:type="dxa"/>
            <w:vMerge w:val="continue"/>
            <w:tcBorders>
              <w:top w:val="single" w:color="auto" w:sz="4" w:space="0"/>
              <w:left w:val="single" w:color="auto" w:sz="4" w:space="0"/>
              <w:bottom w:val="single" w:color="auto" w:sz="4" w:space="0"/>
              <w:right w:val="single" w:color="auto" w:sz="4" w:space="0"/>
            </w:tcBorders>
            <w:vAlign w:val="center"/>
          </w:tcPr>
          <w:p w14:paraId="6975F5A0">
            <w:pPr>
              <w:autoSpaceDE w:val="0"/>
              <w:autoSpaceDN w:val="0"/>
              <w:spacing w:line="360" w:lineRule="auto"/>
              <w:jc w:val="center"/>
              <w:rPr>
                <w:rFonts w:hint="eastAsia" w:ascii="仿宋" w:hAnsi="仿宋" w:eastAsia="仿宋" w:cs="仿宋"/>
                <w:sz w:val="24"/>
                <w:szCs w:val="24"/>
              </w:rPr>
            </w:pPr>
          </w:p>
        </w:tc>
        <w:tc>
          <w:tcPr>
            <w:tcW w:w="6592" w:type="dxa"/>
            <w:tcBorders>
              <w:top w:val="single" w:color="auto" w:sz="4" w:space="0"/>
              <w:left w:val="single" w:color="auto" w:sz="4" w:space="0"/>
              <w:bottom w:val="single" w:color="auto" w:sz="4" w:space="0"/>
              <w:right w:val="single" w:color="auto" w:sz="4" w:space="0"/>
            </w:tcBorders>
          </w:tcPr>
          <w:p w14:paraId="7601DC94">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阐述响应人利用信息化、专业化的管理工具进行项目全生命周期管理（0-</w:t>
            </w:r>
            <w:r>
              <w:rPr>
                <w:rFonts w:hint="eastAsia" w:ascii="仿宋" w:hAnsi="仿宋" w:eastAsia="仿宋" w:cs="仿宋"/>
                <w:sz w:val="24"/>
                <w:szCs w:val="24"/>
                <w:lang w:val="en-US" w:eastAsia="zh-CN"/>
              </w:rPr>
              <w:t>3</w:t>
            </w:r>
            <w:r>
              <w:rPr>
                <w:rFonts w:hint="eastAsia" w:ascii="仿宋" w:hAnsi="仿宋" w:eastAsia="仿宋" w:cs="仿宋"/>
                <w:sz w:val="24"/>
                <w:szCs w:val="24"/>
              </w:rPr>
              <w:t>）。</w:t>
            </w:r>
          </w:p>
          <w:p w14:paraId="13EBA9F3">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（方案合理的得</w:t>
            </w:r>
            <w:r>
              <w:rPr>
                <w:rFonts w:hint="eastAsia" w:ascii="仿宋" w:hAnsi="仿宋" w:eastAsia="仿宋" w:cs="仿宋"/>
                <w:sz w:val="24"/>
                <w:szCs w:val="24"/>
                <w:lang w:val="en-US" w:eastAsia="zh-CN"/>
              </w:rPr>
              <w:t>3</w:t>
            </w:r>
            <w:r>
              <w:rPr>
                <w:rFonts w:hint="eastAsia" w:ascii="仿宋" w:hAnsi="仿宋" w:eastAsia="仿宋" w:cs="仿宋"/>
                <w:sz w:val="24"/>
                <w:szCs w:val="24"/>
              </w:rPr>
              <w:t>分，较为合理的得</w:t>
            </w:r>
            <w:r>
              <w:rPr>
                <w:rFonts w:hint="eastAsia" w:ascii="仿宋" w:hAnsi="仿宋" w:eastAsia="仿宋" w:cs="仿宋"/>
                <w:sz w:val="24"/>
                <w:szCs w:val="24"/>
                <w:lang w:val="en-US" w:eastAsia="zh-CN"/>
              </w:rPr>
              <w:t>2</w:t>
            </w:r>
            <w:r>
              <w:rPr>
                <w:rFonts w:hint="eastAsia" w:ascii="仿宋" w:hAnsi="仿宋" w:eastAsia="仿宋" w:cs="仿宋"/>
                <w:sz w:val="24"/>
                <w:szCs w:val="24"/>
              </w:rPr>
              <w:t>分，不提供或存在欠缺但基本合理的得</w:t>
            </w:r>
            <w:r>
              <w:rPr>
                <w:rFonts w:hint="eastAsia" w:ascii="仿宋" w:hAnsi="仿宋" w:eastAsia="仿宋" w:cs="仿宋"/>
                <w:sz w:val="24"/>
                <w:szCs w:val="24"/>
                <w:lang w:val="en-US" w:eastAsia="zh-CN"/>
              </w:rPr>
              <w:t>1</w:t>
            </w:r>
            <w:r>
              <w:rPr>
                <w:rFonts w:hint="eastAsia" w:ascii="仿宋" w:hAnsi="仿宋" w:eastAsia="仿宋" w:cs="仿宋"/>
                <w:sz w:val="24"/>
                <w:szCs w:val="24"/>
              </w:rPr>
              <w:t>分 ）。</w:t>
            </w:r>
          </w:p>
        </w:tc>
        <w:tc>
          <w:tcPr>
            <w:tcW w:w="696" w:type="dxa"/>
            <w:tcBorders>
              <w:top w:val="single" w:color="auto" w:sz="4" w:space="0"/>
              <w:left w:val="single" w:color="auto" w:sz="4" w:space="0"/>
              <w:bottom w:val="single" w:color="auto" w:sz="4" w:space="0"/>
              <w:right w:val="single" w:color="auto" w:sz="4" w:space="0"/>
            </w:tcBorders>
            <w:vAlign w:val="center"/>
          </w:tcPr>
          <w:p w14:paraId="7DE8976D">
            <w:pPr>
              <w:autoSpaceDE w:val="0"/>
              <w:autoSpaceDN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r>
      <w:tr w14:paraId="12C1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tcBorders>
              <w:left w:val="single" w:color="auto" w:sz="4" w:space="0"/>
              <w:bottom w:val="single" w:color="auto" w:sz="4" w:space="0"/>
              <w:right w:val="single" w:color="auto" w:sz="4" w:space="0"/>
            </w:tcBorders>
            <w:vAlign w:val="center"/>
          </w:tcPr>
          <w:p w14:paraId="34474B60">
            <w:pPr>
              <w:autoSpaceDE w:val="0"/>
              <w:autoSpaceDN w:val="0"/>
              <w:spacing w:line="360" w:lineRule="auto"/>
              <w:jc w:val="center"/>
              <w:rPr>
                <w:rFonts w:hint="eastAsia" w:ascii="仿宋" w:hAnsi="仿宋" w:eastAsia="仿宋" w:cs="仿宋"/>
                <w:sz w:val="24"/>
                <w:szCs w:val="24"/>
              </w:rPr>
            </w:pPr>
          </w:p>
        </w:tc>
        <w:tc>
          <w:tcPr>
            <w:tcW w:w="805" w:type="dxa"/>
            <w:vMerge w:val="continue"/>
            <w:tcBorders>
              <w:top w:val="single" w:color="auto" w:sz="4" w:space="0"/>
              <w:left w:val="single" w:color="auto" w:sz="4" w:space="0"/>
              <w:bottom w:val="single" w:color="auto" w:sz="4" w:space="0"/>
              <w:right w:val="single" w:color="auto" w:sz="4" w:space="0"/>
            </w:tcBorders>
            <w:vAlign w:val="center"/>
          </w:tcPr>
          <w:p w14:paraId="0BB76C16">
            <w:pPr>
              <w:autoSpaceDE w:val="0"/>
              <w:autoSpaceDN w:val="0"/>
              <w:spacing w:line="360" w:lineRule="auto"/>
              <w:jc w:val="center"/>
              <w:rPr>
                <w:rFonts w:hint="eastAsia" w:ascii="仿宋" w:hAnsi="仿宋" w:eastAsia="仿宋" w:cs="仿宋"/>
                <w:sz w:val="24"/>
                <w:szCs w:val="24"/>
              </w:rPr>
            </w:pPr>
          </w:p>
        </w:tc>
        <w:tc>
          <w:tcPr>
            <w:tcW w:w="6592" w:type="dxa"/>
            <w:tcBorders>
              <w:top w:val="single" w:color="auto" w:sz="4" w:space="0"/>
              <w:left w:val="single" w:color="auto" w:sz="4" w:space="0"/>
              <w:bottom w:val="single" w:color="auto" w:sz="4" w:space="0"/>
              <w:right w:val="single" w:color="auto" w:sz="4" w:space="0"/>
            </w:tcBorders>
          </w:tcPr>
          <w:p w14:paraId="45675F84">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响应人针对本项目实际情况提供详细的培训方案：包括培训目标、培训内容、培训计划、培训管理（方案合理的得3-4分，较为合理的得2-2.9分，不提供或存在欠缺但基本合理的得0-1.9分）。</w:t>
            </w:r>
          </w:p>
        </w:tc>
        <w:tc>
          <w:tcPr>
            <w:tcW w:w="696" w:type="dxa"/>
            <w:tcBorders>
              <w:top w:val="single" w:color="auto" w:sz="4" w:space="0"/>
              <w:left w:val="single" w:color="auto" w:sz="4" w:space="0"/>
              <w:bottom w:val="single" w:color="auto" w:sz="4" w:space="0"/>
              <w:right w:val="single" w:color="auto" w:sz="4" w:space="0"/>
            </w:tcBorders>
            <w:vAlign w:val="center"/>
          </w:tcPr>
          <w:p w14:paraId="4AC6FC74">
            <w:pPr>
              <w:autoSpaceDE w:val="0"/>
              <w:autoSpaceDN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r>
      <w:tr w14:paraId="3253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dxa"/>
            <w:tcBorders>
              <w:top w:val="single" w:color="auto" w:sz="4" w:space="0"/>
              <w:left w:val="single" w:color="auto" w:sz="4" w:space="0"/>
              <w:bottom w:val="single" w:color="auto" w:sz="4" w:space="0"/>
              <w:right w:val="single" w:color="auto" w:sz="4" w:space="0"/>
            </w:tcBorders>
            <w:vAlign w:val="center"/>
          </w:tcPr>
          <w:p w14:paraId="1E4B25E9">
            <w:pPr>
              <w:autoSpaceDE w:val="0"/>
              <w:autoSpaceDN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805" w:type="dxa"/>
            <w:tcBorders>
              <w:top w:val="single" w:color="auto" w:sz="4" w:space="0"/>
              <w:left w:val="single" w:color="auto" w:sz="4" w:space="0"/>
              <w:bottom w:val="single" w:color="auto" w:sz="4" w:space="0"/>
              <w:right w:val="single" w:color="auto" w:sz="4" w:space="0"/>
            </w:tcBorders>
            <w:vAlign w:val="center"/>
          </w:tcPr>
          <w:p w14:paraId="73030989">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响应产品与需求的吻合程度</w:t>
            </w:r>
          </w:p>
        </w:tc>
        <w:tc>
          <w:tcPr>
            <w:tcW w:w="6592" w:type="dxa"/>
            <w:tcBorders>
              <w:top w:val="single" w:color="auto" w:sz="4" w:space="0"/>
              <w:left w:val="single" w:color="auto" w:sz="4" w:space="0"/>
              <w:bottom w:val="single" w:color="auto" w:sz="4" w:space="0"/>
              <w:right w:val="single" w:color="auto" w:sz="4" w:space="0"/>
            </w:tcBorders>
            <w:vAlign w:val="center"/>
          </w:tcPr>
          <w:p w14:paraId="14F12938">
            <w:pPr>
              <w:autoSpaceDE w:val="0"/>
              <w:autoSpaceDN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全部响应采购文件要求的技术参数、技术规范和技术要求的得15分；标注“■”为重要技术细项参数，标注“■”的技术细项参数低于采购需求（负偏离）的每项扣1分，其余技术细项参数低于采购需求（负偏离）的每项扣0.5分，扣完为止。</w:t>
            </w:r>
          </w:p>
        </w:tc>
        <w:tc>
          <w:tcPr>
            <w:tcW w:w="696" w:type="dxa"/>
            <w:tcBorders>
              <w:top w:val="single" w:color="auto" w:sz="4" w:space="0"/>
              <w:left w:val="single" w:color="auto" w:sz="4" w:space="0"/>
              <w:bottom w:val="single" w:color="auto" w:sz="4" w:space="0"/>
              <w:right w:val="single" w:color="auto" w:sz="4" w:space="0"/>
            </w:tcBorders>
            <w:vAlign w:val="center"/>
          </w:tcPr>
          <w:p w14:paraId="71FF0009">
            <w:pPr>
              <w:autoSpaceDE w:val="0"/>
              <w:autoSpaceDN w:val="0"/>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r>
      <w:tr w14:paraId="0582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dxa"/>
            <w:tcBorders>
              <w:top w:val="single" w:color="auto" w:sz="4" w:space="0"/>
              <w:left w:val="single" w:color="auto" w:sz="4" w:space="0"/>
              <w:bottom w:val="single" w:color="auto" w:sz="4" w:space="0"/>
              <w:right w:val="single" w:color="auto" w:sz="4" w:space="0"/>
            </w:tcBorders>
            <w:vAlign w:val="center"/>
          </w:tcPr>
          <w:p w14:paraId="4C792910">
            <w:pPr>
              <w:autoSpaceDE w:val="0"/>
              <w:autoSpaceDN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805" w:type="dxa"/>
            <w:tcBorders>
              <w:top w:val="single" w:color="auto" w:sz="4" w:space="0"/>
              <w:left w:val="single" w:color="auto" w:sz="4" w:space="0"/>
              <w:bottom w:val="single" w:color="auto" w:sz="4" w:space="0"/>
              <w:right w:val="single" w:color="auto" w:sz="4" w:space="0"/>
            </w:tcBorders>
            <w:vAlign w:val="center"/>
          </w:tcPr>
          <w:p w14:paraId="06B33DCC">
            <w:pPr>
              <w:autoSpaceDE w:val="0"/>
              <w:autoSpaceDN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合理化建议</w:t>
            </w:r>
          </w:p>
        </w:tc>
        <w:tc>
          <w:tcPr>
            <w:tcW w:w="6592" w:type="dxa"/>
            <w:tcBorders>
              <w:top w:val="single" w:color="auto" w:sz="4" w:space="0"/>
              <w:left w:val="single" w:color="auto" w:sz="4" w:space="0"/>
              <w:bottom w:val="single" w:color="auto" w:sz="4" w:space="0"/>
              <w:right w:val="single" w:color="auto" w:sz="4" w:space="0"/>
            </w:tcBorders>
          </w:tcPr>
          <w:p w14:paraId="24C16DDC">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针对本项目建设，响应人提供符合实战业务需求的合理化建议，由评委进行综合评定。（建议合理的得3-4分，较为合理的得1-2.9分，存在欠缺但基本合理的得0-0.9分，不提供不得分）。</w:t>
            </w:r>
          </w:p>
        </w:tc>
        <w:tc>
          <w:tcPr>
            <w:tcW w:w="696" w:type="dxa"/>
            <w:tcBorders>
              <w:top w:val="single" w:color="auto" w:sz="4" w:space="0"/>
              <w:left w:val="single" w:color="auto" w:sz="4" w:space="0"/>
              <w:bottom w:val="single" w:color="auto" w:sz="4" w:space="0"/>
              <w:right w:val="single" w:color="auto" w:sz="4" w:space="0"/>
            </w:tcBorders>
            <w:vAlign w:val="center"/>
          </w:tcPr>
          <w:p w14:paraId="5DFF7C47">
            <w:pPr>
              <w:autoSpaceDE w:val="0"/>
              <w:autoSpaceDN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r>
      <w:tr w14:paraId="6D3A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691" w:type="dxa"/>
            <w:vMerge w:val="restart"/>
            <w:tcBorders>
              <w:top w:val="single" w:color="auto" w:sz="4" w:space="0"/>
              <w:left w:val="single" w:color="auto" w:sz="4" w:space="0"/>
              <w:right w:val="single" w:color="auto" w:sz="4" w:space="0"/>
            </w:tcBorders>
            <w:vAlign w:val="center"/>
          </w:tcPr>
          <w:p w14:paraId="41E47619">
            <w:pPr>
              <w:autoSpaceDE w:val="0"/>
              <w:autoSpaceDN w:val="0"/>
              <w:spacing w:line="360" w:lineRule="auto"/>
              <w:jc w:val="both"/>
              <w:rPr>
                <w:rFonts w:hint="eastAsia" w:ascii="仿宋" w:hAnsi="仿宋" w:eastAsia="仿宋" w:cs="仿宋"/>
                <w:color w:val="FF0000"/>
                <w:sz w:val="24"/>
                <w:szCs w:val="24"/>
                <w:lang w:eastAsia="zh-CN"/>
              </w:rPr>
            </w:pPr>
            <w:r>
              <w:rPr>
                <w:rFonts w:hint="eastAsia" w:ascii="仿宋" w:hAnsi="仿宋" w:eastAsia="仿宋" w:cs="仿宋"/>
                <w:sz w:val="24"/>
                <w:szCs w:val="24"/>
                <w:lang w:val="en-US" w:eastAsia="zh-CN"/>
              </w:rPr>
              <w:t>6</w:t>
            </w:r>
          </w:p>
        </w:tc>
        <w:tc>
          <w:tcPr>
            <w:tcW w:w="805" w:type="dxa"/>
            <w:vMerge w:val="restart"/>
            <w:tcBorders>
              <w:top w:val="single" w:color="auto" w:sz="4" w:space="0"/>
              <w:left w:val="single" w:color="auto" w:sz="4" w:space="0"/>
              <w:right w:val="single" w:color="auto" w:sz="4" w:space="0"/>
            </w:tcBorders>
            <w:vAlign w:val="center"/>
          </w:tcPr>
          <w:p w14:paraId="4F703182">
            <w:pPr>
              <w:autoSpaceDE w:val="0"/>
              <w:autoSpaceDN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售后服务保障能力</w:t>
            </w:r>
          </w:p>
        </w:tc>
        <w:tc>
          <w:tcPr>
            <w:tcW w:w="6592" w:type="dxa"/>
            <w:tcBorders>
              <w:top w:val="single" w:color="auto" w:sz="4" w:space="0"/>
              <w:left w:val="single" w:color="auto" w:sz="4" w:space="0"/>
              <w:bottom w:val="single" w:color="auto" w:sz="4" w:space="0"/>
              <w:right w:val="single" w:color="auto" w:sz="4" w:space="0"/>
            </w:tcBorders>
          </w:tcPr>
          <w:p w14:paraId="2B762073">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响应人服务承诺完整性（根据售后服务方案、服务质量保证情况、提供服务承诺函（质保期限）、可实现程度等综合评定</w:t>
            </w:r>
          </w:p>
          <w:p w14:paraId="611AA242">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（方案内容完整且与项目匹配度好的得5-</w:t>
            </w:r>
            <w:r>
              <w:rPr>
                <w:rFonts w:hint="eastAsia" w:ascii="仿宋" w:hAnsi="仿宋" w:eastAsia="仿宋" w:cs="仿宋"/>
                <w:sz w:val="24"/>
                <w:szCs w:val="24"/>
                <w:lang w:val="en-US" w:eastAsia="zh-CN"/>
              </w:rPr>
              <w:t>7</w:t>
            </w:r>
            <w:r>
              <w:rPr>
                <w:rFonts w:hint="eastAsia" w:ascii="仿宋" w:hAnsi="仿宋" w:eastAsia="仿宋" w:cs="仿宋"/>
                <w:sz w:val="24"/>
                <w:szCs w:val="24"/>
              </w:rPr>
              <w:t>分；方案内容基本完整且与项目匹配度较好的得3-4.9分；方案内容存在欠缺或与项目匹配度一般的得1-2.9分；方案内容缺失严重或与项目不匹配的不得分。）</w:t>
            </w:r>
          </w:p>
        </w:tc>
        <w:tc>
          <w:tcPr>
            <w:tcW w:w="696" w:type="dxa"/>
            <w:tcBorders>
              <w:top w:val="single" w:color="auto" w:sz="4" w:space="0"/>
              <w:left w:val="single" w:color="auto" w:sz="4" w:space="0"/>
              <w:bottom w:val="single" w:color="auto" w:sz="4" w:space="0"/>
              <w:right w:val="single" w:color="auto" w:sz="4" w:space="0"/>
            </w:tcBorders>
            <w:vAlign w:val="center"/>
          </w:tcPr>
          <w:p w14:paraId="5BD570D8">
            <w:pPr>
              <w:autoSpaceDE w:val="0"/>
              <w:autoSpaceDN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r>
      <w:tr w14:paraId="423F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1" w:type="dxa"/>
            <w:vMerge w:val="continue"/>
            <w:tcBorders>
              <w:left w:val="single" w:color="auto" w:sz="4" w:space="0"/>
              <w:bottom w:val="single" w:color="auto" w:sz="4" w:space="0"/>
              <w:right w:val="single" w:color="auto" w:sz="4" w:space="0"/>
            </w:tcBorders>
            <w:vAlign w:val="center"/>
          </w:tcPr>
          <w:p w14:paraId="0485AC88">
            <w:pPr>
              <w:autoSpaceDE w:val="0"/>
              <w:autoSpaceDN w:val="0"/>
              <w:spacing w:line="360" w:lineRule="auto"/>
              <w:jc w:val="center"/>
              <w:rPr>
                <w:rFonts w:hint="eastAsia" w:ascii="仿宋" w:hAnsi="仿宋" w:eastAsia="仿宋" w:cs="仿宋"/>
                <w:color w:val="FF0000"/>
                <w:sz w:val="24"/>
                <w:szCs w:val="24"/>
              </w:rPr>
            </w:pPr>
          </w:p>
        </w:tc>
        <w:tc>
          <w:tcPr>
            <w:tcW w:w="805" w:type="dxa"/>
            <w:vMerge w:val="continue"/>
            <w:tcBorders>
              <w:left w:val="single" w:color="auto" w:sz="4" w:space="0"/>
              <w:bottom w:val="single" w:color="auto" w:sz="4" w:space="0"/>
              <w:right w:val="single" w:color="auto" w:sz="4" w:space="0"/>
            </w:tcBorders>
          </w:tcPr>
          <w:p w14:paraId="25E4785D">
            <w:pPr>
              <w:autoSpaceDE w:val="0"/>
              <w:autoSpaceDN w:val="0"/>
              <w:spacing w:line="360" w:lineRule="auto"/>
              <w:jc w:val="center"/>
              <w:rPr>
                <w:rFonts w:hint="eastAsia" w:ascii="仿宋" w:hAnsi="仿宋" w:eastAsia="仿宋" w:cs="仿宋"/>
                <w:color w:val="FF0000"/>
                <w:sz w:val="24"/>
                <w:szCs w:val="24"/>
              </w:rPr>
            </w:pPr>
          </w:p>
        </w:tc>
        <w:tc>
          <w:tcPr>
            <w:tcW w:w="6592" w:type="dxa"/>
            <w:tcBorders>
              <w:top w:val="single" w:color="auto" w:sz="4" w:space="0"/>
              <w:left w:val="single" w:color="auto" w:sz="4" w:space="0"/>
              <w:bottom w:val="single" w:color="auto" w:sz="4" w:space="0"/>
              <w:right w:val="single" w:color="auto" w:sz="4" w:space="0"/>
            </w:tcBorders>
          </w:tcPr>
          <w:p w14:paraId="34D5CB0C">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响应人是否具有较强的本地化服务能力，拥有常驻售后服务机构，能提供快速的售后服务响应，需提供售后服务机构的证明资料（营业执照复印件或房屋租赁合同复印件或其他相关证明材料）。（0-6分）</w:t>
            </w:r>
          </w:p>
        </w:tc>
        <w:tc>
          <w:tcPr>
            <w:tcW w:w="696" w:type="dxa"/>
            <w:tcBorders>
              <w:top w:val="single" w:color="auto" w:sz="4" w:space="0"/>
              <w:left w:val="single" w:color="auto" w:sz="4" w:space="0"/>
              <w:bottom w:val="single" w:color="auto" w:sz="4" w:space="0"/>
              <w:right w:val="single" w:color="auto" w:sz="4" w:space="0"/>
            </w:tcBorders>
            <w:vAlign w:val="center"/>
          </w:tcPr>
          <w:p w14:paraId="6D1047E1">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r>
      <w:tr w14:paraId="4EDA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1" w:type="dxa"/>
            <w:tcBorders>
              <w:top w:val="single" w:color="auto" w:sz="4" w:space="0"/>
              <w:left w:val="single" w:color="auto" w:sz="4" w:space="0"/>
              <w:bottom w:val="single" w:color="auto" w:sz="4" w:space="0"/>
              <w:right w:val="single" w:color="auto" w:sz="4" w:space="0"/>
            </w:tcBorders>
            <w:vAlign w:val="center"/>
          </w:tcPr>
          <w:p w14:paraId="01D34732">
            <w:pPr>
              <w:autoSpaceDE w:val="0"/>
              <w:autoSpaceDN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805" w:type="dxa"/>
            <w:tcBorders>
              <w:left w:val="single" w:color="auto" w:sz="4" w:space="0"/>
              <w:bottom w:val="single" w:color="auto" w:sz="4" w:space="0"/>
              <w:right w:val="single" w:color="auto" w:sz="4" w:space="0"/>
            </w:tcBorders>
            <w:vAlign w:val="center"/>
          </w:tcPr>
          <w:p w14:paraId="5A4DC38F">
            <w:pPr>
              <w:autoSpaceDE w:val="0"/>
              <w:autoSpaceDN w:val="0"/>
              <w:spacing w:line="360" w:lineRule="auto"/>
              <w:jc w:val="center"/>
              <w:rPr>
                <w:rFonts w:hint="eastAsia" w:ascii="仿宋" w:hAnsi="仿宋" w:eastAsia="仿宋" w:cs="仿宋"/>
                <w:sz w:val="24"/>
                <w:szCs w:val="24"/>
              </w:rPr>
            </w:pPr>
            <w:r>
              <w:rPr>
                <w:rFonts w:hint="eastAsia" w:ascii="仿宋" w:hAnsi="仿宋" w:eastAsia="仿宋" w:cs="仿宋"/>
                <w:color w:val="000000"/>
                <w:kern w:val="0"/>
                <w:sz w:val="24"/>
                <w:szCs w:val="24"/>
              </w:rPr>
              <w:t>生产厂商及产品资质</w:t>
            </w:r>
          </w:p>
        </w:tc>
        <w:tc>
          <w:tcPr>
            <w:tcW w:w="6592" w:type="dxa"/>
            <w:tcBorders>
              <w:top w:val="single" w:color="auto" w:sz="4" w:space="0"/>
              <w:left w:val="single" w:color="auto" w:sz="4" w:space="0"/>
              <w:bottom w:val="single" w:color="auto" w:sz="4" w:space="0"/>
              <w:right w:val="single" w:color="auto" w:sz="4" w:space="0"/>
            </w:tcBorders>
            <w:vAlign w:val="center"/>
          </w:tcPr>
          <w:p w14:paraId="0DD12BC8">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投标人或</w:t>
            </w:r>
            <w:r>
              <w:rPr>
                <w:rFonts w:hint="eastAsia" w:ascii="仿宋" w:hAnsi="仿宋" w:eastAsia="仿宋" w:cs="仿宋"/>
                <w:sz w:val="24"/>
                <w:szCs w:val="24"/>
              </w:rPr>
              <w:t>生产厂家具备ITSS信息技术服务运行维护标准符合性证书（提供证明文件并加盖原厂公章）</w:t>
            </w:r>
          </w:p>
          <w:p w14:paraId="246916B4">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投标人或</w:t>
            </w:r>
            <w:r>
              <w:rPr>
                <w:rFonts w:hint="eastAsia" w:ascii="仿宋" w:hAnsi="仿宋" w:eastAsia="仿宋" w:cs="仿宋"/>
                <w:sz w:val="24"/>
                <w:szCs w:val="24"/>
              </w:rPr>
              <w:t>生产厂家符合国家标准《商品售后服务评价体系》服务能力认证证书（十二星星级）（提供证明文件并加盖原厂公章）</w:t>
            </w:r>
          </w:p>
          <w:p w14:paraId="5ECBEA02">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以上功能每项全部实现得1分，部分实现或无法实现不得分，本项最高得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696" w:type="dxa"/>
            <w:tcBorders>
              <w:top w:val="single" w:color="auto" w:sz="4" w:space="0"/>
              <w:left w:val="single" w:color="auto" w:sz="4" w:space="0"/>
              <w:bottom w:val="single" w:color="auto" w:sz="4" w:space="0"/>
              <w:right w:val="single" w:color="auto" w:sz="4" w:space="0"/>
            </w:tcBorders>
            <w:vAlign w:val="center"/>
          </w:tcPr>
          <w:p w14:paraId="2722E18B">
            <w:pPr>
              <w:autoSpaceDE w:val="0"/>
              <w:autoSpaceDN w:val="0"/>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r>
      <w:tr w14:paraId="6802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1" w:type="dxa"/>
            <w:tcBorders>
              <w:top w:val="single" w:color="auto" w:sz="4" w:space="0"/>
              <w:left w:val="single" w:color="auto" w:sz="4" w:space="0"/>
              <w:bottom w:val="single" w:color="auto" w:sz="4" w:space="0"/>
              <w:right w:val="single" w:color="auto" w:sz="4" w:space="0"/>
            </w:tcBorders>
            <w:vAlign w:val="center"/>
          </w:tcPr>
          <w:p w14:paraId="7BEE67CB">
            <w:pPr>
              <w:autoSpaceDE w:val="0"/>
              <w:autoSpaceDN w:val="0"/>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805" w:type="dxa"/>
            <w:tcBorders>
              <w:left w:val="single" w:color="auto" w:sz="4" w:space="0"/>
              <w:bottom w:val="single" w:color="auto" w:sz="4" w:space="0"/>
              <w:right w:val="single" w:color="auto" w:sz="4" w:space="0"/>
            </w:tcBorders>
            <w:vAlign w:val="center"/>
          </w:tcPr>
          <w:p w14:paraId="1B65BBCA">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演示</w:t>
            </w:r>
          </w:p>
        </w:tc>
        <w:tc>
          <w:tcPr>
            <w:tcW w:w="6592" w:type="dxa"/>
            <w:tcBorders>
              <w:top w:val="single" w:color="auto" w:sz="4" w:space="0"/>
              <w:left w:val="single" w:color="auto" w:sz="4" w:space="0"/>
              <w:bottom w:val="single" w:color="auto" w:sz="4" w:space="0"/>
              <w:right w:val="single" w:color="auto" w:sz="4" w:space="0"/>
            </w:tcBorders>
          </w:tcPr>
          <w:p w14:paraId="2E7D2F93">
            <w:pPr>
              <w:autoSpaceDE w:val="0"/>
              <w:autoSpaceDN w:val="0"/>
              <w:spacing w:line="360" w:lineRule="auto"/>
              <w:rPr>
                <w:rFonts w:hint="eastAsia" w:ascii="仿宋" w:hAnsi="仿宋" w:eastAsia="仿宋" w:cs="仿宋"/>
                <w:sz w:val="24"/>
                <w:szCs w:val="24"/>
              </w:rPr>
            </w:pPr>
            <w:bookmarkStart w:id="47" w:name="_GoBack"/>
            <w:r>
              <w:rPr>
                <w:rFonts w:hint="eastAsia" w:ascii="仿宋" w:hAnsi="仿宋" w:eastAsia="仿宋" w:cs="仿宋"/>
                <w:sz w:val="24"/>
                <w:szCs w:val="24"/>
              </w:rPr>
              <w:t>项目整体效果根据以下内容演示情况由评委综合评定，方案及设备功能进行演示，内容重点须以下几点:</w:t>
            </w:r>
          </w:p>
          <w:p w14:paraId="33E3BB78">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（1）在移动端（平板）支持可视化回显，实时显示LED画面，素材支持拖拽化方式操作切换；</w:t>
            </w:r>
          </w:p>
          <w:p w14:paraId="4A8BB62A">
            <w:pPr>
              <w:autoSpaceDE w:val="0"/>
              <w:autoSpaceDN w:val="0"/>
              <w:spacing w:line="360" w:lineRule="auto"/>
              <w:rPr>
                <w:rFonts w:hint="eastAsia" w:ascii="仿宋" w:hAnsi="仿宋" w:eastAsia="仿宋" w:cs="仿宋"/>
                <w:sz w:val="24"/>
                <w:szCs w:val="24"/>
              </w:rPr>
            </w:pPr>
            <w:r>
              <w:rPr>
                <w:rFonts w:hint="eastAsia" w:ascii="仿宋" w:hAnsi="仿宋" w:eastAsia="仿宋" w:cs="仿宋"/>
                <w:sz w:val="24"/>
                <w:szCs w:val="24"/>
              </w:rPr>
              <w:t>（2）支持多开窗口开窗，窗口大小、位置，在移动端（平板）任意调整；</w:t>
            </w:r>
          </w:p>
          <w:p w14:paraId="28244644">
            <w:pPr>
              <w:autoSpaceDE w:val="0"/>
              <w:autoSpaceDN w:val="0"/>
              <w:spacing w:line="360" w:lineRule="auto"/>
              <w:rPr>
                <w:rFonts w:hint="eastAsia" w:ascii="仿宋" w:hAnsi="仿宋" w:eastAsia="仿宋" w:cs="仿宋"/>
                <w:sz w:val="24"/>
                <w:szCs w:val="24"/>
                <w:highlight w:val="yellow"/>
              </w:rPr>
            </w:pPr>
            <w:r>
              <w:rPr>
                <w:rFonts w:hint="eastAsia" w:ascii="仿宋" w:hAnsi="仿宋" w:eastAsia="仿宋" w:cs="仿宋"/>
                <w:sz w:val="24"/>
                <w:szCs w:val="24"/>
              </w:rPr>
              <w:t>（3）支持左右屏、上下屏、跑马屏、OSD、底图、预存画面等高级视频处理功能；</w:t>
            </w:r>
            <w:r>
              <w:rPr>
                <w:rFonts w:hint="eastAsia" w:ascii="仿宋" w:hAnsi="仿宋" w:eastAsia="仿宋" w:cs="仿宋"/>
                <w:sz w:val="24"/>
                <w:szCs w:val="24"/>
              </w:rPr>
              <w:br w:type="textWrapping"/>
            </w:r>
            <w:r>
              <w:rPr>
                <w:rFonts w:hint="eastAsia" w:ascii="仿宋" w:hAnsi="仿宋" w:eastAsia="仿宋" w:cs="仿宋"/>
                <w:sz w:val="24"/>
                <w:szCs w:val="24"/>
              </w:rPr>
              <w:t>以上功能每项全部实现得3分，部分实现或无法实现不得分，本项最高得</w:t>
            </w:r>
            <w:r>
              <w:rPr>
                <w:rFonts w:hint="eastAsia" w:ascii="仿宋" w:hAnsi="仿宋" w:eastAsia="仿宋" w:cs="仿宋"/>
                <w:sz w:val="24"/>
                <w:szCs w:val="24"/>
                <w:lang w:val="en-US" w:eastAsia="zh-CN"/>
              </w:rPr>
              <w:t>9</w:t>
            </w:r>
            <w:r>
              <w:rPr>
                <w:rFonts w:hint="eastAsia" w:ascii="仿宋" w:hAnsi="仿宋" w:eastAsia="仿宋" w:cs="仿宋"/>
                <w:sz w:val="24"/>
                <w:szCs w:val="24"/>
              </w:rPr>
              <w:t>分。</w:t>
            </w:r>
            <w:bookmarkEnd w:id="47"/>
          </w:p>
        </w:tc>
        <w:tc>
          <w:tcPr>
            <w:tcW w:w="696" w:type="dxa"/>
            <w:tcBorders>
              <w:top w:val="single" w:color="auto" w:sz="4" w:space="0"/>
              <w:left w:val="single" w:color="auto" w:sz="4" w:space="0"/>
              <w:bottom w:val="single" w:color="auto" w:sz="4" w:space="0"/>
              <w:right w:val="single" w:color="auto" w:sz="4" w:space="0"/>
            </w:tcBorders>
            <w:vAlign w:val="center"/>
          </w:tcPr>
          <w:p w14:paraId="22206C07">
            <w:pPr>
              <w:autoSpaceDE w:val="0"/>
              <w:autoSpaceDN w:val="0"/>
              <w:spacing w:line="360" w:lineRule="auto"/>
              <w:jc w:val="center"/>
              <w:rPr>
                <w:rFonts w:hint="eastAsia" w:ascii="仿宋" w:hAnsi="仿宋" w:eastAsia="仿宋" w:cs="仿宋"/>
                <w:sz w:val="24"/>
                <w:szCs w:val="24"/>
                <w:highlight w:val="yellow"/>
              </w:rPr>
            </w:pPr>
            <w:r>
              <w:rPr>
                <w:rFonts w:hint="eastAsia" w:ascii="仿宋" w:hAnsi="仿宋" w:eastAsia="仿宋" w:cs="仿宋"/>
                <w:sz w:val="24"/>
                <w:szCs w:val="24"/>
                <w:highlight w:val="yellow"/>
              </w:rPr>
              <w:t>9</w:t>
            </w:r>
          </w:p>
        </w:tc>
      </w:tr>
    </w:tbl>
    <w:p w14:paraId="05975AA2">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661"/>
      </w:tblGrid>
      <w:tr w14:paraId="1B82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697" w:type="dxa"/>
            <w:noWrap w:val="0"/>
            <w:vAlign w:val="center"/>
          </w:tcPr>
          <w:p w14:paraId="11D8F4A5">
            <w:pPr>
              <w:ind w:firstLine="480" w:firstLineChars="200"/>
              <w:rPr>
                <w:rFonts w:hint="eastAsia" w:ascii="仿宋" w:hAnsi="仿宋" w:eastAsia="仿宋" w:cs="仿宋"/>
                <w:color w:val="auto"/>
                <w:sz w:val="24"/>
              </w:rPr>
            </w:pPr>
            <w:r>
              <w:rPr>
                <w:rFonts w:hint="eastAsia" w:ascii="仿宋" w:hAnsi="仿宋" w:eastAsia="仿宋" w:cs="仿宋"/>
                <w:color w:val="auto"/>
                <w:sz w:val="24"/>
              </w:rPr>
              <w:t>价格权值</w:t>
            </w:r>
          </w:p>
        </w:tc>
        <w:tc>
          <w:tcPr>
            <w:tcW w:w="7661" w:type="dxa"/>
            <w:noWrap w:val="0"/>
            <w:vAlign w:val="center"/>
          </w:tcPr>
          <w:p w14:paraId="527D76BA">
            <w:pPr>
              <w:ind w:firstLine="480" w:firstLineChars="200"/>
              <w:rPr>
                <w:rFonts w:hint="eastAsia" w:ascii="仿宋" w:hAnsi="仿宋" w:eastAsia="仿宋" w:cs="仿宋"/>
                <w:color w:val="auto"/>
                <w:sz w:val="24"/>
              </w:rPr>
            </w:pPr>
            <w:r>
              <w:rPr>
                <w:rFonts w:hint="eastAsia" w:ascii="仿宋" w:hAnsi="仿宋" w:eastAsia="仿宋" w:cs="仿宋"/>
                <w:color w:val="auto"/>
                <w:sz w:val="24"/>
              </w:rPr>
              <w:t>计算方法</w:t>
            </w:r>
          </w:p>
        </w:tc>
      </w:tr>
      <w:tr w14:paraId="63B1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697" w:type="dxa"/>
            <w:noWrap w:val="0"/>
            <w:vAlign w:val="center"/>
          </w:tcPr>
          <w:p w14:paraId="4FF45C94">
            <w:pPr>
              <w:jc w:val="center"/>
              <w:rPr>
                <w:rFonts w:hint="eastAsia" w:ascii="仿宋" w:hAnsi="仿宋" w:eastAsia="仿宋" w:cs="仿宋"/>
                <w:color w:val="auto"/>
                <w:sz w:val="24"/>
              </w:rPr>
            </w:pPr>
            <w:r>
              <w:rPr>
                <w:rFonts w:hint="eastAsia" w:ascii="仿宋" w:hAnsi="仿宋" w:eastAsia="仿宋" w:cs="仿宋"/>
                <w:color w:val="auto"/>
                <w:sz w:val="24"/>
              </w:rPr>
              <w:t>价格权值=0.3</w:t>
            </w:r>
          </w:p>
        </w:tc>
        <w:tc>
          <w:tcPr>
            <w:tcW w:w="7661" w:type="dxa"/>
            <w:noWrap w:val="0"/>
            <w:vAlign w:val="center"/>
          </w:tcPr>
          <w:p w14:paraId="3EAA098D">
            <w:pPr>
              <w:rPr>
                <w:rFonts w:hint="eastAsia" w:ascii="仿宋" w:hAnsi="仿宋" w:eastAsia="仿宋" w:cs="仿宋"/>
                <w:color w:val="auto"/>
                <w:sz w:val="24"/>
              </w:rPr>
            </w:pPr>
            <w:r>
              <w:rPr>
                <w:rFonts w:hint="eastAsia" w:ascii="仿宋" w:hAnsi="仿宋" w:eastAsia="仿宋" w:cs="仿宋"/>
                <w:color w:val="auto"/>
                <w:sz w:val="24"/>
              </w:rPr>
              <w:t>最低有效投标价格为评标基准价</w:t>
            </w:r>
          </w:p>
          <w:p w14:paraId="7E1C90FF">
            <w:pPr>
              <w:rPr>
                <w:rFonts w:hint="eastAsia" w:ascii="仿宋" w:hAnsi="仿宋" w:eastAsia="仿宋" w:cs="仿宋"/>
                <w:color w:val="auto"/>
                <w:sz w:val="24"/>
              </w:rPr>
            </w:pPr>
            <w:r>
              <w:rPr>
                <w:rFonts w:hint="eastAsia" w:ascii="仿宋" w:hAnsi="仿宋" w:eastAsia="仿宋" w:cs="仿宋"/>
                <w:color w:val="auto"/>
                <w:sz w:val="24"/>
              </w:rPr>
              <w:t xml:space="preserve">投标报价得分=(评标基准价／投标报价)×价格权值×100 </w:t>
            </w:r>
          </w:p>
          <w:p w14:paraId="71B93E9E">
            <w:pPr>
              <w:rPr>
                <w:rFonts w:hint="eastAsia" w:ascii="仿宋" w:hAnsi="仿宋" w:eastAsia="仿宋" w:cs="仿宋"/>
                <w:color w:val="auto"/>
                <w:sz w:val="24"/>
              </w:rPr>
            </w:pPr>
            <w:r>
              <w:rPr>
                <w:rFonts w:hint="eastAsia" w:ascii="仿宋" w:hAnsi="仿宋" w:eastAsia="仿宋" w:cs="仿宋"/>
                <w:color w:val="auto"/>
                <w:sz w:val="24"/>
              </w:rPr>
              <w:t>（计算得分保留小数点后2位）</w:t>
            </w:r>
          </w:p>
        </w:tc>
      </w:tr>
    </w:tbl>
    <w:p w14:paraId="138187FC">
      <w:pPr>
        <w:pStyle w:val="3"/>
        <w:numPr>
          <w:ilvl w:val="0"/>
          <w:numId w:val="0"/>
        </w:numPr>
        <w:ind w:leftChars="0"/>
        <w:rPr>
          <w:rFonts w:hint="eastAsia"/>
        </w:rPr>
      </w:pPr>
    </w:p>
    <w:p w14:paraId="20CF1AD2">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方法</w:t>
      </w:r>
    </w:p>
    <w:p w14:paraId="2DB874FD">
      <w:pPr>
        <w:adjustRightInd/>
        <w:spacing w:line="360" w:lineRule="auto"/>
        <w:ind w:firstLine="482" w:firstLineChars="200"/>
        <w:rPr>
          <w:rFonts w:hint="eastAsia" w:ascii="仿宋" w:hAnsi="仿宋" w:eastAsia="仿宋" w:cs="仿宋"/>
          <w:b w:val="0"/>
          <w:bCs/>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b w:val="0"/>
          <w:bCs/>
          <w:color w:val="auto"/>
          <w:kern w:val="0"/>
          <w:sz w:val="24"/>
          <w:highlight w:val="none"/>
        </w:rPr>
        <w:t>综合评分法，是指投标文件满足交易文件全部实质性要求，且按照评审因素的量化指标评审得分最高的供应商为中标候选人的评标方法。</w:t>
      </w:r>
    </w:p>
    <w:p w14:paraId="21A7A693">
      <w:pPr>
        <w:pageBreakBefore w:val="0"/>
        <w:kinsoku/>
        <w:wordWrap/>
        <w:overflowPunct/>
        <w:topLinePunct w:val="0"/>
        <w:autoSpaceDE/>
        <w:autoSpaceDN/>
        <w:bidi w:val="0"/>
        <w:adjustRightInd/>
        <w:spacing w:line="570" w:lineRule="exact"/>
        <w:textAlignment w:val="auto"/>
        <w:rPr>
          <w:rFonts w:hint="eastAsia" w:ascii="仿宋" w:hAnsi="仿宋" w:eastAsia="仿宋" w:cs="仿宋"/>
          <w:b/>
          <w:bCs w:val="0"/>
          <w:color w:val="000000" w:themeColor="text1"/>
          <w:kern w:val="0"/>
          <w:sz w:val="24"/>
          <w:highlight w:val="none"/>
          <w14:textFill>
            <w14:solidFill>
              <w14:schemeClr w14:val="tx1"/>
            </w14:solidFill>
          </w14:textFill>
        </w:rPr>
      </w:pPr>
      <w:r>
        <w:rPr>
          <w:rFonts w:hint="eastAsia" w:ascii="仿宋" w:hAnsi="仿宋" w:eastAsia="仿宋" w:cs="仿宋"/>
          <w:b/>
          <w:bCs w:val="0"/>
          <w:color w:val="000000" w:themeColor="text1"/>
          <w:sz w:val="32"/>
          <w:highlight w:val="none"/>
          <w14:textFill>
            <w14:solidFill>
              <w14:schemeClr w14:val="tx1"/>
            </w14:solidFill>
          </w14:textFill>
        </w:rPr>
        <w:t>二、</w:t>
      </w:r>
      <w:r>
        <w:rPr>
          <w:rFonts w:hint="eastAsia" w:ascii="仿宋" w:hAnsi="仿宋" w:eastAsia="仿宋" w:cs="仿宋"/>
          <w:b/>
          <w:bCs w:val="0"/>
          <w:color w:val="000000" w:themeColor="text1"/>
          <w:sz w:val="32"/>
          <w:highlight w:val="none"/>
          <w:lang w:eastAsia="zh-CN"/>
          <w14:textFill>
            <w14:solidFill>
              <w14:schemeClr w14:val="tx1"/>
            </w14:solidFill>
          </w14:textFill>
        </w:rPr>
        <w:t>交易</w:t>
      </w:r>
      <w:r>
        <w:rPr>
          <w:rFonts w:hint="eastAsia" w:ascii="仿宋" w:hAnsi="仿宋" w:eastAsia="仿宋" w:cs="仿宋"/>
          <w:b/>
          <w:bCs w:val="0"/>
          <w:color w:val="000000" w:themeColor="text1"/>
          <w:sz w:val="32"/>
          <w:highlight w:val="none"/>
          <w14:textFill>
            <w14:solidFill>
              <w14:schemeClr w14:val="tx1"/>
            </w14:solidFill>
          </w14:textFill>
        </w:rPr>
        <w:t>标准</w:t>
      </w:r>
    </w:p>
    <w:p w14:paraId="7DDB58E0">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评标标准：</w:t>
      </w:r>
      <w:r>
        <w:rPr>
          <w:rFonts w:hint="eastAsia" w:ascii="仿宋" w:hAnsi="仿宋" w:eastAsia="仿宋" w:cs="仿宋"/>
          <w:color w:val="000000" w:themeColor="text1"/>
          <w:kern w:val="0"/>
          <w:sz w:val="24"/>
          <w:highlight w:val="none"/>
          <w14:textFill>
            <w14:solidFill>
              <w14:schemeClr w14:val="tx1"/>
            </w14:solidFill>
          </w14:textFill>
        </w:rPr>
        <w:t>见</w:t>
      </w:r>
      <w:r>
        <w:rPr>
          <w:rFonts w:hint="eastAsia" w:ascii="仿宋" w:hAnsi="仿宋" w:eastAsia="仿宋" w:cs="仿宋"/>
          <w:color w:val="000000" w:themeColor="text1"/>
          <w:kern w:val="0"/>
          <w:sz w:val="24"/>
          <w:highlight w:val="none"/>
          <w:lang w:eastAsia="zh-CN"/>
          <w14:textFill>
            <w14:solidFill>
              <w14:schemeClr w14:val="tx1"/>
            </w14:solidFill>
          </w14:textFill>
        </w:rPr>
        <w:t>交易办法</w:t>
      </w:r>
      <w:r>
        <w:rPr>
          <w:rFonts w:hint="eastAsia" w:ascii="仿宋" w:hAnsi="仿宋" w:eastAsia="仿宋" w:cs="仿宋"/>
          <w:color w:val="000000" w:themeColor="text1"/>
          <w:kern w:val="0"/>
          <w:sz w:val="24"/>
          <w:highlight w:val="none"/>
          <w14:textFill>
            <w14:solidFill>
              <w14:schemeClr w14:val="tx1"/>
            </w14:solidFill>
          </w14:textFill>
        </w:rPr>
        <w:t>前附表。</w:t>
      </w:r>
    </w:p>
    <w:p w14:paraId="15D79503">
      <w:pPr>
        <w:pageBreakBefore w:val="0"/>
        <w:kinsoku/>
        <w:wordWrap/>
        <w:overflowPunct/>
        <w:topLinePunct w:val="0"/>
        <w:autoSpaceDE/>
        <w:autoSpaceDN/>
        <w:bidi w:val="0"/>
        <w:spacing w:line="570" w:lineRule="exact"/>
        <w:textAlignment w:val="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程序</w:t>
      </w:r>
    </w:p>
    <w:p w14:paraId="3E3B9E3E">
      <w:pPr>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评标委员会应当对符合资格的供应商的投标文件进行符合性审查，以确定其是否满足交易文件的实质性要求。不满足交易文件的实质性要求的，投标无效。</w:t>
      </w:r>
    </w:p>
    <w:p w14:paraId="456F9F68">
      <w:pPr>
        <w:spacing w:line="360" w:lineRule="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3.2报价评审。</w:t>
      </w:r>
    </w:p>
    <w:p w14:paraId="795FDB72">
      <w:pPr>
        <w:pStyle w:val="219"/>
        <w:spacing w:before="0"/>
        <w:ind w:firstLine="0" w:firstLineChars="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3.2.1投标文件报价出现前后不一致的，按照下列规定修正：</w:t>
      </w:r>
    </w:p>
    <w:p w14:paraId="740C1579">
      <w:pPr>
        <w:pStyle w:val="219"/>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3.2.1.1投标文件中开标一览表(报价表)内容与投标文件中相应内容不一致的，以开标一览表(报价表)为准;</w:t>
      </w:r>
    </w:p>
    <w:p w14:paraId="73D44A0A">
      <w:pPr>
        <w:pStyle w:val="219"/>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3.2.1.2大写金额和小写金额不一致的，以大写金额为准;</w:t>
      </w:r>
    </w:p>
    <w:p w14:paraId="37E9C644">
      <w:pPr>
        <w:pStyle w:val="219"/>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3.2.1.3单价金额小数点或者百分比有明显错位的，以开标一览表的总价为准，并修改单价;</w:t>
      </w:r>
    </w:p>
    <w:p w14:paraId="5E6AAE3C">
      <w:pPr>
        <w:pStyle w:val="219"/>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3.2.1.4总价金额与按单价汇总金额不一致的，以单价金额计算结果为准。</w:t>
      </w:r>
    </w:p>
    <w:p w14:paraId="59E8D8B7">
      <w:pPr>
        <w:pStyle w:val="219"/>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3.2.1.5同时出现两种以上不一致的，按照3.4.1规定的顺序修正。修正后的报价按照财政部第87号令 《政府采购货物和服务交易投标管理办法》第五十一条第二款的规定经供应商确认后产生约束力。</w:t>
      </w:r>
    </w:p>
    <w:p w14:paraId="5FC41956">
      <w:pPr>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3.2.2</w:t>
      </w:r>
      <w:r>
        <w:rPr>
          <w:rFonts w:hint="eastAsia" w:ascii="仿宋" w:hAnsi="仿宋" w:eastAsia="仿宋" w:cs="仿宋"/>
          <w:color w:val="auto"/>
          <w:kern w:val="0"/>
          <w:sz w:val="24"/>
          <w:highlight w:val="none"/>
        </w:rPr>
        <w:t>投标文件出现不是唯一的、有选择性投标报价的，投标无效。</w:t>
      </w:r>
    </w:p>
    <w:p w14:paraId="5441D853">
      <w:pPr>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3.2.3</w:t>
      </w:r>
      <w:r>
        <w:rPr>
          <w:rFonts w:hint="eastAsia" w:ascii="仿宋" w:hAnsi="仿宋" w:eastAsia="仿宋" w:cs="仿宋"/>
          <w:color w:val="auto"/>
          <w:kern w:val="0"/>
          <w:sz w:val="24"/>
          <w:highlight w:val="none"/>
        </w:rPr>
        <w:t>投标报价超过交易文件中规定的预算金额或者最高限价的，投标无效。</w:t>
      </w:r>
    </w:p>
    <w:p w14:paraId="518909F5">
      <w:pPr>
        <w:pStyle w:val="219"/>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3.2.4</w:t>
      </w:r>
      <w:r>
        <w:rPr>
          <w:rFonts w:hint="eastAsia" w:ascii="仿宋" w:hAnsi="仿宋" w:eastAsia="仿宋" w:cs="仿宋"/>
          <w:color w:val="auto"/>
          <w:kern w:val="0"/>
          <w:szCs w:val="24"/>
          <w:highlight w:val="none"/>
        </w:rPr>
        <w:t>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3620A00F">
      <w:pPr>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3.3排序与推荐</w:t>
      </w:r>
      <w:r>
        <w:rPr>
          <w:rFonts w:hint="eastAsia" w:ascii="仿宋" w:hAnsi="仿宋" w:eastAsia="仿宋" w:cs="仿宋"/>
          <w:b/>
          <w:color w:val="auto"/>
          <w:kern w:val="0"/>
          <w:sz w:val="24"/>
          <w:highlight w:val="none"/>
        </w:rPr>
        <w:t>。</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w:t>
      </w:r>
      <w:r>
        <w:rPr>
          <w:rFonts w:hint="eastAsia" w:ascii="仿宋" w:hAnsi="仿宋" w:eastAsia="仿宋" w:cs="仿宋"/>
          <w:color w:val="auto"/>
          <w:kern w:val="0"/>
          <w:sz w:val="24"/>
          <w:highlight w:val="none"/>
          <w:lang w:eastAsia="zh-CN"/>
        </w:rPr>
        <w:t>交易</w:t>
      </w:r>
      <w:r>
        <w:rPr>
          <w:rFonts w:hint="eastAsia" w:ascii="仿宋" w:hAnsi="仿宋" w:eastAsia="仿宋" w:cs="仿宋"/>
          <w:color w:val="auto"/>
          <w:kern w:val="0"/>
          <w:sz w:val="24"/>
          <w:highlight w:val="none"/>
        </w:rPr>
        <w:t>文件全部实质性要求，且按照评审因素的量化指标评审得分最高的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为排名第一的中标候选人。</w:t>
      </w:r>
    </w:p>
    <w:p w14:paraId="6694CF91">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多家</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提供相同品牌产品（单一产品采购项目中的该产品或者非单一产品采购项目的核心产品）且通过资格审查、符合性审查的不同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参加同一合同项下投标的，按一家</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计算，评审后得分最高的同品牌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获得</w:t>
      </w:r>
      <w:r>
        <w:rPr>
          <w:rFonts w:hint="eastAsia" w:ascii="仿宋" w:hAnsi="仿宋" w:eastAsia="仿宋" w:cs="仿宋"/>
          <w:color w:val="auto"/>
          <w:kern w:val="0"/>
          <w:sz w:val="24"/>
          <w:highlight w:val="none"/>
          <w:lang w:eastAsia="zh-CN"/>
        </w:rPr>
        <w:t>成交人</w:t>
      </w:r>
      <w:r>
        <w:rPr>
          <w:rFonts w:hint="eastAsia" w:ascii="仿宋" w:hAnsi="仿宋" w:eastAsia="仿宋" w:cs="仿宋"/>
          <w:color w:val="auto"/>
          <w:kern w:val="0"/>
          <w:sz w:val="24"/>
          <w:highlight w:val="none"/>
        </w:rPr>
        <w:t>推荐资格；评审得分相同的，采取随机抽取方式确定，其他同品牌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不作为中标候选人。</w:t>
      </w:r>
    </w:p>
    <w:p w14:paraId="675D3980">
      <w:pPr>
        <w:widowControl/>
        <w:adjustRightInd/>
        <w:spacing w:before="100" w:beforeAutospacing="1" w:after="100" w:afterAutospacing="1" w:line="360" w:lineRule="auto"/>
        <w:jc w:val="left"/>
        <w:rPr>
          <w:rFonts w:hint="eastAsia" w:ascii="仿宋" w:hAnsi="仿宋" w:eastAsia="仿宋" w:cs="仿宋"/>
          <w:color w:val="auto"/>
          <w:kern w:val="0"/>
          <w:szCs w:val="21"/>
          <w:highlight w:val="none"/>
        </w:rPr>
      </w:pPr>
      <w:r>
        <w:rPr>
          <w:rFonts w:hint="eastAsia" w:ascii="仿宋" w:hAnsi="仿宋" w:eastAsia="仿宋" w:cs="仿宋"/>
          <w:b/>
          <w:color w:val="auto"/>
          <w:kern w:val="0"/>
          <w:sz w:val="24"/>
          <w:highlight w:val="none"/>
        </w:rPr>
        <w:t>3.4编写评标报告。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40FE864">
      <w:pPr>
        <w:pageBreakBefore w:val="0"/>
        <w:widowControl/>
        <w:shd w:val="clear" w:color="auto" w:fill="FFFFFF"/>
        <w:kinsoku/>
        <w:wordWrap/>
        <w:overflowPunct/>
        <w:topLinePunct w:val="0"/>
        <w:autoSpaceDE/>
        <w:autoSpaceDN/>
        <w:bidi w:val="0"/>
        <w:adjustRightInd/>
        <w:spacing w:after="225" w:line="570" w:lineRule="exact"/>
        <w:jc w:val="left"/>
        <w:textAlignment w:val="auto"/>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14:paraId="58EF3EE8">
      <w:pPr>
        <w:pStyle w:val="219"/>
        <w:spacing w:before="0"/>
        <w:ind w:firstLine="0" w:firstLineChars="0"/>
        <w:rPr>
          <w:rFonts w:hint="eastAsia" w:ascii="仿宋" w:hAnsi="仿宋" w:eastAsia="仿宋" w:cs="仿宋"/>
          <w:color w:val="auto"/>
          <w:kern w:val="0"/>
          <w:szCs w:val="24"/>
          <w:highlight w:val="none"/>
        </w:rPr>
      </w:pPr>
      <w:r>
        <w:rPr>
          <w:rFonts w:hint="eastAsia" w:ascii="仿宋" w:hAnsi="仿宋" w:eastAsia="仿宋" w:cs="仿宋"/>
          <w:b/>
          <w:bCs/>
          <w:color w:val="auto"/>
          <w:kern w:val="0"/>
          <w:szCs w:val="21"/>
          <w:highlight w:val="none"/>
        </w:rPr>
        <w:t>4.1</w:t>
      </w:r>
      <w:r>
        <w:rPr>
          <w:rFonts w:hint="eastAsia" w:ascii="仿宋" w:hAnsi="仿宋" w:eastAsia="仿宋" w:cs="仿宋"/>
          <w:b/>
          <w:bCs/>
          <w:color w:val="auto"/>
          <w:kern w:val="0"/>
          <w:szCs w:val="24"/>
          <w:highlight w:val="none"/>
        </w:rPr>
        <w:t>供应商澄清、说明或者补正。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供应商作出必要的澄清、说明或者补正的，评标委员会和供应商通过电子交易平台交换数据电文，供应商提交使用电子签章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57EFB26F">
      <w:pPr>
        <w:widowControl/>
        <w:adjustRightInd/>
        <w:spacing w:after="225" w:line="315" w:lineRule="atLeast"/>
        <w:jc w:val="left"/>
        <w:rPr>
          <w:rFonts w:hint="eastAsia" w:ascii="仿宋" w:hAnsi="仿宋" w:eastAsia="仿宋" w:cs="仿宋"/>
          <w:color w:val="auto"/>
          <w:kern w:val="0"/>
          <w:szCs w:val="21"/>
          <w:highlight w:val="none"/>
        </w:rPr>
      </w:pPr>
    </w:p>
    <w:p w14:paraId="469E208D">
      <w:pPr>
        <w:pStyle w:val="25"/>
        <w:spacing w:line="360" w:lineRule="auto"/>
        <w:ind w:left="559" w:hanging="559" w:hangingChars="199"/>
        <w:rPr>
          <w:rFonts w:hint="eastAsia" w:ascii="仿宋" w:hAnsi="仿宋" w:eastAsia="仿宋" w:cs="仿宋"/>
          <w:color w:val="auto"/>
          <w:szCs w:val="21"/>
          <w:highlight w:val="none"/>
        </w:rPr>
      </w:pPr>
      <w:r>
        <w:rPr>
          <w:rFonts w:hint="eastAsia" w:ascii="仿宋" w:hAnsi="仿宋" w:eastAsia="仿宋" w:cs="仿宋"/>
          <w:b/>
          <w:color w:val="auto"/>
          <w:spacing w:val="20"/>
          <w:highlight w:val="none"/>
        </w:rPr>
        <w:t>4.2投标无效。</w:t>
      </w:r>
      <w:r>
        <w:rPr>
          <w:rFonts w:hint="eastAsia" w:ascii="仿宋" w:hAnsi="仿宋" w:eastAsia="仿宋" w:cs="仿宋"/>
          <w:color w:val="auto"/>
          <w:szCs w:val="21"/>
          <w:highlight w:val="none"/>
        </w:rPr>
        <w:t>有下列情况之一的，投标无效：</w:t>
      </w:r>
    </w:p>
    <w:p w14:paraId="0077102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4.2.1供应商不具备交易文件中规定的资格要求的（供应商未提供有效的资格文件的，视为供应商不具备交易文件中规定的资格要求）；</w:t>
      </w:r>
    </w:p>
    <w:p w14:paraId="487A585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4.2.2投标文件未按照交易文件要求签署、盖章的；</w:t>
      </w:r>
    </w:p>
    <w:p w14:paraId="12922B2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4.2.3采购人拟采购的产品属于政府强制采购的节能产品品目清单范围的，供应商未按交易文件要求提供国家确定的认证机构出具的、处于有效期之内的节能产品认证证书</w:t>
      </w:r>
      <w:r>
        <w:rPr>
          <w:rFonts w:hint="eastAsia" w:ascii="仿宋" w:hAnsi="仿宋" w:eastAsia="仿宋" w:cs="仿宋"/>
          <w:color w:val="auto"/>
          <w:sz w:val="24"/>
          <w:highlight w:val="none"/>
        </w:rPr>
        <w:t>、环境标志产品认证证书</w:t>
      </w:r>
      <w:r>
        <w:rPr>
          <w:rFonts w:hint="eastAsia" w:ascii="仿宋" w:hAnsi="仿宋" w:eastAsia="仿宋" w:cs="仿宋"/>
          <w:color w:val="auto"/>
          <w:kern w:val="0"/>
          <w:sz w:val="24"/>
          <w:highlight w:val="none"/>
        </w:rPr>
        <w:t>的；</w:t>
      </w:r>
    </w:p>
    <w:p w14:paraId="7254F65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01F7346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4.2.5投标文件中承诺的投标有效期少于交易文件中载明的投标有效期的；</w:t>
      </w:r>
    </w:p>
    <w:p w14:paraId="59E9D704">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2ACEA53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4.2.7投标报价超过交易文件中规定的预算金额或者最高限价的;</w:t>
      </w:r>
    </w:p>
    <w:p w14:paraId="4EE70A9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4DCF456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4.2.9供应商对根据修正原则修正后的报价不确认的；</w:t>
      </w:r>
    </w:p>
    <w:p w14:paraId="7ACF06D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4.2.10供应商提供虚假材料投标的；</w:t>
      </w:r>
    </w:p>
    <w:p w14:paraId="7FDD99BC">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4.2.11供应商有恶意串通、妨碍其他供应商的竞争行为、损害采购人或者其他供应商的合法权益情形的；</w:t>
      </w:r>
    </w:p>
    <w:p w14:paraId="20F468F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4.2.12供应商仅提交备份投标文件，没有在电子交易平台传输递交投标文件的，投标无效；</w:t>
      </w:r>
    </w:p>
    <w:p w14:paraId="7FDD6006">
      <w:pPr>
        <w:pStyle w:val="3"/>
        <w:numPr>
          <w:ilvl w:val="0"/>
          <w:numId w:val="0"/>
        </w:numPr>
        <w:ind w:firstLine="480"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投标文件不满足交易文件的其它实质性要求的；</w:t>
      </w:r>
    </w:p>
    <w:p w14:paraId="5DB6B53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03E7AB41">
      <w:pPr>
        <w:pStyle w:val="25"/>
        <w:snapToGrid w:val="0"/>
        <w:spacing w:line="360" w:lineRule="auto"/>
        <w:ind w:firstLine="0" w:firstLineChars="0"/>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0454A42">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5.1符合专业条件的供应商或者对交易文件作实质响应的供应商不足3家的；</w:t>
      </w:r>
    </w:p>
    <w:p w14:paraId="23E9464B">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0B777B15">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5.3供应商的报价均超过了采购预算，采购人不能支付的；</w:t>
      </w:r>
    </w:p>
    <w:p w14:paraId="2E220D0B">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0CC7A7D1">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废标后，采购机构应当将废标理由通知所有供应商。</w:t>
      </w:r>
    </w:p>
    <w:p w14:paraId="6340C6C1">
      <w:pPr>
        <w:pStyle w:val="25"/>
        <w:snapToGrid w:val="0"/>
        <w:spacing w:line="360" w:lineRule="auto"/>
        <w:ind w:firstLine="118" w:firstLineChars="49"/>
        <w:rPr>
          <w:rFonts w:hint="eastAsia" w:ascii="仿宋" w:hAnsi="仿宋" w:eastAsia="仿宋" w:cs="仿宋"/>
          <w:color w:val="auto"/>
          <w:highlight w:val="none"/>
        </w:rPr>
      </w:pPr>
      <w:r>
        <w:rPr>
          <w:rFonts w:hint="eastAsia" w:ascii="仿宋" w:hAnsi="仿宋" w:eastAsia="仿宋" w:cs="仿宋"/>
          <w:b/>
          <w:color w:val="auto"/>
          <w:highlight w:val="none"/>
        </w:rPr>
        <w:t>6.修改交易文件，重新组织采购活动。</w:t>
      </w:r>
      <w:r>
        <w:rPr>
          <w:rFonts w:hint="eastAsia" w:ascii="仿宋" w:hAnsi="仿宋" w:eastAsia="仿宋" w:cs="仿宋"/>
          <w:color w:val="auto"/>
          <w:highlight w:val="none"/>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584AA923">
      <w:pPr>
        <w:pStyle w:val="25"/>
        <w:snapToGrid w:val="0"/>
        <w:spacing w:line="360" w:lineRule="auto"/>
        <w:ind w:firstLine="118" w:firstLineChars="49"/>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4FD7A2B1">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7.1未确定中标或者成交人的，终止本次政府采购活动，重新开展政府采购活动。</w:t>
      </w:r>
    </w:p>
    <w:p w14:paraId="787ABC7C">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7.2已确定中标或者成交人但尚未签订政府采购合同的，中标或者成交结果无效，从合格的中标或者成交候选人中另行确定中标或者成交人；没有合格的中标或者成交候选人的，重新开展政府采购活动。</w:t>
      </w:r>
    </w:p>
    <w:p w14:paraId="438F3CEE">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7.3政府采购合同已签订但尚未履行的，撤销合同，从合格的中标或者成交候选人中另行确定中标或者成交人；没有合格的中标或者成交候选人的，重新开展政府采购活动。</w:t>
      </w:r>
    </w:p>
    <w:p w14:paraId="520DBCF7">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2BB65581">
      <w:pPr>
        <w:pStyle w:val="25"/>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14:paraId="4B06FC14">
      <w:pPr>
        <w:widowControl/>
        <w:spacing w:line="360" w:lineRule="auto"/>
        <w:rPr>
          <w:rFonts w:hint="eastAsia" w:ascii="仿宋" w:hAnsi="仿宋" w:eastAsia="仿宋" w:cs="仿宋"/>
          <w:color w:val="1F4E79"/>
          <w:sz w:val="24"/>
          <w:highlight w:val="none"/>
        </w:rPr>
      </w:pPr>
    </w:p>
    <w:p w14:paraId="14520F29">
      <w:pPr>
        <w:widowControl/>
        <w:spacing w:line="360" w:lineRule="auto"/>
        <w:rPr>
          <w:rFonts w:hint="eastAsia" w:ascii="仿宋" w:hAnsi="仿宋" w:eastAsia="仿宋" w:cs="仿宋"/>
          <w:color w:val="1F4E79"/>
          <w:sz w:val="24"/>
          <w:highlight w:val="none"/>
        </w:rPr>
      </w:pPr>
    </w:p>
    <w:p w14:paraId="1C98017E">
      <w:pPr>
        <w:widowControl/>
        <w:spacing w:line="360" w:lineRule="auto"/>
        <w:rPr>
          <w:rFonts w:hint="eastAsia" w:ascii="仿宋" w:hAnsi="仿宋" w:eastAsia="仿宋" w:cs="仿宋"/>
          <w:color w:val="1F4E79"/>
          <w:sz w:val="24"/>
          <w:highlight w:val="none"/>
        </w:rPr>
      </w:pPr>
    </w:p>
    <w:p w14:paraId="2C08EFAA">
      <w:pPr>
        <w:widowControl/>
        <w:adjustRightInd/>
        <w:jc w:val="left"/>
        <w:rPr>
          <w:rFonts w:hint="eastAsia" w:ascii="仿宋" w:hAnsi="仿宋" w:eastAsia="仿宋" w:cs="仿宋"/>
          <w:b/>
          <w:sz w:val="32"/>
          <w:highlight w:val="none"/>
        </w:rPr>
      </w:pPr>
      <w:r>
        <w:rPr>
          <w:rFonts w:hint="eastAsia" w:ascii="仿宋" w:hAnsi="仿宋" w:eastAsia="仿宋" w:cs="仿宋"/>
          <w:b/>
          <w:sz w:val="32"/>
          <w:highlight w:val="none"/>
        </w:rPr>
        <w:br w:type="page"/>
      </w:r>
    </w:p>
    <w:bookmarkEnd w:id="39"/>
    <w:p w14:paraId="72684A94">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拟签订的合同文本</w:t>
      </w:r>
    </w:p>
    <w:p w14:paraId="43F6DAD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类样本）</w:t>
      </w:r>
    </w:p>
    <w:p w14:paraId="7FC513D3">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签订地点：                                  签订时间：20</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707798EF">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项目名称：</w:t>
      </w:r>
    </w:p>
    <w:p w14:paraId="733D8F04">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甲方（需方）：                                     </w:t>
      </w:r>
    </w:p>
    <w:p w14:paraId="5086AC71">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乙方（供方）：                                     </w:t>
      </w:r>
    </w:p>
    <w:p w14:paraId="5D2E11F2">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供、需双方根据杭州市萧山区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）交易结果和</w:t>
      </w:r>
      <w:r>
        <w:rPr>
          <w:rFonts w:hint="eastAsia" w:ascii="仿宋" w:hAnsi="仿宋" w:eastAsia="仿宋" w:cs="仿宋"/>
          <w:sz w:val="24"/>
          <w:highlight w:val="none"/>
          <w:lang w:eastAsia="zh-CN"/>
        </w:rPr>
        <w:t>公开竞争</w:t>
      </w:r>
      <w:r>
        <w:rPr>
          <w:rFonts w:hint="eastAsia" w:ascii="仿宋" w:hAnsi="仿宋" w:eastAsia="仿宋" w:cs="仿宋"/>
          <w:sz w:val="24"/>
          <w:highlight w:val="none"/>
        </w:rPr>
        <w:t>文件的要求，并经双方协调一致，订立本采购合同。</w:t>
      </w:r>
    </w:p>
    <w:p w14:paraId="1CD86961">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一、合同文件：</w:t>
      </w:r>
    </w:p>
    <w:p w14:paraId="32BBD80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1、合同条款。</w:t>
      </w:r>
    </w:p>
    <w:p w14:paraId="61D5977D">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2、成交通知书。</w:t>
      </w:r>
    </w:p>
    <w:p w14:paraId="5C053906">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eastAsia="zh-CN"/>
        </w:rPr>
        <w:t>公开竞争</w:t>
      </w:r>
      <w:r>
        <w:rPr>
          <w:rFonts w:hint="eastAsia" w:ascii="仿宋" w:hAnsi="仿宋" w:eastAsia="仿宋" w:cs="仿宋"/>
          <w:sz w:val="24"/>
          <w:highlight w:val="none"/>
        </w:rPr>
        <w:t>文件。</w:t>
      </w:r>
    </w:p>
    <w:p w14:paraId="3942D93D">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4、更正公告。</w:t>
      </w:r>
    </w:p>
    <w:p w14:paraId="646A916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5、成交单位成交文件。</w:t>
      </w:r>
    </w:p>
    <w:p w14:paraId="1D8130D1">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6、其他。</w:t>
      </w:r>
    </w:p>
    <w:p w14:paraId="160700E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二、合同金额: 本合同金额为(大写)_______________元（￥</w:t>
      </w:r>
      <w:r>
        <w:rPr>
          <w:rFonts w:hint="eastAsia" w:ascii="仿宋" w:hAnsi="仿宋" w:eastAsia="仿宋" w:cs="仿宋"/>
          <w:sz w:val="24"/>
          <w:highlight w:val="none"/>
          <w:u w:val="single"/>
        </w:rPr>
        <w:t>　　　　</w:t>
      </w:r>
      <w:r>
        <w:rPr>
          <w:rFonts w:hint="eastAsia" w:ascii="仿宋" w:hAnsi="仿宋" w:eastAsia="仿宋" w:cs="仿宋"/>
          <w:sz w:val="24"/>
          <w:highlight w:val="none"/>
        </w:rPr>
        <w:t>元）人民币附：</w:t>
      </w:r>
    </w:p>
    <w:p w14:paraId="23322E73">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《采购项目清单内容》</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0147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7D2B6F3C">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10AE074">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采购项目</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AF1C8C9">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成交内容</w:t>
            </w:r>
          </w:p>
        </w:tc>
        <w:tc>
          <w:tcPr>
            <w:tcW w:w="1758" w:type="dxa"/>
            <w:tcBorders>
              <w:top w:val="single" w:color="auto" w:sz="4" w:space="0"/>
              <w:left w:val="single" w:color="auto" w:sz="4" w:space="0"/>
              <w:bottom w:val="single" w:color="auto" w:sz="4" w:space="0"/>
              <w:right w:val="single" w:color="auto" w:sz="4" w:space="0"/>
            </w:tcBorders>
            <w:noWrap w:val="0"/>
            <w:vAlign w:val="center"/>
          </w:tcPr>
          <w:p w14:paraId="1F0AA3E8">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成交单价（元）</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3B2D5FA7">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数量</w:t>
            </w:r>
          </w:p>
        </w:tc>
        <w:tc>
          <w:tcPr>
            <w:tcW w:w="1867" w:type="dxa"/>
            <w:tcBorders>
              <w:top w:val="single" w:color="auto" w:sz="4" w:space="0"/>
              <w:left w:val="single" w:color="auto" w:sz="4" w:space="0"/>
              <w:bottom w:val="single" w:color="auto" w:sz="4" w:space="0"/>
              <w:right w:val="single" w:color="auto" w:sz="4" w:space="0"/>
            </w:tcBorders>
            <w:noWrap w:val="0"/>
            <w:vAlign w:val="center"/>
          </w:tcPr>
          <w:p w14:paraId="64FA2980">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成交总价（元）</w:t>
            </w:r>
          </w:p>
        </w:tc>
      </w:tr>
      <w:tr w14:paraId="4362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42C46132">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507DC4A">
            <w:pPr>
              <w:spacing w:line="440" w:lineRule="exact"/>
              <w:jc w:val="center"/>
              <w:rPr>
                <w:rFonts w:hint="eastAsia" w:ascii="仿宋" w:hAnsi="仿宋" w:eastAsia="仿宋" w:cs="仿宋"/>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E756F5F">
            <w:pPr>
              <w:spacing w:line="440" w:lineRule="exact"/>
              <w:jc w:val="center"/>
              <w:rPr>
                <w:rFonts w:hint="eastAsia" w:ascii="仿宋" w:hAnsi="仿宋" w:eastAsia="仿宋" w:cs="仿宋"/>
                <w:sz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14:paraId="10A73BD1">
            <w:pPr>
              <w:spacing w:line="440" w:lineRule="exact"/>
              <w:jc w:val="center"/>
              <w:rPr>
                <w:rFonts w:hint="eastAsia" w:ascii="仿宋" w:hAnsi="仿宋" w:eastAsia="仿宋" w:cs="仿宋"/>
                <w:sz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47A798D1">
            <w:pPr>
              <w:spacing w:line="440" w:lineRule="exact"/>
              <w:jc w:val="center"/>
              <w:rPr>
                <w:rFonts w:hint="eastAsia" w:ascii="仿宋" w:hAnsi="仿宋" w:eastAsia="仿宋" w:cs="仿宋"/>
                <w:sz w:val="24"/>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61BA147F">
            <w:pPr>
              <w:spacing w:line="440" w:lineRule="exact"/>
              <w:jc w:val="center"/>
              <w:rPr>
                <w:rFonts w:hint="eastAsia" w:ascii="仿宋" w:hAnsi="仿宋" w:eastAsia="仿宋" w:cs="仿宋"/>
                <w:sz w:val="24"/>
                <w:highlight w:val="none"/>
              </w:rPr>
            </w:pPr>
          </w:p>
        </w:tc>
      </w:tr>
      <w:tr w14:paraId="63AA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77A92037">
            <w:pPr>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3DB1BF8">
            <w:pPr>
              <w:spacing w:line="440" w:lineRule="exact"/>
              <w:jc w:val="center"/>
              <w:rPr>
                <w:rFonts w:hint="eastAsia" w:ascii="仿宋" w:hAnsi="仿宋" w:eastAsia="仿宋" w:cs="仿宋"/>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625ECBE">
            <w:pPr>
              <w:spacing w:line="440" w:lineRule="exact"/>
              <w:jc w:val="center"/>
              <w:rPr>
                <w:rFonts w:hint="eastAsia" w:ascii="仿宋" w:hAnsi="仿宋" w:eastAsia="仿宋" w:cs="仿宋"/>
                <w:sz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14:paraId="41A2131B">
            <w:pPr>
              <w:spacing w:line="440" w:lineRule="exact"/>
              <w:jc w:val="center"/>
              <w:rPr>
                <w:rFonts w:hint="eastAsia" w:ascii="仿宋" w:hAnsi="仿宋" w:eastAsia="仿宋" w:cs="仿宋"/>
                <w:sz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18AEF5EB">
            <w:pPr>
              <w:spacing w:line="440" w:lineRule="exact"/>
              <w:jc w:val="center"/>
              <w:rPr>
                <w:rFonts w:hint="eastAsia" w:ascii="仿宋" w:hAnsi="仿宋" w:eastAsia="仿宋" w:cs="仿宋"/>
                <w:sz w:val="24"/>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425AAC6E">
            <w:pPr>
              <w:spacing w:line="440" w:lineRule="exact"/>
              <w:jc w:val="center"/>
              <w:rPr>
                <w:rFonts w:hint="eastAsia" w:ascii="仿宋" w:hAnsi="仿宋" w:eastAsia="仿宋" w:cs="仿宋"/>
                <w:sz w:val="24"/>
                <w:highlight w:val="none"/>
              </w:rPr>
            </w:pPr>
          </w:p>
        </w:tc>
      </w:tr>
    </w:tbl>
    <w:p w14:paraId="66BFA78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三、技术资料</w:t>
      </w:r>
    </w:p>
    <w:p w14:paraId="5FDAD8EC">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1.乙方应按</w:t>
      </w:r>
      <w:r>
        <w:rPr>
          <w:rFonts w:hint="eastAsia" w:ascii="仿宋" w:hAnsi="仿宋" w:eastAsia="仿宋" w:cs="仿宋"/>
          <w:sz w:val="24"/>
          <w:highlight w:val="none"/>
          <w:lang w:eastAsia="zh-CN"/>
        </w:rPr>
        <w:t>公开竞争</w:t>
      </w:r>
      <w:r>
        <w:rPr>
          <w:rFonts w:hint="eastAsia" w:ascii="仿宋" w:hAnsi="仿宋" w:eastAsia="仿宋" w:cs="仿宋"/>
          <w:sz w:val="24"/>
          <w:highlight w:val="none"/>
        </w:rPr>
        <w:t>文件规定的时间向甲方提供有关技术资料。</w:t>
      </w:r>
    </w:p>
    <w:p w14:paraId="6C4539EF">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40A28AC">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四、知识产权</w:t>
      </w:r>
    </w:p>
    <w:p w14:paraId="09659B1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乙方应保证提供服务过程中不会侵犯任何第三方的知识产权。</w:t>
      </w:r>
    </w:p>
    <w:p w14:paraId="381CB4B0">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五、履约保证金</w:t>
      </w:r>
    </w:p>
    <w:p w14:paraId="5222859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乙方交纳人民币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元作为本合同的履约保证金。</w:t>
      </w:r>
    </w:p>
    <w:p w14:paraId="5A56BE72">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六、转包或分包</w:t>
      </w:r>
    </w:p>
    <w:p w14:paraId="6C1EAA4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1.本合同范围的服务，应由乙方直接供应，不得转让他人供应；</w:t>
      </w:r>
    </w:p>
    <w:p w14:paraId="50DB63D1">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除非得到甲方的书面同意，乙方不得将本合同范围的服务全部或部分分包给他人供应；</w:t>
      </w:r>
    </w:p>
    <w:p w14:paraId="709B9203">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3.如有转让和未经甲方同意的分包行为，甲方有权解除合同，没收履约保证金并追究乙方的违约责任。</w:t>
      </w:r>
    </w:p>
    <w:p w14:paraId="7E66A46C">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七、合同履行时间、履行方式及履行地点</w:t>
      </w:r>
    </w:p>
    <w:p w14:paraId="28CB0C2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 履行时间：</w:t>
      </w:r>
    </w:p>
    <w:p w14:paraId="204B5CA4">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履行方式：</w:t>
      </w:r>
    </w:p>
    <w:p w14:paraId="19C63B66">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履行地点：</w:t>
      </w:r>
    </w:p>
    <w:p w14:paraId="2CFBDC3D">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八、款项支付</w:t>
      </w:r>
    </w:p>
    <w:p w14:paraId="5A2AB8EB">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1.付款方式：</w:t>
      </w:r>
    </w:p>
    <w:p w14:paraId="071C5FD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合同履行完毕，需方根据合同进行验收，验收合格后供应商按</w:t>
      </w:r>
      <w:r>
        <w:rPr>
          <w:rFonts w:hint="eastAsia" w:ascii="仿宋" w:hAnsi="仿宋" w:eastAsia="仿宋" w:cs="仿宋"/>
          <w:sz w:val="24"/>
          <w:highlight w:val="none"/>
          <w:lang w:eastAsia="zh-CN"/>
        </w:rPr>
        <w:t>街道</w:t>
      </w:r>
      <w:r>
        <w:rPr>
          <w:rFonts w:hint="eastAsia" w:ascii="仿宋" w:hAnsi="仿宋" w:eastAsia="仿宋" w:cs="仿宋"/>
          <w:sz w:val="24"/>
          <w:highlight w:val="none"/>
        </w:rPr>
        <w:t>结算要求办理结算手续。</w:t>
      </w:r>
    </w:p>
    <w:p w14:paraId="336440F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九、税费</w:t>
      </w:r>
    </w:p>
    <w:p w14:paraId="08AF62DC">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本合同执行中相关的一切税费均由乙方负担。</w:t>
      </w:r>
    </w:p>
    <w:p w14:paraId="68F862C3">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十、质量保证及后续服务</w:t>
      </w:r>
    </w:p>
    <w:p w14:paraId="7E54FB92">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 乙方应按</w:t>
      </w:r>
      <w:r>
        <w:rPr>
          <w:rFonts w:hint="eastAsia" w:ascii="仿宋" w:hAnsi="仿宋" w:eastAsia="仿宋" w:cs="仿宋"/>
          <w:sz w:val="24"/>
          <w:highlight w:val="none"/>
          <w:lang w:eastAsia="zh-CN"/>
        </w:rPr>
        <w:t>公开竞争</w:t>
      </w:r>
      <w:r>
        <w:rPr>
          <w:rFonts w:hint="eastAsia" w:ascii="仿宋" w:hAnsi="仿宋" w:eastAsia="仿宋" w:cs="仿宋"/>
          <w:sz w:val="24"/>
          <w:highlight w:val="none"/>
        </w:rPr>
        <w:t>文件规定向甲方提供服务。</w:t>
      </w:r>
    </w:p>
    <w:p w14:paraId="4ECB23C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 乙方提供的服务成果在服务质量保证期内发生故障，乙方应负责免费提供后续服务。对达不到要求者，根据实际情况，经双方协商，可按以下办法处理：</w:t>
      </w:r>
    </w:p>
    <w:p w14:paraId="370C2D9B">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⑴重做：由乙方承担所发生的全部费用。</w:t>
      </w:r>
    </w:p>
    <w:p w14:paraId="33B4BCE7">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⑵贬值处理：由甲乙双方合议定价。</w:t>
      </w:r>
    </w:p>
    <w:p w14:paraId="37F4A009">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⑶解除合同。</w:t>
      </w:r>
    </w:p>
    <w:p w14:paraId="071FC8D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如在使用过程中发生问题，乙方在接到甲方通知后在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小时内到达甲方现场。</w:t>
      </w:r>
    </w:p>
    <w:p w14:paraId="46638580">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4.在服务质量保证期内，乙方应对出现的质量及安全问题负责处理解决并承担一切费用。</w:t>
      </w:r>
    </w:p>
    <w:p w14:paraId="6178AD9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十一、违约责任</w:t>
      </w:r>
    </w:p>
    <w:p w14:paraId="2A7BD0CF">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1.甲方无正当理由拒绝接收服务的，甲方向乙方偿付合同款项百分之</w:t>
      </w:r>
      <w:r>
        <w:rPr>
          <w:rFonts w:hint="eastAsia" w:ascii="仿宋" w:hAnsi="仿宋" w:eastAsia="仿宋" w:cs="仿宋"/>
          <w:sz w:val="24"/>
          <w:highlight w:val="none"/>
          <w:u w:val="single"/>
        </w:rPr>
        <w:t xml:space="preserve"> 五 </w:t>
      </w:r>
      <w:r>
        <w:rPr>
          <w:rFonts w:hint="eastAsia" w:ascii="仿宋" w:hAnsi="仿宋" w:eastAsia="仿宋" w:cs="仿宋"/>
          <w:sz w:val="24"/>
          <w:highlight w:val="none"/>
        </w:rPr>
        <w:t>作为违约金。</w:t>
      </w:r>
    </w:p>
    <w:p w14:paraId="71F0F757">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2.甲方无故逾期验收和办理款项支付手续的，甲方应按逾期付款总额每日万分之</w:t>
      </w:r>
      <w:r>
        <w:rPr>
          <w:rFonts w:hint="eastAsia" w:ascii="仿宋" w:hAnsi="仿宋" w:eastAsia="仿宋" w:cs="仿宋"/>
          <w:sz w:val="24"/>
          <w:highlight w:val="none"/>
          <w:u w:val="single"/>
        </w:rPr>
        <w:t xml:space="preserve"> 五</w:t>
      </w:r>
      <w:r>
        <w:rPr>
          <w:rFonts w:hint="eastAsia" w:ascii="仿宋" w:hAnsi="仿宋" w:eastAsia="仿宋" w:cs="仿宋"/>
          <w:sz w:val="24"/>
          <w:highlight w:val="none"/>
        </w:rPr>
        <w:t>向乙方支付违约金。</w:t>
      </w:r>
    </w:p>
    <w:p w14:paraId="75B96FDF">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3.乙方未能如期提供服务的，每日向甲方支付合同款项的千分之</w:t>
      </w:r>
      <w:r>
        <w:rPr>
          <w:rFonts w:hint="eastAsia" w:ascii="仿宋" w:hAnsi="仿宋" w:eastAsia="仿宋" w:cs="仿宋"/>
          <w:sz w:val="24"/>
          <w:highlight w:val="none"/>
          <w:u w:val="single"/>
        </w:rPr>
        <w:t xml:space="preserve"> 六 </w:t>
      </w:r>
      <w:r>
        <w:rPr>
          <w:rFonts w:hint="eastAsia" w:ascii="仿宋" w:hAnsi="仿宋" w:eastAsia="仿宋" w:cs="仿宋"/>
          <w:sz w:val="24"/>
          <w:highlight w:val="none"/>
        </w:rPr>
        <w:t>作为违约金。乙方超过约定日期10个工作日仍不能提供服务的，甲方可解除本合同，不予退还履约保证金，如造成甲方损失超过履约保证金的，超出部分由乙方继续承担赔偿责任。</w:t>
      </w:r>
    </w:p>
    <w:p w14:paraId="6FB54321">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4.供方在服务项目验收合格之日起保修期内违反本合同有关承诺保证的，需方采购人将有权不予退还质量保证金，损失赔偿不足部分，由乙方承担赔偿。</w:t>
      </w:r>
    </w:p>
    <w:p w14:paraId="4290434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5.如发现乙方违反招投标文件和合同的有关规定，甲方有权根据约定和《杭州市政府采购供应商合同履行和售后服务考核暂行办法》，对乙方进行处罚，并有权提前终止合同。</w:t>
      </w:r>
    </w:p>
    <w:p w14:paraId="1A3908F2">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十二、争议的解决</w:t>
      </w:r>
    </w:p>
    <w:p w14:paraId="1D86E3E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因本合同引起的或与本合同有关的任何争议，合同双方应首先通过协商解决，达成书面协议，如协商不成，可选择下列第      种方式解决。</w:t>
      </w:r>
    </w:p>
    <w:p w14:paraId="0E2CF64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（1）提请杭州仲裁委员会按照该会仲裁规则进行仲裁，仲裁裁决是终局的，对合同双方均有约束力。</w:t>
      </w:r>
    </w:p>
    <w:p w14:paraId="4541006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（2）向有管辖权的人民法院提起诉讼。</w:t>
      </w:r>
    </w:p>
    <w:p w14:paraId="0197DE5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十三、合同生效</w:t>
      </w:r>
    </w:p>
    <w:p w14:paraId="1A7FE20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eastAsia="zh-CN"/>
        </w:rPr>
        <w:t>成交</w:t>
      </w:r>
      <w:r>
        <w:rPr>
          <w:rFonts w:hint="eastAsia" w:ascii="仿宋" w:hAnsi="仿宋" w:eastAsia="仿宋" w:cs="仿宋"/>
          <w:sz w:val="24"/>
          <w:highlight w:val="none"/>
        </w:rPr>
        <w:t>方持成交通知书作为与需方签订合同的凭证。</w:t>
      </w:r>
    </w:p>
    <w:p w14:paraId="54AB6C50">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2.本合同经需、供双方法定代表人或其委托人签字并加盖公章后生效。</w:t>
      </w:r>
    </w:p>
    <w:p w14:paraId="70C99F77">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3.本合同一式四份，需、供双方各执二份。</w:t>
      </w:r>
    </w:p>
    <w:p w14:paraId="008DC53E">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需方（盖章）：                      供方（盖章）：</w:t>
      </w:r>
    </w:p>
    <w:p w14:paraId="696FCB2F">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地址：                             地址：</w:t>
      </w:r>
    </w:p>
    <w:p w14:paraId="2414A5EC">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                       法定代表人：</w:t>
      </w:r>
    </w:p>
    <w:p w14:paraId="52EDF322">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委托代理人：                       委托代理人：</w:t>
      </w:r>
    </w:p>
    <w:p w14:paraId="7B477D2A">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电话：                             电话：</w:t>
      </w:r>
    </w:p>
    <w:p w14:paraId="72076950">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邮政编码：                         邮政编码：</w:t>
      </w:r>
    </w:p>
    <w:p w14:paraId="21D539D8">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开户银行：                         开户银行：     </w:t>
      </w:r>
    </w:p>
    <w:p w14:paraId="7215B2B4">
      <w:pPr>
        <w:spacing w:line="40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sz w:val="24"/>
          <w:highlight w:val="none"/>
        </w:rPr>
        <w:t>帐号：                             帐号：</w:t>
      </w:r>
    </w:p>
    <w:p w14:paraId="411C75F4">
      <w:pPr>
        <w:bidi w:val="0"/>
        <w:rPr>
          <w:rFonts w:hint="eastAsia" w:ascii="仿宋" w:hAnsi="仿宋" w:eastAsia="仿宋" w:cs="仿宋"/>
          <w:highlight w:val="none"/>
          <w:lang w:val="en-US" w:eastAsia="zh-CN"/>
        </w:rPr>
      </w:pPr>
    </w:p>
    <w:p w14:paraId="32C50C14">
      <w:pPr>
        <w:bidi w:val="0"/>
        <w:rPr>
          <w:rFonts w:hint="eastAsia" w:ascii="仿宋" w:hAnsi="仿宋" w:eastAsia="仿宋" w:cs="仿宋"/>
          <w:highlight w:val="none"/>
          <w:lang w:val="en-US" w:eastAsia="zh-CN"/>
        </w:rPr>
      </w:pPr>
    </w:p>
    <w:p w14:paraId="69F161C4">
      <w:pPr>
        <w:bidi w:val="0"/>
        <w:rPr>
          <w:rFonts w:hint="eastAsia" w:ascii="仿宋" w:hAnsi="仿宋" w:eastAsia="仿宋" w:cs="仿宋"/>
          <w:highlight w:val="none"/>
          <w:lang w:val="en-US" w:eastAsia="zh-CN"/>
        </w:rPr>
      </w:pPr>
    </w:p>
    <w:p w14:paraId="40B152D4">
      <w:pPr>
        <w:bidi w:val="0"/>
        <w:rPr>
          <w:rFonts w:hint="eastAsia" w:ascii="仿宋" w:hAnsi="仿宋" w:eastAsia="仿宋" w:cs="仿宋"/>
          <w:highlight w:val="none"/>
          <w:lang w:val="en-US" w:eastAsia="zh-CN"/>
        </w:rPr>
      </w:pPr>
    </w:p>
    <w:p w14:paraId="6A352EE1">
      <w:pPr>
        <w:bidi w:val="0"/>
        <w:rPr>
          <w:rFonts w:hint="eastAsia" w:ascii="仿宋" w:hAnsi="仿宋" w:eastAsia="仿宋" w:cs="仿宋"/>
          <w:highlight w:val="none"/>
          <w:lang w:val="en-US" w:eastAsia="zh-CN"/>
        </w:rPr>
      </w:pPr>
    </w:p>
    <w:p w14:paraId="6956746F">
      <w:pPr>
        <w:bidi w:val="0"/>
        <w:rPr>
          <w:rFonts w:hint="eastAsia" w:ascii="仿宋" w:hAnsi="仿宋" w:eastAsia="仿宋" w:cs="仿宋"/>
          <w:highlight w:val="none"/>
          <w:lang w:val="en-US" w:eastAsia="zh-CN"/>
        </w:rPr>
      </w:pPr>
    </w:p>
    <w:p w14:paraId="6AC968D5">
      <w:pPr>
        <w:bidi w:val="0"/>
        <w:rPr>
          <w:rFonts w:hint="eastAsia" w:ascii="仿宋" w:hAnsi="仿宋" w:eastAsia="仿宋" w:cs="仿宋"/>
          <w:highlight w:val="none"/>
          <w:lang w:val="en-US" w:eastAsia="zh-CN"/>
        </w:rPr>
      </w:pPr>
    </w:p>
    <w:p w14:paraId="6C7AE8EC">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14:paraId="23C81357">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 应提交的有关格式范例</w:t>
      </w:r>
    </w:p>
    <w:p w14:paraId="50E32258">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00292F0D">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14:paraId="5C53BABF">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3350DDBB">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0BD1396E">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（1）符合参加政府采购活动应当具备的一般条件的承诺函……………（页码）</w:t>
      </w:r>
    </w:p>
    <w:p w14:paraId="5FE4377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（2）落实政府采购政策需满足的资格要求………………………………（页码）</w:t>
      </w:r>
    </w:p>
    <w:p w14:paraId="19673BEC">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（3）本项目的特定资格要求………………………………………………（页码）</w:t>
      </w:r>
    </w:p>
    <w:p w14:paraId="0708E7E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7FBB39C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4189C119">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 xml:space="preserve">  一、 符合参加采购活动应当具备的一般条件的承诺函</w:t>
      </w:r>
    </w:p>
    <w:p w14:paraId="6599238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758BBD17">
      <w:pPr>
        <w:snapToGrid w:val="0"/>
        <w:spacing w:line="360" w:lineRule="auto"/>
        <w:rPr>
          <w:rFonts w:ascii="仿宋_GB2312" w:eastAsia="仿宋_GB2312" w:cs="仿宋_GB2312"/>
          <w:sz w:val="24"/>
          <w:szCs w:val="24"/>
          <w:highlight w:val="none"/>
        </w:rPr>
      </w:pPr>
      <w:r>
        <w:rPr>
          <w:rFonts w:hint="eastAsia" w:ascii="仿宋_GB2312" w:eastAsia="仿宋_GB2312" w:cs="仿宋_GB2312"/>
          <w:sz w:val="24"/>
          <w:szCs w:val="24"/>
          <w:highlight w:val="none"/>
        </w:rPr>
        <w:t>（采购人）、（采购代理机构）：</w:t>
      </w:r>
    </w:p>
    <w:p w14:paraId="34D11882">
      <w:pPr>
        <w:snapToGrid w:val="0"/>
        <w:spacing w:line="360" w:lineRule="auto"/>
        <w:ind w:firstLine="480" w:firstLineChars="200"/>
        <w:rPr>
          <w:rFonts w:ascii="仿宋_GB2312" w:eastAsia="仿宋_GB2312" w:cs="仿宋_GB2312"/>
          <w:sz w:val="24"/>
          <w:szCs w:val="24"/>
          <w:highlight w:val="none"/>
        </w:rPr>
      </w:pPr>
      <w:r>
        <w:rPr>
          <w:rFonts w:hint="eastAsia" w:ascii="仿宋_GB2312" w:eastAsia="仿宋_GB2312" w:cs="仿宋_GB2312"/>
          <w:sz w:val="24"/>
          <w:szCs w:val="24"/>
          <w:highlight w:val="none"/>
        </w:rPr>
        <w:t>我方参与（项目名称）【</w:t>
      </w:r>
      <w:r>
        <w:rPr>
          <w:rFonts w:hint="eastAsia" w:ascii="仿宋_GB2312" w:eastAsia="仿宋_GB2312" w:cs="仿宋_GB2312"/>
          <w:sz w:val="24"/>
          <w:szCs w:val="24"/>
          <w:highlight w:val="none"/>
          <w:lang w:eastAsia="zh-CN"/>
        </w:rPr>
        <w:t>交易</w:t>
      </w:r>
      <w:r>
        <w:rPr>
          <w:rFonts w:hint="eastAsia" w:ascii="仿宋_GB2312" w:eastAsia="仿宋_GB2312" w:cs="仿宋_GB2312"/>
          <w:sz w:val="24"/>
          <w:szCs w:val="24"/>
          <w:highlight w:val="none"/>
        </w:rPr>
        <w:t>编号：</w:t>
      </w:r>
      <w:r>
        <w:rPr>
          <w:rFonts w:hint="eastAsia" w:ascii="仿宋_GB2312" w:eastAsia="仿宋_GB2312"/>
          <w:sz w:val="24"/>
          <w:szCs w:val="24"/>
          <w:highlight w:val="none"/>
        </w:rPr>
        <w:t>（采购编号）</w:t>
      </w:r>
      <w:r>
        <w:rPr>
          <w:rFonts w:hint="eastAsia" w:ascii="仿宋_GB2312" w:eastAsia="仿宋_GB2312" w:cs="仿宋_GB2312"/>
          <w:sz w:val="24"/>
          <w:szCs w:val="24"/>
          <w:highlight w:val="none"/>
        </w:rPr>
        <w:t>】政府采购活动，郑重承诺：</w:t>
      </w:r>
    </w:p>
    <w:p w14:paraId="7C20F748">
      <w:pPr>
        <w:snapToGrid w:val="0"/>
        <w:spacing w:line="360" w:lineRule="auto"/>
        <w:ind w:firstLine="360" w:firstLineChars="150"/>
        <w:rPr>
          <w:rFonts w:ascii="仿宋_GB2312" w:eastAsia="仿宋_GB2312" w:cs="仿宋_GB2312"/>
          <w:sz w:val="24"/>
          <w:szCs w:val="24"/>
          <w:highlight w:val="none"/>
        </w:rPr>
      </w:pPr>
      <w:r>
        <w:rPr>
          <w:rFonts w:hint="eastAsia" w:ascii="仿宋_GB2312" w:eastAsia="仿宋_GB2312" w:cs="仿宋_GB2312"/>
          <w:sz w:val="24"/>
          <w:szCs w:val="24"/>
          <w:highlight w:val="none"/>
        </w:rPr>
        <w:t>（一）具备《中华人民共和国政府采购法》第二十二条第一款规定的条件：</w:t>
      </w:r>
    </w:p>
    <w:p w14:paraId="485B6B02">
      <w:pPr>
        <w:snapToGrid w:val="0"/>
        <w:spacing w:line="360" w:lineRule="auto"/>
        <w:ind w:firstLine="480" w:firstLineChars="200"/>
        <w:rPr>
          <w:rFonts w:ascii="仿宋_GB2312" w:eastAsia="仿宋_GB2312" w:cs="仿宋_GB2312"/>
          <w:sz w:val="24"/>
          <w:szCs w:val="24"/>
          <w:highlight w:val="none"/>
        </w:rPr>
      </w:pPr>
      <w:r>
        <w:rPr>
          <w:rFonts w:ascii="仿宋_GB2312" w:eastAsia="仿宋_GB2312" w:cs="仿宋_GB2312"/>
          <w:sz w:val="24"/>
          <w:szCs w:val="24"/>
          <w:highlight w:val="none"/>
        </w:rPr>
        <w:t>1</w:t>
      </w:r>
      <w:r>
        <w:rPr>
          <w:rFonts w:hint="eastAsia" w:ascii="仿宋_GB2312" w:eastAsia="仿宋_GB2312" w:cs="仿宋_GB2312"/>
          <w:sz w:val="24"/>
          <w:szCs w:val="24"/>
          <w:highlight w:val="none"/>
        </w:rPr>
        <w:t>、具有独立承担民事责任的能力；</w:t>
      </w:r>
    </w:p>
    <w:p w14:paraId="0D5ACFC9">
      <w:pPr>
        <w:snapToGrid w:val="0"/>
        <w:spacing w:line="360" w:lineRule="auto"/>
        <w:ind w:firstLine="480" w:firstLineChars="200"/>
        <w:rPr>
          <w:rFonts w:ascii="仿宋_GB2312" w:eastAsia="仿宋_GB2312"/>
          <w:sz w:val="24"/>
          <w:szCs w:val="24"/>
          <w:highlight w:val="none"/>
        </w:rPr>
      </w:pPr>
      <w:r>
        <w:rPr>
          <w:rFonts w:ascii="仿宋_GB2312" w:eastAsia="仿宋_GB2312"/>
          <w:sz w:val="24"/>
          <w:szCs w:val="24"/>
          <w:highlight w:val="none"/>
        </w:rPr>
        <w:t>2</w:t>
      </w:r>
      <w:r>
        <w:rPr>
          <w:rFonts w:hint="eastAsia" w:ascii="仿宋_GB2312" w:eastAsia="仿宋_GB2312"/>
          <w:sz w:val="24"/>
          <w:szCs w:val="24"/>
          <w:highlight w:val="none"/>
        </w:rPr>
        <w:t>、具有良好的商业信誉和健全的财务会计制度；</w:t>
      </w:r>
      <w:r>
        <w:rPr>
          <w:rFonts w:ascii="仿宋_GB2312" w:eastAsia="仿宋_GB2312"/>
          <w:sz w:val="24"/>
          <w:szCs w:val="24"/>
          <w:highlight w:val="none"/>
        </w:rPr>
        <w:t xml:space="preserve"> </w:t>
      </w:r>
    </w:p>
    <w:p w14:paraId="2D10B3D4">
      <w:pPr>
        <w:snapToGrid w:val="0"/>
        <w:spacing w:line="360" w:lineRule="auto"/>
        <w:ind w:firstLine="480" w:firstLineChars="200"/>
        <w:rPr>
          <w:rFonts w:ascii="仿宋_GB2312" w:eastAsia="仿宋_GB2312"/>
          <w:sz w:val="24"/>
          <w:szCs w:val="24"/>
          <w:highlight w:val="none"/>
        </w:rPr>
      </w:pPr>
      <w:r>
        <w:rPr>
          <w:rFonts w:ascii="仿宋_GB2312" w:eastAsia="仿宋_GB2312"/>
          <w:sz w:val="24"/>
          <w:szCs w:val="24"/>
          <w:highlight w:val="none"/>
        </w:rPr>
        <w:t>3</w:t>
      </w:r>
      <w:r>
        <w:rPr>
          <w:rFonts w:hint="eastAsia" w:ascii="仿宋_GB2312" w:eastAsia="仿宋_GB2312"/>
          <w:sz w:val="24"/>
          <w:szCs w:val="24"/>
          <w:highlight w:val="none"/>
        </w:rPr>
        <w:t>、具有履行合同所必需的设备和专业技术能力；</w:t>
      </w:r>
    </w:p>
    <w:p w14:paraId="2CC0A0B1">
      <w:pPr>
        <w:snapToGrid w:val="0"/>
        <w:spacing w:line="360" w:lineRule="auto"/>
        <w:ind w:firstLine="480" w:firstLineChars="200"/>
        <w:rPr>
          <w:rFonts w:ascii="仿宋_GB2312" w:eastAsia="仿宋_GB2312"/>
          <w:sz w:val="24"/>
          <w:szCs w:val="24"/>
          <w:highlight w:val="none"/>
        </w:rPr>
      </w:pPr>
      <w:r>
        <w:rPr>
          <w:rFonts w:ascii="仿宋_GB2312" w:eastAsia="仿宋_GB2312"/>
          <w:sz w:val="24"/>
          <w:szCs w:val="24"/>
          <w:highlight w:val="none"/>
        </w:rPr>
        <w:t>4</w:t>
      </w:r>
      <w:r>
        <w:rPr>
          <w:rFonts w:hint="eastAsia" w:ascii="仿宋_GB2312" w:eastAsia="仿宋_GB2312"/>
          <w:sz w:val="24"/>
          <w:szCs w:val="24"/>
          <w:highlight w:val="none"/>
        </w:rPr>
        <w:t>、有依法缴纳税收和社会保障资金的良好记录；</w:t>
      </w:r>
    </w:p>
    <w:p w14:paraId="563DEAAF">
      <w:pPr>
        <w:snapToGrid w:val="0"/>
        <w:spacing w:line="360" w:lineRule="auto"/>
        <w:ind w:firstLine="480" w:firstLineChars="200"/>
        <w:rPr>
          <w:rFonts w:ascii="仿宋_GB2312" w:eastAsia="仿宋_GB2312"/>
          <w:sz w:val="24"/>
          <w:szCs w:val="24"/>
          <w:highlight w:val="none"/>
        </w:rPr>
      </w:pPr>
      <w:r>
        <w:rPr>
          <w:rFonts w:ascii="仿宋_GB2312" w:eastAsia="仿宋_GB2312"/>
          <w:sz w:val="24"/>
          <w:szCs w:val="24"/>
          <w:highlight w:val="none"/>
        </w:rPr>
        <w:t>5</w:t>
      </w:r>
      <w:r>
        <w:rPr>
          <w:rFonts w:hint="eastAsia" w:ascii="仿宋_GB2312" w:eastAsia="仿宋_GB2312"/>
          <w:sz w:val="24"/>
          <w:szCs w:val="24"/>
          <w:highlight w:val="none"/>
        </w:rPr>
        <w:t>、参加政府采购活动前三年内，在经营活动中没有重大违法记录；</w:t>
      </w:r>
    </w:p>
    <w:p w14:paraId="0484A21D">
      <w:pPr>
        <w:snapToGrid w:val="0"/>
        <w:spacing w:line="360" w:lineRule="auto"/>
        <w:ind w:firstLine="480" w:firstLineChars="200"/>
        <w:rPr>
          <w:rFonts w:ascii="仿宋_GB2312" w:eastAsia="仿宋_GB2312"/>
          <w:sz w:val="24"/>
          <w:szCs w:val="24"/>
          <w:highlight w:val="none"/>
        </w:rPr>
      </w:pPr>
      <w:r>
        <w:rPr>
          <w:rFonts w:ascii="仿宋_GB2312" w:eastAsia="仿宋_GB2312"/>
          <w:sz w:val="24"/>
          <w:szCs w:val="24"/>
          <w:highlight w:val="none"/>
        </w:rPr>
        <w:t>6</w:t>
      </w:r>
      <w:r>
        <w:rPr>
          <w:rFonts w:hint="eastAsia" w:ascii="仿宋_GB2312" w:eastAsia="仿宋_GB2312"/>
          <w:sz w:val="24"/>
          <w:szCs w:val="24"/>
          <w:highlight w:val="none"/>
        </w:rPr>
        <w:t>、具有法律、行政法规规定的其他条件。</w:t>
      </w:r>
    </w:p>
    <w:p w14:paraId="00EFDA1C">
      <w:pPr>
        <w:snapToGrid w:val="0"/>
        <w:spacing w:line="360" w:lineRule="auto"/>
        <w:ind w:firstLine="480" w:firstLineChars="200"/>
        <w:rPr>
          <w:rFonts w:ascii="仿宋_GB2312" w:eastAsia="仿宋_GB2312"/>
          <w:sz w:val="24"/>
          <w:szCs w:val="24"/>
          <w:highlight w:val="none"/>
        </w:rPr>
      </w:pPr>
      <w:r>
        <w:rPr>
          <w:rFonts w:hint="eastAsia" w:ascii="仿宋_GB2312" w:eastAsia="仿宋_GB2312"/>
          <w:sz w:val="24"/>
          <w:szCs w:val="24"/>
          <w:highlight w:val="none"/>
        </w:rPr>
        <w:t>（二）未被信用中国（</w:t>
      </w:r>
      <w:r>
        <w:rPr>
          <w:rFonts w:ascii="仿宋_GB2312" w:eastAsia="仿宋_GB2312"/>
          <w:sz w:val="24"/>
          <w:szCs w:val="24"/>
          <w:highlight w:val="none"/>
        </w:rPr>
        <w:t>www.creditchina.gov.cn)</w:t>
      </w:r>
      <w:r>
        <w:rPr>
          <w:rFonts w:hint="eastAsia" w:ascii="仿宋_GB2312" w:eastAsia="仿宋_GB2312"/>
          <w:sz w:val="24"/>
          <w:szCs w:val="24"/>
          <w:highlight w:val="none"/>
        </w:rPr>
        <w:t>、中国政府采购网（</w:t>
      </w:r>
      <w:r>
        <w:rPr>
          <w:rFonts w:ascii="仿宋_GB2312" w:eastAsia="仿宋_GB2312"/>
          <w:sz w:val="24"/>
          <w:szCs w:val="24"/>
          <w:highlight w:val="none"/>
        </w:rPr>
        <w:t>www.ccgp.gov.cn</w:t>
      </w:r>
      <w:r>
        <w:rPr>
          <w:rFonts w:hint="eastAsia" w:ascii="仿宋_GB2312" w:eastAsia="仿宋_GB2312"/>
          <w:sz w:val="24"/>
          <w:szCs w:val="24"/>
          <w:highlight w:val="none"/>
        </w:rPr>
        <w:t>）列入失信被执行人、重大税收违法案件当事人名单、政府采购严重违法失信行为记录名单。</w:t>
      </w:r>
    </w:p>
    <w:p w14:paraId="4A6FDF76">
      <w:pPr>
        <w:snapToGrid w:val="0"/>
        <w:spacing w:line="360" w:lineRule="auto"/>
        <w:ind w:firstLine="480" w:firstLineChars="200"/>
        <w:rPr>
          <w:rFonts w:ascii="仿宋_GB2312" w:eastAsia="仿宋_GB2312"/>
          <w:sz w:val="24"/>
          <w:szCs w:val="24"/>
          <w:highlight w:val="none"/>
        </w:rPr>
      </w:pPr>
      <w:r>
        <w:rPr>
          <w:rFonts w:hint="eastAsia" w:ascii="仿宋_GB2312" w:eastAsia="仿宋_GB2312"/>
          <w:sz w:val="24"/>
          <w:szCs w:val="24"/>
          <w:highlight w:val="none"/>
        </w:rPr>
        <w:t>（三）不存在以下情况：</w:t>
      </w:r>
    </w:p>
    <w:p w14:paraId="424CE89E">
      <w:pPr>
        <w:snapToGrid w:val="0"/>
        <w:spacing w:line="360" w:lineRule="auto"/>
        <w:ind w:firstLine="480" w:firstLineChars="200"/>
        <w:rPr>
          <w:rFonts w:ascii="仿宋_GB2312" w:eastAsia="仿宋_GB2312" w:cs="仿宋_GB2312"/>
          <w:sz w:val="24"/>
          <w:szCs w:val="24"/>
          <w:highlight w:val="none"/>
        </w:rPr>
      </w:pPr>
      <w:r>
        <w:rPr>
          <w:rFonts w:ascii="仿宋_GB2312" w:eastAsia="仿宋_GB2312" w:cs="仿宋_GB2312"/>
          <w:sz w:val="24"/>
          <w:szCs w:val="24"/>
          <w:highlight w:val="none"/>
        </w:rPr>
        <w:t>1</w:t>
      </w:r>
      <w:r>
        <w:rPr>
          <w:rFonts w:hint="eastAsia" w:ascii="仿宋_GB2312" w:eastAsia="仿宋_GB2312" w:cs="仿宋_GB2312"/>
          <w:sz w:val="24"/>
          <w:szCs w:val="24"/>
          <w:highlight w:val="none"/>
        </w:rPr>
        <w:t>、单位负责人为同一人或者存在直接控股、管理关系的不同供应商参加同一合同项下的政府采购活动的；</w:t>
      </w:r>
    </w:p>
    <w:p w14:paraId="2024A15A">
      <w:pPr>
        <w:snapToGrid w:val="0"/>
        <w:spacing w:line="360" w:lineRule="auto"/>
        <w:ind w:firstLine="480" w:firstLineChars="200"/>
        <w:rPr>
          <w:rFonts w:ascii="仿宋_GB2312" w:eastAsia="仿宋_GB2312" w:cs="仿宋_GB2312"/>
          <w:sz w:val="24"/>
          <w:szCs w:val="24"/>
          <w:highlight w:val="none"/>
        </w:rPr>
      </w:pPr>
      <w:r>
        <w:rPr>
          <w:rFonts w:ascii="仿宋_GB2312" w:eastAsia="仿宋_GB2312" w:cs="仿宋_GB2312"/>
          <w:sz w:val="24"/>
          <w:szCs w:val="24"/>
          <w:highlight w:val="none"/>
        </w:rPr>
        <w:t>2</w:t>
      </w:r>
      <w:r>
        <w:rPr>
          <w:rFonts w:hint="eastAsia" w:ascii="仿宋_GB2312" w:eastAsia="仿宋_GB2312" w:cs="仿宋_GB2312"/>
          <w:sz w:val="24"/>
          <w:szCs w:val="24"/>
          <w:highlight w:val="none"/>
        </w:rPr>
        <w:t>、为采购项目提供整体设计、规范编制或者项目管理、监理、检测等服务后再参加该采购项目的其他采购活动的。</w:t>
      </w:r>
    </w:p>
    <w:p w14:paraId="1E70AF2C">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14:paraId="19751406">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14:paraId="7D451AD6">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14:paraId="06A74F13">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7FA59A31">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4EB61C5B">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A94A20A">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C467759">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0293FAA">
      <w:pPr>
        <w:rPr>
          <w:rFonts w:hint="eastAsia" w:ascii="仿宋" w:hAnsi="仿宋" w:eastAsia="仿宋" w:cs="仿宋"/>
          <w:color w:val="000000" w:themeColor="text1"/>
          <w:highlight w:val="none"/>
          <w14:textFill>
            <w14:solidFill>
              <w14:schemeClr w14:val="tx1"/>
            </w14:solidFill>
          </w14:textFill>
        </w:rPr>
      </w:pPr>
    </w:p>
    <w:p w14:paraId="2A2EFC96">
      <w:pPr>
        <w:rPr>
          <w:rFonts w:hint="eastAsia" w:ascii="仿宋" w:hAnsi="仿宋" w:eastAsia="仿宋" w:cs="仿宋"/>
          <w:b/>
          <w:color w:val="000000" w:themeColor="text1"/>
          <w:kern w:val="0"/>
          <w:sz w:val="32"/>
          <w:szCs w:val="32"/>
          <w:highlight w:val="none"/>
          <w14:textFill>
            <w14:solidFill>
              <w14:schemeClr w14:val="tx1"/>
            </w14:solidFill>
          </w14:textFill>
        </w:rPr>
      </w:pPr>
    </w:p>
    <w:p w14:paraId="09381F08">
      <w:pPr>
        <w:pStyle w:val="3"/>
        <w:numPr>
          <w:ilvl w:val="0"/>
          <w:numId w:val="0"/>
        </w:numPr>
        <w:ind w:leftChars="0"/>
        <w:jc w:val="center"/>
        <w:rPr>
          <w:highlight w:val="none"/>
        </w:rPr>
      </w:pPr>
      <w:r>
        <w:rPr>
          <w:rFonts w:hint="eastAsia"/>
          <w:highlight w:val="none"/>
        </w:rPr>
        <w:t>二、落实政府采购政策需满足的资格要求</w:t>
      </w:r>
    </w:p>
    <w:p w14:paraId="7F0EB0EA">
      <w:pPr>
        <w:snapToGrid w:val="0"/>
        <w:spacing w:line="360" w:lineRule="auto"/>
        <w:ind w:firstLine="480" w:firstLineChars="200"/>
        <w:rPr>
          <w:rFonts w:hint="eastAsia" w:ascii="仿宋_GB2312" w:eastAsia="仿宋_GB2312" w:cs="仿宋_GB2312"/>
          <w:sz w:val="24"/>
          <w:szCs w:val="24"/>
          <w:highlight w:val="none"/>
        </w:rPr>
      </w:pPr>
      <w:r>
        <w:rPr>
          <w:rFonts w:hint="eastAsia" w:ascii="仿宋_GB2312" w:eastAsia="仿宋_GB2312" w:cs="仿宋_GB2312"/>
          <w:sz w:val="24"/>
          <w:szCs w:val="24"/>
          <w:highlight w:val="none"/>
        </w:rPr>
        <w:t>（根据</w:t>
      </w:r>
      <w:r>
        <w:rPr>
          <w:rFonts w:hint="eastAsia" w:ascii="仿宋_GB2312" w:eastAsia="仿宋_GB2312" w:cs="仿宋_GB2312"/>
          <w:sz w:val="24"/>
          <w:szCs w:val="24"/>
          <w:highlight w:val="none"/>
          <w:lang w:eastAsia="zh-CN"/>
        </w:rPr>
        <w:t>交易</w:t>
      </w:r>
      <w:r>
        <w:rPr>
          <w:rFonts w:hint="eastAsia" w:ascii="仿宋_GB2312" w:eastAsia="仿宋_GB2312" w:cs="仿宋_GB2312"/>
          <w:sz w:val="24"/>
          <w:szCs w:val="24"/>
          <w:highlight w:val="none"/>
        </w:rPr>
        <w:t>公告落实政府采购政策需满足的资格要求选择提供相应的材料；未要求的，无需提供）</w:t>
      </w:r>
    </w:p>
    <w:p w14:paraId="0492A538">
      <w:pPr>
        <w:snapToGrid w:val="0"/>
        <w:spacing w:line="360" w:lineRule="auto"/>
        <w:ind w:firstLine="480" w:firstLineChars="200"/>
        <w:rPr>
          <w:rFonts w:hint="eastAsia" w:ascii="仿宋_GB2312" w:eastAsia="仿宋_GB2312" w:cs="仿宋_GB2312"/>
          <w:sz w:val="24"/>
          <w:szCs w:val="24"/>
          <w:highlight w:val="none"/>
        </w:rPr>
      </w:pPr>
      <w:r>
        <w:rPr>
          <w:rFonts w:hint="eastAsia" w:ascii="仿宋_GB2312" w:eastAsia="仿宋_GB2312" w:cs="仿宋_GB2312"/>
          <w:sz w:val="24"/>
          <w:szCs w:val="24"/>
          <w:highlight w:val="none"/>
        </w:rPr>
        <w:t xml:space="preserve">A.专门面向中小企业，货物全部由符合政策要求的中小企业（或小微企业）制造或者服务全部由符合政策要求的中小企业（或小微企业）承接的，提供相应的中小企业声明函（附件5）。 </w:t>
      </w:r>
    </w:p>
    <w:p w14:paraId="69BA1CBD">
      <w:pPr>
        <w:snapToGrid w:val="0"/>
        <w:spacing w:line="360" w:lineRule="auto"/>
        <w:ind w:firstLine="480" w:firstLineChars="200"/>
        <w:rPr>
          <w:rFonts w:hint="eastAsia" w:ascii="仿宋_GB2312" w:eastAsia="仿宋_GB2312" w:cs="仿宋_GB2312"/>
          <w:sz w:val="24"/>
          <w:szCs w:val="24"/>
          <w:highlight w:val="none"/>
        </w:rPr>
      </w:pPr>
      <w:r>
        <w:rPr>
          <w:rFonts w:hint="eastAsia" w:ascii="仿宋_GB2312" w:eastAsia="仿宋_GB2312" w:cs="仿宋_GB2312"/>
          <w:sz w:val="24"/>
          <w:szCs w:val="24"/>
          <w:highlight w:val="none"/>
        </w:rPr>
        <w:t>B.要求以联合体形式参加的，提供联合协议和中小企业声明函（附件5），联合协议中中小企业合同金额应当达到</w:t>
      </w:r>
      <w:r>
        <w:rPr>
          <w:rFonts w:hint="eastAsia" w:ascii="仿宋_GB2312" w:eastAsia="仿宋_GB2312" w:cs="仿宋_GB2312"/>
          <w:sz w:val="24"/>
          <w:szCs w:val="24"/>
          <w:highlight w:val="none"/>
          <w:lang w:eastAsia="zh-CN"/>
        </w:rPr>
        <w:t>交易</w:t>
      </w:r>
      <w:r>
        <w:rPr>
          <w:rFonts w:hint="eastAsia" w:ascii="仿宋_GB2312" w:eastAsia="仿宋_GB2312" w:cs="仿宋_GB2312"/>
          <w:sz w:val="24"/>
          <w:szCs w:val="24"/>
          <w:highlight w:val="none"/>
        </w:rPr>
        <w:t>公告载明的比例；如果供应商本身提供所有标的均由中小企业制造或承接的，视同符合了资格条件，无需再与其他中小企业组成联合体参加政府采购活动，无需提供联合协议。</w:t>
      </w:r>
    </w:p>
    <w:p w14:paraId="452DBFB4">
      <w:pPr>
        <w:snapToGrid w:val="0"/>
        <w:spacing w:line="360" w:lineRule="auto"/>
        <w:ind w:firstLine="480" w:firstLineChars="200"/>
        <w:rPr>
          <w:rFonts w:hint="eastAsia" w:ascii="仿宋_GB2312" w:eastAsia="仿宋_GB2312" w:cs="仿宋_GB2312"/>
          <w:sz w:val="24"/>
          <w:szCs w:val="24"/>
          <w:highlight w:val="none"/>
        </w:rPr>
      </w:pPr>
      <w:r>
        <w:rPr>
          <w:rFonts w:hint="eastAsia" w:ascii="仿宋_GB2312" w:eastAsia="仿宋_GB2312" w:cs="仿宋_GB2312"/>
          <w:sz w:val="24"/>
          <w:szCs w:val="24"/>
          <w:highlight w:val="none"/>
        </w:rPr>
        <w:t>C、要求合同分包的，提供分包意向协议和中小企业声明函（附件5），分包意向协议中中小企业合同金额应当达到</w:t>
      </w:r>
      <w:r>
        <w:rPr>
          <w:rFonts w:hint="eastAsia" w:ascii="仿宋_GB2312" w:eastAsia="仿宋_GB2312" w:cs="仿宋_GB2312"/>
          <w:sz w:val="24"/>
          <w:szCs w:val="24"/>
          <w:highlight w:val="none"/>
          <w:lang w:eastAsia="zh-CN"/>
        </w:rPr>
        <w:t>交易</w:t>
      </w:r>
      <w:r>
        <w:rPr>
          <w:rFonts w:hint="eastAsia" w:ascii="仿宋_GB2312" w:eastAsia="仿宋_GB2312" w:cs="仿宋_GB2312"/>
          <w:sz w:val="24"/>
          <w:szCs w:val="24"/>
          <w:highlight w:val="none"/>
        </w:rPr>
        <w:t>公告载明的比例；如果供应商本身提供所有标的均由中小企业制造或承接，视同符合了资格条件，无需再向中小企业分包，无需提供分包意向协议。</w:t>
      </w:r>
    </w:p>
    <w:p w14:paraId="6667A39C">
      <w:pPr>
        <w:jc w:val="center"/>
        <w:rPr>
          <w:rFonts w:hint="eastAsia" w:ascii="仿宋_GB2312" w:hAnsi="仿宋" w:eastAsia="仿宋_GB2312" w:cs="Times New Roman"/>
          <w:b/>
          <w:bCs/>
          <w:kern w:val="2"/>
          <w:sz w:val="32"/>
          <w:szCs w:val="32"/>
          <w:highlight w:val="none"/>
          <w:lang w:val="zh-CN" w:eastAsia="zh-CN" w:bidi="ar-SA"/>
        </w:rPr>
      </w:pPr>
    </w:p>
    <w:p w14:paraId="05E2C43E">
      <w:pPr>
        <w:jc w:val="center"/>
        <w:rPr>
          <w:rFonts w:hint="eastAsia" w:ascii="仿宋_GB2312" w:hAnsi="仿宋" w:eastAsia="仿宋_GB2312" w:cs="Times New Roman"/>
          <w:b/>
          <w:bCs/>
          <w:kern w:val="2"/>
          <w:sz w:val="32"/>
          <w:szCs w:val="32"/>
          <w:highlight w:val="none"/>
          <w:lang w:val="zh-CN" w:eastAsia="zh-CN" w:bidi="ar-SA"/>
        </w:rPr>
      </w:pPr>
    </w:p>
    <w:p w14:paraId="3D53CE9C">
      <w:pPr>
        <w:jc w:val="center"/>
        <w:rPr>
          <w:rFonts w:hint="eastAsia" w:ascii="仿宋_GB2312" w:hAnsi="仿宋" w:eastAsia="仿宋_GB2312" w:cs="Times New Roman"/>
          <w:b/>
          <w:bCs/>
          <w:kern w:val="2"/>
          <w:sz w:val="32"/>
          <w:szCs w:val="32"/>
          <w:highlight w:val="none"/>
          <w:lang w:val="zh-CN" w:eastAsia="zh-CN" w:bidi="ar-SA"/>
        </w:rPr>
      </w:pPr>
    </w:p>
    <w:p w14:paraId="3FA5E708">
      <w:pPr>
        <w:jc w:val="center"/>
        <w:rPr>
          <w:rFonts w:hint="eastAsia" w:ascii="仿宋_GB2312" w:hAnsi="仿宋" w:eastAsia="仿宋_GB2312" w:cs="Times New Roman"/>
          <w:b/>
          <w:bCs/>
          <w:kern w:val="2"/>
          <w:sz w:val="32"/>
          <w:szCs w:val="32"/>
          <w:highlight w:val="none"/>
          <w:lang w:val="zh-CN" w:eastAsia="zh-CN" w:bidi="ar-SA"/>
        </w:rPr>
      </w:pPr>
    </w:p>
    <w:p w14:paraId="0370E0CA">
      <w:pPr>
        <w:jc w:val="center"/>
        <w:rPr>
          <w:rFonts w:hint="eastAsia" w:ascii="仿宋_GB2312" w:hAnsi="仿宋" w:eastAsia="仿宋_GB2312" w:cs="Times New Roman"/>
          <w:b/>
          <w:bCs/>
          <w:kern w:val="2"/>
          <w:sz w:val="32"/>
          <w:szCs w:val="32"/>
          <w:highlight w:val="none"/>
          <w:lang w:val="zh-CN" w:eastAsia="zh-CN" w:bidi="ar-SA"/>
        </w:rPr>
      </w:pPr>
    </w:p>
    <w:p w14:paraId="18841F07">
      <w:pPr>
        <w:jc w:val="center"/>
        <w:rPr>
          <w:rFonts w:hint="eastAsia" w:ascii="仿宋_GB2312" w:hAnsi="仿宋" w:eastAsia="仿宋_GB2312" w:cs="Times New Roman"/>
          <w:b/>
          <w:bCs/>
          <w:kern w:val="2"/>
          <w:sz w:val="32"/>
          <w:szCs w:val="32"/>
          <w:highlight w:val="none"/>
          <w:lang w:val="zh-CN" w:eastAsia="zh-CN" w:bidi="ar-SA"/>
        </w:rPr>
      </w:pPr>
    </w:p>
    <w:p w14:paraId="24C447EA">
      <w:pPr>
        <w:jc w:val="center"/>
        <w:rPr>
          <w:rFonts w:hint="eastAsia" w:ascii="仿宋_GB2312" w:hAnsi="仿宋" w:eastAsia="仿宋_GB2312" w:cs="Times New Roman"/>
          <w:b/>
          <w:bCs/>
          <w:kern w:val="2"/>
          <w:sz w:val="32"/>
          <w:szCs w:val="32"/>
          <w:highlight w:val="none"/>
          <w:lang w:val="zh-CN" w:eastAsia="zh-CN" w:bidi="ar-SA"/>
        </w:rPr>
      </w:pPr>
    </w:p>
    <w:p w14:paraId="08CAB6FD">
      <w:pPr>
        <w:jc w:val="center"/>
        <w:rPr>
          <w:rFonts w:hint="eastAsia" w:ascii="仿宋_GB2312" w:hAnsi="仿宋" w:eastAsia="仿宋_GB2312" w:cs="Times New Roman"/>
          <w:b/>
          <w:bCs/>
          <w:kern w:val="2"/>
          <w:sz w:val="32"/>
          <w:szCs w:val="32"/>
          <w:highlight w:val="none"/>
          <w:lang w:val="zh-CN" w:eastAsia="zh-CN" w:bidi="ar-SA"/>
        </w:rPr>
      </w:pPr>
    </w:p>
    <w:p w14:paraId="0181B19C">
      <w:pPr>
        <w:jc w:val="center"/>
        <w:rPr>
          <w:rFonts w:hint="eastAsia" w:ascii="仿宋_GB2312" w:hAnsi="仿宋" w:eastAsia="仿宋_GB2312" w:cs="Times New Roman"/>
          <w:b/>
          <w:bCs/>
          <w:kern w:val="2"/>
          <w:sz w:val="32"/>
          <w:szCs w:val="32"/>
          <w:highlight w:val="none"/>
          <w:lang w:val="zh-CN" w:eastAsia="zh-CN" w:bidi="ar-SA"/>
        </w:rPr>
      </w:pPr>
    </w:p>
    <w:p w14:paraId="2D347909">
      <w:pPr>
        <w:jc w:val="center"/>
        <w:rPr>
          <w:rFonts w:hint="eastAsia" w:ascii="仿宋_GB2312" w:hAnsi="仿宋" w:eastAsia="仿宋_GB2312" w:cs="Times New Roman"/>
          <w:b/>
          <w:bCs/>
          <w:kern w:val="2"/>
          <w:sz w:val="32"/>
          <w:szCs w:val="32"/>
          <w:highlight w:val="none"/>
          <w:lang w:val="zh-CN" w:eastAsia="zh-CN" w:bidi="ar-SA"/>
        </w:rPr>
      </w:pPr>
    </w:p>
    <w:p w14:paraId="6E21A6B8">
      <w:pPr>
        <w:jc w:val="center"/>
        <w:rPr>
          <w:rFonts w:hint="eastAsia" w:ascii="仿宋_GB2312" w:hAnsi="仿宋" w:eastAsia="仿宋_GB2312" w:cs="Times New Roman"/>
          <w:b/>
          <w:bCs/>
          <w:kern w:val="2"/>
          <w:sz w:val="32"/>
          <w:szCs w:val="32"/>
          <w:highlight w:val="none"/>
          <w:lang w:val="zh-CN" w:eastAsia="zh-CN" w:bidi="ar-SA"/>
        </w:rPr>
      </w:pPr>
    </w:p>
    <w:p w14:paraId="7E6F6B5A">
      <w:pPr>
        <w:jc w:val="center"/>
        <w:rPr>
          <w:rFonts w:hint="eastAsia" w:ascii="仿宋_GB2312" w:hAnsi="仿宋" w:eastAsia="仿宋_GB2312" w:cs="Times New Roman"/>
          <w:b/>
          <w:bCs/>
          <w:kern w:val="2"/>
          <w:sz w:val="32"/>
          <w:szCs w:val="32"/>
          <w:highlight w:val="none"/>
          <w:lang w:val="zh-CN" w:eastAsia="zh-CN" w:bidi="ar-SA"/>
        </w:rPr>
      </w:pPr>
    </w:p>
    <w:p w14:paraId="022992AC">
      <w:pPr>
        <w:jc w:val="center"/>
        <w:rPr>
          <w:rFonts w:hint="eastAsia" w:ascii="仿宋_GB2312" w:hAnsi="仿宋" w:eastAsia="仿宋_GB2312" w:cs="Times New Roman"/>
          <w:b/>
          <w:bCs/>
          <w:kern w:val="2"/>
          <w:sz w:val="32"/>
          <w:szCs w:val="32"/>
          <w:highlight w:val="none"/>
          <w:lang w:val="zh-CN" w:eastAsia="zh-CN" w:bidi="ar-SA"/>
        </w:rPr>
      </w:pPr>
    </w:p>
    <w:p w14:paraId="73024AE4">
      <w:pPr>
        <w:jc w:val="center"/>
        <w:rPr>
          <w:rFonts w:hint="eastAsia" w:ascii="仿宋_GB2312" w:hAnsi="仿宋" w:eastAsia="仿宋_GB2312" w:cs="Times New Roman"/>
          <w:b/>
          <w:bCs/>
          <w:kern w:val="2"/>
          <w:sz w:val="32"/>
          <w:szCs w:val="32"/>
          <w:highlight w:val="none"/>
          <w:lang w:val="zh-CN" w:eastAsia="zh-CN" w:bidi="ar-SA"/>
        </w:rPr>
      </w:pPr>
    </w:p>
    <w:p w14:paraId="11EAA848">
      <w:pPr>
        <w:jc w:val="center"/>
        <w:rPr>
          <w:rFonts w:hint="eastAsia" w:ascii="仿宋_GB2312" w:hAnsi="仿宋" w:eastAsia="仿宋_GB2312" w:cs="Times New Roman"/>
          <w:b/>
          <w:bCs/>
          <w:kern w:val="2"/>
          <w:sz w:val="32"/>
          <w:szCs w:val="32"/>
          <w:highlight w:val="none"/>
          <w:lang w:val="zh-CN" w:eastAsia="zh-CN" w:bidi="ar-SA"/>
        </w:rPr>
      </w:pPr>
    </w:p>
    <w:p w14:paraId="4AA2D8FC">
      <w:pPr>
        <w:jc w:val="center"/>
        <w:rPr>
          <w:rFonts w:hint="eastAsia" w:ascii="仿宋_GB2312" w:hAnsi="仿宋" w:eastAsia="仿宋_GB2312" w:cs="Times New Roman"/>
          <w:b/>
          <w:bCs/>
          <w:kern w:val="2"/>
          <w:sz w:val="32"/>
          <w:szCs w:val="32"/>
          <w:highlight w:val="none"/>
          <w:lang w:val="zh-CN" w:eastAsia="zh-CN" w:bidi="ar-SA"/>
        </w:rPr>
      </w:pPr>
    </w:p>
    <w:p w14:paraId="6707164A">
      <w:pPr>
        <w:jc w:val="center"/>
        <w:rPr>
          <w:rFonts w:hint="eastAsia" w:ascii="仿宋_GB2312" w:hAnsi="仿宋" w:eastAsia="仿宋_GB2312" w:cs="Times New Roman"/>
          <w:b/>
          <w:bCs/>
          <w:kern w:val="2"/>
          <w:sz w:val="32"/>
          <w:szCs w:val="32"/>
          <w:highlight w:val="none"/>
          <w:lang w:val="zh-CN" w:eastAsia="zh-CN" w:bidi="ar-SA"/>
        </w:rPr>
      </w:pPr>
    </w:p>
    <w:p w14:paraId="7D2CFC7F">
      <w:pPr>
        <w:jc w:val="center"/>
        <w:rPr>
          <w:rFonts w:hint="eastAsia" w:ascii="仿宋_GB2312" w:hAnsi="仿宋" w:eastAsia="仿宋_GB2312" w:cs="Times New Roman"/>
          <w:b/>
          <w:bCs/>
          <w:kern w:val="2"/>
          <w:sz w:val="32"/>
          <w:szCs w:val="32"/>
          <w:highlight w:val="none"/>
          <w:lang w:val="zh-CN" w:eastAsia="zh-CN" w:bidi="ar-SA"/>
        </w:rPr>
      </w:pPr>
      <w:r>
        <w:rPr>
          <w:rFonts w:hint="eastAsia" w:ascii="仿宋_GB2312" w:hAnsi="仿宋" w:eastAsia="仿宋_GB2312" w:cs="Times New Roman"/>
          <w:b/>
          <w:bCs/>
          <w:kern w:val="2"/>
          <w:sz w:val="32"/>
          <w:szCs w:val="32"/>
          <w:highlight w:val="none"/>
          <w:lang w:val="zh-CN" w:eastAsia="zh-CN" w:bidi="ar-SA"/>
        </w:rPr>
        <w:t>联合协议</w:t>
      </w:r>
    </w:p>
    <w:p w14:paraId="354731B2">
      <w:pPr>
        <w:pStyle w:val="2"/>
        <w:rPr>
          <w:rFonts w:hint="eastAsia"/>
          <w:highlight w:val="none"/>
        </w:rPr>
      </w:pPr>
    </w:p>
    <w:p w14:paraId="4DDB2DF1">
      <w:pPr>
        <w:snapToGrid w:val="0"/>
        <w:spacing w:line="360" w:lineRule="auto"/>
        <w:ind w:firstLine="480" w:firstLineChars="200"/>
        <w:rPr>
          <w:rFonts w:hint="eastAsia" w:ascii="仿宋_GB2312" w:eastAsia="仿宋_GB2312" w:cs="仿宋_GB2312"/>
          <w:sz w:val="24"/>
          <w:szCs w:val="24"/>
          <w:highlight w:val="none"/>
          <w:lang w:val="zh-CN"/>
        </w:rPr>
      </w:pPr>
      <w:r>
        <w:rPr>
          <w:rFonts w:hint="eastAsia" w:ascii="仿宋_GB2312" w:eastAsia="仿宋_GB2312" w:cs="仿宋_GB2312"/>
          <w:sz w:val="24"/>
          <w:szCs w:val="24"/>
          <w:highlight w:val="none"/>
        </w:rPr>
        <w:t>（联合体所有成员名称）自愿</w:t>
      </w:r>
      <w:r>
        <w:rPr>
          <w:rFonts w:hint="eastAsia" w:ascii="仿宋_GB2312" w:eastAsia="仿宋_GB2312" w:cs="仿宋_GB2312"/>
          <w:sz w:val="24"/>
          <w:szCs w:val="24"/>
          <w:highlight w:val="none"/>
          <w:lang w:val="zh-CN"/>
        </w:rPr>
        <w:t>组成一个联合体，以一个投标人的身份</w:t>
      </w:r>
      <w:r>
        <w:rPr>
          <w:rFonts w:hint="eastAsia" w:ascii="仿宋_GB2312" w:eastAsia="仿宋_GB2312" w:cs="仿宋_GB2312"/>
          <w:sz w:val="24"/>
          <w:szCs w:val="24"/>
          <w:highlight w:val="none"/>
        </w:rPr>
        <w:t>参加（项目名称）【</w:t>
      </w:r>
      <w:r>
        <w:rPr>
          <w:rFonts w:hint="eastAsia" w:ascii="仿宋_GB2312" w:eastAsia="仿宋_GB2312" w:cs="仿宋_GB2312"/>
          <w:sz w:val="24"/>
          <w:szCs w:val="24"/>
          <w:highlight w:val="none"/>
          <w:lang w:eastAsia="zh-CN"/>
        </w:rPr>
        <w:t>交易</w:t>
      </w:r>
      <w:r>
        <w:rPr>
          <w:rFonts w:hint="eastAsia" w:ascii="仿宋_GB2312" w:eastAsia="仿宋_GB2312" w:cs="仿宋_GB2312"/>
          <w:sz w:val="24"/>
          <w:szCs w:val="24"/>
          <w:highlight w:val="none"/>
        </w:rPr>
        <w:t>编号：（采购编号）】</w:t>
      </w:r>
      <w:r>
        <w:rPr>
          <w:rFonts w:hint="eastAsia" w:ascii="仿宋_GB2312" w:eastAsia="仿宋_GB2312" w:cs="仿宋_GB2312"/>
          <w:sz w:val="24"/>
          <w:szCs w:val="24"/>
          <w:highlight w:val="none"/>
          <w:lang w:val="zh-CN"/>
        </w:rPr>
        <w:t xml:space="preserve">投标。 </w:t>
      </w:r>
    </w:p>
    <w:p w14:paraId="3A096436">
      <w:pPr>
        <w:snapToGrid w:val="0"/>
        <w:spacing w:line="360" w:lineRule="auto"/>
        <w:ind w:firstLine="480" w:firstLineChars="200"/>
        <w:rPr>
          <w:rFonts w:hint="eastAsia" w:ascii="仿宋_GB2312" w:eastAsia="仿宋_GB2312" w:cs="仿宋_GB2312"/>
          <w:sz w:val="24"/>
          <w:szCs w:val="24"/>
          <w:highlight w:val="none"/>
          <w:lang w:val="zh-CN"/>
        </w:rPr>
      </w:pPr>
      <w:r>
        <w:rPr>
          <w:rFonts w:hint="eastAsia" w:ascii="仿宋_GB2312" w:eastAsia="仿宋_GB2312" w:cs="仿宋_GB2312"/>
          <w:sz w:val="24"/>
          <w:szCs w:val="24"/>
          <w:highlight w:val="none"/>
          <w:lang w:val="zh-CN"/>
        </w:rPr>
        <w:t>一、各方一致决定，</w:t>
      </w:r>
      <w:r>
        <w:rPr>
          <w:rFonts w:hint="eastAsia" w:ascii="仿宋_GB2312" w:eastAsia="仿宋_GB2312" w:cs="仿宋_GB2312"/>
          <w:sz w:val="24"/>
          <w:szCs w:val="24"/>
          <w:highlight w:val="none"/>
        </w:rPr>
        <w:t>（某联合体成员名称）为联合体</w:t>
      </w:r>
      <w:r>
        <w:rPr>
          <w:rFonts w:hint="eastAsia" w:ascii="仿宋_GB2312" w:eastAsia="仿宋_GB2312" w:cs="仿宋_GB2312"/>
          <w:sz w:val="24"/>
          <w:szCs w:val="24"/>
          <w:highlight w:val="none"/>
          <w:lang w:val="zh-CN"/>
        </w:rPr>
        <w:t>牵头人</w:t>
      </w:r>
      <w:r>
        <w:rPr>
          <w:rFonts w:hint="eastAsia" w:ascii="仿宋_GB2312" w:eastAsia="仿宋_GB2312" w:cs="仿宋_GB2312"/>
          <w:sz w:val="24"/>
          <w:szCs w:val="24"/>
          <w:highlight w:val="none"/>
        </w:rPr>
        <w:t>，代表所有联合体成员负责投标和合同实施阶段的主办、协调工作</w:t>
      </w:r>
      <w:r>
        <w:rPr>
          <w:rFonts w:hint="eastAsia" w:ascii="仿宋_GB2312" w:eastAsia="仿宋_GB2312" w:cs="仿宋_GB2312"/>
          <w:sz w:val="24"/>
          <w:szCs w:val="24"/>
          <w:highlight w:val="none"/>
          <w:lang w:val="zh-CN"/>
        </w:rPr>
        <w:t>。</w:t>
      </w:r>
    </w:p>
    <w:p w14:paraId="7F0D167E">
      <w:pPr>
        <w:snapToGrid w:val="0"/>
        <w:spacing w:line="360" w:lineRule="auto"/>
        <w:ind w:firstLine="480" w:firstLineChars="200"/>
        <w:rPr>
          <w:rFonts w:hint="eastAsia" w:ascii="仿宋_GB2312" w:eastAsia="仿宋_GB2312" w:cs="仿宋_GB2312"/>
          <w:sz w:val="24"/>
          <w:szCs w:val="24"/>
          <w:highlight w:val="none"/>
          <w:lang w:val="zh-CN"/>
        </w:rPr>
      </w:pPr>
      <w:r>
        <w:rPr>
          <w:rFonts w:hint="eastAsia" w:ascii="仿宋_GB2312" w:eastAsia="仿宋_GB2312" w:cs="仿宋_GB2312"/>
          <w:sz w:val="24"/>
          <w:szCs w:val="24"/>
          <w:highlight w:val="none"/>
          <w:lang w:val="zh-CN"/>
        </w:rPr>
        <w:t>二、</w:t>
      </w:r>
      <w:r>
        <w:rPr>
          <w:rFonts w:hint="eastAsia" w:ascii="仿宋_GB2312" w:eastAsia="仿宋_GB2312" w:cs="仿宋_GB2312"/>
          <w:sz w:val="24"/>
          <w:szCs w:val="24"/>
          <w:highlight w:val="none"/>
        </w:rPr>
        <w:t>所有联合体成员各方签署授权书，授权书载明的</w:t>
      </w:r>
      <w:r>
        <w:rPr>
          <w:rFonts w:hint="eastAsia" w:ascii="仿宋_GB2312" w:eastAsia="仿宋_GB2312" w:cs="仿宋_GB2312"/>
          <w:sz w:val="24"/>
          <w:szCs w:val="24"/>
          <w:highlight w:val="none"/>
          <w:lang w:val="zh-CN"/>
        </w:rPr>
        <w:t>授权代表根据交易文件规定及投标内容而对采购人、采购机构所作的任何合法承诺，包括书面澄清及相应等均对联合投标各方产生约束力。</w:t>
      </w:r>
    </w:p>
    <w:p w14:paraId="2E10FCC9">
      <w:pPr>
        <w:snapToGrid w:val="0"/>
        <w:spacing w:line="360" w:lineRule="auto"/>
        <w:ind w:firstLine="480" w:firstLineChars="200"/>
        <w:rPr>
          <w:rFonts w:hint="eastAsia" w:ascii="仿宋_GB2312" w:eastAsia="仿宋_GB2312" w:cs="仿宋_GB2312"/>
          <w:sz w:val="24"/>
          <w:szCs w:val="24"/>
          <w:highlight w:val="none"/>
          <w:lang w:val="zh-CN"/>
        </w:rPr>
      </w:pPr>
      <w:r>
        <w:rPr>
          <w:rFonts w:hint="eastAsia" w:ascii="仿宋_GB2312" w:eastAsia="仿宋_GB2312" w:cs="仿宋_GB2312"/>
          <w:sz w:val="24"/>
          <w:szCs w:val="24"/>
          <w:highlight w:val="none"/>
          <w:lang w:val="zh-CN"/>
        </w:rPr>
        <w:t>三、本次联合投标中，分工如下：</w:t>
      </w:r>
      <w:r>
        <w:rPr>
          <w:rFonts w:hint="eastAsia" w:ascii="仿宋_GB2312" w:eastAsia="仿宋_GB2312" w:cs="仿宋_GB2312"/>
          <w:sz w:val="24"/>
          <w:szCs w:val="24"/>
          <w:highlight w:val="none"/>
        </w:rPr>
        <w:t>（联合体其中一方成员名称）</w:t>
      </w:r>
      <w:r>
        <w:rPr>
          <w:rFonts w:hint="eastAsia" w:ascii="仿宋_GB2312" w:eastAsia="仿宋_GB2312" w:cs="仿宋_GB2312"/>
          <w:sz w:val="24"/>
          <w:szCs w:val="24"/>
          <w:highlight w:val="none"/>
          <w:lang w:val="zh-CN"/>
        </w:rPr>
        <w:t>承担的工作和义务为：</w:t>
      </w:r>
      <w:r>
        <w:rPr>
          <w:rFonts w:hint="eastAsia" w:ascii="仿宋_GB2312" w:eastAsia="仿宋_GB2312" w:cs="仿宋_GB2312"/>
          <w:sz w:val="24"/>
          <w:szCs w:val="24"/>
          <w:highlight w:val="none"/>
          <w:u w:val="single"/>
        </w:rPr>
        <w:t xml:space="preserve">             </w:t>
      </w:r>
      <w:r>
        <w:rPr>
          <w:rFonts w:hint="eastAsia" w:ascii="仿宋_GB2312" w:eastAsia="仿宋_GB2312" w:cs="仿宋_GB2312"/>
          <w:sz w:val="24"/>
          <w:szCs w:val="24"/>
          <w:highlight w:val="none"/>
          <w:lang w:val="zh-CN"/>
        </w:rPr>
        <w:t>；</w:t>
      </w:r>
      <w:r>
        <w:rPr>
          <w:rFonts w:hint="eastAsia" w:ascii="仿宋_GB2312" w:eastAsia="仿宋_GB2312" w:cs="仿宋_GB2312"/>
          <w:sz w:val="24"/>
          <w:szCs w:val="24"/>
          <w:highlight w:val="none"/>
        </w:rPr>
        <w:t>（联合体其中一方成员名称）</w:t>
      </w:r>
      <w:r>
        <w:rPr>
          <w:rFonts w:hint="eastAsia" w:ascii="仿宋_GB2312" w:eastAsia="仿宋_GB2312" w:cs="仿宋_GB2312"/>
          <w:sz w:val="24"/>
          <w:szCs w:val="24"/>
          <w:highlight w:val="none"/>
          <w:lang w:val="zh-CN"/>
        </w:rPr>
        <w:t>承担的工作和义务为：</w:t>
      </w:r>
      <w:r>
        <w:rPr>
          <w:rFonts w:hint="eastAsia" w:ascii="仿宋_GB2312" w:eastAsia="仿宋_GB2312" w:cs="仿宋_GB2312"/>
          <w:sz w:val="24"/>
          <w:szCs w:val="24"/>
          <w:highlight w:val="none"/>
          <w:u w:val="single"/>
        </w:rPr>
        <w:t xml:space="preserve">            </w:t>
      </w:r>
      <w:r>
        <w:rPr>
          <w:rFonts w:hint="eastAsia" w:ascii="仿宋_GB2312" w:eastAsia="仿宋_GB2312" w:cs="仿宋_GB2312"/>
          <w:sz w:val="24"/>
          <w:szCs w:val="24"/>
          <w:highlight w:val="none"/>
          <w:u w:val="single"/>
          <w:lang w:val="zh-CN"/>
        </w:rPr>
        <w:t xml:space="preserve"> </w:t>
      </w:r>
      <w:r>
        <w:rPr>
          <w:rFonts w:hint="eastAsia" w:ascii="仿宋_GB2312" w:eastAsia="仿宋_GB2312" w:cs="仿宋_GB2312"/>
          <w:sz w:val="24"/>
          <w:szCs w:val="24"/>
          <w:highlight w:val="none"/>
          <w:lang w:val="zh-CN"/>
        </w:rPr>
        <w:t>；……。</w:t>
      </w:r>
    </w:p>
    <w:p w14:paraId="365ECF2C">
      <w:pPr>
        <w:snapToGrid w:val="0"/>
        <w:spacing w:line="360" w:lineRule="auto"/>
        <w:ind w:firstLine="480" w:firstLineChars="200"/>
        <w:rPr>
          <w:rFonts w:hint="eastAsia" w:ascii="仿宋_GB2312" w:eastAsia="仿宋_GB2312" w:cs="仿宋_GB2312"/>
          <w:sz w:val="24"/>
          <w:szCs w:val="24"/>
          <w:highlight w:val="none"/>
          <w:lang w:val="zh-CN"/>
        </w:rPr>
      </w:pPr>
      <w:r>
        <w:rPr>
          <w:rFonts w:hint="eastAsia" w:ascii="仿宋_GB2312" w:eastAsia="仿宋_GB2312" w:cs="仿宋_GB2312"/>
          <w:sz w:val="24"/>
          <w:szCs w:val="24"/>
          <w:highlight w:val="none"/>
          <w:lang w:val="zh-CN"/>
        </w:rPr>
        <w:t>四、</w:t>
      </w:r>
      <w:r>
        <w:rPr>
          <w:rFonts w:hint="eastAsia" w:ascii="仿宋_GB2312" w:eastAsia="仿宋_GB2312" w:cs="仿宋_GB2312"/>
          <w:sz w:val="24"/>
          <w:szCs w:val="24"/>
          <w:highlight w:val="none"/>
        </w:rPr>
        <w:t>中小企业合同金额达到  %，小微企业合同金额达到 %</w:t>
      </w:r>
      <w:r>
        <w:rPr>
          <w:rFonts w:hint="eastAsia" w:ascii="仿宋_GB2312" w:eastAsia="仿宋_GB2312" w:cs="仿宋_GB2312"/>
          <w:sz w:val="24"/>
          <w:szCs w:val="24"/>
          <w:highlight w:val="none"/>
          <w:lang w:val="zh-CN"/>
        </w:rPr>
        <w:t>。</w:t>
      </w:r>
    </w:p>
    <w:p w14:paraId="08AAC07D">
      <w:pPr>
        <w:snapToGrid w:val="0"/>
        <w:spacing w:line="360" w:lineRule="auto"/>
        <w:ind w:firstLine="480" w:firstLineChars="200"/>
        <w:rPr>
          <w:rFonts w:hint="eastAsia" w:ascii="仿宋_GB2312" w:eastAsia="仿宋_GB2312" w:cs="仿宋_GB2312"/>
          <w:sz w:val="24"/>
          <w:szCs w:val="24"/>
          <w:highlight w:val="none"/>
          <w:lang w:val="zh-CN"/>
        </w:rPr>
      </w:pPr>
      <w:r>
        <w:rPr>
          <w:rFonts w:hint="eastAsia" w:ascii="仿宋_GB2312" w:eastAsia="仿宋_GB2312" w:cs="仿宋_GB2312"/>
          <w:sz w:val="24"/>
          <w:szCs w:val="24"/>
          <w:highlight w:val="none"/>
          <w:lang w:val="zh-CN"/>
        </w:rPr>
        <w:t>五、如果中标，</w:t>
      </w:r>
      <w:r>
        <w:rPr>
          <w:rFonts w:hint="eastAsia" w:ascii="仿宋_GB2312" w:eastAsia="仿宋_GB2312" w:cs="仿宋_GB2312"/>
          <w:sz w:val="24"/>
          <w:szCs w:val="24"/>
          <w:highlight w:val="none"/>
        </w:rPr>
        <w:t>联合体各成员方共同与采购人签订合同，并就采购合同约定的事项对采购人承担连带责任。</w:t>
      </w:r>
    </w:p>
    <w:p w14:paraId="019A5412">
      <w:pPr>
        <w:snapToGrid w:val="0"/>
        <w:spacing w:line="360" w:lineRule="auto"/>
        <w:ind w:firstLine="480" w:firstLineChars="200"/>
        <w:rPr>
          <w:rFonts w:hint="eastAsia" w:ascii="仿宋_GB2312" w:eastAsia="仿宋_GB2312" w:cs="仿宋_GB2312"/>
          <w:sz w:val="24"/>
          <w:szCs w:val="24"/>
          <w:highlight w:val="none"/>
          <w:lang w:val="zh-CN"/>
        </w:rPr>
      </w:pPr>
      <w:r>
        <w:rPr>
          <w:rFonts w:hint="eastAsia" w:ascii="仿宋_GB2312" w:eastAsia="仿宋_GB2312" w:cs="仿宋_GB2312"/>
          <w:sz w:val="24"/>
          <w:szCs w:val="24"/>
          <w:highlight w:val="none"/>
          <w:lang w:val="zh-CN"/>
        </w:rPr>
        <w:t>六、有关本次联合投标的其他事宜：</w:t>
      </w:r>
    </w:p>
    <w:p w14:paraId="52C6E640">
      <w:pPr>
        <w:snapToGrid w:val="0"/>
        <w:spacing w:line="360" w:lineRule="auto"/>
        <w:ind w:firstLine="480" w:firstLineChars="200"/>
        <w:rPr>
          <w:rFonts w:hint="eastAsia" w:ascii="仿宋_GB2312" w:eastAsia="仿宋_GB2312" w:cs="仿宋_GB2312"/>
          <w:sz w:val="24"/>
          <w:szCs w:val="24"/>
          <w:highlight w:val="none"/>
          <w:lang w:val="zh-CN"/>
        </w:rPr>
      </w:pPr>
      <w:r>
        <w:rPr>
          <w:rFonts w:hint="eastAsia" w:ascii="仿宋_GB2312" w:eastAsia="仿宋_GB2312" w:cs="仿宋_GB2312"/>
          <w:sz w:val="24"/>
          <w:szCs w:val="24"/>
          <w:highlight w:val="none"/>
          <w:lang w:val="zh-CN"/>
        </w:rPr>
        <w:t>1、联合体各方不再单独参加或者与其他供应商另外组成联合体参加同一合同项下的政府采购活动。</w:t>
      </w:r>
    </w:p>
    <w:p w14:paraId="55C94B98">
      <w:pPr>
        <w:snapToGrid w:val="0"/>
        <w:spacing w:line="360" w:lineRule="auto"/>
        <w:ind w:firstLine="480" w:firstLineChars="200"/>
        <w:rPr>
          <w:rFonts w:hint="eastAsia" w:ascii="仿宋_GB2312" w:eastAsia="仿宋_GB2312" w:cs="仿宋_GB2312"/>
          <w:sz w:val="24"/>
          <w:szCs w:val="24"/>
          <w:highlight w:val="none"/>
          <w:lang w:val="zh-CN"/>
        </w:rPr>
      </w:pPr>
      <w:r>
        <w:rPr>
          <w:rFonts w:hint="eastAsia" w:ascii="仿宋_GB2312" w:eastAsia="仿宋_GB2312" w:cs="仿宋_GB2312"/>
          <w:sz w:val="24"/>
          <w:szCs w:val="24"/>
          <w:highlight w:val="none"/>
          <w:lang w:val="zh-CN"/>
        </w:rPr>
        <w:t>2、联合体中有同类资质的各方按照联合体分工承担相同工作的，按照资质等级较低的供应商确定资质等级。</w:t>
      </w:r>
    </w:p>
    <w:p w14:paraId="4579BA2E">
      <w:pPr>
        <w:snapToGrid w:val="0"/>
        <w:spacing w:line="360" w:lineRule="auto"/>
        <w:ind w:firstLine="480" w:firstLineChars="200"/>
        <w:rPr>
          <w:rFonts w:hint="eastAsia" w:ascii="仿宋_GB2312" w:eastAsia="仿宋_GB2312" w:cs="仿宋_GB2312"/>
          <w:sz w:val="24"/>
          <w:szCs w:val="24"/>
          <w:highlight w:val="none"/>
          <w:lang w:val="zh-CN"/>
        </w:rPr>
      </w:pPr>
      <w:r>
        <w:rPr>
          <w:rFonts w:hint="eastAsia" w:ascii="仿宋_GB2312" w:eastAsia="仿宋_GB2312" w:cs="仿宋_GB2312"/>
          <w:sz w:val="24"/>
          <w:szCs w:val="24"/>
          <w:highlight w:val="none"/>
          <w:lang w:val="zh-CN"/>
        </w:rPr>
        <w:t>3、本协议提交采购人、采购机构后，联合体各方不得以任何形式对上述内容进行修改或撤销。</w:t>
      </w:r>
    </w:p>
    <w:p w14:paraId="6855CFCF">
      <w:pPr>
        <w:snapToGrid w:val="0"/>
        <w:spacing w:line="360" w:lineRule="auto"/>
        <w:ind w:firstLine="480" w:firstLineChars="200"/>
        <w:rPr>
          <w:rFonts w:hint="eastAsia" w:ascii="仿宋_GB2312" w:eastAsia="仿宋_GB2312" w:cs="仿宋_GB2312"/>
          <w:sz w:val="24"/>
          <w:szCs w:val="24"/>
          <w:highlight w:val="none"/>
          <w:lang w:val="zh-CN"/>
        </w:rPr>
      </w:pPr>
      <w:r>
        <w:rPr>
          <w:rFonts w:hint="eastAsia" w:ascii="仿宋_GB2312" w:eastAsia="仿宋_GB2312" w:cs="仿宋_GB2312"/>
          <w:sz w:val="24"/>
          <w:szCs w:val="24"/>
          <w:highlight w:val="none"/>
          <w:lang w:val="zh-CN"/>
        </w:rPr>
        <w:t>联合体成员名称(电子签名/公章)：</w:t>
      </w:r>
    </w:p>
    <w:p w14:paraId="6F2E6A96">
      <w:pPr>
        <w:snapToGrid w:val="0"/>
        <w:spacing w:line="360" w:lineRule="auto"/>
        <w:ind w:firstLine="480" w:firstLineChars="200"/>
        <w:rPr>
          <w:rFonts w:hint="eastAsia" w:ascii="仿宋_GB2312" w:eastAsia="仿宋_GB2312" w:cs="仿宋_GB2312"/>
          <w:sz w:val="24"/>
          <w:szCs w:val="24"/>
          <w:highlight w:val="none"/>
          <w:lang w:val="zh-CN"/>
        </w:rPr>
      </w:pPr>
      <w:r>
        <w:rPr>
          <w:rFonts w:hint="eastAsia" w:ascii="仿宋_GB2312" w:eastAsia="仿宋_GB2312" w:cs="仿宋_GB2312"/>
          <w:sz w:val="24"/>
          <w:szCs w:val="24"/>
          <w:highlight w:val="none"/>
          <w:lang w:val="zh-CN"/>
        </w:rPr>
        <w:t>联合体成员名称(电子签名/公章)：</w:t>
      </w:r>
    </w:p>
    <w:p w14:paraId="009E9DBB">
      <w:pPr>
        <w:snapToGrid w:val="0"/>
        <w:spacing w:line="360" w:lineRule="auto"/>
        <w:ind w:firstLine="480" w:firstLineChars="200"/>
        <w:rPr>
          <w:rFonts w:hint="eastAsia" w:ascii="仿宋_GB2312" w:eastAsia="仿宋_GB2312" w:cs="仿宋_GB2312"/>
          <w:sz w:val="24"/>
          <w:szCs w:val="24"/>
          <w:highlight w:val="none"/>
          <w:lang w:val="zh-CN"/>
        </w:rPr>
      </w:pPr>
      <w:r>
        <w:rPr>
          <w:rFonts w:hint="eastAsia" w:ascii="仿宋_GB2312" w:eastAsia="仿宋_GB2312" w:cs="仿宋_GB2312"/>
          <w:sz w:val="24"/>
          <w:szCs w:val="24"/>
          <w:highlight w:val="none"/>
          <w:lang w:val="zh-CN"/>
        </w:rPr>
        <w:t xml:space="preserve">                                               日期：  年  月   日</w:t>
      </w:r>
    </w:p>
    <w:p w14:paraId="1A2F50F1">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2B01D50">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69489CF">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E9DA778">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A9E5551">
      <w:pPr>
        <w:widowControl/>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9FFB8EA">
      <w:pPr>
        <w:widowControl/>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三</w:t>
      </w:r>
      <w:r>
        <w:rPr>
          <w:rFonts w:hint="eastAsia" w:ascii="仿宋" w:hAnsi="仿宋" w:eastAsia="仿宋" w:cs="仿宋"/>
          <w:b/>
          <w:color w:val="000000" w:themeColor="text1"/>
          <w:kern w:val="0"/>
          <w:sz w:val="32"/>
          <w:szCs w:val="32"/>
          <w:highlight w:val="none"/>
          <w14:textFill>
            <w14:solidFill>
              <w14:schemeClr w14:val="tx1"/>
            </w14:solidFill>
          </w14:textFill>
        </w:rPr>
        <w:t>、本项目的特定资格要求</w:t>
      </w:r>
    </w:p>
    <w:p w14:paraId="0E59790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本项目的特定资格要求提供相应的材料；未要求的，无需提供）</w:t>
      </w:r>
    </w:p>
    <w:p w14:paraId="4DDBE3CC">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p>
    <w:p w14:paraId="4ECEF62C">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72A0E51">
      <w:pPr>
        <w:rPr>
          <w:rFonts w:hint="eastAsia" w:ascii="仿宋" w:hAnsi="仿宋" w:eastAsia="仿宋" w:cs="仿宋"/>
          <w:color w:val="000000" w:themeColor="text1"/>
          <w:highlight w:val="none"/>
          <w14:textFill>
            <w14:solidFill>
              <w14:schemeClr w14:val="tx1"/>
            </w14:solidFill>
          </w14:textFill>
        </w:rPr>
      </w:pPr>
    </w:p>
    <w:p w14:paraId="33F06E21">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18D24E1">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3D04F60">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57ABAF7">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8110B52">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6A3F756">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89486DE">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15EA7D55">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3C34829">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5FED3D07">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2E01407">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0A38A458">
      <w:pP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14:paraId="09D4DD72">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14:paraId="7AD79861">
      <w:pPr>
        <w:spacing w:line="360" w:lineRule="auto"/>
        <w:jc w:val="center"/>
        <w:outlineLvl w:val="0"/>
        <w:rPr>
          <w:rFonts w:hint="eastAsia" w:ascii="仿宋" w:hAnsi="仿宋" w:eastAsia="仿宋" w:cs="仿宋"/>
          <w:b/>
          <w:color w:val="000000" w:themeColor="text1"/>
          <w:kern w:val="0"/>
          <w:sz w:val="24"/>
          <w:highlight w:val="none"/>
          <w14:textFill>
            <w14:solidFill>
              <w14:schemeClr w14:val="tx1"/>
            </w14:solidFill>
          </w14:textFill>
        </w:rPr>
      </w:pPr>
    </w:p>
    <w:p w14:paraId="13AF49C6">
      <w:pPr>
        <w:spacing w:line="360" w:lineRule="auto"/>
        <w:jc w:val="center"/>
        <w:outlineLvl w:val="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14:paraId="0AA8122D">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14:paraId="0779DA50">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（3）符合性审查资料</w:t>
      </w:r>
      <w:r>
        <w:rPr>
          <w:rFonts w:hint="eastAsia" w:ascii="仿宋" w:hAnsi="仿宋" w:eastAsia="仿宋" w:cs="仿宋"/>
          <w:color w:val="000000" w:themeColor="text1"/>
          <w:highlight w:val="none"/>
          <w14:textFill>
            <w14:solidFill>
              <w14:schemeClr w14:val="tx1"/>
            </w14:solidFill>
          </w14:textFill>
        </w:rPr>
        <w:t>………………………………………………………………………（页码）</w:t>
      </w:r>
    </w:p>
    <w:p w14:paraId="453B0F80">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0B40A010">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6034876E">
      <w:pPr>
        <w:snapToGrid w:val="0"/>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（6）商务技术偏离表</w:t>
      </w:r>
      <w:r>
        <w:rPr>
          <w:rFonts w:hint="eastAsia" w:ascii="仿宋" w:hAnsi="仿宋" w:eastAsia="仿宋" w:cs="仿宋"/>
          <w:color w:val="000000" w:themeColor="text1"/>
          <w:highlight w:val="none"/>
          <w14:textFill>
            <w14:solidFill>
              <w14:schemeClr w14:val="tx1"/>
            </w14:solidFill>
          </w14:textFill>
        </w:rPr>
        <w:t>………………………………………………………………………（页码）</w:t>
      </w:r>
    </w:p>
    <w:p w14:paraId="2426817D">
      <w:pPr>
        <w:snapToGrid w:val="0"/>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r>
        <w:rPr>
          <w:rFonts w:hint="eastAsia" w:ascii="仿宋" w:hAnsi="仿宋" w:eastAsia="仿宋" w:cs="仿宋"/>
          <w:color w:val="000000" w:themeColor="text1"/>
          <w:highlight w:val="none"/>
          <w14:textFill>
            <w14:solidFill>
              <w14:schemeClr w14:val="tx1"/>
            </w14:solidFill>
          </w14:textFill>
        </w:rPr>
        <w:t>…………………………………………………（页码）</w:t>
      </w:r>
    </w:p>
    <w:p w14:paraId="0C9AB85D">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CBE6D51">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D9A1FCA">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A5CF035">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EBC6E34">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D6F1150">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2C2C8465">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439EB5AB">
      <w:pPr>
        <w:rPr>
          <w:rFonts w:hint="eastAsia" w:ascii="仿宋" w:hAnsi="仿宋" w:eastAsia="仿宋" w:cs="仿宋"/>
          <w:color w:val="000000" w:themeColor="text1"/>
          <w:highlight w:val="none"/>
          <w14:textFill>
            <w14:solidFill>
              <w14:schemeClr w14:val="tx1"/>
            </w14:solidFill>
          </w14:textFill>
        </w:rPr>
      </w:pPr>
    </w:p>
    <w:p w14:paraId="1F33887F">
      <w:pPr>
        <w:snapToGrid w:val="0"/>
        <w:spacing w:line="360" w:lineRule="auto"/>
        <w:jc w:val="both"/>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7FDB20BC">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3EFB3CAB">
      <w:pPr>
        <w:snapToGrid w:val="0"/>
        <w:spacing w:line="360" w:lineRule="auto"/>
        <w:jc w:val="center"/>
        <w:outlineLvl w:val="0"/>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交易函</w:t>
      </w:r>
    </w:p>
    <w:p w14:paraId="7B23502A">
      <w:pPr>
        <w:snapToGrid w:val="0"/>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交易人</w:t>
      </w:r>
      <w:r>
        <w:rPr>
          <w:rFonts w:hint="eastAsia" w:ascii="仿宋" w:hAnsi="仿宋" w:eastAsia="仿宋" w:cs="仿宋"/>
          <w:color w:val="000000" w:themeColor="text1"/>
          <w:sz w:val="24"/>
          <w:highlight w:val="none"/>
          <w:u w:val="single"/>
          <w14:textFill>
            <w14:solidFill>
              <w14:schemeClr w14:val="tx1"/>
            </w14:solidFill>
          </w14:textFill>
        </w:rPr>
        <w:t>）、（采购代理机构）：</w:t>
      </w:r>
    </w:p>
    <w:p w14:paraId="42D15DD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的有关活动，并对此项目进行投标。为此：</w:t>
      </w:r>
    </w:p>
    <w:p w14:paraId="5A8F9A2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从提交</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在</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满之前均具有约束力。</w:t>
      </w:r>
    </w:p>
    <w:p w14:paraId="15EE492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包括以下内容：</w:t>
      </w:r>
    </w:p>
    <w:p w14:paraId="6976BB87">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14:paraId="571D77E1">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14:paraId="7C318077">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eastAsia="仿宋"/>
          <w:highlight w:val="none"/>
          <w:lang w:val="en-US" w:eastAsia="zh-CN"/>
        </w:rPr>
      </w:pPr>
      <w:r>
        <w:rPr>
          <w:rFonts w:hint="eastAsia" w:ascii="仿宋" w:hAnsi="仿宋" w:eastAsia="仿宋" w:cs="仿宋"/>
          <w:color w:val="000000" w:themeColor="text1"/>
          <w:sz w:val="24"/>
          <w:highlight w:val="none"/>
          <w:lang w:val="en-US" w:eastAsia="zh-CN"/>
          <w14:textFill>
            <w14:solidFill>
              <w14:schemeClr w14:val="tx1"/>
            </w14:solidFill>
          </w14:textFill>
        </w:rPr>
        <w:t xml:space="preserve">2.1.2 </w:t>
      </w:r>
      <w:r>
        <w:rPr>
          <w:rFonts w:hint="eastAsia" w:ascii="仿宋" w:hAnsi="仿宋" w:eastAsia="仿宋" w:cs="仿宋"/>
          <w:color w:val="000000" w:themeColor="text1"/>
          <w:sz w:val="24"/>
          <w:highlight w:val="none"/>
          <w14:textFill>
            <w14:solidFill>
              <w14:schemeClr w14:val="tx1"/>
            </w14:solidFill>
          </w14:textFill>
        </w:rPr>
        <w:t>落实政府采购政策需满足的资格要求</w:t>
      </w:r>
      <w:r>
        <w:rPr>
          <w:rFonts w:hint="eastAsia" w:ascii="仿宋" w:hAnsi="仿宋" w:eastAsia="仿宋" w:cs="仿宋"/>
          <w:color w:val="000000" w:themeColor="text1"/>
          <w:sz w:val="24"/>
          <w:highlight w:val="none"/>
          <w:lang w:eastAsia="zh-CN"/>
          <w14:textFill>
            <w14:solidFill>
              <w14:schemeClr w14:val="tx1"/>
            </w14:solidFill>
          </w14:textFill>
        </w:rPr>
        <w:t>；</w:t>
      </w:r>
    </w:p>
    <w:p w14:paraId="10D05E4F">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本项目的特定资格要求（如果有）。</w:t>
      </w:r>
    </w:p>
    <w:p w14:paraId="7B1DBDBE">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0FAC81D4">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6BFF056B">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14:paraId="292BE98A">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2.2.3符合性审查资料；</w:t>
      </w:r>
    </w:p>
    <w:p w14:paraId="2A468DCD">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2.2.4评标标准相应的商务技术资料；</w:t>
      </w:r>
    </w:p>
    <w:p w14:paraId="61967013">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sz w:val="24"/>
          <w:highlight w:val="none"/>
          <w14:textFill>
            <w14:solidFill>
              <w14:schemeClr w14:val="tx1"/>
            </w14:solidFill>
          </w14:textFill>
        </w:rPr>
        <w:t>；</w:t>
      </w:r>
    </w:p>
    <w:p w14:paraId="4E081898">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2.2.6商务技术偏离表；</w:t>
      </w:r>
    </w:p>
    <w:p w14:paraId="2AAD557E">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p>
    <w:p w14:paraId="2EC7BCA7">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14:paraId="4CB289F2">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w:t>
      </w:r>
    </w:p>
    <w:p w14:paraId="7E6524B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的全部要求。</w:t>
      </w:r>
    </w:p>
    <w:p w14:paraId="5C5D67A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，我方承诺：</w:t>
      </w:r>
    </w:p>
    <w:p w14:paraId="2B26B2AC">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4.1在收到</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书后，在</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 xml:space="preserve">书规定的期限内与你方签订合同； </w:t>
      </w:r>
    </w:p>
    <w:p w14:paraId="250E0B7A">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14:paraId="28F33E7D">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 xml:space="preserve">要求提交履约保证金； </w:t>
      </w:r>
    </w:p>
    <w:p w14:paraId="69D1C3AE">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14:paraId="6E497150">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5D8DA1EC">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 xml:space="preserve">名称（电子签名）：                          </w:t>
      </w:r>
    </w:p>
    <w:p w14:paraId="2EC65B2B">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3E271D8D">
      <w:pP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0FB18302">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A42D385">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440045A2">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57A0644E">
      <w:pPr>
        <w:snapToGrid w:val="0"/>
        <w:spacing w:line="360" w:lineRule="auto"/>
        <w:ind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w:t>
      </w:r>
      <w:r>
        <w:rPr>
          <w:rFonts w:hint="eastAsia" w:ascii="仿宋" w:hAnsi="仿宋" w:eastAsia="仿宋" w:cs="仿宋"/>
          <w:color w:val="000000" w:themeColor="text1"/>
          <w:highlight w:val="none"/>
          <w14:textFill>
            <w14:solidFill>
              <w14:schemeClr w14:val="tx1"/>
            </w14:solidFill>
          </w14:textFill>
        </w:rPr>
        <w:t xml:space="preserve">                               </w:t>
      </w:r>
    </w:p>
    <w:p w14:paraId="112ACB62">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交易人</w:t>
      </w:r>
      <w:r>
        <w:rPr>
          <w:rFonts w:hint="eastAsia" w:ascii="仿宋" w:hAnsi="仿宋" w:eastAsia="仿宋" w:cs="仿宋"/>
          <w:color w:val="000000" w:themeColor="text1"/>
          <w:sz w:val="24"/>
          <w:highlight w:val="none"/>
          <w:u w:val="single"/>
          <w14:textFill>
            <w14:solidFill>
              <w14:schemeClr w14:val="tx1"/>
            </w14:solidFill>
          </w14:textFill>
        </w:rPr>
        <w:t>）、（采购代理机构）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73985EA5">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：（采购编号）】</w:t>
      </w:r>
      <w:r>
        <w:rPr>
          <w:rFonts w:hint="eastAsia" w:ascii="仿宋" w:hAnsi="仿宋" w:eastAsia="仿宋" w:cs="仿宋"/>
          <w:color w:val="000000" w:themeColor="text1"/>
          <w:kern w:val="0"/>
          <w:sz w:val="24"/>
          <w:highlight w:val="none"/>
          <w:lang w:val="zh-CN"/>
          <w14:textFill>
            <w14:solidFill>
              <w14:schemeClr w14:val="tx1"/>
            </w14:solidFill>
          </w14:textFill>
        </w:rPr>
        <w:t>采购投标的一切事项，其法律后果由我方承担。</w:t>
      </w:r>
    </w:p>
    <w:p w14:paraId="4A5DD1ED">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40820650">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3579C20A">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w:t>
      </w:r>
    </w:p>
    <w:p w14:paraId="1C7C1407">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0D3395B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3E147288">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 xml:space="preserve">    </w:t>
      </w:r>
    </w:p>
    <w:p w14:paraId="6DE0B687">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1D7CA1A">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BCE23DE">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0FB6E7B">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EFA0AF0">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8F6201D">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06DEFED">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C726B23">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990258B">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0F2E12A">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68F527F1">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603D143A">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0AF4341">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w:t>
      </w:r>
      <w:r>
        <w:rPr>
          <w:rFonts w:hint="eastAsia" w:ascii="仿宋" w:hAnsi="仿宋" w:eastAsia="仿宋" w:cs="仿宋"/>
          <w:b/>
          <w:color w:val="000000" w:themeColor="text1"/>
          <w:sz w:val="30"/>
          <w:szCs w:val="30"/>
          <w:highlight w:val="none"/>
          <w:lang w:eastAsia="zh-CN"/>
          <w14:textFill>
            <w14:solidFill>
              <w14:schemeClr w14:val="tx1"/>
            </w14:solidFill>
          </w14:textFill>
        </w:rPr>
        <w:t>供应商</w:t>
      </w:r>
      <w:r>
        <w:rPr>
          <w:rFonts w:hint="eastAsia" w:ascii="仿宋" w:hAnsi="仿宋" w:eastAsia="仿宋" w:cs="仿宋"/>
          <w:b/>
          <w:color w:val="000000" w:themeColor="text1"/>
          <w:sz w:val="30"/>
          <w:szCs w:val="30"/>
          <w:highlight w:val="none"/>
          <w14:textFill>
            <w14:solidFill>
              <w14:schemeClr w14:val="tx1"/>
            </w14:solidFill>
          </w14:textFill>
        </w:rPr>
        <w:t>参加投标）</w:t>
      </w:r>
    </w:p>
    <w:p w14:paraId="1E9ADCED">
      <w:pPr>
        <w:pStyle w:val="618"/>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3578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7F24C876">
            <w:pPr>
              <w:pStyle w:val="618"/>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64E81E30">
            <w:pPr>
              <w:pStyle w:val="618"/>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14:paraId="03D413C2">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2668D2A7">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                              </w:t>
      </w:r>
    </w:p>
    <w:p w14:paraId="511B89B8">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10D4CA2E">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F77A7A1">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06139E28">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5FCEB3BD">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17DCFADA">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56CC4C4C">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292CABB0">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716D2B01">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45B80E32">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6BD15A38">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607B5ED0">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552DFD70">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17805573">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45AACFA4">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16D14287">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1639B8DD">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11E3F292">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590633BB">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三</w:t>
      </w:r>
      <w:r>
        <w:rPr>
          <w:rFonts w:hint="eastAsia" w:ascii="仿宋" w:hAnsi="仿宋" w:eastAsia="仿宋" w:cs="仿宋"/>
          <w:b/>
          <w:color w:val="000000" w:themeColor="text1"/>
          <w:kern w:val="0"/>
          <w:sz w:val="32"/>
          <w:szCs w:val="32"/>
          <w:highlight w:val="none"/>
          <w14:textFill>
            <w14:solidFill>
              <w14:schemeClr w14:val="tx1"/>
            </w14:solidFill>
          </w14:textFill>
        </w:rPr>
        <w:t>、符合性审查资料</w:t>
      </w:r>
    </w:p>
    <w:p w14:paraId="4FF4F36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33D2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6EF6ECC">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3976" w:type="dxa"/>
            <w:vAlign w:val="center"/>
          </w:tcPr>
          <w:p w14:paraId="455271A2">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3566" w:type="dxa"/>
            <w:vAlign w:val="center"/>
          </w:tcPr>
          <w:p w14:paraId="7592A788">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418" w:type="dxa"/>
            <w:vAlign w:val="center"/>
          </w:tcPr>
          <w:p w14:paraId="051BCEDF">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中的</w:t>
            </w:r>
          </w:p>
          <w:p w14:paraId="10B555C2">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页码位置</w:t>
            </w:r>
          </w:p>
        </w:tc>
      </w:tr>
      <w:tr w14:paraId="4B2B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4E1ED5">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3976" w:type="dxa"/>
            <w:vAlign w:val="center"/>
          </w:tcPr>
          <w:p w14:paraId="65016B3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要求签署、盖章。</w:t>
            </w:r>
          </w:p>
        </w:tc>
        <w:tc>
          <w:tcPr>
            <w:tcW w:w="3566" w:type="dxa"/>
            <w:vAlign w:val="center"/>
          </w:tcPr>
          <w:p w14:paraId="169BE5FC">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的组成部分</w:t>
            </w:r>
          </w:p>
        </w:tc>
        <w:tc>
          <w:tcPr>
            <w:tcW w:w="1418" w:type="dxa"/>
            <w:vAlign w:val="center"/>
          </w:tcPr>
          <w:p w14:paraId="4CE1552A">
            <w:pPr>
              <w:jc w:val="center"/>
              <w:rPr>
                <w:rFonts w:hint="eastAsia" w:ascii="仿宋" w:hAnsi="仿宋" w:eastAsia="仿宋" w:cs="仿宋"/>
                <w:color w:val="000000" w:themeColor="text1"/>
                <w:sz w:val="24"/>
                <w:highlight w:val="none"/>
                <w14:textFill>
                  <w14:solidFill>
                    <w14:schemeClr w14:val="tx1"/>
                  </w14:solidFill>
                </w14:textFill>
              </w:rPr>
            </w:pPr>
          </w:p>
          <w:p w14:paraId="5FD85950">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p>
          <w:p w14:paraId="0494B122">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3CC1E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C3221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3976" w:type="dxa"/>
            <w:vAlign w:val="center"/>
          </w:tcPr>
          <w:p w14:paraId="7BBC083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中承诺的</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不少于</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中载明的</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w:t>
            </w:r>
          </w:p>
        </w:tc>
        <w:tc>
          <w:tcPr>
            <w:tcW w:w="3566" w:type="dxa"/>
            <w:vAlign w:val="center"/>
          </w:tcPr>
          <w:p w14:paraId="12BA3D1E">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交易函</w:t>
            </w:r>
          </w:p>
        </w:tc>
        <w:tc>
          <w:tcPr>
            <w:tcW w:w="1418" w:type="dxa"/>
            <w:vAlign w:val="center"/>
          </w:tcPr>
          <w:p w14:paraId="6621A2FD">
            <w:pPr>
              <w:jc w:val="center"/>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39B9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CCDFDF">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3976" w:type="dxa"/>
            <w:vAlign w:val="center"/>
          </w:tcPr>
          <w:p w14:paraId="6020E1B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满足</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的其它实质性要求。</w:t>
            </w:r>
          </w:p>
        </w:tc>
        <w:tc>
          <w:tcPr>
            <w:tcW w:w="3566" w:type="dxa"/>
            <w:vAlign w:val="center"/>
          </w:tcPr>
          <w:p w14:paraId="63A01A85">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其它实质性要求相应的材料（“▲” 系指实质性要求条款，</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无其它实质性要求的，无需提供）</w:t>
            </w:r>
          </w:p>
        </w:tc>
        <w:tc>
          <w:tcPr>
            <w:tcW w:w="1418" w:type="dxa"/>
            <w:vAlign w:val="center"/>
          </w:tcPr>
          <w:p w14:paraId="7DB85EA6">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bl>
    <w:p w14:paraId="1D04D74C">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729ED721">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FB478C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F24E88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5BA6CE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AD0E53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37AC6CF">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16905D38">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34B065F1">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37E03D6F">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0DD26C98">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5E3DD50C">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2A409F7D">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31459D37">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四</w:t>
      </w:r>
      <w:r>
        <w:rPr>
          <w:rFonts w:hint="eastAsia" w:ascii="仿宋" w:hAnsi="仿宋" w:eastAsia="仿宋" w:cs="仿宋"/>
          <w:b/>
          <w:color w:val="000000" w:themeColor="text1"/>
          <w:kern w:val="0"/>
          <w:sz w:val="32"/>
          <w:szCs w:val="32"/>
          <w:highlight w:val="none"/>
          <w14:textFill>
            <w14:solidFill>
              <w14:schemeClr w14:val="tx1"/>
            </w14:solidFill>
          </w14:textFill>
        </w:rPr>
        <w:t>、评标标准相应的商务技术资料</w:t>
      </w:r>
    </w:p>
    <w:p w14:paraId="2DFBAEE8">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w:t>
      </w:r>
      <w:r>
        <w:rPr>
          <w:rFonts w:hint="eastAsia" w:ascii="仿宋" w:hAnsi="仿宋" w:eastAsia="仿宋" w:cs="仿宋"/>
          <w:b/>
          <w:color w:val="000000" w:themeColor="text1"/>
          <w:sz w:val="24"/>
          <w:highlight w:val="none"/>
          <w:lang w:eastAsia="zh-CN"/>
          <w14:textFill>
            <w14:solidFill>
              <w14:schemeClr w14:val="tx1"/>
            </w14:solidFill>
          </w14:textFill>
        </w:rPr>
        <w:t>交易文件</w:t>
      </w:r>
      <w:r>
        <w:rPr>
          <w:rFonts w:hint="eastAsia" w:ascii="仿宋" w:hAnsi="仿宋" w:eastAsia="仿宋" w:cs="仿宋"/>
          <w:b/>
          <w:color w:val="000000" w:themeColor="text1"/>
          <w:sz w:val="24"/>
          <w:highlight w:val="none"/>
          <w14:textFill>
            <w14:solidFill>
              <w14:schemeClr w14:val="tx1"/>
            </w14:solidFill>
          </w14:textFill>
        </w:rPr>
        <w:t>第四部分</w:t>
      </w:r>
      <w:r>
        <w:rPr>
          <w:rFonts w:hint="eastAsia" w:ascii="仿宋" w:hAnsi="仿宋" w:eastAsia="仿宋" w:cs="仿宋"/>
          <w:b/>
          <w:color w:val="000000" w:themeColor="text1"/>
          <w:sz w:val="24"/>
          <w:highlight w:val="none"/>
          <w:lang w:eastAsia="zh-CN"/>
          <w14:textFill>
            <w14:solidFill>
              <w14:schemeClr w14:val="tx1"/>
            </w14:solidFill>
          </w14:textFill>
        </w:rPr>
        <w:t>交易办法</w:t>
      </w:r>
      <w:r>
        <w:rPr>
          <w:rFonts w:hint="eastAsia" w:ascii="仿宋" w:hAnsi="仿宋" w:eastAsia="仿宋" w:cs="仿宋"/>
          <w:b/>
          <w:color w:val="000000" w:themeColor="text1"/>
          <w:sz w:val="24"/>
          <w:highlight w:val="none"/>
          <w14:textFill>
            <w14:solidFill>
              <w14:schemeClr w14:val="tx1"/>
            </w14:solidFill>
          </w14:textFill>
        </w:rPr>
        <w:t>前附表中“</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中评标标准相应的商务技术资料目录”提供资料。）</w:t>
      </w:r>
    </w:p>
    <w:p w14:paraId="7B0F085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C73D88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024276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BA86B2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1C57549">
      <w:pP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1BA7482F">
      <w:pPr>
        <w:ind w:firstLine="2891" w:firstLineChars="900"/>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6154CE19">
      <w:pPr>
        <w:ind w:firstLine="2891" w:firstLineChars="900"/>
        <w:rPr>
          <w:rFonts w:hint="eastAsia" w:ascii="仿宋" w:hAnsi="仿宋" w:eastAsia="仿宋" w:cs="仿宋"/>
          <w:b/>
          <w:color w:val="000000" w:themeColor="text1"/>
          <w:kern w:val="0"/>
          <w:sz w:val="32"/>
          <w:szCs w:val="32"/>
          <w:highlight w:val="none"/>
          <w:lang w:eastAsia="zh-CN"/>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五</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响应标的清单</w:t>
      </w:r>
    </w:p>
    <w:tbl>
      <w:tblPr>
        <w:tblStyle w:val="60"/>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768"/>
        <w:gridCol w:w="2267"/>
        <w:gridCol w:w="930"/>
        <w:gridCol w:w="1526"/>
      </w:tblGrid>
      <w:tr w14:paraId="44FB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38A52F">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EA9B777">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2FDD5B1E">
            <w:pPr>
              <w:spacing w:line="360" w:lineRule="auto"/>
              <w:jc w:val="center"/>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图例</w:t>
            </w:r>
          </w:p>
        </w:tc>
        <w:tc>
          <w:tcPr>
            <w:tcW w:w="1768" w:type="dxa"/>
            <w:tcBorders>
              <w:top w:val="single" w:color="auto" w:sz="4" w:space="0"/>
              <w:left w:val="single" w:color="auto" w:sz="4" w:space="0"/>
              <w:bottom w:val="single" w:color="auto" w:sz="4" w:space="0"/>
              <w:right w:val="single" w:color="auto" w:sz="4" w:space="0"/>
            </w:tcBorders>
            <w:vAlign w:val="center"/>
          </w:tcPr>
          <w:p w14:paraId="376514C9">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型号（如果有）</w:t>
            </w:r>
          </w:p>
        </w:tc>
        <w:tc>
          <w:tcPr>
            <w:tcW w:w="2267" w:type="dxa"/>
            <w:tcBorders>
              <w:top w:val="single" w:color="auto" w:sz="4" w:space="0"/>
              <w:left w:val="single" w:color="auto" w:sz="4" w:space="0"/>
              <w:bottom w:val="single" w:color="auto" w:sz="4" w:space="0"/>
              <w:right w:val="single" w:color="auto" w:sz="4" w:space="0"/>
            </w:tcBorders>
            <w:vAlign w:val="center"/>
          </w:tcPr>
          <w:p w14:paraId="1D145F87">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4DBB8FF3">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63FD85DF">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p>
        </w:tc>
      </w:tr>
      <w:tr w14:paraId="29A1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EE57C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12933DA4">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479C16A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14C45FE4">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52FD12B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63FA638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089DCE1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011A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E8A0E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30AB43D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BE65A0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3C23BC7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0AB0376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0069A26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6F615F2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B70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0F624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788E32F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E5CB2D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41571B20">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4B61F50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5F1896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2F909C9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082886EA">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4505843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3EB7AD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DC83532">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六</w:t>
      </w:r>
      <w:r>
        <w:rPr>
          <w:rFonts w:hint="eastAsia" w:ascii="仿宋" w:hAnsi="仿宋" w:eastAsia="仿宋" w:cs="仿宋"/>
          <w:b/>
          <w:color w:val="000000" w:themeColor="text1"/>
          <w:kern w:val="0"/>
          <w:sz w:val="32"/>
          <w:szCs w:val="32"/>
          <w:highlight w:val="none"/>
          <w14:textFill>
            <w14:solidFill>
              <w14:schemeClr w14:val="tx1"/>
            </w14:solidFill>
          </w14:textFill>
        </w:rPr>
        <w:t>、商务技术偏离表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783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996574">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tcPr>
          <w:p w14:paraId="7A2986C9">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交易文件</w:t>
            </w:r>
            <w:r>
              <w:rPr>
                <w:rFonts w:hint="eastAsia" w:ascii="仿宋" w:hAnsi="仿宋" w:eastAsia="仿宋" w:cs="仿宋"/>
                <w:b/>
                <w:bCs/>
                <w:color w:val="000000" w:themeColor="text1"/>
                <w:sz w:val="24"/>
                <w:highlight w:val="none"/>
                <w14:textFill>
                  <w14:solidFill>
                    <w14:schemeClr w14:val="tx1"/>
                  </w14:solidFill>
                </w14:textFill>
              </w:rPr>
              <w:t>章节及具体内容</w:t>
            </w:r>
          </w:p>
        </w:tc>
        <w:tc>
          <w:tcPr>
            <w:tcW w:w="3546" w:type="dxa"/>
          </w:tcPr>
          <w:p w14:paraId="30398394">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响应文件</w:t>
            </w:r>
            <w:r>
              <w:rPr>
                <w:rFonts w:hint="eastAsia" w:ascii="仿宋" w:hAnsi="仿宋" w:eastAsia="仿宋" w:cs="仿宋"/>
                <w:b/>
                <w:bCs/>
                <w:color w:val="000000" w:themeColor="text1"/>
                <w:sz w:val="24"/>
                <w:highlight w:val="none"/>
                <w14:textFill>
                  <w14:solidFill>
                    <w14:schemeClr w14:val="tx1"/>
                  </w14:solidFill>
                </w14:textFill>
              </w:rPr>
              <w:t>章节及具体内容</w:t>
            </w:r>
          </w:p>
        </w:tc>
        <w:tc>
          <w:tcPr>
            <w:tcW w:w="1276" w:type="dxa"/>
          </w:tcPr>
          <w:p w14:paraId="5BAE2774">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14:paraId="6441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9EF16A">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tcPr>
          <w:p w14:paraId="3A9FE12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2815105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56226BEE">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1B1C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94CE08">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tcPr>
          <w:p w14:paraId="6C883D8A">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60BD21A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7EE2560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24F5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CBA7A0">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tcPr>
          <w:p w14:paraId="00C7767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50E0CB6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3ECC4B7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14:paraId="4B33C377">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保证：除商务技术偏离表列出的偏离外，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响应</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的全部要求</w:t>
      </w:r>
    </w:p>
    <w:p w14:paraId="4AADAF8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E580719">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4C1C4D81">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75FF225">
      <w:pPr>
        <w:rPr>
          <w:rFonts w:hint="eastAsia" w:ascii="仿宋" w:hAnsi="仿宋" w:eastAsia="仿宋" w:cs="仿宋"/>
          <w:b/>
          <w:bCs/>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br w:type="page"/>
      </w:r>
    </w:p>
    <w:p w14:paraId="603B5BC8">
      <w:pPr>
        <w:ind w:left="0" w:leftChars="0" w:firstLine="0" w:firstLineChars="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七</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采购供应商廉洁自律承诺书</w:t>
      </w:r>
    </w:p>
    <w:p w14:paraId="6BD89451">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4935882E">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交易人</w:t>
      </w:r>
      <w:r>
        <w:rPr>
          <w:rFonts w:hint="eastAsia" w:ascii="仿宋" w:hAnsi="仿宋" w:eastAsia="仿宋" w:cs="仿宋"/>
          <w:color w:val="000000" w:themeColor="text1"/>
          <w:sz w:val="24"/>
          <w:highlight w:val="none"/>
          <w:u w:val="single"/>
          <w14:textFill>
            <w14:solidFill>
              <w14:schemeClr w14:val="tx1"/>
            </w14:solidFill>
          </w14:textFill>
        </w:rPr>
        <w:t>）、（采购代理机构）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3C9518F">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项目交易要求参加投标。在这次投标过程中和成交后，我们将严格遵守国家法律法规要求，并郑重承诺：</w:t>
      </w:r>
    </w:p>
    <w:p w14:paraId="083116D2">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26B63C94">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09DBBB17">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2B2ABC77">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1235CC64">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4EACF3E8">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7DB53E17">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六、严格遵守相关法律法规，诚实守信，合法经营，坚决抵制各种违法违纪行为。 </w:t>
      </w:r>
    </w:p>
    <w:p w14:paraId="4B7654CB">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有权立即取消我单位投标、成交或在建项目的建设资格，有权拒绝我单位在一定时期内进入你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765ABDAA">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381343D7">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4E4B078C">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1C241873">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74E0B21F">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14:paraId="2863C45C">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7128F0C5">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cols w:space="720" w:num="1"/>
          <w:titlePg/>
          <w:docGrid w:linePitch="312" w:charSpace="0"/>
        </w:sectPr>
      </w:pPr>
    </w:p>
    <w:p w14:paraId="7F675C05">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14:paraId="6AC8818F">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2776DA66">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07DAA24E">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（报价表）………………………………………………………（页码）</w:t>
      </w:r>
    </w:p>
    <w:p w14:paraId="7C606439">
      <w:pPr>
        <w:rPr>
          <w:rFonts w:hint="eastAsia" w:ascii="仿宋" w:hAnsi="仿宋" w:eastAsia="仿宋" w:cs="仿宋"/>
          <w:sz w:val="24"/>
          <w:szCs w:val="24"/>
          <w:highlight w:val="none"/>
        </w:rPr>
      </w:pPr>
      <w:r>
        <w:rPr>
          <w:rFonts w:hint="eastAsia" w:ascii="仿宋" w:hAnsi="仿宋" w:eastAsia="仿宋" w:cs="仿宋"/>
          <w:sz w:val="24"/>
          <w:szCs w:val="24"/>
          <w:highlight w:val="none"/>
        </w:rPr>
        <w:t>（2）中小企业声明函………………………………………………………………（页码）</w:t>
      </w:r>
    </w:p>
    <w:p w14:paraId="005DB2E7">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C6EAB4B">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5FBD5BF">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6F8E00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268FF94">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F702313">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CCBF3F5">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5CBEA76">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3D43B85">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CBDD9C3">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EC6E100">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992FF0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7324D8E">
      <w:pPr>
        <w:snapToGrid w:val="0"/>
        <w:spacing w:line="360" w:lineRule="auto"/>
        <w:ind w:right="480"/>
        <w:jc w:val="both"/>
        <w:rPr>
          <w:rFonts w:hint="eastAsia" w:ascii="仿宋" w:hAnsi="仿宋" w:eastAsia="仿宋" w:cs="仿宋"/>
          <w:b/>
          <w:color w:val="000000" w:themeColor="text1"/>
          <w:kern w:val="0"/>
          <w:sz w:val="32"/>
          <w:szCs w:val="32"/>
          <w:highlight w:val="none"/>
          <w14:textFill>
            <w14:solidFill>
              <w14:schemeClr w14:val="tx1"/>
            </w14:solidFill>
          </w14:textFill>
        </w:rPr>
      </w:pPr>
    </w:p>
    <w:p w14:paraId="525DFB69">
      <w:pPr>
        <w:pStyle w:val="597"/>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14:paraId="120EC791">
      <w:pPr>
        <w:pStyle w:val="597"/>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w:t>
      </w:r>
      <w:r>
        <w:rPr>
          <w:rFonts w:hint="eastAsia" w:ascii="仿宋" w:hAnsi="仿宋" w:eastAsia="仿宋" w:cs="仿宋"/>
          <w:color w:val="000000" w:themeColor="text1"/>
          <w:kern w:val="2"/>
          <w:sz w:val="32"/>
          <w:szCs w:val="32"/>
          <w:highlight w:val="none"/>
          <w:lang w:eastAsia="zh-CN"/>
          <w14:textFill>
            <w14:solidFill>
              <w14:schemeClr w14:val="tx1"/>
            </w14:solidFill>
          </w14:textFill>
        </w:rPr>
        <w:t>交易一览表</w:t>
      </w:r>
      <w:r>
        <w:rPr>
          <w:rFonts w:hint="eastAsia" w:ascii="仿宋" w:hAnsi="仿宋" w:eastAsia="仿宋" w:cs="仿宋"/>
          <w:color w:val="000000" w:themeColor="text1"/>
          <w:kern w:val="2"/>
          <w:sz w:val="32"/>
          <w:szCs w:val="32"/>
          <w:highlight w:val="none"/>
          <w14:textFill>
            <w14:solidFill>
              <w14:schemeClr w14:val="tx1"/>
            </w14:solidFill>
          </w14:textFill>
        </w:rPr>
        <w:t>（报价表）</w:t>
      </w:r>
    </w:p>
    <w:p w14:paraId="67FA48C1">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交易人</w:t>
      </w:r>
      <w:r>
        <w:rPr>
          <w:rFonts w:hint="eastAsia" w:ascii="仿宋" w:hAnsi="仿宋" w:eastAsia="仿宋" w:cs="仿宋"/>
          <w:color w:val="000000" w:themeColor="text1"/>
          <w:sz w:val="24"/>
          <w:highlight w:val="none"/>
          <w:u w:val="single"/>
          <w14:textFill>
            <w14:solidFill>
              <w14:schemeClr w14:val="tx1"/>
            </w14:solidFill>
          </w14:textFill>
        </w:rPr>
        <w:t>）、（采购代理机构）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538AD230">
      <w:pPr>
        <w:snapToGrid w:val="0"/>
        <w:spacing w:line="360" w:lineRule="auto"/>
        <w:ind w:firstLine="482"/>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按你方交易文件要求，我们，本响应文件签字方，谨此向你方发出要约如下：如你方接受本投标，我方承诺按照如下响应一览表（报价表）的价格完成</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kern w:val="0"/>
          <w:sz w:val="24"/>
          <w:highlight w:val="none"/>
          <w:u w:val="single"/>
          <w:lang w:val="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（采购编号）】</w:t>
      </w:r>
      <w:r>
        <w:rPr>
          <w:rFonts w:hint="eastAsia" w:ascii="仿宋" w:hAnsi="仿宋" w:eastAsia="仿宋" w:cs="仿宋"/>
          <w:color w:val="000000" w:themeColor="text1"/>
          <w:sz w:val="24"/>
          <w:highlight w:val="none"/>
          <w14:textFill>
            <w14:solidFill>
              <w14:schemeClr w14:val="tx1"/>
            </w14:solidFill>
          </w14:textFill>
        </w:rPr>
        <w:t>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B2E2753">
      <w:pPr>
        <w:spacing w:line="360" w:lineRule="auto"/>
        <w:jc w:val="center"/>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响应(交易)一览表</w:t>
      </w:r>
    </w:p>
    <w:tbl>
      <w:tblPr>
        <w:tblStyle w:val="6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1368"/>
        <w:gridCol w:w="1184"/>
        <w:gridCol w:w="1984"/>
        <w:gridCol w:w="3119"/>
      </w:tblGrid>
      <w:tr w14:paraId="7FCD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518DF32">
            <w:pPr>
              <w:keepNext w:val="0"/>
              <w:keepLines w:val="0"/>
              <w:pageBreakBefore w:val="0"/>
              <w:kinsoku/>
              <w:wordWrap/>
              <w:overflowPunct/>
              <w:topLinePunct w:val="0"/>
              <w:bidi w:val="0"/>
              <w:spacing w:line="288"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序号</w:t>
            </w:r>
          </w:p>
        </w:tc>
        <w:tc>
          <w:tcPr>
            <w:tcW w:w="1417" w:type="dxa"/>
            <w:vAlign w:val="center"/>
          </w:tcPr>
          <w:p w14:paraId="1B65A404">
            <w:pPr>
              <w:keepNext w:val="0"/>
              <w:keepLines w:val="0"/>
              <w:pageBreakBefore w:val="0"/>
              <w:kinsoku/>
              <w:wordWrap/>
              <w:overflowPunct/>
              <w:topLinePunct w:val="0"/>
              <w:bidi w:val="0"/>
              <w:spacing w:line="288"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名称</w:t>
            </w:r>
          </w:p>
        </w:tc>
        <w:tc>
          <w:tcPr>
            <w:tcW w:w="1843" w:type="dxa"/>
            <w:vAlign w:val="center"/>
          </w:tcPr>
          <w:p w14:paraId="3F349434">
            <w:pPr>
              <w:keepNext w:val="0"/>
              <w:keepLines w:val="0"/>
              <w:pageBreakBefore w:val="0"/>
              <w:kinsoku/>
              <w:wordWrap/>
              <w:overflowPunct/>
              <w:topLinePunct w:val="0"/>
              <w:bidi w:val="0"/>
              <w:spacing w:line="288"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品牌（如果有）</w:t>
            </w:r>
          </w:p>
        </w:tc>
        <w:tc>
          <w:tcPr>
            <w:tcW w:w="3118" w:type="dxa"/>
            <w:vAlign w:val="center"/>
          </w:tcPr>
          <w:p w14:paraId="69B1FCF1">
            <w:pPr>
              <w:keepNext w:val="0"/>
              <w:keepLines w:val="0"/>
              <w:pageBreakBefore w:val="0"/>
              <w:kinsoku/>
              <w:wordWrap/>
              <w:overflowPunct/>
              <w:topLinePunct w:val="0"/>
              <w:bidi w:val="0"/>
              <w:spacing w:line="288"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规格型号（或具体服务）</w:t>
            </w:r>
          </w:p>
        </w:tc>
        <w:tc>
          <w:tcPr>
            <w:tcW w:w="1368" w:type="dxa"/>
            <w:vAlign w:val="center"/>
          </w:tcPr>
          <w:p w14:paraId="29C70505">
            <w:pPr>
              <w:keepNext w:val="0"/>
              <w:keepLines w:val="0"/>
              <w:pageBreakBefore w:val="0"/>
              <w:kinsoku/>
              <w:wordWrap/>
              <w:overflowPunct/>
              <w:topLinePunct w:val="0"/>
              <w:bidi w:val="0"/>
              <w:spacing w:line="288"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数量</w:t>
            </w:r>
          </w:p>
        </w:tc>
        <w:tc>
          <w:tcPr>
            <w:tcW w:w="1184" w:type="dxa"/>
            <w:vAlign w:val="center"/>
          </w:tcPr>
          <w:p w14:paraId="0D066FEB">
            <w:pPr>
              <w:keepNext w:val="0"/>
              <w:keepLines w:val="0"/>
              <w:pageBreakBefore w:val="0"/>
              <w:kinsoku/>
              <w:wordWrap/>
              <w:overflowPunct/>
              <w:topLinePunct w:val="0"/>
              <w:bidi w:val="0"/>
              <w:spacing w:line="288"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单价</w:t>
            </w:r>
          </w:p>
        </w:tc>
        <w:tc>
          <w:tcPr>
            <w:tcW w:w="1984" w:type="dxa"/>
            <w:vAlign w:val="center"/>
          </w:tcPr>
          <w:p w14:paraId="124D9AA1">
            <w:pPr>
              <w:keepNext w:val="0"/>
              <w:keepLines w:val="0"/>
              <w:pageBreakBefore w:val="0"/>
              <w:kinsoku/>
              <w:wordWrap/>
              <w:overflowPunct/>
              <w:topLinePunct w:val="0"/>
              <w:bidi w:val="0"/>
              <w:spacing w:line="288"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总价</w:t>
            </w:r>
          </w:p>
        </w:tc>
        <w:tc>
          <w:tcPr>
            <w:tcW w:w="3119" w:type="dxa"/>
            <w:vAlign w:val="center"/>
          </w:tcPr>
          <w:p w14:paraId="2C9325A8">
            <w:pPr>
              <w:keepNext w:val="0"/>
              <w:keepLines w:val="0"/>
              <w:pageBreakBefore w:val="0"/>
              <w:kinsoku/>
              <w:wordWrap/>
              <w:overflowPunct/>
              <w:topLinePunct w:val="0"/>
              <w:bidi w:val="0"/>
              <w:spacing w:line="288" w:lineRule="auto"/>
              <w:jc w:val="center"/>
              <w:rPr>
                <w:rFonts w:hint="eastAsia" w:ascii="仿宋" w:hAnsi="仿宋" w:eastAsia="仿宋" w:cs="仿宋"/>
                <w:b/>
                <w:color w:val="auto"/>
                <w:highlight w:val="none"/>
              </w:rPr>
            </w:pPr>
          </w:p>
          <w:p w14:paraId="6E6F712A">
            <w:pPr>
              <w:keepNext w:val="0"/>
              <w:keepLines w:val="0"/>
              <w:pageBreakBefore w:val="0"/>
              <w:kinsoku/>
              <w:wordWrap/>
              <w:overflowPunct/>
              <w:topLinePunct w:val="0"/>
              <w:bidi w:val="0"/>
              <w:spacing w:line="288"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质保或服务年限</w:t>
            </w:r>
          </w:p>
          <w:p w14:paraId="7EA8A0DC">
            <w:pPr>
              <w:keepNext w:val="0"/>
              <w:keepLines w:val="0"/>
              <w:pageBreakBefore w:val="0"/>
              <w:kinsoku/>
              <w:wordWrap/>
              <w:overflowPunct/>
              <w:topLinePunct w:val="0"/>
              <w:bidi w:val="0"/>
              <w:spacing w:line="288" w:lineRule="auto"/>
              <w:jc w:val="center"/>
              <w:rPr>
                <w:rFonts w:hint="eastAsia" w:ascii="仿宋" w:hAnsi="仿宋" w:eastAsia="仿宋" w:cs="仿宋"/>
                <w:b/>
                <w:color w:val="auto"/>
                <w:highlight w:val="none"/>
              </w:rPr>
            </w:pPr>
          </w:p>
        </w:tc>
      </w:tr>
      <w:tr w14:paraId="6777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8719B61">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417" w:type="dxa"/>
            <w:vAlign w:val="center"/>
          </w:tcPr>
          <w:p w14:paraId="7749DF87">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843" w:type="dxa"/>
            <w:vAlign w:val="center"/>
          </w:tcPr>
          <w:p w14:paraId="5DBBFC6F">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3118" w:type="dxa"/>
            <w:vAlign w:val="center"/>
          </w:tcPr>
          <w:p w14:paraId="09C11D7F">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368" w:type="dxa"/>
            <w:vAlign w:val="center"/>
          </w:tcPr>
          <w:p w14:paraId="44B674BB">
            <w:pPr>
              <w:keepNext w:val="0"/>
              <w:keepLines w:val="0"/>
              <w:pageBreakBefore w:val="0"/>
              <w:kinsoku/>
              <w:wordWrap/>
              <w:overflowPunct/>
              <w:topLinePunct w:val="0"/>
              <w:bidi w:val="0"/>
              <w:spacing w:line="288" w:lineRule="auto"/>
              <w:jc w:val="center"/>
              <w:rPr>
                <w:rFonts w:hint="default" w:ascii="仿宋" w:hAnsi="仿宋" w:eastAsia="仿宋" w:cs="仿宋"/>
                <w:color w:val="auto"/>
                <w:highlight w:val="none"/>
                <w:lang w:val="en-US" w:eastAsia="zh-CN"/>
              </w:rPr>
            </w:pPr>
          </w:p>
        </w:tc>
        <w:tc>
          <w:tcPr>
            <w:tcW w:w="1184" w:type="dxa"/>
            <w:vAlign w:val="center"/>
          </w:tcPr>
          <w:p w14:paraId="3EE618DB">
            <w:pPr>
              <w:keepNext w:val="0"/>
              <w:keepLines w:val="0"/>
              <w:pageBreakBefore w:val="0"/>
              <w:kinsoku/>
              <w:wordWrap/>
              <w:overflowPunct/>
              <w:topLinePunct w:val="0"/>
              <w:bidi w:val="0"/>
              <w:spacing w:line="288" w:lineRule="auto"/>
              <w:jc w:val="center"/>
              <w:rPr>
                <w:rFonts w:hint="eastAsia" w:ascii="仿宋" w:hAnsi="仿宋" w:eastAsia="仿宋" w:cs="仿宋"/>
                <w:color w:val="auto"/>
                <w:highlight w:val="none"/>
              </w:rPr>
            </w:pPr>
          </w:p>
        </w:tc>
        <w:tc>
          <w:tcPr>
            <w:tcW w:w="1984" w:type="dxa"/>
            <w:vAlign w:val="center"/>
          </w:tcPr>
          <w:p w14:paraId="486F2C1F">
            <w:pPr>
              <w:keepNext w:val="0"/>
              <w:keepLines w:val="0"/>
              <w:pageBreakBefore w:val="0"/>
              <w:kinsoku/>
              <w:wordWrap/>
              <w:overflowPunct/>
              <w:topLinePunct w:val="0"/>
              <w:bidi w:val="0"/>
              <w:spacing w:line="288" w:lineRule="auto"/>
              <w:jc w:val="center"/>
              <w:rPr>
                <w:rFonts w:hint="eastAsia" w:ascii="仿宋" w:hAnsi="仿宋" w:eastAsia="仿宋" w:cs="仿宋"/>
                <w:color w:val="auto"/>
                <w:highlight w:val="none"/>
              </w:rPr>
            </w:pPr>
          </w:p>
        </w:tc>
        <w:tc>
          <w:tcPr>
            <w:tcW w:w="3119" w:type="dxa"/>
            <w:vAlign w:val="center"/>
          </w:tcPr>
          <w:p w14:paraId="056138C5">
            <w:pPr>
              <w:keepNext w:val="0"/>
              <w:keepLines w:val="0"/>
              <w:pageBreakBefore w:val="0"/>
              <w:kinsoku/>
              <w:wordWrap/>
              <w:overflowPunct/>
              <w:topLinePunct w:val="0"/>
              <w:bidi w:val="0"/>
              <w:spacing w:line="288" w:lineRule="auto"/>
              <w:jc w:val="center"/>
              <w:rPr>
                <w:rFonts w:hint="default" w:ascii="仿宋" w:hAnsi="仿宋" w:eastAsia="仿宋" w:cs="仿宋"/>
                <w:color w:val="auto"/>
                <w:highlight w:val="none"/>
                <w:lang w:val="en-US" w:eastAsia="zh-CN"/>
              </w:rPr>
            </w:pPr>
          </w:p>
        </w:tc>
      </w:tr>
      <w:tr w14:paraId="6A6C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1310A8C">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417" w:type="dxa"/>
            <w:vAlign w:val="center"/>
          </w:tcPr>
          <w:p w14:paraId="6FFC2577">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843" w:type="dxa"/>
            <w:vAlign w:val="center"/>
          </w:tcPr>
          <w:p w14:paraId="27E8C7DB">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3118" w:type="dxa"/>
            <w:vAlign w:val="center"/>
          </w:tcPr>
          <w:p w14:paraId="71A7870E">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368" w:type="dxa"/>
            <w:vAlign w:val="center"/>
          </w:tcPr>
          <w:p w14:paraId="1322800A">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184" w:type="dxa"/>
            <w:vAlign w:val="center"/>
          </w:tcPr>
          <w:p w14:paraId="7BF0631B">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984" w:type="dxa"/>
            <w:vAlign w:val="center"/>
          </w:tcPr>
          <w:p w14:paraId="677B244C">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3119" w:type="dxa"/>
            <w:vAlign w:val="center"/>
          </w:tcPr>
          <w:p w14:paraId="1E11D85C">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r>
      <w:tr w14:paraId="53D3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4E56FE5">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417" w:type="dxa"/>
            <w:vAlign w:val="center"/>
          </w:tcPr>
          <w:p w14:paraId="3427B41D">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843" w:type="dxa"/>
            <w:vAlign w:val="center"/>
          </w:tcPr>
          <w:p w14:paraId="59981097">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3118" w:type="dxa"/>
            <w:vAlign w:val="center"/>
          </w:tcPr>
          <w:p w14:paraId="7A48E2B4">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368" w:type="dxa"/>
            <w:vAlign w:val="center"/>
          </w:tcPr>
          <w:p w14:paraId="37029A11">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184" w:type="dxa"/>
            <w:vAlign w:val="center"/>
          </w:tcPr>
          <w:p w14:paraId="4027D7B3">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984" w:type="dxa"/>
            <w:vAlign w:val="center"/>
          </w:tcPr>
          <w:p w14:paraId="51753E1E">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3119" w:type="dxa"/>
            <w:vAlign w:val="center"/>
          </w:tcPr>
          <w:p w14:paraId="7C361FFC">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r>
      <w:tr w14:paraId="03D8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A917862">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417" w:type="dxa"/>
            <w:vAlign w:val="center"/>
          </w:tcPr>
          <w:p w14:paraId="52C0E2C1">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843" w:type="dxa"/>
            <w:vAlign w:val="center"/>
          </w:tcPr>
          <w:p w14:paraId="6B268234">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3118" w:type="dxa"/>
            <w:vAlign w:val="center"/>
          </w:tcPr>
          <w:p w14:paraId="73A2AE1E">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368" w:type="dxa"/>
            <w:vAlign w:val="center"/>
          </w:tcPr>
          <w:p w14:paraId="013B0DB9">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184" w:type="dxa"/>
            <w:vAlign w:val="center"/>
          </w:tcPr>
          <w:p w14:paraId="05F7A7D4">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1984" w:type="dxa"/>
            <w:vAlign w:val="center"/>
          </w:tcPr>
          <w:p w14:paraId="0F3F1995">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c>
          <w:tcPr>
            <w:tcW w:w="3119" w:type="dxa"/>
            <w:vAlign w:val="center"/>
          </w:tcPr>
          <w:p w14:paraId="6A420C3B">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r>
      <w:tr w14:paraId="3F5A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59D2E9A">
            <w:pPr>
              <w:keepNext w:val="0"/>
              <w:keepLines w:val="0"/>
              <w:pageBreakBefore w:val="0"/>
              <w:kinsoku/>
              <w:wordWrap/>
              <w:overflowPunct/>
              <w:topLinePunct w:val="0"/>
              <w:bidi w:val="0"/>
              <w:spacing w:line="288"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投标报价（小写）</w:t>
            </w:r>
          </w:p>
        </w:tc>
        <w:tc>
          <w:tcPr>
            <w:tcW w:w="7655" w:type="dxa"/>
            <w:gridSpan w:val="4"/>
            <w:vAlign w:val="center"/>
          </w:tcPr>
          <w:p w14:paraId="4080C479">
            <w:pPr>
              <w:keepNext w:val="0"/>
              <w:keepLines w:val="0"/>
              <w:pageBreakBefore w:val="0"/>
              <w:kinsoku/>
              <w:wordWrap/>
              <w:overflowPunct/>
              <w:topLinePunct w:val="0"/>
              <w:bidi w:val="0"/>
              <w:spacing w:line="288" w:lineRule="auto"/>
              <w:rPr>
                <w:rFonts w:hint="eastAsia" w:ascii="仿宋" w:hAnsi="仿宋" w:eastAsia="仿宋" w:cs="仿宋"/>
                <w:color w:val="auto"/>
                <w:highlight w:val="none"/>
              </w:rPr>
            </w:pPr>
          </w:p>
        </w:tc>
      </w:tr>
    </w:tbl>
    <w:p w14:paraId="0DABBA37">
      <w:pPr>
        <w:snapToGrid w:val="0"/>
        <w:spacing w:line="360" w:lineRule="auto"/>
        <w:ind w:left="480"/>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14:paraId="1DB33E8E">
      <w:pPr>
        <w:spacing w:line="360" w:lineRule="auto"/>
        <w:ind w:left="-2" w:leftChars="-1" w:firstLine="480" w:firstLineChars="2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1、响应人需按本表格式填写，不得自行更改。</w:t>
      </w:r>
    </w:p>
    <w:p w14:paraId="5D0C61A7">
      <w:pPr>
        <w:snapToGrid w:val="0"/>
        <w:spacing w:line="360" w:lineRule="auto"/>
        <w:ind w:left="480"/>
        <w:rPr>
          <w:rFonts w:ascii="仿宋_GB2312" w:hAnsi="仿宋" w:eastAsia="仿宋_GB2312"/>
          <w:b/>
          <w:kern w:val="0"/>
          <w:sz w:val="24"/>
          <w:highlight w:val="none"/>
        </w:rPr>
      </w:pPr>
      <w:r>
        <w:rPr>
          <w:rFonts w:hint="eastAsia" w:ascii="仿宋_GB2312" w:hAnsi="仿宋" w:eastAsia="仿宋_GB2312" w:cs="仿宋_GB2312"/>
          <w:kern w:val="0"/>
          <w:sz w:val="24"/>
          <w:highlight w:val="none"/>
          <w:lang w:val="zh-CN"/>
        </w:rPr>
        <w:t>2、有关本项目实施所涉及的一切费用均计入报价。</w:t>
      </w:r>
    </w:p>
    <w:p w14:paraId="19AF50B7">
      <w:pPr>
        <w:spacing w:line="360" w:lineRule="auto"/>
        <w:ind w:right="960" w:firstLine="10440" w:firstLineChars="4350"/>
        <w:rPr>
          <w:rFonts w:ascii="仿宋_GB2312" w:hAnsi="仿宋" w:eastAsia="仿宋_GB2312" w:cs="仿宋_GB2312"/>
          <w:sz w:val="24"/>
          <w:highlight w:val="none"/>
        </w:rPr>
      </w:pPr>
      <w:r>
        <w:rPr>
          <w:rFonts w:hint="eastAsia" w:ascii="仿宋_GB2312" w:hAnsi="仿宋" w:eastAsia="仿宋_GB2312" w:cs="仿宋_GB2312"/>
          <w:sz w:val="24"/>
          <w:highlight w:val="none"/>
          <w:lang w:eastAsia="zh-CN"/>
        </w:rPr>
        <w:t>响应人</w:t>
      </w:r>
      <w:r>
        <w:rPr>
          <w:rFonts w:hint="eastAsia" w:ascii="仿宋_GB2312" w:hAnsi="仿宋" w:eastAsia="仿宋_GB2312" w:cs="仿宋_GB2312"/>
          <w:sz w:val="24"/>
          <w:highlight w:val="none"/>
        </w:rPr>
        <w:t>名称（公章）：</w:t>
      </w:r>
    </w:p>
    <w:p w14:paraId="662A8404">
      <w:pPr>
        <w:spacing w:line="360" w:lineRule="auto"/>
        <w:ind w:firstLine="480" w:firstLineChars="200"/>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_GB2312" w:hAnsi="仿宋" w:eastAsia="仿宋_GB2312" w:cs="仿宋_GB2312"/>
          <w:sz w:val="24"/>
          <w:highlight w:val="none"/>
        </w:rPr>
        <w:t xml:space="preserve">                                                                               </w:t>
      </w:r>
      <w:r>
        <w:rPr>
          <w:rFonts w:hint="eastAsia" w:ascii="仿宋_GB2312" w:hAnsi="仿宋" w:eastAsia="仿宋_GB2312" w:cs="仿宋_GB2312"/>
          <w:sz w:val="24"/>
          <w:highlight w:val="none"/>
          <w:lang w:val="en-US" w:eastAsia="zh-CN"/>
        </w:rPr>
        <w:t xml:space="preserve">    </w:t>
      </w:r>
      <w:r>
        <w:rPr>
          <w:rFonts w:hint="eastAsia" w:ascii="仿宋_GB2312" w:hAnsi="仿宋" w:eastAsia="仿宋_GB2312" w:cs="仿宋_GB2312"/>
          <w:sz w:val="24"/>
          <w:highlight w:val="none"/>
        </w:rPr>
        <w:t>日期：  年   月   日</w:t>
      </w:r>
    </w:p>
    <w:p w14:paraId="15754922">
      <w:pPr>
        <w:pStyle w:val="597"/>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pgNumType w:fmt="decimal"/>
          <w:cols w:space="720" w:num="1"/>
          <w:titlePg/>
          <w:docGrid w:linePitch="312" w:charSpace="0"/>
        </w:sectPr>
      </w:pPr>
    </w:p>
    <w:p w14:paraId="52331B6D">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1DCD38CD">
      <w:pPr>
        <w:pStyle w:val="3"/>
        <w:numPr>
          <w:ilvl w:val="0"/>
          <w:numId w:val="0"/>
        </w:numPr>
        <w:ind w:leftChars="0"/>
        <w:jc w:val="center"/>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32"/>
          <w:szCs w:val="32"/>
          <w:highlight w:val="none"/>
          <w:lang w:val="en-US" w:eastAsia="zh-CN" w:bidi="ar-SA"/>
          <w14:textFill>
            <w14:solidFill>
              <w14:schemeClr w14:val="tx1"/>
            </w14:solidFill>
          </w14:textFill>
        </w:rPr>
        <w:t>二、中小企业声明函</w:t>
      </w:r>
    </w:p>
    <w:p w14:paraId="1D807D77">
      <w:pPr>
        <w:spacing w:line="360" w:lineRule="auto"/>
        <w:ind w:firstLine="120" w:firstLineChars="50"/>
        <w:rPr>
          <w:rFonts w:ascii="仿宋_GB2312" w:eastAsia="仿宋_GB2312" w:cs="仿宋_GB2312"/>
          <w:b/>
          <w:sz w:val="24"/>
          <w:szCs w:val="24"/>
          <w:highlight w:val="none"/>
        </w:rPr>
      </w:pPr>
      <w:r>
        <w:rPr>
          <w:rFonts w:ascii="仿宋_GB2312" w:eastAsia="仿宋_GB2312" w:cs="仿宋_GB2312"/>
          <w:b/>
          <w:sz w:val="24"/>
          <w:szCs w:val="24"/>
          <w:highlight w:val="none"/>
        </w:rPr>
        <w:t>[</w:t>
      </w:r>
      <w:r>
        <w:rPr>
          <w:rFonts w:hint="eastAsia" w:ascii="仿宋_GB2312" w:eastAsia="仿宋_GB2312" w:cs="仿宋_GB2312"/>
          <w:b/>
          <w:sz w:val="24"/>
          <w:szCs w:val="24"/>
          <w:highlight w:val="none"/>
          <w:lang w:eastAsia="zh-CN"/>
        </w:rPr>
        <w:t>交易</w:t>
      </w:r>
      <w:r>
        <w:rPr>
          <w:rFonts w:hint="eastAsia" w:ascii="仿宋_GB2312" w:eastAsia="仿宋_GB2312" w:cs="仿宋_GB2312"/>
          <w:b/>
          <w:sz w:val="24"/>
          <w:szCs w:val="24"/>
          <w:highlight w:val="none"/>
        </w:rPr>
        <w:t>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sz w:val="24"/>
          <w:szCs w:val="24"/>
          <w:highlight w:val="none"/>
        </w:rPr>
        <w:t>5</w:t>
      </w:r>
      <w:r>
        <w:rPr>
          <w:rFonts w:hint="eastAsia" w:ascii="仿宋_GB2312" w:eastAsia="仿宋_GB2312" w:cs="仿宋_GB2312"/>
          <w:b/>
          <w:sz w:val="24"/>
          <w:szCs w:val="24"/>
          <w:highlight w:val="none"/>
        </w:rPr>
        <w:t>）。</w:t>
      </w:r>
      <w:r>
        <w:rPr>
          <w:rFonts w:ascii="仿宋_GB2312" w:eastAsia="仿宋_GB2312" w:cs="仿宋_GB2312"/>
          <w:b/>
          <w:sz w:val="24"/>
          <w:szCs w:val="24"/>
          <w:highlight w:val="none"/>
        </w:rPr>
        <w:t>]</w:t>
      </w:r>
    </w:p>
    <w:p w14:paraId="284EAF0B">
      <w:pPr>
        <w:pStyle w:val="2"/>
        <w:rPr>
          <w:highlight w:val="none"/>
        </w:rPr>
      </w:pPr>
    </w:p>
    <w:p w14:paraId="1B70CB4E">
      <w:pPr>
        <w:pStyle w:val="2"/>
        <w:rPr>
          <w:rFonts w:ascii="仿宋_GB2312" w:eastAsia="仿宋_GB2312" w:cs="仿宋_GB2312"/>
          <w:b/>
          <w:sz w:val="24"/>
          <w:szCs w:val="24"/>
          <w:highlight w:val="none"/>
        </w:rPr>
      </w:pPr>
    </w:p>
    <w:p w14:paraId="11E9DEC0">
      <w:pPr>
        <w:rPr>
          <w:rFonts w:ascii="仿宋_GB2312" w:eastAsia="仿宋_GB2312" w:cs="仿宋_GB2312"/>
          <w:b/>
          <w:sz w:val="24"/>
          <w:szCs w:val="24"/>
          <w:highlight w:val="none"/>
        </w:rPr>
      </w:pPr>
    </w:p>
    <w:p w14:paraId="79A5DD2A">
      <w:pPr>
        <w:pStyle w:val="2"/>
        <w:rPr>
          <w:rFonts w:ascii="仿宋_GB2312" w:eastAsia="仿宋_GB2312" w:cs="仿宋_GB2312"/>
          <w:b/>
          <w:sz w:val="24"/>
          <w:szCs w:val="24"/>
          <w:highlight w:val="none"/>
        </w:rPr>
      </w:pPr>
    </w:p>
    <w:p w14:paraId="2D9D8EA7">
      <w:pPr>
        <w:rPr>
          <w:rFonts w:ascii="仿宋_GB2312" w:eastAsia="仿宋_GB2312" w:cs="仿宋_GB2312"/>
          <w:b/>
          <w:sz w:val="24"/>
          <w:szCs w:val="24"/>
          <w:highlight w:val="none"/>
        </w:rPr>
      </w:pPr>
    </w:p>
    <w:p w14:paraId="097D0489">
      <w:pPr>
        <w:pStyle w:val="2"/>
        <w:rPr>
          <w:rFonts w:ascii="仿宋_GB2312" w:eastAsia="仿宋_GB2312" w:cs="仿宋_GB2312"/>
          <w:b/>
          <w:sz w:val="24"/>
          <w:szCs w:val="24"/>
          <w:highlight w:val="none"/>
        </w:rPr>
      </w:pPr>
    </w:p>
    <w:p w14:paraId="1006E91B">
      <w:pPr>
        <w:rPr>
          <w:rFonts w:ascii="仿宋_GB2312" w:eastAsia="仿宋_GB2312" w:cs="仿宋_GB2312"/>
          <w:b/>
          <w:sz w:val="24"/>
          <w:szCs w:val="24"/>
          <w:highlight w:val="none"/>
        </w:rPr>
      </w:pPr>
    </w:p>
    <w:p w14:paraId="1836816A">
      <w:pPr>
        <w:pStyle w:val="2"/>
        <w:rPr>
          <w:rFonts w:ascii="仿宋_GB2312" w:eastAsia="仿宋_GB2312" w:cs="仿宋_GB2312"/>
          <w:b/>
          <w:sz w:val="24"/>
          <w:szCs w:val="24"/>
          <w:highlight w:val="none"/>
        </w:rPr>
      </w:pPr>
    </w:p>
    <w:p w14:paraId="04A20B26">
      <w:pPr>
        <w:rPr>
          <w:rFonts w:ascii="仿宋_GB2312" w:eastAsia="仿宋_GB2312" w:cs="仿宋_GB2312"/>
          <w:b/>
          <w:sz w:val="24"/>
          <w:szCs w:val="24"/>
          <w:highlight w:val="none"/>
        </w:rPr>
      </w:pPr>
    </w:p>
    <w:p w14:paraId="02A9AFEB">
      <w:pPr>
        <w:pStyle w:val="2"/>
        <w:rPr>
          <w:rFonts w:ascii="仿宋_GB2312" w:eastAsia="仿宋_GB2312" w:cs="仿宋_GB2312"/>
          <w:b/>
          <w:sz w:val="24"/>
          <w:szCs w:val="24"/>
          <w:highlight w:val="none"/>
        </w:rPr>
      </w:pPr>
    </w:p>
    <w:p w14:paraId="63440D8B">
      <w:pPr>
        <w:rPr>
          <w:rFonts w:ascii="仿宋_GB2312" w:eastAsia="仿宋_GB2312" w:cs="仿宋_GB2312"/>
          <w:b/>
          <w:sz w:val="24"/>
          <w:szCs w:val="24"/>
          <w:highlight w:val="none"/>
        </w:rPr>
      </w:pPr>
    </w:p>
    <w:p w14:paraId="4534C9E8">
      <w:pPr>
        <w:pStyle w:val="2"/>
        <w:rPr>
          <w:rFonts w:ascii="仿宋_GB2312" w:eastAsia="仿宋_GB2312" w:cs="仿宋_GB2312"/>
          <w:b/>
          <w:sz w:val="24"/>
          <w:szCs w:val="24"/>
          <w:highlight w:val="none"/>
        </w:rPr>
      </w:pPr>
    </w:p>
    <w:p w14:paraId="721E27B1">
      <w:pPr>
        <w:rPr>
          <w:rFonts w:ascii="仿宋_GB2312" w:eastAsia="仿宋_GB2312" w:cs="仿宋_GB2312"/>
          <w:b/>
          <w:sz w:val="24"/>
          <w:szCs w:val="24"/>
          <w:highlight w:val="none"/>
        </w:rPr>
      </w:pPr>
    </w:p>
    <w:p w14:paraId="39A49DFD">
      <w:pPr>
        <w:pStyle w:val="2"/>
        <w:rPr>
          <w:rFonts w:ascii="仿宋_GB2312" w:eastAsia="仿宋_GB2312" w:cs="仿宋_GB2312"/>
          <w:b/>
          <w:sz w:val="24"/>
          <w:szCs w:val="24"/>
          <w:highlight w:val="none"/>
        </w:rPr>
      </w:pPr>
    </w:p>
    <w:p w14:paraId="10B78480">
      <w:pPr>
        <w:rPr>
          <w:rFonts w:ascii="仿宋_GB2312" w:eastAsia="仿宋_GB2312" w:cs="仿宋_GB2312"/>
          <w:b/>
          <w:sz w:val="24"/>
          <w:szCs w:val="24"/>
          <w:highlight w:val="none"/>
        </w:rPr>
      </w:pPr>
    </w:p>
    <w:p w14:paraId="1BCE1EA9">
      <w:pPr>
        <w:pStyle w:val="2"/>
        <w:rPr>
          <w:rFonts w:ascii="仿宋_GB2312" w:eastAsia="仿宋_GB2312" w:cs="仿宋_GB2312"/>
          <w:b/>
          <w:sz w:val="24"/>
          <w:szCs w:val="24"/>
          <w:highlight w:val="none"/>
        </w:rPr>
      </w:pPr>
    </w:p>
    <w:p w14:paraId="4C4A2655">
      <w:pPr>
        <w:rPr>
          <w:rFonts w:ascii="仿宋_GB2312" w:eastAsia="仿宋_GB2312" w:cs="仿宋_GB2312"/>
          <w:b/>
          <w:sz w:val="24"/>
          <w:szCs w:val="24"/>
          <w:highlight w:val="none"/>
        </w:rPr>
      </w:pPr>
    </w:p>
    <w:p w14:paraId="17F8CA79">
      <w:pPr>
        <w:pStyle w:val="2"/>
        <w:rPr>
          <w:rFonts w:ascii="仿宋_GB2312" w:eastAsia="仿宋_GB2312" w:cs="仿宋_GB2312"/>
          <w:b/>
          <w:sz w:val="24"/>
          <w:szCs w:val="24"/>
          <w:highlight w:val="none"/>
        </w:rPr>
      </w:pPr>
    </w:p>
    <w:p w14:paraId="021C5FDA">
      <w:pPr>
        <w:rPr>
          <w:rFonts w:ascii="仿宋_GB2312" w:eastAsia="仿宋_GB2312" w:cs="仿宋_GB2312"/>
          <w:b/>
          <w:sz w:val="24"/>
          <w:szCs w:val="24"/>
          <w:highlight w:val="none"/>
        </w:rPr>
      </w:pPr>
    </w:p>
    <w:p w14:paraId="213043C2">
      <w:pPr>
        <w:pStyle w:val="2"/>
        <w:rPr>
          <w:rFonts w:ascii="仿宋_GB2312" w:eastAsia="仿宋_GB2312" w:cs="仿宋_GB2312"/>
          <w:b/>
          <w:sz w:val="24"/>
          <w:szCs w:val="24"/>
          <w:highlight w:val="none"/>
        </w:rPr>
      </w:pPr>
    </w:p>
    <w:p w14:paraId="256E2E40">
      <w:pPr>
        <w:rPr>
          <w:rFonts w:ascii="仿宋_GB2312" w:eastAsia="仿宋_GB2312" w:cs="仿宋_GB2312"/>
          <w:b/>
          <w:sz w:val="24"/>
          <w:szCs w:val="24"/>
          <w:highlight w:val="none"/>
        </w:rPr>
      </w:pPr>
    </w:p>
    <w:p w14:paraId="028788DF">
      <w:pPr>
        <w:pStyle w:val="2"/>
        <w:rPr>
          <w:rFonts w:ascii="仿宋_GB2312" w:eastAsia="仿宋_GB2312" w:cs="仿宋_GB2312"/>
          <w:b/>
          <w:sz w:val="24"/>
          <w:szCs w:val="24"/>
          <w:highlight w:val="none"/>
        </w:rPr>
      </w:pPr>
    </w:p>
    <w:p w14:paraId="5FE4AEC3">
      <w:pPr>
        <w:rPr>
          <w:rFonts w:ascii="仿宋_GB2312" w:eastAsia="仿宋_GB2312" w:cs="仿宋_GB2312"/>
          <w:b/>
          <w:sz w:val="24"/>
          <w:szCs w:val="24"/>
          <w:highlight w:val="none"/>
        </w:rPr>
      </w:pPr>
    </w:p>
    <w:p w14:paraId="4B1B5F95">
      <w:pPr>
        <w:pStyle w:val="2"/>
        <w:rPr>
          <w:rFonts w:ascii="仿宋_GB2312" w:eastAsia="仿宋_GB2312" w:cs="仿宋_GB2312"/>
          <w:b/>
          <w:sz w:val="24"/>
          <w:szCs w:val="24"/>
          <w:highlight w:val="none"/>
        </w:rPr>
      </w:pPr>
    </w:p>
    <w:p w14:paraId="7F637302">
      <w:pPr>
        <w:rPr>
          <w:rFonts w:ascii="仿宋_GB2312" w:eastAsia="仿宋_GB2312" w:cs="仿宋_GB2312"/>
          <w:b/>
          <w:sz w:val="24"/>
          <w:szCs w:val="24"/>
          <w:highlight w:val="none"/>
        </w:rPr>
      </w:pPr>
    </w:p>
    <w:p w14:paraId="6D49CDA7">
      <w:pPr>
        <w:pStyle w:val="2"/>
        <w:rPr>
          <w:rFonts w:ascii="仿宋_GB2312" w:eastAsia="仿宋_GB2312" w:cs="仿宋_GB2312"/>
          <w:b/>
          <w:sz w:val="24"/>
          <w:szCs w:val="24"/>
          <w:highlight w:val="none"/>
        </w:rPr>
      </w:pPr>
    </w:p>
    <w:p w14:paraId="40EDABF5">
      <w:pPr>
        <w:rPr>
          <w:rFonts w:ascii="仿宋_GB2312" w:eastAsia="仿宋_GB2312" w:cs="仿宋_GB2312"/>
          <w:b/>
          <w:sz w:val="24"/>
          <w:szCs w:val="24"/>
          <w:highlight w:val="none"/>
        </w:rPr>
      </w:pPr>
    </w:p>
    <w:p w14:paraId="5BA5155F">
      <w:pPr>
        <w:pStyle w:val="2"/>
        <w:rPr>
          <w:rFonts w:ascii="仿宋_GB2312" w:eastAsia="仿宋_GB2312" w:cs="仿宋_GB2312"/>
          <w:b/>
          <w:sz w:val="24"/>
          <w:szCs w:val="24"/>
          <w:highlight w:val="none"/>
        </w:rPr>
      </w:pPr>
    </w:p>
    <w:p w14:paraId="6A55127A">
      <w:pPr>
        <w:rPr>
          <w:highlight w:val="none"/>
        </w:rPr>
      </w:pPr>
    </w:p>
    <w:p w14:paraId="5AC05B11">
      <w:pPr>
        <w:spacing w:line="276" w:lineRule="auto"/>
        <w:rPr>
          <w:rFonts w:ascii="仿宋_GB2312" w:eastAsia="仿宋_GB2312" w:cs="仿宋_GB2312"/>
          <w:highlight w:val="none"/>
        </w:rPr>
      </w:pPr>
      <w:r>
        <w:rPr>
          <w:rFonts w:ascii="仿宋_GB2312" w:eastAsia="仿宋_GB2312" w:cs="仿宋_GB2312"/>
          <w:highlight w:val="none"/>
        </w:rPr>
        <w:br w:type="page"/>
      </w:r>
    </w:p>
    <w:p w14:paraId="79E64CE2">
      <w:pPr>
        <w:pStyle w:val="2"/>
        <w:rPr>
          <w:highlight w:val="none"/>
        </w:rPr>
      </w:pPr>
      <w:bookmarkStart w:id="40" w:name="_Toc465665161"/>
      <w:r>
        <w:rPr>
          <w:rFonts w:hint="eastAsia"/>
          <w:highlight w:val="none"/>
        </w:rPr>
        <w:t>附件</w:t>
      </w:r>
      <w:bookmarkEnd w:id="40"/>
    </w:p>
    <w:p w14:paraId="307EA545">
      <w:pPr>
        <w:pStyle w:val="3"/>
        <w:numPr>
          <w:ilvl w:val="0"/>
          <w:numId w:val="0"/>
        </w:numPr>
        <w:ind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附件1：残疾人福利性单位声明函</w:t>
      </w:r>
    </w:p>
    <w:p w14:paraId="474856B6">
      <w:pPr>
        <w:spacing w:line="360" w:lineRule="auto"/>
        <w:jc w:val="center"/>
        <w:rPr>
          <w:rFonts w:hint="eastAsia" w:ascii="仿宋" w:hAnsi="仿宋" w:eastAsia="仿宋" w:cs="仿宋"/>
          <w:b/>
          <w:spacing w:val="6"/>
          <w:sz w:val="24"/>
          <w:szCs w:val="24"/>
          <w:highlight w:val="none"/>
        </w:rPr>
      </w:pPr>
      <w:bookmarkStart w:id="41" w:name="OLE_LINK13"/>
      <w:bookmarkStart w:id="42" w:name="OLE_LINK14"/>
      <w:r>
        <w:rPr>
          <w:rFonts w:hint="eastAsia" w:ascii="仿宋" w:hAnsi="仿宋" w:eastAsia="仿宋" w:cs="仿宋"/>
          <w:b/>
          <w:spacing w:val="6"/>
          <w:sz w:val="24"/>
          <w:szCs w:val="24"/>
          <w:highlight w:val="none"/>
        </w:rPr>
        <w:t>残疾人福利性单位声明函</w:t>
      </w:r>
    </w:p>
    <w:bookmarkEnd w:id="41"/>
    <w:bookmarkEnd w:id="42"/>
    <w:p w14:paraId="57150825">
      <w:pPr>
        <w:spacing w:line="360" w:lineRule="auto"/>
        <w:rPr>
          <w:rFonts w:hint="eastAsia" w:ascii="仿宋" w:hAnsi="仿宋" w:eastAsia="仿宋" w:cs="仿宋"/>
          <w:b/>
          <w:spacing w:val="6"/>
          <w:sz w:val="24"/>
          <w:szCs w:val="24"/>
          <w:highlight w:val="none"/>
        </w:rPr>
      </w:pPr>
    </w:p>
    <w:p w14:paraId="77764189">
      <w:pPr>
        <w:pStyle w:val="219"/>
        <w:rPr>
          <w:rFonts w:hint="eastAsia" w:ascii="仿宋" w:hAnsi="仿宋" w:eastAsia="仿宋" w:cs="仿宋"/>
          <w:sz w:val="24"/>
          <w:szCs w:val="24"/>
          <w:highlight w:val="none"/>
        </w:rPr>
      </w:pPr>
      <w:r>
        <w:rPr>
          <w:rFonts w:hint="eastAsia" w:ascii="仿宋" w:hAnsi="仿宋" w:eastAsia="仿宋" w:cs="仿宋"/>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DE166FA">
      <w:pPr>
        <w:pStyle w:val="219"/>
        <w:rPr>
          <w:rFonts w:hint="eastAsia" w:ascii="仿宋" w:hAnsi="仿宋" w:eastAsia="仿宋" w:cs="仿宋"/>
          <w:sz w:val="24"/>
          <w:szCs w:val="24"/>
          <w:highlight w:val="none"/>
        </w:rPr>
      </w:pPr>
      <w:r>
        <w:rPr>
          <w:rFonts w:hint="eastAsia" w:ascii="仿宋" w:hAnsi="仿宋" w:eastAsia="仿宋" w:cs="仿宋"/>
          <w:sz w:val="24"/>
          <w:szCs w:val="24"/>
          <w:highlight w:val="none"/>
        </w:rPr>
        <w:t>本单位对上述声明的真实性负责。如有虚假，将依法承担相应责任。</w:t>
      </w:r>
    </w:p>
    <w:p w14:paraId="4974919B">
      <w:pPr>
        <w:pStyle w:val="219"/>
        <w:rPr>
          <w:rFonts w:hint="eastAsia" w:ascii="仿宋" w:hAnsi="仿宋" w:eastAsia="仿宋" w:cs="仿宋"/>
          <w:sz w:val="24"/>
          <w:szCs w:val="24"/>
          <w:highlight w:val="none"/>
        </w:rPr>
      </w:pPr>
    </w:p>
    <w:p w14:paraId="40362A49">
      <w:pPr>
        <w:pStyle w:val="219"/>
        <w:rPr>
          <w:rFonts w:hint="eastAsia" w:ascii="仿宋" w:hAnsi="仿宋" w:eastAsia="仿宋" w:cs="仿宋"/>
          <w:sz w:val="24"/>
          <w:szCs w:val="24"/>
          <w:highlight w:val="none"/>
        </w:rPr>
      </w:pPr>
    </w:p>
    <w:p w14:paraId="168FFBBA">
      <w:pPr>
        <w:pStyle w:val="219"/>
        <w:jc w:val="righ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名称（电子签名）：</w:t>
      </w:r>
    </w:p>
    <w:p w14:paraId="6EAD693F">
      <w:pPr>
        <w:pStyle w:val="219"/>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  期：</w:t>
      </w:r>
    </w:p>
    <w:p w14:paraId="6719CFD4">
      <w:pPr>
        <w:spacing w:line="276" w:lineRule="auto"/>
        <w:rPr>
          <w:rFonts w:ascii="仿宋_GB2312" w:eastAsia="仿宋_GB2312" w:cs="仿宋_GB2312"/>
          <w:highlight w:val="none"/>
        </w:rPr>
      </w:pPr>
      <w:r>
        <w:rPr>
          <w:rFonts w:ascii="仿宋_GB2312" w:eastAsia="仿宋_GB2312" w:cs="仿宋_GB2312"/>
          <w:highlight w:val="none"/>
        </w:rPr>
        <w:br w:type="page"/>
      </w:r>
    </w:p>
    <w:p w14:paraId="47428935">
      <w:pPr>
        <w:pStyle w:val="3"/>
        <w:numPr>
          <w:ilvl w:val="0"/>
          <w:numId w:val="0"/>
        </w:numPr>
        <w:ind w:leftChars="0"/>
        <w:jc w:val="left"/>
        <w:rPr>
          <w:highlight w:val="none"/>
        </w:rPr>
      </w:pPr>
      <w:r>
        <w:rPr>
          <w:rFonts w:hint="eastAsia"/>
          <w:highlight w:val="none"/>
        </w:rPr>
        <w:t>附件</w:t>
      </w:r>
      <w:r>
        <w:rPr>
          <w:highlight w:val="none"/>
        </w:rPr>
        <w:t>2</w:t>
      </w:r>
      <w:r>
        <w:rPr>
          <w:rFonts w:hint="eastAsia"/>
          <w:highlight w:val="none"/>
        </w:rPr>
        <w:t>：质疑函范本及制作说明</w:t>
      </w:r>
    </w:p>
    <w:p w14:paraId="7B9A2994">
      <w:pPr>
        <w:spacing w:line="360" w:lineRule="auto"/>
        <w:jc w:val="center"/>
        <w:rPr>
          <w:rFonts w:ascii="仿宋_GB2312" w:eastAsia="仿宋_GB2312"/>
          <w:b/>
          <w:spacing w:val="6"/>
          <w:sz w:val="32"/>
          <w:szCs w:val="32"/>
          <w:highlight w:val="none"/>
        </w:rPr>
      </w:pPr>
      <w:r>
        <w:rPr>
          <w:rFonts w:hint="eastAsia" w:ascii="仿宋_GB2312" w:eastAsia="仿宋_GB2312"/>
          <w:b/>
          <w:spacing w:val="6"/>
          <w:sz w:val="32"/>
          <w:szCs w:val="32"/>
          <w:highlight w:val="none"/>
        </w:rPr>
        <w:t>质疑函范本</w:t>
      </w:r>
    </w:p>
    <w:p w14:paraId="51F64588">
      <w:pPr>
        <w:pStyle w:val="219"/>
        <w:rPr>
          <w:rFonts w:hint="eastAsia" w:ascii="仿宋" w:hAnsi="仿宋" w:eastAsia="仿宋" w:cs="仿宋"/>
          <w:sz w:val="24"/>
          <w:szCs w:val="24"/>
          <w:highlight w:val="none"/>
        </w:rPr>
      </w:pPr>
      <w:r>
        <w:rPr>
          <w:rFonts w:hint="eastAsia" w:ascii="仿宋" w:hAnsi="仿宋" w:eastAsia="仿宋" w:cs="仿宋"/>
          <w:sz w:val="24"/>
          <w:szCs w:val="24"/>
          <w:highlight w:val="none"/>
        </w:rPr>
        <w:t>一、质疑供应商基本信息</w:t>
      </w:r>
    </w:p>
    <w:p w14:paraId="52EF8733">
      <w:pPr>
        <w:pStyle w:val="219"/>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质疑供应商：</w:t>
      </w:r>
      <w:r>
        <w:rPr>
          <w:rFonts w:hint="eastAsia" w:ascii="仿宋" w:hAnsi="仿宋" w:eastAsia="仿宋" w:cs="仿宋"/>
          <w:sz w:val="24"/>
          <w:szCs w:val="24"/>
          <w:highlight w:val="none"/>
          <w:u w:val="dotted"/>
        </w:rPr>
        <w:t xml:space="preserve">                                        </w:t>
      </w:r>
    </w:p>
    <w:p w14:paraId="092EC1A2">
      <w:pPr>
        <w:pStyle w:val="219"/>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hint="eastAsia" w:ascii="仿宋" w:hAnsi="仿宋" w:eastAsia="仿宋" w:cs="仿宋"/>
          <w:sz w:val="24"/>
          <w:szCs w:val="24"/>
          <w:highlight w:val="none"/>
          <w:u w:val="dotted"/>
        </w:rPr>
        <w:t xml:space="preserve">                                                   </w:t>
      </w:r>
    </w:p>
    <w:p w14:paraId="45498D6E">
      <w:pPr>
        <w:pStyle w:val="219"/>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u w:val="dotted"/>
        </w:rPr>
        <w:t xml:space="preserve">                              </w:t>
      </w:r>
    </w:p>
    <w:p w14:paraId="37310555">
      <w:pPr>
        <w:pStyle w:val="219"/>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授权代表：</w:t>
      </w:r>
      <w:r>
        <w:rPr>
          <w:rFonts w:hint="eastAsia" w:ascii="仿宋" w:hAnsi="仿宋" w:eastAsia="仿宋" w:cs="仿宋"/>
          <w:sz w:val="24"/>
          <w:szCs w:val="24"/>
          <w:highlight w:val="none"/>
          <w:u w:val="dotted"/>
        </w:rPr>
        <w:t xml:space="preserve">                                          </w:t>
      </w:r>
    </w:p>
    <w:p w14:paraId="6A1116B9">
      <w:pPr>
        <w:pStyle w:val="219"/>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 xml:space="preserve"> </w:t>
      </w:r>
    </w:p>
    <w:p w14:paraId="074E9C62">
      <w:pPr>
        <w:pStyle w:val="21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地址： </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hint="eastAsia" w:ascii="仿宋" w:hAnsi="仿宋" w:eastAsia="仿宋" w:cs="仿宋"/>
          <w:sz w:val="24"/>
          <w:szCs w:val="24"/>
          <w:highlight w:val="none"/>
          <w:u w:val="dotted"/>
        </w:rPr>
        <w:t xml:space="preserve">                                                </w:t>
      </w:r>
    </w:p>
    <w:p w14:paraId="093CD363">
      <w:pPr>
        <w:pStyle w:val="219"/>
        <w:rPr>
          <w:rFonts w:hint="eastAsia" w:ascii="仿宋" w:hAnsi="仿宋" w:eastAsia="仿宋" w:cs="仿宋"/>
          <w:sz w:val="24"/>
          <w:szCs w:val="24"/>
          <w:highlight w:val="none"/>
        </w:rPr>
      </w:pPr>
      <w:r>
        <w:rPr>
          <w:rFonts w:hint="eastAsia" w:ascii="仿宋" w:hAnsi="仿宋" w:eastAsia="仿宋" w:cs="仿宋"/>
          <w:sz w:val="24"/>
          <w:szCs w:val="24"/>
          <w:highlight w:val="none"/>
        </w:rPr>
        <w:t>二、质疑项目基本情况</w:t>
      </w:r>
    </w:p>
    <w:p w14:paraId="34E52435">
      <w:pPr>
        <w:pStyle w:val="219"/>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w:t>
      </w:r>
      <w:r>
        <w:rPr>
          <w:rFonts w:hint="eastAsia" w:ascii="仿宋" w:hAnsi="仿宋" w:eastAsia="仿宋" w:cs="仿宋"/>
          <w:sz w:val="24"/>
          <w:szCs w:val="24"/>
          <w:highlight w:val="none"/>
          <w:u w:val="dotted"/>
        </w:rPr>
        <w:t xml:space="preserve">                                      </w:t>
      </w:r>
    </w:p>
    <w:p w14:paraId="079BD2FA">
      <w:pPr>
        <w:pStyle w:val="219"/>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质疑项目的编号：</w:t>
      </w:r>
      <w:r>
        <w:rPr>
          <w:rFonts w:hint="eastAsia" w:ascii="仿宋" w:hAnsi="仿宋" w:eastAsia="仿宋" w:cs="仿宋"/>
          <w:sz w:val="24"/>
          <w:szCs w:val="24"/>
          <w:highlight w:val="none"/>
          <w:u w:val="dotted"/>
        </w:rPr>
        <w:t xml:space="preserve">               </w:t>
      </w:r>
      <w:r>
        <w:rPr>
          <w:rFonts w:hint="eastAsia" w:ascii="仿宋" w:hAnsi="仿宋" w:eastAsia="仿宋" w:cs="仿宋"/>
          <w:sz w:val="24"/>
          <w:szCs w:val="24"/>
          <w:highlight w:val="none"/>
        </w:rPr>
        <w:t>包号：</w:t>
      </w:r>
      <w:r>
        <w:rPr>
          <w:rFonts w:hint="eastAsia" w:ascii="仿宋" w:hAnsi="仿宋" w:eastAsia="仿宋" w:cs="仿宋"/>
          <w:sz w:val="24"/>
          <w:szCs w:val="24"/>
          <w:highlight w:val="none"/>
          <w:u w:val="dotted"/>
        </w:rPr>
        <w:t xml:space="preserve">                 </w:t>
      </w:r>
    </w:p>
    <w:p w14:paraId="412D3CB8">
      <w:pPr>
        <w:pStyle w:val="219"/>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采购人名称：</w:t>
      </w:r>
      <w:r>
        <w:rPr>
          <w:rFonts w:hint="eastAsia" w:ascii="仿宋" w:hAnsi="仿宋" w:eastAsia="仿宋" w:cs="仿宋"/>
          <w:sz w:val="24"/>
          <w:szCs w:val="24"/>
          <w:highlight w:val="none"/>
          <w:u w:val="dotted"/>
        </w:rPr>
        <w:t xml:space="preserve">                                         </w:t>
      </w:r>
    </w:p>
    <w:p w14:paraId="2619FC99">
      <w:pPr>
        <w:pStyle w:val="219"/>
        <w:rPr>
          <w:rFonts w:hint="eastAsia" w:ascii="仿宋" w:hAnsi="仿宋" w:eastAsia="仿宋" w:cs="仿宋"/>
          <w:sz w:val="24"/>
          <w:szCs w:val="24"/>
          <w:highlight w:val="none"/>
        </w:rPr>
      </w:pPr>
      <w:r>
        <w:rPr>
          <w:rFonts w:hint="eastAsia" w:ascii="仿宋" w:hAnsi="仿宋" w:eastAsia="仿宋" w:cs="仿宋"/>
          <w:sz w:val="24"/>
          <w:szCs w:val="24"/>
          <w:highlight w:val="none"/>
        </w:rPr>
        <w:t>采购文件获取日期：</w:t>
      </w:r>
      <w:r>
        <w:rPr>
          <w:rFonts w:hint="eastAsia" w:ascii="仿宋" w:hAnsi="仿宋" w:eastAsia="仿宋" w:cs="仿宋"/>
          <w:sz w:val="24"/>
          <w:szCs w:val="24"/>
          <w:highlight w:val="none"/>
          <w:u w:val="dotted"/>
        </w:rPr>
        <w:t xml:space="preserve">                                           </w:t>
      </w:r>
    </w:p>
    <w:p w14:paraId="20F072A8">
      <w:pPr>
        <w:pStyle w:val="219"/>
        <w:rPr>
          <w:rFonts w:hint="eastAsia" w:ascii="仿宋" w:hAnsi="仿宋" w:eastAsia="仿宋" w:cs="仿宋"/>
          <w:sz w:val="24"/>
          <w:szCs w:val="24"/>
          <w:highlight w:val="none"/>
        </w:rPr>
      </w:pPr>
      <w:r>
        <w:rPr>
          <w:rFonts w:hint="eastAsia" w:ascii="仿宋" w:hAnsi="仿宋" w:eastAsia="仿宋" w:cs="仿宋"/>
          <w:sz w:val="24"/>
          <w:szCs w:val="24"/>
          <w:highlight w:val="none"/>
        </w:rPr>
        <w:t>三、质疑事项具体内容</w:t>
      </w:r>
    </w:p>
    <w:p w14:paraId="5687B4AB">
      <w:pPr>
        <w:pStyle w:val="219"/>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质疑事项1：</w:t>
      </w:r>
      <w:r>
        <w:rPr>
          <w:rFonts w:hint="eastAsia" w:ascii="仿宋" w:hAnsi="仿宋" w:eastAsia="仿宋" w:cs="仿宋"/>
          <w:sz w:val="24"/>
          <w:szCs w:val="24"/>
          <w:highlight w:val="none"/>
          <w:u w:val="dotted"/>
        </w:rPr>
        <w:t xml:space="preserve">                                         </w:t>
      </w:r>
    </w:p>
    <w:p w14:paraId="5331E86B">
      <w:pPr>
        <w:pStyle w:val="219"/>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事实依据：</w:t>
      </w:r>
      <w:r>
        <w:rPr>
          <w:rFonts w:hint="eastAsia" w:ascii="仿宋" w:hAnsi="仿宋" w:eastAsia="仿宋" w:cs="仿宋"/>
          <w:sz w:val="24"/>
          <w:szCs w:val="24"/>
          <w:highlight w:val="none"/>
          <w:u w:val="dotted"/>
        </w:rPr>
        <w:t xml:space="preserve">                                          </w:t>
      </w:r>
    </w:p>
    <w:p w14:paraId="3D6BFE4A">
      <w:pPr>
        <w:pStyle w:val="219"/>
        <w:rPr>
          <w:rFonts w:hint="eastAsia" w:ascii="仿宋" w:hAnsi="仿宋" w:eastAsia="仿宋" w:cs="仿宋"/>
          <w:sz w:val="24"/>
          <w:szCs w:val="24"/>
          <w:highlight w:val="none"/>
        </w:rPr>
      </w:pPr>
      <w:r>
        <w:rPr>
          <w:rFonts w:hint="eastAsia" w:ascii="仿宋" w:hAnsi="仿宋" w:eastAsia="仿宋" w:cs="仿宋"/>
          <w:sz w:val="24"/>
          <w:szCs w:val="24"/>
          <w:highlight w:val="none"/>
          <w:u w:val="dotted"/>
        </w:rPr>
        <w:t xml:space="preserve">                                                       </w:t>
      </w:r>
    </w:p>
    <w:p w14:paraId="3F32B361">
      <w:pPr>
        <w:pStyle w:val="219"/>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法律依据：</w:t>
      </w:r>
      <w:r>
        <w:rPr>
          <w:rFonts w:hint="eastAsia" w:ascii="仿宋" w:hAnsi="仿宋" w:eastAsia="仿宋" w:cs="仿宋"/>
          <w:sz w:val="24"/>
          <w:szCs w:val="24"/>
          <w:highlight w:val="none"/>
          <w:u w:val="dotted"/>
        </w:rPr>
        <w:t xml:space="preserve">                                          </w:t>
      </w:r>
    </w:p>
    <w:p w14:paraId="28C6D53E">
      <w:pPr>
        <w:pStyle w:val="219"/>
        <w:rPr>
          <w:rFonts w:hint="eastAsia" w:ascii="仿宋" w:hAnsi="仿宋" w:eastAsia="仿宋" w:cs="仿宋"/>
          <w:sz w:val="24"/>
          <w:szCs w:val="24"/>
          <w:highlight w:val="none"/>
          <w:u w:val="dotted"/>
        </w:rPr>
      </w:pPr>
      <w:r>
        <w:rPr>
          <w:rFonts w:hint="eastAsia" w:ascii="仿宋" w:hAnsi="仿宋" w:eastAsia="仿宋" w:cs="仿宋"/>
          <w:sz w:val="24"/>
          <w:szCs w:val="24"/>
          <w:highlight w:val="none"/>
          <w:u w:val="dotted"/>
        </w:rPr>
        <w:t xml:space="preserve">                                                     </w:t>
      </w:r>
    </w:p>
    <w:p w14:paraId="36CD7591">
      <w:pPr>
        <w:pStyle w:val="219"/>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质疑事项2</w:t>
      </w:r>
    </w:p>
    <w:p w14:paraId="490DE163">
      <w:pPr>
        <w:pStyle w:val="219"/>
        <w:rPr>
          <w:rFonts w:hint="eastAsia" w:ascii="仿宋" w:hAnsi="仿宋" w:eastAsia="仿宋" w:cs="仿宋"/>
          <w:sz w:val="24"/>
          <w:szCs w:val="24"/>
          <w:highlight w:val="none"/>
        </w:rPr>
      </w:pPr>
      <w:r>
        <w:rPr>
          <w:rFonts w:hint="eastAsia" w:ascii="仿宋" w:hAnsi="仿宋" w:eastAsia="仿宋" w:cs="仿宋"/>
          <w:sz w:val="24"/>
          <w:szCs w:val="24"/>
          <w:highlight w:val="none"/>
        </w:rPr>
        <w:t>……</w:t>
      </w:r>
    </w:p>
    <w:p w14:paraId="1F4DE555">
      <w:pPr>
        <w:pStyle w:val="219"/>
        <w:rPr>
          <w:rFonts w:hint="eastAsia" w:ascii="仿宋" w:hAnsi="仿宋" w:eastAsia="仿宋" w:cs="仿宋"/>
          <w:sz w:val="24"/>
          <w:szCs w:val="24"/>
          <w:highlight w:val="none"/>
        </w:rPr>
      </w:pPr>
      <w:r>
        <w:rPr>
          <w:rFonts w:hint="eastAsia" w:ascii="仿宋" w:hAnsi="仿宋" w:eastAsia="仿宋" w:cs="仿宋"/>
          <w:sz w:val="24"/>
          <w:szCs w:val="24"/>
          <w:highlight w:val="none"/>
        </w:rPr>
        <w:t>四、与质疑事项相关的质疑请求</w:t>
      </w:r>
    </w:p>
    <w:p w14:paraId="1A0E9711">
      <w:pPr>
        <w:pStyle w:val="219"/>
        <w:rPr>
          <w:rFonts w:hint="eastAsia" w:ascii="仿宋" w:hAnsi="仿宋" w:eastAsia="仿宋" w:cs="仿宋"/>
          <w:sz w:val="24"/>
          <w:szCs w:val="24"/>
          <w:highlight w:val="none"/>
          <w:u w:val="dotted"/>
        </w:rPr>
      </w:pPr>
      <w:r>
        <w:rPr>
          <w:rFonts w:hint="eastAsia" w:ascii="仿宋" w:hAnsi="仿宋" w:eastAsia="仿宋" w:cs="仿宋"/>
          <w:sz w:val="24"/>
          <w:szCs w:val="24"/>
          <w:highlight w:val="none"/>
        </w:rPr>
        <w:t>请求：</w:t>
      </w:r>
      <w:r>
        <w:rPr>
          <w:rFonts w:hint="eastAsia" w:ascii="仿宋" w:hAnsi="仿宋" w:eastAsia="仿宋" w:cs="仿宋"/>
          <w:sz w:val="24"/>
          <w:szCs w:val="24"/>
          <w:highlight w:val="none"/>
          <w:u w:val="dotted"/>
        </w:rPr>
        <w:t xml:space="preserve">                                               </w:t>
      </w:r>
    </w:p>
    <w:p w14:paraId="5D2077F9">
      <w:pPr>
        <w:pStyle w:val="21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签字(签章)：                   公章：                      </w:t>
      </w:r>
    </w:p>
    <w:p w14:paraId="69182E37">
      <w:pPr>
        <w:pStyle w:val="21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日期：    </w:t>
      </w:r>
    </w:p>
    <w:p w14:paraId="0C9CE26E">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质疑函制作说明：</w:t>
      </w:r>
    </w:p>
    <w:p w14:paraId="46C69E69">
      <w:pPr>
        <w:pStyle w:val="219"/>
        <w:rPr>
          <w:rFonts w:hint="eastAsia" w:ascii="仿宋" w:hAnsi="仿宋" w:eastAsia="仿宋" w:cs="仿宋"/>
          <w:sz w:val="24"/>
          <w:szCs w:val="24"/>
          <w:highlight w:val="none"/>
        </w:rPr>
      </w:pPr>
      <w:r>
        <w:rPr>
          <w:rFonts w:hint="eastAsia" w:ascii="仿宋" w:hAnsi="仿宋" w:eastAsia="仿宋" w:cs="仿宋"/>
          <w:sz w:val="24"/>
          <w:szCs w:val="24"/>
          <w:highlight w:val="none"/>
        </w:rPr>
        <w:t>1.供应商提出质疑时，应提交质疑函和必要的证明材料。</w:t>
      </w:r>
    </w:p>
    <w:p w14:paraId="751AE711">
      <w:pPr>
        <w:pStyle w:val="219"/>
        <w:rPr>
          <w:rFonts w:hint="eastAsia" w:ascii="仿宋" w:hAnsi="仿宋" w:eastAsia="仿宋" w:cs="仿宋"/>
          <w:sz w:val="24"/>
          <w:szCs w:val="24"/>
          <w:highlight w:val="none"/>
        </w:rPr>
      </w:pPr>
      <w:r>
        <w:rPr>
          <w:rFonts w:hint="eastAsia" w:ascii="仿宋" w:hAnsi="仿宋" w:eastAsia="仿宋" w:cs="仿宋"/>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EC84275">
      <w:pPr>
        <w:pStyle w:val="219"/>
        <w:rPr>
          <w:rFonts w:hint="eastAsia" w:ascii="仿宋" w:hAnsi="仿宋" w:eastAsia="仿宋" w:cs="仿宋"/>
          <w:sz w:val="24"/>
          <w:szCs w:val="24"/>
          <w:highlight w:val="none"/>
        </w:rPr>
      </w:pPr>
      <w:r>
        <w:rPr>
          <w:rFonts w:hint="eastAsia" w:ascii="仿宋" w:hAnsi="仿宋" w:eastAsia="仿宋" w:cs="仿宋"/>
          <w:sz w:val="24"/>
          <w:szCs w:val="24"/>
          <w:highlight w:val="none"/>
        </w:rPr>
        <w:t>3.质疑供应商若对项目的某一分包进行质疑，质疑函中应列明具体分包号。</w:t>
      </w:r>
    </w:p>
    <w:p w14:paraId="1D0DEFDF">
      <w:pPr>
        <w:pStyle w:val="219"/>
        <w:rPr>
          <w:rFonts w:hint="eastAsia" w:ascii="仿宋" w:hAnsi="仿宋" w:eastAsia="仿宋" w:cs="仿宋"/>
          <w:sz w:val="24"/>
          <w:szCs w:val="24"/>
          <w:highlight w:val="none"/>
        </w:rPr>
      </w:pPr>
      <w:r>
        <w:rPr>
          <w:rFonts w:hint="eastAsia" w:ascii="仿宋" w:hAnsi="仿宋" w:eastAsia="仿宋" w:cs="仿宋"/>
          <w:sz w:val="24"/>
          <w:szCs w:val="24"/>
          <w:highlight w:val="none"/>
        </w:rPr>
        <w:t>4.质疑函的质疑事项应具体、明确，并有必要的事实依据和法律依据。</w:t>
      </w:r>
    </w:p>
    <w:p w14:paraId="543D499D">
      <w:pPr>
        <w:pStyle w:val="219"/>
        <w:rPr>
          <w:rFonts w:hint="eastAsia" w:ascii="仿宋" w:hAnsi="仿宋" w:eastAsia="仿宋" w:cs="仿宋"/>
          <w:sz w:val="24"/>
          <w:szCs w:val="24"/>
          <w:highlight w:val="none"/>
        </w:rPr>
      </w:pPr>
      <w:r>
        <w:rPr>
          <w:rFonts w:hint="eastAsia" w:ascii="仿宋" w:hAnsi="仿宋" w:eastAsia="仿宋" w:cs="仿宋"/>
          <w:sz w:val="24"/>
          <w:szCs w:val="24"/>
          <w:highlight w:val="none"/>
        </w:rPr>
        <w:t>5.质疑函的质疑请求应与质疑事项相关。</w:t>
      </w:r>
    </w:p>
    <w:p w14:paraId="1A4DE0F4">
      <w:pPr>
        <w:pStyle w:val="219"/>
        <w:rPr>
          <w:highlight w:val="none"/>
        </w:rPr>
      </w:pPr>
      <w:r>
        <w:rPr>
          <w:rFonts w:hint="eastAsia" w:ascii="仿宋" w:hAnsi="仿宋" w:eastAsia="仿宋" w:cs="仿宋"/>
          <w:sz w:val="24"/>
          <w:szCs w:val="24"/>
          <w:highlight w:val="none"/>
        </w:rPr>
        <w:t>6.质疑供应商为自然人的，质疑函应由本人签字；质疑供应商为法人或者其他组织的，质疑函应由法定代表人、主要负责人，或者其授权代表签字或者盖章，并加盖公章。</w:t>
      </w:r>
    </w:p>
    <w:p w14:paraId="7C458333">
      <w:pPr>
        <w:pStyle w:val="3"/>
        <w:numPr>
          <w:ilvl w:val="0"/>
          <w:numId w:val="0"/>
        </w:numPr>
        <w:ind w:leftChars="0"/>
        <w:jc w:val="left"/>
        <w:rPr>
          <w:rFonts w:hint="eastAsia"/>
          <w:highlight w:val="none"/>
        </w:rPr>
      </w:pPr>
    </w:p>
    <w:p w14:paraId="6C8000AC">
      <w:pPr>
        <w:rPr>
          <w:rFonts w:hint="eastAsia"/>
          <w:highlight w:val="none"/>
        </w:rPr>
      </w:pPr>
    </w:p>
    <w:p w14:paraId="73350F3A">
      <w:pPr>
        <w:pStyle w:val="2"/>
        <w:rPr>
          <w:rFonts w:hint="eastAsia"/>
          <w:highlight w:val="none"/>
        </w:rPr>
      </w:pPr>
    </w:p>
    <w:p w14:paraId="16C23ED1">
      <w:pPr>
        <w:rPr>
          <w:rFonts w:hint="eastAsia"/>
          <w:highlight w:val="none"/>
        </w:rPr>
      </w:pPr>
    </w:p>
    <w:p w14:paraId="423BABAA">
      <w:pPr>
        <w:pStyle w:val="2"/>
        <w:rPr>
          <w:rFonts w:hint="eastAsia"/>
          <w:highlight w:val="none"/>
        </w:rPr>
      </w:pPr>
    </w:p>
    <w:p w14:paraId="7EDE51C2">
      <w:pPr>
        <w:rPr>
          <w:rFonts w:hint="eastAsia"/>
          <w:highlight w:val="none"/>
        </w:rPr>
      </w:pPr>
    </w:p>
    <w:p w14:paraId="3C97F905">
      <w:pPr>
        <w:pStyle w:val="2"/>
        <w:rPr>
          <w:rFonts w:hint="eastAsia"/>
          <w:highlight w:val="none"/>
        </w:rPr>
      </w:pPr>
    </w:p>
    <w:p w14:paraId="5964DDA4">
      <w:pPr>
        <w:rPr>
          <w:rFonts w:hint="eastAsia"/>
          <w:highlight w:val="none"/>
        </w:rPr>
      </w:pPr>
    </w:p>
    <w:p w14:paraId="63B6920E">
      <w:pPr>
        <w:pStyle w:val="2"/>
        <w:rPr>
          <w:rFonts w:hint="eastAsia"/>
          <w:highlight w:val="none"/>
        </w:rPr>
      </w:pPr>
    </w:p>
    <w:p w14:paraId="69D8C861">
      <w:pPr>
        <w:rPr>
          <w:rFonts w:hint="eastAsia"/>
          <w:highlight w:val="none"/>
        </w:rPr>
      </w:pPr>
    </w:p>
    <w:p w14:paraId="6EF81605">
      <w:pPr>
        <w:pStyle w:val="2"/>
        <w:rPr>
          <w:rFonts w:hint="eastAsia"/>
          <w:highlight w:val="none"/>
        </w:rPr>
      </w:pPr>
    </w:p>
    <w:p w14:paraId="704B07A2">
      <w:pPr>
        <w:rPr>
          <w:rFonts w:hint="eastAsia"/>
          <w:highlight w:val="none"/>
        </w:rPr>
      </w:pPr>
    </w:p>
    <w:p w14:paraId="021A5112">
      <w:pPr>
        <w:pStyle w:val="2"/>
        <w:rPr>
          <w:rFonts w:hint="eastAsia"/>
          <w:highlight w:val="none"/>
        </w:rPr>
      </w:pPr>
    </w:p>
    <w:p w14:paraId="107FEE6B">
      <w:pPr>
        <w:rPr>
          <w:highlight w:val="none"/>
        </w:rPr>
      </w:pPr>
    </w:p>
    <w:p w14:paraId="0AFD6014">
      <w:pPr>
        <w:spacing w:line="360" w:lineRule="auto"/>
        <w:jc w:val="center"/>
        <w:rPr>
          <w:rFonts w:hint="eastAsia" w:ascii="仿宋_GB2312" w:eastAsia="仿宋_GB2312"/>
          <w:b/>
          <w:spacing w:val="6"/>
          <w:sz w:val="32"/>
          <w:szCs w:val="32"/>
          <w:highlight w:val="none"/>
        </w:rPr>
      </w:pPr>
    </w:p>
    <w:p w14:paraId="086AF5D5">
      <w:pPr>
        <w:pStyle w:val="3"/>
        <w:numPr>
          <w:ilvl w:val="0"/>
          <w:numId w:val="0"/>
        </w:numPr>
        <w:ind w:leftChars="0"/>
        <w:jc w:val="left"/>
        <w:rPr>
          <w:rFonts w:hint="eastAsia"/>
          <w:highlight w:val="none"/>
        </w:rPr>
      </w:pPr>
      <w:r>
        <w:rPr>
          <w:rFonts w:hint="eastAsia"/>
          <w:highlight w:val="none"/>
        </w:rPr>
        <w:t>附件</w:t>
      </w:r>
      <w:r>
        <w:rPr>
          <w:highlight w:val="none"/>
        </w:rPr>
        <w:t>3</w:t>
      </w:r>
      <w:r>
        <w:rPr>
          <w:rFonts w:hint="eastAsia"/>
          <w:highlight w:val="none"/>
        </w:rPr>
        <w:t>：投诉书范本及制作说明</w:t>
      </w:r>
    </w:p>
    <w:p w14:paraId="55EFEDE3">
      <w:pPr>
        <w:spacing w:line="360" w:lineRule="auto"/>
        <w:jc w:val="center"/>
        <w:rPr>
          <w:rFonts w:ascii="仿宋_GB2312" w:eastAsia="仿宋_GB2312"/>
          <w:b/>
          <w:spacing w:val="6"/>
          <w:sz w:val="32"/>
          <w:szCs w:val="32"/>
          <w:highlight w:val="none"/>
        </w:rPr>
      </w:pPr>
      <w:r>
        <w:rPr>
          <w:rFonts w:hint="eastAsia" w:ascii="仿宋_GB2312" w:eastAsia="仿宋_GB2312"/>
          <w:b/>
          <w:spacing w:val="6"/>
          <w:sz w:val="32"/>
          <w:szCs w:val="32"/>
          <w:highlight w:val="none"/>
        </w:rPr>
        <w:t>投诉书范本</w:t>
      </w:r>
    </w:p>
    <w:p w14:paraId="4BB7DA43">
      <w:pPr>
        <w:spacing w:line="360" w:lineRule="auto"/>
        <w:rPr>
          <w:rFonts w:ascii="仿宋_GB2312" w:eastAsia="仿宋_GB2312"/>
          <w:sz w:val="24"/>
          <w:szCs w:val="24"/>
          <w:highlight w:val="none"/>
        </w:rPr>
      </w:pPr>
      <w:r>
        <w:rPr>
          <w:rFonts w:hint="eastAsia" w:ascii="仿宋_GB2312" w:eastAsia="仿宋_GB2312"/>
          <w:sz w:val="24"/>
          <w:szCs w:val="24"/>
          <w:highlight w:val="none"/>
        </w:rPr>
        <w:t>一、投诉相关主体基本情况</w:t>
      </w:r>
    </w:p>
    <w:p w14:paraId="0DA77987">
      <w:pPr>
        <w:spacing w:line="360" w:lineRule="auto"/>
        <w:rPr>
          <w:rFonts w:ascii="仿宋_GB2312" w:eastAsia="仿宋_GB2312"/>
          <w:sz w:val="24"/>
          <w:szCs w:val="24"/>
          <w:highlight w:val="none"/>
          <w:u w:val="dotted"/>
        </w:rPr>
      </w:pPr>
      <w:r>
        <w:rPr>
          <w:rFonts w:hint="eastAsia" w:ascii="仿宋_GB2312" w:eastAsia="仿宋_GB2312"/>
          <w:sz w:val="24"/>
          <w:szCs w:val="24"/>
          <w:highlight w:val="none"/>
        </w:rPr>
        <w:t>投诉人：</w:t>
      </w:r>
      <w:r>
        <w:rPr>
          <w:rFonts w:ascii="仿宋_GB2312" w:eastAsia="仿宋_GB2312"/>
          <w:sz w:val="24"/>
          <w:szCs w:val="24"/>
          <w:highlight w:val="none"/>
          <w:u w:val="dotted"/>
        </w:rPr>
        <w:t xml:space="preserve">                                               </w:t>
      </w:r>
    </w:p>
    <w:p w14:paraId="385EA70D">
      <w:pPr>
        <w:spacing w:line="360" w:lineRule="auto"/>
        <w:rPr>
          <w:rFonts w:ascii="仿宋_GB2312" w:eastAsia="仿宋_GB2312"/>
          <w:sz w:val="24"/>
          <w:szCs w:val="24"/>
          <w:highlight w:val="none"/>
          <w:u w:val="single"/>
        </w:rPr>
      </w:pPr>
      <w:r>
        <w:rPr>
          <w:rFonts w:hint="eastAsia" w:ascii="仿宋_GB2312" w:eastAsia="仿宋_GB2312"/>
          <w:sz w:val="24"/>
          <w:szCs w:val="24"/>
          <w:highlight w:val="none"/>
        </w:rPr>
        <w:t>地</w:t>
      </w:r>
      <w:r>
        <w:rPr>
          <w:rFonts w:ascii="仿宋_GB2312" w:eastAsia="仿宋_GB2312"/>
          <w:sz w:val="24"/>
          <w:szCs w:val="24"/>
          <w:highlight w:val="none"/>
        </w:rPr>
        <w:t xml:space="preserve">     </w:t>
      </w:r>
      <w:r>
        <w:rPr>
          <w:rFonts w:hint="eastAsia" w:ascii="仿宋_GB2312" w:eastAsia="仿宋_GB2312"/>
          <w:sz w:val="24"/>
          <w:szCs w:val="24"/>
          <w:highlight w:val="none"/>
        </w:rPr>
        <w:t>址：</w:t>
      </w:r>
      <w:r>
        <w:rPr>
          <w:rFonts w:ascii="仿宋_GB2312" w:eastAsia="仿宋_GB2312"/>
          <w:sz w:val="24"/>
          <w:szCs w:val="24"/>
          <w:highlight w:val="none"/>
          <w:u w:val="dotted"/>
        </w:rPr>
        <w:t xml:space="preserve">                             </w:t>
      </w:r>
      <w:r>
        <w:rPr>
          <w:rFonts w:hint="eastAsia" w:ascii="仿宋_GB2312" w:eastAsia="仿宋_GB2312"/>
          <w:sz w:val="24"/>
          <w:szCs w:val="24"/>
          <w:highlight w:val="none"/>
        </w:rPr>
        <w:t>邮编：</w:t>
      </w:r>
      <w:r>
        <w:rPr>
          <w:rFonts w:ascii="仿宋_GB2312" w:eastAsia="仿宋_GB2312"/>
          <w:sz w:val="24"/>
          <w:szCs w:val="24"/>
          <w:highlight w:val="none"/>
          <w:u w:val="dotted"/>
        </w:rPr>
        <w:t xml:space="preserve">         </w:t>
      </w:r>
      <w:r>
        <w:rPr>
          <w:rFonts w:ascii="仿宋_GB2312" w:eastAsia="仿宋_GB2312"/>
          <w:sz w:val="24"/>
          <w:szCs w:val="24"/>
          <w:highlight w:val="none"/>
          <w:u w:val="single"/>
        </w:rPr>
        <w:t xml:space="preserve">   </w:t>
      </w:r>
    </w:p>
    <w:p w14:paraId="063ED87C">
      <w:pPr>
        <w:tabs>
          <w:tab w:val="left" w:pos="6510"/>
        </w:tabs>
        <w:spacing w:line="360" w:lineRule="auto"/>
        <w:rPr>
          <w:rFonts w:ascii="仿宋_GB2312" w:eastAsia="仿宋_GB2312"/>
          <w:sz w:val="24"/>
          <w:szCs w:val="24"/>
          <w:highlight w:val="none"/>
        </w:rPr>
      </w:pPr>
      <w:r>
        <w:rPr>
          <w:rFonts w:hint="eastAsia" w:ascii="仿宋_GB2312" w:eastAsia="仿宋_GB2312"/>
          <w:sz w:val="24"/>
          <w:szCs w:val="24"/>
          <w:highlight w:val="none"/>
        </w:rPr>
        <w:t>法定代表人</w:t>
      </w:r>
      <w:r>
        <w:rPr>
          <w:rFonts w:ascii="仿宋_GB2312" w:eastAsia="仿宋_GB2312"/>
          <w:sz w:val="24"/>
          <w:szCs w:val="24"/>
          <w:highlight w:val="none"/>
        </w:rPr>
        <w:t>/</w:t>
      </w:r>
      <w:r>
        <w:rPr>
          <w:rFonts w:hint="eastAsia" w:ascii="仿宋_GB2312" w:eastAsia="仿宋_GB2312"/>
          <w:sz w:val="24"/>
          <w:szCs w:val="24"/>
          <w:highlight w:val="none"/>
        </w:rPr>
        <w:t>主要负责人：</w:t>
      </w:r>
      <w:r>
        <w:rPr>
          <w:rFonts w:ascii="仿宋_GB2312" w:eastAsia="仿宋_GB2312"/>
          <w:sz w:val="24"/>
          <w:szCs w:val="24"/>
          <w:highlight w:val="none"/>
          <w:u w:val="dotted"/>
        </w:rPr>
        <w:t xml:space="preserve">                                   </w:t>
      </w:r>
      <w:r>
        <w:rPr>
          <w:rFonts w:ascii="仿宋_GB2312" w:eastAsia="仿宋_GB2312"/>
          <w:sz w:val="24"/>
          <w:szCs w:val="24"/>
          <w:highlight w:val="none"/>
        </w:rPr>
        <w:t xml:space="preserve">  </w:t>
      </w:r>
    </w:p>
    <w:p w14:paraId="43D98958">
      <w:pPr>
        <w:tabs>
          <w:tab w:val="left" w:pos="6510"/>
        </w:tabs>
        <w:spacing w:line="360" w:lineRule="auto"/>
        <w:rPr>
          <w:rFonts w:ascii="仿宋_GB2312" w:eastAsia="仿宋_GB2312"/>
          <w:sz w:val="24"/>
          <w:szCs w:val="24"/>
          <w:highlight w:val="none"/>
          <w:u w:val="dotted"/>
        </w:rPr>
      </w:pPr>
      <w:r>
        <w:rPr>
          <w:rFonts w:hint="eastAsia" w:ascii="仿宋_GB2312" w:eastAsia="仿宋_GB2312"/>
          <w:sz w:val="24"/>
          <w:szCs w:val="24"/>
          <w:highlight w:val="none"/>
        </w:rPr>
        <w:t>联系电话：</w:t>
      </w:r>
      <w:r>
        <w:rPr>
          <w:rFonts w:ascii="仿宋_GB2312" w:eastAsia="仿宋_GB2312"/>
          <w:sz w:val="24"/>
          <w:szCs w:val="24"/>
          <w:highlight w:val="none"/>
          <w:u w:val="dotted"/>
        </w:rPr>
        <w:t xml:space="preserve">                                             </w:t>
      </w:r>
    </w:p>
    <w:p w14:paraId="44498080">
      <w:pPr>
        <w:spacing w:line="360" w:lineRule="auto"/>
        <w:rPr>
          <w:rFonts w:ascii="仿宋_GB2312" w:eastAsia="仿宋_GB2312"/>
          <w:sz w:val="24"/>
          <w:szCs w:val="24"/>
          <w:highlight w:val="none"/>
          <w:u w:val="dotted"/>
        </w:rPr>
      </w:pPr>
      <w:r>
        <w:rPr>
          <w:rFonts w:hint="eastAsia" w:ascii="仿宋_GB2312" w:eastAsia="仿宋_GB2312"/>
          <w:sz w:val="24"/>
          <w:szCs w:val="24"/>
          <w:highlight w:val="none"/>
        </w:rPr>
        <w:t>授权代表：</w:t>
      </w:r>
      <w:r>
        <w:rPr>
          <w:rFonts w:ascii="仿宋_GB2312" w:eastAsia="仿宋_GB2312"/>
          <w:sz w:val="24"/>
          <w:szCs w:val="24"/>
          <w:highlight w:val="none"/>
          <w:u w:val="dotted"/>
        </w:rPr>
        <w:t xml:space="preserve">             </w:t>
      </w:r>
      <w:r>
        <w:rPr>
          <w:rFonts w:hint="eastAsia" w:ascii="仿宋_GB2312" w:eastAsia="仿宋_GB2312"/>
          <w:sz w:val="24"/>
          <w:szCs w:val="24"/>
          <w:highlight w:val="none"/>
        </w:rPr>
        <w:t>联系电话</w:t>
      </w:r>
      <w:r>
        <w:rPr>
          <w:rFonts w:hint="eastAsia" w:ascii="仿宋_GB2312" w:eastAsia="仿宋_GB2312"/>
          <w:sz w:val="24"/>
          <w:szCs w:val="24"/>
          <w:highlight w:val="none"/>
          <w:u w:val="dotted"/>
        </w:rPr>
        <w:t>：</w:t>
      </w:r>
      <w:r>
        <w:rPr>
          <w:rFonts w:ascii="仿宋_GB2312" w:eastAsia="仿宋_GB2312"/>
          <w:sz w:val="24"/>
          <w:szCs w:val="24"/>
          <w:highlight w:val="none"/>
          <w:u w:val="dotted"/>
        </w:rPr>
        <w:t xml:space="preserve">                  </w:t>
      </w:r>
    </w:p>
    <w:p w14:paraId="6D488CC9">
      <w:pPr>
        <w:spacing w:line="360" w:lineRule="auto"/>
        <w:rPr>
          <w:rFonts w:ascii="仿宋_GB2312" w:eastAsia="仿宋_GB2312"/>
          <w:sz w:val="24"/>
          <w:szCs w:val="24"/>
          <w:highlight w:val="none"/>
          <w:u w:val="dotted"/>
        </w:rPr>
      </w:pPr>
      <w:r>
        <w:rPr>
          <w:rFonts w:hint="eastAsia" w:ascii="仿宋_GB2312" w:eastAsia="仿宋_GB2312"/>
          <w:sz w:val="24"/>
          <w:szCs w:val="24"/>
          <w:highlight w:val="none"/>
        </w:rPr>
        <w:t>地</w:t>
      </w:r>
      <w:r>
        <w:rPr>
          <w:rFonts w:ascii="仿宋_GB2312" w:eastAsia="仿宋_GB2312"/>
          <w:sz w:val="24"/>
          <w:szCs w:val="24"/>
          <w:highlight w:val="none"/>
        </w:rPr>
        <w:t xml:space="preserve">     </w:t>
      </w:r>
      <w:r>
        <w:rPr>
          <w:rFonts w:hint="eastAsia" w:ascii="仿宋_GB2312" w:eastAsia="仿宋_GB2312"/>
          <w:sz w:val="24"/>
          <w:szCs w:val="24"/>
          <w:highlight w:val="none"/>
        </w:rPr>
        <w:t>址：</w:t>
      </w:r>
      <w:r>
        <w:rPr>
          <w:rFonts w:ascii="仿宋_GB2312" w:eastAsia="仿宋_GB2312"/>
          <w:sz w:val="24"/>
          <w:szCs w:val="24"/>
          <w:highlight w:val="none"/>
          <w:u w:val="dotted"/>
        </w:rPr>
        <w:t xml:space="preserve">                             </w:t>
      </w:r>
      <w:r>
        <w:rPr>
          <w:rFonts w:hint="eastAsia" w:ascii="仿宋_GB2312" w:eastAsia="仿宋_GB2312"/>
          <w:sz w:val="24"/>
          <w:szCs w:val="24"/>
          <w:highlight w:val="none"/>
        </w:rPr>
        <w:t>邮编：</w:t>
      </w:r>
      <w:r>
        <w:rPr>
          <w:rFonts w:ascii="仿宋_GB2312" w:eastAsia="仿宋_GB2312"/>
          <w:sz w:val="24"/>
          <w:szCs w:val="24"/>
          <w:highlight w:val="none"/>
          <w:u w:val="dotted"/>
        </w:rPr>
        <w:t xml:space="preserve">         </w:t>
      </w:r>
      <w:r>
        <w:rPr>
          <w:rFonts w:ascii="仿宋_GB2312" w:eastAsia="仿宋_GB2312"/>
          <w:sz w:val="24"/>
          <w:szCs w:val="24"/>
          <w:highlight w:val="none"/>
          <w:u w:val="single"/>
        </w:rPr>
        <w:t xml:space="preserve"> </w:t>
      </w:r>
      <w:r>
        <w:rPr>
          <w:rFonts w:ascii="仿宋_GB2312" w:eastAsia="仿宋_GB2312"/>
          <w:sz w:val="24"/>
          <w:szCs w:val="24"/>
          <w:highlight w:val="none"/>
          <w:u w:val="dotted"/>
        </w:rPr>
        <w:t xml:space="preserve">                   </w:t>
      </w:r>
    </w:p>
    <w:p w14:paraId="4EF7CAC1">
      <w:pPr>
        <w:spacing w:line="360" w:lineRule="auto"/>
        <w:rPr>
          <w:rFonts w:ascii="仿宋_GB2312" w:eastAsia="仿宋_GB2312"/>
          <w:sz w:val="24"/>
          <w:szCs w:val="24"/>
          <w:highlight w:val="none"/>
          <w:u w:val="single"/>
        </w:rPr>
      </w:pPr>
      <w:r>
        <w:rPr>
          <w:rFonts w:hint="eastAsia" w:ascii="仿宋_GB2312" w:eastAsia="仿宋_GB2312"/>
          <w:sz w:val="24"/>
          <w:szCs w:val="24"/>
          <w:highlight w:val="none"/>
        </w:rPr>
        <w:t>被投诉人</w:t>
      </w:r>
      <w:r>
        <w:rPr>
          <w:rFonts w:ascii="仿宋_GB2312" w:eastAsia="仿宋_GB2312"/>
          <w:sz w:val="24"/>
          <w:szCs w:val="24"/>
          <w:highlight w:val="none"/>
        </w:rPr>
        <w:t>1</w:t>
      </w:r>
      <w:r>
        <w:rPr>
          <w:rFonts w:hint="eastAsia" w:ascii="仿宋_GB2312" w:eastAsia="仿宋_GB2312"/>
          <w:sz w:val="24"/>
          <w:szCs w:val="24"/>
          <w:highlight w:val="none"/>
        </w:rPr>
        <w:t>：</w:t>
      </w:r>
      <w:r>
        <w:rPr>
          <w:rFonts w:ascii="仿宋_GB2312" w:eastAsia="仿宋_GB2312"/>
          <w:sz w:val="24"/>
          <w:szCs w:val="24"/>
          <w:highlight w:val="none"/>
          <w:u w:val="dotted"/>
        </w:rPr>
        <w:t xml:space="preserve">                                           </w:t>
      </w:r>
      <w:r>
        <w:rPr>
          <w:rFonts w:ascii="仿宋_GB2312" w:eastAsia="仿宋_GB2312"/>
          <w:sz w:val="24"/>
          <w:szCs w:val="24"/>
          <w:highlight w:val="none"/>
          <w:u w:val="single"/>
        </w:rPr>
        <w:t xml:space="preserve">  </w:t>
      </w:r>
    </w:p>
    <w:p w14:paraId="4FC67573">
      <w:pPr>
        <w:spacing w:line="360" w:lineRule="auto"/>
        <w:rPr>
          <w:rFonts w:ascii="仿宋_GB2312" w:eastAsia="仿宋_GB2312"/>
          <w:sz w:val="24"/>
          <w:szCs w:val="24"/>
          <w:highlight w:val="none"/>
          <w:u w:val="single"/>
        </w:rPr>
      </w:pPr>
      <w:r>
        <w:rPr>
          <w:rFonts w:hint="eastAsia" w:ascii="仿宋_GB2312" w:eastAsia="仿宋_GB2312"/>
          <w:sz w:val="24"/>
          <w:szCs w:val="24"/>
          <w:highlight w:val="none"/>
        </w:rPr>
        <w:t>地</w:t>
      </w:r>
      <w:r>
        <w:rPr>
          <w:rFonts w:ascii="仿宋_GB2312" w:eastAsia="仿宋_GB2312"/>
          <w:sz w:val="24"/>
          <w:szCs w:val="24"/>
          <w:highlight w:val="none"/>
        </w:rPr>
        <w:t xml:space="preserve">     </w:t>
      </w:r>
      <w:r>
        <w:rPr>
          <w:rFonts w:hint="eastAsia" w:ascii="仿宋_GB2312" w:eastAsia="仿宋_GB2312"/>
          <w:sz w:val="24"/>
          <w:szCs w:val="24"/>
          <w:highlight w:val="none"/>
        </w:rPr>
        <w:t>址：</w:t>
      </w:r>
      <w:r>
        <w:rPr>
          <w:rFonts w:ascii="仿宋_GB2312" w:eastAsia="仿宋_GB2312"/>
          <w:sz w:val="24"/>
          <w:szCs w:val="24"/>
          <w:highlight w:val="none"/>
          <w:u w:val="dotted"/>
        </w:rPr>
        <w:t xml:space="preserve">                             </w:t>
      </w:r>
      <w:r>
        <w:rPr>
          <w:rFonts w:hint="eastAsia" w:ascii="仿宋_GB2312" w:eastAsia="仿宋_GB2312"/>
          <w:sz w:val="24"/>
          <w:szCs w:val="24"/>
          <w:highlight w:val="none"/>
        </w:rPr>
        <w:t>邮编：</w:t>
      </w:r>
      <w:r>
        <w:rPr>
          <w:rFonts w:ascii="仿宋_GB2312" w:eastAsia="仿宋_GB2312"/>
          <w:sz w:val="24"/>
          <w:szCs w:val="24"/>
          <w:highlight w:val="none"/>
          <w:u w:val="dotted"/>
        </w:rPr>
        <w:t xml:space="preserve">          </w:t>
      </w:r>
      <w:r>
        <w:rPr>
          <w:rFonts w:ascii="仿宋_GB2312" w:eastAsia="仿宋_GB2312"/>
          <w:sz w:val="24"/>
          <w:szCs w:val="24"/>
          <w:highlight w:val="none"/>
          <w:u w:val="single"/>
        </w:rPr>
        <w:t xml:space="preserve"> </w:t>
      </w:r>
    </w:p>
    <w:p w14:paraId="4373B27B">
      <w:pPr>
        <w:spacing w:line="360" w:lineRule="auto"/>
        <w:rPr>
          <w:rFonts w:ascii="仿宋_GB2312" w:eastAsia="仿宋_GB2312"/>
          <w:sz w:val="24"/>
          <w:szCs w:val="24"/>
          <w:highlight w:val="none"/>
          <w:u w:val="single"/>
        </w:rPr>
      </w:pPr>
      <w:r>
        <w:rPr>
          <w:rFonts w:hint="eastAsia" w:ascii="仿宋_GB2312" w:eastAsia="仿宋_GB2312"/>
          <w:sz w:val="24"/>
          <w:szCs w:val="24"/>
          <w:highlight w:val="none"/>
        </w:rPr>
        <w:t>联系人：</w:t>
      </w:r>
      <w:r>
        <w:rPr>
          <w:rFonts w:ascii="仿宋_GB2312" w:eastAsia="仿宋_GB2312"/>
          <w:sz w:val="24"/>
          <w:szCs w:val="24"/>
          <w:highlight w:val="none"/>
          <w:u w:val="dotted"/>
        </w:rPr>
        <w:t xml:space="preserve">               </w:t>
      </w:r>
      <w:r>
        <w:rPr>
          <w:rFonts w:hint="eastAsia" w:ascii="仿宋_GB2312" w:eastAsia="仿宋_GB2312"/>
          <w:sz w:val="24"/>
          <w:szCs w:val="24"/>
          <w:highlight w:val="none"/>
        </w:rPr>
        <w:t>联系电话：</w:t>
      </w:r>
      <w:r>
        <w:rPr>
          <w:rFonts w:ascii="仿宋_GB2312" w:eastAsia="仿宋_GB2312"/>
          <w:sz w:val="24"/>
          <w:szCs w:val="24"/>
          <w:highlight w:val="none"/>
          <w:u w:val="dotted"/>
        </w:rPr>
        <w:t xml:space="preserve">                      </w:t>
      </w:r>
      <w:r>
        <w:rPr>
          <w:rFonts w:ascii="仿宋_GB2312" w:eastAsia="仿宋_GB2312"/>
          <w:sz w:val="24"/>
          <w:szCs w:val="24"/>
          <w:highlight w:val="none"/>
          <w:u w:val="single"/>
        </w:rPr>
        <w:t xml:space="preserve"> </w:t>
      </w:r>
    </w:p>
    <w:p w14:paraId="3B24C2AA">
      <w:pPr>
        <w:spacing w:line="360" w:lineRule="auto"/>
        <w:rPr>
          <w:rFonts w:ascii="仿宋_GB2312" w:eastAsia="仿宋_GB2312"/>
          <w:sz w:val="24"/>
          <w:szCs w:val="24"/>
          <w:highlight w:val="none"/>
        </w:rPr>
      </w:pPr>
      <w:r>
        <w:rPr>
          <w:rFonts w:hint="eastAsia" w:ascii="仿宋_GB2312" w:eastAsia="仿宋_GB2312"/>
          <w:sz w:val="24"/>
          <w:szCs w:val="24"/>
          <w:highlight w:val="none"/>
        </w:rPr>
        <w:t>被投诉人</w:t>
      </w:r>
      <w:r>
        <w:rPr>
          <w:rFonts w:ascii="仿宋_GB2312" w:eastAsia="仿宋_GB2312"/>
          <w:sz w:val="24"/>
          <w:szCs w:val="24"/>
          <w:highlight w:val="none"/>
        </w:rPr>
        <w:t>2</w:t>
      </w:r>
    </w:p>
    <w:p w14:paraId="23EA3BF0">
      <w:pPr>
        <w:spacing w:line="360" w:lineRule="auto"/>
        <w:rPr>
          <w:rFonts w:ascii="仿宋_GB2312" w:eastAsia="仿宋_GB2312"/>
          <w:sz w:val="24"/>
          <w:szCs w:val="24"/>
          <w:highlight w:val="none"/>
          <w:u w:val="dotted"/>
        </w:rPr>
      </w:pPr>
      <w:r>
        <w:rPr>
          <w:rFonts w:hint="eastAsia" w:ascii="仿宋_GB2312" w:eastAsia="仿宋_GB2312"/>
          <w:sz w:val="24"/>
          <w:szCs w:val="24"/>
          <w:highlight w:val="none"/>
        </w:rPr>
        <w:t>……</w:t>
      </w:r>
    </w:p>
    <w:p w14:paraId="323B9181">
      <w:pPr>
        <w:spacing w:line="360" w:lineRule="auto"/>
        <w:rPr>
          <w:rFonts w:ascii="仿宋_GB2312" w:eastAsia="仿宋_GB2312"/>
          <w:sz w:val="24"/>
          <w:szCs w:val="24"/>
          <w:highlight w:val="none"/>
          <w:u w:val="single"/>
        </w:rPr>
      </w:pPr>
      <w:r>
        <w:rPr>
          <w:rFonts w:hint="eastAsia" w:ascii="仿宋_GB2312" w:eastAsia="仿宋_GB2312"/>
          <w:sz w:val="24"/>
          <w:szCs w:val="24"/>
          <w:highlight w:val="none"/>
        </w:rPr>
        <w:t>相关供应商：</w:t>
      </w:r>
      <w:r>
        <w:rPr>
          <w:rFonts w:ascii="仿宋_GB2312" w:eastAsia="仿宋_GB2312"/>
          <w:sz w:val="24"/>
          <w:szCs w:val="24"/>
          <w:highlight w:val="none"/>
          <w:u w:val="dotted"/>
        </w:rPr>
        <w:t xml:space="preserve">                                           </w:t>
      </w:r>
      <w:r>
        <w:rPr>
          <w:rFonts w:ascii="仿宋_GB2312" w:eastAsia="仿宋_GB2312"/>
          <w:sz w:val="24"/>
          <w:szCs w:val="24"/>
          <w:highlight w:val="none"/>
          <w:u w:val="single"/>
        </w:rPr>
        <w:t xml:space="preserve">    </w:t>
      </w:r>
    </w:p>
    <w:p w14:paraId="2ADDB89E">
      <w:pPr>
        <w:spacing w:line="360" w:lineRule="auto"/>
        <w:rPr>
          <w:rFonts w:ascii="仿宋_GB2312" w:eastAsia="仿宋_GB2312"/>
          <w:sz w:val="24"/>
          <w:szCs w:val="24"/>
          <w:highlight w:val="none"/>
          <w:u w:val="single"/>
        </w:rPr>
      </w:pPr>
      <w:r>
        <w:rPr>
          <w:rFonts w:hint="eastAsia" w:ascii="仿宋_GB2312" w:eastAsia="仿宋_GB2312"/>
          <w:sz w:val="24"/>
          <w:szCs w:val="24"/>
          <w:highlight w:val="none"/>
        </w:rPr>
        <w:t>地</w:t>
      </w:r>
      <w:r>
        <w:rPr>
          <w:rFonts w:ascii="仿宋_GB2312" w:eastAsia="仿宋_GB2312"/>
          <w:sz w:val="24"/>
          <w:szCs w:val="24"/>
          <w:highlight w:val="none"/>
        </w:rPr>
        <w:t xml:space="preserve">     </w:t>
      </w:r>
      <w:r>
        <w:rPr>
          <w:rFonts w:hint="eastAsia" w:ascii="仿宋_GB2312" w:eastAsia="仿宋_GB2312"/>
          <w:sz w:val="24"/>
          <w:szCs w:val="24"/>
          <w:highlight w:val="none"/>
        </w:rPr>
        <w:t>址：</w:t>
      </w:r>
      <w:r>
        <w:rPr>
          <w:rFonts w:ascii="仿宋_GB2312" w:eastAsia="仿宋_GB2312"/>
          <w:sz w:val="24"/>
          <w:szCs w:val="24"/>
          <w:highlight w:val="none"/>
          <w:u w:val="dotted"/>
        </w:rPr>
        <w:t xml:space="preserve">                             </w:t>
      </w:r>
      <w:r>
        <w:rPr>
          <w:rFonts w:hint="eastAsia" w:ascii="仿宋_GB2312" w:eastAsia="仿宋_GB2312"/>
          <w:sz w:val="24"/>
          <w:szCs w:val="24"/>
          <w:highlight w:val="none"/>
        </w:rPr>
        <w:t>邮编：</w:t>
      </w:r>
      <w:r>
        <w:rPr>
          <w:rFonts w:ascii="仿宋_GB2312" w:eastAsia="仿宋_GB2312"/>
          <w:sz w:val="24"/>
          <w:szCs w:val="24"/>
          <w:highlight w:val="none"/>
          <w:u w:val="dotted"/>
        </w:rPr>
        <w:t xml:space="preserve">          </w:t>
      </w:r>
      <w:r>
        <w:rPr>
          <w:rFonts w:ascii="仿宋_GB2312" w:eastAsia="仿宋_GB2312"/>
          <w:sz w:val="24"/>
          <w:szCs w:val="24"/>
          <w:highlight w:val="none"/>
          <w:u w:val="single"/>
        </w:rPr>
        <w:t xml:space="preserve"> </w:t>
      </w:r>
    </w:p>
    <w:p w14:paraId="5CC96979">
      <w:pPr>
        <w:spacing w:line="360" w:lineRule="auto"/>
        <w:rPr>
          <w:rFonts w:ascii="仿宋_GB2312" w:eastAsia="仿宋_GB2312"/>
          <w:sz w:val="24"/>
          <w:szCs w:val="24"/>
          <w:highlight w:val="none"/>
          <w:u w:val="single"/>
        </w:rPr>
      </w:pPr>
      <w:r>
        <w:rPr>
          <w:rFonts w:hint="eastAsia" w:ascii="仿宋_GB2312" w:eastAsia="仿宋_GB2312"/>
          <w:sz w:val="24"/>
          <w:szCs w:val="24"/>
          <w:highlight w:val="none"/>
        </w:rPr>
        <w:t>联系人：</w:t>
      </w:r>
      <w:r>
        <w:rPr>
          <w:rFonts w:ascii="仿宋_GB2312" w:eastAsia="仿宋_GB2312"/>
          <w:sz w:val="24"/>
          <w:szCs w:val="24"/>
          <w:highlight w:val="none"/>
          <w:u w:val="dotted"/>
        </w:rPr>
        <w:t xml:space="preserve">               </w:t>
      </w:r>
      <w:r>
        <w:rPr>
          <w:rFonts w:hint="eastAsia" w:ascii="仿宋_GB2312" w:eastAsia="仿宋_GB2312"/>
          <w:sz w:val="24"/>
          <w:szCs w:val="24"/>
          <w:highlight w:val="none"/>
        </w:rPr>
        <w:t>联系电话：</w:t>
      </w:r>
      <w:r>
        <w:rPr>
          <w:rFonts w:ascii="仿宋_GB2312" w:eastAsia="仿宋_GB2312"/>
          <w:sz w:val="24"/>
          <w:szCs w:val="24"/>
          <w:highlight w:val="none"/>
          <w:u w:val="dotted"/>
        </w:rPr>
        <w:t xml:space="preserve">                      </w:t>
      </w:r>
      <w:r>
        <w:rPr>
          <w:rFonts w:ascii="仿宋_GB2312" w:eastAsia="仿宋_GB2312"/>
          <w:sz w:val="24"/>
          <w:szCs w:val="24"/>
          <w:highlight w:val="none"/>
          <w:u w:val="single"/>
        </w:rPr>
        <w:t xml:space="preserve">      </w:t>
      </w:r>
    </w:p>
    <w:p w14:paraId="2F5EA498">
      <w:pPr>
        <w:spacing w:line="360" w:lineRule="auto"/>
        <w:rPr>
          <w:rFonts w:ascii="仿宋_GB2312" w:eastAsia="仿宋_GB2312"/>
          <w:sz w:val="24"/>
          <w:szCs w:val="24"/>
          <w:highlight w:val="none"/>
        </w:rPr>
      </w:pPr>
      <w:r>
        <w:rPr>
          <w:rFonts w:hint="eastAsia" w:ascii="仿宋_GB2312" w:eastAsia="仿宋_GB2312"/>
          <w:sz w:val="24"/>
          <w:szCs w:val="24"/>
          <w:highlight w:val="none"/>
        </w:rPr>
        <w:t>二、投诉项目基本情况</w:t>
      </w:r>
    </w:p>
    <w:p w14:paraId="2AE3A47B">
      <w:pPr>
        <w:spacing w:line="360" w:lineRule="auto"/>
        <w:rPr>
          <w:rFonts w:ascii="仿宋_GB2312" w:eastAsia="仿宋_GB2312"/>
          <w:sz w:val="24"/>
          <w:szCs w:val="24"/>
          <w:highlight w:val="none"/>
          <w:u w:val="dotted"/>
        </w:rPr>
      </w:pPr>
      <w:r>
        <w:rPr>
          <w:rFonts w:hint="eastAsia" w:ascii="仿宋_GB2312" w:eastAsia="仿宋_GB2312"/>
          <w:sz w:val="24"/>
          <w:szCs w:val="24"/>
          <w:highlight w:val="none"/>
        </w:rPr>
        <w:t>采购项目名称：</w:t>
      </w:r>
      <w:r>
        <w:rPr>
          <w:rFonts w:ascii="仿宋_GB2312" w:eastAsia="仿宋_GB2312"/>
          <w:sz w:val="24"/>
          <w:szCs w:val="24"/>
          <w:highlight w:val="none"/>
          <w:u w:val="dotted"/>
        </w:rPr>
        <w:t xml:space="preserve">                                        </w:t>
      </w:r>
    </w:p>
    <w:p w14:paraId="01AF7C46">
      <w:pPr>
        <w:spacing w:line="360" w:lineRule="auto"/>
        <w:rPr>
          <w:rFonts w:ascii="仿宋_GB2312" w:eastAsia="仿宋_GB2312"/>
          <w:sz w:val="24"/>
          <w:szCs w:val="24"/>
          <w:highlight w:val="none"/>
          <w:u w:val="single"/>
        </w:rPr>
      </w:pPr>
      <w:r>
        <w:rPr>
          <w:rFonts w:hint="eastAsia" w:ascii="仿宋_GB2312" w:eastAsia="仿宋_GB2312"/>
          <w:sz w:val="24"/>
          <w:szCs w:val="24"/>
          <w:highlight w:val="none"/>
        </w:rPr>
        <w:t>采购项目编号：</w:t>
      </w:r>
      <w:r>
        <w:rPr>
          <w:rFonts w:ascii="仿宋_GB2312" w:eastAsia="仿宋_GB2312"/>
          <w:sz w:val="24"/>
          <w:szCs w:val="24"/>
          <w:highlight w:val="none"/>
          <w:u w:val="dotted"/>
        </w:rPr>
        <w:t xml:space="preserve">                 </w:t>
      </w:r>
      <w:r>
        <w:rPr>
          <w:rFonts w:hint="eastAsia" w:ascii="仿宋_GB2312" w:eastAsia="仿宋_GB2312"/>
          <w:sz w:val="24"/>
          <w:szCs w:val="24"/>
          <w:highlight w:val="none"/>
        </w:rPr>
        <w:t>包号：</w:t>
      </w:r>
      <w:r>
        <w:rPr>
          <w:rFonts w:ascii="仿宋_GB2312" w:eastAsia="仿宋_GB2312"/>
          <w:sz w:val="24"/>
          <w:szCs w:val="24"/>
          <w:highlight w:val="none"/>
          <w:u w:val="dotted"/>
        </w:rPr>
        <w:t xml:space="preserve">              </w:t>
      </w:r>
    </w:p>
    <w:p w14:paraId="1034912D">
      <w:pPr>
        <w:spacing w:line="360" w:lineRule="auto"/>
        <w:rPr>
          <w:rFonts w:ascii="仿宋_GB2312" w:eastAsia="仿宋_GB2312"/>
          <w:sz w:val="24"/>
          <w:szCs w:val="24"/>
          <w:highlight w:val="none"/>
        </w:rPr>
      </w:pPr>
      <w:r>
        <w:rPr>
          <w:rFonts w:hint="eastAsia" w:ascii="仿宋_GB2312" w:eastAsia="仿宋_GB2312"/>
          <w:sz w:val="24"/>
          <w:szCs w:val="24"/>
          <w:highlight w:val="none"/>
        </w:rPr>
        <w:t>采购人名称：</w:t>
      </w:r>
      <w:r>
        <w:rPr>
          <w:rFonts w:ascii="仿宋_GB2312" w:eastAsia="仿宋_GB2312"/>
          <w:sz w:val="24"/>
          <w:szCs w:val="24"/>
          <w:highlight w:val="none"/>
          <w:u w:val="dotted"/>
        </w:rPr>
        <w:t xml:space="preserve">                                           </w:t>
      </w:r>
      <w:r>
        <w:rPr>
          <w:rFonts w:ascii="仿宋_GB2312" w:eastAsia="仿宋_GB2312"/>
          <w:sz w:val="24"/>
          <w:szCs w:val="24"/>
          <w:highlight w:val="none"/>
          <w:u w:val="single"/>
        </w:rPr>
        <w:t xml:space="preserve">  </w:t>
      </w:r>
    </w:p>
    <w:p w14:paraId="64B0E44F">
      <w:pPr>
        <w:spacing w:line="360" w:lineRule="auto"/>
        <w:rPr>
          <w:rFonts w:ascii="仿宋_GB2312" w:eastAsia="仿宋_GB2312"/>
          <w:sz w:val="24"/>
          <w:szCs w:val="24"/>
          <w:highlight w:val="none"/>
          <w:u w:val="single"/>
        </w:rPr>
      </w:pPr>
      <w:r>
        <w:rPr>
          <w:rFonts w:hint="eastAsia" w:ascii="仿宋_GB2312" w:eastAsia="仿宋_GB2312"/>
          <w:sz w:val="24"/>
          <w:szCs w:val="24"/>
          <w:highlight w:val="none"/>
        </w:rPr>
        <w:t>代理机构名称：</w:t>
      </w:r>
      <w:r>
        <w:rPr>
          <w:rFonts w:ascii="仿宋_GB2312" w:eastAsia="仿宋_GB2312"/>
          <w:sz w:val="24"/>
          <w:szCs w:val="24"/>
          <w:highlight w:val="none"/>
          <w:u w:val="dotted"/>
        </w:rPr>
        <w:t xml:space="preserve">                                         </w:t>
      </w:r>
    </w:p>
    <w:p w14:paraId="7AE25D97">
      <w:pPr>
        <w:spacing w:line="360" w:lineRule="auto"/>
        <w:rPr>
          <w:rFonts w:ascii="仿宋_GB2312" w:eastAsia="仿宋_GB2312"/>
          <w:sz w:val="24"/>
          <w:szCs w:val="24"/>
          <w:highlight w:val="none"/>
          <w:u w:val="dotted"/>
        </w:rPr>
      </w:pPr>
      <w:r>
        <w:rPr>
          <w:rFonts w:hint="eastAsia" w:ascii="仿宋_GB2312" w:eastAsia="仿宋_GB2312"/>
          <w:sz w:val="24"/>
          <w:szCs w:val="24"/>
          <w:highlight w:val="none"/>
        </w:rPr>
        <w:t>采购文件公告</w:t>
      </w:r>
      <w:r>
        <w:rPr>
          <w:rFonts w:ascii="仿宋_GB2312" w:eastAsia="仿宋_GB2312"/>
          <w:sz w:val="24"/>
          <w:szCs w:val="24"/>
          <w:highlight w:val="none"/>
        </w:rPr>
        <w:t>:</w:t>
      </w:r>
      <w:r>
        <w:rPr>
          <w:rFonts w:hint="eastAsia" w:ascii="仿宋_GB2312" w:eastAsia="仿宋_GB2312"/>
          <w:sz w:val="24"/>
          <w:szCs w:val="24"/>
          <w:highlight w:val="none"/>
          <w:u w:val="dotted"/>
        </w:rPr>
        <w:t>是</w:t>
      </w:r>
      <w:r>
        <w:rPr>
          <w:rFonts w:ascii="仿宋_GB2312" w:eastAsia="仿宋_GB2312"/>
          <w:sz w:val="24"/>
          <w:szCs w:val="24"/>
          <w:highlight w:val="none"/>
          <w:u w:val="dotted"/>
        </w:rPr>
        <w:t>/</w:t>
      </w:r>
      <w:r>
        <w:rPr>
          <w:rFonts w:hint="eastAsia" w:ascii="仿宋_GB2312" w:eastAsia="仿宋_GB2312"/>
          <w:sz w:val="24"/>
          <w:szCs w:val="24"/>
          <w:highlight w:val="none"/>
          <w:u w:val="dotted"/>
        </w:rPr>
        <w:t>否</w:t>
      </w:r>
      <w:r>
        <w:rPr>
          <w:rFonts w:ascii="仿宋_GB2312" w:eastAsia="仿宋_GB2312"/>
          <w:sz w:val="24"/>
          <w:szCs w:val="24"/>
          <w:highlight w:val="none"/>
          <w:u w:val="dotted"/>
        </w:rPr>
        <w:t xml:space="preserve"> </w:t>
      </w:r>
      <w:r>
        <w:rPr>
          <w:rFonts w:hint="eastAsia" w:ascii="仿宋_GB2312" w:eastAsia="仿宋_GB2312"/>
          <w:sz w:val="24"/>
          <w:szCs w:val="24"/>
          <w:highlight w:val="none"/>
        </w:rPr>
        <w:t>公告期限：</w:t>
      </w:r>
      <w:r>
        <w:rPr>
          <w:rFonts w:ascii="仿宋_GB2312" w:eastAsia="仿宋_GB2312"/>
          <w:sz w:val="24"/>
          <w:szCs w:val="24"/>
          <w:highlight w:val="none"/>
          <w:u w:val="dotted"/>
        </w:rPr>
        <w:t xml:space="preserve">                                 </w:t>
      </w:r>
    </w:p>
    <w:p w14:paraId="77D6B497">
      <w:pPr>
        <w:spacing w:line="360" w:lineRule="auto"/>
        <w:rPr>
          <w:rFonts w:ascii="仿宋_GB2312" w:eastAsia="仿宋_GB2312"/>
          <w:sz w:val="24"/>
          <w:szCs w:val="24"/>
          <w:highlight w:val="none"/>
          <w:u w:val="single"/>
        </w:rPr>
      </w:pPr>
      <w:r>
        <w:rPr>
          <w:rFonts w:hint="eastAsia" w:ascii="仿宋_GB2312" w:eastAsia="仿宋_GB2312"/>
          <w:sz w:val="24"/>
          <w:szCs w:val="24"/>
          <w:highlight w:val="none"/>
        </w:rPr>
        <w:t>采购结果公告</w:t>
      </w:r>
      <w:r>
        <w:rPr>
          <w:rFonts w:ascii="仿宋_GB2312" w:eastAsia="仿宋_GB2312"/>
          <w:sz w:val="24"/>
          <w:szCs w:val="24"/>
          <w:highlight w:val="none"/>
        </w:rPr>
        <w:t>:</w:t>
      </w:r>
      <w:r>
        <w:rPr>
          <w:rFonts w:hint="eastAsia" w:ascii="仿宋_GB2312" w:eastAsia="仿宋_GB2312"/>
          <w:sz w:val="24"/>
          <w:szCs w:val="24"/>
          <w:highlight w:val="none"/>
          <w:u w:val="dotted"/>
        </w:rPr>
        <w:t>是</w:t>
      </w:r>
      <w:r>
        <w:rPr>
          <w:rFonts w:ascii="仿宋_GB2312" w:eastAsia="仿宋_GB2312"/>
          <w:sz w:val="24"/>
          <w:szCs w:val="24"/>
          <w:highlight w:val="none"/>
          <w:u w:val="dotted"/>
        </w:rPr>
        <w:t>/</w:t>
      </w:r>
      <w:r>
        <w:rPr>
          <w:rFonts w:hint="eastAsia" w:ascii="仿宋_GB2312" w:eastAsia="仿宋_GB2312"/>
          <w:sz w:val="24"/>
          <w:szCs w:val="24"/>
          <w:highlight w:val="none"/>
          <w:u w:val="dotted"/>
        </w:rPr>
        <w:t>否</w:t>
      </w:r>
      <w:r>
        <w:rPr>
          <w:rFonts w:ascii="仿宋_GB2312" w:eastAsia="仿宋_GB2312"/>
          <w:sz w:val="24"/>
          <w:szCs w:val="24"/>
          <w:highlight w:val="none"/>
          <w:u w:val="dotted"/>
        </w:rPr>
        <w:t xml:space="preserve"> </w:t>
      </w:r>
      <w:r>
        <w:rPr>
          <w:rFonts w:hint="eastAsia" w:ascii="仿宋_GB2312" w:eastAsia="仿宋_GB2312"/>
          <w:sz w:val="24"/>
          <w:szCs w:val="24"/>
          <w:highlight w:val="none"/>
        </w:rPr>
        <w:t>公告期限：</w:t>
      </w:r>
      <w:r>
        <w:rPr>
          <w:rFonts w:ascii="仿宋_GB2312" w:eastAsia="仿宋_GB2312"/>
          <w:sz w:val="24"/>
          <w:szCs w:val="24"/>
          <w:highlight w:val="none"/>
          <w:u w:val="dotted"/>
        </w:rPr>
        <w:t xml:space="preserve">                        </w:t>
      </w:r>
    </w:p>
    <w:p w14:paraId="3BCC9190">
      <w:pPr>
        <w:spacing w:line="360" w:lineRule="auto"/>
        <w:rPr>
          <w:rFonts w:ascii="仿宋_GB2312" w:eastAsia="仿宋_GB2312"/>
          <w:sz w:val="24"/>
          <w:szCs w:val="24"/>
          <w:highlight w:val="none"/>
        </w:rPr>
      </w:pPr>
      <w:r>
        <w:rPr>
          <w:rFonts w:hint="eastAsia" w:ascii="仿宋_GB2312" w:eastAsia="仿宋_GB2312"/>
          <w:sz w:val="24"/>
          <w:szCs w:val="24"/>
          <w:highlight w:val="none"/>
        </w:rPr>
        <w:t>三、质疑基本情况</w:t>
      </w:r>
    </w:p>
    <w:p w14:paraId="427B0FD2">
      <w:pPr>
        <w:spacing w:line="360" w:lineRule="auto"/>
        <w:ind w:firstLine="480" w:firstLineChars="200"/>
        <w:rPr>
          <w:rFonts w:ascii="仿宋_GB2312" w:eastAsia="仿宋_GB2312"/>
          <w:sz w:val="24"/>
          <w:szCs w:val="24"/>
          <w:highlight w:val="none"/>
          <w:u w:val="dotted"/>
        </w:rPr>
      </w:pPr>
      <w:r>
        <w:rPr>
          <w:rFonts w:hint="eastAsia" w:ascii="仿宋_GB2312" w:eastAsia="仿宋_GB2312"/>
          <w:sz w:val="24"/>
          <w:szCs w:val="24"/>
          <w:highlight w:val="none"/>
        </w:rPr>
        <w:t>投诉人于</w:t>
      </w:r>
      <w:r>
        <w:rPr>
          <w:rFonts w:ascii="仿宋_GB2312" w:eastAsia="仿宋_GB2312"/>
          <w:sz w:val="24"/>
          <w:szCs w:val="24"/>
          <w:highlight w:val="none"/>
          <w:u w:val="dotted"/>
        </w:rPr>
        <w:t xml:space="preserve">   </w:t>
      </w:r>
      <w:r>
        <w:rPr>
          <w:rFonts w:hint="eastAsia" w:ascii="仿宋_GB2312" w:eastAsia="仿宋_GB2312"/>
          <w:sz w:val="24"/>
          <w:szCs w:val="24"/>
          <w:highlight w:val="none"/>
        </w:rPr>
        <w:t>年</w:t>
      </w:r>
      <w:r>
        <w:rPr>
          <w:rFonts w:ascii="仿宋_GB2312" w:eastAsia="仿宋_GB2312"/>
          <w:sz w:val="24"/>
          <w:szCs w:val="24"/>
          <w:highlight w:val="none"/>
          <w:u w:val="dotted"/>
        </w:rPr>
        <w:t xml:space="preserve">   </w:t>
      </w:r>
      <w:r>
        <w:rPr>
          <w:rFonts w:hint="eastAsia" w:ascii="仿宋_GB2312" w:eastAsia="仿宋_GB2312"/>
          <w:sz w:val="24"/>
          <w:szCs w:val="24"/>
          <w:highlight w:val="none"/>
        </w:rPr>
        <w:t>月</w:t>
      </w:r>
      <w:r>
        <w:rPr>
          <w:rFonts w:ascii="仿宋_GB2312" w:eastAsia="仿宋_GB2312"/>
          <w:sz w:val="24"/>
          <w:szCs w:val="24"/>
          <w:highlight w:val="none"/>
          <w:u w:val="dotted"/>
        </w:rPr>
        <w:t xml:space="preserve">  </w:t>
      </w:r>
      <w:r>
        <w:rPr>
          <w:rFonts w:hint="eastAsia" w:ascii="仿宋_GB2312" w:eastAsia="仿宋_GB2312"/>
          <w:sz w:val="24"/>
          <w:szCs w:val="24"/>
          <w:highlight w:val="none"/>
        </w:rPr>
        <w:t>日</w:t>
      </w:r>
      <w:r>
        <w:rPr>
          <w:rFonts w:ascii="仿宋_GB2312" w:eastAsia="仿宋_GB2312"/>
          <w:sz w:val="24"/>
          <w:szCs w:val="24"/>
          <w:highlight w:val="none"/>
        </w:rPr>
        <w:t>,</w:t>
      </w:r>
      <w:r>
        <w:rPr>
          <w:rFonts w:hint="eastAsia" w:ascii="仿宋_GB2312" w:eastAsia="仿宋_GB2312"/>
          <w:sz w:val="24"/>
          <w:szCs w:val="24"/>
          <w:highlight w:val="none"/>
        </w:rPr>
        <w:t>向</w:t>
      </w:r>
      <w:r>
        <w:rPr>
          <w:rFonts w:ascii="仿宋_GB2312" w:eastAsia="仿宋_GB2312"/>
          <w:sz w:val="24"/>
          <w:szCs w:val="24"/>
          <w:highlight w:val="none"/>
          <w:u w:val="dotted"/>
        </w:rPr>
        <w:t xml:space="preserve">                   </w:t>
      </w:r>
      <w:r>
        <w:rPr>
          <w:rFonts w:hint="eastAsia" w:ascii="仿宋_GB2312" w:eastAsia="仿宋_GB2312"/>
          <w:sz w:val="24"/>
          <w:szCs w:val="24"/>
          <w:highlight w:val="none"/>
        </w:rPr>
        <w:t>提出质疑，质疑事项为：</w:t>
      </w:r>
      <w:r>
        <w:rPr>
          <w:rFonts w:ascii="仿宋_GB2312" w:eastAsia="仿宋_GB2312"/>
          <w:sz w:val="24"/>
          <w:szCs w:val="24"/>
          <w:highlight w:val="none"/>
          <w:u w:val="dotted"/>
        </w:rPr>
        <w:t xml:space="preserve">                                </w:t>
      </w:r>
    </w:p>
    <w:p w14:paraId="3176F2AF">
      <w:pPr>
        <w:spacing w:line="360" w:lineRule="auto"/>
        <w:rPr>
          <w:rFonts w:ascii="仿宋_GB2312" w:eastAsia="仿宋_GB2312"/>
          <w:sz w:val="24"/>
          <w:szCs w:val="24"/>
          <w:highlight w:val="none"/>
        </w:rPr>
      </w:pPr>
      <w:r>
        <w:rPr>
          <w:rFonts w:ascii="仿宋_GB2312" w:eastAsia="仿宋_GB2312"/>
          <w:sz w:val="24"/>
          <w:szCs w:val="24"/>
          <w:highlight w:val="none"/>
          <w:u w:val="dotted"/>
        </w:rPr>
        <w:t xml:space="preserve">                                                     </w:t>
      </w:r>
      <w:r>
        <w:rPr>
          <w:rFonts w:ascii="仿宋_GB2312" w:eastAsia="仿宋_GB2312"/>
          <w:sz w:val="24"/>
          <w:szCs w:val="24"/>
          <w:highlight w:val="none"/>
        </w:rPr>
        <w:t xml:space="preserve">  </w:t>
      </w:r>
    </w:p>
    <w:p w14:paraId="17DC63E9">
      <w:pPr>
        <w:pStyle w:val="22"/>
        <w:rPr>
          <w:sz w:val="24"/>
          <w:szCs w:val="24"/>
          <w:highlight w:val="none"/>
        </w:rPr>
      </w:pPr>
    </w:p>
    <w:p w14:paraId="09694A23">
      <w:pPr>
        <w:spacing w:line="360" w:lineRule="auto"/>
        <w:ind w:firstLine="360" w:firstLineChars="150"/>
        <w:rPr>
          <w:rFonts w:ascii="仿宋_GB2312" w:eastAsia="仿宋_GB2312"/>
          <w:sz w:val="24"/>
          <w:szCs w:val="24"/>
          <w:highlight w:val="none"/>
        </w:rPr>
      </w:pPr>
      <w:r>
        <w:rPr>
          <w:rFonts w:hint="eastAsia" w:ascii="仿宋_GB2312" w:eastAsia="仿宋_GB2312"/>
          <w:sz w:val="24"/>
          <w:szCs w:val="24"/>
          <w:highlight w:val="none"/>
          <w:u w:val="dotted"/>
        </w:rPr>
        <w:t>采购人</w:t>
      </w:r>
      <w:r>
        <w:rPr>
          <w:rFonts w:ascii="仿宋_GB2312" w:eastAsia="仿宋_GB2312"/>
          <w:sz w:val="24"/>
          <w:szCs w:val="24"/>
          <w:highlight w:val="none"/>
          <w:u w:val="dotted"/>
        </w:rPr>
        <w:t>/</w:t>
      </w:r>
      <w:r>
        <w:rPr>
          <w:rFonts w:hint="eastAsia" w:ascii="仿宋_GB2312" w:eastAsia="仿宋_GB2312"/>
          <w:sz w:val="24"/>
          <w:szCs w:val="24"/>
          <w:highlight w:val="none"/>
          <w:u w:val="dotted"/>
        </w:rPr>
        <w:t>代理机构</w:t>
      </w:r>
      <w:r>
        <w:rPr>
          <w:rFonts w:hint="eastAsia" w:ascii="仿宋_GB2312" w:eastAsia="仿宋_GB2312"/>
          <w:sz w:val="24"/>
          <w:szCs w:val="24"/>
          <w:highlight w:val="none"/>
        </w:rPr>
        <w:t>于</w:t>
      </w:r>
      <w:r>
        <w:rPr>
          <w:rFonts w:ascii="仿宋_GB2312" w:eastAsia="仿宋_GB2312"/>
          <w:sz w:val="24"/>
          <w:szCs w:val="24"/>
          <w:highlight w:val="none"/>
          <w:u w:val="dotted"/>
        </w:rPr>
        <w:t xml:space="preserve">   </w:t>
      </w:r>
      <w:r>
        <w:rPr>
          <w:rFonts w:hint="eastAsia" w:ascii="仿宋_GB2312" w:eastAsia="仿宋_GB2312"/>
          <w:sz w:val="24"/>
          <w:szCs w:val="24"/>
          <w:highlight w:val="none"/>
        </w:rPr>
        <w:t>年</w:t>
      </w:r>
      <w:r>
        <w:rPr>
          <w:rFonts w:ascii="仿宋_GB2312" w:eastAsia="仿宋_GB2312"/>
          <w:sz w:val="24"/>
          <w:szCs w:val="24"/>
          <w:highlight w:val="none"/>
          <w:u w:val="dotted"/>
        </w:rPr>
        <w:t xml:space="preserve">   </w:t>
      </w:r>
      <w:r>
        <w:rPr>
          <w:rFonts w:hint="eastAsia" w:ascii="仿宋_GB2312" w:eastAsia="仿宋_GB2312"/>
          <w:sz w:val="24"/>
          <w:szCs w:val="24"/>
          <w:highlight w:val="none"/>
        </w:rPr>
        <w:t>月</w:t>
      </w:r>
      <w:r>
        <w:rPr>
          <w:rFonts w:ascii="仿宋_GB2312" w:eastAsia="仿宋_GB2312"/>
          <w:sz w:val="24"/>
          <w:szCs w:val="24"/>
          <w:highlight w:val="none"/>
          <w:u w:val="dotted"/>
        </w:rPr>
        <w:t xml:space="preserve">   </w:t>
      </w:r>
      <w:r>
        <w:rPr>
          <w:rFonts w:hint="eastAsia" w:ascii="仿宋_GB2312" w:eastAsia="仿宋_GB2312"/>
          <w:sz w:val="24"/>
          <w:szCs w:val="24"/>
          <w:highlight w:val="none"/>
        </w:rPr>
        <w:t>日</w:t>
      </w:r>
      <w:r>
        <w:rPr>
          <w:rFonts w:ascii="仿宋_GB2312" w:eastAsia="仿宋_GB2312"/>
          <w:sz w:val="24"/>
          <w:szCs w:val="24"/>
          <w:highlight w:val="none"/>
        </w:rPr>
        <w:t>,</w:t>
      </w:r>
      <w:r>
        <w:rPr>
          <w:rFonts w:hint="eastAsia" w:ascii="仿宋_GB2312" w:eastAsia="仿宋_GB2312"/>
          <w:sz w:val="24"/>
          <w:szCs w:val="24"/>
          <w:highlight w:val="none"/>
        </w:rPr>
        <w:t>就质疑事项作出了答复</w:t>
      </w:r>
      <w:r>
        <w:rPr>
          <w:rFonts w:ascii="仿宋_GB2312" w:eastAsia="仿宋_GB2312"/>
          <w:sz w:val="24"/>
          <w:szCs w:val="24"/>
          <w:highlight w:val="none"/>
        </w:rPr>
        <w:t>/</w:t>
      </w:r>
      <w:r>
        <w:rPr>
          <w:rFonts w:hint="eastAsia" w:ascii="仿宋_GB2312" w:eastAsia="仿宋_GB2312"/>
          <w:sz w:val="24"/>
          <w:szCs w:val="24"/>
          <w:highlight w:val="none"/>
        </w:rPr>
        <w:t>没有在法定期限内作出答复。</w:t>
      </w:r>
    </w:p>
    <w:p w14:paraId="0CE7B2AD">
      <w:pPr>
        <w:spacing w:line="360" w:lineRule="auto"/>
        <w:rPr>
          <w:rFonts w:ascii="仿宋_GB2312" w:eastAsia="仿宋_GB2312"/>
          <w:sz w:val="24"/>
          <w:szCs w:val="24"/>
          <w:highlight w:val="none"/>
        </w:rPr>
      </w:pPr>
      <w:r>
        <w:rPr>
          <w:rFonts w:hint="eastAsia" w:ascii="仿宋_GB2312" w:eastAsia="仿宋_GB2312"/>
          <w:sz w:val="24"/>
          <w:szCs w:val="24"/>
          <w:highlight w:val="none"/>
        </w:rPr>
        <w:t>四、投诉事项具体内容</w:t>
      </w:r>
    </w:p>
    <w:p w14:paraId="6187C703">
      <w:pPr>
        <w:spacing w:line="360" w:lineRule="auto"/>
        <w:rPr>
          <w:rFonts w:ascii="仿宋_GB2312" w:eastAsia="仿宋_GB2312"/>
          <w:sz w:val="24"/>
          <w:szCs w:val="24"/>
          <w:highlight w:val="none"/>
          <w:u w:val="single"/>
        </w:rPr>
      </w:pPr>
      <w:r>
        <w:rPr>
          <w:rFonts w:hint="eastAsia" w:ascii="仿宋_GB2312" w:eastAsia="仿宋_GB2312"/>
          <w:sz w:val="24"/>
          <w:szCs w:val="24"/>
          <w:highlight w:val="none"/>
        </w:rPr>
        <w:t>投诉事项</w:t>
      </w:r>
      <w:r>
        <w:rPr>
          <w:rFonts w:ascii="仿宋_GB2312" w:eastAsia="仿宋_GB2312"/>
          <w:sz w:val="24"/>
          <w:szCs w:val="24"/>
          <w:highlight w:val="none"/>
        </w:rPr>
        <w:t xml:space="preserve"> 1</w:t>
      </w:r>
      <w:r>
        <w:rPr>
          <w:rFonts w:hint="eastAsia" w:ascii="仿宋_GB2312" w:eastAsia="仿宋_GB2312"/>
          <w:sz w:val="24"/>
          <w:szCs w:val="24"/>
          <w:highlight w:val="none"/>
        </w:rPr>
        <w:t>：</w:t>
      </w:r>
      <w:r>
        <w:rPr>
          <w:rFonts w:ascii="仿宋_GB2312" w:eastAsia="仿宋_GB2312"/>
          <w:sz w:val="24"/>
          <w:szCs w:val="24"/>
          <w:highlight w:val="none"/>
          <w:u w:val="dotted"/>
        </w:rPr>
        <w:t xml:space="preserve">                                       </w:t>
      </w:r>
    </w:p>
    <w:p w14:paraId="7DA5DBB7">
      <w:pPr>
        <w:spacing w:line="360" w:lineRule="auto"/>
        <w:rPr>
          <w:rFonts w:ascii="仿宋_GB2312" w:eastAsia="仿宋_GB2312"/>
          <w:sz w:val="24"/>
          <w:szCs w:val="24"/>
          <w:highlight w:val="none"/>
        </w:rPr>
      </w:pPr>
      <w:r>
        <w:rPr>
          <w:rFonts w:hint="eastAsia" w:ascii="仿宋_GB2312" w:eastAsia="仿宋_GB2312"/>
          <w:sz w:val="24"/>
          <w:szCs w:val="24"/>
          <w:highlight w:val="none"/>
        </w:rPr>
        <w:t>事实依据：</w:t>
      </w:r>
      <w:r>
        <w:rPr>
          <w:rFonts w:ascii="仿宋_GB2312" w:eastAsia="仿宋_GB2312"/>
          <w:sz w:val="24"/>
          <w:szCs w:val="24"/>
          <w:highlight w:val="none"/>
          <w:u w:val="dotted"/>
        </w:rPr>
        <w:t xml:space="preserve">                                         </w:t>
      </w:r>
    </w:p>
    <w:p w14:paraId="5A75427D">
      <w:pPr>
        <w:spacing w:line="360" w:lineRule="auto"/>
        <w:rPr>
          <w:rFonts w:ascii="仿宋_GB2312" w:eastAsia="仿宋_GB2312"/>
          <w:sz w:val="24"/>
          <w:szCs w:val="24"/>
          <w:highlight w:val="none"/>
          <w:u w:val="dotted"/>
        </w:rPr>
      </w:pPr>
      <w:r>
        <w:rPr>
          <w:rFonts w:ascii="仿宋_GB2312" w:eastAsia="仿宋_GB2312"/>
          <w:sz w:val="24"/>
          <w:szCs w:val="24"/>
          <w:highlight w:val="none"/>
          <w:u w:val="dotted"/>
        </w:rPr>
        <w:t xml:space="preserve">                                                      </w:t>
      </w:r>
    </w:p>
    <w:p w14:paraId="4AEEBFC7">
      <w:pPr>
        <w:spacing w:line="360" w:lineRule="auto"/>
        <w:rPr>
          <w:rFonts w:ascii="仿宋_GB2312" w:eastAsia="仿宋_GB2312"/>
          <w:sz w:val="24"/>
          <w:szCs w:val="24"/>
          <w:highlight w:val="none"/>
          <w:u w:val="single"/>
        </w:rPr>
      </w:pPr>
      <w:r>
        <w:rPr>
          <w:rFonts w:hint="eastAsia" w:ascii="仿宋_GB2312" w:eastAsia="仿宋_GB2312"/>
          <w:sz w:val="24"/>
          <w:szCs w:val="24"/>
          <w:highlight w:val="none"/>
        </w:rPr>
        <w:t>法律依据：</w:t>
      </w:r>
      <w:r>
        <w:rPr>
          <w:rFonts w:ascii="仿宋_GB2312" w:eastAsia="仿宋_GB2312"/>
          <w:sz w:val="24"/>
          <w:szCs w:val="24"/>
          <w:highlight w:val="none"/>
          <w:u w:val="dotted"/>
        </w:rPr>
        <w:t xml:space="preserve">                                          </w:t>
      </w:r>
    </w:p>
    <w:p w14:paraId="36923B88">
      <w:pPr>
        <w:spacing w:line="360" w:lineRule="auto"/>
        <w:rPr>
          <w:rFonts w:ascii="仿宋_GB2312" w:eastAsia="仿宋_GB2312"/>
          <w:sz w:val="24"/>
          <w:szCs w:val="24"/>
          <w:highlight w:val="none"/>
          <w:u w:val="dotted"/>
        </w:rPr>
      </w:pPr>
      <w:r>
        <w:rPr>
          <w:rFonts w:ascii="仿宋_GB2312" w:eastAsia="仿宋_GB2312"/>
          <w:sz w:val="24"/>
          <w:szCs w:val="24"/>
          <w:highlight w:val="none"/>
          <w:u w:val="dotted"/>
        </w:rPr>
        <w:t xml:space="preserve">                                                      </w:t>
      </w:r>
    </w:p>
    <w:p w14:paraId="51EFFB07">
      <w:pPr>
        <w:spacing w:line="360" w:lineRule="auto"/>
        <w:rPr>
          <w:rFonts w:ascii="仿宋_GB2312" w:eastAsia="仿宋_GB2312"/>
          <w:sz w:val="24"/>
          <w:szCs w:val="24"/>
          <w:highlight w:val="none"/>
        </w:rPr>
      </w:pPr>
      <w:r>
        <w:rPr>
          <w:rFonts w:hint="eastAsia" w:ascii="仿宋_GB2312" w:eastAsia="仿宋_GB2312"/>
          <w:sz w:val="24"/>
          <w:szCs w:val="24"/>
          <w:highlight w:val="none"/>
        </w:rPr>
        <w:t>投诉事项</w:t>
      </w:r>
      <w:r>
        <w:rPr>
          <w:rFonts w:ascii="仿宋_GB2312" w:eastAsia="仿宋_GB2312"/>
          <w:sz w:val="24"/>
          <w:szCs w:val="24"/>
          <w:highlight w:val="none"/>
        </w:rPr>
        <w:t>2</w:t>
      </w:r>
    </w:p>
    <w:p w14:paraId="5481A054">
      <w:pPr>
        <w:spacing w:line="360" w:lineRule="auto"/>
        <w:rPr>
          <w:rFonts w:ascii="仿宋_GB2312" w:eastAsia="仿宋_GB2312"/>
          <w:sz w:val="24"/>
          <w:szCs w:val="24"/>
          <w:highlight w:val="none"/>
          <w:u w:val="dotted"/>
        </w:rPr>
      </w:pPr>
      <w:r>
        <w:rPr>
          <w:rFonts w:hint="eastAsia" w:ascii="仿宋_GB2312" w:eastAsia="仿宋_GB2312"/>
          <w:sz w:val="24"/>
          <w:szCs w:val="24"/>
          <w:highlight w:val="none"/>
        </w:rPr>
        <w:t>……</w:t>
      </w:r>
    </w:p>
    <w:p w14:paraId="620D1817">
      <w:pPr>
        <w:spacing w:line="360" w:lineRule="auto"/>
        <w:rPr>
          <w:rFonts w:ascii="仿宋_GB2312" w:eastAsia="仿宋_GB2312"/>
          <w:sz w:val="24"/>
          <w:szCs w:val="24"/>
          <w:highlight w:val="none"/>
        </w:rPr>
      </w:pPr>
      <w:r>
        <w:rPr>
          <w:rFonts w:hint="eastAsia" w:ascii="仿宋_GB2312" w:eastAsia="仿宋_GB2312"/>
          <w:sz w:val="24"/>
          <w:szCs w:val="24"/>
          <w:highlight w:val="none"/>
        </w:rPr>
        <w:t>五、与投诉事项相关的投诉请求</w:t>
      </w:r>
    </w:p>
    <w:p w14:paraId="64404CA3">
      <w:pPr>
        <w:spacing w:line="360" w:lineRule="auto"/>
        <w:rPr>
          <w:rFonts w:ascii="仿宋_GB2312" w:eastAsia="仿宋_GB2312"/>
          <w:sz w:val="24"/>
          <w:szCs w:val="24"/>
          <w:highlight w:val="none"/>
        </w:rPr>
      </w:pPr>
      <w:r>
        <w:rPr>
          <w:rFonts w:hint="eastAsia" w:ascii="仿宋_GB2312" w:eastAsia="仿宋_GB2312"/>
          <w:sz w:val="24"/>
          <w:szCs w:val="24"/>
          <w:highlight w:val="none"/>
        </w:rPr>
        <w:t>请求：</w:t>
      </w:r>
      <w:r>
        <w:rPr>
          <w:rFonts w:ascii="仿宋_GB2312" w:eastAsia="仿宋_GB2312"/>
          <w:sz w:val="24"/>
          <w:szCs w:val="24"/>
          <w:highlight w:val="none"/>
          <w:u w:val="dotted"/>
        </w:rPr>
        <w:t xml:space="preserve">                                              </w:t>
      </w:r>
      <w:r>
        <w:rPr>
          <w:rFonts w:ascii="仿宋_GB2312" w:eastAsia="仿宋_GB2312"/>
          <w:sz w:val="24"/>
          <w:szCs w:val="24"/>
          <w:highlight w:val="none"/>
        </w:rPr>
        <w:t xml:space="preserve"> </w:t>
      </w:r>
    </w:p>
    <w:p w14:paraId="52F68781">
      <w:pPr>
        <w:spacing w:line="360" w:lineRule="auto"/>
        <w:rPr>
          <w:rFonts w:ascii="仿宋_GB2312" w:eastAsia="仿宋_GB2312"/>
          <w:sz w:val="24"/>
          <w:szCs w:val="24"/>
          <w:highlight w:val="none"/>
          <w:u w:val="single"/>
        </w:rPr>
      </w:pPr>
      <w:r>
        <w:rPr>
          <w:rFonts w:ascii="仿宋_GB2312" w:eastAsia="仿宋_GB2312"/>
          <w:sz w:val="24"/>
          <w:szCs w:val="24"/>
          <w:highlight w:val="none"/>
        </w:rPr>
        <w:t xml:space="preserve">                                                                                                    </w:t>
      </w:r>
    </w:p>
    <w:p w14:paraId="76485561">
      <w:pPr>
        <w:spacing w:line="360" w:lineRule="auto"/>
        <w:rPr>
          <w:rFonts w:ascii="仿宋_GB2312" w:eastAsia="仿宋_GB2312"/>
          <w:sz w:val="24"/>
          <w:szCs w:val="24"/>
          <w:highlight w:val="none"/>
        </w:rPr>
      </w:pPr>
      <w:r>
        <w:rPr>
          <w:rFonts w:hint="eastAsia" w:ascii="仿宋_GB2312" w:eastAsia="仿宋_GB2312"/>
          <w:sz w:val="24"/>
          <w:szCs w:val="24"/>
          <w:highlight w:val="none"/>
        </w:rPr>
        <w:t>签字</w:t>
      </w:r>
      <w:r>
        <w:rPr>
          <w:rFonts w:ascii="仿宋_GB2312" w:eastAsia="仿宋_GB2312"/>
          <w:sz w:val="24"/>
          <w:szCs w:val="24"/>
          <w:highlight w:val="none"/>
        </w:rPr>
        <w:t>(</w:t>
      </w:r>
      <w:r>
        <w:rPr>
          <w:rFonts w:hint="eastAsia" w:ascii="仿宋_GB2312" w:eastAsia="仿宋_GB2312"/>
          <w:sz w:val="24"/>
          <w:szCs w:val="24"/>
          <w:highlight w:val="none"/>
        </w:rPr>
        <w:t>签章</w:t>
      </w:r>
      <w:r>
        <w:rPr>
          <w:rFonts w:ascii="仿宋_GB2312" w:eastAsia="仿宋_GB2312"/>
          <w:sz w:val="24"/>
          <w:szCs w:val="24"/>
          <w:highlight w:val="none"/>
        </w:rPr>
        <w:t>)</w:t>
      </w:r>
      <w:r>
        <w:rPr>
          <w:rFonts w:hint="eastAsia" w:ascii="仿宋_GB2312" w:eastAsia="仿宋_GB2312"/>
          <w:sz w:val="24"/>
          <w:szCs w:val="24"/>
          <w:highlight w:val="none"/>
        </w:rPr>
        <w:t>：</w:t>
      </w:r>
      <w:r>
        <w:rPr>
          <w:rFonts w:ascii="仿宋_GB2312" w:eastAsia="仿宋_GB2312"/>
          <w:sz w:val="24"/>
          <w:szCs w:val="24"/>
          <w:highlight w:val="none"/>
        </w:rPr>
        <w:t xml:space="preserve">                   </w:t>
      </w:r>
      <w:r>
        <w:rPr>
          <w:rFonts w:hint="eastAsia" w:ascii="仿宋_GB2312" w:eastAsia="仿宋_GB2312"/>
          <w:sz w:val="24"/>
          <w:szCs w:val="24"/>
          <w:highlight w:val="none"/>
        </w:rPr>
        <w:t>公章：</w:t>
      </w:r>
      <w:r>
        <w:rPr>
          <w:rFonts w:ascii="仿宋_GB2312" w:eastAsia="仿宋_GB2312"/>
          <w:sz w:val="24"/>
          <w:szCs w:val="24"/>
          <w:highlight w:val="none"/>
        </w:rPr>
        <w:t xml:space="preserve">                      </w:t>
      </w:r>
    </w:p>
    <w:p w14:paraId="30FD76A7">
      <w:pPr>
        <w:spacing w:line="360" w:lineRule="auto"/>
        <w:rPr>
          <w:rFonts w:ascii="仿宋_GB2312" w:eastAsia="仿宋_GB2312"/>
          <w:sz w:val="24"/>
          <w:szCs w:val="24"/>
          <w:highlight w:val="none"/>
        </w:rPr>
      </w:pPr>
      <w:r>
        <w:rPr>
          <w:rFonts w:hint="eastAsia" w:ascii="仿宋_GB2312" w:eastAsia="仿宋_GB2312"/>
          <w:sz w:val="24"/>
          <w:szCs w:val="24"/>
          <w:highlight w:val="none"/>
        </w:rPr>
        <w:t>日期：</w:t>
      </w:r>
      <w:r>
        <w:rPr>
          <w:rFonts w:ascii="仿宋_GB2312" w:eastAsia="仿宋_GB2312"/>
          <w:sz w:val="24"/>
          <w:szCs w:val="24"/>
          <w:highlight w:val="none"/>
        </w:rPr>
        <w:t xml:space="preserve">    </w:t>
      </w:r>
    </w:p>
    <w:p w14:paraId="795D0FF9">
      <w:pPr>
        <w:spacing w:line="360" w:lineRule="auto"/>
        <w:rPr>
          <w:rFonts w:ascii="仿宋_GB2312" w:eastAsia="仿宋_GB2312"/>
          <w:b/>
          <w:sz w:val="24"/>
          <w:szCs w:val="24"/>
          <w:highlight w:val="none"/>
        </w:rPr>
      </w:pPr>
    </w:p>
    <w:p w14:paraId="74316B87">
      <w:pPr>
        <w:spacing w:line="360" w:lineRule="auto"/>
        <w:rPr>
          <w:rFonts w:ascii="仿宋_GB2312" w:eastAsia="仿宋_GB2312"/>
          <w:b/>
          <w:sz w:val="24"/>
          <w:szCs w:val="24"/>
          <w:highlight w:val="none"/>
        </w:rPr>
      </w:pPr>
    </w:p>
    <w:p w14:paraId="354D3CE0">
      <w:pPr>
        <w:spacing w:line="360" w:lineRule="auto"/>
        <w:rPr>
          <w:rFonts w:ascii="仿宋_GB2312" w:eastAsia="仿宋_GB2312"/>
          <w:b/>
          <w:sz w:val="24"/>
          <w:szCs w:val="24"/>
          <w:highlight w:val="none"/>
        </w:rPr>
      </w:pPr>
      <w:r>
        <w:rPr>
          <w:rFonts w:hint="eastAsia" w:ascii="仿宋_GB2312" w:eastAsia="仿宋_GB2312"/>
          <w:b/>
          <w:sz w:val="24"/>
          <w:szCs w:val="24"/>
          <w:highlight w:val="none"/>
        </w:rPr>
        <w:t>投诉书制作说明：</w:t>
      </w:r>
    </w:p>
    <w:p w14:paraId="2AC9D297">
      <w:pPr>
        <w:spacing w:line="360" w:lineRule="auto"/>
        <w:ind w:firstLine="480" w:firstLineChars="200"/>
        <w:rPr>
          <w:rFonts w:ascii="仿宋_GB2312" w:eastAsia="仿宋_GB2312" w:cs="宋体"/>
          <w:sz w:val="24"/>
          <w:szCs w:val="24"/>
          <w:highlight w:val="none"/>
        </w:rPr>
      </w:pPr>
      <w:r>
        <w:rPr>
          <w:rFonts w:ascii="仿宋_GB2312" w:eastAsia="仿宋_GB2312"/>
          <w:sz w:val="24"/>
          <w:szCs w:val="24"/>
          <w:highlight w:val="none"/>
        </w:rPr>
        <w:t>1.</w:t>
      </w:r>
      <w:r>
        <w:rPr>
          <w:rFonts w:hint="eastAsia" w:ascii="仿宋_GB2312" w:eastAsia="仿宋_GB2312"/>
          <w:sz w:val="24"/>
          <w:szCs w:val="24"/>
          <w:highlight w:val="none"/>
        </w:rPr>
        <w:t>投诉人提起投诉时，应当提交投诉书和必要的证明材料，并按照被投诉人和与投诉事项有关的供应商数量提供投诉书副本。</w:t>
      </w:r>
    </w:p>
    <w:p w14:paraId="0513D67E">
      <w:pPr>
        <w:spacing w:line="360" w:lineRule="auto"/>
        <w:ind w:firstLine="480" w:firstLineChars="200"/>
        <w:rPr>
          <w:rFonts w:ascii="仿宋_GB2312" w:eastAsia="仿宋_GB2312" w:cs="宋体"/>
          <w:sz w:val="24"/>
          <w:szCs w:val="24"/>
          <w:highlight w:val="none"/>
        </w:rPr>
      </w:pPr>
      <w:r>
        <w:rPr>
          <w:rFonts w:ascii="仿宋_GB2312" w:eastAsia="仿宋_GB2312"/>
          <w:sz w:val="24"/>
          <w:szCs w:val="24"/>
          <w:highlight w:val="none"/>
        </w:rPr>
        <w:t>2.</w:t>
      </w:r>
      <w:r>
        <w:rPr>
          <w:rFonts w:hint="eastAsia" w:ascii="仿宋_GB2312" w:eastAsia="仿宋_GB2312"/>
          <w:sz w:val="24"/>
          <w:szCs w:val="24"/>
          <w:highlight w:val="none"/>
        </w:rPr>
        <w:t>投诉人若委托代理人进行投诉的，投诉书应按照要求列明“授权代表”的有关内容，并在附件中提交由</w:t>
      </w:r>
      <w:r>
        <w:rPr>
          <w:rFonts w:hint="eastAsia" w:ascii="仿宋_GB2312" w:eastAsia="仿宋_GB2312" w:cs="宋体"/>
          <w:sz w:val="24"/>
          <w:szCs w:val="24"/>
          <w:highlight w:val="none"/>
        </w:rPr>
        <w:t>投诉人签署的授权委托书。授权委托书应当载明代理人的姓名或者名称、代理事项、具体权限、期限和相关事项。</w:t>
      </w:r>
    </w:p>
    <w:p w14:paraId="6D884E3C">
      <w:pPr>
        <w:spacing w:line="360" w:lineRule="auto"/>
        <w:ind w:firstLine="480" w:firstLineChars="200"/>
        <w:rPr>
          <w:rFonts w:ascii="仿宋_GB2312" w:eastAsia="仿宋_GB2312"/>
          <w:sz w:val="24"/>
          <w:szCs w:val="24"/>
          <w:highlight w:val="none"/>
        </w:rPr>
      </w:pPr>
      <w:r>
        <w:rPr>
          <w:rFonts w:ascii="仿宋_GB2312" w:eastAsia="仿宋_GB2312"/>
          <w:sz w:val="24"/>
          <w:szCs w:val="24"/>
          <w:highlight w:val="none"/>
        </w:rPr>
        <w:t>3.</w:t>
      </w:r>
      <w:r>
        <w:rPr>
          <w:rFonts w:hint="eastAsia" w:ascii="仿宋_GB2312" w:eastAsia="仿宋_GB2312"/>
          <w:sz w:val="24"/>
          <w:szCs w:val="24"/>
          <w:highlight w:val="none"/>
        </w:rPr>
        <w:t>投诉人若对项目的某一分包进行投诉，投诉书应列明具体分包号。</w:t>
      </w:r>
    </w:p>
    <w:p w14:paraId="789A7B71">
      <w:pPr>
        <w:spacing w:line="360" w:lineRule="auto"/>
        <w:ind w:firstLine="480" w:firstLineChars="200"/>
        <w:rPr>
          <w:rFonts w:ascii="仿宋_GB2312" w:eastAsia="仿宋_GB2312"/>
          <w:sz w:val="24"/>
          <w:szCs w:val="24"/>
          <w:highlight w:val="none"/>
        </w:rPr>
      </w:pPr>
      <w:r>
        <w:rPr>
          <w:rFonts w:ascii="仿宋_GB2312" w:eastAsia="仿宋_GB2312"/>
          <w:sz w:val="24"/>
          <w:szCs w:val="24"/>
          <w:highlight w:val="none"/>
        </w:rPr>
        <w:t>4.</w:t>
      </w:r>
      <w:r>
        <w:rPr>
          <w:rFonts w:hint="eastAsia" w:ascii="仿宋_GB2312" w:eastAsia="仿宋_GB2312"/>
          <w:sz w:val="24"/>
          <w:szCs w:val="24"/>
          <w:highlight w:val="none"/>
        </w:rPr>
        <w:t>投诉书应简要列明质疑事项，质疑函、质疑答复等作为附件材料提供。</w:t>
      </w:r>
    </w:p>
    <w:p w14:paraId="074C882C">
      <w:pPr>
        <w:spacing w:line="360" w:lineRule="auto"/>
        <w:ind w:firstLine="480" w:firstLineChars="200"/>
        <w:rPr>
          <w:rFonts w:ascii="仿宋_GB2312" w:eastAsia="仿宋_GB2312"/>
          <w:sz w:val="24"/>
          <w:szCs w:val="24"/>
          <w:highlight w:val="none"/>
        </w:rPr>
      </w:pPr>
      <w:r>
        <w:rPr>
          <w:rFonts w:ascii="仿宋_GB2312" w:eastAsia="仿宋_GB2312"/>
          <w:sz w:val="24"/>
          <w:szCs w:val="24"/>
          <w:highlight w:val="none"/>
        </w:rPr>
        <w:t>5.</w:t>
      </w:r>
      <w:r>
        <w:rPr>
          <w:rFonts w:hint="eastAsia" w:ascii="仿宋_GB2312" w:eastAsia="仿宋_GB2312"/>
          <w:sz w:val="24"/>
          <w:szCs w:val="24"/>
          <w:highlight w:val="none"/>
        </w:rPr>
        <w:t>投诉书的投诉事项应具体、明确，并有必要的事实依据和法律依据。</w:t>
      </w:r>
    </w:p>
    <w:p w14:paraId="482B0CAD">
      <w:pPr>
        <w:spacing w:line="360" w:lineRule="auto"/>
        <w:ind w:firstLine="480" w:firstLineChars="200"/>
        <w:rPr>
          <w:rFonts w:ascii="仿宋_GB2312" w:eastAsia="仿宋_GB2312"/>
          <w:sz w:val="24"/>
          <w:szCs w:val="24"/>
          <w:highlight w:val="none"/>
        </w:rPr>
      </w:pPr>
      <w:r>
        <w:rPr>
          <w:rFonts w:ascii="仿宋_GB2312" w:eastAsia="仿宋_GB2312"/>
          <w:sz w:val="24"/>
          <w:szCs w:val="24"/>
          <w:highlight w:val="none"/>
        </w:rPr>
        <w:t>6.</w:t>
      </w:r>
      <w:r>
        <w:rPr>
          <w:rFonts w:hint="eastAsia" w:ascii="仿宋_GB2312" w:eastAsia="仿宋_GB2312"/>
          <w:sz w:val="24"/>
          <w:szCs w:val="24"/>
          <w:highlight w:val="none"/>
        </w:rPr>
        <w:t>投诉书的投诉请求应与投诉事项相关。</w:t>
      </w:r>
    </w:p>
    <w:p w14:paraId="13C84B9A">
      <w:pPr>
        <w:spacing w:line="360" w:lineRule="auto"/>
        <w:ind w:firstLine="480" w:firstLineChars="200"/>
        <w:rPr>
          <w:rFonts w:ascii="仿宋_GB2312" w:eastAsia="仿宋_GB2312" w:cs="宋体"/>
          <w:sz w:val="24"/>
          <w:szCs w:val="24"/>
          <w:highlight w:val="none"/>
        </w:rPr>
      </w:pPr>
      <w:r>
        <w:rPr>
          <w:rFonts w:ascii="仿宋_GB2312" w:eastAsia="仿宋_GB2312"/>
          <w:sz w:val="24"/>
          <w:szCs w:val="24"/>
          <w:highlight w:val="none"/>
        </w:rPr>
        <w:t>7.</w:t>
      </w:r>
      <w:r>
        <w:rPr>
          <w:rFonts w:hint="eastAsia" w:ascii="仿宋_GB2312" w:eastAsia="仿宋_GB2312"/>
          <w:sz w:val="24"/>
          <w:szCs w:val="24"/>
          <w:highlight w:val="none"/>
        </w:rPr>
        <w:t>投诉人为自然人的，投诉书应当由本人签字；投诉人为法人或者其他组织的，投诉书应当由法定代表人、主要负责人，或者其授权代表签字或者盖章，并加盖公章。</w:t>
      </w:r>
    </w:p>
    <w:p w14:paraId="4841CD14">
      <w:pPr>
        <w:spacing w:line="276" w:lineRule="auto"/>
        <w:rPr>
          <w:rFonts w:ascii="仿宋_GB2312" w:eastAsia="仿宋_GB2312" w:cs="仿宋_GB2312"/>
          <w:b/>
          <w:highlight w:val="none"/>
        </w:rPr>
      </w:pPr>
      <w:r>
        <w:rPr>
          <w:rFonts w:ascii="仿宋_GB2312" w:eastAsia="仿宋_GB2312" w:cs="仿宋_GB2312"/>
          <w:b/>
          <w:highlight w:val="none"/>
        </w:rPr>
        <w:br w:type="page"/>
      </w:r>
    </w:p>
    <w:p w14:paraId="3C0EA81A">
      <w:pPr>
        <w:pStyle w:val="3"/>
        <w:numPr>
          <w:ilvl w:val="0"/>
          <w:numId w:val="0"/>
        </w:numPr>
        <w:ind w:leftChars="0"/>
        <w:jc w:val="left"/>
        <w:rPr>
          <w:rFonts w:hint="eastAsia" w:ascii="仿宋" w:hAnsi="仿宋" w:eastAsia="仿宋" w:cs="仿宋"/>
          <w:highlight w:val="none"/>
        </w:rPr>
      </w:pPr>
      <w:r>
        <w:rPr>
          <w:rFonts w:hint="eastAsia" w:ascii="仿宋" w:hAnsi="仿宋" w:eastAsia="仿宋" w:cs="仿宋"/>
          <w:spacing w:val="6"/>
          <w:highlight w:val="none"/>
        </w:rPr>
        <w:t>附件4：</w:t>
      </w:r>
      <w:r>
        <w:rPr>
          <w:rFonts w:hint="eastAsia" w:ascii="仿宋" w:hAnsi="仿宋" w:eastAsia="仿宋" w:cs="仿宋"/>
          <w:highlight w:val="none"/>
        </w:rPr>
        <w:t>业务专用章使用说明函</w:t>
      </w:r>
    </w:p>
    <w:p w14:paraId="7DED91B4">
      <w:pPr>
        <w:spacing w:line="276" w:lineRule="auto"/>
        <w:jc w:val="center"/>
        <w:rPr>
          <w:rFonts w:hint="eastAsia" w:ascii="仿宋" w:hAnsi="仿宋" w:eastAsia="仿宋" w:cs="仿宋"/>
          <w:b/>
          <w:smallCaps/>
          <w:spacing w:val="6"/>
          <w:sz w:val="36"/>
          <w:szCs w:val="28"/>
          <w:highlight w:val="none"/>
        </w:rPr>
      </w:pPr>
      <w:r>
        <w:rPr>
          <w:rFonts w:hint="eastAsia" w:ascii="仿宋" w:hAnsi="仿宋" w:eastAsia="仿宋" w:cs="仿宋"/>
          <w:b/>
          <w:sz w:val="32"/>
          <w:highlight w:val="none"/>
        </w:rPr>
        <w:t>业务专用章使用说明函</w:t>
      </w:r>
    </w:p>
    <w:p w14:paraId="76741664">
      <w:pPr>
        <w:spacing w:line="360" w:lineRule="auto"/>
        <w:rPr>
          <w:rFonts w:hint="eastAsia" w:ascii="仿宋" w:hAnsi="仿宋" w:eastAsia="仿宋" w:cs="仿宋"/>
          <w:highlight w:val="none"/>
        </w:rPr>
      </w:pPr>
      <w:r>
        <w:rPr>
          <w:rFonts w:hint="eastAsia" w:ascii="仿宋" w:hAnsi="仿宋" w:eastAsia="仿宋" w:cs="仿宋"/>
          <w:highlight w:val="none"/>
          <w:u w:val="single"/>
        </w:rPr>
        <w:t>（采购人）、（采购代理机构）</w:t>
      </w:r>
    </w:p>
    <w:p w14:paraId="01235740">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lang w:val="zh-CN"/>
        </w:rPr>
        <w:t>我方</w:t>
      </w:r>
      <w:r>
        <w:rPr>
          <w:rFonts w:hint="eastAsia" w:ascii="仿宋" w:hAnsi="仿宋" w:eastAsia="仿宋" w:cs="仿宋"/>
          <w:highlight w:val="none"/>
          <w:u w:val="single"/>
          <w:lang w:val="zh-CN"/>
        </w:rPr>
        <w:t xml:space="preserve">                         </w:t>
      </w:r>
      <w:r>
        <w:rPr>
          <w:rFonts w:hint="eastAsia" w:ascii="仿宋" w:hAnsi="仿宋" w:eastAsia="仿宋" w:cs="仿宋"/>
          <w:highlight w:val="none"/>
        </w:rPr>
        <w:t>(投标人全称)是中华人民共和国依法登记注册的合法企业，</w:t>
      </w:r>
      <w:r>
        <w:rPr>
          <w:rFonts w:hint="eastAsia" w:ascii="仿宋" w:hAnsi="仿宋" w:eastAsia="仿宋" w:cs="仿宋"/>
          <w:bCs/>
          <w:highlight w:val="none"/>
        </w:rPr>
        <w:t>在参加</w:t>
      </w:r>
      <w:r>
        <w:rPr>
          <w:rFonts w:hint="eastAsia" w:ascii="仿宋" w:hAnsi="仿宋" w:eastAsia="仿宋" w:cs="仿宋"/>
          <w:highlight w:val="none"/>
        </w:rPr>
        <w:t>你方组织的（项目名称）项目【</w:t>
      </w:r>
      <w:r>
        <w:rPr>
          <w:rFonts w:hint="eastAsia" w:ascii="仿宋" w:hAnsi="仿宋" w:eastAsia="仿宋" w:cs="仿宋"/>
          <w:highlight w:val="none"/>
          <w:lang w:eastAsia="zh-CN"/>
        </w:rPr>
        <w:t>交易</w:t>
      </w:r>
      <w:r>
        <w:rPr>
          <w:rFonts w:hint="eastAsia" w:ascii="仿宋" w:hAnsi="仿宋" w:eastAsia="仿宋" w:cs="仿宋"/>
          <w:highlight w:val="none"/>
        </w:rPr>
        <w:t>编号：（采购编号）】</w:t>
      </w:r>
      <w:r>
        <w:rPr>
          <w:rFonts w:hint="eastAsia" w:ascii="仿宋" w:hAnsi="仿宋" w:eastAsia="仿宋" w:cs="仿宋"/>
          <w:bCs/>
          <w:highlight w:val="none"/>
        </w:rPr>
        <w:t>投标活动中作如下说明：</w:t>
      </w:r>
      <w:r>
        <w:rPr>
          <w:rFonts w:hint="eastAsia" w:ascii="仿宋" w:hAnsi="仿宋" w:eastAsia="仿宋" w:cs="仿宋"/>
          <w:highlight w:val="none"/>
        </w:rPr>
        <w:t xml:space="preserve">我方所使用的“XX专用章”与法定名称章具有同等的法律效力，对使用“XX专用章”的行为予以完全承认，并愿意承担相应责任。   </w:t>
      </w:r>
    </w:p>
    <w:p w14:paraId="5C252489">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特此说明。</w:t>
      </w:r>
    </w:p>
    <w:p w14:paraId="1B416653">
      <w:pPr>
        <w:spacing w:line="360" w:lineRule="auto"/>
        <w:rPr>
          <w:rFonts w:hint="eastAsia" w:ascii="仿宋" w:hAnsi="仿宋" w:eastAsia="仿宋" w:cs="仿宋"/>
          <w:highlight w:val="none"/>
        </w:rPr>
      </w:pPr>
    </w:p>
    <w:p w14:paraId="1B888FFC">
      <w:pPr>
        <w:spacing w:line="360" w:lineRule="auto"/>
        <w:ind w:firstLine="494"/>
        <w:rPr>
          <w:rFonts w:hint="eastAsia" w:ascii="仿宋" w:hAnsi="仿宋" w:eastAsia="仿宋" w:cs="仿宋"/>
          <w:highlight w:val="none"/>
        </w:rPr>
      </w:pPr>
    </w:p>
    <w:p w14:paraId="05294C76">
      <w:pPr>
        <w:spacing w:line="360" w:lineRule="auto"/>
        <w:ind w:right="480" w:firstLine="4200" w:firstLineChars="2000"/>
        <w:rPr>
          <w:rFonts w:hint="eastAsia" w:ascii="仿宋" w:hAnsi="仿宋" w:eastAsia="仿宋" w:cs="仿宋"/>
          <w:highlight w:val="none"/>
        </w:rPr>
      </w:pPr>
      <w:r>
        <w:rPr>
          <w:rFonts w:hint="eastAsia" w:ascii="仿宋" w:hAnsi="仿宋" w:eastAsia="仿宋" w:cs="仿宋"/>
          <w:highlight w:val="none"/>
          <w:lang w:val="en-US" w:eastAsia="zh-CN"/>
        </w:rPr>
        <w:t>响应</w:t>
      </w:r>
      <w:r>
        <w:rPr>
          <w:rFonts w:hint="eastAsia" w:ascii="仿宋" w:hAnsi="仿宋" w:eastAsia="仿宋" w:cs="仿宋"/>
          <w:highlight w:val="none"/>
        </w:rPr>
        <w:t>单位（法定名称章）：</w:t>
      </w:r>
    </w:p>
    <w:p w14:paraId="1CFF0D2B">
      <w:pPr>
        <w:ind w:right="1440" w:firstLine="494"/>
        <w:jc w:val="center"/>
        <w:rPr>
          <w:rFonts w:hint="eastAsia" w:ascii="仿宋" w:hAnsi="仿宋" w:eastAsia="仿宋" w:cs="仿宋"/>
          <w:highlight w:val="none"/>
        </w:rPr>
      </w:pPr>
      <w:r>
        <w:rPr>
          <w:rFonts w:hint="eastAsia" w:ascii="仿宋" w:hAnsi="仿宋" w:eastAsia="仿宋" w:cs="仿宋"/>
          <w:highlight w:val="none"/>
        </w:rPr>
        <w:t xml:space="preserve">                              日期：       年     月     日</w:t>
      </w:r>
    </w:p>
    <w:p w14:paraId="7D965F72">
      <w:pPr>
        <w:rPr>
          <w:rFonts w:hint="eastAsia" w:ascii="仿宋" w:hAnsi="仿宋" w:eastAsia="仿宋" w:cs="仿宋"/>
          <w:highlight w:val="none"/>
        </w:rPr>
      </w:pPr>
      <w:r>
        <w:rPr>
          <w:rFonts w:hint="eastAsia" w:ascii="仿宋" w:hAnsi="仿宋" w:eastAsia="仿宋" w:cs="仿宋"/>
          <w:b/>
          <w:bCs/>
          <w:highlight w:val="none"/>
        </w:rPr>
        <w:t>附：</w:t>
      </w:r>
    </w:p>
    <w:p w14:paraId="7ED3B6D0">
      <w:pPr>
        <w:spacing w:line="360" w:lineRule="auto"/>
        <w:rPr>
          <w:rFonts w:hint="eastAsia" w:ascii="仿宋" w:hAnsi="仿宋" w:eastAsia="仿宋" w:cs="仿宋"/>
          <w:bCs/>
          <w:highlight w:val="none"/>
        </w:rPr>
      </w:pPr>
      <w:r>
        <w:rPr>
          <w:rFonts w:hint="default" w:ascii="仿宋" w:hAnsi="仿宋" w:eastAsia="仿宋" w:cs="仿宋"/>
          <w:highlight w:val="none"/>
          <w:lang w:val="en-U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D85417">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4DD85417">
                      <w:pPr>
                        <w:jc w:val="center"/>
                      </w:pPr>
                    </w:p>
                  </w:txbxContent>
                </v:textbox>
              </v:rect>
            </w:pict>
          </mc:Fallback>
        </mc:AlternateContent>
      </w:r>
      <w:r>
        <w:rPr>
          <w:rFonts w:hint="default" w:ascii="仿宋" w:hAnsi="仿宋" w:eastAsia="仿宋" w:cs="仿宋"/>
          <w:highlight w:val="none"/>
          <w:lang w:val="en-U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4287CC">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dOwWNgAAAAKAQAADwAAAAAAAAABACAAAAAiAAAAZHJzL2Rvd25yZXYueG1s&#10;UEsBAhQAFAAAAAgAh07iQA1mbeP4AQAALgQAAA4AAAAAAAAAAQAgAAAAJwEAAGRycy9lMm9Eb2Mu&#10;eG1sUEsFBgAAAAAGAAYAWQEAAJEFAAAAAA==&#10;">
                <v:fill on="t" focussize="0,0"/>
                <v:stroke color="#000000" joinstyle="miter"/>
                <v:imagedata o:title=""/>
                <o:lock v:ext="edit" aspectratio="f"/>
                <v:textbox>
                  <w:txbxContent>
                    <w:p w14:paraId="594287CC">
                      <w:pPr>
                        <w:jc w:val="center"/>
                      </w:pPr>
                    </w:p>
                  </w:txbxContent>
                </v:textbox>
              </v:rect>
            </w:pict>
          </mc:Fallback>
        </mc:AlternateContent>
      </w:r>
      <w:r>
        <w:rPr>
          <w:rFonts w:hint="eastAsia" w:ascii="仿宋" w:hAnsi="仿宋" w:eastAsia="仿宋" w:cs="仿宋"/>
          <w:highlight w:val="none"/>
          <w:lang w:val="en-US" w:eastAsia="zh-CN"/>
        </w:rPr>
        <w:t>响应</w:t>
      </w:r>
      <w:r>
        <w:rPr>
          <w:rFonts w:hint="eastAsia" w:ascii="仿宋" w:hAnsi="仿宋" w:eastAsia="仿宋" w:cs="仿宋"/>
          <w:highlight w:val="none"/>
        </w:rPr>
        <w:t xml:space="preserve">单位法定名称章（印模）                </w:t>
      </w:r>
      <w:r>
        <w:rPr>
          <w:rFonts w:hint="eastAsia" w:ascii="仿宋" w:hAnsi="仿宋" w:eastAsia="仿宋" w:cs="仿宋"/>
          <w:highlight w:val="none"/>
          <w:lang w:val="en-US" w:eastAsia="zh-CN"/>
        </w:rPr>
        <w:t xml:space="preserve">  响应</w:t>
      </w:r>
      <w:r>
        <w:rPr>
          <w:rFonts w:hint="eastAsia" w:ascii="仿宋" w:hAnsi="仿宋" w:eastAsia="仿宋" w:cs="仿宋"/>
          <w:highlight w:val="none"/>
        </w:rPr>
        <w:t>单位“XX专用章”（印模）</w:t>
      </w:r>
    </w:p>
    <w:p w14:paraId="25CF0251">
      <w:pPr>
        <w:spacing w:line="276" w:lineRule="auto"/>
        <w:rPr>
          <w:rFonts w:hint="eastAsia" w:ascii="仿宋" w:hAnsi="仿宋" w:eastAsia="仿宋" w:cs="仿宋"/>
          <w:b/>
          <w:spacing w:val="6"/>
          <w:sz w:val="32"/>
          <w:szCs w:val="32"/>
          <w:highlight w:val="none"/>
        </w:rPr>
      </w:pPr>
    </w:p>
    <w:p w14:paraId="6833BC68">
      <w:pPr>
        <w:spacing w:line="276" w:lineRule="auto"/>
        <w:rPr>
          <w:rFonts w:hint="eastAsia" w:ascii="仿宋" w:hAnsi="仿宋" w:eastAsia="仿宋" w:cs="仿宋"/>
          <w:b/>
          <w:smallCaps/>
          <w:spacing w:val="6"/>
          <w:sz w:val="28"/>
          <w:szCs w:val="28"/>
          <w:highlight w:val="none"/>
        </w:rPr>
      </w:pPr>
    </w:p>
    <w:p w14:paraId="0594424D">
      <w:pPr>
        <w:spacing w:line="276" w:lineRule="auto"/>
        <w:rPr>
          <w:rFonts w:hint="eastAsia" w:ascii="仿宋" w:hAnsi="仿宋" w:eastAsia="仿宋" w:cs="仿宋"/>
          <w:b/>
          <w:smallCaps/>
          <w:spacing w:val="6"/>
          <w:sz w:val="28"/>
          <w:szCs w:val="28"/>
          <w:highlight w:val="none"/>
        </w:rPr>
      </w:pPr>
      <w:r>
        <w:rPr>
          <w:rFonts w:hint="eastAsia" w:ascii="仿宋" w:hAnsi="仿宋" w:eastAsia="仿宋" w:cs="仿宋"/>
          <w:spacing w:val="6"/>
          <w:highlight w:val="none"/>
        </w:rPr>
        <w:br w:type="page"/>
      </w:r>
    </w:p>
    <w:p w14:paraId="26567130">
      <w:pPr>
        <w:pStyle w:val="3"/>
        <w:numPr>
          <w:ilvl w:val="0"/>
          <w:numId w:val="0"/>
        </w:numPr>
        <w:ind w:leftChars="0"/>
        <w:rPr>
          <w:bCs/>
          <w:highlight w:val="none"/>
        </w:rPr>
      </w:pPr>
      <w:r>
        <w:rPr>
          <w:rFonts w:hint="eastAsia"/>
          <w:spacing w:val="6"/>
          <w:highlight w:val="none"/>
        </w:rPr>
        <w:t>附件</w:t>
      </w:r>
      <w:r>
        <w:rPr>
          <w:spacing w:val="6"/>
          <w:highlight w:val="none"/>
        </w:rPr>
        <w:t>5</w:t>
      </w:r>
      <w:r>
        <w:rPr>
          <w:rFonts w:hint="eastAsia"/>
          <w:spacing w:val="6"/>
          <w:highlight w:val="none"/>
        </w:rPr>
        <w:t>：</w:t>
      </w:r>
      <w:r>
        <w:rPr>
          <w:rFonts w:hint="eastAsia"/>
          <w:highlight w:val="none"/>
        </w:rPr>
        <w:t>中小企业声明函</w:t>
      </w:r>
    </w:p>
    <w:p w14:paraId="299FFE91">
      <w:pPr>
        <w:spacing w:line="360" w:lineRule="auto"/>
        <w:jc w:val="center"/>
        <w:rPr>
          <w:rFonts w:cs="仿宋_GB2312"/>
          <w:highlight w:val="none"/>
          <w:u w:val="single"/>
        </w:rPr>
      </w:pPr>
    </w:p>
    <w:p w14:paraId="7D54AD61">
      <w:pPr>
        <w:spacing w:line="360" w:lineRule="auto"/>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中小企业声明函（货物）</w:t>
      </w:r>
    </w:p>
    <w:p w14:paraId="12A94358">
      <w:pPr>
        <w:spacing w:line="360" w:lineRule="auto"/>
        <w:ind w:firstLine="480" w:firstLineChars="200"/>
        <w:rPr>
          <w:rFonts w:ascii="仿宋_GB2312" w:hAnsi="宋体" w:eastAsia="仿宋_GB2312"/>
          <w:sz w:val="24"/>
          <w:szCs w:val="24"/>
          <w:highlight w:val="none"/>
        </w:rPr>
      </w:pPr>
      <w:r>
        <w:rPr>
          <w:rFonts w:hint="eastAsia" w:ascii="仿宋_GB2312" w:hAnsi="宋体" w:eastAsia="仿宋_GB2312"/>
          <w:sz w:val="24"/>
          <w:szCs w:val="24"/>
          <w:highlight w:val="none"/>
        </w:rPr>
        <w:t>本公司（联合体）郑重声明，根据《政府采购促进中小企业发展管理办法》（财库</w:t>
      </w:r>
      <w:r>
        <w:rPr>
          <w:rFonts w:hint="eastAsia" w:ascii="宋体" w:hAnsi="宋体" w:cs="宋体"/>
          <w:sz w:val="24"/>
          <w:szCs w:val="24"/>
          <w:highlight w:val="none"/>
        </w:rPr>
        <w:t>﹝</w:t>
      </w:r>
      <w:r>
        <w:rPr>
          <w:rFonts w:ascii="仿宋_GB2312" w:hAnsi="宋体" w:eastAsia="仿宋_GB2312"/>
          <w:sz w:val="24"/>
          <w:szCs w:val="24"/>
          <w:highlight w:val="none"/>
        </w:rPr>
        <w:t>2020</w:t>
      </w:r>
      <w:r>
        <w:rPr>
          <w:rFonts w:hint="eastAsia" w:ascii="宋体" w:hAnsi="宋体" w:cs="宋体"/>
          <w:sz w:val="24"/>
          <w:szCs w:val="24"/>
          <w:highlight w:val="none"/>
        </w:rPr>
        <w:t>﹞</w:t>
      </w:r>
      <w:r>
        <w:rPr>
          <w:rFonts w:ascii="仿宋_GB2312" w:hAnsi="宋体" w:eastAsia="仿宋_GB2312"/>
          <w:sz w:val="24"/>
          <w:szCs w:val="24"/>
          <w:highlight w:val="none"/>
        </w:rPr>
        <w:t xml:space="preserve">46 </w:t>
      </w:r>
      <w:r>
        <w:rPr>
          <w:rFonts w:hint="eastAsia" w:ascii="仿宋_GB2312" w:hAnsi="宋体" w:eastAsia="仿宋_GB2312"/>
          <w:sz w:val="24"/>
          <w:szCs w:val="24"/>
          <w:highlight w:val="none"/>
        </w:rPr>
        <w:t>号）的规定，本公司（联合体）参加</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u w:val="single"/>
        </w:rPr>
        <w:t>（单位名称）</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rPr>
        <w:t>的</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u w:val="single"/>
        </w:rPr>
        <w:t>（项目名称）</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rPr>
        <w:t>采购活动，提供的货物全部由符合政策要求的中小企业制造。相关企业（含联合体中的中小企业、签订分包意向协议的中小企业）的具体情况如下：</w:t>
      </w:r>
    </w:p>
    <w:p w14:paraId="109DB152">
      <w:pPr>
        <w:spacing w:line="360" w:lineRule="auto"/>
        <w:ind w:firstLine="480" w:firstLineChars="200"/>
        <w:rPr>
          <w:rFonts w:ascii="仿宋_GB2312" w:hAnsi="宋体" w:eastAsia="仿宋_GB2312"/>
          <w:sz w:val="24"/>
          <w:szCs w:val="24"/>
          <w:highlight w:val="none"/>
        </w:rPr>
      </w:pPr>
      <w:r>
        <w:rPr>
          <w:rFonts w:ascii="仿宋_GB2312" w:hAnsi="宋体" w:eastAsia="仿宋_GB2312"/>
          <w:sz w:val="24"/>
          <w:szCs w:val="24"/>
          <w:highlight w:val="none"/>
        </w:rPr>
        <w:t>1.</w:t>
      </w:r>
      <w:r>
        <w:rPr>
          <w:sz w:val="24"/>
          <w:szCs w:val="24"/>
          <w:highlight w:val="none"/>
        </w:rPr>
        <w:t xml:space="preserve"> </w:t>
      </w:r>
      <w:r>
        <w:rPr>
          <w:rFonts w:hint="eastAsia" w:ascii="仿宋_GB2312" w:hAnsi="宋体" w:eastAsia="仿宋_GB2312"/>
          <w:sz w:val="24"/>
          <w:szCs w:val="24"/>
          <w:highlight w:val="none"/>
          <w:u w:val="single"/>
        </w:rPr>
        <w:t>（标的名称）</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rPr>
        <w:t>，属于</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u w:val="single"/>
        </w:rPr>
        <w:t>（采购文件中明确的所属行业）</w:t>
      </w:r>
      <w:r>
        <w:rPr>
          <w:rFonts w:hint="eastAsia" w:ascii="仿宋_GB2312" w:hAnsi="宋体" w:eastAsia="仿宋_GB2312"/>
          <w:sz w:val="24"/>
          <w:szCs w:val="24"/>
          <w:highlight w:val="none"/>
        </w:rPr>
        <w:t>行业</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rPr>
        <w:t>；制造商为</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（企业名称）</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rPr>
        <w:t>，从业人员</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rPr>
        <w:t>人，营业收入为</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rPr>
        <w:t>万元，资产总额为</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rPr>
        <w:t>万元，属于</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（中型企业、小型企业、微型企业）</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rPr>
        <w:t>；</w:t>
      </w:r>
    </w:p>
    <w:p w14:paraId="0922F201">
      <w:pPr>
        <w:spacing w:line="360" w:lineRule="auto"/>
        <w:ind w:firstLine="480" w:firstLineChars="200"/>
        <w:rPr>
          <w:rFonts w:ascii="仿宋_GB2312" w:hAnsi="宋体" w:eastAsia="仿宋_GB2312"/>
          <w:sz w:val="24"/>
          <w:szCs w:val="24"/>
          <w:highlight w:val="none"/>
        </w:rPr>
      </w:pPr>
      <w:r>
        <w:rPr>
          <w:rFonts w:ascii="仿宋_GB2312" w:hAnsi="宋体" w:eastAsia="仿宋_GB2312"/>
          <w:sz w:val="24"/>
          <w:szCs w:val="24"/>
          <w:highlight w:val="none"/>
        </w:rPr>
        <w:t>2.</w:t>
      </w:r>
      <w:r>
        <w:rPr>
          <w:sz w:val="24"/>
          <w:szCs w:val="24"/>
          <w:highlight w:val="none"/>
        </w:rPr>
        <w:t xml:space="preserve"> </w:t>
      </w:r>
      <w:r>
        <w:rPr>
          <w:rFonts w:hint="eastAsia" w:ascii="仿宋_GB2312" w:hAnsi="宋体" w:eastAsia="仿宋_GB2312"/>
          <w:sz w:val="24"/>
          <w:szCs w:val="24"/>
          <w:highlight w:val="none"/>
          <w:u w:val="single"/>
        </w:rPr>
        <w:t>（标的名称）</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rPr>
        <w:t>，属于</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u w:val="single"/>
        </w:rPr>
        <w:t>（采购文件中明确的所属行业）</w:t>
      </w:r>
      <w:r>
        <w:rPr>
          <w:rFonts w:hint="eastAsia" w:ascii="仿宋_GB2312" w:hAnsi="宋体" w:eastAsia="仿宋_GB2312"/>
          <w:sz w:val="24"/>
          <w:szCs w:val="24"/>
          <w:highlight w:val="none"/>
        </w:rPr>
        <w:t>行业</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rPr>
        <w:t>；制造商为</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（企业名称）</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rPr>
        <w:t>，从业人员</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rPr>
        <w:t>人，营业收入为</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rPr>
        <w:t>万元，资产总额为</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rPr>
        <w:t>万元，属于</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（中型企业、小型企业、微型企业）</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rPr>
        <w:t>；</w:t>
      </w:r>
    </w:p>
    <w:p w14:paraId="00971214">
      <w:pPr>
        <w:spacing w:line="360" w:lineRule="auto"/>
        <w:ind w:firstLine="480" w:firstLineChars="200"/>
        <w:rPr>
          <w:rFonts w:ascii="仿宋_GB2312" w:hAnsi="宋体" w:eastAsia="仿宋_GB2312"/>
          <w:sz w:val="24"/>
          <w:szCs w:val="24"/>
          <w:highlight w:val="none"/>
        </w:rPr>
      </w:pPr>
      <w:r>
        <w:rPr>
          <w:rFonts w:hint="eastAsia" w:ascii="仿宋_GB2312" w:hAnsi="宋体" w:eastAsia="仿宋_GB2312"/>
          <w:sz w:val="24"/>
          <w:szCs w:val="24"/>
          <w:highlight w:val="none"/>
        </w:rPr>
        <w:t>……</w:t>
      </w:r>
    </w:p>
    <w:p w14:paraId="0F963936">
      <w:pPr>
        <w:spacing w:line="360" w:lineRule="auto"/>
        <w:ind w:firstLine="480" w:firstLineChars="200"/>
        <w:rPr>
          <w:rFonts w:ascii="仿宋_GB2312" w:hAnsi="宋体" w:eastAsia="仿宋_GB2312"/>
          <w:sz w:val="24"/>
          <w:szCs w:val="24"/>
          <w:highlight w:val="none"/>
        </w:rPr>
      </w:pPr>
      <w:r>
        <w:rPr>
          <w:rFonts w:hint="eastAsia" w:ascii="仿宋_GB2312" w:hAnsi="宋体" w:eastAsia="仿宋_GB2312"/>
          <w:sz w:val="24"/>
          <w:szCs w:val="24"/>
          <w:highlight w:val="none"/>
        </w:rPr>
        <w:t>以上企业，不属于大企业的分支机构，不存在控股股东为大企业的情形，也不存在与大企业的负责人为同一人的情形。</w:t>
      </w:r>
    </w:p>
    <w:p w14:paraId="6EE6A83C">
      <w:pPr>
        <w:spacing w:line="360" w:lineRule="auto"/>
        <w:ind w:firstLine="480" w:firstLineChars="200"/>
        <w:rPr>
          <w:rFonts w:ascii="仿宋_GB2312" w:hAnsi="宋体" w:eastAsia="仿宋_GB2312"/>
          <w:sz w:val="24"/>
          <w:szCs w:val="24"/>
          <w:highlight w:val="none"/>
        </w:rPr>
      </w:pPr>
      <w:r>
        <w:rPr>
          <w:rFonts w:hint="eastAsia" w:ascii="仿宋_GB2312" w:hAnsi="宋体" w:eastAsia="仿宋_GB2312"/>
          <w:sz w:val="24"/>
          <w:szCs w:val="24"/>
          <w:highlight w:val="none"/>
        </w:rPr>
        <w:t>本企业对上述声明内容的真实性负责。如有虚假，将依法承担相应责任。</w:t>
      </w:r>
    </w:p>
    <w:p w14:paraId="5D4A7114">
      <w:pPr>
        <w:snapToGrid w:val="0"/>
        <w:spacing w:line="360" w:lineRule="auto"/>
        <w:ind w:firstLine="5160" w:firstLineChars="2150"/>
        <w:rPr>
          <w:rFonts w:ascii="仿宋_GB2312" w:eastAsia="仿宋_GB2312" w:cs="仿宋_GB2312"/>
          <w:sz w:val="24"/>
          <w:szCs w:val="24"/>
          <w:highlight w:val="none"/>
        </w:rPr>
      </w:pPr>
      <w:r>
        <w:rPr>
          <w:rFonts w:hint="eastAsia" w:ascii="仿宋_GB2312" w:eastAsia="仿宋_GB2312" w:cs="仿宋_GB2312"/>
          <w:sz w:val="24"/>
          <w:szCs w:val="24"/>
          <w:highlight w:val="none"/>
          <w:lang w:val="en-US" w:eastAsia="zh-CN"/>
        </w:rPr>
        <w:t>供应商</w:t>
      </w:r>
      <w:r>
        <w:rPr>
          <w:rFonts w:hint="eastAsia" w:ascii="仿宋_GB2312" w:eastAsia="仿宋_GB2312" w:cs="仿宋_GB2312"/>
          <w:sz w:val="24"/>
          <w:szCs w:val="24"/>
          <w:highlight w:val="none"/>
          <w:lang w:val="zh-CN"/>
        </w:rPr>
        <w:t>名称</w:t>
      </w:r>
      <w:r>
        <w:rPr>
          <w:rFonts w:ascii="仿宋_GB2312" w:eastAsia="仿宋_GB2312" w:cs="仿宋_GB2312"/>
          <w:sz w:val="24"/>
          <w:szCs w:val="24"/>
          <w:highlight w:val="none"/>
          <w:lang w:val="zh-CN"/>
        </w:rPr>
        <w:t>(</w:t>
      </w:r>
      <w:r>
        <w:rPr>
          <w:rFonts w:hint="eastAsia" w:ascii="仿宋_GB2312" w:eastAsia="仿宋_GB2312" w:cs="仿宋_GB2312"/>
          <w:sz w:val="24"/>
          <w:szCs w:val="24"/>
          <w:highlight w:val="none"/>
          <w:lang w:val="zh-CN"/>
        </w:rPr>
        <w:t>电子签名</w:t>
      </w:r>
      <w:r>
        <w:rPr>
          <w:rFonts w:ascii="仿宋_GB2312" w:eastAsia="仿宋_GB2312" w:cs="仿宋_GB2312"/>
          <w:sz w:val="24"/>
          <w:szCs w:val="24"/>
          <w:highlight w:val="none"/>
          <w:lang w:val="zh-CN"/>
        </w:rPr>
        <w:t>)</w:t>
      </w:r>
      <w:r>
        <w:rPr>
          <w:rFonts w:hint="eastAsia" w:ascii="仿宋_GB2312" w:eastAsia="仿宋_GB2312" w:cs="仿宋_GB2312"/>
          <w:sz w:val="24"/>
          <w:szCs w:val="24"/>
          <w:highlight w:val="none"/>
          <w:lang w:val="zh-CN"/>
        </w:rPr>
        <w:t>：</w:t>
      </w:r>
    </w:p>
    <w:p w14:paraId="34D9A532">
      <w:pPr>
        <w:snapToGrid w:val="0"/>
        <w:spacing w:line="360" w:lineRule="auto"/>
        <w:rPr>
          <w:rFonts w:ascii="仿宋_GB2312" w:eastAsia="仿宋_GB2312" w:cs="仿宋_GB2312"/>
          <w:sz w:val="24"/>
          <w:szCs w:val="24"/>
          <w:highlight w:val="none"/>
          <w:lang w:val="zh-CN"/>
        </w:rPr>
      </w:pPr>
      <w:r>
        <w:rPr>
          <w:rFonts w:ascii="仿宋_GB2312" w:eastAsia="仿宋_GB2312" w:cs="仿宋_GB2312"/>
          <w:sz w:val="24"/>
          <w:szCs w:val="24"/>
          <w:highlight w:val="none"/>
          <w:lang w:val="zh-CN"/>
        </w:rPr>
        <w:t xml:space="preserve">                                           </w:t>
      </w:r>
      <w:r>
        <w:rPr>
          <w:rFonts w:hint="eastAsia" w:ascii="仿宋_GB2312" w:eastAsia="仿宋_GB2312" w:cs="仿宋_GB2312"/>
          <w:sz w:val="24"/>
          <w:szCs w:val="24"/>
          <w:highlight w:val="none"/>
          <w:lang w:val="zh-CN"/>
        </w:rPr>
        <w:t>日期</w:t>
      </w:r>
      <w:r>
        <w:rPr>
          <w:rFonts w:hint="eastAsia" w:ascii="仿宋_GB2312" w:eastAsia="仿宋_GB2312" w:cs="仿宋_GB2312"/>
          <w:sz w:val="24"/>
          <w:szCs w:val="24"/>
          <w:highlight w:val="none"/>
        </w:rPr>
        <w:t>：</w:t>
      </w:r>
      <w:r>
        <w:rPr>
          <w:rFonts w:ascii="仿宋_GB2312" w:eastAsia="仿宋_GB2312" w:cs="仿宋_GB2312"/>
          <w:sz w:val="24"/>
          <w:szCs w:val="24"/>
          <w:highlight w:val="none"/>
        </w:rPr>
        <w:t xml:space="preserve">  </w:t>
      </w:r>
      <w:r>
        <w:rPr>
          <w:rFonts w:hint="eastAsia" w:ascii="仿宋_GB2312" w:eastAsia="仿宋_GB2312" w:cs="仿宋_GB2312"/>
          <w:sz w:val="24"/>
          <w:szCs w:val="24"/>
          <w:highlight w:val="none"/>
        </w:rPr>
        <w:t>年</w:t>
      </w:r>
      <w:r>
        <w:rPr>
          <w:rFonts w:ascii="仿宋_GB2312" w:eastAsia="仿宋_GB2312" w:cs="仿宋_GB2312"/>
          <w:sz w:val="24"/>
          <w:szCs w:val="24"/>
          <w:highlight w:val="none"/>
        </w:rPr>
        <w:t xml:space="preserve">  </w:t>
      </w:r>
      <w:r>
        <w:rPr>
          <w:rFonts w:hint="eastAsia" w:ascii="仿宋_GB2312" w:eastAsia="仿宋_GB2312" w:cs="仿宋_GB2312"/>
          <w:sz w:val="24"/>
          <w:szCs w:val="24"/>
          <w:highlight w:val="none"/>
          <w:lang w:val="zh-CN"/>
        </w:rPr>
        <w:t>月</w:t>
      </w:r>
      <w:r>
        <w:rPr>
          <w:rFonts w:ascii="仿宋_GB2312" w:eastAsia="仿宋_GB2312" w:cs="仿宋_GB2312"/>
          <w:sz w:val="24"/>
          <w:szCs w:val="24"/>
          <w:highlight w:val="none"/>
        </w:rPr>
        <w:t xml:space="preserve">   </w:t>
      </w:r>
      <w:r>
        <w:rPr>
          <w:rFonts w:hint="eastAsia" w:ascii="仿宋_GB2312" w:eastAsia="仿宋_GB2312" w:cs="仿宋_GB2312"/>
          <w:sz w:val="24"/>
          <w:szCs w:val="24"/>
          <w:highlight w:val="none"/>
          <w:lang w:val="zh-CN"/>
        </w:rPr>
        <w:t>日</w:t>
      </w:r>
    </w:p>
    <w:p w14:paraId="6ADEE70C">
      <w:pPr>
        <w:spacing w:line="360" w:lineRule="auto"/>
        <w:rPr>
          <w:rFonts w:ascii="仿宋_GB2312" w:hAnsi="宋体" w:eastAsia="仿宋_GB2312"/>
          <w:sz w:val="24"/>
          <w:szCs w:val="24"/>
          <w:highlight w:val="none"/>
        </w:rPr>
      </w:pPr>
      <w:r>
        <w:rPr>
          <w:rFonts w:hint="eastAsia" w:ascii="仿宋_GB2312" w:hAnsi="宋体" w:eastAsia="仿宋_GB2312"/>
          <w:sz w:val="24"/>
          <w:szCs w:val="24"/>
          <w:highlight w:val="none"/>
        </w:rPr>
        <w:t>从业人员、营业收入、资产总额填报上一年度数据，无上一年度数据的新成立企业可不填报。</w:t>
      </w:r>
    </w:p>
    <w:p w14:paraId="651F764A">
      <w:pPr>
        <w:spacing w:line="360" w:lineRule="auto"/>
        <w:ind w:left="239" w:leftChars="114" w:right="420" w:firstLine="240" w:firstLineChars="100"/>
        <w:rPr>
          <w:rFonts w:ascii="仿宋_GB2312" w:eastAsia="仿宋_GB2312"/>
          <w:color w:val="000000"/>
          <w:sz w:val="24"/>
          <w:szCs w:val="24"/>
          <w:highlight w:val="none"/>
        </w:rPr>
      </w:pPr>
      <w:r>
        <w:rPr>
          <w:rFonts w:hint="eastAsia" w:ascii="仿宋_GB2312" w:eastAsia="仿宋_GB2312" w:cs="仿宋_GB2312"/>
          <w:color w:val="000000"/>
          <w:sz w:val="24"/>
          <w:szCs w:val="24"/>
          <w:highlight w:val="none"/>
        </w:rPr>
        <w:t>注：</w:t>
      </w:r>
      <w:r>
        <w:rPr>
          <w:rFonts w:ascii="仿宋_GB2312" w:eastAsia="仿宋_GB2312" w:cs="仿宋_GB2312"/>
          <w:color w:val="000000"/>
          <w:sz w:val="24"/>
          <w:szCs w:val="24"/>
          <w:highlight w:val="none"/>
        </w:rPr>
        <w:t>1</w:t>
      </w:r>
      <w:r>
        <w:rPr>
          <w:rFonts w:hint="eastAsia" w:ascii="仿宋_GB2312" w:eastAsia="仿宋_GB2312" w:cs="仿宋_GB2312"/>
          <w:color w:val="000000"/>
          <w:sz w:val="24"/>
          <w:szCs w:val="24"/>
          <w:highlight w:val="none"/>
        </w:rPr>
        <w:t>、填写要求：①“</w:t>
      </w:r>
      <w:r>
        <w:rPr>
          <w:rFonts w:hint="eastAsia" w:ascii="仿宋_GB2312" w:hAnsi="宋体" w:eastAsia="仿宋_GB2312"/>
          <w:color w:val="000000"/>
          <w:sz w:val="24"/>
          <w:szCs w:val="24"/>
          <w:highlight w:val="none"/>
        </w:rPr>
        <w:t>标的名称”、“采购文件中明确的所属行业”</w:t>
      </w:r>
      <w:r>
        <w:rPr>
          <w:rFonts w:hint="eastAsia" w:ascii="仿宋_GB2312" w:eastAsia="仿宋_GB2312" w:cs="仿宋_GB2312"/>
          <w:color w:val="000000"/>
          <w:sz w:val="24"/>
          <w:szCs w:val="24"/>
          <w:highlight w:val="none"/>
        </w:rPr>
        <w:t>依据</w:t>
      </w:r>
      <w:r>
        <w:rPr>
          <w:rFonts w:hint="eastAsia" w:ascii="仿宋_GB2312" w:eastAsia="仿宋_GB2312" w:cs="仿宋_GB2312"/>
          <w:color w:val="000000"/>
          <w:sz w:val="24"/>
          <w:szCs w:val="24"/>
          <w:highlight w:val="none"/>
          <w:lang w:val="en-US" w:eastAsia="zh-CN"/>
        </w:rPr>
        <w:t>响应</w:t>
      </w:r>
      <w:r>
        <w:rPr>
          <w:rFonts w:hint="eastAsia" w:ascii="仿宋_GB2312" w:eastAsia="仿宋_GB2312" w:cs="仿宋_GB2312"/>
          <w:color w:val="000000"/>
          <w:sz w:val="24"/>
          <w:szCs w:val="24"/>
          <w:highlight w:val="none"/>
        </w:rPr>
        <w:t>文件第二部分</w:t>
      </w:r>
      <w:r>
        <w:rPr>
          <w:rFonts w:hint="eastAsia" w:ascii="仿宋_GB2312" w:eastAsia="仿宋_GB2312" w:cs="仿宋_GB2312"/>
          <w:color w:val="000000"/>
          <w:sz w:val="24"/>
          <w:szCs w:val="24"/>
          <w:highlight w:val="none"/>
          <w:lang w:val="en-US" w:eastAsia="zh-CN"/>
        </w:rPr>
        <w:t>响应人</w:t>
      </w:r>
      <w:r>
        <w:rPr>
          <w:rFonts w:hint="eastAsia" w:ascii="仿宋_GB2312" w:eastAsia="仿宋_GB2312" w:cs="仿宋_GB2312"/>
          <w:color w:val="000000"/>
          <w:sz w:val="24"/>
          <w:szCs w:val="24"/>
          <w:highlight w:val="none"/>
        </w:rPr>
        <w:t>须知前附表中“采购标的对应的中小企业划分标准所属行业”填写，不得缺漏；②</w:t>
      </w:r>
      <w:r>
        <w:rPr>
          <w:rFonts w:hint="eastAsia" w:ascii="仿宋_GB2312" w:hAnsi="宋体" w:eastAsia="仿宋_GB2312"/>
          <w:color w:val="000000"/>
          <w:sz w:val="24"/>
          <w:szCs w:val="24"/>
          <w:highlight w:val="none"/>
        </w:rPr>
        <w:t>从业人员、营业收入、资产总额填报上一年度数据，无上一年度数据的新成立企业可不填报；</w:t>
      </w:r>
      <w:r>
        <w:rPr>
          <w:rFonts w:hint="eastAsia" w:ascii="仿宋_GB2312" w:eastAsia="仿宋_GB2312" w:cs="仿宋_GB2312"/>
          <w:color w:val="000000"/>
          <w:sz w:val="24"/>
          <w:szCs w:val="24"/>
          <w:highlight w:val="none"/>
        </w:rPr>
        <w:t>③</w:t>
      </w:r>
      <w:r>
        <w:rPr>
          <w:rFonts w:hint="eastAsia" w:ascii="仿宋_GB2312" w:hAnsi="宋体" w:eastAsia="仿宋_GB2312"/>
          <w:color w:val="000000"/>
          <w:sz w:val="24"/>
          <w:szCs w:val="24"/>
          <w:highlight w:val="none"/>
        </w:rPr>
        <w:t>中型企业、小型企业、微型企业等</w:t>
      </w:r>
      <w:r>
        <w:rPr>
          <w:rFonts w:ascii="仿宋_GB2312" w:hAnsi="宋体" w:eastAsia="仿宋_GB2312"/>
          <w:color w:val="000000"/>
          <w:sz w:val="24"/>
          <w:szCs w:val="24"/>
          <w:highlight w:val="none"/>
        </w:rPr>
        <w:t>3</w:t>
      </w:r>
      <w:r>
        <w:rPr>
          <w:rFonts w:hint="eastAsia" w:ascii="仿宋_GB2312" w:hAnsi="宋体" w:eastAsia="仿宋_GB2312"/>
          <w:color w:val="000000"/>
          <w:sz w:val="24"/>
          <w:szCs w:val="24"/>
          <w:highlight w:val="none"/>
        </w:rPr>
        <w:t>种企业类型，结合以上数据，依据《中小企业划型标准规定》（工信部联企业〔</w:t>
      </w:r>
      <w:r>
        <w:rPr>
          <w:rFonts w:ascii="仿宋_GB2312" w:hAnsi="宋体" w:eastAsia="仿宋_GB2312"/>
          <w:color w:val="000000"/>
          <w:sz w:val="24"/>
          <w:szCs w:val="24"/>
          <w:highlight w:val="none"/>
        </w:rPr>
        <w:t>2011</w:t>
      </w:r>
      <w:r>
        <w:rPr>
          <w:rFonts w:hint="eastAsia" w:ascii="仿宋_GB2312" w:hAnsi="宋体" w:eastAsia="仿宋_GB2312"/>
          <w:color w:val="000000"/>
          <w:sz w:val="24"/>
          <w:szCs w:val="24"/>
          <w:highlight w:val="none"/>
        </w:rPr>
        <w:t>〕</w:t>
      </w:r>
      <w:r>
        <w:rPr>
          <w:rFonts w:ascii="仿宋_GB2312" w:hAnsi="宋体" w:eastAsia="仿宋_GB2312"/>
          <w:color w:val="000000"/>
          <w:sz w:val="24"/>
          <w:szCs w:val="24"/>
          <w:highlight w:val="none"/>
        </w:rPr>
        <w:t>300</w:t>
      </w:r>
      <w:r>
        <w:rPr>
          <w:rFonts w:hint="eastAsia" w:ascii="仿宋_GB2312" w:hAnsi="宋体" w:eastAsia="仿宋_GB2312"/>
          <w:color w:val="000000"/>
          <w:sz w:val="24"/>
          <w:szCs w:val="24"/>
          <w:highlight w:val="none"/>
        </w:rPr>
        <w:t>号）确定</w:t>
      </w:r>
      <w:r>
        <w:rPr>
          <w:rFonts w:hint="eastAsia" w:ascii="仿宋_GB2312" w:eastAsia="仿宋_GB2312" w:cs="仿宋_GB2312"/>
          <w:color w:val="000000"/>
          <w:sz w:val="24"/>
          <w:szCs w:val="24"/>
          <w:highlight w:val="none"/>
        </w:rPr>
        <w:t>；④</w:t>
      </w:r>
      <w:r>
        <w:rPr>
          <w:rFonts w:hint="eastAsia" w:ascii="仿宋_GB2312" w:eastAsia="仿宋_GB2312"/>
          <w:color w:val="000000"/>
          <w:sz w:val="24"/>
          <w:szCs w:val="24"/>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14:paraId="11E8AF2C">
      <w:pPr>
        <w:spacing w:line="360" w:lineRule="auto"/>
        <w:ind w:right="420" w:firstLine="480" w:firstLineChars="200"/>
        <w:rPr>
          <w:rFonts w:ascii="仿宋_GB2312" w:eastAsia="仿宋_GB2312" w:cs="仿宋_GB2312"/>
          <w:sz w:val="24"/>
          <w:szCs w:val="24"/>
          <w:highlight w:val="none"/>
        </w:rPr>
      </w:pPr>
      <w:r>
        <w:rPr>
          <w:rFonts w:ascii="仿宋_GB2312" w:eastAsia="仿宋_GB2312" w:cs="仿宋_GB2312"/>
          <w:color w:val="000000"/>
          <w:sz w:val="24"/>
          <w:szCs w:val="24"/>
          <w:highlight w:val="none"/>
        </w:rPr>
        <w:t>2</w:t>
      </w:r>
      <w:r>
        <w:rPr>
          <w:rFonts w:hint="eastAsia" w:ascii="仿宋_GB2312" w:eastAsia="仿宋_GB2312" w:cs="仿宋_GB2312"/>
          <w:color w:val="000000"/>
          <w:sz w:val="24"/>
          <w:szCs w:val="24"/>
          <w:highlight w:val="none"/>
        </w:rPr>
        <w:t>、符合《关于促进残</w:t>
      </w:r>
      <w:r>
        <w:rPr>
          <w:rFonts w:hint="eastAsia" w:ascii="仿宋_GB2312" w:eastAsia="仿宋_GB2312" w:cs="仿宋_GB2312"/>
          <w:sz w:val="24"/>
          <w:szCs w:val="24"/>
          <w:highlight w:val="none"/>
        </w:rPr>
        <w:t>疾人就业政府采购政策的通知》（财库〔</w:t>
      </w:r>
      <w:r>
        <w:rPr>
          <w:rFonts w:ascii="仿宋_GB2312" w:eastAsia="仿宋_GB2312" w:cs="仿宋_GB2312"/>
          <w:sz w:val="24"/>
          <w:szCs w:val="24"/>
          <w:highlight w:val="none"/>
        </w:rPr>
        <w:t>2017</w:t>
      </w:r>
      <w:r>
        <w:rPr>
          <w:rFonts w:hint="eastAsia" w:ascii="仿宋_GB2312" w:eastAsia="仿宋_GB2312" w:cs="仿宋_GB2312"/>
          <w:sz w:val="24"/>
          <w:szCs w:val="24"/>
          <w:highlight w:val="none"/>
        </w:rPr>
        <w:t>〕</w:t>
      </w:r>
      <w:r>
        <w:rPr>
          <w:rFonts w:ascii="仿宋_GB2312" w:eastAsia="仿宋_GB2312" w:cs="仿宋_GB2312"/>
          <w:sz w:val="24"/>
          <w:szCs w:val="24"/>
          <w:highlight w:val="none"/>
        </w:rPr>
        <w:t>141</w:t>
      </w:r>
      <w:r>
        <w:rPr>
          <w:rFonts w:hint="eastAsia" w:ascii="仿宋_GB2312" w:eastAsia="仿宋_GB2312" w:cs="仿宋_GB2312"/>
          <w:sz w:val="24"/>
          <w:szCs w:val="24"/>
          <w:highlight w:val="none"/>
        </w:rPr>
        <w:t>号）规定的条件并提供《残疾人福利性单位声明函》（附件</w:t>
      </w:r>
      <w:r>
        <w:rPr>
          <w:rFonts w:ascii="仿宋_GB2312" w:eastAsia="仿宋_GB2312" w:cs="仿宋_GB2312"/>
          <w:sz w:val="24"/>
          <w:szCs w:val="24"/>
          <w:highlight w:val="none"/>
        </w:rPr>
        <w:t>1</w:t>
      </w:r>
      <w:r>
        <w:rPr>
          <w:rFonts w:hint="eastAsia" w:ascii="仿宋_GB2312" w:eastAsia="仿宋_GB2312" w:cs="仿宋_GB2312"/>
          <w:sz w:val="24"/>
          <w:szCs w:val="24"/>
          <w:highlight w:val="none"/>
        </w:rPr>
        <w:t>）的残疾人福利性单位视同小型、微型企业；根据《关于政府采购支持监狱企业发展有关问题的通知》（财库</w:t>
      </w:r>
      <w:r>
        <w:rPr>
          <w:rFonts w:ascii="仿宋_GB2312" w:eastAsia="仿宋_GB2312" w:cs="仿宋_GB2312"/>
          <w:sz w:val="24"/>
          <w:szCs w:val="24"/>
          <w:highlight w:val="none"/>
        </w:rPr>
        <w:t>[2014]68</w:t>
      </w:r>
      <w:r>
        <w:rPr>
          <w:rFonts w:hint="eastAsia" w:ascii="仿宋_GB2312" w:eastAsia="仿宋_GB2312" w:cs="仿宋_GB2312"/>
          <w:sz w:val="24"/>
          <w:szCs w:val="24"/>
          <w:highlight w:val="none"/>
        </w:rPr>
        <w:t>号）的规定，投标人提供由省级以上监狱管理局、戒毒管理局（含新疆生产建设兵团）出具的属于监狱企业证明文件的，视同为小型和微型企业。</w:t>
      </w:r>
    </w:p>
    <w:p w14:paraId="0D566553">
      <w:pPr>
        <w:spacing w:line="276" w:lineRule="auto"/>
        <w:rPr>
          <w:rFonts w:ascii="仿宋_GB2312" w:eastAsia="仿宋_GB2312" w:cs="仿宋_GB2312"/>
          <w:b/>
          <w:sz w:val="24"/>
          <w:szCs w:val="24"/>
          <w:highlight w:val="none"/>
        </w:rPr>
      </w:pPr>
      <w:r>
        <w:rPr>
          <w:rFonts w:ascii="仿宋_GB2312" w:eastAsia="仿宋_GB2312" w:cs="仿宋_GB2312"/>
          <w:b/>
          <w:sz w:val="24"/>
          <w:szCs w:val="24"/>
          <w:highlight w:val="none"/>
        </w:rPr>
        <w:br w:type="page"/>
      </w:r>
    </w:p>
    <w:p w14:paraId="7D4F27E2">
      <w:pPr>
        <w:spacing w:line="360" w:lineRule="auto"/>
        <w:jc w:val="center"/>
        <w:rPr>
          <w:rFonts w:ascii="仿宋_GB2312" w:hAnsi="宋体" w:eastAsia="仿宋_GB2312"/>
          <w:b/>
          <w:sz w:val="32"/>
          <w:szCs w:val="32"/>
          <w:highlight w:val="none"/>
        </w:rPr>
      </w:pPr>
      <w:r>
        <w:rPr>
          <w:rFonts w:hint="eastAsia" w:ascii="仿宋_GB2312" w:eastAsia="仿宋_GB2312" w:cs="仿宋_GB2312"/>
          <w:b/>
          <w:sz w:val="32"/>
          <w:szCs w:val="32"/>
          <w:highlight w:val="none"/>
        </w:rPr>
        <w:t>中小企业声明函</w:t>
      </w:r>
      <w:r>
        <w:rPr>
          <w:rFonts w:hint="eastAsia" w:ascii="仿宋_GB2312" w:hAnsi="宋体" w:eastAsia="仿宋_GB2312"/>
          <w:b/>
          <w:sz w:val="32"/>
          <w:szCs w:val="32"/>
          <w:highlight w:val="none"/>
        </w:rPr>
        <w:t>（工程、服务）</w:t>
      </w:r>
    </w:p>
    <w:p w14:paraId="5B1F9AF6">
      <w:pPr>
        <w:spacing w:line="360" w:lineRule="auto"/>
        <w:rPr>
          <w:rFonts w:ascii="仿宋_GB2312" w:eastAsia="仿宋_GB2312"/>
          <w:highlight w:val="none"/>
        </w:rPr>
      </w:pPr>
    </w:p>
    <w:p w14:paraId="5128F9BC">
      <w:pPr>
        <w:spacing w:line="360" w:lineRule="auto"/>
        <w:ind w:firstLine="360" w:firstLineChars="150"/>
        <w:rPr>
          <w:rFonts w:ascii="仿宋_GB2312" w:hAnsi="宋体" w:eastAsia="仿宋_GB2312"/>
          <w:sz w:val="24"/>
          <w:szCs w:val="24"/>
          <w:highlight w:val="none"/>
        </w:rPr>
      </w:pPr>
      <w:r>
        <w:rPr>
          <w:rFonts w:hint="eastAsia" w:ascii="仿宋_GB2312" w:hAnsi="宋体" w:eastAsia="仿宋_GB2312"/>
          <w:sz w:val="24"/>
          <w:szCs w:val="24"/>
          <w:highlight w:val="none"/>
        </w:rPr>
        <w:t>本公司（联合体）郑重声明，根据《政府采购促进中小企业发展管理办法》（财库﹝</w:t>
      </w:r>
      <w:r>
        <w:rPr>
          <w:rFonts w:ascii="仿宋_GB2312" w:hAnsi="宋体" w:eastAsia="仿宋_GB2312"/>
          <w:sz w:val="24"/>
          <w:szCs w:val="24"/>
          <w:highlight w:val="none"/>
        </w:rPr>
        <w:t>2020</w:t>
      </w:r>
      <w:r>
        <w:rPr>
          <w:rFonts w:hint="eastAsia" w:ascii="仿宋_GB2312" w:hAnsi="宋体" w:eastAsia="仿宋_GB2312"/>
          <w:sz w:val="24"/>
          <w:szCs w:val="24"/>
          <w:highlight w:val="none"/>
        </w:rPr>
        <w:t>﹞</w:t>
      </w:r>
      <w:r>
        <w:rPr>
          <w:rFonts w:ascii="仿宋_GB2312" w:hAnsi="宋体" w:eastAsia="仿宋_GB2312"/>
          <w:sz w:val="24"/>
          <w:szCs w:val="24"/>
          <w:highlight w:val="none"/>
        </w:rPr>
        <w:t xml:space="preserve">46 </w:t>
      </w:r>
      <w:r>
        <w:rPr>
          <w:rFonts w:hint="eastAsia" w:ascii="仿宋_GB2312" w:hAnsi="宋体" w:eastAsia="仿宋_GB2312"/>
          <w:sz w:val="24"/>
          <w:szCs w:val="24"/>
          <w:highlight w:val="none"/>
        </w:rPr>
        <w:t>号）的规定，本公司（联合体）参加</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u w:val="single"/>
        </w:rPr>
        <w:t>（单位名称）</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rPr>
        <w:t>的</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（项目名称）</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E17E330">
      <w:pPr>
        <w:spacing w:line="360" w:lineRule="auto"/>
        <w:ind w:firstLine="480" w:firstLineChars="200"/>
        <w:rPr>
          <w:rFonts w:ascii="仿宋_GB2312" w:hAnsi="宋体" w:eastAsia="仿宋_GB2312"/>
          <w:sz w:val="24"/>
          <w:szCs w:val="24"/>
          <w:highlight w:val="none"/>
        </w:rPr>
      </w:pPr>
      <w:r>
        <w:rPr>
          <w:rFonts w:ascii="仿宋_GB2312" w:hAnsi="宋体" w:eastAsia="仿宋_GB2312"/>
          <w:sz w:val="24"/>
          <w:szCs w:val="24"/>
          <w:highlight w:val="none"/>
        </w:rPr>
        <w:t>1.</w:t>
      </w:r>
      <w:r>
        <w:rPr>
          <w:sz w:val="24"/>
          <w:szCs w:val="24"/>
          <w:highlight w:val="none"/>
        </w:rPr>
        <w:t xml:space="preserve"> </w:t>
      </w:r>
      <w:r>
        <w:rPr>
          <w:rFonts w:hint="eastAsia" w:ascii="仿宋_GB2312" w:hAnsi="宋体" w:eastAsia="仿宋_GB2312"/>
          <w:sz w:val="24"/>
          <w:szCs w:val="24"/>
          <w:highlight w:val="none"/>
          <w:u w:val="single"/>
        </w:rPr>
        <w:t>（标的名称）</w:t>
      </w:r>
      <w:r>
        <w:rPr>
          <w:rFonts w:hint="eastAsia" w:ascii="仿宋_GB2312" w:hAnsi="宋体" w:eastAsia="仿宋_GB2312"/>
          <w:sz w:val="24"/>
          <w:szCs w:val="24"/>
          <w:highlight w:val="none"/>
        </w:rPr>
        <w:t>，属于</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u w:val="single"/>
        </w:rPr>
        <w:t>（采购文件中明确的所属行业）</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rPr>
        <w:t>；承建（承接）企业为</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u w:val="single"/>
        </w:rPr>
        <w:t>（企业名称）</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rPr>
        <w:t>，从业人员</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rPr>
        <w:t>人，营业收入为</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rPr>
        <w:t>万元，资产总额为</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rPr>
        <w:t>万元属于</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（中型企业、小型企业、微型企业）</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rPr>
        <w:t>；</w:t>
      </w:r>
    </w:p>
    <w:p w14:paraId="4DA2891B">
      <w:pPr>
        <w:spacing w:line="360" w:lineRule="auto"/>
        <w:ind w:firstLine="480" w:firstLineChars="200"/>
        <w:rPr>
          <w:rFonts w:ascii="仿宋_GB2312" w:hAnsi="宋体" w:eastAsia="仿宋_GB2312"/>
          <w:sz w:val="24"/>
          <w:szCs w:val="24"/>
          <w:highlight w:val="none"/>
        </w:rPr>
      </w:pPr>
      <w:r>
        <w:rPr>
          <w:rFonts w:ascii="仿宋_GB2312" w:hAnsi="宋体" w:eastAsia="仿宋_GB2312"/>
          <w:sz w:val="24"/>
          <w:szCs w:val="24"/>
          <w:highlight w:val="none"/>
        </w:rPr>
        <w:t>2.</w:t>
      </w:r>
      <w:r>
        <w:rPr>
          <w:sz w:val="24"/>
          <w:szCs w:val="24"/>
          <w:highlight w:val="none"/>
        </w:rPr>
        <w:t xml:space="preserve"> </w:t>
      </w:r>
      <w:r>
        <w:rPr>
          <w:rFonts w:hint="eastAsia" w:ascii="仿宋_GB2312" w:hAnsi="宋体" w:eastAsia="仿宋_GB2312"/>
          <w:sz w:val="24"/>
          <w:szCs w:val="24"/>
          <w:highlight w:val="none"/>
          <w:u w:val="single"/>
        </w:rPr>
        <w:t>（标的名称）</w:t>
      </w:r>
      <w:r>
        <w:rPr>
          <w:rFonts w:hint="eastAsia" w:ascii="仿宋_GB2312" w:hAnsi="宋体" w:eastAsia="仿宋_GB2312"/>
          <w:sz w:val="24"/>
          <w:szCs w:val="24"/>
          <w:highlight w:val="none"/>
        </w:rPr>
        <w:t>，属于</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u w:val="single"/>
        </w:rPr>
        <w:t>（采购文件中明确的所属行业）</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rPr>
        <w:t>；承建（承接）企业为</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u w:val="single"/>
        </w:rPr>
        <w:t>（企业名称）</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rPr>
        <w:t>，从业人员</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rPr>
        <w:t>人，营业收入为</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rPr>
        <w:t>万元，资产总额为</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rPr>
        <w:t>万元属于</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u w:val="single"/>
        </w:rPr>
        <w:t>（中型企业、小型企业、微型企业）</w:t>
      </w:r>
      <w:r>
        <w:rPr>
          <w:rFonts w:ascii="仿宋_GB2312" w:hAnsi="宋体" w:eastAsia="仿宋_GB2312"/>
          <w:sz w:val="24"/>
          <w:szCs w:val="24"/>
          <w:highlight w:val="none"/>
          <w:u w:val="single"/>
        </w:rPr>
        <w:t xml:space="preserve"> </w:t>
      </w:r>
      <w:r>
        <w:rPr>
          <w:rFonts w:hint="eastAsia" w:ascii="仿宋_GB2312" w:hAnsi="宋体" w:eastAsia="仿宋_GB2312"/>
          <w:sz w:val="24"/>
          <w:szCs w:val="24"/>
          <w:highlight w:val="none"/>
        </w:rPr>
        <w:t>；</w:t>
      </w:r>
    </w:p>
    <w:p w14:paraId="1C92E90B">
      <w:pPr>
        <w:spacing w:line="360" w:lineRule="auto"/>
        <w:ind w:firstLine="480" w:firstLineChars="200"/>
        <w:rPr>
          <w:rFonts w:ascii="仿宋_GB2312" w:hAnsi="宋体" w:eastAsia="仿宋_GB2312"/>
          <w:sz w:val="24"/>
          <w:szCs w:val="24"/>
          <w:highlight w:val="none"/>
        </w:rPr>
      </w:pPr>
      <w:r>
        <w:rPr>
          <w:rFonts w:hint="eastAsia" w:ascii="仿宋_GB2312" w:hAnsi="宋体" w:eastAsia="仿宋_GB2312"/>
          <w:sz w:val="24"/>
          <w:szCs w:val="24"/>
          <w:highlight w:val="none"/>
        </w:rPr>
        <w:t>……</w:t>
      </w:r>
    </w:p>
    <w:p w14:paraId="2592BAFD">
      <w:pPr>
        <w:spacing w:line="360" w:lineRule="auto"/>
        <w:ind w:firstLine="480" w:firstLineChars="200"/>
        <w:rPr>
          <w:rFonts w:ascii="仿宋_GB2312" w:hAnsi="宋体" w:eastAsia="仿宋_GB2312"/>
          <w:sz w:val="24"/>
          <w:szCs w:val="24"/>
          <w:highlight w:val="none"/>
        </w:rPr>
      </w:pPr>
      <w:r>
        <w:rPr>
          <w:rFonts w:hint="eastAsia" w:ascii="仿宋_GB2312" w:hAnsi="宋体" w:eastAsia="仿宋_GB2312"/>
          <w:sz w:val="24"/>
          <w:szCs w:val="24"/>
          <w:highlight w:val="none"/>
        </w:rPr>
        <w:t>以上企业，不属于大企业的分支机构，不存在控股股东为大企业的情形，也不存在与大企业的负责人为同一人的情形。</w:t>
      </w:r>
    </w:p>
    <w:p w14:paraId="3B94FA35">
      <w:pPr>
        <w:spacing w:line="360" w:lineRule="auto"/>
        <w:ind w:firstLine="480" w:firstLineChars="200"/>
        <w:rPr>
          <w:rFonts w:ascii="仿宋_GB2312" w:hAnsi="宋体" w:eastAsia="仿宋_GB2312"/>
          <w:sz w:val="24"/>
          <w:szCs w:val="24"/>
          <w:highlight w:val="none"/>
        </w:rPr>
      </w:pPr>
      <w:r>
        <w:rPr>
          <w:rFonts w:hint="eastAsia" w:ascii="仿宋_GB2312" w:hAnsi="宋体" w:eastAsia="仿宋_GB2312"/>
          <w:sz w:val="24"/>
          <w:szCs w:val="24"/>
          <w:highlight w:val="none"/>
        </w:rPr>
        <w:t>本企业对上述声明内容的真实性负责。如有虚假，将依法承担相应责任。</w:t>
      </w:r>
    </w:p>
    <w:p w14:paraId="0842B86F">
      <w:pPr>
        <w:spacing w:line="360" w:lineRule="auto"/>
        <w:ind w:right="1760"/>
        <w:jc w:val="right"/>
        <w:rPr>
          <w:rFonts w:ascii="仿宋_GB2312" w:hAnsi="宋体" w:eastAsia="仿宋_GB2312"/>
          <w:sz w:val="24"/>
          <w:szCs w:val="24"/>
          <w:highlight w:val="none"/>
        </w:rPr>
      </w:pPr>
      <w:r>
        <w:rPr>
          <w:rFonts w:hint="eastAsia" w:ascii="仿宋_GB2312" w:hAnsi="宋体" w:eastAsia="仿宋_GB2312"/>
          <w:sz w:val="24"/>
          <w:szCs w:val="24"/>
          <w:highlight w:val="none"/>
          <w:lang w:val="en-US" w:eastAsia="zh-CN"/>
        </w:rPr>
        <w:t>供应商</w:t>
      </w:r>
      <w:r>
        <w:rPr>
          <w:rFonts w:hint="eastAsia" w:ascii="仿宋_GB2312" w:hAnsi="宋体" w:eastAsia="仿宋_GB2312"/>
          <w:sz w:val="24"/>
          <w:szCs w:val="24"/>
          <w:highlight w:val="none"/>
        </w:rPr>
        <w:t>名称（</w:t>
      </w:r>
      <w:r>
        <w:rPr>
          <w:rFonts w:hint="eastAsia" w:ascii="仿宋_GB2312" w:eastAsia="仿宋_GB2312" w:cs="仿宋_GB2312"/>
          <w:sz w:val="24"/>
          <w:szCs w:val="24"/>
          <w:highlight w:val="none"/>
        </w:rPr>
        <w:t>电子签名</w:t>
      </w:r>
      <w:r>
        <w:rPr>
          <w:rFonts w:hint="eastAsia" w:ascii="仿宋_GB2312" w:hAnsi="宋体" w:eastAsia="仿宋_GB2312"/>
          <w:sz w:val="24"/>
          <w:szCs w:val="24"/>
          <w:highlight w:val="none"/>
        </w:rPr>
        <w:t>）：</w:t>
      </w:r>
    </w:p>
    <w:p w14:paraId="5DE94E76">
      <w:pPr>
        <w:spacing w:line="360" w:lineRule="auto"/>
        <w:ind w:right="1120" w:firstLine="4680" w:firstLineChars="1950"/>
        <w:rPr>
          <w:rFonts w:ascii="仿宋_GB2312" w:hAnsi="宋体" w:eastAsia="仿宋_GB2312"/>
          <w:sz w:val="24"/>
          <w:szCs w:val="24"/>
          <w:highlight w:val="none"/>
        </w:rPr>
      </w:pPr>
      <w:r>
        <w:rPr>
          <w:rFonts w:hint="eastAsia" w:ascii="仿宋_GB2312" w:hAnsi="宋体" w:eastAsia="仿宋_GB2312"/>
          <w:sz w:val="24"/>
          <w:szCs w:val="24"/>
          <w:highlight w:val="none"/>
        </w:rPr>
        <w:t>日</w:t>
      </w:r>
      <w:r>
        <w:rPr>
          <w:rFonts w:ascii="仿宋_GB2312" w:hAnsi="宋体" w:eastAsia="仿宋_GB2312"/>
          <w:sz w:val="24"/>
          <w:szCs w:val="24"/>
          <w:highlight w:val="none"/>
        </w:rPr>
        <w:t xml:space="preserve"> </w:t>
      </w:r>
      <w:r>
        <w:rPr>
          <w:rFonts w:hint="eastAsia" w:ascii="仿宋_GB2312" w:hAnsi="宋体" w:eastAsia="仿宋_GB2312"/>
          <w:sz w:val="24"/>
          <w:szCs w:val="24"/>
          <w:highlight w:val="none"/>
        </w:rPr>
        <w:t>期：</w:t>
      </w:r>
    </w:p>
    <w:p w14:paraId="2F41231C">
      <w:pPr>
        <w:spacing w:line="360" w:lineRule="auto"/>
        <w:ind w:firstLine="354" w:firstLineChars="147"/>
        <w:rPr>
          <w:rFonts w:ascii="仿宋_GB2312" w:hAnsi="宋体" w:eastAsia="仿宋_GB2312"/>
          <w:b/>
          <w:sz w:val="24"/>
          <w:szCs w:val="24"/>
          <w:highlight w:val="none"/>
        </w:rPr>
      </w:pPr>
      <w:r>
        <w:rPr>
          <w:rFonts w:hint="eastAsia" w:ascii="仿宋_GB2312" w:hAnsi="宋体" w:eastAsia="仿宋_GB2312"/>
          <w:b/>
          <w:sz w:val="24"/>
          <w:szCs w:val="24"/>
          <w:highlight w:val="none"/>
        </w:rPr>
        <w:t>从业人员、营业收入、资产总额填报上一年度数据，无上一年度数据的新成立企业可不填报。</w:t>
      </w:r>
    </w:p>
    <w:p w14:paraId="130C2F8D">
      <w:pPr>
        <w:spacing w:line="360" w:lineRule="auto"/>
        <w:ind w:right="420"/>
        <w:rPr>
          <w:rFonts w:ascii="仿宋_GB2312" w:eastAsia="仿宋_GB2312" w:cs="仿宋_GB2312"/>
          <w:sz w:val="24"/>
          <w:szCs w:val="24"/>
          <w:highlight w:val="none"/>
        </w:rPr>
      </w:pPr>
    </w:p>
    <w:p w14:paraId="2F189BC3">
      <w:pPr>
        <w:spacing w:line="360" w:lineRule="auto"/>
        <w:ind w:right="420"/>
        <w:rPr>
          <w:rFonts w:ascii="仿宋_GB2312" w:eastAsia="仿宋_GB2312" w:cs="仿宋_GB2312"/>
          <w:sz w:val="24"/>
          <w:szCs w:val="24"/>
          <w:highlight w:val="none"/>
        </w:rPr>
      </w:pPr>
      <w:r>
        <w:rPr>
          <w:rFonts w:ascii="仿宋_GB2312" w:eastAsia="仿宋_GB2312" w:cs="仿宋_GB2312"/>
          <w:sz w:val="24"/>
          <w:szCs w:val="24"/>
          <w:highlight w:val="none"/>
        </w:rPr>
        <w:t xml:space="preserve">   </w:t>
      </w:r>
      <w:r>
        <w:rPr>
          <w:rFonts w:hint="eastAsia" w:ascii="仿宋_GB2312" w:eastAsia="仿宋_GB2312" w:cs="仿宋_GB2312"/>
          <w:sz w:val="24"/>
          <w:szCs w:val="24"/>
          <w:highlight w:val="none"/>
        </w:rPr>
        <w:t>注：</w:t>
      </w:r>
    </w:p>
    <w:p w14:paraId="377940CC">
      <w:pPr>
        <w:spacing w:line="360" w:lineRule="auto"/>
        <w:ind w:right="420" w:firstLine="480" w:firstLineChars="200"/>
        <w:rPr>
          <w:rFonts w:ascii="仿宋_GB2312" w:eastAsia="仿宋_GB2312"/>
          <w:sz w:val="24"/>
          <w:szCs w:val="24"/>
          <w:highlight w:val="none"/>
        </w:rPr>
      </w:pPr>
      <w:r>
        <w:rPr>
          <w:rFonts w:ascii="仿宋_GB2312" w:eastAsia="仿宋_GB2312" w:cs="仿宋_GB2312"/>
          <w:sz w:val="24"/>
          <w:szCs w:val="24"/>
          <w:highlight w:val="none"/>
        </w:rPr>
        <w:t>1</w:t>
      </w:r>
      <w:r>
        <w:rPr>
          <w:rFonts w:hint="eastAsia" w:ascii="仿宋_GB2312" w:eastAsia="仿宋_GB2312" w:cs="仿宋_GB2312"/>
          <w:sz w:val="24"/>
          <w:szCs w:val="24"/>
          <w:highlight w:val="none"/>
        </w:rPr>
        <w:t>、填写要求：①“</w:t>
      </w:r>
      <w:r>
        <w:rPr>
          <w:rFonts w:hint="eastAsia" w:ascii="仿宋_GB2312" w:hAnsi="宋体" w:eastAsia="仿宋_GB2312"/>
          <w:sz w:val="24"/>
          <w:szCs w:val="24"/>
          <w:highlight w:val="none"/>
        </w:rPr>
        <w:t>标的名称”、“采购文件中明确的所属行业”</w:t>
      </w:r>
      <w:r>
        <w:rPr>
          <w:rFonts w:hint="eastAsia" w:ascii="仿宋_GB2312" w:eastAsia="仿宋_GB2312" w:cs="仿宋_GB2312"/>
          <w:sz w:val="24"/>
          <w:szCs w:val="24"/>
          <w:highlight w:val="none"/>
        </w:rPr>
        <w:t>依据</w:t>
      </w:r>
      <w:r>
        <w:rPr>
          <w:rFonts w:hint="eastAsia" w:ascii="仿宋_GB2312" w:eastAsia="仿宋_GB2312" w:cs="仿宋_GB2312"/>
          <w:sz w:val="24"/>
          <w:szCs w:val="24"/>
          <w:highlight w:val="none"/>
          <w:lang w:val="en-US" w:eastAsia="zh-CN"/>
        </w:rPr>
        <w:t>响应</w:t>
      </w:r>
      <w:r>
        <w:rPr>
          <w:rFonts w:hint="eastAsia" w:ascii="仿宋_GB2312" w:eastAsia="仿宋_GB2312" w:cs="仿宋_GB2312"/>
          <w:sz w:val="24"/>
          <w:szCs w:val="24"/>
          <w:highlight w:val="none"/>
        </w:rPr>
        <w:t>文件第二部分</w:t>
      </w:r>
      <w:r>
        <w:rPr>
          <w:rFonts w:hint="eastAsia" w:ascii="仿宋_GB2312" w:eastAsia="仿宋_GB2312" w:cs="仿宋_GB2312"/>
          <w:sz w:val="24"/>
          <w:szCs w:val="24"/>
          <w:highlight w:val="none"/>
          <w:lang w:val="en-US" w:eastAsia="zh-CN"/>
        </w:rPr>
        <w:t>响应人</w:t>
      </w:r>
      <w:r>
        <w:rPr>
          <w:rFonts w:hint="eastAsia" w:ascii="仿宋_GB2312" w:eastAsia="仿宋_GB2312" w:cs="仿宋_GB2312"/>
          <w:sz w:val="24"/>
          <w:szCs w:val="24"/>
          <w:highlight w:val="none"/>
        </w:rPr>
        <w:t>须知前附表中“采购标的对应的中小企业划分标准所属行业”填写，不得缺漏；②</w:t>
      </w:r>
      <w:r>
        <w:rPr>
          <w:rFonts w:hint="eastAsia" w:ascii="仿宋_GB2312" w:hAnsi="宋体" w:eastAsia="仿宋_GB2312"/>
          <w:sz w:val="24"/>
          <w:szCs w:val="24"/>
          <w:highlight w:val="none"/>
        </w:rPr>
        <w:t>从业人员、营业收入、资产总额填报上一年度数据，无上一年度数据的新成立企业可不填报；</w:t>
      </w:r>
      <w:r>
        <w:rPr>
          <w:rFonts w:hint="eastAsia" w:ascii="仿宋_GB2312" w:eastAsia="仿宋_GB2312" w:cs="仿宋_GB2312"/>
          <w:sz w:val="24"/>
          <w:szCs w:val="24"/>
          <w:highlight w:val="none"/>
        </w:rPr>
        <w:t>③</w:t>
      </w:r>
      <w:r>
        <w:rPr>
          <w:rFonts w:hint="eastAsia" w:ascii="仿宋_GB2312" w:hAnsi="宋体" w:eastAsia="仿宋_GB2312"/>
          <w:sz w:val="24"/>
          <w:szCs w:val="24"/>
          <w:highlight w:val="none"/>
        </w:rPr>
        <w:t>中型企业、小型企业、微型企业等</w:t>
      </w:r>
      <w:r>
        <w:rPr>
          <w:rFonts w:ascii="仿宋_GB2312" w:hAnsi="宋体" w:eastAsia="仿宋_GB2312"/>
          <w:sz w:val="24"/>
          <w:szCs w:val="24"/>
          <w:highlight w:val="none"/>
        </w:rPr>
        <w:t>3</w:t>
      </w:r>
      <w:r>
        <w:rPr>
          <w:rFonts w:hint="eastAsia" w:ascii="仿宋_GB2312" w:hAnsi="宋体" w:eastAsia="仿宋_GB2312"/>
          <w:sz w:val="24"/>
          <w:szCs w:val="24"/>
          <w:highlight w:val="none"/>
        </w:rPr>
        <w:t>种企业类型，结合以上数据，依据《中小企业划型标准规定》（工信部联企业〔</w:t>
      </w:r>
      <w:r>
        <w:rPr>
          <w:rFonts w:ascii="仿宋_GB2312" w:hAnsi="宋体" w:eastAsia="仿宋_GB2312"/>
          <w:sz w:val="24"/>
          <w:szCs w:val="24"/>
          <w:highlight w:val="none"/>
        </w:rPr>
        <w:t>2011</w:t>
      </w:r>
      <w:r>
        <w:rPr>
          <w:rFonts w:hint="eastAsia" w:ascii="仿宋_GB2312" w:hAnsi="宋体" w:eastAsia="仿宋_GB2312"/>
          <w:sz w:val="24"/>
          <w:szCs w:val="24"/>
          <w:highlight w:val="none"/>
        </w:rPr>
        <w:t>〕</w:t>
      </w:r>
      <w:r>
        <w:rPr>
          <w:rFonts w:ascii="仿宋_GB2312" w:hAnsi="宋体" w:eastAsia="仿宋_GB2312"/>
          <w:sz w:val="24"/>
          <w:szCs w:val="24"/>
          <w:highlight w:val="none"/>
        </w:rPr>
        <w:t>300</w:t>
      </w:r>
      <w:r>
        <w:rPr>
          <w:rFonts w:hint="eastAsia" w:ascii="仿宋_GB2312" w:hAnsi="宋体" w:eastAsia="仿宋_GB2312"/>
          <w:sz w:val="24"/>
          <w:szCs w:val="24"/>
          <w:highlight w:val="none"/>
        </w:rPr>
        <w:t>号）确定</w:t>
      </w:r>
      <w:r>
        <w:rPr>
          <w:rFonts w:hint="eastAsia" w:ascii="仿宋_GB2312" w:eastAsia="仿宋_GB2312" w:cs="仿宋_GB2312"/>
          <w:sz w:val="24"/>
          <w:szCs w:val="24"/>
          <w:highlight w:val="none"/>
        </w:rPr>
        <w:t>；④</w:t>
      </w:r>
      <w:r>
        <w:rPr>
          <w:rFonts w:hint="eastAsia" w:ascii="仿宋_GB2312" w:eastAsia="仿宋_GB2312"/>
          <w:sz w:val="24"/>
          <w:szCs w:val="24"/>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14:paraId="07904B8C">
      <w:pPr>
        <w:spacing w:line="360" w:lineRule="auto"/>
        <w:ind w:right="420" w:firstLine="720" w:firstLineChars="300"/>
        <w:rPr>
          <w:rFonts w:ascii="仿宋_GB2312" w:eastAsia="仿宋_GB2312" w:cs="仿宋_GB2312"/>
          <w:sz w:val="24"/>
          <w:szCs w:val="24"/>
          <w:highlight w:val="none"/>
        </w:rPr>
      </w:pPr>
      <w:r>
        <w:rPr>
          <w:rFonts w:ascii="仿宋_GB2312" w:eastAsia="仿宋_GB2312" w:cs="仿宋_GB2312"/>
          <w:sz w:val="24"/>
          <w:szCs w:val="24"/>
          <w:highlight w:val="none"/>
        </w:rPr>
        <w:t>2</w:t>
      </w:r>
      <w:r>
        <w:rPr>
          <w:rFonts w:hint="eastAsia" w:ascii="仿宋_GB2312" w:eastAsia="仿宋_GB2312" w:cs="仿宋_GB2312"/>
          <w:sz w:val="24"/>
          <w:szCs w:val="24"/>
          <w:highlight w:val="none"/>
        </w:rPr>
        <w:t>、符合《关于促进残疾人就业政府采购政策的通知》（财库〔</w:t>
      </w:r>
      <w:r>
        <w:rPr>
          <w:rFonts w:ascii="仿宋_GB2312" w:eastAsia="仿宋_GB2312" w:cs="仿宋_GB2312"/>
          <w:sz w:val="24"/>
          <w:szCs w:val="24"/>
          <w:highlight w:val="none"/>
        </w:rPr>
        <w:t>2017</w:t>
      </w:r>
      <w:r>
        <w:rPr>
          <w:rFonts w:hint="eastAsia" w:ascii="仿宋_GB2312" w:eastAsia="仿宋_GB2312" w:cs="仿宋_GB2312"/>
          <w:sz w:val="24"/>
          <w:szCs w:val="24"/>
          <w:highlight w:val="none"/>
        </w:rPr>
        <w:t>〕</w:t>
      </w:r>
      <w:r>
        <w:rPr>
          <w:rFonts w:ascii="仿宋_GB2312" w:eastAsia="仿宋_GB2312" w:cs="仿宋_GB2312"/>
          <w:sz w:val="24"/>
          <w:szCs w:val="24"/>
          <w:highlight w:val="none"/>
        </w:rPr>
        <w:t>141</w:t>
      </w:r>
      <w:r>
        <w:rPr>
          <w:rFonts w:hint="eastAsia" w:ascii="仿宋_GB2312" w:eastAsia="仿宋_GB2312" w:cs="仿宋_GB2312"/>
          <w:sz w:val="24"/>
          <w:szCs w:val="24"/>
          <w:highlight w:val="none"/>
        </w:rPr>
        <w:t>号）规定的条件并提供《残疾人福利性单位声明函》（附件</w:t>
      </w:r>
      <w:r>
        <w:rPr>
          <w:rFonts w:ascii="仿宋_GB2312" w:eastAsia="仿宋_GB2312" w:cs="仿宋_GB2312"/>
          <w:sz w:val="24"/>
          <w:szCs w:val="24"/>
          <w:highlight w:val="none"/>
        </w:rPr>
        <w:t>1</w:t>
      </w:r>
      <w:r>
        <w:rPr>
          <w:rFonts w:hint="eastAsia" w:ascii="仿宋_GB2312" w:eastAsia="仿宋_GB2312" w:cs="仿宋_GB2312"/>
          <w:sz w:val="24"/>
          <w:szCs w:val="24"/>
          <w:highlight w:val="none"/>
        </w:rPr>
        <w:t>）的残疾人福利性单位视同小型、微型企业；根据《关于政府采购支持监狱企业发展有关问题的通知》（财库</w:t>
      </w:r>
      <w:r>
        <w:rPr>
          <w:rFonts w:ascii="仿宋_GB2312" w:eastAsia="仿宋_GB2312" w:cs="仿宋_GB2312"/>
          <w:sz w:val="24"/>
          <w:szCs w:val="24"/>
          <w:highlight w:val="none"/>
        </w:rPr>
        <w:t>[2014]68</w:t>
      </w:r>
      <w:r>
        <w:rPr>
          <w:rFonts w:hint="eastAsia" w:ascii="仿宋_GB2312" w:eastAsia="仿宋_GB2312" w:cs="仿宋_GB2312"/>
          <w:sz w:val="24"/>
          <w:szCs w:val="24"/>
          <w:highlight w:val="none"/>
        </w:rPr>
        <w:t>号）的规定，投标人提供由省级以上监狱管理局、戒毒管理局（含新疆生产建设兵团）出具的属于监狱企业证明文件的，视同为小型和微型企业。</w:t>
      </w:r>
    </w:p>
    <w:p w14:paraId="52257C02">
      <w:pPr>
        <w:rPr>
          <w:rFonts w:ascii="仿宋_GB2312" w:eastAsia="仿宋_GB2312" w:cs="仿宋_GB2312"/>
          <w:sz w:val="24"/>
          <w:szCs w:val="24"/>
          <w:highlight w:val="none"/>
        </w:rPr>
      </w:pPr>
    </w:p>
    <w:p w14:paraId="1D37463B">
      <w:pPr>
        <w:pStyle w:val="25"/>
        <w:rPr>
          <w:rFonts w:ascii="仿宋_GB2312" w:eastAsia="仿宋_GB2312" w:cs="仿宋_GB2312"/>
          <w:sz w:val="24"/>
          <w:szCs w:val="24"/>
          <w:highlight w:val="none"/>
        </w:rPr>
      </w:pPr>
    </w:p>
    <w:p w14:paraId="2EA407C6">
      <w:pPr>
        <w:pStyle w:val="15"/>
        <w:rPr>
          <w:rFonts w:ascii="仿宋_GB2312" w:eastAsia="仿宋_GB2312" w:cs="仿宋_GB2312"/>
          <w:sz w:val="24"/>
          <w:szCs w:val="24"/>
          <w:highlight w:val="none"/>
        </w:rPr>
      </w:pPr>
    </w:p>
    <w:p w14:paraId="72C47BC1">
      <w:pPr>
        <w:rPr>
          <w:rFonts w:ascii="仿宋_GB2312" w:eastAsia="仿宋_GB2312" w:cs="仿宋_GB2312"/>
          <w:sz w:val="24"/>
          <w:szCs w:val="24"/>
          <w:highlight w:val="none"/>
        </w:rPr>
      </w:pPr>
    </w:p>
    <w:p w14:paraId="79B5F058">
      <w:pPr>
        <w:pStyle w:val="25"/>
        <w:rPr>
          <w:rFonts w:ascii="仿宋_GB2312" w:eastAsia="仿宋_GB2312" w:cs="仿宋_GB2312"/>
          <w:highlight w:val="none"/>
        </w:rPr>
      </w:pPr>
    </w:p>
    <w:p w14:paraId="676F000E">
      <w:pPr>
        <w:pStyle w:val="15"/>
        <w:rPr>
          <w:rFonts w:ascii="仿宋_GB2312" w:eastAsia="仿宋_GB2312" w:cs="仿宋_GB2312"/>
          <w:highlight w:val="none"/>
        </w:rPr>
      </w:pPr>
    </w:p>
    <w:p w14:paraId="58582791">
      <w:pPr>
        <w:rPr>
          <w:rFonts w:ascii="仿宋_GB2312" w:eastAsia="仿宋_GB2312" w:cs="仿宋_GB2312"/>
          <w:highlight w:val="none"/>
        </w:rPr>
      </w:pPr>
    </w:p>
    <w:p w14:paraId="04BD797E">
      <w:pPr>
        <w:pStyle w:val="25"/>
        <w:rPr>
          <w:rFonts w:ascii="仿宋_GB2312" w:eastAsia="仿宋_GB2312" w:cs="仿宋_GB2312"/>
          <w:highlight w:val="none"/>
        </w:rPr>
      </w:pPr>
    </w:p>
    <w:p w14:paraId="12546590">
      <w:pPr>
        <w:pStyle w:val="15"/>
        <w:rPr>
          <w:rFonts w:ascii="仿宋_GB2312" w:eastAsia="仿宋_GB2312" w:cs="仿宋_GB2312"/>
          <w:highlight w:val="none"/>
        </w:rPr>
      </w:pPr>
    </w:p>
    <w:p w14:paraId="178FA10C">
      <w:pPr>
        <w:rPr>
          <w:rFonts w:ascii="仿宋_GB2312" w:eastAsia="仿宋_GB2312" w:cs="仿宋_GB2312"/>
          <w:highlight w:val="none"/>
        </w:rPr>
      </w:pPr>
    </w:p>
    <w:p w14:paraId="379172EB">
      <w:pPr>
        <w:pStyle w:val="25"/>
        <w:rPr>
          <w:highlight w:val="none"/>
        </w:rPr>
      </w:pPr>
    </w:p>
    <w:p w14:paraId="14EFDD80">
      <w:pPr>
        <w:pStyle w:val="3"/>
        <w:numPr>
          <w:ilvl w:val="0"/>
          <w:numId w:val="0"/>
        </w:numPr>
        <w:ind w:leftChars="0"/>
        <w:jc w:val="left"/>
        <w:rPr>
          <w:rFonts w:hint="eastAsia"/>
          <w:color w:val="000000"/>
          <w:highlight w:val="none"/>
        </w:rPr>
      </w:pPr>
    </w:p>
    <w:p w14:paraId="41EF569D">
      <w:pPr>
        <w:jc w:val="center"/>
        <w:rPr>
          <w:rFonts w:hint="eastAsia" w:ascii="仿宋" w:hAnsi="仿宋" w:eastAsia="仿宋" w:cs="仿宋"/>
          <w:color w:val="000000"/>
          <w:sz w:val="24"/>
          <w:szCs w:val="24"/>
          <w:highlight w:val="none"/>
        </w:rPr>
      </w:pPr>
    </w:p>
    <w:p w14:paraId="4F088254">
      <w:pPr>
        <w:jc w:val="center"/>
        <w:rPr>
          <w:rFonts w:hint="eastAsia" w:ascii="仿宋" w:hAnsi="仿宋" w:eastAsia="仿宋" w:cs="仿宋"/>
          <w:color w:val="000000"/>
          <w:sz w:val="24"/>
          <w:szCs w:val="24"/>
          <w:highlight w:val="none"/>
        </w:rPr>
      </w:pPr>
    </w:p>
    <w:p w14:paraId="040331F6">
      <w:pPr>
        <w:jc w:val="center"/>
        <w:rPr>
          <w:rFonts w:hint="eastAsia" w:ascii="仿宋" w:hAnsi="仿宋" w:eastAsia="仿宋" w:cs="仿宋"/>
          <w:color w:val="000000"/>
          <w:sz w:val="24"/>
          <w:szCs w:val="24"/>
          <w:highlight w:val="none"/>
        </w:rPr>
      </w:pPr>
    </w:p>
    <w:p w14:paraId="3A60E177">
      <w:pPr>
        <w:jc w:val="center"/>
        <w:rPr>
          <w:rFonts w:hint="eastAsia" w:ascii="仿宋" w:hAnsi="仿宋" w:eastAsia="仿宋" w:cs="仿宋"/>
          <w:color w:val="000000"/>
          <w:sz w:val="24"/>
          <w:szCs w:val="24"/>
          <w:highlight w:val="none"/>
        </w:rPr>
      </w:pPr>
    </w:p>
    <w:p w14:paraId="6805AD3B">
      <w:pPr>
        <w:jc w:val="center"/>
        <w:rPr>
          <w:rFonts w:hint="eastAsia" w:ascii="仿宋" w:hAnsi="仿宋" w:eastAsia="仿宋" w:cs="仿宋"/>
          <w:color w:val="000000"/>
          <w:sz w:val="24"/>
          <w:szCs w:val="24"/>
          <w:highlight w:val="none"/>
        </w:rPr>
      </w:pPr>
    </w:p>
    <w:p w14:paraId="22AD9901">
      <w:pPr>
        <w:jc w:val="center"/>
        <w:rPr>
          <w:rFonts w:hint="eastAsia" w:ascii="仿宋" w:hAnsi="仿宋" w:eastAsia="仿宋" w:cs="仿宋"/>
          <w:color w:val="000000"/>
          <w:sz w:val="24"/>
          <w:szCs w:val="24"/>
          <w:highlight w:val="none"/>
        </w:rPr>
      </w:pPr>
    </w:p>
    <w:p w14:paraId="45F32888">
      <w:pPr>
        <w:jc w:val="center"/>
        <w:rPr>
          <w:rFonts w:hint="eastAsia" w:ascii="仿宋" w:hAnsi="仿宋" w:eastAsia="仿宋" w:cs="仿宋"/>
          <w:color w:val="000000"/>
          <w:sz w:val="24"/>
          <w:szCs w:val="24"/>
          <w:highlight w:val="none"/>
        </w:rPr>
      </w:pPr>
    </w:p>
    <w:p w14:paraId="1856E6D0">
      <w:pPr>
        <w:jc w:val="center"/>
        <w:rPr>
          <w:rFonts w:hint="eastAsia" w:ascii="仿宋" w:hAnsi="仿宋" w:eastAsia="仿宋" w:cs="仿宋"/>
          <w:color w:val="000000"/>
          <w:sz w:val="24"/>
          <w:szCs w:val="24"/>
          <w:highlight w:val="none"/>
        </w:rPr>
      </w:pPr>
    </w:p>
    <w:p w14:paraId="747FFDD2">
      <w:pPr>
        <w:jc w:val="center"/>
        <w:rPr>
          <w:rFonts w:hint="eastAsia" w:ascii="仿宋" w:hAnsi="仿宋" w:eastAsia="仿宋" w:cs="仿宋"/>
          <w:color w:val="000000"/>
          <w:sz w:val="24"/>
          <w:szCs w:val="24"/>
          <w:highlight w:val="none"/>
        </w:rPr>
      </w:pPr>
    </w:p>
    <w:p w14:paraId="32C6B261">
      <w:pPr>
        <w:jc w:val="center"/>
        <w:rPr>
          <w:rFonts w:hint="eastAsia" w:ascii="仿宋" w:hAnsi="仿宋" w:eastAsia="仿宋" w:cs="仿宋"/>
          <w:color w:val="000000"/>
          <w:sz w:val="24"/>
          <w:szCs w:val="24"/>
          <w:highlight w:val="none"/>
        </w:rPr>
      </w:pPr>
    </w:p>
    <w:p w14:paraId="7FE67B67">
      <w:pPr>
        <w:jc w:val="center"/>
        <w:rPr>
          <w:rFonts w:hint="eastAsia" w:ascii="仿宋" w:hAnsi="仿宋" w:eastAsia="仿宋" w:cs="仿宋"/>
          <w:color w:val="000000"/>
          <w:sz w:val="24"/>
          <w:szCs w:val="24"/>
          <w:highlight w:val="none"/>
        </w:rPr>
      </w:pPr>
    </w:p>
    <w:p w14:paraId="653FD1FE">
      <w:pPr>
        <w:jc w:val="center"/>
        <w:rPr>
          <w:rFonts w:hint="eastAsia" w:ascii="仿宋" w:hAnsi="仿宋" w:eastAsia="仿宋" w:cs="仿宋"/>
          <w:color w:val="000000"/>
          <w:sz w:val="24"/>
          <w:szCs w:val="24"/>
          <w:highlight w:val="none"/>
        </w:rPr>
      </w:pPr>
    </w:p>
    <w:p w14:paraId="22FF7770">
      <w:pPr>
        <w:jc w:val="center"/>
        <w:rPr>
          <w:rFonts w:hint="eastAsia" w:ascii="仿宋" w:hAnsi="仿宋" w:eastAsia="仿宋" w:cs="仿宋"/>
          <w:color w:val="000000"/>
          <w:sz w:val="24"/>
          <w:szCs w:val="24"/>
          <w:highlight w:val="none"/>
        </w:rPr>
      </w:pPr>
    </w:p>
    <w:p w14:paraId="77444E52">
      <w:pPr>
        <w:jc w:val="center"/>
        <w:rPr>
          <w:rFonts w:hint="eastAsia" w:ascii="仿宋" w:hAnsi="仿宋" w:eastAsia="仿宋" w:cs="仿宋"/>
          <w:color w:val="000000"/>
          <w:sz w:val="24"/>
          <w:szCs w:val="24"/>
          <w:highlight w:val="none"/>
        </w:rPr>
      </w:pPr>
    </w:p>
    <w:p w14:paraId="409C512D">
      <w:pPr>
        <w:jc w:val="center"/>
        <w:rPr>
          <w:rFonts w:hint="eastAsia" w:ascii="仿宋" w:hAnsi="仿宋" w:eastAsia="仿宋" w:cs="仿宋"/>
          <w:color w:val="000000"/>
          <w:sz w:val="24"/>
          <w:szCs w:val="24"/>
          <w:highlight w:val="none"/>
        </w:rPr>
      </w:pPr>
    </w:p>
    <w:p w14:paraId="2A2AAD01">
      <w:pPr>
        <w:jc w:val="center"/>
        <w:rPr>
          <w:rFonts w:hint="eastAsia" w:ascii="仿宋" w:hAnsi="仿宋" w:eastAsia="仿宋" w:cs="仿宋"/>
          <w:color w:val="000000"/>
          <w:sz w:val="24"/>
          <w:szCs w:val="24"/>
          <w:highlight w:val="none"/>
        </w:rPr>
      </w:pPr>
    </w:p>
    <w:p w14:paraId="045FC3A1">
      <w:pPr>
        <w:jc w:val="center"/>
        <w:rPr>
          <w:rFonts w:hint="eastAsia" w:ascii="仿宋" w:hAnsi="仿宋" w:eastAsia="仿宋" w:cs="仿宋"/>
          <w:color w:val="000000"/>
          <w:sz w:val="24"/>
          <w:szCs w:val="24"/>
          <w:highlight w:val="none"/>
        </w:rPr>
      </w:pPr>
    </w:p>
    <w:p w14:paraId="780EAF8F">
      <w:pPr>
        <w:jc w:val="center"/>
        <w:rPr>
          <w:rFonts w:hint="eastAsia" w:ascii="仿宋" w:hAnsi="仿宋" w:eastAsia="仿宋" w:cs="仿宋"/>
          <w:color w:val="000000"/>
          <w:sz w:val="24"/>
          <w:szCs w:val="24"/>
          <w:highlight w:val="none"/>
        </w:rPr>
      </w:pPr>
    </w:p>
    <w:p w14:paraId="5BAD37D1">
      <w:pPr>
        <w:jc w:val="center"/>
        <w:rPr>
          <w:rFonts w:hint="eastAsia" w:ascii="仿宋" w:hAnsi="仿宋" w:eastAsia="仿宋" w:cs="仿宋"/>
          <w:color w:val="000000"/>
          <w:sz w:val="24"/>
          <w:szCs w:val="24"/>
          <w:highlight w:val="none"/>
        </w:rPr>
      </w:pPr>
    </w:p>
    <w:p w14:paraId="04EA5332">
      <w:pPr>
        <w:jc w:val="center"/>
        <w:rPr>
          <w:rFonts w:hint="eastAsia" w:ascii="仿宋" w:hAnsi="仿宋" w:eastAsia="仿宋" w:cs="仿宋"/>
          <w:color w:val="000000"/>
          <w:sz w:val="24"/>
          <w:szCs w:val="24"/>
          <w:highlight w:val="none"/>
        </w:rPr>
      </w:pPr>
    </w:p>
    <w:p w14:paraId="4ED2A89A">
      <w:pPr>
        <w:pStyle w:val="3"/>
        <w:numPr>
          <w:ilvl w:val="0"/>
          <w:numId w:val="0"/>
        </w:numPr>
        <w:ind w:leftChars="0"/>
        <w:jc w:val="left"/>
        <w:rPr>
          <w:rFonts w:cs="仿宋_GB2312"/>
          <w:color w:val="000000"/>
          <w:sz w:val="24"/>
          <w:highlight w:val="none"/>
        </w:rPr>
      </w:pPr>
      <w:r>
        <w:rPr>
          <w:rFonts w:hint="eastAsia"/>
          <w:color w:val="000000"/>
          <w:highlight w:val="none"/>
        </w:rPr>
        <w:t>附件</w:t>
      </w:r>
      <w:r>
        <w:rPr>
          <w:color w:val="000000"/>
          <w:highlight w:val="none"/>
        </w:rPr>
        <w:t>6</w:t>
      </w:r>
      <w:r>
        <w:rPr>
          <w:rFonts w:hint="eastAsia"/>
          <w:color w:val="000000"/>
          <w:highlight w:val="none"/>
        </w:rPr>
        <w:t>样品（演示）授权委托书</w:t>
      </w:r>
    </w:p>
    <w:p w14:paraId="78095E22">
      <w:pPr>
        <w:jc w:val="center"/>
        <w:rPr>
          <w:rFonts w:hint="eastAsia" w:ascii="仿宋" w:hAnsi="仿宋" w:eastAsia="仿宋" w:cs="仿宋"/>
          <w:color w:val="000000"/>
          <w:sz w:val="24"/>
          <w:szCs w:val="24"/>
          <w:highlight w:val="none"/>
        </w:rPr>
      </w:pPr>
    </w:p>
    <w:p w14:paraId="54AA3C35">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样品（演示）授权委托书</w:t>
      </w:r>
    </w:p>
    <w:p w14:paraId="14A62B5D">
      <w:pPr>
        <w:jc w:val="center"/>
        <w:rPr>
          <w:rFonts w:hint="eastAsia" w:ascii="仿宋" w:hAnsi="仿宋" w:eastAsia="仿宋" w:cs="仿宋"/>
          <w:color w:val="000000"/>
          <w:sz w:val="24"/>
          <w:szCs w:val="24"/>
          <w:highlight w:val="none"/>
        </w:rPr>
      </w:pPr>
    </w:p>
    <w:p w14:paraId="4831EFD3">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XXX（单位名称或采购机构名称）</w:t>
      </w:r>
      <w:r>
        <w:rPr>
          <w:rFonts w:hint="eastAsia" w:ascii="仿宋" w:hAnsi="仿宋" w:eastAsia="仿宋" w:cs="仿宋"/>
          <w:color w:val="000000"/>
          <w:sz w:val="24"/>
          <w:szCs w:val="24"/>
          <w:highlight w:val="none"/>
          <w:lang w:val="zh-CN"/>
        </w:rPr>
        <w:t>：</w:t>
      </w:r>
    </w:p>
    <w:p w14:paraId="11B4D1E2">
      <w:pPr>
        <w:snapToGrid w:val="0"/>
        <w:spacing w:line="360" w:lineRule="auto"/>
        <w:ind w:left="254" w:leftChars="121" w:firstLine="480" w:firstLineChars="200"/>
        <w:rPr>
          <w:rFonts w:hint="eastAsia" w:ascii="仿宋" w:hAnsi="仿宋" w:eastAsia="仿宋" w:cs="仿宋"/>
          <w:color w:val="000000"/>
          <w:sz w:val="24"/>
          <w:szCs w:val="24"/>
          <w:highlight w:val="none"/>
          <w:u w:val="single"/>
          <w:lang w:val="zh-CN"/>
        </w:rPr>
      </w:pPr>
      <w:r>
        <w:rPr>
          <w:rFonts w:hint="eastAsia" w:ascii="仿宋" w:hAnsi="仿宋" w:eastAsia="仿宋" w:cs="仿宋"/>
          <w:color w:val="000000"/>
          <w:sz w:val="24"/>
          <w:szCs w:val="24"/>
          <w:highlight w:val="none"/>
          <w:lang w:val="zh-CN"/>
        </w:rPr>
        <w:t>兹委派</w:t>
      </w:r>
      <w:r>
        <w:rPr>
          <w:rFonts w:hint="eastAsia" w:ascii="仿宋" w:hAnsi="仿宋" w:eastAsia="仿宋" w:cs="仿宋"/>
          <w:color w:val="000000"/>
          <w:sz w:val="24"/>
          <w:szCs w:val="24"/>
          <w:highlight w:val="none"/>
          <w:u w:val="single"/>
          <w:lang w:val="zh-CN"/>
        </w:rPr>
        <w:t xml:space="preserve">                </w:t>
      </w:r>
      <w:r>
        <w:rPr>
          <w:rFonts w:hint="eastAsia" w:ascii="仿宋" w:hAnsi="仿宋" w:eastAsia="仿宋" w:cs="仿宋"/>
          <w:color w:val="000000"/>
          <w:sz w:val="24"/>
          <w:szCs w:val="24"/>
          <w:highlight w:val="none"/>
          <w:lang w:val="zh-CN"/>
        </w:rPr>
        <w:t>先生/女士，身份证号：</w:t>
      </w:r>
      <w:r>
        <w:rPr>
          <w:rFonts w:hint="eastAsia" w:ascii="仿宋" w:hAnsi="仿宋" w:eastAsia="仿宋" w:cs="仿宋"/>
          <w:color w:val="000000"/>
          <w:sz w:val="24"/>
          <w:szCs w:val="24"/>
          <w:highlight w:val="none"/>
          <w:u w:val="single"/>
          <w:lang w:val="zh-CN"/>
        </w:rPr>
        <w:t xml:space="preserve">                   </w:t>
      </w:r>
    </w:p>
    <w:p w14:paraId="0EB62722">
      <w:pPr>
        <w:snapToGrid w:val="0"/>
        <w:spacing w:line="360" w:lineRule="auto"/>
        <w:ind w:left="254" w:leftChars="121"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zh-CN"/>
        </w:rPr>
        <w:t>手机：</w:t>
      </w:r>
      <w:r>
        <w:rPr>
          <w:rFonts w:hint="eastAsia" w:ascii="仿宋" w:hAnsi="仿宋" w:eastAsia="仿宋" w:cs="仿宋"/>
          <w:color w:val="000000"/>
          <w:sz w:val="24"/>
          <w:szCs w:val="24"/>
          <w:highlight w:val="none"/>
          <w:u w:val="single"/>
          <w:lang w:val="zh-CN"/>
        </w:rPr>
        <w:t xml:space="preserve">             </w:t>
      </w:r>
      <w:r>
        <w:rPr>
          <w:rFonts w:hint="eastAsia" w:ascii="仿宋" w:hAnsi="仿宋" w:eastAsia="仿宋" w:cs="仿宋"/>
          <w:color w:val="000000"/>
          <w:sz w:val="24"/>
          <w:szCs w:val="24"/>
          <w:highlight w:val="none"/>
          <w:lang w:val="zh-CN"/>
        </w:rPr>
        <w:t>，代表我公司前来递交</w:t>
      </w:r>
      <w:r>
        <w:rPr>
          <w:rFonts w:hint="eastAsia" w:ascii="仿宋" w:hAnsi="仿宋" w:eastAsia="仿宋" w:cs="仿宋"/>
          <w:color w:val="000000"/>
          <w:sz w:val="24"/>
          <w:szCs w:val="24"/>
          <w:highlight w:val="none"/>
          <w:u w:val="single"/>
          <w:lang w:val="zh-CN"/>
        </w:rPr>
        <w:t xml:space="preserve">                           采购项目</w:t>
      </w:r>
      <w:r>
        <w:rPr>
          <w:rFonts w:hint="eastAsia" w:ascii="仿宋" w:hAnsi="仿宋" w:eastAsia="仿宋" w:cs="仿宋"/>
          <w:color w:val="000000"/>
          <w:sz w:val="24"/>
          <w:szCs w:val="24"/>
          <w:highlight w:val="none"/>
          <w:lang w:val="zh-CN"/>
        </w:rPr>
        <w:t>【项目编号：              】（标项号：  ）投标样品或参加演示，并全权负责标后取回样品等其他处理事宜。</w:t>
      </w:r>
    </w:p>
    <w:p w14:paraId="2FEE8057">
      <w:pPr>
        <w:snapToGrid w:val="0"/>
        <w:spacing w:line="360" w:lineRule="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  </w:t>
      </w:r>
    </w:p>
    <w:p w14:paraId="22FE97D4">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zh-CN"/>
        </w:rPr>
        <w:t xml:space="preserve">    特此告知。</w:t>
      </w:r>
    </w:p>
    <w:p w14:paraId="636D2F57">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zh-CN"/>
        </w:rPr>
        <w:t xml:space="preserve">                                                  </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lang w:val="zh-CN"/>
        </w:rPr>
        <w:t>名称(公章)：</w:t>
      </w:r>
    </w:p>
    <w:p w14:paraId="76CADF6C">
      <w:pPr>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zh-CN"/>
        </w:rPr>
        <w:t xml:space="preserve">                                                  </w:t>
      </w:r>
    </w:p>
    <w:p w14:paraId="7B89EEF2">
      <w:pPr>
        <w:snapToGrid w:val="0"/>
        <w:spacing w:line="360" w:lineRule="auto"/>
        <w:ind w:right="240"/>
        <w:jc w:val="right"/>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签发日期：  年  月   日</w:t>
      </w:r>
    </w:p>
    <w:p w14:paraId="0921991A">
      <w:pPr>
        <w:snapToGrid w:val="0"/>
        <w:spacing w:line="360" w:lineRule="auto"/>
        <w:ind w:right="240"/>
        <w:jc w:val="right"/>
        <w:rPr>
          <w:rFonts w:hint="eastAsia" w:ascii="仿宋" w:hAnsi="仿宋" w:eastAsia="仿宋" w:cs="仿宋"/>
          <w:color w:val="000000"/>
          <w:sz w:val="24"/>
          <w:szCs w:val="24"/>
          <w:highlight w:val="none"/>
          <w:lang w:val="zh-CN"/>
        </w:rPr>
      </w:pPr>
    </w:p>
    <w:p w14:paraId="72610BE6">
      <w:pPr>
        <w:snapToGrid w:val="0"/>
        <w:spacing w:line="360" w:lineRule="auto"/>
        <w:ind w:right="1920"/>
        <w:rPr>
          <w:rFonts w:hint="eastAsia" w:ascii="仿宋" w:hAnsi="仿宋" w:eastAsia="仿宋" w:cs="仿宋"/>
          <w:color w:val="000000"/>
          <w:sz w:val="24"/>
          <w:szCs w:val="24"/>
          <w:highlight w:val="none"/>
          <w:lang w:val="zh-CN"/>
        </w:rPr>
      </w:pPr>
    </w:p>
    <w:p w14:paraId="007EFDC1">
      <w:pPr>
        <w:snapToGrid w:val="0"/>
        <w:spacing w:line="360" w:lineRule="auto"/>
        <w:ind w:right="240"/>
        <w:jc w:val="right"/>
        <w:rPr>
          <w:rFonts w:hint="eastAsia" w:ascii="仿宋" w:hAnsi="仿宋" w:eastAsia="仿宋" w:cs="仿宋"/>
          <w:color w:val="000000"/>
          <w:sz w:val="24"/>
          <w:szCs w:val="24"/>
          <w:highlight w:val="none"/>
          <w:lang w:val="zh-CN"/>
        </w:rPr>
      </w:pPr>
    </w:p>
    <w:p w14:paraId="3A99CDC0">
      <w:pPr>
        <w:snapToGrid w:val="0"/>
        <w:spacing w:line="360" w:lineRule="auto"/>
        <w:ind w:right="24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rPr>
        <w:t>受委托人</w:t>
      </w:r>
      <w:r>
        <w:rPr>
          <w:rFonts w:hint="eastAsia" w:ascii="仿宋" w:hAnsi="仿宋" w:eastAsia="仿宋" w:cs="仿宋"/>
          <w:color w:val="000000"/>
          <w:sz w:val="24"/>
          <w:szCs w:val="24"/>
          <w:highlight w:val="none"/>
          <w:lang w:val="zh-CN"/>
        </w:rPr>
        <w:t>身份证复印件：</w:t>
      </w:r>
    </w:p>
    <w:p w14:paraId="33AFCDA8">
      <w:pPr>
        <w:snapToGrid w:val="0"/>
        <w:spacing w:line="360" w:lineRule="auto"/>
        <w:ind w:right="240"/>
        <w:rPr>
          <w:rFonts w:hint="eastAsia" w:ascii="仿宋" w:hAnsi="仿宋" w:eastAsia="仿宋" w:cs="仿宋"/>
          <w:color w:val="000000"/>
          <w:sz w:val="24"/>
          <w:szCs w:val="24"/>
          <w:highlight w:val="none"/>
          <w:lang w:val="zh-CN"/>
        </w:rPr>
      </w:pPr>
    </w:p>
    <w:p w14:paraId="55B46D73">
      <w:pPr>
        <w:snapToGrid w:val="0"/>
        <w:spacing w:line="360" w:lineRule="auto"/>
        <w:ind w:right="24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说明：本委托书在有样品或演示时由受委托人携带至指定地点。</w:t>
      </w:r>
    </w:p>
    <w:p w14:paraId="6531A913">
      <w:pPr>
        <w:spacing w:line="360" w:lineRule="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同时有样品和演示的，可委托不同人员。</w:t>
      </w:r>
    </w:p>
    <w:p w14:paraId="628A1E8B">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14:paraId="6BA254B2">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14:paraId="3127D94A">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14:paraId="5D8C44C4">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14:paraId="4306B2AB">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14:paraId="0C9D4C29">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14:paraId="76540954">
      <w:pPr>
        <w:spacing w:line="360" w:lineRule="auto"/>
        <w:rPr>
          <w:rFonts w:hint="eastAsia" w:ascii="仿宋" w:hAnsi="仿宋" w:eastAsia="仿宋" w:cs="仿宋"/>
          <w:b/>
          <w:color w:val="000000" w:themeColor="text1"/>
          <w:sz w:val="24"/>
          <w:highlight w:val="none"/>
          <w14:textFill>
            <w14:solidFill>
              <w14:schemeClr w14:val="tx1"/>
            </w14:solidFill>
          </w14:textFill>
        </w:rPr>
      </w:pPr>
    </w:p>
    <w:sectPr>
      <w:headerReference r:id="rId12" w:type="first"/>
      <w:footerReference r:id="rId15" w:type="first"/>
      <w:headerReference r:id="rId11" w:type="default"/>
      <w:footerReference r:id="rId13" w:type="default"/>
      <w:footerReference r:id="rId14"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4C3F3">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F87B2">
                          <w:pPr>
                            <w:pStyle w:val="4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7AF87B2">
                    <w:pPr>
                      <w:pStyle w:val="40"/>
                    </w:pPr>
                    <w:r>
                      <w:fldChar w:fldCharType="begin"/>
                    </w:r>
                    <w:r>
                      <w:instrText xml:space="preserve"> PAGE  \* MERGEFORMAT </w:instrText>
                    </w:r>
                    <w:r>
                      <w:fldChar w:fldCharType="separate"/>
                    </w:r>
                    <w:r>
                      <w:t>28</w:t>
                    </w:r>
                    <w:r>
                      <w:fldChar w:fldCharType="end"/>
                    </w:r>
                  </w:p>
                </w:txbxContent>
              </v:textbox>
            </v:shape>
          </w:pict>
        </mc:Fallback>
      </mc:AlternateContent>
    </w:r>
  </w:p>
  <w:p w14:paraId="09FEC830">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30902">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8D7DF">
                          <w:pPr>
                            <w:pStyle w:val="4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3B8D7DF">
                    <w:pPr>
                      <w:pStyle w:val="40"/>
                    </w:pPr>
                    <w:r>
                      <w:fldChar w:fldCharType="begin"/>
                    </w:r>
                    <w:r>
                      <w:instrText xml:space="preserve"> PAGE  \* MERGEFORMAT </w:instrText>
                    </w:r>
                    <w:r>
                      <w:fldChar w:fldCharType="separate"/>
                    </w:r>
                    <w:r>
                      <w:t>27</w:t>
                    </w:r>
                    <w:r>
                      <w:fldChar w:fldCharType="end"/>
                    </w:r>
                  </w:p>
                </w:txbxContent>
              </v:textbox>
            </v:shape>
          </w:pict>
        </mc:Fallback>
      </mc:AlternateContent>
    </w:r>
  </w:p>
  <w:p w14:paraId="01671428">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AFFF0">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277FD">
                          <w:pPr>
                            <w:pStyle w:val="4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0F277FD">
                    <w:pPr>
                      <w:pStyle w:val="40"/>
                    </w:pPr>
                    <w:r>
                      <w:fldChar w:fldCharType="begin"/>
                    </w:r>
                    <w:r>
                      <w:instrText xml:space="preserve"> PAGE  \* MERGEFORMAT </w:instrText>
                    </w:r>
                    <w:r>
                      <w:fldChar w:fldCharType="separate"/>
                    </w:r>
                    <w:r>
                      <w:t>52</w:t>
                    </w:r>
                    <w:r>
                      <w:fldChar w:fldCharType="end"/>
                    </w:r>
                  </w:p>
                </w:txbxContent>
              </v:textbox>
            </v:shape>
          </w:pict>
        </mc:Fallback>
      </mc:AlternateContent>
    </w:r>
  </w:p>
  <w:p w14:paraId="2D543DF8">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EEFB1">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AC2FD">
                          <w:pPr>
                            <w:pStyle w:val="4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38AC2FD">
                    <w:pPr>
                      <w:pStyle w:val="40"/>
                    </w:pPr>
                    <w:r>
                      <w:fldChar w:fldCharType="begin"/>
                    </w:r>
                    <w:r>
                      <w:instrText xml:space="preserve"> PAGE  \* MERGEFORMAT </w:instrText>
                    </w:r>
                    <w:r>
                      <w:fldChar w:fldCharType="separate"/>
                    </w:r>
                    <w:r>
                      <w:t>50</w:t>
                    </w:r>
                    <w:r>
                      <w:fldChar w:fldCharType="end"/>
                    </w:r>
                  </w:p>
                </w:txbxContent>
              </v:textbox>
            </v:shape>
          </w:pict>
        </mc:Fallback>
      </mc:AlternateContent>
    </w:r>
  </w:p>
  <w:p w14:paraId="705B471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4716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55322">
    <w:pPr>
      <w:pStyle w:val="40"/>
      <w:framePr w:wrap="around" w:vAnchor="text" w:hAnchor="margin" w:xAlign="right" w:y="1"/>
      <w:rPr>
        <w:rStyle w:val="64"/>
      </w:rPr>
    </w:pPr>
    <w:r>
      <w:fldChar w:fldCharType="begin"/>
    </w:r>
    <w:r>
      <w:rPr>
        <w:rStyle w:val="64"/>
      </w:rPr>
      <w:instrText xml:space="preserve">PAGE  </w:instrText>
    </w:r>
    <w:r>
      <w:fldChar w:fldCharType="end"/>
    </w:r>
  </w:p>
  <w:p w14:paraId="0561CAAC">
    <w:pPr>
      <w:pStyle w:val="4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5E717">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3" w:name="_Toc164085800"/>
    <w:bookmarkStart w:id="44" w:name="_Toc131845147"/>
    <w:bookmarkStart w:id="45" w:name="_Toc36110187"/>
    <w:bookmarkStart w:id="46" w:name="_Toc91899912"/>
    <w:r>
      <w:rPr>
        <w:rFonts w:hint="eastAsia" w:ascii="仿宋_GB2312" w:eastAsia="仿宋_GB2312"/>
        <w:kern w:val="0"/>
        <w:szCs w:val="21"/>
      </w:rPr>
      <w:t xml:space="preserve"> 页</w:t>
    </w:r>
    <w:bookmarkEnd w:id="43"/>
    <w:bookmarkEnd w:id="44"/>
    <w:bookmarkEnd w:id="45"/>
    <w:bookmarkEnd w:id="4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701E5">
    <w:pPr>
      <w:pStyle w:val="41"/>
      <w:rPr>
        <w:rFonts w:hint="default" w:eastAsia="宋体"/>
        <w:lang w:val="en-US" w:eastAsia="zh-CN"/>
      </w:rPr>
    </w:pPr>
    <w:r>
      <w:rPr>
        <w:rFonts w:hint="eastAsia"/>
        <w:lang w:val="en-US" w:eastAsia="zh-CN"/>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7C75A">
    <w:pPr>
      <w:pStyle w:val="41"/>
    </w:pPr>
    <w:r>
      <w:rPr>
        <w:rFonts w:hint="eastAsia"/>
        <w:lang w:val="en-US" w:eastAsia="zh-CN"/>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3B8F2">
    <w:pPr>
      <w:pStyle w:val="41"/>
      <w:rPr>
        <w:rFonts w:hint="default" w:eastAsia="宋体"/>
        <w:lang w:val="en-US" w:eastAsia="zh-CN"/>
      </w:rPr>
    </w:pPr>
    <w:r>
      <w:rPr>
        <w:rFonts w:hint="eastAsia"/>
        <w:lang w:val="en-US" w:eastAsia="zh-CN"/>
      </w:rPr>
      <w:t>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553D5">
    <w:pPr>
      <w:pStyle w:val="41"/>
      <w:jc w:val="right"/>
      <w:rPr>
        <w:rFonts w:hint="default" w:eastAsia="宋体"/>
        <w:lang w:val="en-US" w:eastAsia="zh-CN"/>
      </w:rPr>
    </w:pPr>
    <w:r>
      <w:rPr>
        <w:rFonts w:hint="eastAsia"/>
        <w:lang w:val="en-US" w:eastAsia="zh-CN"/>
      </w:rPr>
      <w:t xml:space="preserve">                                            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FD2F1">
    <w:pPr>
      <w:pStyle w:val="41"/>
      <w:jc w:val="right"/>
      <w:rPr>
        <w:rFonts w:hint="eastAsia"/>
      </w:rPr>
    </w:pPr>
    <w:r>
      <w:rPr>
        <w:rFonts w:hint="eastAsia"/>
      </w:rPr>
      <w:t xml:space="preserve">                                                                         </w:t>
    </w:r>
    <w:r>
      <w:rPr>
        <w:rFonts w:hint="eastAsia"/>
        <w:lang w:val="en-US" w:eastAsia="zh-CN"/>
      </w:rPr>
      <w:t>交易</w:t>
    </w:r>
    <w:r>
      <w:rPr>
        <w:rFonts w:hint="eastAsia"/>
      </w:rPr>
      <w:t>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04906">
    <w:pPr>
      <w:pStyle w:val="41"/>
    </w:pPr>
    <w:r>
      <w:rPr>
        <w:rFonts w:hint="eastAsia"/>
      </w:rPr>
      <w:t xml:space="preserve">                                                                          杭州市政府</w:t>
    </w:r>
    <w:r>
      <w:rPr>
        <w:rFonts w:hint="eastAsia"/>
        <w:lang w:eastAsia="zh-CN"/>
      </w:rPr>
      <w:t>交易</w:t>
    </w:r>
    <w:r>
      <w:rPr>
        <w:rFonts w:hint="eastAsia"/>
      </w:rPr>
      <w:t>公开</w:t>
    </w:r>
    <w:r>
      <w:rPr>
        <w:rFonts w:hint="eastAsia"/>
        <w:lang w:eastAsia="zh-CN"/>
      </w:rPr>
      <w:t>交易</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5"/>
      <w:lvlText w:val=""/>
      <w:lvlJc w:val="left"/>
      <w:pPr>
        <w:tabs>
          <w:tab w:val="left" w:pos="840"/>
        </w:tabs>
        <w:ind w:left="840" w:hanging="420"/>
      </w:pPr>
      <w:rPr>
        <w:rFonts w:hint="default" w:ascii="Wingdings" w:hAnsi="Wingdings"/>
      </w:rPr>
    </w:lvl>
    <w:lvl w:ilvl="1" w:tentative="0">
      <w:start w:val="1"/>
      <w:numFmt w:val="bullet"/>
      <w:pStyle w:val="330"/>
      <w:lvlText w:val=""/>
      <w:lvlJc w:val="left"/>
      <w:pPr>
        <w:tabs>
          <w:tab w:val="left" w:pos="1260"/>
        </w:tabs>
        <w:ind w:left="1260" w:hanging="420"/>
      </w:pPr>
      <w:rPr>
        <w:rFonts w:hint="default" w:ascii="Wingdings" w:hAnsi="Wingdings"/>
      </w:rPr>
    </w:lvl>
    <w:lvl w:ilvl="2" w:tentative="0">
      <w:start w:val="1"/>
      <w:numFmt w:val="bullet"/>
      <w:pStyle w:val="311"/>
      <w:lvlText w:val=""/>
      <w:lvlJc w:val="left"/>
      <w:pPr>
        <w:tabs>
          <w:tab w:val="left" w:pos="1680"/>
        </w:tabs>
        <w:ind w:left="1680" w:hanging="420"/>
      </w:pPr>
      <w:rPr>
        <w:rFonts w:hint="default" w:ascii="Wingdings" w:hAnsi="Wingdings"/>
      </w:rPr>
    </w:lvl>
    <w:lvl w:ilvl="3" w:tentative="0">
      <w:start w:val="1"/>
      <w:numFmt w:val="bullet"/>
      <w:pStyle w:val="328"/>
      <w:lvlText w:val=""/>
      <w:lvlJc w:val="left"/>
      <w:pPr>
        <w:tabs>
          <w:tab w:val="left" w:pos="2100"/>
        </w:tabs>
        <w:ind w:left="2100" w:hanging="420"/>
      </w:pPr>
      <w:rPr>
        <w:rFonts w:hint="default" w:ascii="Wingdings" w:hAnsi="Wingdings"/>
      </w:rPr>
    </w:lvl>
    <w:lvl w:ilvl="4" w:tentative="0">
      <w:start w:val="1"/>
      <w:numFmt w:val="bullet"/>
      <w:pStyle w:val="395"/>
      <w:lvlText w:val=""/>
      <w:lvlJc w:val="left"/>
      <w:pPr>
        <w:tabs>
          <w:tab w:val="left" w:pos="2520"/>
        </w:tabs>
        <w:ind w:left="2520" w:hanging="420"/>
      </w:pPr>
      <w:rPr>
        <w:rFonts w:hint="default" w:ascii="Wingdings" w:hAnsi="Wingdings"/>
      </w:rPr>
    </w:lvl>
    <w:lvl w:ilvl="5" w:tentative="0">
      <w:start w:val="1"/>
      <w:numFmt w:val="bullet"/>
      <w:pStyle w:val="464"/>
      <w:lvlText w:val=""/>
      <w:lvlJc w:val="left"/>
      <w:pPr>
        <w:tabs>
          <w:tab w:val="left" w:pos="2940"/>
        </w:tabs>
        <w:ind w:left="2940" w:hanging="420"/>
      </w:pPr>
      <w:rPr>
        <w:rFonts w:hint="default" w:ascii="Wingdings" w:hAnsi="Wingdings"/>
      </w:rPr>
    </w:lvl>
    <w:lvl w:ilvl="6" w:tentative="0">
      <w:start w:val="1"/>
      <w:numFmt w:val="bullet"/>
      <w:pStyle w:val="463"/>
      <w:lvlText w:val=""/>
      <w:lvlJc w:val="left"/>
      <w:pPr>
        <w:tabs>
          <w:tab w:val="left" w:pos="3360"/>
        </w:tabs>
        <w:ind w:left="3360" w:hanging="420"/>
      </w:pPr>
      <w:rPr>
        <w:rFonts w:hint="default" w:ascii="Wingdings" w:hAnsi="Wingdings"/>
      </w:rPr>
    </w:lvl>
    <w:lvl w:ilvl="7" w:tentative="0">
      <w:start w:val="1"/>
      <w:numFmt w:val="bullet"/>
      <w:pStyle w:val="539"/>
      <w:lvlText w:val=""/>
      <w:lvlJc w:val="left"/>
      <w:pPr>
        <w:tabs>
          <w:tab w:val="left" w:pos="3780"/>
        </w:tabs>
        <w:ind w:left="3780" w:hanging="420"/>
      </w:pPr>
      <w:rPr>
        <w:rFonts w:hint="default" w:ascii="Wingdings" w:hAnsi="Wingdings"/>
      </w:rPr>
    </w:lvl>
    <w:lvl w:ilvl="8" w:tentative="0">
      <w:start w:val="1"/>
      <w:numFmt w:val="bullet"/>
      <w:pStyle w:val="534"/>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434CA0FB"/>
    <w:multiLevelType w:val="singleLevel"/>
    <w:tmpl w:val="434CA0FB"/>
    <w:lvl w:ilvl="0" w:tentative="0">
      <w:start w:val="14"/>
      <w:numFmt w:val="decimal"/>
      <w:lvlText w:val="%1."/>
      <w:lvlJc w:val="left"/>
      <w:pPr>
        <w:tabs>
          <w:tab w:val="left" w:pos="312"/>
        </w:tabs>
      </w:pPr>
    </w:lvl>
  </w:abstractNum>
  <w:abstractNum w:abstractNumId="5">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4D9B11C6"/>
    <w:multiLevelType w:val="singleLevel"/>
    <w:tmpl w:val="4D9B11C6"/>
    <w:lvl w:ilvl="0" w:tentative="0">
      <w:start w:val="2"/>
      <w:numFmt w:val="chineseCounting"/>
      <w:suff w:val="nothing"/>
      <w:lvlText w:val="%1、"/>
      <w:lvlJc w:val="left"/>
      <w:rPr>
        <w:rFonts w:hint="eastAsia"/>
      </w:rPr>
    </w:lvl>
  </w:abstractNum>
  <w:abstractNum w:abstractNumId="7">
    <w:nsid w:val="578B3BD2"/>
    <w:multiLevelType w:val="multilevel"/>
    <w:tmpl w:val="578B3BD2"/>
    <w:lvl w:ilvl="0" w:tentative="0">
      <w:start w:val="1"/>
      <w:numFmt w:val="decimal"/>
      <w:pStyle w:val="474"/>
      <w:lvlText w:val="%1"/>
      <w:lvlJc w:val="left"/>
      <w:pPr>
        <w:tabs>
          <w:tab w:val="left" w:pos="480"/>
        </w:tabs>
        <w:ind w:left="480" w:hanging="480"/>
      </w:pPr>
      <w:rPr>
        <w:rFonts w:hint="eastAsia"/>
        <w:sz w:val="44"/>
        <w:szCs w:val="44"/>
      </w:rPr>
    </w:lvl>
    <w:lvl w:ilvl="1" w:tentative="0">
      <w:start w:val="1"/>
      <w:numFmt w:val="decimal"/>
      <w:pStyle w:val="451"/>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9"/>
      <w:lvlText w:val="%1.%2.%3.%4.%5"/>
      <w:lvlJc w:val="left"/>
      <w:pPr>
        <w:tabs>
          <w:tab w:val="left" w:pos="1080"/>
        </w:tabs>
        <w:ind w:left="1080" w:hanging="1080"/>
      </w:pPr>
      <w:rPr>
        <w:rFonts w:hint="default"/>
      </w:rPr>
    </w:lvl>
    <w:lvl w:ilvl="5" w:tentative="0">
      <w:start w:val="1"/>
      <w:numFmt w:val="decimal"/>
      <w:pStyle w:val="4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3596DCC"/>
    <w:multiLevelType w:val="multilevel"/>
    <w:tmpl w:val="73596DCC"/>
    <w:lvl w:ilvl="0" w:tentative="0">
      <w:start w:val="1"/>
      <w:numFmt w:val="bullet"/>
      <w:pStyle w:val="475"/>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
  </w:num>
  <w:num w:numId="2">
    <w:abstractNumId w:val="3"/>
  </w:num>
  <w:num w:numId="3">
    <w:abstractNumId w:val="0"/>
  </w:num>
  <w:num w:numId="4">
    <w:abstractNumId w:val="1"/>
  </w:num>
  <w:num w:numId="5">
    <w:abstractNumId w:val="7"/>
  </w:num>
  <w:num w:numId="6">
    <w:abstractNumId w:val="9"/>
  </w:num>
  <w:num w:numId="7">
    <w:abstractNumId w:val="8"/>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3Y2MzNGExYWY2MjkzNTRhODg2YmYwMDk3YjdjMTIifQ=="/>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3DD35E4"/>
    <w:rsid w:val="05720B50"/>
    <w:rsid w:val="065A6178"/>
    <w:rsid w:val="081050AA"/>
    <w:rsid w:val="082029DB"/>
    <w:rsid w:val="0A5B7E63"/>
    <w:rsid w:val="0C741581"/>
    <w:rsid w:val="0C87121B"/>
    <w:rsid w:val="0DF702FE"/>
    <w:rsid w:val="0E157504"/>
    <w:rsid w:val="0E674375"/>
    <w:rsid w:val="0EF33C5D"/>
    <w:rsid w:val="0F816ACD"/>
    <w:rsid w:val="10F90651"/>
    <w:rsid w:val="10FC16EA"/>
    <w:rsid w:val="118963A1"/>
    <w:rsid w:val="123F2A11"/>
    <w:rsid w:val="127723A9"/>
    <w:rsid w:val="13072A44"/>
    <w:rsid w:val="147A27ED"/>
    <w:rsid w:val="15920F65"/>
    <w:rsid w:val="18912E67"/>
    <w:rsid w:val="197725EE"/>
    <w:rsid w:val="1A47262B"/>
    <w:rsid w:val="1A564531"/>
    <w:rsid w:val="1B2A271F"/>
    <w:rsid w:val="1D266CE1"/>
    <w:rsid w:val="1D3963AF"/>
    <w:rsid w:val="1E5B7150"/>
    <w:rsid w:val="1E714A66"/>
    <w:rsid w:val="1E85324A"/>
    <w:rsid w:val="1F543A73"/>
    <w:rsid w:val="1F9D27DB"/>
    <w:rsid w:val="1FBF073C"/>
    <w:rsid w:val="1FE868A9"/>
    <w:rsid w:val="21F961C3"/>
    <w:rsid w:val="229B40C9"/>
    <w:rsid w:val="22C30EC4"/>
    <w:rsid w:val="25111243"/>
    <w:rsid w:val="255F47F5"/>
    <w:rsid w:val="25707998"/>
    <w:rsid w:val="25932478"/>
    <w:rsid w:val="29C80ABE"/>
    <w:rsid w:val="29F008B0"/>
    <w:rsid w:val="2C09584A"/>
    <w:rsid w:val="2C0E2AD1"/>
    <w:rsid w:val="2CA476E8"/>
    <w:rsid w:val="2CC44880"/>
    <w:rsid w:val="2D660F36"/>
    <w:rsid w:val="2D98733A"/>
    <w:rsid w:val="2DD15014"/>
    <w:rsid w:val="2F420298"/>
    <w:rsid w:val="2F983071"/>
    <w:rsid w:val="2FD25781"/>
    <w:rsid w:val="302A3B86"/>
    <w:rsid w:val="319C6071"/>
    <w:rsid w:val="32581F03"/>
    <w:rsid w:val="334B0167"/>
    <w:rsid w:val="334F64A0"/>
    <w:rsid w:val="342E63AB"/>
    <w:rsid w:val="365302AE"/>
    <w:rsid w:val="38C00A50"/>
    <w:rsid w:val="3A561EB2"/>
    <w:rsid w:val="3C5F759A"/>
    <w:rsid w:val="3E524A9F"/>
    <w:rsid w:val="3F960C2D"/>
    <w:rsid w:val="3FE80680"/>
    <w:rsid w:val="40C652D1"/>
    <w:rsid w:val="40EA5463"/>
    <w:rsid w:val="42E1381E"/>
    <w:rsid w:val="432E248A"/>
    <w:rsid w:val="43665590"/>
    <w:rsid w:val="457113E8"/>
    <w:rsid w:val="45B42B7F"/>
    <w:rsid w:val="47973F6B"/>
    <w:rsid w:val="4839297F"/>
    <w:rsid w:val="4885068B"/>
    <w:rsid w:val="48895BD3"/>
    <w:rsid w:val="48DB4CE7"/>
    <w:rsid w:val="4AC40AD3"/>
    <w:rsid w:val="4CF82CB6"/>
    <w:rsid w:val="4FD531A2"/>
    <w:rsid w:val="4FE51470"/>
    <w:rsid w:val="51A0432A"/>
    <w:rsid w:val="52A96B6F"/>
    <w:rsid w:val="52DA5C8B"/>
    <w:rsid w:val="550764A4"/>
    <w:rsid w:val="55AD2460"/>
    <w:rsid w:val="56A71A30"/>
    <w:rsid w:val="579D76DE"/>
    <w:rsid w:val="58AE4F0C"/>
    <w:rsid w:val="59D16D68"/>
    <w:rsid w:val="5A0F3C8E"/>
    <w:rsid w:val="5A2A7C7B"/>
    <w:rsid w:val="5A2B2ECF"/>
    <w:rsid w:val="5AA1673B"/>
    <w:rsid w:val="5B41386F"/>
    <w:rsid w:val="5BC40E1D"/>
    <w:rsid w:val="5BF55428"/>
    <w:rsid w:val="5C80234E"/>
    <w:rsid w:val="5E261785"/>
    <w:rsid w:val="5EDF01CA"/>
    <w:rsid w:val="5F1529A6"/>
    <w:rsid w:val="5FCC5339"/>
    <w:rsid w:val="61054A27"/>
    <w:rsid w:val="611D2366"/>
    <w:rsid w:val="616D55C9"/>
    <w:rsid w:val="61813DAD"/>
    <w:rsid w:val="62885958"/>
    <w:rsid w:val="63E61662"/>
    <w:rsid w:val="64CE2EAA"/>
    <w:rsid w:val="662E75B1"/>
    <w:rsid w:val="66342C2E"/>
    <w:rsid w:val="663E784C"/>
    <w:rsid w:val="66977CD4"/>
    <w:rsid w:val="69652C93"/>
    <w:rsid w:val="69B52C8D"/>
    <w:rsid w:val="6BB54295"/>
    <w:rsid w:val="6BED1D9C"/>
    <w:rsid w:val="6C90516B"/>
    <w:rsid w:val="6D75048C"/>
    <w:rsid w:val="6DF818E5"/>
    <w:rsid w:val="6E5F273D"/>
    <w:rsid w:val="6E6E55BC"/>
    <w:rsid w:val="6E8E12EF"/>
    <w:rsid w:val="6F4831D1"/>
    <w:rsid w:val="704E619F"/>
    <w:rsid w:val="71D43752"/>
    <w:rsid w:val="732F7275"/>
    <w:rsid w:val="746815A4"/>
    <w:rsid w:val="749C4185"/>
    <w:rsid w:val="755B1280"/>
    <w:rsid w:val="757E71D5"/>
    <w:rsid w:val="75DA2C18"/>
    <w:rsid w:val="7610629C"/>
    <w:rsid w:val="77705F3A"/>
    <w:rsid w:val="78E25F68"/>
    <w:rsid w:val="79450781"/>
    <w:rsid w:val="7A3F3423"/>
    <w:rsid w:val="7A564DD2"/>
    <w:rsid w:val="7A67303B"/>
    <w:rsid w:val="7A8F31CB"/>
    <w:rsid w:val="7AAB1D04"/>
    <w:rsid w:val="7ABA4368"/>
    <w:rsid w:val="7B257FFD"/>
    <w:rsid w:val="7CBE7304"/>
    <w:rsid w:val="7CEC7892"/>
    <w:rsid w:val="7D8C6162"/>
    <w:rsid w:val="7EB72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4"/>
    <w:qFormat/>
    <w:uiPriority w:val="0"/>
    <w:pPr>
      <w:adjustRightInd/>
      <w:spacing w:line="360" w:lineRule="auto"/>
      <w:jc w:val="center"/>
      <w:outlineLvl w:val="0"/>
    </w:pPr>
    <w:rPr>
      <w:rFonts w:ascii="仿宋" w:hAnsi="仿宋" w:eastAsia="仿宋" w:cs="仿宋_GB2312"/>
      <w:b/>
      <w:color w:val="000000"/>
      <w:sz w:val="36"/>
      <w:szCs w:val="36"/>
    </w:rPr>
  </w:style>
  <w:style w:type="paragraph" w:styleId="3">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4"/>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7"/>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2"/>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08"/>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2"/>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5"/>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24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48"/>
    <w:qFormat/>
    <w:uiPriority w:val="99"/>
    <w:pPr>
      <w:jc w:val="left"/>
    </w:pPr>
  </w:style>
  <w:style w:type="paragraph" w:styleId="20">
    <w:name w:val="Salutation"/>
    <w:basedOn w:val="1"/>
    <w:next w:val="1"/>
    <w:link w:val="213"/>
    <w:qFormat/>
    <w:uiPriority w:val="0"/>
    <w:rPr>
      <w:rFonts w:ascii="仿宋_GB2312" w:eastAsia="仿宋_GB2312"/>
      <w:sz w:val="28"/>
      <w:szCs w:val="20"/>
    </w:rPr>
  </w:style>
  <w:style w:type="paragraph" w:styleId="21">
    <w:name w:val="Body Text 3"/>
    <w:basedOn w:val="1"/>
    <w:link w:val="186"/>
    <w:qFormat/>
    <w:uiPriority w:val="0"/>
    <w:pPr>
      <w:jc w:val="center"/>
    </w:pPr>
    <w:rPr>
      <w:szCs w:val="20"/>
    </w:rPr>
  </w:style>
  <w:style w:type="paragraph" w:styleId="22">
    <w:name w:val="Body Text"/>
    <w:basedOn w:val="1"/>
    <w:next w:val="23"/>
    <w:link w:val="122"/>
    <w:qFormat/>
    <w:uiPriority w:val="0"/>
    <w:pPr>
      <w:autoSpaceDE w:val="0"/>
      <w:autoSpaceDN w:val="0"/>
      <w:spacing w:line="360" w:lineRule="auto"/>
    </w:pPr>
    <w:rPr>
      <w:rFonts w:ascii="宋体"/>
      <w:sz w:val="24"/>
      <w:szCs w:val="21"/>
      <w:lang w:val="zh-CN"/>
    </w:rPr>
  </w:style>
  <w:style w:type="paragraph" w:styleId="23">
    <w:name w:val="Body Text First Indent"/>
    <w:basedOn w:val="22"/>
    <w:next w:val="24"/>
    <w:link w:val="135"/>
    <w:qFormat/>
    <w:uiPriority w:val="0"/>
    <w:pPr>
      <w:ind w:firstLine="420"/>
    </w:pPr>
    <w:rPr>
      <w:szCs w:val="20"/>
    </w:rPr>
  </w:style>
  <w:style w:type="paragraph" w:styleId="24">
    <w:name w:val="toc 6"/>
    <w:basedOn w:val="1"/>
    <w:next w:val="1"/>
    <w:qFormat/>
    <w:uiPriority w:val="0"/>
    <w:pPr>
      <w:ind w:left="2100" w:leftChars="1000"/>
    </w:pPr>
  </w:style>
  <w:style w:type="paragraph" w:styleId="25">
    <w:name w:val="Body Text Indent"/>
    <w:basedOn w:val="1"/>
    <w:next w:val="26"/>
    <w:link w:val="103"/>
    <w:qFormat/>
    <w:uiPriority w:val="0"/>
    <w:pPr>
      <w:spacing w:line="480" w:lineRule="exact"/>
      <w:ind w:firstLine="480" w:firstLineChars="200"/>
    </w:pPr>
    <w:rPr>
      <w:rFonts w:ascii="宋体" w:hAnsi="宋体"/>
      <w:sz w:val="24"/>
    </w:rPr>
  </w:style>
  <w:style w:type="paragraph" w:styleId="26">
    <w:name w:val="Body Text First Indent 2"/>
    <w:basedOn w:val="25"/>
    <w:next w:val="1"/>
    <w:link w:val="246"/>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17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224"/>
    <w:qFormat/>
    <w:uiPriority w:val="0"/>
    <w:rPr>
      <w:rFonts w:ascii="宋体" w:hAnsi="Courier New"/>
      <w:szCs w:val="20"/>
    </w:rPr>
  </w:style>
  <w:style w:type="paragraph" w:styleId="35">
    <w:name w:val="List Number 4"/>
    <w:basedOn w:val="1"/>
    <w:qFormat/>
    <w:uiPriority w:val="0"/>
    <w:pPr>
      <w:numPr>
        <w:ilvl w:val="0"/>
        <w:numId w:val="4"/>
      </w:numPr>
      <w:autoSpaceDE w:val="0"/>
      <w:autoSpaceDN w:val="0"/>
      <w:spacing w:line="360" w:lineRule="atLeast"/>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211"/>
    <w:qFormat/>
    <w:uiPriority w:val="0"/>
    <w:pPr>
      <w:ind w:left="100" w:leftChars="2500"/>
    </w:pPr>
    <w:rPr>
      <w:rFonts w:ascii="宋体"/>
      <w:sz w:val="24"/>
      <w:szCs w:val="21"/>
      <w:lang w:val="zh-CN"/>
    </w:rPr>
  </w:style>
  <w:style w:type="paragraph" w:styleId="38">
    <w:name w:val="Body Text Indent 2"/>
    <w:basedOn w:val="1"/>
    <w:link w:val="83"/>
    <w:qFormat/>
    <w:uiPriority w:val="0"/>
    <w:pPr>
      <w:spacing w:line="360" w:lineRule="auto"/>
      <w:ind w:firstLine="601"/>
      <w:textAlignment w:val="baseline"/>
    </w:pPr>
    <w:rPr>
      <w:rFonts w:ascii="宋体"/>
      <w:kern w:val="0"/>
      <w:sz w:val="28"/>
      <w:szCs w:val="20"/>
    </w:rPr>
  </w:style>
  <w:style w:type="paragraph" w:styleId="39">
    <w:name w:val="Balloon Text"/>
    <w:basedOn w:val="1"/>
    <w:link w:val="249"/>
    <w:semiHidden/>
    <w:qFormat/>
    <w:uiPriority w:val="0"/>
    <w:rPr>
      <w:sz w:val="18"/>
      <w:szCs w:val="18"/>
    </w:rPr>
  </w:style>
  <w:style w:type="paragraph" w:styleId="40">
    <w:name w:val="footer"/>
    <w:basedOn w:val="1"/>
    <w:link w:val="630"/>
    <w:qFormat/>
    <w:uiPriority w:val="99"/>
    <w:pPr>
      <w:tabs>
        <w:tab w:val="center" w:pos="4153"/>
        <w:tab w:val="right" w:pos="8306"/>
      </w:tabs>
      <w:snapToGrid w:val="0"/>
      <w:jc w:val="left"/>
    </w:pPr>
    <w:rPr>
      <w:sz w:val="18"/>
      <w:szCs w:val="18"/>
    </w:rPr>
  </w:style>
  <w:style w:type="paragraph" w:styleId="41">
    <w:name w:val="header"/>
    <w:basedOn w:val="1"/>
    <w:link w:val="63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259"/>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0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238"/>
    <w:qFormat/>
    <w:uiPriority w:val="0"/>
    <w:pPr>
      <w:adjustRightInd/>
      <w:snapToGrid/>
      <w:spacing w:before="60" w:after="60" w:line="300" w:lineRule="exact"/>
      <w:ind w:firstLine="0"/>
    </w:pPr>
    <w:rPr>
      <w:rFonts w:ascii="Times New Roman"/>
      <w:snapToGrid/>
      <w:color w:val="0000FF"/>
      <w:kern w:val="0"/>
      <w:sz w:val="21"/>
    </w:r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9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1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semiHidden/>
    <w:qFormat/>
    <w:uiPriority w:val="0"/>
    <w:rPr>
      <w:b/>
      <w:bCs/>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rPr>
      <w:rFonts w:ascii="Arial" w:hAnsi="Arial" w:eastAsia="黑体" w:cs="Arial"/>
      <w:snapToGrid w:val="0"/>
      <w:kern w:val="0"/>
      <w:szCs w:val="21"/>
    </w:rPr>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rPr>
      <w:rFonts w:ascii="Arial" w:hAnsi="Arial" w:eastAsia="黑体" w:cs="Arial"/>
      <w:snapToGrid w:val="0"/>
      <w:kern w:val="0"/>
      <w:szCs w:val="21"/>
    </w:rPr>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2">
    <w:name w:val="_Style 2"/>
    <w:basedOn w:val="1"/>
    <w:qFormat/>
    <w:uiPriority w:val="0"/>
    <w:pPr>
      <w:ind w:firstLine="200" w:firstLineChars="200"/>
    </w:pPr>
    <w:rPr>
      <w:rFonts w:ascii="Calibri" w:hAnsi="Calibri"/>
      <w:sz w:val="28"/>
      <w:szCs w:val="22"/>
    </w:rPr>
  </w:style>
  <w:style w:type="paragraph" w:customStyle="1" w:styleId="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74">
    <w:name w:val="solutionfonts"/>
    <w:qFormat/>
    <w:uiPriority w:val="0"/>
  </w:style>
  <w:style w:type="character" w:customStyle="1" w:styleId="75">
    <w:name w:val="Font Style82"/>
    <w:qFormat/>
    <w:uiPriority w:val="99"/>
    <w:rPr>
      <w:rFonts w:ascii="宋体" w:eastAsia="宋体" w:cs="宋体"/>
      <w:color w:val="000000"/>
      <w:sz w:val="14"/>
      <w:szCs w:val="14"/>
    </w:rPr>
  </w:style>
  <w:style w:type="character" w:customStyle="1" w:styleId="76">
    <w:name w:val="此正文 Char"/>
    <w:link w:val="77"/>
    <w:qFormat/>
    <w:uiPriority w:val="0"/>
    <w:rPr>
      <w:kern w:val="2"/>
      <w:sz w:val="24"/>
      <w:szCs w:val="24"/>
    </w:rPr>
  </w:style>
  <w:style w:type="paragraph" w:customStyle="1" w:styleId="77">
    <w:name w:val="此正文"/>
    <w:basedOn w:val="1"/>
    <w:link w:val="76"/>
    <w:qFormat/>
    <w:uiPriority w:val="0"/>
    <w:pPr>
      <w:adjustRightInd/>
      <w:spacing w:line="360" w:lineRule="auto"/>
      <w:ind w:firstLine="200" w:firstLineChars="200"/>
    </w:pPr>
    <w:rPr>
      <w:sz w:val="24"/>
    </w:rPr>
  </w:style>
  <w:style w:type="character" w:customStyle="1" w:styleId="78">
    <w:name w:val="Char Char10"/>
    <w:semiHidden/>
    <w:qFormat/>
    <w:uiPriority w:val="0"/>
    <w:rPr>
      <w:rFonts w:ascii="宋体" w:hAnsi="宋体"/>
      <w:kern w:val="2"/>
      <w:sz w:val="21"/>
      <w:szCs w:val="24"/>
      <w:lang w:val="en-US" w:eastAsia="zh-CN"/>
    </w:rPr>
  </w:style>
  <w:style w:type="character" w:customStyle="1" w:styleId="79">
    <w:name w:val="h Char Char"/>
    <w:qFormat/>
    <w:uiPriority w:val="0"/>
    <w:rPr>
      <w:rFonts w:eastAsia="宋体"/>
      <w:kern w:val="2"/>
      <w:sz w:val="18"/>
      <w:lang w:val="en-US" w:eastAsia="zh-CN" w:bidi="ar-SA"/>
    </w:rPr>
  </w:style>
  <w:style w:type="character" w:customStyle="1" w:styleId="80">
    <w:name w:val="Bold"/>
    <w:qFormat/>
    <w:uiPriority w:val="0"/>
    <w:rPr>
      <w:rFonts w:ascii="Arial" w:hAnsi="Arial" w:eastAsia="黑体" w:cs="Times New Roman"/>
      <w:b/>
      <w:kern w:val="2"/>
      <w:sz w:val="32"/>
      <w:szCs w:val="32"/>
      <w:lang w:val="en-US" w:eastAsia="zh-CN" w:bidi="ar-SA"/>
    </w:rPr>
  </w:style>
  <w:style w:type="character" w:customStyle="1" w:styleId="81">
    <w:name w:val="Ò³Ã¼ Char Char"/>
    <w:qFormat/>
    <w:uiPriority w:val="0"/>
    <w:rPr>
      <w:rFonts w:eastAsia="宋体"/>
      <w:kern w:val="2"/>
      <w:sz w:val="18"/>
      <w:lang w:val="en-US" w:eastAsia="zh-CN" w:bidi="ar-SA"/>
    </w:rPr>
  </w:style>
  <w:style w:type="character" w:customStyle="1" w:styleId="82">
    <w:name w:val="标准正文格式 Char"/>
    <w:qFormat/>
    <w:uiPriority w:val="0"/>
    <w:rPr>
      <w:rFonts w:ascii="宋体" w:eastAsia="仿宋_GB2312" w:cs="宋体"/>
      <w:color w:val="000000"/>
      <w:sz w:val="24"/>
      <w:lang w:val="en-US" w:eastAsia="zh-CN" w:bidi="ar-SA"/>
    </w:rPr>
  </w:style>
  <w:style w:type="character" w:customStyle="1" w:styleId="83">
    <w:name w:val="正文文本缩进 2 Char"/>
    <w:link w:val="38"/>
    <w:qFormat/>
    <w:uiPriority w:val="0"/>
    <w:rPr>
      <w:rFonts w:ascii="宋体"/>
      <w:sz w:val="28"/>
    </w:rPr>
  </w:style>
  <w:style w:type="character" w:customStyle="1" w:styleId="84">
    <w:name w:val="Char Char8"/>
    <w:qFormat/>
    <w:uiPriority w:val="0"/>
    <w:rPr>
      <w:rFonts w:eastAsia="宋体"/>
      <w:b/>
      <w:sz w:val="24"/>
      <w:lang w:val="en-GB" w:eastAsia="zh-CN"/>
    </w:rPr>
  </w:style>
  <w:style w:type="character" w:customStyle="1" w:styleId="85">
    <w:name w:val="No Spacing Char"/>
    <w:link w:val="86"/>
    <w:qFormat/>
    <w:uiPriority w:val="1"/>
    <w:rPr>
      <w:rFonts w:ascii="Calibri" w:hAnsi="Calibri"/>
      <w:sz w:val="22"/>
      <w:szCs w:val="22"/>
      <w:lang w:val="en-US" w:eastAsia="zh-CN" w:bidi="ar-SA"/>
    </w:rPr>
  </w:style>
  <w:style w:type="paragraph" w:customStyle="1" w:styleId="86">
    <w:name w:val="无间隔1"/>
    <w:link w:val="85"/>
    <w:qFormat/>
    <w:uiPriority w:val="1"/>
    <w:rPr>
      <w:rFonts w:ascii="Calibri" w:hAnsi="Calibri" w:eastAsia="宋体" w:cs="Times New Roman"/>
      <w:sz w:val="22"/>
      <w:szCs w:val="22"/>
      <w:lang w:val="en-US" w:eastAsia="zh-CN" w:bidi="ar-SA"/>
    </w:rPr>
  </w:style>
  <w:style w:type="character" w:customStyle="1" w:styleId="87">
    <w:name w:val="blue1"/>
    <w:basedOn w:val="62"/>
    <w:qFormat/>
    <w:uiPriority w:val="0"/>
    <w:rPr>
      <w:rFonts w:ascii="Arial" w:hAnsi="Arial" w:eastAsia="黑体" w:cs="Arial"/>
      <w:snapToGrid w:val="0"/>
      <w:kern w:val="0"/>
      <w:szCs w:val="21"/>
    </w:rPr>
  </w:style>
  <w:style w:type="character" w:customStyle="1" w:styleId="88">
    <w:name w:val="highlight1"/>
    <w:qFormat/>
    <w:uiPriority w:val="0"/>
    <w:rPr>
      <w:rFonts w:ascii="仿宋_GB2312" w:eastAsia="微软雅黑"/>
      <w:b/>
      <w:kern w:val="2"/>
      <w:sz w:val="23"/>
      <w:szCs w:val="23"/>
      <w:lang w:val="en-US" w:eastAsia="zh-CN" w:bidi="ar-SA"/>
    </w:rPr>
  </w:style>
  <w:style w:type="character" w:customStyle="1" w:styleId="89">
    <w:name w:val="ca-131"/>
    <w:qFormat/>
    <w:uiPriority w:val="0"/>
    <w:rPr>
      <w:rFonts w:hint="eastAsia" w:ascii="仿宋_GB2312" w:eastAsia="仿宋_GB2312"/>
      <w:b/>
      <w:bCs/>
      <w:color w:val="000000"/>
      <w:spacing w:val="-20"/>
      <w:sz w:val="24"/>
      <w:szCs w:val="24"/>
    </w:rPr>
  </w:style>
  <w:style w:type="character" w:customStyle="1" w:styleId="90">
    <w:name w:val="h3 Char"/>
    <w:qFormat/>
    <w:uiPriority w:val="0"/>
    <w:rPr>
      <w:rFonts w:eastAsia="宋体"/>
      <w:b/>
      <w:kern w:val="2"/>
      <w:sz w:val="32"/>
      <w:lang w:val="en-US" w:eastAsia="zh-CN" w:bidi="ar-SA"/>
    </w:rPr>
  </w:style>
  <w:style w:type="character" w:customStyle="1" w:styleId="91">
    <w:name w:val="Char Char12"/>
    <w:qFormat/>
    <w:uiPriority w:val="0"/>
    <w:rPr>
      <w:rFonts w:ascii="仿宋_GB2312" w:eastAsia="仿宋_GB2312"/>
      <w:b/>
      <w:bCs/>
      <w:kern w:val="2"/>
      <w:sz w:val="24"/>
      <w:szCs w:val="24"/>
      <w:lang w:val="zh-CN" w:eastAsia="zh-CN" w:bidi="ar-SA"/>
    </w:rPr>
  </w:style>
  <w:style w:type="character" w:customStyle="1" w:styleId="92">
    <w:name w:val="Comment Text Char"/>
    <w:semiHidden/>
    <w:qFormat/>
    <w:locked/>
    <w:uiPriority w:val="0"/>
    <w:rPr>
      <w:rFonts w:ascii="宋体" w:hAnsi="宋体" w:eastAsia="宋体"/>
      <w:kern w:val="2"/>
      <w:sz w:val="24"/>
      <w:lang w:val="en-US" w:eastAsia="zh-CN" w:bidi="ar-SA"/>
    </w:rPr>
  </w:style>
  <w:style w:type="character" w:customStyle="1" w:styleId="93">
    <w:name w:val="批注文字 Char"/>
    <w:qFormat/>
    <w:uiPriority w:val="99"/>
    <w:rPr>
      <w:kern w:val="2"/>
      <w:sz w:val="21"/>
      <w:szCs w:val="24"/>
    </w:rPr>
  </w:style>
  <w:style w:type="character" w:customStyle="1" w:styleId="94">
    <w:name w:val="仿宋正文 Char"/>
    <w:link w:val="95"/>
    <w:qFormat/>
    <w:uiPriority w:val="0"/>
    <w:rPr>
      <w:rFonts w:ascii="仿宋_GB2312" w:eastAsia="仿宋_GB2312"/>
      <w:kern w:val="2"/>
      <w:sz w:val="24"/>
      <w:lang w:val="en-US" w:eastAsia="zh-CN" w:bidi="ar-SA"/>
    </w:rPr>
  </w:style>
  <w:style w:type="paragraph" w:customStyle="1" w:styleId="95">
    <w:name w:val="仿宋正文"/>
    <w:basedOn w:val="1"/>
    <w:link w:val="94"/>
    <w:qFormat/>
    <w:uiPriority w:val="0"/>
    <w:pPr>
      <w:adjustRightInd/>
      <w:spacing w:line="360" w:lineRule="auto"/>
      <w:ind w:firstLine="480" w:firstLineChars="200"/>
    </w:pPr>
    <w:rPr>
      <w:rFonts w:ascii="仿宋_GB2312" w:eastAsia="仿宋_GB2312"/>
      <w:sz w:val="24"/>
      <w:szCs w:val="20"/>
    </w:rPr>
  </w:style>
  <w:style w:type="character" w:customStyle="1" w:styleId="96">
    <w:name w:val="style91"/>
    <w:qFormat/>
    <w:uiPriority w:val="0"/>
    <w:rPr>
      <w:color w:val="333333"/>
    </w:rPr>
  </w:style>
  <w:style w:type="character" w:customStyle="1" w:styleId="97">
    <w:name w:val="Char Char4"/>
    <w:qFormat/>
    <w:uiPriority w:val="0"/>
    <w:rPr>
      <w:rFonts w:eastAsia="宋体"/>
      <w:b/>
      <w:sz w:val="24"/>
      <w:lang w:val="en-GB" w:eastAsia="zh-CN" w:bidi="ar-SA"/>
    </w:rPr>
  </w:style>
  <w:style w:type="character" w:customStyle="1" w:styleId="98">
    <w:name w:val="Char Char2"/>
    <w:qFormat/>
    <w:uiPriority w:val="0"/>
    <w:rPr>
      <w:rFonts w:eastAsia="宋体"/>
      <w:b/>
      <w:bCs/>
      <w:kern w:val="2"/>
      <w:sz w:val="21"/>
      <w:szCs w:val="24"/>
      <w:lang w:val="en-US" w:eastAsia="zh-CN" w:bidi="ar-SA"/>
    </w:rPr>
  </w:style>
  <w:style w:type="character" w:customStyle="1" w:styleId="99">
    <w:name w:val="正文 项目2 Char"/>
    <w:basedOn w:val="100"/>
    <w:qFormat/>
    <w:uiPriority w:val="0"/>
    <w:rPr>
      <w:rFonts w:ascii="仿宋_GB2312" w:hAnsi="仿宋_GB2312" w:eastAsia="仿宋_GB2312"/>
      <w:kern w:val="2"/>
      <w:sz w:val="24"/>
      <w:lang w:bidi="ar-SA"/>
    </w:rPr>
  </w:style>
  <w:style w:type="character" w:customStyle="1" w:styleId="100">
    <w:name w:val="正文 项目 Char"/>
    <w:qFormat/>
    <w:uiPriority w:val="0"/>
    <w:rPr>
      <w:rFonts w:ascii="仿宋_GB2312" w:hAnsi="仿宋_GB2312" w:eastAsia="仿宋_GB2312"/>
      <w:kern w:val="2"/>
      <w:sz w:val="24"/>
      <w:lang w:bidi="ar-SA"/>
    </w:rPr>
  </w:style>
  <w:style w:type="character" w:customStyle="1" w:styleId="101">
    <w:name w:val="页眉 Char1"/>
    <w:qFormat/>
    <w:uiPriority w:val="0"/>
    <w:rPr>
      <w:rFonts w:eastAsia="宋体"/>
      <w:kern w:val="2"/>
      <w:sz w:val="18"/>
      <w:szCs w:val="18"/>
      <w:lang w:val="en-US" w:eastAsia="zh-CN" w:bidi="ar-SA"/>
    </w:rPr>
  </w:style>
  <w:style w:type="character" w:customStyle="1" w:styleId="102">
    <w:name w:val="副标题 Char"/>
    <w:link w:val="47"/>
    <w:qFormat/>
    <w:uiPriority w:val="0"/>
    <w:rPr>
      <w:rFonts w:ascii="Arial" w:hAnsi="Arial" w:eastAsia="隶书"/>
      <w:b/>
      <w:bCs/>
      <w:kern w:val="28"/>
      <w:sz w:val="44"/>
      <w:szCs w:val="32"/>
      <w:lang w:val="en-US" w:eastAsia="zh-CN" w:bidi="ar-SA"/>
    </w:rPr>
  </w:style>
  <w:style w:type="character" w:customStyle="1" w:styleId="103">
    <w:name w:val="正文文本缩进 Char1"/>
    <w:link w:val="25"/>
    <w:qFormat/>
    <w:uiPriority w:val="0"/>
    <w:rPr>
      <w:rFonts w:ascii="宋体" w:hAnsi="宋体"/>
      <w:kern w:val="2"/>
      <w:sz w:val="24"/>
      <w:szCs w:val="24"/>
    </w:rPr>
  </w:style>
  <w:style w:type="character" w:customStyle="1" w:styleId="104">
    <w:name w:val="big1"/>
    <w:qFormat/>
    <w:uiPriority w:val="0"/>
    <w:rPr>
      <w:rFonts w:hint="eastAsia" w:ascii="宋体" w:hAnsi="宋体" w:eastAsia="宋体"/>
      <w:color w:val="333333"/>
      <w:sz w:val="22"/>
      <w:szCs w:val="22"/>
    </w:rPr>
  </w:style>
  <w:style w:type="character" w:customStyle="1" w:styleId="105">
    <w:name w:val="h Char Char1"/>
    <w:qFormat/>
    <w:uiPriority w:val="0"/>
    <w:rPr>
      <w:rFonts w:eastAsia="宋体"/>
      <w:kern w:val="2"/>
      <w:sz w:val="18"/>
      <w:szCs w:val="18"/>
      <w:lang w:val="en-US" w:eastAsia="zh-CN" w:bidi="ar-SA"/>
    </w:rPr>
  </w:style>
  <w:style w:type="character" w:customStyle="1" w:styleId="106">
    <w:name w:val="样式8 Char"/>
    <w:qFormat/>
    <w:uiPriority w:val="0"/>
    <w:rPr>
      <w:rFonts w:ascii="仿宋_GB2312" w:hAnsi="宋体" w:eastAsia="仿宋_GB2312"/>
      <w:b/>
      <w:bCs/>
      <w:kern w:val="2"/>
      <w:sz w:val="24"/>
      <w:szCs w:val="24"/>
    </w:rPr>
  </w:style>
  <w:style w:type="character" w:customStyle="1" w:styleId="107">
    <w:name w:val="HTML 预设格式 Char"/>
    <w:link w:val="56"/>
    <w:qFormat/>
    <w:uiPriority w:val="0"/>
    <w:rPr>
      <w:rFonts w:ascii="黑体" w:hAnsi="Courier New" w:eastAsia="黑体"/>
    </w:rPr>
  </w:style>
  <w:style w:type="character" w:customStyle="1" w:styleId="108">
    <w:name w:val="页脚 Char1"/>
    <w:qFormat/>
    <w:uiPriority w:val="0"/>
    <w:rPr>
      <w:rFonts w:eastAsia="宋体"/>
      <w:kern w:val="2"/>
      <w:sz w:val="18"/>
      <w:szCs w:val="18"/>
      <w:lang w:val="en-US" w:eastAsia="zh-CN" w:bidi="ar-SA"/>
    </w:rPr>
  </w:style>
  <w:style w:type="character" w:customStyle="1" w:styleId="109">
    <w:name w:val="myp11"/>
    <w:qFormat/>
    <w:uiPriority w:val="0"/>
    <w:rPr>
      <w:rFonts w:ascii="仿宋_GB2312" w:eastAsia="微软雅黑"/>
      <w:b/>
      <w:kern w:val="2"/>
      <w:sz w:val="32"/>
      <w:szCs w:val="32"/>
      <w:lang w:val="en-US" w:eastAsia="zh-CN" w:bidi="ar-SA"/>
    </w:rPr>
  </w:style>
  <w:style w:type="character" w:customStyle="1" w:styleId="110">
    <w:name w:val="正文文本 2 Char"/>
    <w:qFormat/>
    <w:uiPriority w:val="0"/>
    <w:rPr>
      <w:rFonts w:eastAsia="宋体"/>
      <w:kern w:val="2"/>
      <w:sz w:val="21"/>
      <w:szCs w:val="24"/>
      <w:lang w:val="en-US" w:eastAsia="zh-CN" w:bidi="ar-SA"/>
    </w:rPr>
  </w:style>
  <w:style w:type="character" w:customStyle="1" w:styleId="111">
    <w:name w:val="tw4winTerm"/>
    <w:qFormat/>
    <w:uiPriority w:val="0"/>
    <w:rPr>
      <w:color w:val="0000FF"/>
    </w:rPr>
  </w:style>
  <w:style w:type="character" w:customStyle="1" w:styleId="112">
    <w:name w:val="标题 8 Char"/>
    <w:link w:val="9"/>
    <w:qFormat/>
    <w:uiPriority w:val="0"/>
    <w:rPr>
      <w:rFonts w:ascii="Arial" w:hAnsi="Arial" w:eastAsia="黑体"/>
      <w:kern w:val="2"/>
      <w:sz w:val="24"/>
      <w:szCs w:val="24"/>
    </w:rPr>
  </w:style>
  <w:style w:type="character" w:customStyle="1" w:styleId="113">
    <w:name w:val="标题 2 Char Char"/>
    <w:qFormat/>
    <w:uiPriority w:val="0"/>
    <w:rPr>
      <w:rFonts w:ascii="楷体_GB2312" w:hAnsi="Arial" w:eastAsia="楷体_GB2312"/>
      <w:b/>
      <w:bCs/>
      <w:kern w:val="2"/>
      <w:sz w:val="24"/>
      <w:szCs w:val="32"/>
      <w:lang w:val="en-US" w:eastAsia="zh-CN" w:bidi="ar-SA"/>
    </w:rPr>
  </w:style>
  <w:style w:type="character" w:customStyle="1" w:styleId="114">
    <w:name w:val="hei16b1"/>
    <w:qFormat/>
    <w:uiPriority w:val="0"/>
    <w:rPr>
      <w:rFonts w:hint="default" w:ascii="Arial" w:hAnsi="Arial" w:cs="Arial"/>
      <w:b/>
      <w:bCs/>
      <w:color w:val="000000"/>
      <w:sz w:val="24"/>
      <w:szCs w:val="24"/>
    </w:rPr>
  </w:style>
  <w:style w:type="character" w:customStyle="1" w:styleId="115">
    <w:name w:val="Heading 7 Char"/>
    <w:qFormat/>
    <w:locked/>
    <w:uiPriority w:val="0"/>
    <w:rPr>
      <w:rFonts w:ascii="宋体" w:hAnsi="宋体" w:eastAsia="宋体"/>
      <w:b/>
      <w:bCs/>
      <w:kern w:val="2"/>
      <w:sz w:val="24"/>
      <w:szCs w:val="24"/>
      <w:lang w:val="en-US" w:eastAsia="zh-CN" w:bidi="ar-SA"/>
    </w:rPr>
  </w:style>
  <w:style w:type="character" w:customStyle="1" w:styleId="116">
    <w:name w:val="Char Char6"/>
    <w:qFormat/>
    <w:uiPriority w:val="0"/>
    <w:rPr>
      <w:rFonts w:eastAsia="宋体"/>
      <w:kern w:val="2"/>
      <w:sz w:val="21"/>
      <w:szCs w:val="24"/>
      <w:lang w:val="en-US" w:eastAsia="zh-CN" w:bidi="ar-SA"/>
    </w:rPr>
  </w:style>
  <w:style w:type="character" w:customStyle="1" w:styleId="117">
    <w:name w:val="哈哈正文 Char"/>
    <w:link w:val="118"/>
    <w:qFormat/>
    <w:uiPriority w:val="0"/>
    <w:rPr>
      <w:rFonts w:ascii="宋体" w:hAnsi="宋体" w:eastAsia="宋体"/>
      <w:kern w:val="2"/>
      <w:sz w:val="24"/>
      <w:lang w:bidi="ar-SA"/>
    </w:rPr>
  </w:style>
  <w:style w:type="paragraph" w:customStyle="1" w:styleId="118">
    <w:name w:val="哈哈正文"/>
    <w:basedOn w:val="1"/>
    <w:link w:val="117"/>
    <w:qFormat/>
    <w:uiPriority w:val="0"/>
    <w:pPr>
      <w:adjustRightInd/>
      <w:spacing w:line="360" w:lineRule="auto"/>
      <w:ind w:firstLine="200" w:firstLineChars="200"/>
    </w:pPr>
    <w:rPr>
      <w:rFonts w:ascii="宋体" w:hAnsi="宋体"/>
      <w:sz w:val="24"/>
      <w:szCs w:val="20"/>
    </w:rPr>
  </w:style>
  <w:style w:type="character" w:customStyle="1" w:styleId="119">
    <w:name w:val="pt141"/>
    <w:qFormat/>
    <w:uiPriority w:val="0"/>
    <w:rPr>
      <w:color w:val="330066"/>
      <w:sz w:val="22"/>
      <w:szCs w:val="22"/>
    </w:rPr>
  </w:style>
  <w:style w:type="character" w:customStyle="1" w:styleId="120">
    <w:name w:val="普通文字 Char3"/>
    <w:qFormat/>
    <w:uiPriority w:val="0"/>
    <w:rPr>
      <w:rFonts w:ascii="宋体" w:hAnsi="Courier New" w:eastAsia="宋体"/>
      <w:kern w:val="2"/>
      <w:sz w:val="21"/>
      <w:lang w:val="en-US" w:eastAsia="zh-CN" w:bidi="ar-SA"/>
    </w:rPr>
  </w:style>
  <w:style w:type="character" w:customStyle="1" w:styleId="121">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2">
    <w:name w:val="正文文本 Char1"/>
    <w:link w:val="22"/>
    <w:semiHidden/>
    <w:qFormat/>
    <w:uiPriority w:val="0"/>
    <w:rPr>
      <w:rFonts w:ascii="宋体" w:hAnsi="Arial" w:eastAsia="宋体" w:cs="Arial"/>
      <w:snapToGrid w:val="0"/>
      <w:kern w:val="2"/>
      <w:sz w:val="24"/>
      <w:szCs w:val="21"/>
      <w:lang w:val="zh-CN" w:eastAsia="zh-CN" w:bidi="ar-SA"/>
    </w:rPr>
  </w:style>
  <w:style w:type="character" w:customStyle="1" w:styleId="123">
    <w:name w:val="正文2 Char"/>
    <w:qFormat/>
    <w:uiPriority w:val="0"/>
    <w:rPr>
      <w:rFonts w:eastAsia="宋体"/>
      <w:kern w:val="2"/>
      <w:sz w:val="24"/>
      <w:lang w:val="en-US" w:eastAsia="zh-CN" w:bidi="ar-SA"/>
    </w:rPr>
  </w:style>
  <w:style w:type="character" w:customStyle="1" w:styleId="124">
    <w:name w:val="普通文字 Char1"/>
    <w:qFormat/>
    <w:uiPriority w:val="0"/>
    <w:rPr>
      <w:rFonts w:ascii="宋体" w:hAnsi="Courier New" w:eastAsia="宋体"/>
      <w:kern w:val="2"/>
      <w:sz w:val="21"/>
      <w:lang w:val="en-US" w:eastAsia="zh-CN"/>
    </w:rPr>
  </w:style>
  <w:style w:type="character" w:customStyle="1" w:styleId="125">
    <w:name w:val="标题 9 Char"/>
    <w:link w:val="10"/>
    <w:qFormat/>
    <w:uiPriority w:val="0"/>
    <w:rPr>
      <w:rFonts w:ascii="Arial" w:hAnsi="Arial" w:eastAsia="黑体"/>
      <w:kern w:val="2"/>
      <w:sz w:val="21"/>
      <w:szCs w:val="21"/>
    </w:rPr>
  </w:style>
  <w:style w:type="character" w:customStyle="1" w:styleId="126">
    <w:name w:val="Header Char"/>
    <w:semiHidden/>
    <w:qFormat/>
    <w:locked/>
    <w:uiPriority w:val="0"/>
    <w:rPr>
      <w:rFonts w:eastAsia="宋体"/>
      <w:kern w:val="2"/>
      <w:sz w:val="18"/>
      <w:szCs w:val="18"/>
      <w:lang w:val="en-US" w:eastAsia="zh-CN" w:bidi="ar-SA"/>
    </w:rPr>
  </w:style>
  <w:style w:type="character" w:customStyle="1" w:styleId="127">
    <w:name w:val="Footer-Even Char1"/>
    <w:qFormat/>
    <w:uiPriority w:val="0"/>
    <w:rPr>
      <w:rFonts w:eastAsia="宋体"/>
      <w:kern w:val="2"/>
      <w:sz w:val="18"/>
      <w:szCs w:val="18"/>
      <w:lang w:val="en-US" w:eastAsia="zh-CN" w:bidi="ar-SA"/>
    </w:rPr>
  </w:style>
  <w:style w:type="character" w:customStyle="1" w:styleId="128">
    <w:name w:val="unnamed31"/>
    <w:qFormat/>
    <w:uiPriority w:val="0"/>
    <w:rPr>
      <w:rFonts w:ascii="Tahoma" w:hAnsi="Tahoma" w:eastAsia="宋体"/>
      <w:b/>
      <w:kern w:val="2"/>
      <w:sz w:val="24"/>
      <w:szCs w:val="32"/>
      <w:u w:val="none"/>
      <w:lang w:val="en-US" w:eastAsia="zh-CN" w:bidi="ar-SA"/>
    </w:rPr>
  </w:style>
  <w:style w:type="character" w:customStyle="1" w:styleId="129">
    <w:name w:val="纯文本 Char Char Char"/>
    <w:qFormat/>
    <w:uiPriority w:val="0"/>
    <w:rPr>
      <w:rFonts w:ascii="宋体" w:hAnsi="Courier New" w:eastAsia="宋体"/>
      <w:kern w:val="2"/>
      <w:sz w:val="21"/>
      <w:lang w:val="en-US" w:eastAsia="zh-CN" w:bidi="ar-SA"/>
    </w:rPr>
  </w:style>
  <w:style w:type="character" w:customStyle="1" w:styleId="130">
    <w:name w:val="Body Text(ch) Char Char"/>
    <w:qFormat/>
    <w:uiPriority w:val="0"/>
    <w:rPr>
      <w:rFonts w:ascii="宋体"/>
      <w:kern w:val="2"/>
      <w:sz w:val="24"/>
      <w:szCs w:val="21"/>
      <w:lang w:val="zh-CN"/>
    </w:rPr>
  </w:style>
  <w:style w:type="character" w:customStyle="1" w:styleId="131">
    <w:name w:val="插图说明 Char"/>
    <w:qFormat/>
    <w:uiPriority w:val="0"/>
    <w:rPr>
      <w:rFonts w:eastAsia="黑体"/>
      <w:sz w:val="24"/>
      <w:lang w:val="en-US" w:eastAsia="zh-CN"/>
    </w:rPr>
  </w:style>
  <w:style w:type="character" w:customStyle="1" w:styleId="132">
    <w:name w:val="tw4winExternal"/>
    <w:qFormat/>
    <w:uiPriority w:val="0"/>
    <w:rPr>
      <w:rFonts w:ascii="Courier New" w:hAnsi="Courier New" w:cs="Courier New"/>
      <w:color w:val="808080"/>
      <w:lang w:val="en-US" w:eastAsia="zh-CN"/>
    </w:rPr>
  </w:style>
  <w:style w:type="character" w:customStyle="1" w:styleId="133">
    <w:name w:val="font21"/>
    <w:qFormat/>
    <w:uiPriority w:val="0"/>
    <w:rPr>
      <w:rFonts w:hint="eastAsia" w:ascii="宋体" w:hAnsi="宋体" w:eastAsia="宋体"/>
      <w:kern w:val="2"/>
      <w:sz w:val="28"/>
      <w:szCs w:val="28"/>
      <w:lang w:val="en-US" w:eastAsia="zh-CN" w:bidi="ar-SA"/>
    </w:rPr>
  </w:style>
  <w:style w:type="character" w:customStyle="1" w:styleId="134">
    <w:name w:val="标书正文格式 Char"/>
    <w:qFormat/>
    <w:uiPriority w:val="0"/>
    <w:rPr>
      <w:rFonts w:eastAsia="楷体_GB2312"/>
      <w:kern w:val="2"/>
      <w:sz w:val="24"/>
      <w:szCs w:val="24"/>
      <w:lang w:bidi="ar-SA"/>
    </w:rPr>
  </w:style>
  <w:style w:type="character" w:customStyle="1" w:styleId="135">
    <w:name w:val="正文首行缩进 Char"/>
    <w:link w:val="23"/>
    <w:qFormat/>
    <w:uiPriority w:val="0"/>
    <w:rPr>
      <w:rFonts w:ascii="宋体"/>
      <w:kern w:val="2"/>
      <w:sz w:val="24"/>
      <w:lang w:val="zh-CN"/>
    </w:rPr>
  </w:style>
  <w:style w:type="character" w:customStyle="1" w:styleId="136">
    <w:name w:val="javascript"/>
    <w:qFormat/>
    <w:uiPriority w:val="0"/>
  </w:style>
  <w:style w:type="character" w:customStyle="1" w:styleId="137">
    <w:name w:val="Balloon Text Char"/>
    <w:semiHidden/>
    <w:qFormat/>
    <w:locked/>
    <w:uiPriority w:val="0"/>
    <w:rPr>
      <w:rFonts w:eastAsia="宋体"/>
      <w:kern w:val="2"/>
      <w:sz w:val="18"/>
      <w:szCs w:val="18"/>
      <w:lang w:val="en-US" w:eastAsia="zh-CN" w:bidi="ar-SA"/>
    </w:rPr>
  </w:style>
  <w:style w:type="character" w:customStyle="1" w:styleId="138">
    <w:name w:val="Char Char5"/>
    <w:qFormat/>
    <w:uiPriority w:val="0"/>
    <w:rPr>
      <w:rFonts w:ascii="宋体" w:hAnsi="Courier New" w:eastAsia="宋体"/>
      <w:kern w:val="2"/>
      <w:sz w:val="21"/>
      <w:lang w:val="en-US" w:eastAsia="zh-CN"/>
    </w:rPr>
  </w:style>
  <w:style w:type="character" w:customStyle="1" w:styleId="139">
    <w:name w:val="Char Char"/>
    <w:qFormat/>
    <w:uiPriority w:val="0"/>
    <w:rPr>
      <w:rFonts w:ascii="宋体" w:hAnsi="Courier New" w:eastAsia="宋体"/>
      <w:kern w:val="2"/>
      <w:sz w:val="21"/>
      <w:lang w:val="en-US" w:eastAsia="zh-CN" w:bidi="ar-SA"/>
    </w:rPr>
  </w:style>
  <w:style w:type="character" w:customStyle="1" w:styleId="140">
    <w:name w:val="mdeck"/>
    <w:qFormat/>
    <w:uiPriority w:val="0"/>
    <w:rPr>
      <w:rFonts w:ascii="仿宋_GB2312" w:eastAsia="微软雅黑"/>
      <w:b/>
      <w:kern w:val="2"/>
      <w:sz w:val="32"/>
      <w:szCs w:val="32"/>
      <w:lang w:val="en-US" w:eastAsia="zh-CN" w:bidi="ar-SA"/>
    </w:rPr>
  </w:style>
  <w:style w:type="character" w:customStyle="1" w:styleId="141">
    <w:name w:val="content"/>
    <w:qFormat/>
    <w:uiPriority w:val="0"/>
  </w:style>
  <w:style w:type="character" w:customStyle="1" w:styleId="142">
    <w:name w:val="Char Char3"/>
    <w:qFormat/>
    <w:uiPriority w:val="0"/>
    <w:rPr>
      <w:rFonts w:eastAsia="宋体"/>
      <w:kern w:val="2"/>
      <w:sz w:val="21"/>
      <w:szCs w:val="24"/>
      <w:lang w:val="en-US" w:eastAsia="zh-CN" w:bidi="ar-SA"/>
    </w:rPr>
  </w:style>
  <w:style w:type="character" w:customStyle="1" w:styleId="143">
    <w:name w:val="Char Char81"/>
    <w:qFormat/>
    <w:uiPriority w:val="6"/>
    <w:rPr>
      <w:rFonts w:eastAsia="宋体"/>
      <w:b/>
      <w:sz w:val="24"/>
      <w:lang w:val="en-GB" w:eastAsia="zh-CN"/>
    </w:rPr>
  </w:style>
  <w:style w:type="character" w:customStyle="1" w:styleId="144">
    <w:name w:val="标题 1 Char"/>
    <w:link w:val="2"/>
    <w:qFormat/>
    <w:uiPriority w:val="0"/>
    <w:rPr>
      <w:rFonts w:ascii="仿宋" w:hAnsi="仿宋" w:eastAsia="仿宋" w:cs="仿宋_GB2312"/>
      <w:b/>
      <w:color w:val="000000"/>
      <w:kern w:val="2"/>
      <w:sz w:val="36"/>
      <w:szCs w:val="36"/>
    </w:rPr>
  </w:style>
  <w:style w:type="character" w:customStyle="1" w:styleId="145">
    <w:name w:val="页眉 Char"/>
    <w:qFormat/>
    <w:uiPriority w:val="99"/>
    <w:rPr>
      <w:rFonts w:eastAsia="仿宋_GB2312"/>
      <w:kern w:val="2"/>
      <w:sz w:val="18"/>
      <w:lang w:val="en-US" w:eastAsia="zh-CN"/>
    </w:rPr>
  </w:style>
  <w:style w:type="character" w:customStyle="1" w:styleId="146">
    <w:name w:val="b11_01b Char"/>
    <w:link w:val="147"/>
    <w:qFormat/>
    <w:uiPriority w:val="0"/>
    <w:rPr>
      <w:rFonts w:ascii="Verdana" w:hAnsi="Verdana"/>
      <w:b/>
      <w:bCs/>
      <w:color w:val="4A82CA"/>
      <w:sz w:val="17"/>
      <w:szCs w:val="17"/>
    </w:rPr>
  </w:style>
  <w:style w:type="paragraph" w:customStyle="1" w:styleId="147">
    <w:name w:val="b11_01b"/>
    <w:basedOn w:val="1"/>
    <w:next w:val="1"/>
    <w:link w:val="14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8">
    <w:name w:val="标题4-dyf Char"/>
    <w:link w:val="149"/>
    <w:qFormat/>
    <w:uiPriority w:val="0"/>
    <w:rPr>
      <w:rFonts w:ascii="Cambria" w:hAnsi="Cambria"/>
      <w:b/>
      <w:bCs/>
      <w:color w:val="000000"/>
      <w:kern w:val="2"/>
      <w:sz w:val="21"/>
      <w:szCs w:val="21"/>
    </w:rPr>
  </w:style>
  <w:style w:type="paragraph" w:customStyle="1" w:styleId="149">
    <w:name w:val="标题4-dyf"/>
    <w:basedOn w:val="5"/>
    <w:link w:val="148"/>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character" w:customStyle="1" w:styleId="150">
    <w:name w:val="批注主题 Char"/>
    <w:qFormat/>
    <w:uiPriority w:val="0"/>
    <w:rPr>
      <w:rFonts w:eastAsia="宋体"/>
      <w:b/>
      <w:bCs/>
      <w:kern w:val="2"/>
      <w:sz w:val="21"/>
      <w:szCs w:val="24"/>
      <w:lang w:val="en-US" w:eastAsia="zh-CN" w:bidi="ar-SA"/>
    </w:rPr>
  </w:style>
  <w:style w:type="character" w:customStyle="1" w:styleId="15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2">
    <w:name w:val="标题 3 Char2"/>
    <w:qFormat/>
    <w:uiPriority w:val="0"/>
    <w:rPr>
      <w:rFonts w:eastAsia="宋体"/>
      <w:b/>
      <w:bCs/>
      <w:kern w:val="2"/>
      <w:sz w:val="32"/>
      <w:szCs w:val="32"/>
      <w:lang w:val="en-US" w:eastAsia="zh-CN" w:bidi="ar-SA"/>
    </w:rPr>
  </w:style>
  <w:style w:type="character" w:customStyle="1" w:styleId="153">
    <w:name w:val="gray6"/>
    <w:basedOn w:val="62"/>
    <w:qFormat/>
    <w:uiPriority w:val="0"/>
    <w:rPr>
      <w:rFonts w:ascii="Arial" w:hAnsi="Arial" w:eastAsia="黑体" w:cs="Arial"/>
      <w:snapToGrid w:val="0"/>
      <w:kern w:val="0"/>
      <w:szCs w:val="21"/>
    </w:rPr>
  </w:style>
  <w:style w:type="character" w:customStyle="1" w:styleId="154">
    <w:name w:val="正文首行缩进两字 Char"/>
    <w:qFormat/>
    <w:uiPriority w:val="0"/>
    <w:rPr>
      <w:sz w:val="24"/>
      <w:szCs w:val="24"/>
      <w:lang w:val="en-US" w:eastAsia="zh-CN" w:bidi="ar-SA"/>
    </w:rPr>
  </w:style>
  <w:style w:type="character" w:customStyle="1" w:styleId="155">
    <w:name w:val="Char Char51"/>
    <w:qFormat/>
    <w:uiPriority w:val="0"/>
    <w:rPr>
      <w:rFonts w:ascii="宋体" w:hAnsi="Courier New" w:eastAsia="宋体"/>
      <w:kern w:val="2"/>
      <w:sz w:val="21"/>
      <w:lang w:val="en-US" w:eastAsia="zh-CN"/>
    </w:rPr>
  </w:style>
  <w:style w:type="character" w:customStyle="1" w:styleId="156">
    <w:name w:val="带编号样式 Char"/>
    <w:qFormat/>
    <w:uiPriority w:val="0"/>
    <w:rPr>
      <w:rFonts w:ascii="仿宋_GB2312" w:eastAsia="仿宋_GB2312"/>
      <w:color w:val="000000"/>
      <w:sz w:val="24"/>
      <w:lang w:bidi="ar-SA"/>
    </w:rPr>
  </w:style>
  <w:style w:type="character" w:customStyle="1" w:styleId="157">
    <w:name w:val="Footer-Even Char"/>
    <w:qFormat/>
    <w:uiPriority w:val="0"/>
    <w:rPr>
      <w:rFonts w:eastAsia="宋体"/>
      <w:kern w:val="2"/>
      <w:sz w:val="18"/>
      <w:lang w:val="en-US" w:eastAsia="zh-CN" w:bidi="ar-SA"/>
    </w:rPr>
  </w:style>
  <w:style w:type="character" w:customStyle="1" w:styleId="158">
    <w:name w:val="样式4 Char"/>
    <w:qFormat/>
    <w:uiPriority w:val="0"/>
    <w:rPr>
      <w:rFonts w:ascii="仿宋_GB2312" w:hAnsi="仿宋" w:eastAsia="仿宋_GB2312"/>
      <w:b/>
      <w:kern w:val="2"/>
      <w:sz w:val="32"/>
      <w:szCs w:val="32"/>
      <w:lang w:bidi="ar-SA"/>
    </w:rPr>
  </w:style>
  <w:style w:type="character" w:customStyle="1" w:styleId="159">
    <w:name w:val="样式 标题 4h4H4Fab-4T5Ref Heading 1rh1Heading sqlsect 1.2.3.... Char"/>
    <w:link w:val="160"/>
    <w:qFormat/>
    <w:uiPriority w:val="0"/>
    <w:rPr>
      <w:rFonts w:ascii="微软雅黑" w:hAnsi="微软雅黑" w:eastAsia="微软雅黑"/>
      <w:b/>
      <w:bCs/>
      <w:kern w:val="2"/>
      <w:sz w:val="24"/>
      <w:szCs w:val="28"/>
    </w:rPr>
  </w:style>
  <w:style w:type="paragraph" w:customStyle="1" w:styleId="160">
    <w:name w:val="样式 标题 4h4H4Fab-4T5Ref Heading 1rh1Heading sqlsect 1.2.3...."/>
    <w:basedOn w:val="5"/>
    <w:link w:val="159"/>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1">
    <w:name w:val="dandyren_title1"/>
    <w:qFormat/>
    <w:uiPriority w:val="0"/>
    <w:rPr>
      <w:b/>
      <w:bCs/>
      <w:color w:val="FF6633"/>
      <w:sz w:val="18"/>
      <w:szCs w:val="18"/>
    </w:rPr>
  </w:style>
  <w:style w:type="character" w:customStyle="1" w:styleId="162">
    <w:name w:val="普通文字 Char Char1"/>
    <w:qFormat/>
    <w:uiPriority w:val="0"/>
    <w:rPr>
      <w:rFonts w:ascii="宋体" w:hAnsi="Courier New"/>
      <w:kern w:val="2"/>
      <w:sz w:val="21"/>
    </w:rPr>
  </w:style>
  <w:style w:type="character" w:customStyle="1" w:styleId="163">
    <w:name w:val="PI Char"/>
    <w:qFormat/>
    <w:uiPriority w:val="0"/>
    <w:rPr>
      <w:rFonts w:ascii="宋体" w:hAnsi="宋体" w:eastAsia="宋体"/>
      <w:kern w:val="2"/>
      <w:sz w:val="24"/>
      <w:szCs w:val="24"/>
      <w:lang w:val="en-US" w:eastAsia="zh-CN" w:bidi="ar-SA"/>
    </w:rPr>
  </w:style>
  <w:style w:type="character" w:customStyle="1" w:styleId="164">
    <w:name w:val="Char Char11"/>
    <w:qFormat/>
    <w:locked/>
    <w:uiPriority w:val="0"/>
    <w:rPr>
      <w:rFonts w:ascii="宋体" w:hAnsi="宋体" w:eastAsia="宋体"/>
      <w:b/>
      <w:kern w:val="2"/>
      <w:sz w:val="24"/>
      <w:szCs w:val="24"/>
      <w:lang w:val="en-US" w:eastAsia="zh-CN" w:bidi="ar-SA"/>
    </w:rPr>
  </w:style>
  <w:style w:type="character" w:customStyle="1" w:styleId="16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6">
    <w:name w:val="Document Map Char"/>
    <w:semiHidden/>
    <w:qFormat/>
    <w:locked/>
    <w:uiPriority w:val="0"/>
    <w:rPr>
      <w:rFonts w:eastAsia="宋体"/>
      <w:kern w:val="2"/>
      <w:sz w:val="21"/>
      <w:szCs w:val="24"/>
      <w:lang w:val="en-US" w:eastAsia="zh-CN" w:bidi="ar-SA"/>
    </w:rPr>
  </w:style>
  <w:style w:type="character" w:customStyle="1" w:styleId="167">
    <w:name w:val="正文文本缩进 Char"/>
    <w:qFormat/>
    <w:uiPriority w:val="0"/>
    <w:rPr>
      <w:rFonts w:ascii="宋体" w:hAnsi="宋体"/>
      <w:kern w:val="2"/>
      <w:sz w:val="24"/>
      <w:szCs w:val="24"/>
    </w:rPr>
  </w:style>
  <w:style w:type="character" w:customStyle="1" w:styleId="168">
    <w:name w:val="文本正文 Char Char"/>
    <w:qFormat/>
    <w:locked/>
    <w:uiPriority w:val="0"/>
    <w:rPr>
      <w:sz w:val="24"/>
      <w:lang w:bidi="ar-SA"/>
    </w:rPr>
  </w:style>
  <w:style w:type="character" w:customStyle="1" w:styleId="169">
    <w:name w:val="样式7 Char"/>
    <w:qFormat/>
    <w:uiPriority w:val="0"/>
    <w:rPr>
      <w:rFonts w:ascii="仿宋_GB2312" w:hAnsi="仿宋" w:eastAsia="仿宋_GB2312"/>
      <w:b/>
      <w:kern w:val="2"/>
      <w:sz w:val="24"/>
      <w:szCs w:val="24"/>
    </w:rPr>
  </w:style>
  <w:style w:type="character" w:customStyle="1" w:styleId="170">
    <w:name w:val="样式3 Char"/>
    <w:basedOn w:val="171"/>
    <w:qFormat/>
    <w:uiPriority w:val="0"/>
    <w:rPr>
      <w:rFonts w:ascii="仿宋_GB2312" w:hAnsi="仿宋" w:eastAsia="仿宋_GB2312" w:cs="仿宋_GB2312"/>
      <w:sz w:val="32"/>
      <w:szCs w:val="30"/>
      <w:lang w:val="zh-CN"/>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二级标题 Char Char"/>
    <w:qFormat/>
    <w:uiPriority w:val="0"/>
    <w:rPr>
      <w:rFonts w:ascii="宋体" w:hAnsi="宋体" w:eastAsia="宋体"/>
      <w:b/>
      <w:snapToGrid w:val="0"/>
      <w:kern w:val="2"/>
      <w:sz w:val="24"/>
      <w:szCs w:val="24"/>
      <w:lang w:val="en-US" w:eastAsia="zh-CN" w:bidi="ar-SA"/>
    </w:rPr>
  </w:style>
  <w:style w:type="character" w:customStyle="1" w:styleId="173">
    <w:name w:val="Table Text Char1"/>
    <w:qFormat/>
    <w:uiPriority w:val="0"/>
    <w:rPr>
      <w:rFonts w:eastAsia="宋体"/>
      <w:sz w:val="24"/>
      <w:szCs w:val="24"/>
      <w:lang w:val="en-US" w:eastAsia="zh-CN" w:bidi="ar-SA"/>
    </w:rPr>
  </w:style>
  <w:style w:type="character" w:customStyle="1" w:styleId="174">
    <w:name w:val="shadow11"/>
    <w:qFormat/>
    <w:uiPriority w:val="0"/>
    <w:rPr>
      <w:color w:val="000000"/>
      <w:sz w:val="21"/>
    </w:rPr>
  </w:style>
  <w:style w:type="character" w:customStyle="1" w:styleId="175">
    <w:name w:val="HTML 地址 Char"/>
    <w:link w:val="31"/>
    <w:qFormat/>
    <w:uiPriority w:val="0"/>
    <w:rPr>
      <w:rFonts w:ascii="宋体" w:hAnsi="宋体"/>
      <w:i/>
      <w:iCs/>
      <w:sz w:val="24"/>
      <w:szCs w:val="24"/>
    </w:rPr>
  </w:style>
  <w:style w:type="character" w:customStyle="1" w:styleId="176">
    <w:name w:val="Char Char21"/>
    <w:qFormat/>
    <w:uiPriority w:val="0"/>
    <w:rPr>
      <w:rFonts w:eastAsia="宋体"/>
      <w:b/>
      <w:bCs/>
      <w:kern w:val="2"/>
      <w:sz w:val="21"/>
      <w:szCs w:val="24"/>
      <w:lang w:val="en-US" w:eastAsia="zh-CN" w:bidi="ar-SA"/>
    </w:rPr>
  </w:style>
  <w:style w:type="character" w:customStyle="1" w:styleId="177">
    <w:name w:val="标题 5 Char"/>
    <w:link w:val="6"/>
    <w:qFormat/>
    <w:uiPriority w:val="0"/>
    <w:rPr>
      <w:b/>
      <w:bCs/>
      <w:kern w:val="2"/>
      <w:sz w:val="28"/>
      <w:szCs w:val="28"/>
    </w:rPr>
  </w:style>
  <w:style w:type="character" w:customStyle="1" w:styleId="178">
    <w:name w:val="h3 Char1"/>
    <w:qFormat/>
    <w:uiPriority w:val="0"/>
    <w:rPr>
      <w:rFonts w:eastAsia="宋体"/>
      <w:b/>
      <w:bCs/>
      <w:kern w:val="2"/>
      <w:sz w:val="32"/>
      <w:szCs w:val="32"/>
      <w:lang w:bidi="ar-SA"/>
    </w:rPr>
  </w:style>
  <w:style w:type="character" w:customStyle="1" w:styleId="179">
    <w:name w:val="FA正文 Char Char"/>
    <w:qFormat/>
    <w:uiPriority w:val="0"/>
    <w:rPr>
      <w:rFonts w:hAnsi="宋体"/>
      <w:kern w:val="2"/>
      <w:sz w:val="24"/>
      <w:lang w:bidi="ar-SA"/>
    </w:rPr>
  </w:style>
  <w:style w:type="character" w:customStyle="1" w:styleId="180">
    <w:name w:val="首行缩进 Char"/>
    <w:qFormat/>
    <w:uiPriority w:val="0"/>
    <w:rPr>
      <w:rFonts w:ascii="宋体" w:eastAsia="宋体"/>
      <w:kern w:val="2"/>
      <w:sz w:val="24"/>
      <w:lang w:val="en-US" w:eastAsia="zh-CN" w:bidi="ar-SA"/>
    </w:rPr>
  </w:style>
  <w:style w:type="character" w:customStyle="1" w:styleId="181">
    <w:name w:val="Char Char7"/>
    <w:semiHidden/>
    <w:qFormat/>
    <w:uiPriority w:val="0"/>
    <w:rPr>
      <w:rFonts w:eastAsia="宋体"/>
      <w:kern w:val="2"/>
      <w:sz w:val="21"/>
      <w:szCs w:val="24"/>
      <w:lang w:val="en-US" w:eastAsia="zh-CN" w:bidi="ar-SA"/>
    </w:rPr>
  </w:style>
  <w:style w:type="character" w:customStyle="1" w:styleId="182">
    <w:name w:val="hui"/>
    <w:basedOn w:val="62"/>
    <w:qFormat/>
    <w:uiPriority w:val="0"/>
    <w:rPr>
      <w:rFonts w:ascii="Arial" w:hAnsi="Arial" w:eastAsia="黑体" w:cs="Arial"/>
      <w:snapToGrid w:val="0"/>
      <w:kern w:val="0"/>
      <w:szCs w:val="21"/>
    </w:rPr>
  </w:style>
  <w:style w:type="character" w:customStyle="1" w:styleId="183">
    <w:name w:val="正文缩进 Char"/>
    <w:qFormat/>
    <w:uiPriority w:val="0"/>
    <w:rPr>
      <w:rFonts w:eastAsia="宋体"/>
      <w:kern w:val="2"/>
      <w:sz w:val="21"/>
      <w:lang w:val="en-US" w:eastAsia="zh-CN"/>
    </w:rPr>
  </w:style>
  <w:style w:type="character" w:customStyle="1" w:styleId="184">
    <w:name w:val="正文1 Char"/>
    <w:qFormat/>
    <w:uiPriority w:val="0"/>
    <w:rPr>
      <w:rFonts w:ascii="宋体" w:eastAsia="宋体"/>
      <w:snapToGrid w:val="0"/>
      <w:color w:val="000000"/>
      <w:kern w:val="28"/>
      <w:sz w:val="28"/>
      <w:lang w:val="en-US" w:eastAsia="zh-CN" w:bidi="ar-SA"/>
    </w:rPr>
  </w:style>
  <w:style w:type="character" w:customStyle="1" w:styleId="185">
    <w:name w:val="Char Char61"/>
    <w:qFormat/>
    <w:uiPriority w:val="0"/>
    <w:rPr>
      <w:rFonts w:eastAsia="宋体"/>
      <w:kern w:val="2"/>
      <w:sz w:val="21"/>
      <w:szCs w:val="24"/>
      <w:lang w:val="en-US" w:eastAsia="zh-CN" w:bidi="ar-SA"/>
    </w:rPr>
  </w:style>
  <w:style w:type="character" w:customStyle="1" w:styleId="186">
    <w:name w:val="正文文本 3 Char"/>
    <w:link w:val="21"/>
    <w:qFormat/>
    <w:uiPriority w:val="0"/>
    <w:rPr>
      <w:kern w:val="2"/>
      <w:sz w:val="21"/>
    </w:rPr>
  </w:style>
  <w:style w:type="character" w:customStyle="1" w:styleId="187">
    <w:name w:val="message1"/>
    <w:qFormat/>
    <w:uiPriority w:val="0"/>
    <w:rPr>
      <w:rFonts w:hint="default" w:ascii="Tahoma" w:hAnsi="Tahoma" w:cs="Tahoma"/>
      <w:sz w:val="18"/>
      <w:szCs w:val="18"/>
    </w:rPr>
  </w:style>
  <w:style w:type="character" w:customStyle="1" w:styleId="188">
    <w:name w:val="Heading 2 Hidden Char"/>
    <w:qFormat/>
    <w:uiPriority w:val="0"/>
    <w:rPr>
      <w:rFonts w:ascii="仿宋_GB2312" w:eastAsia="仿宋_GB2312"/>
      <w:b/>
      <w:bCs/>
      <w:kern w:val="2"/>
      <w:sz w:val="24"/>
      <w:szCs w:val="24"/>
      <w:lang w:val="zh-CN" w:eastAsia="zh-CN" w:bidi="ar-SA"/>
    </w:rPr>
  </w:style>
  <w:style w:type="character" w:customStyle="1" w:styleId="189">
    <w:name w:val="DO_NOT_TRANSLATE"/>
    <w:qFormat/>
    <w:uiPriority w:val="0"/>
    <w:rPr>
      <w:rFonts w:ascii="Courier New" w:hAnsi="Courier New" w:cs="Courier New"/>
      <w:color w:val="800000"/>
      <w:lang w:val="en-US" w:eastAsia="zh-CN"/>
    </w:rPr>
  </w:style>
  <w:style w:type="character" w:customStyle="1" w:styleId="190">
    <w:name w:val="unnamed11"/>
    <w:qFormat/>
    <w:uiPriority w:val="0"/>
    <w:rPr>
      <w:sz w:val="20"/>
      <w:szCs w:val="20"/>
    </w:rPr>
  </w:style>
  <w:style w:type="character" w:customStyle="1" w:styleId="191">
    <w:name w:val="tw4winInternal"/>
    <w:qFormat/>
    <w:uiPriority w:val="0"/>
    <w:rPr>
      <w:rFonts w:ascii="Courier New" w:hAnsi="Courier New" w:cs="Courier New"/>
      <w:color w:val="FF0000"/>
      <w:lang w:val="en-US" w:eastAsia="zh-CN"/>
    </w:rPr>
  </w:style>
  <w:style w:type="character" w:customStyle="1" w:styleId="192">
    <w:name w:val="正文（缩进2汉字） Char"/>
    <w:link w:val="193"/>
    <w:qFormat/>
    <w:uiPriority w:val="0"/>
    <w:rPr>
      <w:rFonts w:ascii="宋体"/>
    </w:rPr>
  </w:style>
  <w:style w:type="paragraph" w:customStyle="1" w:styleId="193">
    <w:name w:val="正文（缩进2汉字）"/>
    <w:basedOn w:val="1"/>
    <w:link w:val="19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4">
    <w:name w:val="页脚 Char"/>
    <w:qFormat/>
    <w:uiPriority w:val="99"/>
    <w:rPr>
      <w:rFonts w:eastAsia="仿宋_GB2312"/>
      <w:kern w:val="2"/>
      <w:sz w:val="18"/>
      <w:lang w:val="en-US" w:eastAsia="zh-CN"/>
    </w:rPr>
  </w:style>
  <w:style w:type="character" w:customStyle="1" w:styleId="195">
    <w:name w:val="正文文本缩进 3 Char"/>
    <w:link w:val="52"/>
    <w:qFormat/>
    <w:uiPriority w:val="0"/>
    <w:rPr>
      <w:kern w:val="2"/>
      <w:sz w:val="24"/>
    </w:rPr>
  </w:style>
  <w:style w:type="character" w:customStyle="1" w:styleId="196">
    <w:name w:val="正文缩进 Char1"/>
    <w:qFormat/>
    <w:uiPriority w:val="0"/>
    <w:rPr>
      <w:rFonts w:ascii="宋体" w:eastAsia="宋体"/>
      <w:snapToGrid w:val="0"/>
      <w:color w:val="000000"/>
      <w:kern w:val="28"/>
      <w:sz w:val="28"/>
      <w:lang w:val="en-US" w:eastAsia="zh-CN" w:bidi="ar-SA"/>
    </w:rPr>
  </w:style>
  <w:style w:type="character" w:customStyle="1" w:styleId="197">
    <w:name w:val="正文文本 Char"/>
    <w:qFormat/>
    <w:uiPriority w:val="0"/>
    <w:rPr>
      <w:rFonts w:eastAsia="宋体"/>
      <w:kern w:val="2"/>
      <w:sz w:val="24"/>
      <w:szCs w:val="24"/>
      <w:lang w:val="en-US" w:eastAsia="zh-CN" w:bidi="ar-SA"/>
    </w:rPr>
  </w:style>
  <w:style w:type="character" w:customStyle="1" w:styleId="198">
    <w:name w:val="style36"/>
    <w:basedOn w:val="62"/>
    <w:qFormat/>
    <w:uiPriority w:val="0"/>
    <w:rPr>
      <w:rFonts w:ascii="Arial" w:hAnsi="Arial" w:eastAsia="黑体" w:cs="Arial"/>
      <w:snapToGrid w:val="0"/>
      <w:kern w:val="0"/>
      <w:szCs w:val="21"/>
    </w:rPr>
  </w:style>
  <w:style w:type="character" w:customStyle="1" w:styleId="199">
    <w:name w:val="hui3"/>
    <w:qFormat/>
    <w:uiPriority w:val="0"/>
    <w:rPr>
      <w:color w:val="333333"/>
    </w:rPr>
  </w:style>
  <w:style w:type="character" w:customStyle="1" w:styleId="200">
    <w:name w:val="方案正文 Char"/>
    <w:qFormat/>
    <w:uiPriority w:val="0"/>
    <w:rPr>
      <w:rFonts w:ascii="仿宋_GB2312" w:eastAsia="仿宋_GB2312"/>
      <w:b/>
      <w:color w:val="000000"/>
      <w:kern w:val="2"/>
      <w:sz w:val="24"/>
      <w:lang w:val="en-US" w:eastAsia="zh-CN" w:bidi="ar-SA"/>
    </w:rPr>
  </w:style>
  <w:style w:type="character" w:customStyle="1" w:styleId="201">
    <w:name w:val="apple-converted-space"/>
    <w:qFormat/>
    <w:uiPriority w:val="0"/>
  </w:style>
  <w:style w:type="character" w:customStyle="1" w:styleId="202">
    <w:name w:val="文档结构图 Char"/>
    <w:qFormat/>
    <w:uiPriority w:val="0"/>
    <w:rPr>
      <w:rFonts w:eastAsia="宋体"/>
      <w:kern w:val="2"/>
      <w:sz w:val="21"/>
      <w:szCs w:val="24"/>
      <w:lang w:val="en-US" w:eastAsia="zh-CN" w:bidi="ar-SA"/>
    </w:rPr>
  </w:style>
  <w:style w:type="character" w:customStyle="1" w:styleId="203">
    <w:name w:val="正文非缩进 Char3"/>
    <w:qFormat/>
    <w:uiPriority w:val="0"/>
    <w:rPr>
      <w:rFonts w:ascii="宋体" w:eastAsia="宋体"/>
      <w:snapToGrid w:val="0"/>
      <w:color w:val="000000"/>
      <w:kern w:val="28"/>
      <w:sz w:val="28"/>
      <w:lang w:val="en-US" w:eastAsia="zh-CN" w:bidi="ar-SA"/>
    </w:rPr>
  </w:style>
  <w:style w:type="character" w:customStyle="1" w:styleId="204">
    <w:name w:val="dectext1"/>
    <w:qFormat/>
    <w:uiPriority w:val="0"/>
    <w:rPr>
      <w:rFonts w:ascii="宋体" w:hAnsi="宋体" w:eastAsia="宋体"/>
      <w:color w:val="333333"/>
      <w:sz w:val="21"/>
      <w:szCs w:val="21"/>
      <w:u w:val="none"/>
    </w:rPr>
  </w:style>
  <w:style w:type="character" w:customStyle="1" w:styleId="205">
    <w:name w:val="t21"/>
    <w:qFormat/>
    <w:uiPriority w:val="0"/>
    <w:rPr>
      <w:rFonts w:ascii="仿宋_GB2312" w:eastAsia="微软雅黑"/>
      <w:b/>
      <w:kern w:val="2"/>
      <w:sz w:val="23"/>
      <w:szCs w:val="23"/>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px14"/>
    <w:qFormat/>
    <w:uiPriority w:val="0"/>
    <w:rPr>
      <w:rFonts w:ascii="仿宋_GB2312" w:eastAsia="微软雅黑" w:cs="Times New Roman"/>
      <w:b/>
      <w:kern w:val="2"/>
      <w:sz w:val="32"/>
      <w:szCs w:val="32"/>
      <w:lang w:val="en-US" w:eastAsia="zh-CN" w:bidi="ar-SA"/>
    </w:rPr>
  </w:style>
  <w:style w:type="character" w:customStyle="1" w:styleId="208">
    <w:name w:val="标题 7 Char"/>
    <w:link w:val="8"/>
    <w:qFormat/>
    <w:uiPriority w:val="0"/>
    <w:rPr>
      <w:b/>
      <w:bCs/>
      <w:kern w:val="2"/>
      <w:sz w:val="24"/>
      <w:szCs w:val="24"/>
    </w:rPr>
  </w:style>
  <w:style w:type="character" w:customStyle="1" w:styleId="209">
    <w:name w:val="Normal Indent Char Char"/>
    <w:qFormat/>
    <w:uiPriority w:val="0"/>
    <w:rPr>
      <w:rFonts w:eastAsia="宋体"/>
      <w:kern w:val="2"/>
      <w:sz w:val="21"/>
      <w:lang w:val="en-US" w:eastAsia="zh-CN" w:bidi="ar-SA"/>
    </w:rPr>
  </w:style>
  <w:style w:type="character" w:customStyle="1" w:styleId="210">
    <w:name w:val="f141"/>
    <w:qFormat/>
    <w:uiPriority w:val="0"/>
    <w:rPr>
      <w:rFonts w:ascii="Tahoma" w:hAnsi="Tahoma" w:eastAsia="宋体"/>
      <w:b/>
      <w:kern w:val="2"/>
      <w:sz w:val="21"/>
      <w:szCs w:val="21"/>
      <w:lang w:val="en-US" w:eastAsia="zh-CN" w:bidi="ar-SA"/>
    </w:rPr>
  </w:style>
  <w:style w:type="character" w:customStyle="1" w:styleId="211">
    <w:name w:val="日期 Char"/>
    <w:link w:val="37"/>
    <w:qFormat/>
    <w:uiPriority w:val="0"/>
    <w:rPr>
      <w:rFonts w:ascii="宋体"/>
      <w:kern w:val="2"/>
      <w:sz w:val="24"/>
      <w:szCs w:val="21"/>
      <w:lang w:val="zh-CN"/>
    </w:rPr>
  </w:style>
  <w:style w:type="character" w:customStyle="1" w:styleId="212">
    <w:name w:val="myp1111"/>
    <w:qFormat/>
    <w:uiPriority w:val="0"/>
    <w:rPr>
      <w:rFonts w:hint="default" w:ascii="ˎ̥" w:hAnsi="ˎ̥"/>
      <w:color w:val="000000"/>
      <w:sz w:val="20"/>
      <w:szCs w:val="20"/>
      <w:u w:val="none"/>
    </w:rPr>
  </w:style>
  <w:style w:type="character" w:customStyle="1" w:styleId="213">
    <w:name w:val="称呼 Char"/>
    <w:link w:val="20"/>
    <w:qFormat/>
    <w:uiPriority w:val="0"/>
    <w:rPr>
      <w:rFonts w:ascii="仿宋_GB2312" w:eastAsia="仿宋_GB2312"/>
      <w:kern w:val="2"/>
      <w:sz w:val="28"/>
    </w:rPr>
  </w:style>
  <w:style w:type="character" w:customStyle="1" w:styleId="214">
    <w:name w:val="标题 4 Char"/>
    <w:link w:val="5"/>
    <w:qFormat/>
    <w:uiPriority w:val="0"/>
    <w:rPr>
      <w:rFonts w:ascii="Arial" w:hAnsi="Arial" w:eastAsia="黑体"/>
      <w:b/>
      <w:bCs/>
      <w:kern w:val="2"/>
      <w:sz w:val="28"/>
      <w:szCs w:val="28"/>
      <w:lang w:val="zh-CN"/>
    </w:rPr>
  </w:style>
  <w:style w:type="character" w:customStyle="1" w:styleId="215">
    <w:name w:val="标书1 Char"/>
    <w:qFormat/>
    <w:uiPriority w:val="0"/>
    <w:rPr>
      <w:rFonts w:eastAsia="宋体"/>
      <w:b/>
      <w:bCs/>
      <w:kern w:val="44"/>
      <w:sz w:val="44"/>
      <w:szCs w:val="44"/>
      <w:lang w:val="en-US" w:eastAsia="zh-CN" w:bidi="ar-SA"/>
    </w:rPr>
  </w:style>
  <w:style w:type="character" w:customStyle="1" w:styleId="216">
    <w:name w:val="链接"/>
    <w:qFormat/>
    <w:uiPriority w:val="0"/>
    <w:rPr>
      <w:color w:val="0000FF"/>
      <w:sz w:val="21"/>
      <w:szCs w:val="21"/>
      <w:u w:val="single"/>
    </w:rPr>
  </w:style>
  <w:style w:type="character" w:customStyle="1" w:styleId="217">
    <w:name w:val="正文首行缩进 Char Char Char Char Char Char"/>
    <w:qFormat/>
    <w:uiPriority w:val="0"/>
    <w:rPr>
      <w:rFonts w:ascii="宋体" w:eastAsia="宋体"/>
      <w:kern w:val="2"/>
      <w:sz w:val="24"/>
      <w:lang w:val="zh-CN" w:bidi="ar-SA"/>
    </w:rPr>
  </w:style>
  <w:style w:type="character" w:customStyle="1" w:styleId="218">
    <w:name w:val="正文2 Char Char"/>
    <w:link w:val="219"/>
    <w:qFormat/>
    <w:uiPriority w:val="0"/>
    <w:rPr>
      <w:rFonts w:eastAsia="宋体"/>
      <w:kern w:val="2"/>
      <w:sz w:val="24"/>
      <w:lang w:val="en-US" w:eastAsia="zh-CN" w:bidi="ar-SA"/>
    </w:rPr>
  </w:style>
  <w:style w:type="paragraph" w:customStyle="1" w:styleId="219">
    <w:name w:val="正文2"/>
    <w:basedOn w:val="1"/>
    <w:link w:val="218"/>
    <w:qFormat/>
    <w:uiPriority w:val="0"/>
    <w:pPr>
      <w:spacing w:before="156" w:line="360" w:lineRule="auto"/>
      <w:ind w:firstLine="510" w:firstLineChars="200"/>
    </w:pPr>
    <w:rPr>
      <w:sz w:val="24"/>
      <w:szCs w:val="20"/>
    </w:rPr>
  </w:style>
  <w:style w:type="character" w:customStyle="1" w:styleId="220">
    <w:name w:val="tw4winError"/>
    <w:qFormat/>
    <w:uiPriority w:val="0"/>
    <w:rPr>
      <w:rFonts w:ascii="Courier New" w:hAnsi="Courier New" w:cs="Courier New"/>
      <w:color w:val="00FF00"/>
      <w:sz w:val="40"/>
      <w:szCs w:val="40"/>
    </w:rPr>
  </w:style>
  <w:style w:type="character" w:customStyle="1" w:styleId="221">
    <w:name w:val="正文1 Char1"/>
    <w:qFormat/>
    <w:uiPriority w:val="0"/>
    <w:rPr>
      <w:rFonts w:ascii="仿宋_GB2312" w:hAnsi="Courier New" w:eastAsia="仿宋_GB2312"/>
      <w:kern w:val="28"/>
      <w:sz w:val="24"/>
      <w:szCs w:val="24"/>
      <w:lang w:val="en-US" w:eastAsia="zh-CN"/>
    </w:rPr>
  </w:style>
  <w:style w:type="character" w:customStyle="1" w:styleId="222">
    <w:name w:val="Used by Word for text of Help footnotes Char Char"/>
    <w:semiHidden/>
    <w:qFormat/>
    <w:uiPriority w:val="0"/>
    <w:rPr>
      <w:rFonts w:ascii="Times New Roman" w:hAnsi="Times New Roman" w:eastAsia="宋体" w:cs="Times New Roman"/>
      <w:sz w:val="20"/>
      <w:szCs w:val="20"/>
    </w:rPr>
  </w:style>
  <w:style w:type="character" w:customStyle="1" w:styleId="223">
    <w:name w:val="c7 style3"/>
    <w:qFormat/>
    <w:uiPriority w:val="0"/>
  </w:style>
  <w:style w:type="character" w:customStyle="1" w:styleId="2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22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6">
    <w:name w:val="表正文 Char"/>
    <w:qFormat/>
    <w:uiPriority w:val="0"/>
    <w:rPr>
      <w:rFonts w:ascii="宋体" w:eastAsia="宋体"/>
      <w:snapToGrid w:val="0"/>
      <w:color w:val="000000"/>
      <w:kern w:val="28"/>
      <w:sz w:val="28"/>
      <w:lang w:val="en-US" w:eastAsia="zh-CN" w:bidi="ar-SA"/>
    </w:rPr>
  </w:style>
  <w:style w:type="character" w:customStyle="1" w:styleId="227">
    <w:name w:val="普通文字 Char1 Char"/>
    <w:qFormat/>
    <w:uiPriority w:val="0"/>
    <w:rPr>
      <w:rFonts w:ascii="宋体" w:hAnsi="Courier New" w:eastAsia="宋体"/>
      <w:kern w:val="2"/>
      <w:sz w:val="21"/>
      <w:szCs w:val="24"/>
      <w:lang w:val="en-US" w:eastAsia="zh-CN" w:bidi="ar-SA"/>
    </w:rPr>
  </w:style>
  <w:style w:type="character" w:customStyle="1" w:styleId="228">
    <w:name w:val="pt9"/>
    <w:qFormat/>
    <w:uiPriority w:val="0"/>
    <w:rPr>
      <w:rFonts w:ascii="仿宋_GB2312" w:eastAsia="微软雅黑"/>
      <w:b/>
      <w:kern w:val="2"/>
      <w:sz w:val="32"/>
      <w:szCs w:val="32"/>
      <w:lang w:val="en-US" w:eastAsia="zh-CN" w:bidi="ar-SA"/>
    </w:rPr>
  </w:style>
  <w:style w:type="character" w:customStyle="1" w:styleId="229">
    <w:name w:val="表正文 Char1"/>
    <w:qFormat/>
    <w:uiPriority w:val="0"/>
    <w:rPr>
      <w:rFonts w:ascii="宋体" w:eastAsia="宋体"/>
      <w:snapToGrid w:val="0"/>
      <w:color w:val="000000"/>
      <w:kern w:val="28"/>
      <w:sz w:val="28"/>
    </w:rPr>
  </w:style>
  <w:style w:type="character" w:customStyle="1" w:styleId="230">
    <w:name w:val="正文非缩进 Char"/>
    <w:qFormat/>
    <w:uiPriority w:val="0"/>
    <w:rPr>
      <w:rFonts w:ascii="宋体" w:eastAsia="宋体"/>
      <w:snapToGrid w:val="0"/>
      <w:color w:val="000000"/>
      <w:kern w:val="28"/>
      <w:sz w:val="28"/>
      <w:lang w:val="en-US" w:eastAsia="zh-CN" w:bidi="ar-SA"/>
    </w:rPr>
  </w:style>
  <w:style w:type="character" w:customStyle="1" w:styleId="231">
    <w:name w:val="冯广丽 Char"/>
    <w:link w:val="232"/>
    <w:qFormat/>
    <w:uiPriority w:val="0"/>
    <w:rPr>
      <w:rFonts w:ascii="宋体" w:hAnsi="宋体"/>
      <w:kern w:val="2"/>
      <w:sz w:val="24"/>
      <w:szCs w:val="22"/>
    </w:rPr>
  </w:style>
  <w:style w:type="paragraph" w:customStyle="1" w:styleId="232">
    <w:name w:val="冯广丽"/>
    <w:basedOn w:val="1"/>
    <w:link w:val="231"/>
    <w:qFormat/>
    <w:uiPriority w:val="0"/>
    <w:pPr>
      <w:adjustRightInd/>
      <w:spacing w:line="360" w:lineRule="auto"/>
      <w:ind w:firstLine="480" w:firstLineChars="200"/>
    </w:pPr>
    <w:rPr>
      <w:rFonts w:ascii="宋体" w:hAnsi="宋体"/>
      <w:sz w:val="24"/>
      <w:szCs w:val="22"/>
    </w:rPr>
  </w:style>
  <w:style w:type="character" w:customStyle="1" w:styleId="233">
    <w:name w:val="large1"/>
    <w:qFormat/>
    <w:uiPriority w:val="0"/>
    <w:rPr>
      <w:rFonts w:hint="eastAsia" w:ascii="宋体" w:hAnsi="宋体" w:eastAsia="宋体"/>
      <w:sz w:val="21"/>
      <w:szCs w:val="21"/>
    </w:rPr>
  </w:style>
  <w:style w:type="character" w:customStyle="1" w:styleId="234">
    <w:name w:val="样式 样式 标题 4h4H4Fab-4T5Ref Heading 1rh1Heading sqlsect 1.2.3.... +... Char"/>
    <w:link w:val="235"/>
    <w:qFormat/>
    <w:uiPriority w:val="0"/>
    <w:rPr>
      <w:rFonts w:ascii="微软雅黑" w:hAnsi="微软雅黑" w:eastAsia="微软雅黑"/>
      <w:b/>
      <w:bCs/>
      <w:kern w:val="2"/>
      <w:sz w:val="24"/>
      <w:szCs w:val="28"/>
    </w:rPr>
  </w:style>
  <w:style w:type="paragraph" w:customStyle="1" w:styleId="235">
    <w:name w:val="样式 样式 标题 4h4H4Fab-4T5Ref Heading 1rh1Heading sqlsect 1.2.3.... +..."/>
    <w:basedOn w:val="160"/>
    <w:link w:val="234"/>
    <w:qFormat/>
    <w:uiPriority w:val="0"/>
  </w:style>
  <w:style w:type="character" w:customStyle="1" w:styleId="236">
    <w:name w:val="标题 1 Char Char"/>
    <w:qFormat/>
    <w:uiPriority w:val="0"/>
    <w:rPr>
      <w:rFonts w:hint="eastAsia" w:ascii="宋体" w:hAnsi="宋体" w:eastAsia="宋体"/>
      <w:b/>
      <w:spacing w:val="-2"/>
      <w:sz w:val="24"/>
      <w:lang w:val="en-US" w:eastAsia="zh-CN" w:bidi="ar-SA"/>
    </w:rPr>
  </w:style>
  <w:style w:type="character" w:customStyle="1" w:styleId="237">
    <w:name w:val="标题 4 Char1"/>
    <w:semiHidden/>
    <w:qFormat/>
    <w:uiPriority w:val="9"/>
    <w:rPr>
      <w:rFonts w:ascii="Cambria" w:hAnsi="Cambria" w:eastAsia="宋体" w:cs="Times New Roman"/>
      <w:b/>
      <w:bCs/>
      <w:kern w:val="2"/>
      <w:sz w:val="28"/>
      <w:szCs w:val="28"/>
    </w:rPr>
  </w:style>
  <w:style w:type="character" w:customStyle="1" w:styleId="238">
    <w:name w:val="脚注文本 Char"/>
    <w:link w:val="50"/>
    <w:qFormat/>
    <w:uiPriority w:val="0"/>
    <w:rPr>
      <w:color w:val="0000FF"/>
      <w:sz w:val="21"/>
    </w:rPr>
  </w:style>
  <w:style w:type="character" w:customStyle="1" w:styleId="239">
    <w:name w:val="zbggmain style9"/>
    <w:qFormat/>
    <w:uiPriority w:val="0"/>
  </w:style>
  <w:style w:type="character" w:customStyle="1" w:styleId="240">
    <w:name w:val="tw4winMark"/>
    <w:qFormat/>
    <w:uiPriority w:val="0"/>
    <w:rPr>
      <w:rFonts w:ascii="Courier New" w:hAnsi="Courier New" w:cs="Courier New"/>
      <w:vanish/>
      <w:color w:val="800080"/>
      <w:sz w:val="24"/>
      <w:szCs w:val="24"/>
      <w:vertAlign w:val="subscript"/>
    </w:rPr>
  </w:style>
  <w:style w:type="character" w:customStyle="1" w:styleId="241">
    <w:name w:val="tw4winPopup"/>
    <w:qFormat/>
    <w:uiPriority w:val="0"/>
    <w:rPr>
      <w:rFonts w:ascii="Courier New" w:hAnsi="Courier New" w:cs="Courier New"/>
      <w:color w:val="008000"/>
      <w:lang w:val="en-US" w:eastAsia="zh-CN"/>
    </w:rPr>
  </w:style>
  <w:style w:type="character" w:customStyle="1" w:styleId="242">
    <w:name w:val="标题 6 Char"/>
    <w:link w:val="7"/>
    <w:qFormat/>
    <w:uiPriority w:val="0"/>
    <w:rPr>
      <w:rFonts w:ascii="Arial" w:hAnsi="Arial" w:eastAsia="黑体"/>
      <w:b/>
      <w:bCs/>
      <w:kern w:val="2"/>
      <w:sz w:val="24"/>
      <w:szCs w:val="24"/>
    </w:rPr>
  </w:style>
  <w:style w:type="character" w:customStyle="1" w:styleId="243">
    <w:name w:val="样式 宋体"/>
    <w:qFormat/>
    <w:uiPriority w:val="0"/>
    <w:rPr>
      <w:rFonts w:ascii="宋体" w:hAnsi="宋体"/>
      <w:sz w:val="24"/>
    </w:rPr>
  </w:style>
  <w:style w:type="character" w:customStyle="1" w:styleId="244">
    <w:name w:val="正文缩进 Char2"/>
    <w:link w:val="15"/>
    <w:qFormat/>
    <w:uiPriority w:val="0"/>
    <w:rPr>
      <w:rFonts w:ascii="宋体" w:eastAsia="宋体"/>
      <w:snapToGrid w:val="0"/>
      <w:color w:val="000000"/>
      <w:kern w:val="28"/>
      <w:sz w:val="28"/>
      <w:lang w:val="en-US" w:eastAsia="zh-CN" w:bidi="ar-SA"/>
    </w:rPr>
  </w:style>
  <w:style w:type="character" w:customStyle="1" w:styleId="245">
    <w:name w:val="标题 Char"/>
    <w:qFormat/>
    <w:uiPriority w:val="0"/>
    <w:rPr>
      <w:rFonts w:eastAsia="宋体"/>
      <w:b/>
      <w:sz w:val="24"/>
      <w:lang w:val="en-GB" w:eastAsia="zh-CN" w:bidi="ar-SA"/>
    </w:rPr>
  </w:style>
  <w:style w:type="character" w:customStyle="1" w:styleId="246">
    <w:name w:val="正文首行缩进 2 Char"/>
    <w:link w:val="26"/>
    <w:qFormat/>
    <w:uiPriority w:val="0"/>
    <w:rPr>
      <w:rFonts w:ascii="宋体" w:hAnsi="宋体"/>
      <w:kern w:val="2"/>
      <w:sz w:val="21"/>
      <w:szCs w:val="24"/>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批注文字 Char1"/>
    <w:link w:val="19"/>
    <w:qFormat/>
    <w:uiPriority w:val="0"/>
    <w:rPr>
      <w:kern w:val="2"/>
      <w:sz w:val="21"/>
      <w:szCs w:val="24"/>
    </w:rPr>
  </w:style>
  <w:style w:type="character" w:customStyle="1" w:styleId="249">
    <w:name w:val="批注框文本 Char"/>
    <w:link w:val="39"/>
    <w:semiHidden/>
    <w:qFormat/>
    <w:uiPriority w:val="0"/>
    <w:rPr>
      <w:kern w:val="2"/>
      <w:sz w:val="18"/>
      <w:szCs w:val="18"/>
    </w:rPr>
  </w:style>
  <w:style w:type="character" w:customStyle="1" w:styleId="250">
    <w:name w:val="公文正文 Char"/>
    <w:qFormat/>
    <w:uiPriority w:val="0"/>
    <w:rPr>
      <w:rFonts w:ascii="仿宋_GB2312" w:eastAsia="仿宋_GB2312"/>
      <w:kern w:val="2"/>
      <w:sz w:val="24"/>
      <w:szCs w:val="24"/>
      <w:lang w:val="en-US" w:eastAsia="zh-CN" w:bidi="ar-SA"/>
    </w:rPr>
  </w:style>
  <w:style w:type="character" w:customStyle="1" w:styleId="251">
    <w:name w:val="Footer Char"/>
    <w:qFormat/>
    <w:locked/>
    <w:uiPriority w:val="0"/>
    <w:rPr>
      <w:rFonts w:eastAsia="宋体"/>
      <w:kern w:val="2"/>
      <w:sz w:val="18"/>
      <w:lang w:val="en-US" w:eastAsia="zh-CN" w:bidi="ar-SA"/>
    </w:rPr>
  </w:style>
  <w:style w:type="character" w:customStyle="1" w:styleId="252">
    <w:name w:val="标题 2 Char"/>
    <w:qFormat/>
    <w:uiPriority w:val="0"/>
    <w:rPr>
      <w:rFonts w:ascii="Arial" w:hAnsi="Arial" w:eastAsia="黑体"/>
      <w:b/>
      <w:kern w:val="2"/>
      <w:sz w:val="32"/>
      <w:lang w:val="en-US" w:eastAsia="zh-CN"/>
    </w:rPr>
  </w:style>
  <w:style w:type="character" w:customStyle="1" w:styleId="253">
    <w:name w:val="Char Char41"/>
    <w:qFormat/>
    <w:uiPriority w:val="0"/>
    <w:rPr>
      <w:rFonts w:eastAsia="宋体"/>
      <w:b/>
      <w:sz w:val="24"/>
      <w:lang w:val="en-GB" w:eastAsia="zh-CN" w:bidi="ar-SA"/>
    </w:rPr>
  </w:style>
  <w:style w:type="character" w:customStyle="1" w:styleId="254">
    <w:name w:val="Char Char91"/>
    <w:qFormat/>
    <w:uiPriority w:val="0"/>
    <w:rPr>
      <w:rFonts w:eastAsia="宋体"/>
      <w:kern w:val="2"/>
      <w:sz w:val="18"/>
      <w:szCs w:val="18"/>
      <w:lang w:val="en-US" w:eastAsia="zh-CN" w:bidi="ar-SA"/>
    </w:rPr>
  </w:style>
  <w:style w:type="character" w:customStyle="1" w:styleId="255">
    <w:name w:val="列出段落 Char"/>
    <w:qFormat/>
    <w:uiPriority w:val="34"/>
    <w:rPr>
      <w:rFonts w:eastAsia="楷体_GB2312" w:cs="Lucida Sans"/>
      <w:kern w:val="2"/>
      <w:sz w:val="24"/>
      <w:szCs w:val="24"/>
      <w:lang w:val="en-US" w:eastAsia="zh-CN" w:bidi="ar-SA"/>
    </w:rPr>
  </w:style>
  <w:style w:type="character" w:customStyle="1" w:styleId="256">
    <w:name w:val="gf正文1 Char"/>
    <w:qFormat/>
    <w:uiPriority w:val="0"/>
    <w:rPr>
      <w:rFonts w:ascii="宋体" w:hAnsi="宋体" w:eastAsia="宋体" w:cs="宋体"/>
      <w:kern w:val="2"/>
      <w:sz w:val="24"/>
      <w:szCs w:val="24"/>
      <w:lang w:val="en-US" w:eastAsia="zh-CN" w:bidi="ar-SA"/>
    </w:rPr>
  </w:style>
  <w:style w:type="character" w:customStyle="1" w:styleId="257">
    <w:name w:val="标书表格字体格式 Char"/>
    <w:qFormat/>
    <w:uiPriority w:val="0"/>
    <w:rPr>
      <w:kern w:val="2"/>
      <w:sz w:val="21"/>
      <w:szCs w:val="24"/>
      <w:lang w:bidi="ar-SA"/>
    </w:rPr>
  </w:style>
  <w:style w:type="character" w:customStyle="1" w:styleId="258">
    <w:name w:val="样式6 Char"/>
    <w:qFormat/>
    <w:uiPriority w:val="0"/>
    <w:rPr>
      <w:rFonts w:ascii="仿宋_GB2312" w:hAnsi="宋体" w:eastAsia="仿宋_GB2312"/>
      <w:b/>
      <w:bCs/>
      <w:kern w:val="2"/>
      <w:sz w:val="24"/>
      <w:szCs w:val="24"/>
      <w:lang w:val="en-US" w:eastAsia="zh-CN" w:bidi="ar-SA"/>
    </w:rPr>
  </w:style>
  <w:style w:type="character" w:customStyle="1" w:styleId="259">
    <w:name w:val="签名 Char"/>
    <w:link w:val="42"/>
    <w:qFormat/>
    <w:uiPriority w:val="0"/>
    <w:rPr>
      <w:rFonts w:eastAsia="仿宋_GB2312"/>
      <w:sz w:val="24"/>
    </w:rPr>
  </w:style>
  <w:style w:type="character" w:customStyle="1" w:styleId="260">
    <w:name w:val="冯 Char"/>
    <w:link w:val="261"/>
    <w:qFormat/>
    <w:uiPriority w:val="0"/>
    <w:rPr>
      <w:rFonts w:ascii="宋体" w:hAnsi="宋体"/>
      <w:color w:val="000000"/>
      <w:sz w:val="24"/>
      <w:szCs w:val="24"/>
    </w:rPr>
  </w:style>
  <w:style w:type="paragraph" w:customStyle="1" w:styleId="261">
    <w:name w:val="冯"/>
    <w:basedOn w:val="1"/>
    <w:link w:val="260"/>
    <w:qFormat/>
    <w:uiPriority w:val="0"/>
    <w:pPr>
      <w:widowControl/>
      <w:adjustRightInd/>
      <w:spacing w:line="360" w:lineRule="auto"/>
      <w:ind w:firstLine="480" w:firstLineChars="200"/>
    </w:pPr>
    <w:rPr>
      <w:rFonts w:ascii="宋体" w:hAnsi="宋体"/>
      <w:color w:val="000000"/>
      <w:kern w:val="0"/>
      <w:sz w:val="24"/>
    </w:rPr>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md"/>
    <w:basedOn w:val="62"/>
    <w:qFormat/>
    <w:uiPriority w:val="0"/>
    <w:rPr>
      <w:rFonts w:ascii="Arial" w:hAnsi="Arial" w:eastAsia="黑体" w:cs="Arial"/>
      <w:snapToGrid w:val="0"/>
      <w:kern w:val="0"/>
      <w:szCs w:val="21"/>
    </w:rPr>
  </w:style>
  <w:style w:type="character" w:customStyle="1" w:styleId="264">
    <w:name w:val="样式5 Char"/>
    <w:qFormat/>
    <w:uiPriority w:val="0"/>
    <w:rPr>
      <w:rFonts w:ascii="仿宋_GB2312" w:hAnsi="仿宋" w:eastAsia="仿宋_GB2312"/>
      <w:kern w:val="2"/>
      <w:sz w:val="24"/>
      <w:szCs w:val="24"/>
    </w:rPr>
  </w:style>
  <w:style w:type="character" w:customStyle="1" w:styleId="265">
    <w:name w:val="表格 Char Char"/>
    <w:qFormat/>
    <w:uiPriority w:val="0"/>
    <w:rPr>
      <w:rFonts w:ascii="宋体" w:hAnsi="宋体" w:eastAsia="宋体"/>
      <w:lang w:bidi="ar-SA"/>
    </w:rPr>
  </w:style>
  <w:style w:type="character" w:customStyle="1" w:styleId="266">
    <w:name w:val="font12gray1"/>
    <w:qFormat/>
    <w:uiPriority w:val="0"/>
    <w:rPr>
      <w:rFonts w:ascii="仿宋_GB2312" w:eastAsia="微软雅黑"/>
      <w:b/>
      <w:spacing w:val="300"/>
      <w:kern w:val="2"/>
      <w:sz w:val="18"/>
      <w:szCs w:val="18"/>
      <w:lang w:val="en-US" w:eastAsia="zh-CN" w:bidi="ar-SA"/>
    </w:rPr>
  </w:style>
  <w:style w:type="character" w:customStyle="1" w:styleId="267">
    <w:name w:val="txt"/>
    <w:qFormat/>
    <w:uiPriority w:val="0"/>
    <w:rPr>
      <w:rFonts w:ascii="仿宋_GB2312" w:eastAsia="微软雅黑"/>
      <w:b/>
      <w:kern w:val="2"/>
      <w:sz w:val="32"/>
      <w:szCs w:val="32"/>
      <w:lang w:val="en-US" w:eastAsia="zh-CN" w:bidi="ar-SA"/>
    </w:rPr>
  </w:style>
  <w:style w:type="character" w:customStyle="1" w:styleId="268">
    <w:name w:val="tw4winJump"/>
    <w:qFormat/>
    <w:uiPriority w:val="0"/>
    <w:rPr>
      <w:rFonts w:ascii="Courier New" w:hAnsi="Courier New" w:cs="Courier New"/>
      <w:color w:val="008080"/>
      <w:lang w:val="en-US" w:eastAsia="zh-CN"/>
    </w:rPr>
  </w:style>
  <w:style w:type="character" w:customStyle="1" w:styleId="269">
    <w:name w:val="Item List Char"/>
    <w:link w:val="270"/>
    <w:qFormat/>
    <w:uiPriority w:val="0"/>
    <w:rPr>
      <w:rFonts w:ascii="Arial"/>
      <w:bCs/>
      <w:sz w:val="21"/>
      <w:szCs w:val="21"/>
      <w:lang w:val="en-US" w:eastAsia="zh-CN" w:bidi="ar-SA"/>
    </w:rPr>
  </w:style>
  <w:style w:type="paragraph" w:customStyle="1" w:styleId="270">
    <w:name w:val="Item List"/>
    <w:link w:val="26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1">
    <w:name w:val="Char Char121"/>
    <w:qFormat/>
    <w:uiPriority w:val="0"/>
    <w:rPr>
      <w:rFonts w:ascii="仿宋_GB2312" w:eastAsia="仿宋_GB2312"/>
      <w:b/>
      <w:bCs/>
      <w:kern w:val="2"/>
      <w:sz w:val="24"/>
      <w:szCs w:val="24"/>
      <w:lang w:val="zh-CN" w:eastAsia="zh-CN" w:bidi="ar-SA"/>
    </w:rPr>
  </w:style>
  <w:style w:type="paragraph" w:customStyle="1" w:styleId="27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3">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4">
    <w:name w:val="4"/>
    <w:basedOn w:val="1"/>
    <w:next w:val="38"/>
    <w:qFormat/>
    <w:uiPriority w:val="0"/>
    <w:pPr>
      <w:spacing w:after="120" w:line="480" w:lineRule="auto"/>
      <w:ind w:left="420" w:leftChars="200"/>
    </w:pPr>
    <w:rPr>
      <w:sz w:val="24"/>
      <w:szCs w:val="20"/>
    </w:rPr>
  </w:style>
  <w:style w:type="paragraph" w:customStyle="1" w:styleId="275">
    <w:name w:val="Char Char1"/>
    <w:basedOn w:val="1"/>
    <w:qFormat/>
    <w:uiPriority w:val="0"/>
    <w:pPr>
      <w:widowControl/>
      <w:spacing w:after="160" w:line="240" w:lineRule="exact"/>
      <w:jc w:val="left"/>
    </w:pPr>
    <w:rPr>
      <w:rFonts w:eastAsia="仿宋_GB2312"/>
      <w:sz w:val="28"/>
    </w:rPr>
  </w:style>
  <w:style w:type="paragraph" w:customStyle="1" w:styleId="27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7">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8">
    <w:name w:val="默认段落样式"/>
    <w:basedOn w:val="219"/>
    <w:qFormat/>
    <w:uiPriority w:val="0"/>
    <w:pPr>
      <w:spacing w:before="0"/>
      <w:ind w:firstLine="480"/>
      <w:outlineLvl w:val="2"/>
    </w:pPr>
    <w:rPr>
      <w:rFonts w:ascii="仿宋_GB2312" w:hAnsi="宋体" w:eastAsia="仿宋_GB2312"/>
      <w:color w:val="000000"/>
      <w:szCs w:val="24"/>
    </w:rPr>
  </w:style>
  <w:style w:type="paragraph" w:customStyle="1" w:styleId="279">
    <w:name w:val="Char Char1 Char Char Char Char Char Char"/>
    <w:basedOn w:val="1"/>
    <w:qFormat/>
    <w:uiPriority w:val="0"/>
    <w:rPr>
      <w:rFonts w:ascii="仿宋_GB2312" w:eastAsia="仿宋_GB2312"/>
      <w:b/>
      <w:sz w:val="32"/>
      <w:szCs w:val="20"/>
    </w:rPr>
  </w:style>
  <w:style w:type="paragraph" w:customStyle="1" w:styleId="28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1">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2">
    <w:name w:val="文本正文 Char"/>
    <w:basedOn w:val="1"/>
    <w:qFormat/>
    <w:uiPriority w:val="0"/>
    <w:pPr>
      <w:spacing w:line="360" w:lineRule="auto"/>
      <w:ind w:firstLine="200" w:firstLineChars="200"/>
    </w:pPr>
    <w:rPr>
      <w:kern w:val="0"/>
      <w:sz w:val="24"/>
      <w:szCs w:val="20"/>
    </w:rPr>
  </w:style>
  <w:style w:type="paragraph" w:customStyle="1" w:styleId="2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文章标题"/>
    <w:next w:val="28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6">
    <w:name w:val="封面公司名"/>
    <w:qFormat/>
    <w:uiPriority w:val="0"/>
    <w:pPr>
      <w:jc w:val="center"/>
    </w:pPr>
    <w:rPr>
      <w:rFonts w:ascii="Arial" w:hAnsi="Arial" w:eastAsia="楷体_GB2312" w:cs="宋体"/>
      <w:bCs/>
      <w:kern w:val="2"/>
      <w:sz w:val="28"/>
      <w:lang w:val="en-US" w:eastAsia="zh-CN" w:bidi="ar-SA"/>
    </w:rPr>
  </w:style>
  <w:style w:type="paragraph" w:customStyle="1" w:styleId="287">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8">
    <w:name w:val="默认段落字体 Para Char Char Char Char Char Char Char"/>
    <w:basedOn w:val="1"/>
    <w:qFormat/>
    <w:uiPriority w:val="0"/>
    <w:rPr>
      <w:rFonts w:eastAsia="仿宋_GB2312"/>
      <w:sz w:val="28"/>
      <w:szCs w:val="20"/>
    </w:rPr>
  </w:style>
  <w:style w:type="paragraph" w:customStyle="1" w:styleId="28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1">
    <w:name w:val="trademark"/>
    <w:qFormat/>
    <w:uiPriority w:val="0"/>
    <w:pPr>
      <w:spacing w:after="60"/>
    </w:pPr>
    <w:rPr>
      <w:rFonts w:ascii="Futura Bk" w:hAnsi="Futura Bk" w:eastAsia="宋体" w:cs="Times New Roman"/>
      <w:sz w:val="15"/>
      <w:lang w:val="en-US" w:eastAsia="en-US" w:bidi="ar-SA"/>
    </w:rPr>
  </w:style>
  <w:style w:type="paragraph" w:customStyle="1" w:styleId="2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默认段落字体 Para Char"/>
    <w:basedOn w:val="1"/>
    <w:qFormat/>
    <w:uiPriority w:val="0"/>
    <w:rPr>
      <w:rFonts w:ascii="Tahoma" w:hAnsi="Tahoma"/>
      <w:sz w:val="24"/>
      <w:szCs w:val="20"/>
    </w:rPr>
  </w:style>
  <w:style w:type="paragraph" w:customStyle="1" w:styleId="29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6">
    <w:name w:val="Char Char Char Char Char Char Char Char Char Char Char Char1 Char"/>
    <w:basedOn w:val="1"/>
    <w:qFormat/>
    <w:uiPriority w:val="0"/>
    <w:rPr>
      <w:rFonts w:ascii="Tahoma" w:hAnsi="Tahoma" w:cs="仿宋_GB2312"/>
      <w:sz w:val="24"/>
      <w:szCs w:val="20"/>
    </w:rPr>
  </w:style>
  <w:style w:type="paragraph" w:customStyle="1" w:styleId="29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1">
    <w:name w:val="Char Char11 Char Char Char Char Char Char Char Char Char"/>
    <w:basedOn w:val="1"/>
    <w:qFormat/>
    <w:uiPriority w:val="0"/>
    <w:pPr>
      <w:spacing w:line="360" w:lineRule="auto"/>
    </w:pPr>
    <w:rPr>
      <w:szCs w:val="20"/>
    </w:rPr>
  </w:style>
  <w:style w:type="paragraph" w:customStyle="1" w:styleId="30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4">
    <w:name w:val="左对齐表格文字"/>
    <w:basedOn w:val="1"/>
    <w:qFormat/>
    <w:uiPriority w:val="0"/>
    <w:pPr>
      <w:adjustRightInd/>
      <w:ind w:firstLine="200" w:firstLineChars="200"/>
      <w:jc w:val="right"/>
    </w:pPr>
  </w:style>
  <w:style w:type="paragraph" w:customStyle="1" w:styleId="305">
    <w:name w:val="Char31"/>
    <w:basedOn w:val="1"/>
    <w:qFormat/>
    <w:uiPriority w:val="0"/>
    <w:pPr>
      <w:adjustRightInd/>
      <w:ind w:firstLine="200" w:firstLineChars="200"/>
    </w:pPr>
    <w:rPr>
      <w:rFonts w:ascii="Tahoma" w:hAnsi="Tahoma"/>
      <w:sz w:val="24"/>
      <w:szCs w:val="20"/>
    </w:rPr>
  </w:style>
  <w:style w:type="paragraph" w:customStyle="1" w:styleId="30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9">
    <w:name w:val="彩色列表 - 强调文字颜色 11"/>
    <w:basedOn w:val="1"/>
    <w:qFormat/>
    <w:uiPriority w:val="0"/>
    <w:pPr>
      <w:adjustRightInd/>
      <w:ind w:firstLine="420" w:firstLineChars="200"/>
    </w:pPr>
    <w:rPr>
      <w:rFonts w:ascii="Calibri" w:hAnsi="Calibri"/>
      <w:szCs w:val="22"/>
    </w:rPr>
  </w:style>
  <w:style w:type="paragraph" w:customStyle="1" w:styleId="31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1">
    <w:name w:val="MM Topic 3"/>
    <w:basedOn w:val="4"/>
    <w:qFormat/>
    <w:uiPriority w:val="0"/>
    <w:pPr>
      <w:numPr>
        <w:numId w:val="4"/>
      </w:numPr>
      <w:tabs>
        <w:tab w:val="left" w:pos="1680"/>
      </w:tabs>
      <w:adjustRightInd/>
    </w:pPr>
  </w:style>
  <w:style w:type="paragraph" w:customStyle="1" w:styleId="312">
    <w:name w:val="Normal0"/>
    <w:qFormat/>
    <w:uiPriority w:val="0"/>
    <w:rPr>
      <w:rFonts w:ascii="Times New Roman" w:hAnsi="Times New Roman" w:eastAsia="宋体" w:cs="Times New Roman"/>
      <w:lang w:val="en-US" w:eastAsia="en-US" w:bidi="ar-SA"/>
    </w:rPr>
  </w:style>
  <w:style w:type="paragraph" w:customStyle="1" w:styleId="313">
    <w:name w:val="Char Char Char Char Char Char Char"/>
    <w:basedOn w:val="1"/>
    <w:qFormat/>
    <w:uiPriority w:val="0"/>
    <w:rPr>
      <w:rFonts w:ascii="仿宋_GB2312" w:eastAsia="仿宋_GB2312"/>
      <w:b/>
      <w:sz w:val="32"/>
      <w:szCs w:val="32"/>
    </w:rPr>
  </w:style>
  <w:style w:type="paragraph" w:customStyle="1" w:styleId="31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2"/>
    <w:basedOn w:val="1"/>
    <w:qFormat/>
    <w:uiPriority w:val="0"/>
    <w:rPr>
      <w:rFonts w:ascii="仿宋_GB2312" w:eastAsia="仿宋_GB2312"/>
      <w:b/>
      <w:sz w:val="32"/>
      <w:szCs w:val="32"/>
    </w:rPr>
  </w:style>
  <w:style w:type="paragraph" w:customStyle="1" w:styleId="32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32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7">
    <w:name w:val="Char Char Char"/>
    <w:basedOn w:val="1"/>
    <w:qFormat/>
    <w:uiPriority w:val="0"/>
    <w:rPr>
      <w:rFonts w:ascii="Tahoma" w:hAnsi="Tahoma"/>
      <w:sz w:val="24"/>
      <w:szCs w:val="20"/>
    </w:rPr>
  </w:style>
  <w:style w:type="paragraph" w:customStyle="1" w:styleId="328">
    <w:name w:val="MM Topic 4"/>
    <w:basedOn w:val="5"/>
    <w:qFormat/>
    <w:uiPriority w:val="0"/>
    <w:pPr>
      <w:numPr>
        <w:numId w:val="4"/>
      </w:numPr>
      <w:tabs>
        <w:tab w:val="left" w:pos="2100"/>
      </w:tabs>
      <w:adjustRightInd/>
    </w:pPr>
    <w:rPr>
      <w:lang w:val="en-US"/>
    </w:rPr>
  </w:style>
  <w:style w:type="paragraph" w:customStyle="1" w:styleId="329">
    <w:name w:val="标准小四"/>
    <w:basedOn w:val="1"/>
    <w:qFormat/>
    <w:uiPriority w:val="0"/>
    <w:pPr>
      <w:spacing w:line="360" w:lineRule="auto"/>
      <w:ind w:firstLine="480" w:firstLineChars="200"/>
    </w:pPr>
    <w:rPr>
      <w:rFonts w:ascii="Arial" w:hAnsi="Arial"/>
      <w:sz w:val="24"/>
      <w:szCs w:val="21"/>
    </w:rPr>
  </w:style>
  <w:style w:type="paragraph" w:customStyle="1" w:styleId="330">
    <w:name w:val="MM Topic 2"/>
    <w:basedOn w:val="3"/>
    <w:qFormat/>
    <w:uiPriority w:val="0"/>
    <w:pPr>
      <w:numPr>
        <w:ilvl w:val="1"/>
        <w:numId w:val="4"/>
      </w:numPr>
    </w:pPr>
    <w:rPr>
      <w:rFonts w:ascii="Arial" w:hAnsi="Arial" w:eastAsia="黑体"/>
      <w:lang w:val="en-US"/>
    </w:rPr>
  </w:style>
  <w:style w:type="paragraph" w:customStyle="1" w:styleId="331">
    <w:name w:val="表格标题2"/>
    <w:basedOn w:val="332"/>
    <w:qFormat/>
    <w:uiPriority w:val="0"/>
    <w:rPr>
      <w:b/>
    </w:rPr>
  </w:style>
  <w:style w:type="paragraph" w:customStyle="1" w:styleId="332">
    <w:name w:val="表格内文"/>
    <w:basedOn w:val="1"/>
    <w:qFormat/>
    <w:uiPriority w:val="0"/>
    <w:pPr>
      <w:adjustRightInd/>
      <w:spacing w:line="360" w:lineRule="auto"/>
    </w:pPr>
    <w:rPr>
      <w:rFonts w:ascii="宋体" w:hAnsi="宋体" w:cs="宋体"/>
      <w:color w:val="000000"/>
      <w:szCs w:val="20"/>
    </w:rPr>
  </w:style>
  <w:style w:type="paragraph" w:customStyle="1" w:styleId="33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5">
    <w:name w:val="Char Char11 Char Char Char Char Char Char Char Char Char1"/>
    <w:basedOn w:val="1"/>
    <w:qFormat/>
    <w:uiPriority w:val="0"/>
    <w:pPr>
      <w:spacing w:line="360" w:lineRule="auto"/>
    </w:pPr>
    <w:rPr>
      <w:szCs w:val="20"/>
    </w:rPr>
  </w:style>
  <w:style w:type="paragraph" w:customStyle="1" w:styleId="336">
    <w:name w:val="Char Char Char Char Char Char Char Char Char Char Char1 Char"/>
    <w:basedOn w:val="1"/>
    <w:qFormat/>
    <w:uiPriority w:val="0"/>
    <w:pPr>
      <w:adjustRightInd/>
    </w:pPr>
    <w:rPr>
      <w:rFonts w:ascii="Tahoma" w:hAnsi="Tahoma"/>
      <w:sz w:val="24"/>
    </w:rPr>
  </w:style>
  <w:style w:type="paragraph" w:customStyle="1" w:styleId="33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8">
    <w:name w:val="a1"/>
    <w:basedOn w:val="1"/>
    <w:qFormat/>
    <w:uiPriority w:val="0"/>
    <w:pPr>
      <w:widowControl/>
      <w:spacing w:line="300" w:lineRule="atLeast"/>
      <w:jc w:val="left"/>
    </w:pPr>
    <w:rPr>
      <w:rFonts w:ascii="宋体" w:hAnsi="宋体"/>
      <w:kern w:val="0"/>
      <w:sz w:val="18"/>
      <w:szCs w:val="20"/>
    </w:rPr>
  </w:style>
  <w:style w:type="paragraph" w:customStyle="1" w:styleId="33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0">
    <w:name w:val="Char"/>
    <w:basedOn w:val="1"/>
    <w:qFormat/>
    <w:uiPriority w:val="0"/>
    <w:rPr>
      <w:rFonts w:ascii="仿宋_GB2312" w:eastAsia="仿宋_GB2312"/>
      <w:b/>
      <w:sz w:val="32"/>
      <w:szCs w:val="32"/>
    </w:rPr>
  </w:style>
  <w:style w:type="paragraph" w:customStyle="1" w:styleId="341">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34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3">
    <w:name w:val="TOC 标题1"/>
    <w:basedOn w:val="2"/>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4">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5">
    <w:name w:val="Char3 Char Char Char"/>
    <w:basedOn w:val="1"/>
    <w:qFormat/>
    <w:uiPriority w:val="0"/>
    <w:pPr>
      <w:widowControl/>
      <w:adjustRightInd/>
      <w:spacing w:after="160" w:line="240" w:lineRule="exact"/>
      <w:jc w:val="left"/>
    </w:pPr>
    <w:rPr>
      <w:szCs w:val="20"/>
    </w:rPr>
  </w:style>
  <w:style w:type="paragraph" w:customStyle="1" w:styleId="34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34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4">
    <w:name w:val="Char Char1 Char Char1 Char Char1"/>
    <w:basedOn w:val="1"/>
    <w:qFormat/>
    <w:uiPriority w:val="0"/>
    <w:pPr>
      <w:tabs>
        <w:tab w:val="left" w:pos="840"/>
      </w:tabs>
      <w:ind w:left="840" w:hanging="420"/>
    </w:pPr>
    <w:rPr>
      <w:rFonts w:ascii="Tahoma" w:hAnsi="Tahoma"/>
      <w:sz w:val="24"/>
    </w:rPr>
  </w:style>
  <w:style w:type="paragraph" w:customStyle="1" w:styleId="35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6">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7">
    <w:name w:val="默认段落字体 Para Char Char Char Char"/>
    <w:basedOn w:val="1"/>
    <w:qFormat/>
    <w:uiPriority w:val="0"/>
    <w:pPr>
      <w:spacing w:line="360" w:lineRule="auto"/>
    </w:pPr>
    <w:rPr>
      <w:szCs w:val="20"/>
    </w:rPr>
  </w:style>
  <w:style w:type="paragraph" w:customStyle="1" w:styleId="358">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正文21"/>
    <w:basedOn w:val="1"/>
    <w:qFormat/>
    <w:uiPriority w:val="0"/>
    <w:pPr>
      <w:adjustRightInd/>
      <w:spacing w:before="156" w:line="360" w:lineRule="auto"/>
      <w:ind w:firstLine="510" w:firstLineChars="200"/>
    </w:pPr>
    <w:rPr>
      <w:sz w:val="24"/>
      <w:szCs w:val="20"/>
    </w:rPr>
  </w:style>
  <w:style w:type="paragraph" w:customStyle="1" w:styleId="363">
    <w:name w:val="列出段落2"/>
    <w:basedOn w:val="1"/>
    <w:qFormat/>
    <w:uiPriority w:val="0"/>
    <w:pPr>
      <w:adjustRightInd/>
      <w:ind w:firstLine="420" w:firstLineChars="200"/>
    </w:pPr>
    <w:rPr>
      <w:rFonts w:ascii="宋体" w:hAnsi="宋体"/>
      <w:sz w:val="24"/>
    </w:rPr>
  </w:style>
  <w:style w:type="paragraph" w:customStyle="1" w:styleId="364">
    <w:name w:val="封面"/>
    <w:basedOn w:val="1"/>
    <w:qFormat/>
    <w:uiPriority w:val="0"/>
    <w:pPr>
      <w:spacing w:line="360" w:lineRule="atLeast"/>
      <w:jc w:val="right"/>
      <w:textAlignment w:val="baseline"/>
    </w:pPr>
    <w:rPr>
      <w:rFonts w:ascii="Symbol" w:hAnsi="Symbol"/>
      <w:kern w:val="0"/>
      <w:szCs w:val="20"/>
    </w:rPr>
  </w:style>
  <w:style w:type="paragraph" w:customStyle="1" w:styleId="36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8">
    <w:name w:val="Char Char1 Char Char Char Char Char Char1"/>
    <w:basedOn w:val="1"/>
    <w:qFormat/>
    <w:uiPriority w:val="0"/>
    <w:rPr>
      <w:rFonts w:ascii="仿宋_GB2312" w:eastAsia="仿宋_GB2312"/>
      <w:b/>
      <w:sz w:val="32"/>
      <w:szCs w:val="20"/>
    </w:rPr>
  </w:style>
  <w:style w:type="paragraph" w:customStyle="1" w:styleId="36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2">
    <w:name w:val="正文（首行缩进2字符）"/>
    <w:basedOn w:val="1"/>
    <w:qFormat/>
    <w:uiPriority w:val="0"/>
    <w:pPr>
      <w:adjustRightInd/>
      <w:spacing w:line="360" w:lineRule="auto"/>
      <w:ind w:firstLine="480" w:firstLineChars="200"/>
    </w:pPr>
    <w:rPr>
      <w:sz w:val="24"/>
      <w:szCs w:val="20"/>
    </w:rPr>
  </w:style>
  <w:style w:type="paragraph" w:customStyle="1" w:styleId="37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4">
    <w:name w:val="表文字"/>
    <w:qFormat/>
    <w:uiPriority w:val="0"/>
    <w:rPr>
      <w:rFonts w:ascii="宋体" w:hAnsi="Times New Roman" w:eastAsia="宋体" w:cs="Times New Roman"/>
      <w:kern w:val="2"/>
      <w:lang w:val="en-US" w:eastAsia="zh-CN" w:bidi="ar-SA"/>
    </w:rPr>
  </w:style>
  <w:style w:type="paragraph" w:customStyle="1" w:styleId="3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8">
    <w:name w:val="有符号正文"/>
    <w:basedOn w:val="1"/>
    <w:qFormat/>
    <w:uiPriority w:val="0"/>
    <w:pPr>
      <w:adjustRightInd/>
      <w:spacing w:line="400" w:lineRule="exact"/>
      <w:ind w:firstLine="200" w:firstLineChars="200"/>
    </w:pPr>
    <w:rPr>
      <w:rFonts w:ascii="Arial" w:hAnsi="Arial"/>
    </w:rPr>
  </w:style>
  <w:style w:type="paragraph" w:customStyle="1" w:styleId="379">
    <w:name w:val="数字标题5"/>
    <w:basedOn w:val="6"/>
    <w:next w:val="1"/>
    <w:qFormat/>
    <w:uiPriority w:val="0"/>
    <w:pPr>
      <w:numPr>
        <w:numId w:val="5"/>
      </w:numPr>
      <w:tabs>
        <w:tab w:val="left" w:pos="1080"/>
      </w:tabs>
    </w:pPr>
  </w:style>
  <w:style w:type="paragraph" w:customStyle="1" w:styleId="380">
    <w:name w:val="Char12"/>
    <w:basedOn w:val="1"/>
    <w:qFormat/>
    <w:uiPriority w:val="0"/>
    <w:rPr>
      <w:rFonts w:ascii="仿宋_GB2312" w:eastAsia="仿宋_GB2312"/>
      <w:b/>
      <w:sz w:val="32"/>
      <w:szCs w:val="32"/>
    </w:rPr>
  </w:style>
  <w:style w:type="paragraph" w:customStyle="1" w:styleId="38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38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4">
    <w:name w:val="Char Char11 Char Char Char"/>
    <w:basedOn w:val="1"/>
    <w:qFormat/>
    <w:uiPriority w:val="0"/>
    <w:pPr>
      <w:spacing w:line="360" w:lineRule="auto"/>
    </w:pPr>
    <w:rPr>
      <w:szCs w:val="20"/>
    </w:rPr>
  </w:style>
  <w:style w:type="paragraph" w:customStyle="1" w:styleId="38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6">
    <w:name w:val="Char Char111"/>
    <w:basedOn w:val="1"/>
    <w:qFormat/>
    <w:uiPriority w:val="0"/>
    <w:pPr>
      <w:spacing w:line="360" w:lineRule="auto"/>
    </w:pPr>
    <w:rPr>
      <w:szCs w:val="20"/>
    </w:rPr>
  </w:style>
  <w:style w:type="paragraph" w:customStyle="1" w:styleId="387">
    <w:name w:val="文档正文"/>
    <w:basedOn w:val="1"/>
    <w:qFormat/>
    <w:uiPriority w:val="0"/>
    <w:pPr>
      <w:spacing w:line="480" w:lineRule="atLeast"/>
      <w:ind w:firstLine="567"/>
      <w:textAlignment w:val="baseline"/>
    </w:pPr>
    <w:rPr>
      <w:kern w:val="0"/>
      <w:sz w:val="24"/>
      <w:szCs w:val="20"/>
    </w:rPr>
  </w:style>
  <w:style w:type="paragraph" w:customStyle="1" w:styleId="38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0">
    <w:name w:val="Char1 Char Char Char3"/>
    <w:basedOn w:val="1"/>
    <w:qFormat/>
    <w:uiPriority w:val="0"/>
    <w:pPr>
      <w:adjustRightInd/>
      <w:ind w:firstLine="200" w:firstLineChars="200"/>
    </w:pPr>
    <w:rPr>
      <w:rFonts w:ascii="Tahoma" w:hAnsi="Tahoma"/>
      <w:sz w:val="24"/>
      <w:szCs w:val="20"/>
    </w:rPr>
  </w:style>
  <w:style w:type="paragraph" w:customStyle="1" w:styleId="39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3">
    <w:name w:val="Char2 Char Char Char"/>
    <w:basedOn w:val="1"/>
    <w:qFormat/>
    <w:uiPriority w:val="0"/>
    <w:rPr>
      <w:rFonts w:ascii="仿宋_GB2312" w:eastAsia="仿宋_GB2312"/>
      <w:b/>
      <w:sz w:val="32"/>
      <w:szCs w:val="32"/>
    </w:rPr>
  </w:style>
  <w:style w:type="paragraph" w:customStyle="1" w:styleId="39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5">
    <w:name w:val="MM Topic 5"/>
    <w:basedOn w:val="6"/>
    <w:qFormat/>
    <w:uiPriority w:val="0"/>
    <w:pPr>
      <w:numPr>
        <w:numId w:val="4"/>
      </w:numPr>
      <w:tabs>
        <w:tab w:val="left" w:pos="2520"/>
      </w:tabs>
      <w:adjustRightInd/>
    </w:pPr>
  </w:style>
  <w:style w:type="paragraph" w:customStyle="1" w:styleId="39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9">
    <w:name w:val="Char1 Char Char Char2"/>
    <w:basedOn w:val="1"/>
    <w:qFormat/>
    <w:uiPriority w:val="0"/>
    <w:pPr>
      <w:adjustRightInd/>
      <w:ind w:firstLine="200" w:firstLineChars="200"/>
    </w:pPr>
    <w:rPr>
      <w:rFonts w:ascii="Tahoma" w:hAnsi="Tahoma"/>
      <w:sz w:val="24"/>
      <w:szCs w:val="20"/>
    </w:rPr>
  </w:style>
  <w:style w:type="paragraph" w:customStyle="1" w:styleId="40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1">
    <w:name w:val="Char1 Char Char Char"/>
    <w:basedOn w:val="1"/>
    <w:qFormat/>
    <w:uiPriority w:val="0"/>
    <w:rPr>
      <w:rFonts w:ascii="Tahoma" w:hAnsi="Tahoma"/>
      <w:sz w:val="24"/>
      <w:szCs w:val="20"/>
    </w:rPr>
  </w:style>
  <w:style w:type="paragraph" w:customStyle="1" w:styleId="40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4">
    <w:name w:val="Char Char Char Char Char Char Char1"/>
    <w:basedOn w:val="1"/>
    <w:qFormat/>
    <w:uiPriority w:val="0"/>
    <w:rPr>
      <w:rFonts w:ascii="仿宋_GB2312" w:eastAsia="仿宋_GB2312"/>
      <w:b/>
      <w:sz w:val="32"/>
      <w:szCs w:val="32"/>
    </w:rPr>
  </w:style>
  <w:style w:type="paragraph" w:customStyle="1" w:styleId="405">
    <w:name w:val="Char2 Char Char Char1"/>
    <w:basedOn w:val="1"/>
    <w:qFormat/>
    <w:uiPriority w:val="0"/>
    <w:rPr>
      <w:rFonts w:ascii="仿宋_GB2312" w:eastAsia="仿宋_GB2312"/>
      <w:b/>
      <w:sz w:val="32"/>
      <w:szCs w:val="32"/>
    </w:rPr>
  </w:style>
  <w:style w:type="paragraph" w:customStyle="1" w:styleId="40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7">
    <w:name w:val="0"/>
    <w:basedOn w:val="1"/>
    <w:qFormat/>
    <w:uiPriority w:val="0"/>
    <w:pPr>
      <w:widowControl/>
    </w:pPr>
    <w:rPr>
      <w:kern w:val="0"/>
      <w:sz w:val="24"/>
      <w:szCs w:val="20"/>
    </w:rPr>
  </w:style>
  <w:style w:type="paragraph" w:customStyle="1" w:styleId="40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1">
    <w:name w:val="默认段落字体 Para Char Char Char1 Char"/>
    <w:basedOn w:val="1"/>
    <w:qFormat/>
    <w:uiPriority w:val="0"/>
    <w:pPr>
      <w:spacing w:line="240" w:lineRule="atLeast"/>
      <w:ind w:left="420" w:firstLine="420"/>
    </w:pPr>
    <w:rPr>
      <w:sz w:val="24"/>
    </w:rPr>
  </w:style>
  <w:style w:type="paragraph" w:customStyle="1" w:styleId="412">
    <w:name w:val="样式 正文文本缩进 + 段前: 2 字符"/>
    <w:basedOn w:val="1"/>
    <w:qFormat/>
    <w:uiPriority w:val="0"/>
    <w:pPr>
      <w:adjustRightInd/>
      <w:ind w:left="420" w:leftChars="200"/>
      <w:jc w:val="left"/>
    </w:pPr>
    <w:rPr>
      <w:sz w:val="28"/>
      <w:szCs w:val="20"/>
      <w:lang w:eastAsia="zh-TW"/>
    </w:rPr>
  </w:style>
  <w:style w:type="paragraph" w:customStyle="1" w:styleId="413">
    <w:name w:val="标书标题2"/>
    <w:basedOn w:val="3"/>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4">
    <w:name w:val="表格"/>
    <w:basedOn w:val="1"/>
    <w:qFormat/>
    <w:uiPriority w:val="0"/>
    <w:pPr>
      <w:snapToGrid w:val="0"/>
      <w:ind w:firstLine="42" w:firstLineChars="21"/>
    </w:pPr>
    <w:rPr>
      <w:rFonts w:ascii="宋体" w:hAnsi="宋体"/>
      <w:kern w:val="0"/>
      <w:sz w:val="20"/>
      <w:szCs w:val="20"/>
    </w:rPr>
  </w:style>
  <w:style w:type="paragraph" w:customStyle="1" w:styleId="41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6">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7">
    <w:name w:val="数字标题6"/>
    <w:basedOn w:val="7"/>
    <w:next w:val="1"/>
    <w:qFormat/>
    <w:uiPriority w:val="0"/>
    <w:pPr>
      <w:numPr>
        <w:numId w:val="5"/>
      </w:numPr>
      <w:tabs>
        <w:tab w:val="left" w:pos="1080"/>
      </w:tabs>
    </w:pPr>
    <w:rPr>
      <w:rFonts w:ascii="Times New Roman" w:hAnsi="Times New Roman" w:eastAsia="宋体"/>
      <w:i/>
    </w:rPr>
  </w:style>
  <w:style w:type="paragraph" w:customStyle="1" w:styleId="4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9">
    <w:name w:val="P1"/>
    <w:basedOn w:val="1"/>
    <w:qFormat/>
    <w:uiPriority w:val="0"/>
    <w:pPr>
      <w:adjustRightInd/>
      <w:spacing w:line="288" w:lineRule="auto"/>
      <w:ind w:firstLine="425" w:firstLineChars="200"/>
    </w:pPr>
  </w:style>
  <w:style w:type="paragraph" w:customStyle="1" w:styleId="42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2">
    <w:name w:val="正文文字 2"/>
    <w:basedOn w:val="423"/>
    <w:next w:val="423"/>
    <w:qFormat/>
    <w:uiPriority w:val="0"/>
    <w:rPr>
      <w:rFonts w:ascii="宋体" w:eastAsia="宋体" w:cs="Times New Roman"/>
      <w:color w:val="auto"/>
    </w:rPr>
  </w:style>
  <w:style w:type="paragraph" w:customStyle="1" w:styleId="42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5">
    <w:name w:val="Char Char4 Char Char"/>
    <w:basedOn w:val="1"/>
    <w:qFormat/>
    <w:uiPriority w:val="0"/>
    <w:pPr>
      <w:widowControl/>
      <w:adjustRightInd/>
      <w:spacing w:after="160" w:line="240" w:lineRule="exact"/>
      <w:jc w:val="left"/>
    </w:pPr>
  </w:style>
  <w:style w:type="paragraph" w:customStyle="1" w:styleId="42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7">
    <w:name w:val="_Style 12"/>
    <w:basedOn w:val="18"/>
    <w:qFormat/>
    <w:uiPriority w:val="0"/>
    <w:pPr>
      <w:snapToGrid w:val="0"/>
      <w:spacing w:line="360" w:lineRule="auto"/>
    </w:pPr>
  </w:style>
  <w:style w:type="paragraph" w:customStyle="1" w:styleId="428">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9">
    <w:name w:val="Char Char1 Char1"/>
    <w:basedOn w:val="1"/>
    <w:qFormat/>
    <w:uiPriority w:val="0"/>
    <w:rPr>
      <w:rFonts w:ascii="仿宋_GB2312" w:eastAsia="仿宋_GB2312"/>
      <w:b/>
      <w:sz w:val="32"/>
      <w:szCs w:val="32"/>
    </w:rPr>
  </w:style>
  <w:style w:type="paragraph" w:customStyle="1" w:styleId="430">
    <w:name w:val="Char2 Char Char"/>
    <w:basedOn w:val="1"/>
    <w:qFormat/>
    <w:uiPriority w:val="0"/>
    <w:pPr>
      <w:adjustRightInd/>
    </w:pPr>
    <w:rPr>
      <w:rFonts w:ascii="Tahoma" w:hAnsi="Tahoma"/>
      <w:sz w:val="24"/>
      <w:szCs w:val="20"/>
    </w:rPr>
  </w:style>
  <w:style w:type="paragraph" w:customStyle="1" w:styleId="43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2">
    <w:name w:val="MM Empty"/>
    <w:basedOn w:val="1"/>
    <w:qFormat/>
    <w:uiPriority w:val="0"/>
    <w:pPr>
      <w:adjustRightInd/>
    </w:pPr>
  </w:style>
  <w:style w:type="paragraph" w:customStyle="1" w:styleId="433">
    <w:name w:val="正文表标题"/>
    <w:next w:val="34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7">
    <w:name w:val="Char2 Char Char1"/>
    <w:basedOn w:val="1"/>
    <w:qFormat/>
    <w:uiPriority w:val="0"/>
    <w:pPr>
      <w:adjustRightInd/>
    </w:pPr>
    <w:rPr>
      <w:rFonts w:ascii="Tahoma" w:hAnsi="Tahoma"/>
      <w:sz w:val="24"/>
      <w:szCs w:val="20"/>
    </w:rPr>
  </w:style>
  <w:style w:type="paragraph" w:customStyle="1" w:styleId="438">
    <w:name w:val="数字标题3"/>
    <w:basedOn w:val="4"/>
    <w:next w:val="1"/>
    <w:qFormat/>
    <w:uiPriority w:val="0"/>
    <w:pPr>
      <w:numPr>
        <w:numId w:val="0"/>
      </w:numPr>
      <w:spacing w:line="240" w:lineRule="auto"/>
    </w:pPr>
    <w:rPr>
      <w:sz w:val="28"/>
      <w:szCs w:val="28"/>
    </w:rPr>
  </w:style>
  <w:style w:type="paragraph" w:customStyle="1" w:styleId="439">
    <w:name w:val="彩色列表 - 强调文字颜色 12"/>
    <w:basedOn w:val="1"/>
    <w:qFormat/>
    <w:uiPriority w:val="0"/>
    <w:pPr>
      <w:adjustRightInd/>
      <w:ind w:firstLine="420" w:firstLineChars="200"/>
    </w:pPr>
    <w:rPr>
      <w:rFonts w:ascii="Calibri" w:hAnsi="Calibri"/>
      <w:szCs w:val="22"/>
    </w:rPr>
  </w:style>
  <w:style w:type="paragraph" w:customStyle="1" w:styleId="44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442">
    <w:name w:val="正文（标题三）"/>
    <w:basedOn w:val="1"/>
    <w:qFormat/>
    <w:uiPriority w:val="0"/>
    <w:pPr>
      <w:spacing w:line="360" w:lineRule="auto"/>
      <w:ind w:firstLine="200" w:firstLineChars="200"/>
    </w:pPr>
    <w:rPr>
      <w:sz w:val="24"/>
    </w:rPr>
  </w:style>
  <w:style w:type="paragraph" w:customStyle="1" w:styleId="443">
    <w:name w:val="Char Char Char1 Char"/>
    <w:basedOn w:val="1"/>
    <w:qFormat/>
    <w:uiPriority w:val="0"/>
    <w:rPr>
      <w:szCs w:val="20"/>
    </w:rPr>
  </w:style>
  <w:style w:type="paragraph" w:customStyle="1" w:styleId="4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6">
    <w:name w:val="标题五"/>
    <w:basedOn w:val="1"/>
    <w:qFormat/>
    <w:uiPriority w:val="0"/>
    <w:pPr>
      <w:adjustRightInd/>
      <w:spacing w:before="156" w:beforeLines="50" w:line="360" w:lineRule="auto"/>
    </w:pPr>
    <w:rPr>
      <w:b/>
      <w:sz w:val="24"/>
    </w:rPr>
  </w:style>
  <w:style w:type="paragraph" w:customStyle="1" w:styleId="447">
    <w:name w:val="Char Char Char Char Char Char Char Char Char Char Char Char1 Char1"/>
    <w:basedOn w:val="1"/>
    <w:qFormat/>
    <w:uiPriority w:val="0"/>
    <w:rPr>
      <w:rFonts w:ascii="Tahoma" w:hAnsi="Tahoma" w:cs="仿宋_GB2312"/>
      <w:sz w:val="24"/>
      <w:szCs w:val="20"/>
    </w:rPr>
  </w:style>
  <w:style w:type="paragraph" w:customStyle="1" w:styleId="448">
    <w:name w:val="Bulleted List"/>
    <w:basedOn w:val="1"/>
    <w:qFormat/>
    <w:uiPriority w:val="0"/>
    <w:pPr>
      <w:tabs>
        <w:tab w:val="left" w:pos="1260"/>
      </w:tabs>
      <w:adjustRightInd/>
      <w:ind w:left="1260" w:hanging="420"/>
    </w:pPr>
  </w:style>
  <w:style w:type="paragraph" w:customStyle="1" w:styleId="449">
    <w:name w:val="Char Char1 Char Char Char"/>
    <w:basedOn w:val="1"/>
    <w:qFormat/>
    <w:uiPriority w:val="0"/>
    <w:rPr>
      <w:rFonts w:ascii="仿宋_GB2312" w:eastAsia="仿宋_GB2312"/>
      <w:b/>
      <w:sz w:val="32"/>
      <w:szCs w:val="20"/>
    </w:rPr>
  </w:style>
  <w:style w:type="paragraph" w:customStyle="1" w:styleId="45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1">
    <w:name w:val="数字标题2"/>
    <w:basedOn w:val="3"/>
    <w:next w:val="1"/>
    <w:qFormat/>
    <w:uiPriority w:val="0"/>
    <w:pPr>
      <w:numPr>
        <w:ilvl w:val="1"/>
        <w:numId w:val="5"/>
      </w:numPr>
    </w:pPr>
    <w:rPr>
      <w:rFonts w:ascii="Times New Roman" w:eastAsia="宋体"/>
      <w:i/>
      <w:sz w:val="36"/>
      <w:szCs w:val="36"/>
      <w:lang w:val="en-US"/>
    </w:rPr>
  </w:style>
  <w:style w:type="paragraph" w:customStyle="1" w:styleId="452">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3">
    <w:name w:val="Char21"/>
    <w:basedOn w:val="1"/>
    <w:qFormat/>
    <w:uiPriority w:val="0"/>
    <w:pPr>
      <w:adjustRightInd/>
      <w:ind w:firstLine="200" w:firstLineChars="200"/>
    </w:pPr>
    <w:rPr>
      <w:rFonts w:ascii="仿宋_GB2312" w:eastAsia="仿宋_GB2312"/>
      <w:b/>
      <w:sz w:val="32"/>
      <w:szCs w:val="32"/>
    </w:rPr>
  </w:style>
  <w:style w:type="paragraph" w:customStyle="1" w:styleId="45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0">
    <w:name w:val="标书表格字体格式"/>
    <w:next w:val="308"/>
    <w:qFormat/>
    <w:uiPriority w:val="0"/>
    <w:rPr>
      <w:rFonts w:ascii="Times New Roman" w:hAnsi="Times New Roman" w:eastAsia="宋体" w:cs="Times New Roman"/>
      <w:kern w:val="2"/>
      <w:sz w:val="21"/>
      <w:szCs w:val="24"/>
      <w:lang w:val="en-US" w:eastAsia="zh-CN" w:bidi="ar-SA"/>
    </w:rPr>
  </w:style>
  <w:style w:type="paragraph" w:customStyle="1" w:styleId="4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3">
    <w:name w:val="五级条标题"/>
    <w:basedOn w:val="464"/>
    <w:next w:val="349"/>
    <w:qFormat/>
    <w:uiPriority w:val="0"/>
    <w:pPr>
      <w:numPr>
        <w:ilvl w:val="6"/>
      </w:numPr>
      <w:tabs>
        <w:tab w:val="left" w:pos="1260"/>
        <w:tab w:val="left" w:pos="1680"/>
        <w:tab w:val="left" w:pos="2100"/>
        <w:tab w:val="left" w:pos="2520"/>
        <w:tab w:val="left" w:pos="2940"/>
        <w:tab w:val="left" w:pos="3360"/>
      </w:tabs>
      <w:outlineLvl w:val="6"/>
    </w:pPr>
  </w:style>
  <w:style w:type="paragraph" w:customStyle="1" w:styleId="464">
    <w:name w:val="四级条标题"/>
    <w:basedOn w:val="465"/>
    <w:next w:val="349"/>
    <w:qFormat/>
    <w:uiPriority w:val="0"/>
    <w:pPr>
      <w:numPr>
        <w:ilvl w:val="5"/>
        <w:numId w:val="4"/>
      </w:numPr>
      <w:tabs>
        <w:tab w:val="left" w:pos="1260"/>
        <w:tab w:val="left" w:pos="1680"/>
        <w:tab w:val="left" w:pos="2100"/>
        <w:tab w:val="left" w:pos="2520"/>
      </w:tabs>
      <w:outlineLvl w:val="5"/>
    </w:pPr>
  </w:style>
  <w:style w:type="paragraph" w:customStyle="1" w:styleId="465">
    <w:name w:val="三级条标题"/>
    <w:basedOn w:val="466"/>
    <w:next w:val="349"/>
    <w:qFormat/>
    <w:uiPriority w:val="0"/>
    <w:pPr>
      <w:tabs>
        <w:tab w:val="left" w:pos="1260"/>
        <w:tab w:val="left" w:pos="1680"/>
        <w:tab w:val="left" w:pos="2100"/>
        <w:tab w:val="left" w:pos="2520"/>
      </w:tabs>
      <w:ind w:left="2520"/>
      <w:outlineLvl w:val="4"/>
    </w:pPr>
  </w:style>
  <w:style w:type="paragraph" w:customStyle="1" w:styleId="466">
    <w:name w:val="二级条标题"/>
    <w:basedOn w:val="467"/>
    <w:next w:val="349"/>
    <w:qFormat/>
    <w:uiPriority w:val="0"/>
    <w:pPr>
      <w:tabs>
        <w:tab w:val="left" w:pos="1260"/>
        <w:tab w:val="left" w:pos="1680"/>
        <w:tab w:val="left" w:pos="2100"/>
      </w:tabs>
      <w:ind w:left="0"/>
      <w:outlineLvl w:val="3"/>
    </w:pPr>
  </w:style>
  <w:style w:type="paragraph" w:customStyle="1" w:styleId="467">
    <w:name w:val="一级条标题"/>
    <w:basedOn w:val="468"/>
    <w:next w:val="349"/>
    <w:qFormat/>
    <w:uiPriority w:val="0"/>
    <w:pPr>
      <w:tabs>
        <w:tab w:val="left" w:pos="1260"/>
        <w:tab w:val="left" w:pos="1680"/>
      </w:tabs>
      <w:spacing w:before="0" w:beforeLines="0" w:after="0" w:afterLines="0"/>
      <w:ind w:left="1680"/>
      <w:outlineLvl w:val="2"/>
    </w:pPr>
  </w:style>
  <w:style w:type="paragraph" w:customStyle="1" w:styleId="468">
    <w:name w:val="章标题"/>
    <w:next w:val="34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9">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1">
    <w:name w:val="样式 标题 22h2L1 Heading 2H2sect 1.2H21sect 1.21H22sect 1.2..."/>
    <w:basedOn w:val="3"/>
    <w:next w:val="1"/>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47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4">
    <w:name w:val="数字标题1"/>
    <w:basedOn w:val="2"/>
    <w:next w:val="1"/>
    <w:qFormat/>
    <w:uiPriority w:val="0"/>
    <w:pPr>
      <w:numPr>
        <w:ilvl w:val="0"/>
        <w:numId w:val="5"/>
      </w:numPr>
      <w:tabs>
        <w:tab w:val="left" w:pos="432"/>
      </w:tabs>
    </w:pPr>
  </w:style>
  <w:style w:type="paragraph" w:customStyle="1" w:styleId="475">
    <w:name w:val="正文 项目2"/>
    <w:basedOn w:val="375"/>
    <w:qFormat/>
    <w:uiPriority w:val="0"/>
    <w:pPr>
      <w:numPr>
        <w:ilvl w:val="0"/>
        <w:numId w:val="6"/>
      </w:numPr>
      <w:tabs>
        <w:tab w:val="clear" w:pos="840"/>
      </w:tabs>
      <w:spacing w:after="0"/>
    </w:pPr>
  </w:style>
  <w:style w:type="paragraph" w:customStyle="1" w:styleId="47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1">
    <w:name w:val="Char Char Char1 Char1"/>
    <w:basedOn w:val="1"/>
    <w:qFormat/>
    <w:uiPriority w:val="0"/>
    <w:rPr>
      <w:szCs w:val="20"/>
    </w:rPr>
  </w:style>
  <w:style w:type="paragraph" w:customStyle="1" w:styleId="482">
    <w:name w:val="Char1 Char Char Char4"/>
    <w:basedOn w:val="1"/>
    <w:qFormat/>
    <w:uiPriority w:val="0"/>
    <w:pPr>
      <w:adjustRightInd/>
      <w:ind w:firstLine="200" w:firstLineChars="200"/>
    </w:pPr>
    <w:rPr>
      <w:rFonts w:ascii="Tahoma" w:hAnsi="Tahoma"/>
      <w:sz w:val="24"/>
      <w:szCs w:val="20"/>
    </w:rPr>
  </w:style>
  <w:style w:type="paragraph" w:customStyle="1" w:styleId="483">
    <w:name w:val="TOC Heading"/>
    <w:basedOn w:val="2"/>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89">
    <w:name w:val="Char Char11 Char Char Char1"/>
    <w:basedOn w:val="1"/>
    <w:qFormat/>
    <w:uiPriority w:val="0"/>
    <w:pPr>
      <w:spacing w:line="360" w:lineRule="auto"/>
    </w:pPr>
    <w:rPr>
      <w:szCs w:val="20"/>
    </w:rPr>
  </w:style>
  <w:style w:type="paragraph" w:customStyle="1" w:styleId="49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Char Char Char Char Char Char Char Char"/>
    <w:basedOn w:val="1"/>
    <w:qFormat/>
    <w:uiPriority w:val="0"/>
    <w:pPr>
      <w:tabs>
        <w:tab w:val="left" w:pos="360"/>
      </w:tabs>
    </w:pPr>
    <w:rPr>
      <w:sz w:val="24"/>
      <w:szCs w:val="20"/>
    </w:rPr>
  </w:style>
  <w:style w:type="paragraph" w:customStyle="1" w:styleId="493">
    <w:name w:val="表格（小）"/>
    <w:basedOn w:val="1"/>
    <w:qFormat/>
    <w:uiPriority w:val="0"/>
    <w:pPr>
      <w:adjustRightInd/>
      <w:snapToGrid w:val="0"/>
      <w:spacing w:line="300" w:lineRule="auto"/>
    </w:pPr>
    <w:rPr>
      <w:rFonts w:eastAsia="仿宋"/>
      <w:szCs w:val="21"/>
    </w:rPr>
  </w:style>
  <w:style w:type="paragraph" w:customStyle="1" w:styleId="49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6">
    <w:name w:val="List Paragraph1"/>
    <w:basedOn w:val="1"/>
    <w:qFormat/>
    <w:uiPriority w:val="34"/>
    <w:pPr>
      <w:spacing w:line="360" w:lineRule="auto"/>
      <w:ind w:firstLine="200" w:firstLineChars="200"/>
    </w:pPr>
    <w:rPr>
      <w:rFonts w:eastAsia="楷体_GB2312" w:cs="Lucida Sans"/>
      <w:sz w:val="24"/>
    </w:rPr>
  </w:style>
  <w:style w:type="paragraph" w:customStyle="1" w:styleId="49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Table Text"/>
    <w:basedOn w:val="1"/>
    <w:qFormat/>
    <w:uiPriority w:val="0"/>
    <w:pPr>
      <w:widowControl/>
      <w:spacing w:before="60" w:after="60"/>
      <w:jc w:val="left"/>
    </w:pPr>
    <w:rPr>
      <w:kern w:val="0"/>
      <w:sz w:val="24"/>
    </w:rPr>
  </w:style>
  <w:style w:type="paragraph" w:customStyle="1" w:styleId="501">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2">
    <w:name w:val="Char23"/>
    <w:basedOn w:val="1"/>
    <w:qFormat/>
    <w:uiPriority w:val="0"/>
    <w:rPr>
      <w:rFonts w:ascii="仿宋_GB2312" w:eastAsia="仿宋_GB2312"/>
      <w:b/>
      <w:sz w:val="32"/>
      <w:szCs w:val="32"/>
    </w:rPr>
  </w:style>
  <w:style w:type="paragraph" w:styleId="503">
    <w:name w:val="List Paragraph"/>
    <w:basedOn w:val="1"/>
    <w:qFormat/>
    <w:uiPriority w:val="34"/>
    <w:pPr>
      <w:spacing w:line="360" w:lineRule="auto"/>
      <w:ind w:firstLine="200" w:firstLineChars="200"/>
    </w:pPr>
    <w:rPr>
      <w:rFonts w:eastAsia="楷体_GB2312" w:cs="Lucida Sans"/>
      <w:sz w:val="24"/>
    </w:rPr>
  </w:style>
  <w:style w:type="paragraph" w:customStyle="1" w:styleId="504">
    <w:name w:val="Char Char Char Char Char Char Char Char1"/>
    <w:basedOn w:val="1"/>
    <w:qFormat/>
    <w:uiPriority w:val="0"/>
    <w:pPr>
      <w:tabs>
        <w:tab w:val="left" w:pos="360"/>
      </w:tabs>
    </w:pPr>
    <w:rPr>
      <w:sz w:val="24"/>
      <w:szCs w:val="20"/>
    </w:rPr>
  </w:style>
  <w:style w:type="paragraph" w:customStyle="1" w:styleId="5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6">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7">
    <w:name w:val="样式 标题 1Level 1 HeadPIM 1Section Headh1l11Heading 0Datash..."/>
    <w:basedOn w:val="2"/>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9">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0">
    <w:name w:val="WW-正文文字缩进 2"/>
    <w:basedOn w:val="1"/>
    <w:qFormat/>
    <w:uiPriority w:val="0"/>
    <w:pPr>
      <w:suppressAutoHyphens/>
      <w:adjustRightInd/>
      <w:ind w:firstLine="420"/>
    </w:pPr>
    <w:rPr>
      <w:kern w:val="1"/>
      <w:szCs w:val="20"/>
    </w:rPr>
  </w:style>
  <w:style w:type="paragraph" w:customStyle="1" w:styleId="51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5">
    <w:name w:val="四号　首行缩进"/>
    <w:basedOn w:val="1"/>
    <w:qFormat/>
    <w:uiPriority w:val="0"/>
    <w:pPr>
      <w:adjustRightInd/>
      <w:spacing w:line="360" w:lineRule="auto"/>
    </w:pPr>
    <w:rPr>
      <w:rFonts w:ascii="宋体" w:hAnsi="宋体"/>
      <w:szCs w:val="20"/>
    </w:rPr>
  </w:style>
  <w:style w:type="paragraph" w:customStyle="1" w:styleId="516">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517">
    <w:name w:val="bullet"/>
    <w:basedOn w:val="1"/>
    <w:qFormat/>
    <w:uiPriority w:val="0"/>
    <w:pPr>
      <w:tabs>
        <w:tab w:val="left" w:pos="840"/>
      </w:tabs>
      <w:adjustRightInd/>
      <w:ind w:left="840" w:hanging="420"/>
    </w:pPr>
  </w:style>
  <w:style w:type="paragraph" w:customStyle="1" w:styleId="51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1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0">
    <w:name w:val="单元格居中"/>
    <w:basedOn w:val="1"/>
    <w:qFormat/>
    <w:uiPriority w:val="0"/>
    <w:pPr>
      <w:adjustRightInd/>
      <w:spacing w:line="360" w:lineRule="auto"/>
      <w:jc w:val="center"/>
    </w:pPr>
    <w:rPr>
      <w:sz w:val="24"/>
    </w:rPr>
  </w:style>
  <w:style w:type="paragraph" w:customStyle="1" w:styleId="52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2">
    <w:name w:val="Char Char14"/>
    <w:basedOn w:val="1"/>
    <w:qFormat/>
    <w:uiPriority w:val="0"/>
    <w:pPr>
      <w:spacing w:line="360" w:lineRule="auto"/>
    </w:pPr>
    <w:rPr>
      <w:rFonts w:ascii="Tahoma" w:hAnsi="Tahoma"/>
      <w:sz w:val="24"/>
      <w:szCs w:val="20"/>
    </w:rPr>
  </w:style>
  <w:style w:type="paragraph" w:customStyle="1" w:styleId="52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5">
    <w:name w:val="Char3 Char Char Char1"/>
    <w:basedOn w:val="1"/>
    <w:qFormat/>
    <w:uiPriority w:val="0"/>
    <w:pPr>
      <w:widowControl/>
      <w:adjustRightInd/>
      <w:spacing w:after="160" w:line="240" w:lineRule="exact"/>
      <w:jc w:val="left"/>
    </w:pPr>
    <w:rPr>
      <w:szCs w:val="20"/>
    </w:rPr>
  </w:style>
  <w:style w:type="paragraph" w:customStyle="1" w:styleId="526">
    <w:name w:val="Char Char Char Char Char Char Char Char Char Char"/>
    <w:basedOn w:val="1"/>
    <w:qFormat/>
    <w:uiPriority w:val="0"/>
    <w:rPr>
      <w:rFonts w:ascii="仿宋_GB2312" w:eastAsia="仿宋_GB2312"/>
      <w:b/>
      <w:sz w:val="32"/>
      <w:szCs w:val="32"/>
    </w:rPr>
  </w:style>
  <w:style w:type="paragraph" w:customStyle="1" w:styleId="52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9">
    <w:name w:val="EB_表格"/>
    <w:basedOn w:val="1"/>
    <w:qFormat/>
    <w:uiPriority w:val="0"/>
    <w:pPr>
      <w:adjustRightInd/>
      <w:spacing w:line="300" w:lineRule="auto"/>
      <w:jc w:val="center"/>
    </w:pPr>
  </w:style>
  <w:style w:type="paragraph" w:customStyle="1" w:styleId="530">
    <w:name w:val="Char5"/>
    <w:basedOn w:val="1"/>
    <w:qFormat/>
    <w:uiPriority w:val="0"/>
    <w:rPr>
      <w:rFonts w:ascii="仿宋_GB2312" w:eastAsia="仿宋_GB2312"/>
      <w:b/>
      <w:sz w:val="32"/>
      <w:szCs w:val="32"/>
    </w:rPr>
  </w:style>
  <w:style w:type="paragraph" w:customStyle="1" w:styleId="53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4">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6">
    <w:name w:val="MM Topic 1"/>
    <w:basedOn w:val="2"/>
    <w:qFormat/>
    <w:uiPriority w:val="0"/>
    <w:pPr>
      <w:tabs>
        <w:tab w:val="left" w:pos="432"/>
        <w:tab w:val="left" w:pos="840"/>
      </w:tabs>
      <w:ind w:left="840" w:hanging="420"/>
    </w:pPr>
  </w:style>
  <w:style w:type="paragraph" w:customStyle="1" w:styleId="53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1">
    <w:name w:val="列表内容"/>
    <w:basedOn w:val="1"/>
    <w:next w:val="1"/>
    <w:qFormat/>
    <w:uiPriority w:val="0"/>
    <w:pPr>
      <w:widowControl/>
      <w:tabs>
        <w:tab w:val="left" w:pos="840"/>
      </w:tabs>
      <w:ind w:left="840" w:hanging="420"/>
      <w:jc w:val="left"/>
    </w:pPr>
    <w:rPr>
      <w:kern w:val="0"/>
      <w:sz w:val="18"/>
    </w:rPr>
  </w:style>
  <w:style w:type="paragraph" w:customStyle="1" w:styleId="54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54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5">
    <w:name w:val="Char1 Char Char Char1"/>
    <w:basedOn w:val="1"/>
    <w:qFormat/>
    <w:uiPriority w:val="0"/>
    <w:pPr>
      <w:adjustRightInd/>
      <w:ind w:firstLine="200" w:firstLineChars="200"/>
    </w:pPr>
    <w:rPr>
      <w:rFonts w:ascii="Tahoma" w:hAnsi="Tahoma"/>
      <w:sz w:val="24"/>
      <w:szCs w:val="20"/>
    </w:rPr>
  </w:style>
  <w:style w:type="paragraph" w:customStyle="1" w:styleId="546">
    <w:name w:val="图中文字"/>
    <w:basedOn w:val="1"/>
    <w:qFormat/>
    <w:uiPriority w:val="0"/>
    <w:pPr>
      <w:snapToGrid w:val="0"/>
      <w:spacing w:line="0" w:lineRule="atLeast"/>
      <w:ind w:firstLine="200" w:firstLineChars="200"/>
      <w:jc w:val="center"/>
    </w:pPr>
    <w:rPr>
      <w:sz w:val="24"/>
      <w:szCs w:val="20"/>
    </w:rPr>
  </w:style>
  <w:style w:type="paragraph" w:customStyle="1" w:styleId="547">
    <w:name w:val="正文段"/>
    <w:basedOn w:val="1"/>
    <w:qFormat/>
    <w:uiPriority w:val="0"/>
    <w:pPr>
      <w:widowControl/>
      <w:snapToGrid w:val="0"/>
      <w:spacing w:after="156" w:afterLines="50"/>
      <w:ind w:firstLine="200" w:firstLineChars="200"/>
    </w:pPr>
    <w:rPr>
      <w:kern w:val="0"/>
      <w:sz w:val="24"/>
      <w:szCs w:val="20"/>
    </w:rPr>
  </w:style>
  <w:style w:type="paragraph" w:customStyle="1" w:styleId="5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0">
    <w:name w:val="样式 样式2 + 左侧:  1 字符 右侧:  1 字符"/>
    <w:basedOn w:val="7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4">
    <w:name w:val="Char Char Char Char Char Char Char Char Char Char1"/>
    <w:basedOn w:val="1"/>
    <w:qFormat/>
    <w:uiPriority w:val="0"/>
    <w:rPr>
      <w:rFonts w:ascii="仿宋_GB2312" w:eastAsia="仿宋_GB2312"/>
      <w:b/>
      <w:sz w:val="32"/>
      <w:szCs w:val="32"/>
    </w:rPr>
  </w:style>
  <w:style w:type="paragraph" w:customStyle="1" w:styleId="555">
    <w:name w:val="注释"/>
    <w:basedOn w:val="1"/>
    <w:qFormat/>
    <w:uiPriority w:val="0"/>
    <w:pPr>
      <w:adjustRightInd/>
      <w:spacing w:line="360" w:lineRule="auto"/>
      <w:ind w:firstLine="480"/>
    </w:pPr>
    <w:rPr>
      <w:sz w:val="24"/>
    </w:rPr>
  </w:style>
  <w:style w:type="paragraph" w:customStyle="1" w:styleId="55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正文 首行缩进:  2 字符 Char"/>
    <w:basedOn w:val="1"/>
    <w:qFormat/>
    <w:uiPriority w:val="0"/>
    <w:pPr>
      <w:adjustRightInd/>
      <w:spacing w:line="360" w:lineRule="auto"/>
      <w:ind w:firstLine="480"/>
    </w:pPr>
    <w:rPr>
      <w:rFonts w:cs="宋体"/>
      <w:sz w:val="24"/>
      <w:szCs w:val="20"/>
    </w:rPr>
  </w:style>
  <w:style w:type="paragraph" w:customStyle="1" w:styleId="5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2">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63">
    <w:name w:val="样式7"/>
    <w:basedOn w:val="371"/>
    <w:next w:val="1"/>
    <w:qFormat/>
    <w:uiPriority w:val="0"/>
    <w:pPr>
      <w:spacing w:after="156" w:afterLines="50"/>
      <w:jc w:val="left"/>
      <w:outlineLvl w:val="3"/>
    </w:pPr>
    <w:rPr>
      <w:sz w:val="24"/>
      <w:szCs w:val="24"/>
    </w:rPr>
  </w:style>
  <w:style w:type="paragraph" w:customStyle="1" w:styleId="56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5">
    <w:name w:val="单元格左对齐"/>
    <w:basedOn w:val="1"/>
    <w:qFormat/>
    <w:uiPriority w:val="0"/>
    <w:pPr>
      <w:adjustRightInd/>
      <w:spacing w:line="360" w:lineRule="auto"/>
    </w:pPr>
    <w:rPr>
      <w:sz w:val="24"/>
    </w:rPr>
  </w:style>
  <w:style w:type="paragraph" w:customStyle="1" w:styleId="566">
    <w:name w:val="Char Char1 Char Char Char1"/>
    <w:basedOn w:val="1"/>
    <w:qFormat/>
    <w:uiPriority w:val="0"/>
    <w:rPr>
      <w:rFonts w:ascii="仿宋_GB2312" w:eastAsia="仿宋_GB2312"/>
      <w:b/>
      <w:sz w:val="32"/>
      <w:szCs w:val="32"/>
    </w:rPr>
  </w:style>
  <w:style w:type="paragraph" w:customStyle="1" w:styleId="56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8">
    <w:name w:val="样式 标题 1章节第一层h1H"/>
    <w:basedOn w:val="2"/>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9">
    <w:name w:val="正文文字表格居中"/>
    <w:basedOn w:val="1"/>
    <w:next w:val="55"/>
    <w:qFormat/>
    <w:uiPriority w:val="0"/>
    <w:pPr>
      <w:snapToGrid w:val="0"/>
      <w:spacing w:line="360" w:lineRule="auto"/>
    </w:pPr>
    <w:rPr>
      <w:rFonts w:ascii="宋体"/>
      <w:b/>
      <w:sz w:val="24"/>
      <w:szCs w:val="20"/>
    </w:rPr>
  </w:style>
  <w:style w:type="paragraph" w:customStyle="1" w:styleId="5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3">
    <w:name w:val="Thf"/>
    <w:basedOn w:val="514"/>
    <w:qFormat/>
    <w:uiPriority w:val="0"/>
    <w:pPr>
      <w:ind w:left="0"/>
    </w:pPr>
  </w:style>
  <w:style w:type="paragraph" w:customStyle="1" w:styleId="57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6">
    <w:name w:val="Char19"/>
    <w:basedOn w:val="1"/>
    <w:qFormat/>
    <w:uiPriority w:val="0"/>
    <w:pPr>
      <w:adjustRightInd/>
    </w:pPr>
    <w:rPr>
      <w:szCs w:val="20"/>
    </w:rPr>
  </w:style>
  <w:style w:type="paragraph" w:customStyle="1" w:styleId="57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8">
    <w:name w:val="样式3"/>
    <w:basedOn w:val="71"/>
    <w:qFormat/>
    <w:uiPriority w:val="0"/>
    <w:pPr>
      <w:spacing w:before="312" w:beforeLines="100"/>
      <w:jc w:val="left"/>
    </w:pPr>
  </w:style>
  <w:style w:type="paragraph" w:customStyle="1" w:styleId="579">
    <w:name w:val="首行缩进"/>
    <w:basedOn w:val="1"/>
    <w:qFormat/>
    <w:uiPriority w:val="0"/>
    <w:pPr>
      <w:spacing w:line="360" w:lineRule="auto"/>
      <w:ind w:firstLine="480" w:firstLineChars="200"/>
    </w:pPr>
    <w:rPr>
      <w:rFonts w:ascii="宋体"/>
      <w:sz w:val="24"/>
      <w:szCs w:val="20"/>
    </w:rPr>
  </w:style>
  <w:style w:type="paragraph" w:customStyle="1" w:styleId="5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2">
    <w:name w:val="样式 标题 4PIM 4H4h4bulletblbbH41H42H43H44H45H46H47H48...1"/>
    <w:basedOn w:val="5"/>
    <w:qFormat/>
    <w:uiPriority w:val="0"/>
    <w:pPr>
      <w:widowControl/>
      <w:jc w:val="left"/>
    </w:pPr>
    <w:rPr>
      <w:rFonts w:cs="宋体"/>
      <w:sz w:val="24"/>
      <w:szCs w:val="20"/>
    </w:rPr>
  </w:style>
  <w:style w:type="paragraph" w:customStyle="1" w:styleId="58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4">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3">
    <w:name w:val="p0"/>
    <w:basedOn w:val="1"/>
    <w:qFormat/>
    <w:uiPriority w:val="0"/>
    <w:pPr>
      <w:widowControl/>
      <w:adjustRightInd/>
    </w:pPr>
    <w:rPr>
      <w:kern w:val="0"/>
      <w:szCs w:val="21"/>
    </w:rPr>
  </w:style>
  <w:style w:type="paragraph" w:customStyle="1" w:styleId="594">
    <w:name w:val="Revision"/>
    <w:qFormat/>
    <w:uiPriority w:val="0"/>
    <w:rPr>
      <w:rFonts w:ascii="Times New Roman" w:hAnsi="Times New Roman" w:eastAsia="宋体" w:cs="Times New Roman"/>
      <w:kern w:val="2"/>
      <w:sz w:val="21"/>
      <w:lang w:val="en-US" w:eastAsia="zh-CN" w:bidi="ar-SA"/>
    </w:rPr>
  </w:style>
  <w:style w:type="paragraph" w:customStyle="1" w:styleId="5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8">
    <w:name w:val="Char Char13"/>
    <w:basedOn w:val="1"/>
    <w:qFormat/>
    <w:uiPriority w:val="0"/>
    <w:pPr>
      <w:widowControl/>
      <w:spacing w:after="160" w:line="240" w:lineRule="exact"/>
      <w:jc w:val="left"/>
    </w:pPr>
    <w:rPr>
      <w:rFonts w:eastAsia="仿宋_GB2312"/>
      <w:sz w:val="28"/>
    </w:rPr>
  </w:style>
  <w:style w:type="paragraph" w:customStyle="1" w:styleId="5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0">
    <w:name w:val="FA正文"/>
    <w:basedOn w:val="1"/>
    <w:qFormat/>
    <w:uiPriority w:val="0"/>
    <w:pPr>
      <w:spacing w:line="360" w:lineRule="auto"/>
      <w:ind w:firstLine="480" w:firstLineChars="200"/>
    </w:pPr>
    <w:rPr>
      <w:rFonts w:hAnsi="宋体"/>
      <w:sz w:val="24"/>
      <w:szCs w:val="20"/>
    </w:rPr>
  </w:style>
  <w:style w:type="paragraph" w:customStyle="1" w:styleId="601">
    <w:name w:val="CM14"/>
    <w:basedOn w:val="423"/>
    <w:next w:val="423"/>
    <w:qFormat/>
    <w:uiPriority w:val="0"/>
    <w:pPr>
      <w:spacing w:after="68"/>
    </w:pPr>
    <w:rPr>
      <w:rFonts w:ascii="FHLHE E+ Futura Bk" w:eastAsia="FHLHE E+ Futura Bk" w:cs="Times New Roman"/>
      <w:color w:val="auto"/>
    </w:rPr>
  </w:style>
  <w:style w:type="paragraph" w:customStyle="1" w:styleId="602">
    <w:name w:val="Char Char Char Char2"/>
    <w:basedOn w:val="1"/>
    <w:qFormat/>
    <w:uiPriority w:val="0"/>
    <w:rPr>
      <w:rFonts w:ascii="Tahoma" w:hAnsi="Tahoma"/>
      <w:sz w:val="24"/>
      <w:szCs w:val="20"/>
    </w:rPr>
  </w:style>
  <w:style w:type="paragraph" w:customStyle="1" w:styleId="60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4">
    <w:name w:val="样式1 + (中宋体"/>
    <w:basedOn w:val="48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7">
    <w:name w:val="带编号样式"/>
    <w:basedOn w:val="282"/>
    <w:qFormat/>
    <w:uiPriority w:val="0"/>
    <w:pPr>
      <w:tabs>
        <w:tab w:val="left" w:pos="840"/>
      </w:tabs>
      <w:snapToGrid w:val="0"/>
      <w:ind w:left="840" w:hanging="420" w:firstLineChars="0"/>
    </w:pPr>
    <w:rPr>
      <w:rFonts w:ascii="仿宋_GB2312" w:eastAsia="仿宋_GB2312"/>
      <w:color w:val="000000"/>
    </w:rPr>
  </w:style>
  <w:style w:type="paragraph" w:customStyle="1" w:styleId="60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3">
    <w:name w:val="Char1 Char Char Char5"/>
    <w:basedOn w:val="1"/>
    <w:qFormat/>
    <w:uiPriority w:val="0"/>
    <w:pPr>
      <w:adjustRightInd/>
      <w:ind w:firstLine="200" w:firstLineChars="200"/>
    </w:pPr>
    <w:rPr>
      <w:rFonts w:ascii="Tahoma" w:hAnsi="Tahoma"/>
      <w:sz w:val="24"/>
      <w:szCs w:val="20"/>
    </w:rPr>
  </w:style>
  <w:style w:type="paragraph" w:customStyle="1" w:styleId="61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8">
    <w:name w:val="纯文本_0_0"/>
    <w:basedOn w:val="617"/>
    <w:link w:val="619"/>
    <w:qFormat/>
    <w:uiPriority w:val="0"/>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索引 11"/>
    <w:basedOn w:val="1"/>
    <w:next w:val="1"/>
    <w:qFormat/>
    <w:uiPriority w:val="99"/>
    <w:pPr>
      <w:adjustRightInd/>
      <w:spacing w:line="360" w:lineRule="auto"/>
    </w:pPr>
    <w:rPr>
      <w:rFonts w:ascii="仿宋_GB2312" w:eastAsia="仿宋_GB2312"/>
      <w:sz w:val="24"/>
      <w:szCs w:val="20"/>
    </w:rPr>
  </w:style>
  <w:style w:type="character" w:customStyle="1" w:styleId="623">
    <w:name w:val="正文缩进 字符"/>
    <w:qFormat/>
    <w:uiPriority w:val="0"/>
    <w:rPr>
      <w:rFonts w:ascii="宋体" w:eastAsia="宋体"/>
      <w:snapToGrid w:val="0"/>
      <w:color w:val="000000"/>
      <w:kern w:val="28"/>
      <w:sz w:val="28"/>
      <w:lang w:val="en-US" w:eastAsia="zh-CN" w:bidi="ar-SA"/>
    </w:rPr>
  </w:style>
  <w:style w:type="character" w:customStyle="1" w:styleId="624">
    <w:name w:val="纯文本 字符"/>
    <w:qFormat/>
    <w:uiPriority w:val="0"/>
    <w:rPr>
      <w:rFonts w:ascii="宋体" w:hAnsi="Courier New" w:eastAsia="宋体" w:cs="Arial"/>
      <w:snapToGrid w:val="0"/>
      <w:kern w:val="2"/>
      <w:sz w:val="21"/>
      <w:szCs w:val="21"/>
      <w:lang w:val="en-US" w:eastAsia="zh-CN" w:bidi="ar-SA"/>
    </w:rPr>
  </w:style>
  <w:style w:type="character" w:customStyle="1" w:styleId="625">
    <w:name w:val="正文文本缩进 字符"/>
    <w:qFormat/>
    <w:uiPriority w:val="0"/>
    <w:rPr>
      <w:rFonts w:ascii="宋体" w:hAnsi="宋体"/>
      <w:kern w:val="2"/>
      <w:sz w:val="24"/>
      <w:szCs w:val="24"/>
    </w:rPr>
  </w:style>
  <w:style w:type="character" w:customStyle="1" w:styleId="626">
    <w:name w:val="bookmark-item"/>
    <w:qFormat/>
    <w:uiPriority w:val="0"/>
    <w:rPr>
      <w:rFonts w:ascii="Arial" w:hAnsi="Arial" w:eastAsia="黑体" w:cs="Arial"/>
      <w:snapToGrid/>
      <w:kern w:val="0"/>
      <w:szCs w:val="21"/>
    </w:rPr>
  </w:style>
  <w:style w:type="character" w:customStyle="1" w:styleId="627">
    <w:name w:val="fontstyle01"/>
    <w:qFormat/>
    <w:uiPriority w:val="0"/>
    <w:rPr>
      <w:rFonts w:hint="eastAsia" w:ascii="宋体" w:hAnsi="宋体" w:eastAsia="宋体" w:cs="Arial"/>
      <w:snapToGrid/>
      <w:color w:val="000000"/>
      <w:kern w:val="0"/>
      <w:sz w:val="36"/>
      <w:szCs w:val="36"/>
    </w:rPr>
  </w:style>
  <w:style w:type="character" w:customStyle="1" w:styleId="628">
    <w:name w:val="正文文本缩进 Char3"/>
    <w:qFormat/>
    <w:uiPriority w:val="0"/>
    <w:rPr>
      <w:rFonts w:ascii="宋体" w:hAnsi="宋体"/>
      <w:kern w:val="2"/>
      <w:sz w:val="24"/>
      <w:szCs w:val="24"/>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页脚 Char2"/>
    <w:link w:val="40"/>
    <w:qFormat/>
    <w:locked/>
    <w:uiPriority w:val="99"/>
    <w:rPr>
      <w:kern w:val="2"/>
      <w:sz w:val="18"/>
      <w:szCs w:val="18"/>
    </w:rPr>
  </w:style>
  <w:style w:type="character" w:customStyle="1" w:styleId="631">
    <w:name w:val="页眉 Char2"/>
    <w:link w:val="41"/>
    <w:qFormat/>
    <w:uiPriority w:val="99"/>
    <w:rPr>
      <w:kern w:val="2"/>
      <w:sz w:val="18"/>
      <w:szCs w:val="18"/>
    </w:rPr>
  </w:style>
  <w:style w:type="paragraph" w:customStyle="1" w:styleId="632">
    <w:name w:val="封面第一行"/>
    <w:basedOn w:val="1"/>
    <w:qFormat/>
    <w:uiPriority w:val="0"/>
    <w:pPr>
      <w:spacing w:line="360" w:lineRule="auto"/>
      <w:jc w:val="center"/>
    </w:pPr>
    <w:rPr>
      <w:rFonts w:ascii="黑体" w:hAnsi="宋体" w:eastAsia="黑体" w:cs="宋体"/>
      <w:sz w:val="56"/>
      <w:szCs w:val="20"/>
    </w:rPr>
  </w:style>
  <w:style w:type="paragraph" w:customStyle="1" w:styleId="633">
    <w:name w:val="宋小四行"/>
    <w:basedOn w:val="1"/>
    <w:qFormat/>
    <w:uiPriority w:val="0"/>
    <w:pPr>
      <w:autoSpaceDE w:val="0"/>
      <w:autoSpaceDN w:val="0"/>
      <w:adjustRightInd w:val="0"/>
      <w:spacing w:line="360" w:lineRule="auto"/>
      <w:ind w:firstLine="480" w:firstLineChars="200"/>
      <w:jc w:val="left"/>
    </w:pPr>
    <w:rPr>
      <w:rFonts w:ascii="宋体" w:hAnsi="宋体" w:cs="宋体"/>
      <w:sz w:val="24"/>
    </w:rPr>
  </w:style>
  <w:style w:type="character" w:customStyle="1" w:styleId="634">
    <w:name w:val="NormalCharacter"/>
    <w:semiHidden/>
    <w:qFormat/>
    <w:uiPriority w:val="0"/>
  </w:style>
  <w:style w:type="paragraph" w:customStyle="1" w:styleId="635">
    <w:name w:val="BodyText1I2"/>
    <w:basedOn w:val="636"/>
    <w:qFormat/>
    <w:uiPriority w:val="0"/>
    <w:pPr>
      <w:snapToGrid w:val="0"/>
      <w:spacing w:line="360" w:lineRule="auto"/>
      <w:ind w:firstLine="420" w:firstLineChars="200"/>
      <w:jc w:val="left"/>
    </w:pPr>
    <w:rPr>
      <w:kern w:val="0"/>
      <w:sz w:val="24"/>
      <w:szCs w:val="22"/>
    </w:rPr>
  </w:style>
  <w:style w:type="paragraph" w:customStyle="1" w:styleId="636">
    <w:name w:val="BodyTextIndent"/>
    <w:basedOn w:val="1"/>
    <w:qFormat/>
    <w:uiPriority w:val="0"/>
    <w:pPr>
      <w:spacing w:after="120"/>
      <w:ind w:left="420" w:leftChars="200"/>
    </w:pPr>
  </w:style>
  <w:style w:type="paragraph" w:customStyle="1" w:styleId="637">
    <w:name w:val="UserStyle_0"/>
    <w:basedOn w:val="1"/>
    <w:qFormat/>
    <w:uiPriority w:val="0"/>
    <w:pPr>
      <w:adjustRightInd w:val="0"/>
      <w:spacing w:before="156" w:line="360" w:lineRule="auto"/>
      <w:ind w:firstLine="510" w:firstLineChars="200"/>
      <w:textAlignment w:val="baseline"/>
    </w:pPr>
    <w:rPr>
      <w:rFonts w:ascii="Calibri" w:hAnsi="Calibri"/>
      <w:sz w:val="24"/>
      <w:szCs w:val="22"/>
    </w:rPr>
  </w:style>
  <w:style w:type="paragraph" w:customStyle="1" w:styleId="638">
    <w:name w:val="Table Paragraph"/>
    <w:basedOn w:val="1"/>
    <w:qFormat/>
    <w:uiPriority w:val="1"/>
    <w:rPr>
      <w:rFonts w:ascii="宋体" w:hAnsi="宋体" w:eastAsia="宋体" w:cs="宋体"/>
      <w:lang w:val="zh-CN" w:eastAsia="zh-CN" w:bidi="zh-CN"/>
    </w:rPr>
  </w:style>
  <w:style w:type="character" w:customStyle="1" w:styleId="639">
    <w:name w:val="不明显强调1"/>
    <w:qFormat/>
    <w:uiPriority w:val="99"/>
    <w:rPr>
      <w:i/>
    </w:rPr>
  </w:style>
  <w:style w:type="character" w:customStyle="1" w:styleId="640">
    <w:name w:val="font11"/>
    <w:basedOn w:val="62"/>
    <w:qFormat/>
    <w:uiPriority w:val="0"/>
    <w:rPr>
      <w:rFonts w:ascii="Calibri" w:hAnsi="Calibri" w:cs="Calibri"/>
      <w:color w:val="000000"/>
      <w:sz w:val="22"/>
      <w:szCs w:val="22"/>
      <w:u w:val="none"/>
    </w:rPr>
  </w:style>
  <w:style w:type="character" w:customStyle="1" w:styleId="641">
    <w:name w:val="font31"/>
    <w:basedOn w:val="62"/>
    <w:qFormat/>
    <w:uiPriority w:val="0"/>
    <w:rPr>
      <w:rFonts w:hint="eastAsia" w:ascii="宋体" w:hAnsi="宋体" w:eastAsia="宋体" w:cs="宋体"/>
      <w:color w:val="000000"/>
      <w:sz w:val="22"/>
      <w:szCs w:val="22"/>
      <w:u w:val="none"/>
    </w:rPr>
  </w:style>
  <w:style w:type="paragraph" w:customStyle="1" w:styleId="642">
    <w:name w:val="[Normal]"/>
    <w:qFormat/>
    <w:uiPriority w:val="99"/>
    <w:rPr>
      <w:rFonts w:ascii="宋体" w:hAnsi="宋体" w:eastAsia="宋体" w:cs="Times New Roman"/>
      <w:kern w:val="0"/>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15640</Words>
  <Characters>18010</Characters>
  <Lines>340</Lines>
  <Paragraphs>95</Paragraphs>
  <TotalTime>35</TotalTime>
  <ScaleCrop>false</ScaleCrop>
  <LinksUpToDate>false</LinksUpToDate>
  <CharactersWithSpaces>18246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2021-01-18T05:30:00Z</dcterms:created>
  <dc:creator>玥</dc:creator>
  <cp:lastModifiedBy>三月七</cp:lastModifiedBy>
  <cp:lastPrinted>2023-04-23T01:04:00Z</cp:lastPrinted>
  <dcterms:modified xsi:type="dcterms:W3CDTF">2024-12-02T07:06:17Z</dcterms:modified>
  <dc:title>杭州市市民卡扩大发卡工程</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A895D179A5064D698A2F9E2CEAF0CA5F_13</vt:lpwstr>
  </property>
</Properties>
</file>