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9262B">
      <w:pPr>
        <w:adjustRightInd/>
        <w:spacing w:line="360" w:lineRule="auto"/>
        <w:rPr>
          <w:rFonts w:ascii="仿宋" w:hAnsi="仿宋" w:eastAsia="仿宋" w:cs="仿宋"/>
          <w:b/>
          <w:sz w:val="44"/>
          <w:szCs w:val="44"/>
        </w:rPr>
      </w:pPr>
    </w:p>
    <w:p w14:paraId="3812772D">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第六届浙江国际智慧交通产业博览会项目</w:t>
      </w:r>
    </w:p>
    <w:p w14:paraId="2CE1E0E8">
      <w:pPr>
        <w:pStyle w:val="15"/>
        <w:rPr>
          <w:rFonts w:ascii="仿宋" w:hAnsi="仿宋" w:eastAsia="仿宋" w:cs="仿宋"/>
          <w:color w:val="auto"/>
        </w:rPr>
      </w:pPr>
    </w:p>
    <w:p w14:paraId="4C766A7F">
      <w:pPr>
        <w:pStyle w:val="15"/>
        <w:rPr>
          <w:rFonts w:ascii="仿宋" w:hAnsi="仿宋" w:eastAsia="仿宋" w:cs="仿宋"/>
          <w:color w:val="auto"/>
        </w:rPr>
      </w:pPr>
    </w:p>
    <w:p w14:paraId="5DB015A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0B61CDD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22DAC805">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JT-GYGK-20241128</w:t>
      </w:r>
    </w:p>
    <w:p w14:paraId="76F1001E">
      <w:pPr>
        <w:adjustRightInd/>
        <w:spacing w:line="360" w:lineRule="auto"/>
        <w:jc w:val="center"/>
        <w:rPr>
          <w:rFonts w:ascii="仿宋" w:hAnsi="仿宋" w:eastAsia="仿宋" w:cs="仿宋"/>
          <w:b/>
          <w:sz w:val="56"/>
          <w:szCs w:val="72"/>
        </w:rPr>
      </w:pPr>
    </w:p>
    <w:p w14:paraId="7352BE7D">
      <w:pPr>
        <w:spacing w:line="360" w:lineRule="auto"/>
        <w:jc w:val="center"/>
        <w:rPr>
          <w:rFonts w:ascii="仿宋" w:hAnsi="仿宋" w:eastAsia="仿宋" w:cs="仿宋"/>
          <w:b/>
          <w:sz w:val="24"/>
        </w:rPr>
      </w:pPr>
    </w:p>
    <w:p w14:paraId="18D22FAC">
      <w:pPr>
        <w:pStyle w:val="4"/>
        <w:numPr>
          <w:ilvl w:val="2"/>
          <w:numId w:val="0"/>
        </w:numPr>
        <w:rPr>
          <w:rFonts w:ascii="仿宋" w:hAnsi="仿宋" w:eastAsia="仿宋" w:cs="仿宋"/>
        </w:rPr>
      </w:pPr>
    </w:p>
    <w:p w14:paraId="1B3993B1">
      <w:pPr>
        <w:pStyle w:val="4"/>
        <w:numPr>
          <w:ilvl w:val="2"/>
          <w:numId w:val="0"/>
        </w:numPr>
        <w:rPr>
          <w:rFonts w:ascii="仿宋" w:hAnsi="仿宋" w:eastAsia="仿宋" w:cs="仿宋"/>
        </w:rPr>
      </w:pPr>
    </w:p>
    <w:p w14:paraId="4B851BEB">
      <w:pPr>
        <w:rPr>
          <w:rFonts w:ascii="仿宋" w:hAnsi="仿宋" w:eastAsia="仿宋" w:cs="仿宋"/>
        </w:rPr>
      </w:pPr>
    </w:p>
    <w:p w14:paraId="78B88B9A">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杭州萧山交投智慧交通新镇开发有限公司</w:t>
      </w:r>
    </w:p>
    <w:p w14:paraId="7F48B05C">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浙江华域高宇项目管理有限公司</w:t>
      </w:r>
    </w:p>
    <w:p w14:paraId="71D4B335">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6ABC5320">
      <w:pPr>
        <w:spacing w:line="360" w:lineRule="auto"/>
        <w:jc w:val="center"/>
        <w:rPr>
          <w:rFonts w:ascii="仿宋" w:hAnsi="仿宋" w:eastAsia="仿宋" w:cs="仿宋"/>
          <w:sz w:val="24"/>
        </w:rPr>
      </w:pPr>
    </w:p>
    <w:p w14:paraId="291DAFFD">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FB46A18">
      <w:pPr>
        <w:spacing w:line="360" w:lineRule="auto"/>
        <w:rPr>
          <w:rFonts w:ascii="仿宋" w:hAnsi="仿宋" w:eastAsia="仿宋" w:cs="仿宋"/>
          <w:sz w:val="32"/>
          <w:szCs w:val="32"/>
        </w:rPr>
      </w:pPr>
    </w:p>
    <w:p w14:paraId="7443AC06">
      <w:pPr>
        <w:spacing w:line="360" w:lineRule="auto"/>
        <w:rPr>
          <w:rFonts w:ascii="仿宋" w:hAnsi="仿宋" w:eastAsia="仿宋" w:cs="仿宋"/>
          <w:sz w:val="32"/>
          <w:szCs w:val="32"/>
        </w:rPr>
      </w:pPr>
    </w:p>
    <w:p w14:paraId="031311BA">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1E95C04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22B41D0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624B3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6355406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61C4C9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FB1E7D7">
      <w:pPr>
        <w:spacing w:line="360" w:lineRule="auto"/>
        <w:ind w:firstLine="549" w:firstLineChars="229"/>
        <w:rPr>
          <w:rFonts w:ascii="仿宋" w:hAnsi="仿宋" w:eastAsia="仿宋" w:cs="仿宋"/>
          <w:sz w:val="24"/>
        </w:rPr>
      </w:pPr>
    </w:p>
    <w:p w14:paraId="61AB364A">
      <w:pPr>
        <w:spacing w:line="360" w:lineRule="auto"/>
        <w:ind w:firstLine="549" w:firstLineChars="229"/>
        <w:rPr>
          <w:rFonts w:ascii="仿宋" w:hAnsi="仿宋" w:eastAsia="仿宋" w:cs="仿宋"/>
          <w:sz w:val="24"/>
        </w:rPr>
      </w:pPr>
    </w:p>
    <w:p w14:paraId="1AF76EEF">
      <w:pPr>
        <w:spacing w:line="360" w:lineRule="auto"/>
        <w:ind w:firstLine="549" w:firstLineChars="229"/>
        <w:rPr>
          <w:rFonts w:ascii="仿宋" w:hAnsi="仿宋" w:eastAsia="仿宋" w:cs="仿宋"/>
          <w:sz w:val="24"/>
        </w:rPr>
      </w:pPr>
    </w:p>
    <w:p w14:paraId="67057B3F">
      <w:pPr>
        <w:spacing w:line="360" w:lineRule="auto"/>
        <w:ind w:firstLine="549" w:firstLineChars="229"/>
        <w:rPr>
          <w:rFonts w:ascii="仿宋" w:hAnsi="仿宋" w:eastAsia="仿宋" w:cs="仿宋"/>
          <w:sz w:val="24"/>
        </w:rPr>
      </w:pPr>
    </w:p>
    <w:p w14:paraId="558A3FA5">
      <w:pPr>
        <w:spacing w:line="360" w:lineRule="auto"/>
        <w:ind w:firstLine="549" w:firstLineChars="229"/>
        <w:rPr>
          <w:rFonts w:ascii="仿宋" w:hAnsi="仿宋" w:eastAsia="仿宋" w:cs="仿宋"/>
          <w:sz w:val="24"/>
        </w:rPr>
      </w:pPr>
    </w:p>
    <w:p w14:paraId="7673568A">
      <w:pPr>
        <w:spacing w:line="360" w:lineRule="auto"/>
        <w:ind w:firstLine="549" w:firstLineChars="229"/>
        <w:rPr>
          <w:rFonts w:ascii="仿宋" w:hAnsi="仿宋" w:eastAsia="仿宋" w:cs="仿宋"/>
          <w:sz w:val="24"/>
        </w:rPr>
      </w:pPr>
    </w:p>
    <w:p w14:paraId="4A7F63F5">
      <w:pPr>
        <w:spacing w:line="360" w:lineRule="auto"/>
        <w:ind w:firstLine="549" w:firstLineChars="229"/>
        <w:rPr>
          <w:rFonts w:ascii="仿宋" w:hAnsi="仿宋" w:eastAsia="仿宋" w:cs="仿宋"/>
          <w:sz w:val="24"/>
        </w:rPr>
      </w:pPr>
    </w:p>
    <w:p w14:paraId="318B2442">
      <w:pPr>
        <w:spacing w:line="360" w:lineRule="auto"/>
        <w:ind w:firstLine="549" w:firstLineChars="229"/>
        <w:rPr>
          <w:rFonts w:ascii="仿宋" w:hAnsi="仿宋" w:eastAsia="仿宋" w:cs="仿宋"/>
          <w:sz w:val="24"/>
        </w:rPr>
      </w:pPr>
    </w:p>
    <w:p w14:paraId="59C3D1B8">
      <w:pPr>
        <w:spacing w:line="360" w:lineRule="auto"/>
        <w:ind w:firstLine="549" w:firstLineChars="229"/>
        <w:rPr>
          <w:rFonts w:ascii="仿宋" w:hAnsi="仿宋" w:eastAsia="仿宋" w:cs="仿宋"/>
          <w:sz w:val="24"/>
        </w:rPr>
      </w:pPr>
    </w:p>
    <w:p w14:paraId="53252B3F">
      <w:pPr>
        <w:spacing w:line="360" w:lineRule="auto"/>
        <w:ind w:firstLine="549" w:firstLineChars="229"/>
        <w:rPr>
          <w:rFonts w:ascii="仿宋" w:hAnsi="仿宋" w:eastAsia="仿宋" w:cs="仿宋"/>
          <w:sz w:val="24"/>
        </w:rPr>
      </w:pPr>
    </w:p>
    <w:p w14:paraId="52DFE2A8">
      <w:pPr>
        <w:spacing w:line="360" w:lineRule="auto"/>
        <w:ind w:firstLine="549" w:firstLineChars="229"/>
        <w:rPr>
          <w:rFonts w:ascii="仿宋" w:hAnsi="仿宋" w:eastAsia="仿宋" w:cs="仿宋"/>
          <w:sz w:val="24"/>
        </w:rPr>
      </w:pPr>
    </w:p>
    <w:p w14:paraId="7EE1E0D3">
      <w:pPr>
        <w:spacing w:line="360" w:lineRule="auto"/>
        <w:ind w:firstLine="549" w:firstLineChars="229"/>
        <w:rPr>
          <w:rFonts w:ascii="仿宋" w:hAnsi="仿宋" w:eastAsia="仿宋" w:cs="仿宋"/>
          <w:sz w:val="24"/>
        </w:rPr>
      </w:pPr>
    </w:p>
    <w:p w14:paraId="4480CB35">
      <w:pPr>
        <w:spacing w:line="360" w:lineRule="auto"/>
        <w:ind w:firstLine="549" w:firstLineChars="229"/>
        <w:rPr>
          <w:rFonts w:ascii="仿宋" w:hAnsi="仿宋" w:eastAsia="仿宋" w:cs="仿宋"/>
          <w:sz w:val="24"/>
        </w:rPr>
      </w:pPr>
    </w:p>
    <w:p w14:paraId="4B5C6995">
      <w:pPr>
        <w:spacing w:line="360" w:lineRule="auto"/>
        <w:rPr>
          <w:rFonts w:ascii="仿宋" w:hAnsi="仿宋" w:eastAsia="仿宋" w:cs="仿宋"/>
          <w:sz w:val="24"/>
        </w:rPr>
      </w:pPr>
    </w:p>
    <w:p w14:paraId="15AE183A">
      <w:pPr>
        <w:pStyle w:val="2"/>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
          <w:color w:val="auto"/>
        </w:rPr>
        <w:t>第一部分 交易公告</w:t>
      </w:r>
    </w:p>
    <w:p w14:paraId="01F33E29">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549B8E0F">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第六届浙江国际智慧交通产业博览会项目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color w:val="auto"/>
          <w:sz w:val="24"/>
          <w:szCs w:val="24"/>
        </w:rPr>
        <w:t>https://www.lecaiyun.com/）获取（下载）交易文件，并于20</w:t>
      </w:r>
      <w:r>
        <w:rPr>
          <w:rStyle w:val="68"/>
          <w:rFonts w:hint="eastAsia" w:ascii="仿宋" w:hAnsi="仿宋" w:eastAsia="仿宋" w:cs="仿宋"/>
          <w:color w:val="auto"/>
          <w:sz w:val="24"/>
          <w:szCs w:val="24"/>
          <w:lang w:val="en-US" w:eastAsia="zh-CN"/>
        </w:rPr>
        <w:t>24</w:t>
      </w:r>
      <w:r>
        <w:rPr>
          <w:rStyle w:val="68"/>
          <w:rFonts w:hint="eastAsia" w:ascii="仿宋" w:hAnsi="仿宋" w:eastAsia="仿宋" w:cs="仿宋"/>
          <w:color w:val="auto"/>
          <w:sz w:val="24"/>
          <w:szCs w:val="24"/>
        </w:rPr>
        <w:t>年</w:t>
      </w:r>
      <w:r>
        <w:rPr>
          <w:rStyle w:val="68"/>
          <w:rFonts w:hint="eastAsia" w:ascii="仿宋" w:hAnsi="仿宋" w:eastAsia="仿宋" w:cs="仿宋"/>
          <w:color w:val="auto"/>
          <w:sz w:val="24"/>
          <w:szCs w:val="24"/>
        </w:rPr>
        <w:fldChar w:fldCharType="end"/>
      </w:r>
      <w:r>
        <w:rPr>
          <w:rStyle w:val="68"/>
          <w:rFonts w:hint="eastAsia" w:ascii="仿宋" w:hAnsi="仿宋" w:eastAsia="仿宋" w:cs="仿宋"/>
          <w:color w:val="auto"/>
          <w:sz w:val="24"/>
          <w:szCs w:val="24"/>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3FA9B5C8">
      <w:pPr>
        <w:pStyle w:val="3"/>
        <w:numPr>
          <w:ilvl w:val="0"/>
          <w:numId w:val="0"/>
        </w:numPr>
        <w:rPr>
          <w:rFonts w:ascii="仿宋" w:eastAsia="仿宋" w:cs="仿宋"/>
          <w:sz w:val="24"/>
          <w:szCs w:val="28"/>
        </w:rPr>
      </w:pPr>
      <w:bookmarkStart w:id="11" w:name="_Toc28359079"/>
      <w:bookmarkStart w:id="12" w:name="_Toc35393790"/>
      <w:bookmarkStart w:id="13" w:name="_Toc35393621"/>
      <w:bookmarkStart w:id="14" w:name="_Toc28359002"/>
      <w:bookmarkStart w:id="15" w:name="_Hlk24379207"/>
      <w:r>
        <w:rPr>
          <w:rFonts w:hint="eastAsia" w:ascii="仿宋" w:eastAsia="仿宋" w:cs="仿宋"/>
          <w:sz w:val="24"/>
          <w:szCs w:val="28"/>
        </w:rPr>
        <w:t>一、项目基本情况</w:t>
      </w:r>
      <w:bookmarkEnd w:id="11"/>
      <w:bookmarkEnd w:id="12"/>
      <w:bookmarkEnd w:id="13"/>
      <w:bookmarkEnd w:id="14"/>
    </w:p>
    <w:p w14:paraId="305A20DD">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项目编号：JT-GYGK-20241128</w:t>
      </w:r>
    </w:p>
    <w:p w14:paraId="0E775D95">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第六届浙江国际智慧交通产业博览会项目</w:t>
      </w:r>
    </w:p>
    <w:p w14:paraId="6469B777">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预算金额：3</w:t>
      </w:r>
      <w:r>
        <w:rPr>
          <w:rFonts w:hint="eastAsia" w:ascii="仿宋" w:hAnsi="仿宋" w:eastAsia="仿宋" w:cs="仿宋"/>
          <w:color w:val="auto"/>
          <w:sz w:val="24"/>
          <w:szCs w:val="28"/>
          <w:lang w:val="en-US" w:eastAsia="zh-CN"/>
        </w:rPr>
        <w:t>400</w:t>
      </w:r>
      <w:r>
        <w:rPr>
          <w:rFonts w:hint="eastAsia" w:ascii="仿宋" w:hAnsi="仿宋" w:eastAsia="仿宋" w:cs="仿宋"/>
          <w:color w:val="auto"/>
          <w:sz w:val="24"/>
          <w:szCs w:val="28"/>
        </w:rPr>
        <w:t>万元</w:t>
      </w:r>
    </w:p>
    <w:p w14:paraId="0F5B3DC4">
      <w:pPr>
        <w:spacing w:line="360" w:lineRule="auto"/>
        <w:ind w:left="420" w:leftChars="200"/>
        <w:jc w:val="left"/>
        <w:rPr>
          <w:rFonts w:ascii="仿宋" w:hAnsi="仿宋" w:eastAsia="仿宋" w:cs="仿宋"/>
          <w:color w:val="auto"/>
          <w:sz w:val="24"/>
          <w:szCs w:val="28"/>
          <w:highlight w:val="yellow"/>
        </w:rPr>
      </w:pPr>
      <w:r>
        <w:rPr>
          <w:rFonts w:hint="eastAsia" w:ascii="仿宋" w:hAnsi="仿宋" w:eastAsia="仿宋" w:cs="仿宋"/>
          <w:color w:val="auto"/>
          <w:sz w:val="24"/>
          <w:szCs w:val="28"/>
        </w:rPr>
        <w:t>最高限价：3</w:t>
      </w:r>
      <w:r>
        <w:rPr>
          <w:rFonts w:hint="eastAsia" w:ascii="仿宋" w:hAnsi="仿宋" w:eastAsia="仿宋" w:cs="仿宋"/>
          <w:color w:val="auto"/>
          <w:sz w:val="24"/>
          <w:szCs w:val="28"/>
          <w:lang w:val="en-US" w:eastAsia="zh-CN"/>
        </w:rPr>
        <w:t>400</w:t>
      </w:r>
      <w:r>
        <w:rPr>
          <w:rFonts w:hint="eastAsia" w:ascii="仿宋" w:hAnsi="仿宋" w:eastAsia="仿宋" w:cs="仿宋"/>
          <w:color w:val="auto"/>
          <w:sz w:val="24"/>
          <w:szCs w:val="28"/>
        </w:rPr>
        <w:t>万元</w:t>
      </w:r>
    </w:p>
    <w:p w14:paraId="0D2DB981">
      <w:pPr>
        <w:spacing w:line="360" w:lineRule="auto"/>
        <w:ind w:left="420" w:leftChars="200"/>
        <w:jc w:val="left"/>
        <w:rPr>
          <w:rFonts w:ascii="仿宋" w:hAnsi="仿宋" w:eastAsia="仿宋" w:cs="仿宋"/>
          <w:color w:val="auto"/>
          <w:sz w:val="24"/>
          <w:szCs w:val="28"/>
          <w:u w:val="single"/>
        </w:rPr>
      </w:pPr>
      <w:r>
        <w:rPr>
          <w:rFonts w:hint="eastAsia" w:ascii="仿宋" w:hAnsi="仿宋" w:eastAsia="仿宋" w:cs="仿宋"/>
          <w:color w:val="auto"/>
          <w:sz w:val="24"/>
          <w:szCs w:val="28"/>
        </w:rPr>
        <w:t>采购需求：详见交易需求。</w:t>
      </w:r>
    </w:p>
    <w:p w14:paraId="49F5D900">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标项名称:</w:t>
      </w:r>
      <w:r>
        <w:rPr>
          <w:rFonts w:hint="eastAsia" w:ascii="仿宋" w:hAnsi="仿宋" w:eastAsia="仿宋" w:cs="仿宋"/>
          <w:color w:val="auto"/>
          <w:sz w:val="24"/>
          <w:lang w:eastAsia="zh-CN"/>
        </w:rPr>
        <w:t>第六届浙江国际智慧交通产业博览会项目</w:t>
      </w:r>
    </w:p>
    <w:p w14:paraId="2594C523">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6F848BD6">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预算金额：3</w:t>
      </w:r>
      <w:r>
        <w:rPr>
          <w:rFonts w:hint="eastAsia" w:ascii="仿宋" w:hAnsi="仿宋" w:eastAsia="仿宋" w:cs="仿宋"/>
          <w:color w:val="auto"/>
          <w:sz w:val="24"/>
          <w:lang w:val="en-US" w:eastAsia="zh-CN"/>
        </w:rPr>
        <w:t>400</w:t>
      </w:r>
      <w:r>
        <w:rPr>
          <w:rFonts w:hint="eastAsia" w:ascii="仿宋" w:hAnsi="仿宋" w:eastAsia="仿宋" w:cs="仿宋"/>
          <w:color w:val="auto"/>
          <w:sz w:val="24"/>
          <w:szCs w:val="28"/>
        </w:rPr>
        <w:t>万元</w:t>
      </w:r>
    </w:p>
    <w:p w14:paraId="569E2D33">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6D22F751">
      <w:pPr>
        <w:pStyle w:val="15"/>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261EE787">
      <w:pPr>
        <w:pStyle w:val="15"/>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47C0460C">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271E9272">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35393791"/>
      <w:bookmarkStart w:id="17" w:name="_Toc28359080"/>
      <w:bookmarkStart w:id="18" w:name="_Toc35393622"/>
      <w:bookmarkStart w:id="19" w:name="_Toc28359003"/>
      <w:r>
        <w:rPr>
          <w:rFonts w:hint="eastAsia" w:ascii="仿宋" w:eastAsia="仿宋" w:cs="仿宋"/>
          <w:sz w:val="24"/>
          <w:szCs w:val="28"/>
        </w:rPr>
        <w:t>申请人的资格要求：</w:t>
      </w:r>
      <w:bookmarkEnd w:id="16"/>
      <w:bookmarkEnd w:id="17"/>
      <w:bookmarkEnd w:id="18"/>
      <w:bookmarkEnd w:id="19"/>
    </w:p>
    <w:p w14:paraId="5509D011">
      <w:pPr>
        <w:spacing w:line="360" w:lineRule="auto"/>
        <w:ind w:firstLine="480" w:firstLineChars="200"/>
        <w:rPr>
          <w:rFonts w:ascii="仿宋" w:hAnsi="仿宋" w:eastAsia="仿宋" w:cs="仿宋"/>
          <w:sz w:val="24"/>
        </w:rPr>
      </w:pPr>
      <w:bookmarkStart w:id="20" w:name="_Toc35393623"/>
      <w:bookmarkStart w:id="21" w:name="_Toc28359081"/>
      <w:bookmarkStart w:id="22" w:name="_Toc35393792"/>
      <w:bookmarkStart w:id="23" w:name="_Toc28359004"/>
      <w:r>
        <w:rPr>
          <w:rFonts w:hint="eastAsia" w:ascii="仿宋" w:hAnsi="仿宋" w:eastAsia="仿宋" w:cs="仿宋"/>
          <w:sz w:val="24"/>
        </w:rPr>
        <w:t>1.满足《中华人民共和国政府采购法》第二十二条规定；</w:t>
      </w:r>
    </w:p>
    <w:p w14:paraId="32799979">
      <w:pPr>
        <w:pStyle w:val="3"/>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4A35C266">
      <w:pPr>
        <w:pStyle w:val="3"/>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72149171">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6BEB2864">
      <w:pPr>
        <w:spacing w:line="360" w:lineRule="auto"/>
        <w:ind w:firstLine="480" w:firstLineChars="200"/>
        <w:rPr>
          <w:rFonts w:ascii="仿宋" w:hAnsi="仿宋" w:eastAsia="仿宋" w:cs="仿宋"/>
          <w:bCs/>
          <w:sz w:val="24"/>
        </w:rPr>
      </w:pPr>
      <w:r>
        <w:rPr>
          <w:rFonts w:hint="eastAsia" w:ascii="仿宋" w:hAnsi="仿宋" w:eastAsia="仿宋" w:cs="仿宋"/>
          <w:sz w:val="24"/>
        </w:rPr>
        <w:t>4.落实政府采购政策需满足的资格要求：</w:t>
      </w:r>
      <w:r>
        <w:rPr>
          <w:rFonts w:hint="eastAsia" w:ascii="仿宋" w:hAnsi="仿宋" w:eastAsia="仿宋" w:cs="仿宋"/>
          <w:bCs/>
          <w:sz w:val="24"/>
        </w:rPr>
        <w:t>无</w:t>
      </w:r>
    </w:p>
    <w:p w14:paraId="26C663FA">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r>
        <w:rPr>
          <w:rFonts w:hint="eastAsia" w:ascii="仿宋" w:hAnsi="仿宋" w:eastAsia="仿宋" w:cs="仿宋"/>
          <w:b/>
          <w:sz w:val="24"/>
        </w:rPr>
        <w:t>（ √）</w:t>
      </w:r>
      <w:r>
        <w:rPr>
          <w:rFonts w:hint="eastAsia" w:ascii="仿宋" w:hAnsi="仿宋" w:eastAsia="仿宋" w:cs="仿宋"/>
          <w:sz w:val="24"/>
        </w:rPr>
        <w:t>无；</w:t>
      </w:r>
    </w:p>
    <w:p w14:paraId="1030147A">
      <w:pPr>
        <w:pStyle w:val="3"/>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2BB00956">
      <w:pPr>
        <w:spacing w:line="360" w:lineRule="auto"/>
        <w:ind w:firstLine="482" w:firstLineChars="200"/>
        <w:rPr>
          <w:rFonts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w:t>
      </w:r>
      <w:r>
        <w:rPr>
          <w:rFonts w:hint="eastAsia" w:ascii="仿宋" w:hAnsi="仿宋" w:eastAsia="仿宋" w:cs="仿宋"/>
          <w:sz w:val="24"/>
          <w:u w:val="single"/>
          <w:lang w:val="en-US" w:eastAsia="zh-CN"/>
        </w:rPr>
        <w:t>24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415C7E6">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14:paraId="291E9ED4">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513E94A9">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77E6193">
      <w:pPr>
        <w:pStyle w:val="3"/>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425C9D09">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13</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r>
        <w:rPr>
          <w:rFonts w:hint="eastAsia" w:ascii="仿宋" w:hAnsi="仿宋" w:eastAsia="仿宋" w:cs="仿宋"/>
          <w:sz w:val="24"/>
        </w:rPr>
        <w:t>北京时间）</w:t>
      </w:r>
    </w:p>
    <w:p w14:paraId="4AFEF19D">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24</w:t>
      </w:r>
      <w:r>
        <w:rPr>
          <w:rFonts w:hint="eastAsia" w:ascii="仿宋" w:hAnsi="仿宋" w:eastAsia="仿宋" w:cs="仿宋"/>
          <w:sz w:val="24"/>
          <w:szCs w:val="28"/>
        </w:rPr>
        <w:t>年</w:t>
      </w:r>
      <w:r>
        <w:rPr>
          <w:rFonts w:hint="eastAsia" w:ascii="仿宋" w:hAnsi="仿宋" w:eastAsia="仿宋" w:cs="仿宋"/>
          <w:sz w:val="24"/>
          <w:szCs w:val="28"/>
          <w:lang w:val="en-US" w:eastAsia="zh-CN"/>
        </w:rPr>
        <w:t>11</w:t>
      </w:r>
      <w:r>
        <w:rPr>
          <w:rFonts w:hint="eastAsia" w:ascii="仿宋" w:hAnsi="仿宋" w:eastAsia="仿宋" w:cs="仿宋"/>
          <w:sz w:val="24"/>
          <w:szCs w:val="28"/>
        </w:rPr>
        <w:t>月</w:t>
      </w:r>
      <w:r>
        <w:rPr>
          <w:rFonts w:hint="eastAsia" w:ascii="仿宋" w:hAnsi="仿宋" w:eastAsia="仿宋" w:cs="仿宋"/>
          <w:sz w:val="24"/>
          <w:szCs w:val="28"/>
          <w:lang w:val="en-US" w:eastAsia="zh-CN"/>
        </w:rPr>
        <w:t>13</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p>
    <w:p w14:paraId="30776B21">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3DD3AA62">
      <w:pPr>
        <w:pStyle w:val="3"/>
        <w:numPr>
          <w:ilvl w:val="0"/>
          <w:numId w:val="0"/>
        </w:numPr>
        <w:rPr>
          <w:rFonts w:ascii="仿宋" w:eastAsia="仿宋" w:cs="仿宋"/>
          <w:sz w:val="24"/>
          <w:szCs w:val="28"/>
        </w:rPr>
      </w:pPr>
      <w:bookmarkStart w:id="28" w:name="_Toc35393794"/>
      <w:bookmarkStart w:id="29" w:name="_Toc35393625"/>
      <w:bookmarkStart w:id="30" w:name="_Toc28359084"/>
      <w:bookmarkStart w:id="31" w:name="_Toc28359007"/>
      <w:r>
        <w:rPr>
          <w:rFonts w:hint="eastAsia" w:ascii="仿宋" w:eastAsia="仿宋" w:cs="仿宋"/>
          <w:sz w:val="24"/>
          <w:szCs w:val="28"/>
        </w:rPr>
        <w:t>五、公告期限</w:t>
      </w:r>
      <w:bookmarkEnd w:id="28"/>
      <w:bookmarkEnd w:id="29"/>
      <w:bookmarkEnd w:id="30"/>
      <w:bookmarkEnd w:id="31"/>
    </w:p>
    <w:p w14:paraId="512FA73F">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196FD2F0">
      <w:pPr>
        <w:pStyle w:val="3"/>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756C3FA2">
      <w:pPr>
        <w:spacing w:line="360" w:lineRule="auto"/>
        <w:ind w:firstLine="480" w:firstLineChars="200"/>
        <w:rPr>
          <w:rFonts w:ascii="仿宋" w:hAnsi="仿宋" w:eastAsia="仿宋" w:cs="仿宋"/>
          <w:sz w:val="24"/>
        </w:rPr>
      </w:pPr>
      <w:bookmarkStart w:id="34" w:name="_Toc28359085"/>
      <w:bookmarkStart w:id="35" w:name="_Toc28359008"/>
      <w:bookmarkStart w:id="36" w:name="_Toc35393627"/>
      <w:bookmarkStart w:id="37" w:name="_Toc35393796"/>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C651A9A">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799DF86D">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56A6C804">
      <w:pPr>
        <w:pStyle w:val="3"/>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65554FB9">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734ADE6F">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名 称：杭州萧山交投智慧交通新镇开发有限公司</w:t>
      </w:r>
    </w:p>
    <w:p w14:paraId="0468F3CE">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地 址：杭州市萧山区北干街道袖清巷交投集团A座15楼</w:t>
      </w:r>
    </w:p>
    <w:p w14:paraId="4EFF77F5">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项目联系人（询问）：姚奇</w:t>
      </w:r>
    </w:p>
    <w:p w14:paraId="6BD19B37">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项目联系方式（询问）：15857157785</w:t>
      </w:r>
      <w:r>
        <w:rPr>
          <w:rFonts w:hint="eastAsia" w:ascii="仿宋" w:hAnsi="仿宋" w:eastAsia="仿宋" w:cs="仿宋"/>
          <w:color w:val="auto"/>
          <w:sz w:val="24"/>
          <w:szCs w:val="28"/>
          <w:lang w:val="en-US" w:eastAsia="zh-CN"/>
        </w:rPr>
        <w:t xml:space="preserve"> </w:t>
      </w:r>
    </w:p>
    <w:p w14:paraId="2B9A39AE">
      <w:pPr>
        <w:spacing w:line="360" w:lineRule="auto"/>
        <w:jc w:val="left"/>
        <w:rPr>
          <w:rFonts w:ascii="仿宋" w:hAnsi="仿宋" w:eastAsia="仿宋" w:cs="仿宋"/>
          <w:sz w:val="24"/>
          <w:szCs w:val="28"/>
        </w:rPr>
      </w:pPr>
      <w:bookmarkStart w:id="38" w:name="_Toc28359086"/>
      <w:bookmarkStart w:id="39" w:name="_Toc28359009"/>
      <w:r>
        <w:rPr>
          <w:rFonts w:hint="eastAsia" w:ascii="仿宋" w:hAnsi="仿宋" w:eastAsia="仿宋" w:cs="仿宋"/>
          <w:sz w:val="24"/>
          <w:szCs w:val="28"/>
        </w:rPr>
        <w:t>2.采购代理机构信息</w:t>
      </w:r>
      <w:bookmarkEnd w:id="38"/>
      <w:bookmarkEnd w:id="39"/>
    </w:p>
    <w:p w14:paraId="18D9D646">
      <w:pPr>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33B909C7">
      <w:pPr>
        <w:spacing w:line="360" w:lineRule="auto"/>
        <w:jc w:val="left"/>
        <w:rPr>
          <w:rFonts w:ascii="仿宋" w:hAnsi="仿宋" w:eastAsia="仿宋" w:cs="仿宋"/>
          <w:sz w:val="24"/>
          <w:szCs w:val="28"/>
        </w:rPr>
      </w:pPr>
      <w:r>
        <w:rPr>
          <w:rFonts w:hint="eastAsia" w:ascii="仿宋" w:hAnsi="仿宋" w:eastAsia="仿宋" w:cs="仿宋"/>
          <w:sz w:val="24"/>
          <w:szCs w:val="28"/>
        </w:rPr>
        <w:t>地址：萧山区北干街道金城路560号心意广场2幢1101室</w:t>
      </w:r>
    </w:p>
    <w:p w14:paraId="212A9F43">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项目联系人（询问）：施少杰</w:t>
      </w:r>
    </w:p>
    <w:p w14:paraId="1D858945">
      <w:pPr>
        <w:spacing w:line="360" w:lineRule="auto"/>
        <w:jc w:val="left"/>
        <w:rPr>
          <w:rFonts w:ascii="仿宋" w:hAnsi="仿宋" w:eastAsia="仿宋" w:cs="仿宋"/>
          <w:sz w:val="24"/>
          <w:szCs w:val="28"/>
        </w:rPr>
      </w:pPr>
      <w:r>
        <w:rPr>
          <w:rFonts w:hint="eastAsia" w:ascii="仿宋" w:hAnsi="仿宋" w:eastAsia="仿宋" w:cs="仿宋"/>
          <w:sz w:val="24"/>
          <w:szCs w:val="28"/>
        </w:rPr>
        <w:t xml:space="preserve">项目联系方式（询问）：18668052483 </w:t>
      </w:r>
    </w:p>
    <w:p w14:paraId="33D25F78">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若对项目采购电子交易系统操作有疑问，可登录乐采云（https://www.lecaiyun.com/），点击右侧咨询小采，获取采小蜜智能服务管家帮助，或拨打乐采云服务热线400-881-7190获取热线服务帮助。       </w:t>
      </w:r>
    </w:p>
    <w:p w14:paraId="753830A2">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BCAF59F">
      <w:pPr>
        <w:rPr>
          <w:rFonts w:ascii="仿宋" w:hAnsi="仿宋" w:eastAsia="仿宋" w:cs="仿宋"/>
        </w:rPr>
      </w:pPr>
      <w:r>
        <w:rPr>
          <w:rFonts w:hint="eastAsia" w:ascii="仿宋" w:hAnsi="仿宋" w:eastAsia="仿宋" w:cs="仿宋"/>
        </w:rPr>
        <w:br w:type="page"/>
      </w:r>
    </w:p>
    <w:p w14:paraId="433F40ED">
      <w:pPr>
        <w:pStyle w:val="2"/>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4B59940">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630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940A3">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244F2A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42534B8">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F9D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1DAD7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8F76DA">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138104D">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027D0F36">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5863BD">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68617944">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79B75F03">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6452487E">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2DA41F3F">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14202061">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6C9BB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28996F4">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4398F65">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3246BE81">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6346C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4D7AE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24E0A71">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3D6C739A">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1C0FEB6F">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49D5AB81">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4995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DEBCFB">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6EAA908">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21A2916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12831D23">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7A56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F87636">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E9F98CE">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53FB53E4">
            <w:pPr>
              <w:spacing w:line="360" w:lineRule="auto"/>
              <w:rPr>
                <w:rFonts w:ascii="仿宋" w:hAnsi="仿宋" w:eastAsia="仿宋" w:cs="仿宋"/>
                <w:bCs/>
                <w:sz w:val="24"/>
              </w:rPr>
            </w:pPr>
            <w:r>
              <w:rPr>
                <w:rFonts w:hint="eastAsia" w:ascii="仿宋" w:hAnsi="仿宋" w:eastAsia="仿宋" w:cs="仿宋"/>
                <w:bCs/>
                <w:sz w:val="24"/>
              </w:rPr>
              <w:t>（√）A不要求提供。</w:t>
            </w:r>
          </w:p>
          <w:p w14:paraId="5546D453">
            <w:pPr>
              <w:spacing w:line="360" w:lineRule="auto"/>
              <w:rPr>
                <w:rFonts w:ascii="仿宋" w:hAnsi="仿宋" w:eastAsia="仿宋" w:cs="仿宋"/>
                <w:b/>
                <w:sz w:val="24"/>
              </w:rPr>
            </w:pPr>
            <w:r>
              <w:rPr>
                <w:rFonts w:hint="eastAsia" w:ascii="仿宋" w:hAnsi="仿宋" w:eastAsia="仿宋" w:cs="仿宋"/>
                <w:bCs/>
                <w:sz w:val="24"/>
              </w:rPr>
              <w:t>（ ）B要求提供。</w:t>
            </w:r>
          </w:p>
        </w:tc>
      </w:tr>
      <w:tr w14:paraId="5C4C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C82110">
            <w:pPr>
              <w:snapToGrid w:val="0"/>
              <w:spacing w:line="360" w:lineRule="auto"/>
              <w:jc w:val="center"/>
              <w:rPr>
                <w:rFonts w:ascii="仿宋" w:hAnsi="仿宋" w:eastAsia="仿宋" w:cs="仿宋"/>
                <w:sz w:val="24"/>
              </w:rPr>
            </w:pPr>
            <w:r>
              <w:rPr>
                <w:rFonts w:hint="eastAsia" w:ascii="仿宋" w:hAnsi="仿宋" w:eastAsia="仿宋" w:cs="仿宋"/>
                <w:sz w:val="24"/>
              </w:rPr>
              <w:t>6</w:t>
            </w:r>
          </w:p>
          <w:p w14:paraId="22FFEBE6">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D434172">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5F7EC183">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B76784E">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3CB78C5">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5D60A650">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0F8619EB">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1B1D64D">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21AB9FD8">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144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B3DE8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56B6F87">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495055BD">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）A不组织。</w:t>
            </w:r>
          </w:p>
        </w:tc>
      </w:tr>
      <w:tr w14:paraId="2907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9474EC">
            <w:pPr>
              <w:snapToGrid w:val="0"/>
              <w:spacing w:line="360" w:lineRule="auto"/>
              <w:jc w:val="center"/>
              <w:rPr>
                <w:rFonts w:ascii="仿宋" w:hAnsi="仿宋" w:eastAsia="仿宋" w:cs="仿宋"/>
                <w:color w:val="FF0000"/>
                <w:sz w:val="24"/>
              </w:rPr>
            </w:pPr>
            <w:r>
              <w:rPr>
                <w:rFonts w:hint="eastAsia" w:ascii="仿宋" w:hAnsi="仿宋" w:eastAsia="仿宋" w:cs="仿宋"/>
                <w:color w:val="FF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868A77A">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27EF0625">
            <w:pPr>
              <w:spacing w:line="360" w:lineRule="auto"/>
              <w:rPr>
                <w:rFonts w:ascii="仿宋" w:hAnsi="仿宋" w:eastAsia="仿宋" w:cs="仿宋"/>
                <w:sz w:val="24"/>
              </w:rPr>
            </w:pPr>
            <w:r>
              <w:rPr>
                <w:rFonts w:hint="eastAsia" w:ascii="仿宋" w:hAnsi="仿宋" w:eastAsia="仿宋" w:cs="仿宋"/>
                <w:sz w:val="24"/>
              </w:rPr>
              <w:t>无</w:t>
            </w:r>
          </w:p>
        </w:tc>
      </w:tr>
      <w:tr w14:paraId="2A774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E1282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29E1237">
            <w:pPr>
              <w:spacing w:line="360" w:lineRule="auto"/>
              <w:rPr>
                <w:rFonts w:ascii="仿宋" w:hAnsi="仿宋" w:eastAsia="仿宋" w:cs="仿宋"/>
                <w:b/>
                <w:sz w:val="24"/>
              </w:rPr>
            </w:pPr>
            <w:r>
              <w:rPr>
                <w:rFonts w:hint="eastAsia" w:ascii="仿宋" w:hAnsi="仿宋" w:eastAsia="仿宋" w:cs="仿宋"/>
                <w:b/>
                <w:sz w:val="24"/>
              </w:rPr>
              <w:t>投标保证金</w:t>
            </w:r>
          </w:p>
          <w:p w14:paraId="6329FFDA">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0C8A9CAB">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25BB7683">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w:t>
            </w:r>
            <w:bookmarkStart w:id="437" w:name="_GoBack"/>
            <w:r>
              <w:rPr>
                <w:rFonts w:hint="eastAsia" w:ascii="仿宋" w:hAnsi="仿宋" w:eastAsia="仿宋" w:cs="仿宋"/>
                <w:color w:val="auto"/>
                <w:sz w:val="24"/>
              </w:rPr>
              <w:t>收取合同价的1%</w:t>
            </w:r>
            <w:bookmarkEnd w:id="437"/>
          </w:p>
        </w:tc>
      </w:tr>
      <w:tr w14:paraId="7FCA2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75D495">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C2FE5F3">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029C944C">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5505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0C6BB7">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6344615">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6F2BF7CC">
            <w:pPr>
              <w:spacing w:line="360" w:lineRule="auto"/>
              <w:rPr>
                <w:rFonts w:ascii="仿宋" w:hAnsi="仿宋" w:eastAsia="仿宋" w:cs="仿宋"/>
                <w:sz w:val="24"/>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第六届浙江国际智慧交通产业博览会项目</w:t>
            </w:r>
            <w:r>
              <w:rPr>
                <w:rFonts w:hint="eastAsia" w:ascii="仿宋" w:hAnsi="仿宋" w:eastAsia="仿宋" w:cs="仿宋"/>
                <w:kern w:val="0"/>
                <w:sz w:val="24"/>
              </w:rPr>
              <w:t>，所属行业：</w:t>
            </w:r>
            <w:r>
              <w:rPr>
                <w:rFonts w:hint="eastAsia" w:ascii="仿宋" w:hAnsi="仿宋" w:eastAsia="仿宋" w:cs="仿宋"/>
                <w:sz w:val="24"/>
              </w:rPr>
              <w:t>租赁和商务服务业。</w:t>
            </w:r>
          </w:p>
          <w:p w14:paraId="221EEC9E">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3BB1F05A">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7602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5E434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A1D00B1">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63998D1B">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7A55A3E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5A2090B4">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4E247C17">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592E16F8">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19E05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3394F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B84933A">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2032050F">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41AD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85D420">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4D7A5C3C">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3C83A121">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400A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8DD187">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09477244">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0DDB4607">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57411BF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53054CC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28E575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234C93B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696F4E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C75CB3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3B1C59FB">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312CE520">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1455FED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EF1B606">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61904AB8">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08C2A195">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C9BB67F">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57CF5FB">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04F98D2E">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09B500C2">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9BDEB31">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22FEE8E9">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590E1534">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1B2FAED">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6A7D0A2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34D6A9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D38E0">
      <w:pPr>
        <w:pStyle w:val="15"/>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472A1BB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71C0CFE3">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1597557">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661A421">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08D3EAA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67E6EDA0">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E9E4CD1">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63F20864">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308336E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76E33216">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49F43215">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0EEE94BD">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0B00EB3A">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89BB553">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0C5CA192">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7C9A2E42">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2538BB1A">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23A850CA">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68C87DD2">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38F5D19D">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50A95948">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267671BD">
      <w:pPr>
        <w:pStyle w:val="15"/>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527DCBE7">
      <w:pPr>
        <w:pStyle w:val="220"/>
        <w:snapToGrid w:val="0"/>
        <w:spacing w:before="0"/>
        <w:ind w:firstLine="360"/>
        <w:rPr>
          <w:rFonts w:ascii="仿宋" w:hAnsi="仿宋" w:eastAsia="仿宋" w:cs="仿宋"/>
          <w:sz w:val="18"/>
          <w:szCs w:val="18"/>
        </w:rPr>
      </w:pPr>
    </w:p>
    <w:p w14:paraId="4FB46A34">
      <w:pPr>
        <w:adjustRightInd/>
        <w:spacing w:line="360" w:lineRule="auto"/>
        <w:jc w:val="center"/>
        <w:outlineLvl w:val="0"/>
        <w:rPr>
          <w:rFonts w:ascii="仿宋" w:hAnsi="仿宋" w:eastAsia="仿宋" w:cs="仿宋"/>
          <w:b/>
          <w:sz w:val="32"/>
          <w:szCs w:val="20"/>
        </w:rPr>
      </w:pPr>
      <w:bookmarkStart w:id="42" w:name="_Hlt74714665"/>
      <w:bookmarkEnd w:id="42"/>
      <w:bookmarkStart w:id="43" w:name="_Hlt75236290"/>
      <w:bookmarkEnd w:id="43"/>
      <w:bookmarkStart w:id="44" w:name="_Hlt68057669"/>
      <w:bookmarkEnd w:id="44"/>
      <w:bookmarkStart w:id="45" w:name="_Hlt68072990"/>
      <w:bookmarkEnd w:id="45"/>
      <w:bookmarkStart w:id="46" w:name="_Hlt74729768"/>
      <w:bookmarkEnd w:id="46"/>
      <w:bookmarkStart w:id="47" w:name="_Hlt74707468"/>
      <w:bookmarkEnd w:id="47"/>
      <w:bookmarkStart w:id="48" w:name="_Hlt74730295"/>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C850387">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4A6176A7">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1B21C9CA">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33B9DC0C">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314A949B">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3F91C9CD">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3137829C">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7D7B627D">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136DE556">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356B4B7C">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06105FEC">
      <w:pPr>
        <w:pStyle w:val="220"/>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5FD21951">
      <w:pPr>
        <w:pStyle w:val="220"/>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3BB1F460">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4AEC4FAE">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14:paraId="24FA4E73">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1B65D0EB">
      <w:pPr>
        <w:pStyle w:val="32"/>
        <w:spacing w:line="360" w:lineRule="auto"/>
        <w:ind w:right="-512"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7.交易文件的获取</w:t>
      </w:r>
    </w:p>
    <w:p w14:paraId="01F717B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1B6A496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02BD3EEC">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5CF9A997">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6F4641A3">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4FB4B506">
      <w:pPr>
        <w:pStyle w:val="2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9D2F5B2">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1588EA23">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03BDE7F8">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3605600A">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2C85B81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C9B39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3874F6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6D6C02A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11.1.4投标人基本情况：企业营业执照、法人证明等</w:t>
      </w:r>
    </w:p>
    <w:p w14:paraId="3E02C98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11.1.5投标人代表身份证明资料，如委托的，还需提供有效的授权委托书 。</w:t>
      </w:r>
    </w:p>
    <w:p w14:paraId="0348CC2A">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193A0D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1101BA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69E056F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7047DF0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711EA89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4B943D33">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533825DF">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151CE61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50CFBFEF">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962FA09">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2FD15085">
      <w:pPr>
        <w:pStyle w:val="2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14FF9367">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420209E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4008470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38818A5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729FC0C1">
      <w:pPr>
        <w:pStyle w:val="2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5A160A3D">
      <w:pPr>
        <w:pStyle w:val="220"/>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7DD3DE5C">
      <w:pPr>
        <w:pStyle w:val="220"/>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45D925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51999F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1C0B73C3">
      <w:pPr>
        <w:snapToGrid w:val="0"/>
        <w:spacing w:line="360" w:lineRule="auto"/>
        <w:ind w:firstLine="480" w:firstLineChars="200"/>
        <w:rPr>
          <w:rFonts w:ascii="仿宋" w:hAnsi="仿宋" w:eastAsia="仿宋" w:cs="仿宋"/>
          <w:sz w:val="24"/>
        </w:rPr>
      </w:pPr>
    </w:p>
    <w:p w14:paraId="536A8D3F">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35644D7B">
      <w:pPr>
        <w:pStyle w:val="220"/>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7869F7D6">
      <w:pPr>
        <w:pStyle w:val="2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49B97F3F">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465E9D48">
      <w:pPr>
        <w:pStyle w:val="220"/>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0DA92D92">
      <w:pPr>
        <w:pStyle w:val="2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737A4174">
      <w:pPr>
        <w:pStyle w:val="22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9C9F64">
      <w:pPr>
        <w:pStyle w:val="22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743B670">
      <w:pPr>
        <w:pStyle w:val="220"/>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7BE519FF">
      <w:pPr>
        <w:pStyle w:val="220"/>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78DABFBD">
      <w:pPr>
        <w:pStyle w:val="220"/>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230E27A4">
      <w:pPr>
        <w:pStyle w:val="220"/>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1A5CC6FC">
      <w:pPr>
        <w:pStyle w:val="220"/>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0258DBCE">
      <w:pPr>
        <w:pStyle w:val="2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15E0BFD7">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1A5290CC">
      <w:pPr>
        <w:pStyle w:val="220"/>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6605D4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141C2A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12340D8C">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09C5D06">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4A3838E0">
      <w:pPr>
        <w:pStyle w:val="22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A0EBE5">
      <w:pPr>
        <w:pStyle w:val="220"/>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66F56D80">
      <w:pPr>
        <w:pStyle w:val="220"/>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21FA91A4">
      <w:pPr>
        <w:pStyle w:val="22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380CA62">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72D1D938">
      <w:pPr>
        <w:pStyle w:val="22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E5EB9C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65118448">
      <w:pPr>
        <w:pStyle w:val="22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4D7AD28">
      <w:pPr>
        <w:pStyle w:val="22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0375C8BC">
      <w:pPr>
        <w:pStyle w:val="220"/>
        <w:spacing w:before="0"/>
        <w:ind w:firstLine="643"/>
        <w:rPr>
          <w:rFonts w:ascii="仿宋" w:hAnsi="仿宋" w:eastAsia="仿宋" w:cs="仿宋"/>
          <w:b/>
          <w:sz w:val="32"/>
        </w:rPr>
      </w:pPr>
      <w:bookmarkStart w:id="57" w:name="_Toc91899897"/>
    </w:p>
    <w:p w14:paraId="2076D06A">
      <w:pPr>
        <w:pStyle w:val="220"/>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6EA52152">
      <w:pPr>
        <w:pStyle w:val="49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AD248F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200FB8B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693C085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0525C61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2634FCE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7A6C19AE">
      <w:pPr>
        <w:pStyle w:val="22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1BCD4C97">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30FF3EA2">
      <w:pPr>
        <w:pStyle w:val="220"/>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6F1D37AA">
      <w:pPr>
        <w:pStyle w:val="220"/>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7550CC5A">
      <w:pPr>
        <w:pStyle w:val="220"/>
        <w:spacing w:before="0"/>
        <w:ind w:firstLine="480"/>
        <w:rPr>
          <w:rFonts w:ascii="仿宋" w:hAnsi="仿宋" w:eastAsia="仿宋" w:cs="仿宋"/>
        </w:rPr>
      </w:pPr>
      <w:r>
        <w:rPr>
          <w:rFonts w:hint="eastAsia" w:ascii="仿宋" w:hAnsi="仿宋" w:eastAsia="仿宋" w:cs="仿宋"/>
        </w:rPr>
        <w:t>19.5合格供应商不足3家的，不再评标。</w:t>
      </w:r>
    </w:p>
    <w:p w14:paraId="6BC53A7B">
      <w:pPr>
        <w:pStyle w:val="22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5DD99471">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2915CF16">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1BA38C9F">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41B74187">
      <w:pPr>
        <w:pStyle w:val="2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9390EFC">
      <w:pPr>
        <w:pStyle w:val="220"/>
        <w:spacing w:before="0"/>
        <w:ind w:firstLine="0" w:firstLineChars="0"/>
        <w:rPr>
          <w:rFonts w:ascii="仿宋" w:hAnsi="仿宋" w:eastAsia="仿宋" w:cs="仿宋"/>
          <w:kern w:val="0"/>
          <w:szCs w:val="24"/>
        </w:rPr>
      </w:pPr>
    </w:p>
    <w:p w14:paraId="722055B0">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67CEC271">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669FB88D">
      <w:pPr>
        <w:spacing w:line="360" w:lineRule="auto"/>
        <w:rPr>
          <w:rFonts w:ascii="仿宋" w:hAnsi="仿宋" w:eastAsia="仿宋" w:cs="仿宋"/>
          <w:b/>
          <w:sz w:val="24"/>
        </w:rPr>
      </w:pPr>
    </w:p>
    <w:p w14:paraId="4D7EE65C">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9A63167">
      <w:pPr>
        <w:pStyle w:val="24"/>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311A2176">
      <w:pPr>
        <w:pStyle w:val="2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7115467E">
      <w:pPr>
        <w:pStyle w:val="220"/>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598A0DE2">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6BB25F00">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570C0A9E">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CA785DB">
      <w:pPr>
        <w:snapToGrid w:val="0"/>
        <w:spacing w:line="360" w:lineRule="auto"/>
        <w:ind w:left="120" w:leftChars="57" w:firstLine="482" w:firstLineChars="150"/>
        <w:jc w:val="center"/>
        <w:rPr>
          <w:rFonts w:ascii="仿宋" w:hAnsi="仿宋" w:eastAsia="仿宋" w:cs="仿宋"/>
          <w:b/>
          <w:sz w:val="32"/>
        </w:rPr>
      </w:pPr>
    </w:p>
    <w:p w14:paraId="255B82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0B9E5E2F">
      <w:pPr>
        <w:pStyle w:val="24"/>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FB847BC">
      <w:pPr>
        <w:pStyle w:val="24"/>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3A2AFE3B">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采购人与成交人应当在中标通知书发出之日起二十日内，按照交易文件确定的事项签订政府采购合同。</w:t>
      </w:r>
    </w:p>
    <w:p w14:paraId="5F33CF09">
      <w:pPr>
        <w:pStyle w:val="220"/>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5B1C931D">
      <w:pPr>
        <w:pStyle w:val="2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D4C4D96">
      <w:pPr>
        <w:pStyle w:val="22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00506A10">
      <w:pPr>
        <w:pStyle w:val="24"/>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094A9864">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p>
    <w:p w14:paraId="747F9BFF">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0905F6F">
      <w:pPr>
        <w:pStyle w:val="220"/>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4B2C3F7E">
      <w:pPr>
        <w:pStyle w:val="2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3C0E9844">
      <w:pPr>
        <w:pStyle w:val="2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2F0DBAE4">
      <w:pPr>
        <w:pStyle w:val="2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06EF64D5">
      <w:pPr>
        <w:pStyle w:val="2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225B3805">
      <w:pPr>
        <w:pStyle w:val="2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07AACB88">
      <w:pPr>
        <w:pStyle w:val="2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43F7AE10">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54F17F29">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4255633">
      <w:pPr>
        <w:pStyle w:val="24"/>
        <w:spacing w:line="360" w:lineRule="auto"/>
        <w:ind w:firstLine="0" w:firstLineChars="0"/>
        <w:rPr>
          <w:rFonts w:ascii="仿宋" w:hAnsi="仿宋" w:eastAsia="仿宋" w:cs="仿宋"/>
          <w:b/>
        </w:rPr>
      </w:pPr>
      <w:r>
        <w:rPr>
          <w:rFonts w:hint="eastAsia" w:ascii="仿宋" w:hAnsi="仿宋" w:eastAsia="仿宋" w:cs="仿宋"/>
          <w:b/>
        </w:rPr>
        <w:t>28.验收</w:t>
      </w:r>
    </w:p>
    <w:p w14:paraId="7031E434">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6205F96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4B76BBE2">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0BFBE9D1">
      <w:pPr>
        <w:pStyle w:val="2"/>
        <w:rPr>
          <w:rFonts w:cs="仿宋"/>
          <w:color w:val="auto"/>
        </w:rPr>
      </w:pPr>
      <w:bookmarkStart w:id="60" w:name="第四部分"/>
      <w:r>
        <w:rPr>
          <w:rFonts w:hint="eastAsia" w:cs="仿宋"/>
          <w:color w:val="auto"/>
        </w:rPr>
        <w:t>第三部分   采购需求</w:t>
      </w:r>
    </w:p>
    <w:p w14:paraId="5ECD90D1">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1A298C4F">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51DB23F7">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439D2DD">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A8BA5">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B35416">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A3A432">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F083C1">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E1A06E">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437216E">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0EA5CB67">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32D30">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AF26B6">
            <w:pPr>
              <w:jc w:val="center"/>
              <w:rPr>
                <w:rFonts w:hint="eastAsia" w:ascii="仿宋" w:hAnsi="仿宋" w:eastAsia="仿宋" w:cs="仿宋"/>
                <w:sz w:val="24"/>
                <w:lang w:eastAsia="zh-CN"/>
              </w:rPr>
            </w:pPr>
            <w:r>
              <w:rPr>
                <w:rFonts w:hint="eastAsia" w:ascii="仿宋" w:hAnsi="仿宋" w:eastAsia="仿宋" w:cs="仿宋"/>
                <w:sz w:val="24"/>
                <w:lang w:eastAsia="zh-CN"/>
              </w:rPr>
              <w:t>第六届浙江国际智慧交通产业博览会项目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2A5A19">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15801">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DBEE6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2C5E0C0C">
            <w:pPr>
              <w:spacing w:line="360" w:lineRule="auto"/>
              <w:ind w:firstLine="480" w:firstLineChars="200"/>
              <w:jc w:val="center"/>
              <w:rPr>
                <w:rFonts w:ascii="仿宋" w:hAnsi="仿宋" w:eastAsia="仿宋" w:cs="仿宋"/>
                <w:position w:val="-6"/>
                <w:sz w:val="24"/>
              </w:rPr>
            </w:pPr>
          </w:p>
        </w:tc>
      </w:tr>
    </w:tbl>
    <w:p w14:paraId="261FB9EE">
      <w:pPr>
        <w:spacing w:after="120"/>
        <w:ind w:firstLine="480" w:firstLineChars="200"/>
        <w:rPr>
          <w:rFonts w:ascii="仿宋" w:hAnsi="仿宋" w:eastAsia="仿宋" w:cs="仿宋"/>
          <w:sz w:val="24"/>
        </w:rPr>
      </w:pPr>
    </w:p>
    <w:p w14:paraId="66EAAA9B">
      <w:pPr>
        <w:numPr>
          <w:ilvl w:val="0"/>
          <w:numId w:val="7"/>
        </w:num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交易需求</w:t>
      </w:r>
    </w:p>
    <w:p w14:paraId="04CB3DEF">
      <w:pPr>
        <w:rPr>
          <w:rFonts w:ascii="仿宋" w:hAnsi="仿宋" w:eastAsia="仿宋" w:cs="仿宋"/>
          <w:sz w:val="24"/>
        </w:rPr>
      </w:pPr>
    </w:p>
    <w:p w14:paraId="4E6D3E19">
      <w:pPr>
        <w:spacing w:line="500" w:lineRule="exact"/>
        <w:outlineLvl w:val="3"/>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1、技术要求：</w:t>
      </w:r>
    </w:p>
    <w:p w14:paraId="465392B5">
      <w:pPr>
        <w:spacing w:line="500" w:lineRule="exact"/>
        <w:outlineLvl w:val="4"/>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45814B78">
      <w:pPr>
        <w:keepNext w:val="0"/>
        <w:keepLines w:val="0"/>
        <w:widowControl w:val="0"/>
        <w:suppressLineNumbers w:val="0"/>
        <w:spacing w:before="0" w:beforeAutospacing="0" w:after="0" w:afterAutospacing="0" w:line="500" w:lineRule="exact"/>
        <w:ind w:left="0" w:right="0" w:firstLine="482" w:firstLineChars="200"/>
        <w:jc w:val="both"/>
        <w:outlineLvl w:val="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
          <w14:textFill>
            <w14:solidFill>
              <w14:schemeClr w14:val="tx1"/>
            </w14:solidFill>
          </w14:textFill>
          <w:woUserID w:val="1"/>
        </w:rPr>
        <w:t>项目</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woUserID w:val="0"/>
        </w:rPr>
        <w:t>总体定位</w:t>
      </w:r>
    </w:p>
    <w:p w14:paraId="239A7591">
      <w:pPr>
        <w:keepNext w:val="0"/>
        <w:keepLines w:val="0"/>
        <w:widowControl w:val="0"/>
        <w:suppressLineNumbers w:val="0"/>
        <w:spacing w:before="0" w:beforeAutospacing="0" w:after="0" w:afterAutospacing="0" w:line="500" w:lineRule="exact"/>
        <w:ind w:left="0" w:right="0" w:firstLine="48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0"/>
        </w:rPr>
        <w:t>围绕“勇当先行者、谱写新篇章”新定位新使命，紧扣交通现代化和“五区”建设，以</w:t>
      </w:r>
      <w:r>
        <w:rPr>
          <w:rFonts w:hint="eastAsia" w:ascii="仿宋" w:hAnsi="仿宋" w:eastAsia="仿宋" w:cs="仿宋"/>
          <w:bCs w:val="0"/>
          <w:color w:val="000000" w:themeColor="text1"/>
          <w:kern w:val="2"/>
          <w:sz w:val="24"/>
          <w:szCs w:val="24"/>
          <w:highlight w:val="none"/>
          <w:lang w:val="en-US" w:eastAsia="zh-CN" w:bidi="ar"/>
          <w14:textFill>
            <w14:solidFill>
              <w14:schemeClr w14:val="tx1"/>
            </w14:solidFill>
          </w14:textFill>
          <w:woUserID w:val="0"/>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woUserID w:val="0"/>
        </w:rPr>
        <w:t>逐年丰富精彩，办成顶级博览会</w:t>
      </w:r>
      <w:r>
        <w:rPr>
          <w:rFonts w:hint="eastAsia" w:ascii="仿宋" w:hAnsi="仿宋" w:eastAsia="仿宋" w:cs="仿宋"/>
          <w:bCs w:val="0"/>
          <w:color w:val="000000" w:themeColor="text1"/>
          <w:kern w:val="2"/>
          <w:sz w:val="24"/>
          <w:szCs w:val="24"/>
          <w:highlight w:val="none"/>
          <w:lang w:val="en-US" w:eastAsia="zh-CN" w:bidi="ar"/>
          <w14:textFill>
            <w14:solidFill>
              <w14:schemeClr w14:val="tx1"/>
            </w14:solidFill>
          </w14:textFill>
          <w:woUserID w:val="0"/>
        </w:rPr>
        <w:t>”为总目标。</w:t>
      </w:r>
      <w:r>
        <w:rPr>
          <w:rFonts w:hint="eastAsia" w:ascii="仿宋" w:hAnsi="仿宋" w:eastAsia="仿宋" w:cs="仿宋"/>
          <w:color w:val="000000" w:themeColor="text1"/>
          <w:sz w:val="24"/>
          <w:highlight w:val="none"/>
          <w14:textFill>
            <w14:solidFill>
              <w14:schemeClr w14:val="tx1"/>
            </w14:solidFill>
          </w14:textFill>
        </w:rPr>
        <w:t>由浙江省交通运输厅、浙江省发展和改革委员会、浙江省经济和信息化厅和杭州市萧山区人民政府联合主办的第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届浙江国际智慧交通产业博览会（以下简称“第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届博览会”）将于202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日在杭州</w:t>
      </w:r>
      <w:r>
        <w:rPr>
          <w:rFonts w:hint="eastAsia" w:ascii="仿宋" w:hAnsi="仿宋" w:eastAsia="仿宋" w:cs="仿宋"/>
          <w:color w:val="000000" w:themeColor="text1"/>
          <w:sz w:val="24"/>
          <w:highlight w:val="none"/>
          <w:lang w:eastAsia="zh-Hans"/>
          <w14:textFill>
            <w14:solidFill>
              <w14:schemeClr w14:val="tx1"/>
            </w14:solidFill>
          </w14:textFill>
        </w:rPr>
        <w:t>国际博览中心</w:t>
      </w:r>
      <w:r>
        <w:rPr>
          <w:rFonts w:hint="eastAsia" w:ascii="仿宋" w:hAnsi="仿宋" w:eastAsia="仿宋" w:cs="仿宋"/>
          <w:color w:val="000000" w:themeColor="text1"/>
          <w:sz w:val="24"/>
          <w:highlight w:val="none"/>
          <w14:textFill>
            <w14:solidFill>
              <w14:schemeClr w14:val="tx1"/>
            </w14:solidFill>
          </w14:textFill>
        </w:rPr>
        <w:t>举办。</w:t>
      </w:r>
    </w:p>
    <w:p w14:paraId="7C977102">
      <w:pPr>
        <w:pStyle w:val="59"/>
        <w:spacing w:after="0" w:line="500" w:lineRule="exact"/>
        <w:ind w:left="0" w:leftChars="0" w:firstLine="48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（二）时间、场地要求</w:t>
      </w:r>
    </w:p>
    <w:p w14:paraId="5B8B6A01">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1、举办时间：202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w:t>
      </w:r>
    </w:p>
    <w:p w14:paraId="5CDF3B5F">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2、场地具体需求：</w:t>
      </w:r>
    </w:p>
    <w:p w14:paraId="4AD3065F">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举办场地：杭州国际博览中心</w:t>
      </w:r>
    </w:p>
    <w:p w14:paraId="014A4225">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场地要求：所有场地需满足第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届博览会的</w:t>
      </w:r>
      <w:r>
        <w:rPr>
          <w:rFonts w:hint="eastAsia" w:ascii="仿宋" w:hAnsi="仿宋" w:eastAsia="仿宋" w:cs="仿宋"/>
          <w:color w:val="000000" w:themeColor="text1"/>
          <w:sz w:val="24"/>
          <w:highlight w:val="none"/>
          <w:lang w:eastAsia="zh-Hans"/>
          <w14:textFill>
            <w14:solidFill>
              <w14:schemeClr w14:val="tx1"/>
            </w14:solidFill>
          </w14:textFill>
        </w:rPr>
        <w:t>开幕式、</w:t>
      </w: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、配套活动及展览要求。</w:t>
      </w:r>
    </w:p>
    <w:p w14:paraId="3809E2ED">
      <w:pPr>
        <w:pStyle w:val="59"/>
        <w:spacing w:after="0" w:line="500" w:lineRule="exact"/>
        <w:ind w:left="0" w:leftChars="0" w:firstLine="0" w:firstLineChars="0"/>
        <w:outlineLvl w:val="4"/>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二、项目要求：</w:t>
      </w:r>
    </w:p>
    <w:p w14:paraId="607EC7DE">
      <w:pPr>
        <w:pStyle w:val="59"/>
        <w:spacing w:after="0" w:line="500" w:lineRule="exact"/>
        <w:ind w:left="0" w:leftChars="0" w:firstLine="482"/>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（一）项目总体策划与总体管理需求</w:t>
      </w:r>
    </w:p>
    <w:p w14:paraId="2A1A3119">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1、总体策划需包括项目主题、定位、理念系统定义</w:t>
      </w:r>
      <w:r>
        <w:rPr>
          <w:rFonts w:hint="eastAsia" w:ascii="仿宋" w:hAnsi="仿宋" w:eastAsia="仿宋" w:cs="仿宋"/>
          <w:color w:val="000000" w:themeColor="text1"/>
          <w:sz w:val="24"/>
          <w:highlight w:val="none"/>
          <w:lang w:eastAsia="zh-CN"/>
          <w14:textFill>
            <w14:solidFill>
              <w14:schemeClr w14:val="tx1"/>
            </w14:solidFill>
          </w14:textFill>
        </w:rPr>
        <w:t>。</w:t>
      </w:r>
    </w:p>
    <w:p w14:paraId="19F807F1">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2、项目整体架构</w:t>
      </w:r>
      <w:r>
        <w:rPr>
          <w:rFonts w:hint="eastAsia" w:ascii="仿宋" w:hAnsi="仿宋" w:eastAsia="仿宋" w:cs="仿宋"/>
          <w:color w:val="000000" w:themeColor="text1"/>
          <w:sz w:val="24"/>
          <w:highlight w:val="none"/>
          <w:lang w:eastAsia="zh-Hans"/>
          <w14:textFill>
            <w14:solidFill>
              <w14:schemeClr w14:val="tx1"/>
            </w14:solidFill>
          </w14:textFill>
        </w:rPr>
        <w:t>策划，各子项目方案策划</w:t>
      </w:r>
      <w:r>
        <w:rPr>
          <w:rFonts w:hint="eastAsia" w:ascii="仿宋" w:hAnsi="仿宋" w:eastAsia="仿宋" w:cs="仿宋"/>
          <w:color w:val="000000" w:themeColor="text1"/>
          <w:sz w:val="24"/>
          <w:highlight w:val="none"/>
          <w:lang w:eastAsia="zh-CN"/>
          <w14:textFill>
            <w14:solidFill>
              <w14:schemeClr w14:val="tx1"/>
            </w14:solidFill>
          </w14:textFill>
        </w:rPr>
        <w:t>。</w:t>
      </w:r>
    </w:p>
    <w:p w14:paraId="5DC645CC">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3、项目</w:t>
      </w:r>
      <w:r>
        <w:rPr>
          <w:rFonts w:hint="eastAsia" w:ascii="仿宋" w:hAnsi="仿宋" w:eastAsia="仿宋" w:cs="仿宋"/>
          <w:color w:val="000000" w:themeColor="text1"/>
          <w:sz w:val="24"/>
          <w:highlight w:val="none"/>
          <w:lang w:eastAsia="zh-Hans"/>
          <w14:textFill>
            <w14:solidFill>
              <w14:schemeClr w14:val="tx1"/>
            </w14:solidFill>
          </w14:textFill>
        </w:rPr>
        <w:t>行业资源整合、项目进度把控</w:t>
      </w:r>
      <w:r>
        <w:rPr>
          <w:rFonts w:hint="eastAsia" w:ascii="仿宋" w:hAnsi="仿宋" w:eastAsia="仿宋" w:cs="仿宋"/>
          <w:color w:val="000000" w:themeColor="text1"/>
          <w:sz w:val="24"/>
          <w:highlight w:val="none"/>
          <w:lang w:eastAsia="zh-CN"/>
          <w14:textFill>
            <w14:solidFill>
              <w14:schemeClr w14:val="tx1"/>
            </w14:solidFill>
          </w14:textFill>
        </w:rPr>
        <w:t>。</w:t>
      </w:r>
    </w:p>
    <w:p w14:paraId="0DF434E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4、各方机构协调组织等。</w:t>
      </w:r>
    </w:p>
    <w:p w14:paraId="3DCA0739">
      <w:pPr>
        <w:pStyle w:val="59"/>
        <w:spacing w:after="0" w:line="500" w:lineRule="exact"/>
        <w:ind w:left="0" w:leftChars="0" w:firstLine="482"/>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（二）项目</w:t>
      </w:r>
      <w:r>
        <w:rPr>
          <w:rFonts w:hint="eastAsia" w:ascii="仿宋" w:hAnsi="仿宋" w:eastAsia="仿宋" w:cs="仿宋"/>
          <w:b/>
          <w:bCs/>
          <w:color w:val="000000" w:themeColor="text1"/>
          <w:sz w:val="24"/>
          <w:highlight w:val="none"/>
          <w:lang w:eastAsia="zh-Hans"/>
          <w14:textFill>
            <w14:solidFill>
              <w14:schemeClr w14:val="tx1"/>
            </w14:solidFill>
          </w14:textFill>
        </w:rPr>
        <w:t>总体方案</w:t>
      </w:r>
      <w:r>
        <w:rPr>
          <w:rFonts w:hint="eastAsia" w:ascii="仿宋" w:hAnsi="仿宋" w:eastAsia="仿宋" w:cs="仿宋"/>
          <w:b/>
          <w:bCs/>
          <w:color w:val="000000" w:themeColor="text1"/>
          <w:sz w:val="24"/>
          <w:highlight w:val="none"/>
          <w14:textFill>
            <w14:solidFill>
              <w14:schemeClr w14:val="tx1"/>
            </w14:solidFill>
          </w14:textFill>
        </w:rPr>
        <w:t>要求</w:t>
      </w:r>
    </w:p>
    <w:p w14:paraId="7FA3D0A5">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聚集整合综合交通产业资源，推动技术、市场、资本的融合，助力浙江构建安全、便捷、高效、绿色、经济的现代化综合交通体系，服务浙江省高水平交通强省建设。项目需围绕数字综合交通领域，通过举办</w:t>
      </w:r>
      <w:r>
        <w:rPr>
          <w:rFonts w:hint="eastAsia" w:ascii="仿宋" w:hAnsi="仿宋" w:eastAsia="仿宋" w:cs="仿宋"/>
          <w:color w:val="000000" w:themeColor="text1"/>
          <w:highlight w:val="none"/>
          <w:lang w:eastAsia="zh-Hans"/>
          <w14:textFill>
            <w14:solidFill>
              <w14:schemeClr w14:val="tx1"/>
            </w14:solidFill>
          </w14:textFill>
        </w:rPr>
        <w:t>开幕式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lang w:eastAsia="zh"/>
          <w14:textFill>
            <w14:solidFill>
              <w14:schemeClr w14:val="tx1"/>
            </w14:solidFill>
          </w14:textFill>
          <w:woUserID w:val="1"/>
        </w:rPr>
        <w:t>、</w:t>
      </w:r>
      <w:r>
        <w:rPr>
          <w:rFonts w:hint="eastAsia" w:ascii="仿宋" w:hAnsi="仿宋" w:eastAsia="仿宋" w:cs="仿宋"/>
          <w:color w:val="000000" w:themeColor="text1"/>
          <w:highlight w:val="none"/>
          <w:lang w:eastAsia="zh-Hans"/>
          <w14:textFill>
            <w14:solidFill>
              <w14:schemeClr w14:val="tx1"/>
            </w14:solidFill>
          </w14:textFill>
        </w:rPr>
        <w:t>展览</w:t>
      </w:r>
      <w:r>
        <w:rPr>
          <w:rFonts w:hint="eastAsia" w:ascii="仿宋" w:hAnsi="仿宋" w:eastAsia="仿宋" w:cs="仿宋"/>
          <w:color w:val="000000" w:themeColor="text1"/>
          <w:highlight w:val="none"/>
          <w14:textFill>
            <w14:solidFill>
              <w14:schemeClr w14:val="tx1"/>
            </w14:solidFill>
          </w14:textFill>
        </w:rPr>
        <w:t>及</w:t>
      </w:r>
      <w:r>
        <w:rPr>
          <w:rFonts w:hint="eastAsia" w:ascii="仿宋" w:hAnsi="仿宋" w:eastAsia="仿宋" w:cs="仿宋"/>
          <w:color w:val="000000" w:themeColor="text1"/>
          <w:highlight w:val="none"/>
          <w:lang w:eastAsia="zh-Hans"/>
          <w14:textFill>
            <w14:solidFill>
              <w14:schemeClr w14:val="tx1"/>
            </w14:solidFill>
          </w14:textFill>
        </w:rPr>
        <w:t>配套活动</w:t>
      </w:r>
      <w:r>
        <w:rPr>
          <w:rFonts w:hint="eastAsia" w:ascii="仿宋" w:hAnsi="仿宋" w:eastAsia="仿宋" w:cs="仿宋"/>
          <w:color w:val="000000" w:themeColor="text1"/>
          <w:highlight w:val="none"/>
          <w14:textFill>
            <w14:solidFill>
              <w14:schemeClr w14:val="tx1"/>
            </w14:solidFill>
          </w14:textFill>
        </w:rPr>
        <w:t>等推动综合交通产业数字化升级和绿色低碳发展，为浙江省高质量发展建设共同富裕示范区、打造具有国际影响力的全国性交通产业合作平台注入强大动力。</w:t>
      </w:r>
    </w:p>
    <w:p w14:paraId="4F96ADA6">
      <w:pPr>
        <w:spacing w:line="500" w:lineRule="exact"/>
        <w:outlineLvl w:val="4"/>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三、具体需求：</w:t>
      </w:r>
    </w:p>
    <w:p w14:paraId="2A707BB0">
      <w:pPr>
        <w:pStyle w:val="59"/>
        <w:spacing w:after="0" w:line="500" w:lineRule="exact"/>
        <w:ind w:left="0" w:leftChars="0" w:firstLine="482"/>
        <w:outlineLvl w:val="5"/>
        <w:rPr>
          <w:rFonts w:hint="eastAsia" w:ascii="仿宋" w:hAnsi="仿宋" w:eastAsia="仿宋" w:cs="仿宋"/>
          <w:b/>
          <w:bCs/>
          <w:color w:val="000000" w:themeColor="text1"/>
          <w:sz w:val="24"/>
          <w:highlight w:val="none"/>
          <w:lang w:eastAsia="zh"/>
          <w14:textFill>
            <w14:solidFill>
              <w14:schemeClr w14:val="tx1"/>
            </w14:solidFill>
          </w14:textFill>
          <w:woUserID w:val="7"/>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
          <w14:textFill>
            <w14:solidFill>
              <w14:schemeClr w14:val="tx1"/>
            </w14:solidFill>
          </w14:textFill>
          <w:woUserID w:val="7"/>
        </w:rPr>
        <w:t>开幕式及产业对接活动</w:t>
      </w:r>
    </w:p>
    <w:p w14:paraId="5167253D">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1、开幕式</w:t>
      </w:r>
    </w:p>
    <w:p w14:paraId="33652CCB">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bookmarkStart w:id="61" w:name="_Hlk78881780"/>
      <w:r>
        <w:rPr>
          <w:rFonts w:hint="eastAsia" w:ascii="仿宋" w:hAnsi="仿宋" w:eastAsia="仿宋" w:cs="仿宋"/>
          <w:b/>
          <w:bCs/>
          <w:color w:val="000000" w:themeColor="text1"/>
          <w:sz w:val="24"/>
          <w:highlight w:val="none"/>
          <w14:textFill>
            <w14:solidFill>
              <w14:schemeClr w14:val="tx1"/>
            </w14:solidFill>
          </w14:textFill>
        </w:rPr>
        <w:t>1.1开幕式要求</w:t>
      </w:r>
    </w:p>
    <w:p w14:paraId="1DBA8D12">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开幕式</w:t>
      </w:r>
      <w:r>
        <w:rPr>
          <w:rFonts w:ascii="仿宋" w:hAnsi="仿宋" w:eastAsia="仿宋" w:cs="仿宋"/>
          <w:color w:val="000000" w:themeColor="text1"/>
          <w:sz w:val="24"/>
          <w:highlight w:val="none"/>
          <w14:textFill>
            <w14:solidFill>
              <w14:schemeClr w14:val="tx1"/>
            </w14:solidFill>
          </w14:textFill>
        </w:rPr>
        <w:t>全程</w:t>
      </w:r>
      <w:r>
        <w:rPr>
          <w:rFonts w:hint="eastAsia" w:ascii="仿宋" w:hAnsi="仿宋" w:eastAsia="仿宋" w:cs="仿宋"/>
          <w:color w:val="000000" w:themeColor="text1"/>
          <w:sz w:val="24"/>
          <w:highlight w:val="none"/>
          <w14:textFill>
            <w14:solidFill>
              <w14:schemeClr w14:val="tx1"/>
            </w14:solidFill>
          </w14:textFill>
        </w:rPr>
        <w:t>活动创意策划</w:t>
      </w:r>
      <w:r>
        <w:rPr>
          <w:rFonts w:hint="eastAsia" w:ascii="仿宋" w:hAnsi="仿宋" w:eastAsia="仿宋" w:cs="仿宋"/>
          <w:color w:val="000000" w:themeColor="text1"/>
          <w:sz w:val="24"/>
          <w:highlight w:val="none"/>
          <w:lang w:eastAsia="zh-Hans"/>
          <w14:textFill>
            <w14:solidFill>
              <w14:schemeClr w14:val="tx1"/>
            </w14:solidFill>
          </w14:textFill>
        </w:rPr>
        <w:t>、设计</w:t>
      </w:r>
      <w:r>
        <w:rPr>
          <w:rFonts w:hint="eastAsia" w:ascii="仿宋" w:hAnsi="仿宋" w:eastAsia="仿宋" w:cs="仿宋"/>
          <w:color w:val="000000" w:themeColor="text1"/>
          <w:sz w:val="24"/>
          <w:highlight w:val="none"/>
          <w14:textFill>
            <w14:solidFill>
              <w14:schemeClr w14:val="tx1"/>
            </w14:solidFill>
          </w14:textFill>
        </w:rPr>
        <w:t>和执行（</w:t>
      </w:r>
      <w:r>
        <w:rPr>
          <w:rFonts w:ascii="仿宋" w:hAnsi="仿宋" w:eastAsia="仿宋" w:cs="仿宋"/>
          <w:color w:val="000000" w:themeColor="text1"/>
          <w:sz w:val="24"/>
          <w:highlight w:val="none"/>
          <w14:textFill>
            <w14:solidFill>
              <w14:schemeClr w14:val="tx1"/>
            </w14:solidFill>
          </w14:textFill>
        </w:rPr>
        <w:t>含</w:t>
      </w:r>
      <w:r>
        <w:rPr>
          <w:rFonts w:hint="eastAsia" w:ascii="仿宋" w:hAnsi="仿宋" w:eastAsia="仿宋" w:cs="仿宋"/>
          <w:color w:val="000000" w:themeColor="text1"/>
          <w:sz w:val="24"/>
          <w:highlight w:val="none"/>
          <w14:textFill>
            <w14:solidFill>
              <w14:schemeClr w14:val="tx1"/>
            </w14:solidFill>
          </w14:textFill>
        </w:rPr>
        <w:t>开幕式场内外氛围营造、领导致辞、嘉宾</w:t>
      </w:r>
      <w:r>
        <w:rPr>
          <w:rFonts w:hint="eastAsia" w:ascii="仿宋" w:hAnsi="仿宋" w:eastAsia="仿宋" w:cs="仿宋"/>
          <w:color w:val="000000" w:themeColor="text1"/>
          <w:sz w:val="24"/>
          <w:highlight w:val="none"/>
          <w:lang w:eastAsia="zh-Hans"/>
          <w14:textFill>
            <w14:solidFill>
              <w14:schemeClr w14:val="tx1"/>
            </w14:solidFill>
          </w14:textFill>
        </w:rPr>
        <w:t>邀请和</w:t>
      </w:r>
      <w:r>
        <w:rPr>
          <w:rFonts w:hint="eastAsia" w:ascii="仿宋" w:hAnsi="仿宋" w:eastAsia="仿宋" w:cs="仿宋"/>
          <w:color w:val="000000" w:themeColor="text1"/>
          <w:sz w:val="24"/>
          <w:highlight w:val="none"/>
          <w14:textFill>
            <w14:solidFill>
              <w14:schemeClr w14:val="tx1"/>
            </w14:solidFill>
          </w14:textFill>
        </w:rPr>
        <w:t>演讲</w:t>
      </w:r>
      <w:r>
        <w:rPr>
          <w:rFonts w:hint="eastAsia" w:ascii="仿宋" w:hAnsi="仿宋" w:eastAsia="仿宋" w:cs="仿宋"/>
          <w:color w:val="000000" w:themeColor="text1"/>
          <w:sz w:val="24"/>
          <w:highlight w:val="none"/>
          <w:lang w:eastAsia="zh-Hans"/>
          <w14:textFill>
            <w14:solidFill>
              <w14:schemeClr w14:val="tx1"/>
            </w14:solidFill>
          </w14:textFill>
        </w:rPr>
        <w:t>议题设置</w:t>
      </w:r>
      <w:r>
        <w:rPr>
          <w:rFonts w:hint="eastAsia" w:ascii="仿宋" w:hAnsi="仿宋" w:eastAsia="仿宋" w:cs="仿宋"/>
          <w:color w:val="000000" w:themeColor="text1"/>
          <w:sz w:val="24"/>
          <w:highlight w:val="none"/>
          <w14:textFill>
            <w14:solidFill>
              <w14:schemeClr w14:val="tx1"/>
            </w14:solidFill>
          </w14:textFill>
        </w:rPr>
        <w:t>、启动仪式、签约仪式、</w:t>
      </w:r>
      <w:r>
        <w:rPr>
          <w:rFonts w:hint="eastAsia" w:ascii="仿宋" w:hAnsi="仿宋" w:eastAsia="仿宋" w:cs="仿宋"/>
          <w:color w:val="000000" w:themeColor="text1"/>
          <w:sz w:val="24"/>
          <w:highlight w:val="none"/>
          <w:lang w:eastAsia="zh"/>
          <w14:textFill>
            <w14:solidFill>
              <w14:schemeClr w14:val="tx1"/>
            </w14:solidFill>
          </w14:textFill>
          <w:woUserID w:val="7"/>
        </w:rPr>
        <w:t>创新</w:t>
      </w:r>
      <w:r>
        <w:rPr>
          <w:rFonts w:hint="eastAsia" w:ascii="仿宋" w:hAnsi="仿宋" w:eastAsia="仿宋" w:cs="仿宋"/>
          <w:color w:val="000000" w:themeColor="text1"/>
          <w:sz w:val="24"/>
          <w:highlight w:val="none"/>
          <w14:textFill>
            <w14:solidFill>
              <w14:schemeClr w14:val="tx1"/>
            </w14:solidFill>
          </w14:textFill>
        </w:rPr>
        <w:t>发布等）。</w:t>
      </w:r>
      <w:r>
        <w:rPr>
          <w:rFonts w:hint="eastAsia" w:ascii="仿宋" w:hAnsi="仿宋" w:eastAsia="仿宋" w:cs="仿宋"/>
          <w:bCs/>
          <w:color w:val="000000" w:themeColor="text1"/>
          <w:sz w:val="24"/>
          <w:highlight w:val="none"/>
          <w14:textFill>
            <w14:solidFill>
              <w14:schemeClr w14:val="tx1"/>
            </w14:solidFill>
          </w14:textFill>
        </w:rPr>
        <w:t>说明创作理念、架构、流程呈现各要素</w:t>
      </w:r>
      <w:r>
        <w:rPr>
          <w:rFonts w:hint="eastAsia" w:ascii="仿宋" w:hAnsi="仿宋" w:eastAsia="仿宋" w:cs="仿宋"/>
          <w:color w:val="000000" w:themeColor="text1"/>
          <w:sz w:val="24"/>
          <w:highlight w:val="none"/>
          <w14:textFill>
            <w14:solidFill>
              <w14:schemeClr w14:val="tx1"/>
            </w14:solidFill>
          </w14:textFill>
        </w:rPr>
        <w:t>。</w:t>
      </w:r>
    </w:p>
    <w:p w14:paraId="0648F6A6">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1.2时间和地点</w:t>
      </w:r>
    </w:p>
    <w:p w14:paraId="7EE051C2">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lang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日上午9:00</w:t>
      </w:r>
    </w:p>
    <w:p w14:paraId="15C76DCF">
      <w:pPr>
        <w:spacing w:line="5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地点：杭州国际博览中心可容纳千人以上的大会议厅</w:t>
      </w:r>
    </w:p>
    <w:p w14:paraId="4164A03A">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1.3邀约嘉宾</w:t>
      </w:r>
    </w:p>
    <w:p w14:paraId="56F9297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开幕式需邀请交通领域院士</w:t>
      </w:r>
      <w:r>
        <w:rPr>
          <w:rFonts w:hint="eastAsia" w:ascii="仿宋" w:hAnsi="仿宋" w:eastAsia="仿宋" w:cs="仿宋"/>
          <w:color w:val="000000" w:themeColor="text1"/>
          <w:sz w:val="24"/>
          <w:highlight w:val="none"/>
          <w:lang w:val="en-US" w:eastAsia="zh-CN"/>
          <w14:textFill>
            <w14:solidFill>
              <w14:schemeClr w14:val="tx1"/>
            </w14:solidFill>
          </w14:textFill>
        </w:rPr>
        <w:t>或</w:t>
      </w:r>
      <w:r>
        <w:rPr>
          <w:rFonts w:ascii="仿宋" w:hAnsi="仿宋" w:eastAsia="仿宋" w:cs="仿宋"/>
          <w:color w:val="000000" w:themeColor="text1"/>
          <w:sz w:val="24"/>
          <w:highlight w:val="none"/>
          <w14:textFill>
            <w14:solidFill>
              <w14:schemeClr w14:val="tx1"/>
            </w14:solidFill>
          </w14:textFill>
        </w:rPr>
        <w:t>专家</w:t>
      </w:r>
      <w:r>
        <w:rPr>
          <w:rFonts w:hint="eastAsia" w:ascii="仿宋" w:hAnsi="仿宋" w:eastAsia="仿宋" w:cs="仿宋"/>
          <w:color w:val="000000" w:themeColor="text1"/>
          <w:sz w:val="24"/>
          <w:highlight w:val="none"/>
          <w14:textFill>
            <w14:solidFill>
              <w14:schemeClr w14:val="tx1"/>
            </w14:solidFill>
          </w14:textFill>
        </w:rPr>
        <w:t>（1人</w:t>
      </w:r>
      <w:r>
        <w:rPr>
          <w:rFonts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14:textFill>
            <w14:solidFill>
              <w14:schemeClr w14:val="tx1"/>
            </w14:solidFill>
          </w14:textFill>
        </w:rPr>
        <w:t>以上）、相关</w:t>
      </w:r>
      <w:r>
        <w:rPr>
          <w:rFonts w:hint="eastAsia" w:ascii="仿宋" w:hAnsi="仿宋" w:eastAsia="仿宋" w:cs="仿宋"/>
          <w:color w:val="000000" w:themeColor="text1"/>
          <w:sz w:val="24"/>
          <w:highlight w:val="none"/>
          <w:lang w:eastAsia="zh-Hans"/>
          <w14:textFill>
            <w14:solidFill>
              <w14:schemeClr w14:val="tx1"/>
            </w14:solidFill>
          </w14:textFill>
        </w:rPr>
        <w:t>主管部门领导</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企业代表、交通领域</w:t>
      </w:r>
      <w:r>
        <w:rPr>
          <w:rFonts w:hint="eastAsia" w:ascii="仿宋" w:hAnsi="仿宋" w:eastAsia="仿宋" w:cs="仿宋"/>
          <w:color w:val="000000" w:themeColor="text1"/>
          <w:sz w:val="24"/>
          <w:highlight w:val="none"/>
          <w14:textFill>
            <w14:solidFill>
              <w14:schemeClr w14:val="tx1"/>
            </w14:solidFill>
          </w14:textFill>
        </w:rPr>
        <w:t>高校、科研院所、行业协会</w:t>
      </w:r>
      <w:r>
        <w:rPr>
          <w:rFonts w:hint="eastAsia" w:ascii="仿宋" w:hAnsi="仿宋" w:eastAsia="仿宋" w:cs="仿宋"/>
          <w:color w:val="000000" w:themeColor="text1"/>
          <w:sz w:val="24"/>
          <w:highlight w:val="none"/>
          <w:lang w:eastAsia="zh-Hans"/>
          <w14:textFill>
            <w14:solidFill>
              <w14:schemeClr w14:val="tx1"/>
            </w14:solidFill>
          </w14:textFill>
        </w:rPr>
        <w:t>等相关人员参与</w:t>
      </w:r>
      <w:r>
        <w:rPr>
          <w:rFonts w:hint="eastAsia" w:ascii="仿宋" w:hAnsi="仿宋" w:eastAsia="仿宋" w:cs="仿宋"/>
          <w:color w:val="000000" w:themeColor="text1"/>
          <w:sz w:val="24"/>
          <w:highlight w:val="none"/>
          <w14:textFill>
            <w14:solidFill>
              <w14:schemeClr w14:val="tx1"/>
            </w14:solidFill>
          </w14:textFill>
        </w:rPr>
        <w:t>开幕式，预计1000人左右。</w:t>
      </w:r>
    </w:p>
    <w:p w14:paraId="6F49353A">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1.4主持人</w:t>
      </w:r>
    </w:p>
    <w:p w14:paraId="14C5DA96">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开幕式需邀请省级及以上电视台知名主持人。</w:t>
      </w:r>
    </w:p>
    <w:p w14:paraId="57E0A037">
      <w:pPr>
        <w:spacing w:line="500" w:lineRule="exact"/>
        <w:ind w:firstLine="482" w:firstLineChars="200"/>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1.5</w:t>
      </w:r>
      <w:r>
        <w:rPr>
          <w:rFonts w:hint="eastAsia" w:ascii="仿宋" w:hAnsi="仿宋" w:eastAsia="仿宋" w:cs="仿宋"/>
          <w:b/>
          <w:bCs/>
          <w:color w:val="000000" w:themeColor="text1"/>
          <w:sz w:val="24"/>
          <w:highlight w:val="none"/>
          <w:lang w:eastAsia="zh-Hans"/>
          <w14:textFill>
            <w14:solidFill>
              <w14:schemeClr w14:val="tx1"/>
            </w14:solidFill>
          </w14:textFill>
        </w:rPr>
        <w:t>灯光音响LED</w:t>
      </w:r>
    </w:p>
    <w:p w14:paraId="3EC41185">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rPr>
        <w:t>开幕式音响系统、灯光系统的设计（含操控人员）、LED系统的设计符合开幕式现场需</w:t>
      </w:r>
      <w:r>
        <w:rPr>
          <w:rFonts w:hint="eastAsia" w:ascii="仿宋" w:hAnsi="仿宋" w:eastAsia="仿宋" w:cs="仿宋"/>
          <w:bCs/>
          <w:color w:val="000000" w:themeColor="text1"/>
          <w:sz w:val="24"/>
          <w:highlight w:val="none"/>
          <w:lang w:eastAsia="zh-Hans"/>
          <w14:textFill>
            <w14:solidFill>
              <w14:schemeClr w14:val="tx1"/>
            </w14:solidFill>
          </w14:textFill>
        </w:rPr>
        <w:t>求。</w:t>
      </w:r>
      <w:r>
        <w:rPr>
          <w:rFonts w:hint="eastAsia" w:ascii="仿宋" w:hAnsi="仿宋" w:eastAsia="仿宋" w:cs="仿宋"/>
          <w:bCs/>
          <w:color w:val="000000" w:themeColor="text1"/>
          <w:sz w:val="24"/>
          <w:highlight w:val="none"/>
          <w14:textFill>
            <w14:solidFill>
              <w14:schemeClr w14:val="tx1"/>
            </w14:solidFill>
          </w14:textFill>
        </w:rPr>
        <w:t>开幕式音响设备、灯光设备、</w:t>
      </w:r>
      <w:r>
        <w:rPr>
          <w:rFonts w:hint="eastAsia" w:ascii="仿宋" w:hAnsi="仿宋" w:eastAsia="仿宋" w:cs="仿宋"/>
          <w:bCs/>
          <w:color w:val="000000" w:themeColor="text1"/>
          <w:sz w:val="24"/>
          <w:highlight w:val="none"/>
          <w:lang w:eastAsia="zh-Hans"/>
          <w14:textFill>
            <w14:solidFill>
              <w14:schemeClr w14:val="tx1"/>
            </w14:solidFill>
          </w14:textFill>
        </w:rPr>
        <w:t>LED设备</w:t>
      </w:r>
      <w:r>
        <w:rPr>
          <w:rFonts w:hint="eastAsia" w:ascii="仿宋" w:hAnsi="仿宋" w:eastAsia="仿宋" w:cs="仿宋"/>
          <w:bCs/>
          <w:color w:val="000000" w:themeColor="text1"/>
          <w:sz w:val="24"/>
          <w:highlight w:val="none"/>
          <w14:textFill>
            <w14:solidFill>
              <w14:schemeClr w14:val="tx1"/>
            </w14:solidFill>
          </w14:textFill>
        </w:rPr>
        <w:t>的提供及安装调试直至</w:t>
      </w:r>
      <w:r>
        <w:rPr>
          <w:rFonts w:hint="eastAsia" w:ascii="仿宋" w:hAnsi="仿宋" w:eastAsia="仿宋" w:cs="仿宋"/>
          <w:bCs/>
          <w:color w:val="000000" w:themeColor="text1"/>
          <w:sz w:val="24"/>
          <w:highlight w:val="none"/>
          <w:lang w:val="en-US" w:eastAsia="zh-CN"/>
          <w14:textFill>
            <w14:solidFill>
              <w14:schemeClr w14:val="tx1"/>
            </w14:solidFill>
          </w14:textFill>
        </w:rPr>
        <w:t>开幕式</w:t>
      </w:r>
      <w:r>
        <w:rPr>
          <w:rFonts w:hint="eastAsia" w:ascii="仿宋" w:hAnsi="仿宋" w:eastAsia="仿宋" w:cs="仿宋"/>
          <w:bCs/>
          <w:color w:val="000000" w:themeColor="text1"/>
          <w:sz w:val="24"/>
          <w:highlight w:val="none"/>
          <w14:textFill>
            <w14:solidFill>
              <w14:schemeClr w14:val="tx1"/>
            </w14:solidFill>
          </w14:textFill>
        </w:rPr>
        <w:t>结束。</w:t>
      </w:r>
    </w:p>
    <w:p w14:paraId="39A8D7C7">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eastAsia="zh-Hans"/>
          <w14:textFill>
            <w14:solidFill>
              <w14:schemeClr w14:val="tx1"/>
            </w14:solidFill>
          </w14:textFill>
        </w:rPr>
        <w:t>氛围设计</w:t>
      </w:r>
    </w:p>
    <w:p w14:paraId="77E38252">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开幕式场内外氛围营造，主舞台、舞美的设计与搭建突出开幕式风格国际化，与当前先进的多媒体数字技术结合，突出现代感和高科技，强调布局的灵活性与丰富性。</w:t>
      </w:r>
    </w:p>
    <w:p w14:paraId="4967D565">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eastAsia="zh-Hans"/>
          <w14:textFill>
            <w14:solidFill>
              <w14:schemeClr w14:val="tx1"/>
            </w14:solidFill>
          </w14:textFill>
        </w:rPr>
        <w:t>会议物料</w:t>
      </w:r>
    </w:p>
    <w:p w14:paraId="4C094649">
      <w:pPr>
        <w:spacing w:line="500" w:lineRule="exact"/>
        <w:ind w:firstLine="480" w:firstLineChars="200"/>
        <w:rPr>
          <w:rFonts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设计及印制手提袋、席位牌、引导牌（标识）、各类证件（嘉宾证、工作证等）</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
          <w14:textFill>
            <w14:solidFill>
              <w14:schemeClr w14:val="tx1"/>
            </w14:solidFill>
          </w14:textFill>
          <w:woUserID w:val="1"/>
        </w:rPr>
        <w:t>纪念品</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
          <w14:textFill>
            <w14:solidFill>
              <w14:schemeClr w14:val="tx1"/>
            </w14:solidFill>
          </w14:textFill>
          <w:woUserID w:val="7"/>
        </w:rPr>
        <w:t>会议手册</w:t>
      </w:r>
      <w:r>
        <w:rPr>
          <w:rFonts w:hint="eastAsia" w:ascii="仿宋" w:hAnsi="仿宋" w:eastAsia="仿宋" w:cs="仿宋"/>
          <w:bCs/>
          <w:color w:val="000000" w:themeColor="text1"/>
          <w:sz w:val="24"/>
          <w:highlight w:val="none"/>
          <w14:textFill>
            <w14:solidFill>
              <w14:schemeClr w14:val="tx1"/>
            </w14:solidFill>
          </w14:textFill>
        </w:rPr>
        <w:t>、议程单</w:t>
      </w:r>
      <w:r>
        <w:rPr>
          <w:rFonts w:hint="eastAsia" w:ascii="仿宋" w:hAnsi="仿宋" w:eastAsia="仿宋" w:cs="仿宋"/>
          <w:bCs/>
          <w:color w:val="000000" w:themeColor="text1"/>
          <w:sz w:val="24"/>
          <w:highlight w:val="none"/>
          <w:lang w:eastAsia="zh-Hans"/>
          <w14:textFill>
            <w14:solidFill>
              <w14:schemeClr w14:val="tx1"/>
            </w14:solidFill>
          </w14:textFill>
        </w:rPr>
        <w:t>等以及完成本项目应提供的其他物料，物件数量须满足本项目规模要求。</w:t>
      </w:r>
    </w:p>
    <w:p w14:paraId="737F65BB">
      <w:pPr>
        <w:spacing w:line="50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1.8开幕式宣传片</w:t>
      </w:r>
    </w:p>
    <w:p w14:paraId="73FDECEC">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第</w:t>
      </w:r>
      <w:r>
        <w:rPr>
          <w:rFonts w:hint="eastAsia" w:ascii="仿宋" w:hAnsi="仿宋" w:eastAsia="仿宋" w:cs="仿宋"/>
          <w:bCs/>
          <w:color w:val="000000" w:themeColor="text1"/>
          <w:sz w:val="24"/>
          <w:highlight w:val="none"/>
          <w:lang w:eastAsia="zh-CN"/>
          <w14:textFill>
            <w14:solidFill>
              <w14:schemeClr w14:val="tx1"/>
            </w14:solidFill>
          </w14:textFill>
        </w:rPr>
        <w:t>六</w:t>
      </w:r>
      <w:r>
        <w:rPr>
          <w:rFonts w:hint="eastAsia" w:ascii="仿宋" w:hAnsi="仿宋" w:eastAsia="仿宋" w:cs="仿宋"/>
          <w:bCs/>
          <w:color w:val="000000" w:themeColor="text1"/>
          <w:sz w:val="24"/>
          <w:highlight w:val="none"/>
          <w14:textFill>
            <w14:solidFill>
              <w14:schemeClr w14:val="tx1"/>
            </w14:solidFill>
          </w14:textFill>
        </w:rPr>
        <w:t>届博览会宣传片需立足本届博览会定位进行创作与摄制。</w:t>
      </w:r>
    </w:p>
    <w:p w14:paraId="255023F7">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1.9</w:t>
      </w:r>
      <w:r>
        <w:rPr>
          <w:rFonts w:hint="eastAsia" w:ascii="仿宋" w:hAnsi="仿宋" w:eastAsia="仿宋" w:cs="仿宋"/>
          <w:b/>
          <w:color w:val="000000" w:themeColor="text1"/>
          <w:sz w:val="24"/>
          <w:highlight w:val="none"/>
          <w:lang w:eastAsia="zh-Hans"/>
          <w14:textFill>
            <w14:solidFill>
              <w14:schemeClr w14:val="tx1"/>
            </w14:solidFill>
          </w14:textFill>
        </w:rPr>
        <w:t>会议人员配套</w:t>
      </w:r>
    </w:p>
    <w:p w14:paraId="2DA71344">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开幕式活动的现场全程录制</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包括导播、摄像、技术支持、后台协调等工作人员和录制摄像设备租用。做好</w:t>
      </w:r>
      <w:r>
        <w:rPr>
          <w:rFonts w:hint="eastAsia" w:ascii="仿宋" w:hAnsi="仿宋" w:eastAsia="仿宋" w:cs="仿宋"/>
          <w:bCs/>
          <w:color w:val="000000" w:themeColor="text1"/>
          <w:sz w:val="24"/>
          <w:highlight w:val="none"/>
          <w14:textFill>
            <w14:solidFill>
              <w14:schemeClr w14:val="tx1"/>
            </w14:solidFill>
          </w14:textFill>
        </w:rPr>
        <w:t>礼仪、音控、视频</w:t>
      </w:r>
      <w:r>
        <w:rPr>
          <w:rFonts w:hint="eastAsia" w:ascii="仿宋" w:hAnsi="仿宋" w:eastAsia="仿宋" w:cs="仿宋"/>
          <w:bCs/>
          <w:color w:val="000000" w:themeColor="text1"/>
          <w:sz w:val="24"/>
          <w:highlight w:val="none"/>
          <w:lang w:eastAsia="zh-Hans"/>
          <w14:textFill>
            <w14:solidFill>
              <w14:schemeClr w14:val="tx1"/>
            </w14:solidFill>
          </w14:textFill>
        </w:rPr>
        <w:t>人员</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灯光老师、音响老师、媒体记者、</w:t>
      </w:r>
      <w:r>
        <w:rPr>
          <w:rFonts w:hint="eastAsia" w:ascii="仿宋" w:hAnsi="仿宋" w:eastAsia="仿宋" w:cs="仿宋"/>
          <w:bCs/>
          <w:color w:val="000000" w:themeColor="text1"/>
          <w:sz w:val="24"/>
          <w:highlight w:val="none"/>
          <w14:textFill>
            <w14:solidFill>
              <w14:schemeClr w14:val="tx1"/>
            </w14:solidFill>
          </w14:textFill>
        </w:rPr>
        <w:t>速记等人员</w:t>
      </w:r>
      <w:r>
        <w:rPr>
          <w:rFonts w:hint="eastAsia" w:ascii="仿宋" w:hAnsi="仿宋" w:eastAsia="仿宋" w:cs="仿宋"/>
          <w:bCs/>
          <w:color w:val="000000" w:themeColor="text1"/>
          <w:sz w:val="24"/>
          <w:highlight w:val="none"/>
          <w:lang w:eastAsia="zh-Hans"/>
          <w14:textFill>
            <w14:solidFill>
              <w14:schemeClr w14:val="tx1"/>
            </w14:solidFill>
          </w14:textFill>
        </w:rPr>
        <w:t>管理</w:t>
      </w:r>
      <w:r>
        <w:rPr>
          <w:rFonts w:hint="eastAsia" w:ascii="仿宋" w:hAnsi="仿宋" w:eastAsia="仿宋" w:cs="仿宋"/>
          <w:bCs/>
          <w:color w:val="000000" w:themeColor="text1"/>
          <w:sz w:val="24"/>
          <w:highlight w:val="none"/>
          <w14:textFill>
            <w14:solidFill>
              <w14:schemeClr w14:val="tx1"/>
            </w14:solidFill>
          </w14:textFill>
        </w:rPr>
        <w:t>。</w:t>
      </w:r>
    </w:p>
    <w:bookmarkEnd w:id="61"/>
    <w:p w14:paraId="6701A8E6">
      <w:pPr>
        <w:spacing w:line="50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
          <w14:textFill>
            <w14:solidFill>
              <w14:schemeClr w14:val="tx1"/>
            </w14:solidFill>
          </w14:textFill>
          <w:woUserID w:val="7"/>
        </w:rPr>
        <w:t>产业对接活动</w:t>
      </w:r>
    </w:p>
    <w:p w14:paraId="55C884B7">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b/>
          <w:bCs/>
          <w:color w:val="000000" w:themeColor="text1"/>
          <w:sz w:val="24"/>
          <w:highlight w:val="none"/>
          <w14:textFill>
            <w14:solidFill>
              <w14:schemeClr w14:val="tx1"/>
            </w14:solidFill>
          </w14:textFill>
        </w:rPr>
        <w:t>要求</w:t>
      </w:r>
    </w:p>
    <w:p w14:paraId="6471FF43">
      <w:pPr>
        <w:spacing w:line="500" w:lineRule="exact"/>
        <w:ind w:firstLine="480" w:firstLineChars="200"/>
        <w:rPr>
          <w:rFonts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要求紧扣</w:t>
      </w:r>
      <w:r>
        <w:rPr>
          <w:rFonts w:hint="eastAsia" w:ascii="仿宋" w:hAnsi="仿宋" w:eastAsia="仿宋" w:cs="仿宋"/>
          <w:color w:val="000000" w:themeColor="text1"/>
          <w:sz w:val="24"/>
          <w:highlight w:val="none"/>
          <w:lang w:eastAsia="zh"/>
          <w14:textFill>
            <w14:solidFill>
              <w14:schemeClr w14:val="tx1"/>
            </w14:solidFill>
          </w14:textFill>
          <w:woUserID w:val="7"/>
        </w:rPr>
        <w:t>交通产业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聚焦公路轨道、航空产业、港航物流、数字交通、低碳交通及其他领域等产业对接活动不少于</w:t>
      </w:r>
      <w:r>
        <w:rPr>
          <w:rFonts w:hint="eastAsia" w:ascii="仿宋" w:hAnsi="仿宋" w:eastAsia="仿宋" w:cs="仿宋"/>
          <w:color w:val="000000" w:themeColor="text1"/>
          <w:sz w:val="24"/>
          <w:highlight w:val="none"/>
          <w:lang w:eastAsia="zh"/>
          <w14:textFill>
            <w14:solidFill>
              <w14:schemeClr w14:val="tx1"/>
            </w14:solidFill>
          </w14:textFill>
          <w:woUserID w:val="1"/>
        </w:rPr>
        <w:t>10</w:t>
      </w:r>
      <w:r>
        <w:rPr>
          <w:rFonts w:hint="eastAsia" w:ascii="仿宋" w:hAnsi="仿宋" w:eastAsia="仿宋" w:cs="仿宋"/>
          <w:color w:val="000000" w:themeColor="text1"/>
          <w:sz w:val="24"/>
          <w:highlight w:val="none"/>
          <w14:textFill>
            <w14:solidFill>
              <w14:schemeClr w14:val="tx1"/>
            </w14:solidFill>
          </w14:textFill>
        </w:rPr>
        <w:t>场，不同场次主题设计和分类，</w:t>
      </w:r>
      <w:bookmarkStart w:id="62" w:name="_Hlk79070299"/>
      <w:r>
        <w:rPr>
          <w:rFonts w:hint="eastAsia" w:ascii="仿宋" w:hAnsi="仿宋" w:eastAsia="仿宋" w:cs="仿宋"/>
          <w:color w:val="000000" w:themeColor="text1"/>
          <w:sz w:val="24"/>
          <w:highlight w:val="none"/>
          <w14:textFill>
            <w14:solidFill>
              <w14:schemeClr w14:val="tx1"/>
            </w14:solidFill>
          </w14:textFill>
        </w:rPr>
        <w:t>包括现场活动策划和执行</w:t>
      </w:r>
      <w:bookmarkEnd w:id="62"/>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搭建政策宣贯，供需交流平台。</w:t>
      </w:r>
    </w:p>
    <w:p w14:paraId="228A2932">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.2时间和地点</w:t>
      </w:r>
    </w:p>
    <w:p w14:paraId="7B22DC98">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年12月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日，地点：杭州国际博览中心。</w:t>
      </w:r>
    </w:p>
    <w:p w14:paraId="7F2AAF92">
      <w:pPr>
        <w:spacing w:line="500" w:lineRule="exact"/>
        <w:ind w:firstLine="482" w:firstLineChars="200"/>
        <w:rPr>
          <w:rFonts w:hint="eastAsia" w:ascii="仿宋" w:hAnsi="仿宋" w:eastAsia="仿宋" w:cs="仿宋"/>
          <w:b/>
          <w:bCs/>
          <w:color w:val="000000" w:themeColor="text1"/>
          <w:sz w:val="24"/>
          <w:highlight w:val="none"/>
          <w:lang w:eastAsia="zh"/>
          <w14:textFill>
            <w14:solidFill>
              <w14:schemeClr w14:val="tx1"/>
            </w14:solidFill>
          </w14:textFill>
          <w:woUserID w:val="7"/>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.3邀约嘉宾</w:t>
      </w:r>
      <w:r>
        <w:rPr>
          <w:rFonts w:hint="eastAsia" w:ascii="仿宋" w:hAnsi="仿宋" w:eastAsia="仿宋" w:cs="仿宋"/>
          <w:b/>
          <w:bCs/>
          <w:color w:val="000000" w:themeColor="text1"/>
          <w:sz w:val="24"/>
          <w:highlight w:val="none"/>
          <w:lang w:eastAsia="zh"/>
          <w14:textFill>
            <w14:solidFill>
              <w14:schemeClr w14:val="tx1"/>
            </w14:solidFill>
          </w14:textFill>
          <w:woUserID w:val="7"/>
        </w:rPr>
        <w:t>及企业</w:t>
      </w:r>
    </w:p>
    <w:p w14:paraId="3EAC7CDF">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需邀请</w:t>
      </w:r>
      <w:r>
        <w:rPr>
          <w:rFonts w:hint="eastAsia" w:ascii="仿宋" w:hAnsi="仿宋" w:eastAsia="仿宋" w:cs="仿宋"/>
          <w:color w:val="000000" w:themeColor="text1"/>
          <w:sz w:val="24"/>
          <w:highlight w:val="none"/>
          <w:lang w:eastAsia="zh-Hans"/>
          <w14:textFill>
            <w14:solidFill>
              <w14:schemeClr w14:val="tx1"/>
            </w14:solidFill>
          </w14:textFill>
        </w:rPr>
        <w:t>交通领域</w:t>
      </w:r>
      <w:r>
        <w:rPr>
          <w:rFonts w:hint="eastAsia" w:ascii="仿宋" w:hAnsi="仿宋" w:eastAsia="仿宋" w:cs="仿宋"/>
          <w:color w:val="000000" w:themeColor="text1"/>
          <w:sz w:val="24"/>
          <w:highlight w:val="none"/>
          <w14:textFill>
            <w14:solidFill>
              <w14:schemeClr w14:val="tx1"/>
            </w14:solidFill>
          </w14:textFill>
        </w:rPr>
        <w:t>相关</w:t>
      </w:r>
      <w:r>
        <w:rPr>
          <w:rFonts w:hint="eastAsia" w:ascii="仿宋" w:hAnsi="仿宋" w:eastAsia="仿宋" w:cs="仿宋"/>
          <w:color w:val="000000" w:themeColor="text1"/>
          <w:sz w:val="24"/>
          <w:highlight w:val="none"/>
          <w:lang w:eastAsia="zh-Hans"/>
          <w14:textFill>
            <w14:solidFill>
              <w14:schemeClr w14:val="tx1"/>
            </w14:solidFill>
          </w14:textFill>
        </w:rPr>
        <w:t>主管部门领导</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专家学者、</w:t>
      </w:r>
      <w:r>
        <w:rPr>
          <w:rFonts w:hint="eastAsia" w:ascii="仿宋" w:hAnsi="仿宋" w:eastAsia="仿宋" w:cs="仿宋"/>
          <w:color w:val="000000" w:themeColor="text1"/>
          <w:sz w:val="24"/>
          <w:highlight w:val="none"/>
          <w:lang w:eastAsia="zh-Hans"/>
          <w14:textFill>
            <w14:solidFill>
              <w14:schemeClr w14:val="tx1"/>
            </w14:solidFill>
          </w14:textFill>
        </w:rPr>
        <w:t>企业代表、交通领域</w:t>
      </w:r>
      <w:r>
        <w:rPr>
          <w:rFonts w:hint="eastAsia" w:ascii="仿宋" w:hAnsi="仿宋" w:eastAsia="仿宋" w:cs="仿宋"/>
          <w:color w:val="000000" w:themeColor="text1"/>
          <w:sz w:val="24"/>
          <w:highlight w:val="none"/>
          <w14:textFill>
            <w14:solidFill>
              <w14:schemeClr w14:val="tx1"/>
            </w14:solidFill>
          </w14:textFill>
        </w:rPr>
        <w:t>高校、科研院所、行业协会</w:t>
      </w:r>
      <w:r>
        <w:rPr>
          <w:rFonts w:hint="eastAsia" w:ascii="仿宋" w:hAnsi="仿宋" w:eastAsia="仿宋" w:cs="仿宋"/>
          <w:color w:val="000000" w:themeColor="text1"/>
          <w:sz w:val="24"/>
          <w:highlight w:val="none"/>
          <w:lang w:eastAsia="zh-Hans"/>
          <w14:textFill>
            <w14:solidFill>
              <w14:schemeClr w14:val="tx1"/>
            </w14:solidFill>
          </w14:textFill>
        </w:rPr>
        <w:t>等相关人员参与</w:t>
      </w:r>
      <w:r>
        <w:rPr>
          <w:rFonts w:hint="eastAsia" w:ascii="仿宋" w:hAnsi="仿宋" w:eastAsia="仿宋" w:cs="仿宋"/>
          <w:color w:val="000000" w:themeColor="text1"/>
          <w:sz w:val="24"/>
          <w:highlight w:val="none"/>
          <w14:textFill>
            <w14:solidFill>
              <w14:schemeClr w14:val="tx1"/>
            </w14:solidFill>
          </w14:textFill>
        </w:rPr>
        <w:t>，预计</w:t>
      </w:r>
      <w:r>
        <w:rPr>
          <w:rFonts w:hint="eastAsia" w:ascii="仿宋" w:hAnsi="仿宋" w:eastAsia="仿宋" w:cs="仿宋"/>
          <w:color w:val="000000" w:themeColor="text1"/>
          <w:sz w:val="24"/>
          <w:highlight w:val="none"/>
          <w:lang w:eastAsia="zh-Hans"/>
          <w14:textFill>
            <w14:solidFill>
              <w14:schemeClr w14:val="tx1"/>
            </w14:solidFill>
          </w14:textFill>
        </w:rPr>
        <w:t>每场</w:t>
      </w:r>
      <w:r>
        <w:rPr>
          <w:rFonts w:hint="eastAsia" w:ascii="仿宋" w:hAnsi="仿宋" w:eastAsia="仿宋" w:cs="仿宋"/>
          <w:color w:val="000000" w:themeColor="text1"/>
          <w:sz w:val="24"/>
          <w:highlight w:val="none"/>
          <w:lang w:eastAsia="zh"/>
          <w14:textFill>
            <w14:solidFill>
              <w14:schemeClr w14:val="tx1"/>
            </w14:solidFill>
          </w14:textFill>
          <w:woUserID w:val="7"/>
        </w:rPr>
        <w:t>5</w:t>
      </w:r>
      <w:r>
        <w:rPr>
          <w:rFonts w:hint="eastAsia" w:ascii="仿宋" w:hAnsi="仿宋" w:eastAsia="仿宋" w:cs="仿宋"/>
          <w:color w:val="000000" w:themeColor="text1"/>
          <w:sz w:val="24"/>
          <w:highlight w:val="none"/>
          <w14:textFill>
            <w14:solidFill>
              <w14:schemeClr w14:val="tx1"/>
            </w14:solidFill>
          </w14:textFill>
        </w:rPr>
        <w:t>0-</w:t>
      </w:r>
      <w:r>
        <w:rPr>
          <w:rFonts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
          <w14:textFill>
            <w14:solidFill>
              <w14:schemeClr w14:val="tx1"/>
            </w14:solidFill>
          </w14:textFill>
          <w:woUserID w:val="7"/>
        </w:rPr>
        <w:t>00</w:t>
      </w:r>
      <w:r>
        <w:rPr>
          <w:rFonts w:hint="eastAsia" w:ascii="仿宋" w:hAnsi="仿宋" w:eastAsia="仿宋" w:cs="仿宋"/>
          <w:color w:val="000000" w:themeColor="text1"/>
          <w:sz w:val="24"/>
          <w:highlight w:val="none"/>
          <w14:textFill>
            <w14:solidFill>
              <w14:schemeClr w14:val="tx1"/>
            </w14:solidFill>
          </w14:textFill>
        </w:rPr>
        <w:t>人左右。</w:t>
      </w:r>
    </w:p>
    <w:p w14:paraId="192DEA03">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lang w:eastAsia="zh"/>
          <w14:textFill>
            <w14:solidFill>
              <w14:schemeClr w14:val="tx1"/>
            </w14:solidFill>
          </w14:textFill>
          <w:woUserID w:val="7"/>
        </w:rPr>
        <w:t>环节</w:t>
      </w:r>
      <w:r>
        <w:rPr>
          <w:rFonts w:hint="eastAsia" w:ascii="仿宋" w:hAnsi="仿宋" w:eastAsia="仿宋" w:cs="仿宋"/>
          <w:b/>
          <w:bCs/>
          <w:color w:val="000000" w:themeColor="text1"/>
          <w:sz w:val="24"/>
          <w:highlight w:val="none"/>
          <w14:textFill>
            <w14:solidFill>
              <w14:schemeClr w14:val="tx1"/>
            </w14:solidFill>
          </w14:textFill>
        </w:rPr>
        <w:t>内容要求</w:t>
      </w:r>
    </w:p>
    <w:p w14:paraId="511497D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聚焦综合交通产业部分垂直领域和热点领域举办</w:t>
      </w: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7"/>
        </w:rPr>
        <w:t>设置领导致辞、宣讲推介、主题演讲、项目签约、洽谈交流等环节，搭建信息交流、技术展示、供需对接大平台，推动综合交通产业升级。</w:t>
      </w:r>
    </w:p>
    <w:p w14:paraId="35D6CFE3">
      <w:pPr>
        <w:spacing w:line="500" w:lineRule="exact"/>
        <w:ind w:firstLine="482" w:firstLineChars="200"/>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lang w:eastAsia="zh"/>
          <w14:textFill>
            <w14:solidFill>
              <w14:schemeClr w14:val="tx1"/>
            </w14:solidFill>
          </w14:textFill>
          <w:woUserID w:val="7"/>
        </w:rPr>
        <w:t>2</w:t>
      </w:r>
      <w:r>
        <w:rPr>
          <w:rFonts w:hint="eastAsia" w:ascii="仿宋" w:hAnsi="仿宋" w:eastAsia="仿宋" w:cs="仿宋"/>
          <w:b/>
          <w:bCs/>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sz w:val="24"/>
          <w:highlight w:val="none"/>
          <w:lang w:eastAsia="zh-Hans"/>
          <w14:textFill>
            <w14:solidFill>
              <w14:schemeClr w14:val="tx1"/>
            </w14:solidFill>
          </w14:textFill>
        </w:rPr>
        <w:t>灯光音响LED</w:t>
      </w:r>
    </w:p>
    <w:p w14:paraId="30FC4345">
      <w:pPr>
        <w:spacing w:line="500" w:lineRule="exact"/>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产业对接活动</w:t>
      </w:r>
      <w:r>
        <w:rPr>
          <w:rFonts w:hint="eastAsia" w:ascii="仿宋" w:hAnsi="仿宋" w:eastAsia="仿宋" w:cs="仿宋"/>
          <w:color w:val="000000" w:themeColor="text1"/>
          <w:sz w:val="24"/>
          <w:highlight w:val="none"/>
          <w:lang w:eastAsia="zh-Hans"/>
          <w14:textFill>
            <w14:solidFill>
              <w14:schemeClr w14:val="tx1"/>
            </w14:solidFill>
          </w14:textFill>
        </w:rPr>
        <w:t>音响系统、灯光系统的设计（含操控人员）符合</w:t>
      </w:r>
      <w:r>
        <w:rPr>
          <w:rFonts w:hint="eastAsia" w:ascii="仿宋" w:hAnsi="仿宋" w:eastAsia="仿宋" w:cs="仿宋"/>
          <w:color w:val="000000" w:themeColor="text1"/>
          <w:sz w:val="24"/>
          <w:highlight w:val="none"/>
          <w14:textFill>
            <w14:solidFill>
              <w14:schemeClr w14:val="tx1"/>
            </w14:solidFill>
          </w14:textFill>
        </w:rPr>
        <w:t>活动</w:t>
      </w:r>
      <w:r>
        <w:rPr>
          <w:rFonts w:hint="eastAsia" w:ascii="仿宋" w:hAnsi="仿宋" w:eastAsia="仿宋" w:cs="仿宋"/>
          <w:color w:val="000000" w:themeColor="text1"/>
          <w:sz w:val="24"/>
          <w:highlight w:val="none"/>
          <w:lang w:eastAsia="zh-Hans"/>
          <w14:textFill>
            <w14:solidFill>
              <w14:schemeClr w14:val="tx1"/>
            </w14:solidFill>
          </w14:textFill>
        </w:rPr>
        <w:t>现场需</w:t>
      </w:r>
      <w:r>
        <w:rPr>
          <w:rFonts w:hint="eastAsia" w:ascii="仿宋" w:hAnsi="仿宋" w:eastAsia="仿宋" w:cs="仿宋"/>
          <w:bCs/>
          <w:color w:val="000000" w:themeColor="text1"/>
          <w:sz w:val="24"/>
          <w:highlight w:val="none"/>
          <w:lang w:eastAsia="zh-Hans"/>
          <w14:textFill>
            <w14:solidFill>
              <w14:schemeClr w14:val="tx1"/>
            </w14:solidFill>
          </w14:textFill>
        </w:rPr>
        <w:t>求</w:t>
      </w:r>
      <w:r>
        <w:rPr>
          <w:rFonts w:hint="eastAsia" w:ascii="仿宋" w:hAnsi="仿宋" w:eastAsia="仿宋" w:cs="仿宋"/>
          <w:bCs/>
          <w:color w:val="000000" w:themeColor="text1"/>
          <w:sz w:val="24"/>
          <w:highlight w:val="none"/>
          <w:lang w:eastAsia="zh"/>
          <w14:textFill>
            <w14:solidFill>
              <w14:schemeClr w14:val="tx1"/>
            </w14:solidFill>
          </w14:textFill>
          <w:woUserID w:val="7"/>
        </w:rPr>
        <w:t>，</w:t>
      </w:r>
      <w:r>
        <w:rPr>
          <w:rFonts w:hint="eastAsia" w:ascii="仿宋" w:hAnsi="仿宋" w:eastAsia="仿宋" w:cs="仿宋"/>
          <w:bCs/>
          <w:color w:val="000000" w:themeColor="text1"/>
          <w:sz w:val="24"/>
          <w:highlight w:val="none"/>
          <w14:textFill>
            <w14:solidFill>
              <w14:schemeClr w14:val="tx1"/>
            </w14:solidFill>
          </w14:textFill>
        </w:rPr>
        <w:t>设备提供及安装调试直至</w:t>
      </w:r>
      <w:r>
        <w:rPr>
          <w:rFonts w:hint="eastAsia" w:ascii="仿宋" w:hAnsi="仿宋" w:eastAsia="仿宋" w:cs="仿宋"/>
          <w:bCs/>
          <w:color w:val="000000" w:themeColor="text1"/>
          <w:sz w:val="24"/>
          <w:highlight w:val="none"/>
          <w:lang w:val="en-US" w:eastAsia="zh-CN"/>
          <w14:textFill>
            <w14:solidFill>
              <w14:schemeClr w14:val="tx1"/>
            </w14:solidFill>
          </w14:textFill>
        </w:rPr>
        <w:t>活动</w:t>
      </w:r>
      <w:r>
        <w:rPr>
          <w:rFonts w:hint="eastAsia" w:ascii="仿宋" w:hAnsi="仿宋" w:eastAsia="仿宋" w:cs="仿宋"/>
          <w:bCs/>
          <w:color w:val="000000" w:themeColor="text1"/>
          <w:sz w:val="24"/>
          <w:highlight w:val="none"/>
          <w14:textFill>
            <w14:solidFill>
              <w14:schemeClr w14:val="tx1"/>
            </w14:solidFill>
          </w14:textFill>
        </w:rPr>
        <w:t>结束。</w:t>
      </w:r>
    </w:p>
    <w:p w14:paraId="2B31B9CB">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lang w:eastAsia="zh"/>
          <w14:textFill>
            <w14:solidFill>
              <w14:schemeClr w14:val="tx1"/>
            </w14:solidFill>
          </w14:textFill>
          <w:woUserID w:val="7"/>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
          <w14:textFill>
            <w14:solidFill>
              <w14:schemeClr w14:val="tx1"/>
            </w14:solidFill>
          </w14:textFill>
          <w:woUserID w:val="7"/>
        </w:rPr>
        <w:t>6活动</w:t>
      </w:r>
      <w:r>
        <w:rPr>
          <w:rFonts w:hint="eastAsia" w:ascii="仿宋" w:hAnsi="仿宋" w:eastAsia="仿宋" w:cs="仿宋"/>
          <w:b/>
          <w:color w:val="000000" w:themeColor="text1"/>
          <w:sz w:val="24"/>
          <w:highlight w:val="none"/>
          <w:lang w:eastAsia="zh-Hans"/>
          <w14:textFill>
            <w14:solidFill>
              <w14:schemeClr w14:val="tx1"/>
            </w14:solidFill>
          </w14:textFill>
        </w:rPr>
        <w:t>物料</w:t>
      </w:r>
    </w:p>
    <w:p w14:paraId="7F4CFAAB">
      <w:pPr>
        <w:spacing w:line="500" w:lineRule="exact"/>
        <w:ind w:firstLine="480" w:firstLineChars="200"/>
        <w:rPr>
          <w:rFonts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设计及印制手提袋、席位牌、引导牌（标识）、各类证件（嘉宾证、工作证等）</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
          <w14:textFill>
            <w14:solidFill>
              <w14:schemeClr w14:val="tx1"/>
            </w14:solidFill>
          </w14:textFill>
          <w:woUserID w:val="7"/>
        </w:rPr>
        <w:t>会议手册</w:t>
      </w:r>
      <w:r>
        <w:rPr>
          <w:rFonts w:hint="eastAsia" w:ascii="仿宋" w:hAnsi="仿宋" w:eastAsia="仿宋" w:cs="仿宋"/>
          <w:bCs/>
          <w:color w:val="000000" w:themeColor="text1"/>
          <w:sz w:val="24"/>
          <w:highlight w:val="none"/>
          <w14:textFill>
            <w14:solidFill>
              <w14:schemeClr w14:val="tx1"/>
            </w14:solidFill>
          </w14:textFill>
        </w:rPr>
        <w:t>、议程单</w:t>
      </w:r>
      <w:r>
        <w:rPr>
          <w:rFonts w:hint="eastAsia" w:ascii="仿宋" w:hAnsi="仿宋" w:eastAsia="仿宋" w:cs="仿宋"/>
          <w:bCs/>
          <w:color w:val="000000" w:themeColor="text1"/>
          <w:sz w:val="24"/>
          <w:highlight w:val="none"/>
          <w:lang w:eastAsia="zh-Hans"/>
          <w14:textFill>
            <w14:solidFill>
              <w14:schemeClr w14:val="tx1"/>
            </w14:solidFill>
          </w14:textFill>
        </w:rPr>
        <w:t>等以及完成本项目应提供的其他物料，物件数量须满足本项目规模要求。</w:t>
      </w:r>
    </w:p>
    <w:p w14:paraId="669958E8">
      <w:pPr>
        <w:spacing w:line="500" w:lineRule="exact"/>
        <w:ind w:firstLine="482" w:firstLineChars="200"/>
        <w:rPr>
          <w:rFonts w:ascii="仿宋" w:hAnsi="仿宋" w:eastAsia="仿宋" w:cs="仿宋"/>
          <w:b/>
          <w:color w:val="000000" w:themeColor="text1"/>
          <w:sz w:val="24"/>
          <w:highlight w:val="none"/>
          <w:lang w:eastAsia="zh-Hans"/>
          <w14:textFill>
            <w14:solidFill>
              <w14:schemeClr w14:val="tx1"/>
            </w14:solidFill>
          </w14:textFill>
        </w:rPr>
      </w:pPr>
      <w:r>
        <w:rPr>
          <w:rFonts w:hint="eastAsia" w:ascii="仿宋" w:hAnsi="仿宋" w:eastAsia="仿宋" w:cs="仿宋"/>
          <w:b/>
          <w:color w:val="000000" w:themeColor="text1"/>
          <w:sz w:val="24"/>
          <w:highlight w:val="none"/>
          <w:lang w:eastAsia="zh"/>
          <w14:textFill>
            <w14:solidFill>
              <w14:schemeClr w14:val="tx1"/>
            </w14:solidFill>
          </w14:textFill>
          <w:woUserID w:val="7"/>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
          <w14:textFill>
            <w14:solidFill>
              <w14:schemeClr w14:val="tx1"/>
            </w14:solidFill>
          </w14:textFill>
          <w:woUserID w:val="7"/>
        </w:rPr>
        <w:t>7活动</w:t>
      </w:r>
      <w:r>
        <w:rPr>
          <w:rFonts w:hint="eastAsia" w:ascii="仿宋" w:hAnsi="仿宋" w:eastAsia="仿宋" w:cs="仿宋"/>
          <w:b/>
          <w:color w:val="000000" w:themeColor="text1"/>
          <w:sz w:val="24"/>
          <w:highlight w:val="none"/>
          <w:lang w:eastAsia="zh-Hans"/>
          <w14:textFill>
            <w14:solidFill>
              <w14:schemeClr w14:val="tx1"/>
            </w14:solidFill>
          </w14:textFill>
        </w:rPr>
        <w:t>人员配套</w:t>
      </w:r>
    </w:p>
    <w:p w14:paraId="7A60B28E">
      <w:pPr>
        <w:spacing w:line="500" w:lineRule="exact"/>
        <w:ind w:firstLine="480" w:firstLineChars="200"/>
        <w:rPr>
          <w:rFonts w:hint="eastAsia"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7"/>
        </w:rPr>
        <w:t>产业对接</w:t>
      </w:r>
      <w:r>
        <w:rPr>
          <w:rFonts w:hint="eastAsia" w:ascii="仿宋" w:hAnsi="仿宋" w:eastAsia="仿宋" w:cs="仿宋"/>
          <w:bCs/>
          <w:color w:val="000000" w:themeColor="text1"/>
          <w:sz w:val="24"/>
          <w:highlight w:val="none"/>
          <w:lang w:eastAsia="zh-Hans"/>
          <w14:textFill>
            <w14:solidFill>
              <w14:schemeClr w14:val="tx1"/>
            </w14:solidFill>
          </w14:textFill>
        </w:rPr>
        <w:t>活动的现场全程录制</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包括导播、摄像、技术支持、后台协调等工作人员和录制摄像设备租用。做好</w:t>
      </w:r>
      <w:r>
        <w:rPr>
          <w:rFonts w:hint="eastAsia" w:ascii="仿宋" w:hAnsi="仿宋" w:eastAsia="仿宋" w:cs="仿宋"/>
          <w:bCs/>
          <w:color w:val="000000" w:themeColor="text1"/>
          <w:sz w:val="24"/>
          <w:highlight w:val="none"/>
          <w14:textFill>
            <w14:solidFill>
              <w14:schemeClr w14:val="tx1"/>
            </w14:solidFill>
          </w14:textFill>
        </w:rPr>
        <w:t>礼仪、音控、视频</w:t>
      </w:r>
      <w:r>
        <w:rPr>
          <w:rFonts w:hint="eastAsia" w:ascii="仿宋" w:hAnsi="仿宋" w:eastAsia="仿宋" w:cs="仿宋"/>
          <w:bCs/>
          <w:color w:val="000000" w:themeColor="text1"/>
          <w:sz w:val="24"/>
          <w:highlight w:val="none"/>
          <w:lang w:eastAsia="zh-Hans"/>
          <w14:textFill>
            <w14:solidFill>
              <w14:schemeClr w14:val="tx1"/>
            </w14:solidFill>
          </w14:textFill>
        </w:rPr>
        <w:t>人员</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Hans"/>
          <w14:textFill>
            <w14:solidFill>
              <w14:schemeClr w14:val="tx1"/>
            </w14:solidFill>
          </w14:textFill>
        </w:rPr>
        <w:t>音响老师、灯光老师、媒体记者、</w:t>
      </w:r>
      <w:r>
        <w:rPr>
          <w:rFonts w:hint="eastAsia" w:ascii="仿宋" w:hAnsi="仿宋" w:eastAsia="仿宋" w:cs="仿宋"/>
          <w:bCs/>
          <w:color w:val="000000" w:themeColor="text1"/>
          <w:sz w:val="24"/>
          <w:highlight w:val="none"/>
          <w14:textFill>
            <w14:solidFill>
              <w14:schemeClr w14:val="tx1"/>
            </w14:solidFill>
          </w14:textFill>
        </w:rPr>
        <w:t>速记等人员</w:t>
      </w:r>
      <w:r>
        <w:rPr>
          <w:rFonts w:hint="eastAsia" w:ascii="仿宋" w:hAnsi="仿宋" w:eastAsia="仿宋" w:cs="仿宋"/>
          <w:bCs/>
          <w:color w:val="000000" w:themeColor="text1"/>
          <w:sz w:val="24"/>
          <w:highlight w:val="none"/>
          <w:lang w:eastAsia="zh-Hans"/>
          <w14:textFill>
            <w14:solidFill>
              <w14:schemeClr w14:val="tx1"/>
            </w14:solidFill>
          </w14:textFill>
        </w:rPr>
        <w:t>管理。</w:t>
      </w:r>
    </w:p>
    <w:p w14:paraId="6AFB6072">
      <w:pPr>
        <w:spacing w:line="500" w:lineRule="exact"/>
        <w:ind w:firstLine="482" w:firstLineChars="200"/>
        <w:outlineLvl w:val="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）展览展示</w:t>
      </w:r>
    </w:p>
    <w:p w14:paraId="09BF3259">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1、总体要求</w:t>
      </w:r>
    </w:p>
    <w:p w14:paraId="71E319B2">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整体展览展示及活动场地面积不得小于30000平米。</w:t>
      </w:r>
      <w:r>
        <w:rPr>
          <w:rFonts w:hint="eastAsia" w:ascii="仿宋" w:hAnsi="仿宋" w:eastAsia="仿宋" w:cs="仿宋"/>
          <w:color w:val="000000" w:themeColor="text1"/>
          <w:sz w:val="24"/>
          <w:highlight w:val="none"/>
          <w:lang w:eastAsia="zh"/>
          <w14:textFill>
            <w14:solidFill>
              <w14:schemeClr w14:val="tx1"/>
            </w14:solidFill>
          </w14:textFill>
          <w:woUserID w:val="5"/>
        </w:rPr>
        <w:t>重点围绕“勇当先行者、谱写新篇章”新定位新使命，紧扣交通现代化和“五区”建设，并要求将“突出引领性、拓展影响力、实现订单化、提升体验感”的目标贯穿于整体规划设计中，布局清晰，特色鲜明。展会相关设计要因地制宜、大胆创新，突出表现本届</w:t>
      </w:r>
      <w:r>
        <w:rPr>
          <w:rFonts w:hint="eastAsia" w:ascii="仿宋" w:hAnsi="仿宋" w:eastAsia="仿宋" w:cs="仿宋"/>
          <w:color w:val="000000" w:themeColor="text1"/>
          <w:sz w:val="24"/>
          <w:highlight w:val="none"/>
          <w:lang w:val="en-US" w:eastAsia="zh-CN"/>
          <w14:textFill>
            <w14:solidFill>
              <w14:schemeClr w14:val="tx1"/>
            </w14:solidFill>
          </w14:textFill>
          <w:woUserID w:val="5"/>
        </w:rPr>
        <w:t>博览会</w:t>
      </w:r>
      <w:r>
        <w:rPr>
          <w:rFonts w:hint="eastAsia" w:ascii="仿宋" w:hAnsi="仿宋" w:eastAsia="仿宋" w:cs="仿宋"/>
          <w:color w:val="000000" w:themeColor="text1"/>
          <w:sz w:val="24"/>
          <w:highlight w:val="none"/>
          <w:lang w:eastAsia="zh"/>
          <w14:textFill>
            <w14:solidFill>
              <w14:schemeClr w14:val="tx1"/>
            </w14:solidFill>
          </w14:textFill>
          <w:woUserID w:val="5"/>
        </w:rPr>
        <w:t>主题。展览展示采取“链专精”模式，突出展品展示及供需交流，</w:t>
      </w:r>
      <w:r>
        <w:rPr>
          <w:rFonts w:hint="eastAsia" w:ascii="仿宋" w:hAnsi="仿宋" w:eastAsia="仿宋" w:cs="仿宋"/>
          <w:color w:val="000000" w:themeColor="text1"/>
          <w:sz w:val="24"/>
          <w:highlight w:val="none"/>
          <w14:textFill>
            <w14:solidFill>
              <w14:schemeClr w14:val="tx1"/>
            </w14:solidFill>
          </w14:textFill>
        </w:rPr>
        <w:t>强调布局的灵活性与丰富性。</w:t>
      </w:r>
    </w:p>
    <w:p w14:paraId="17D45FD4">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2、招展需求</w:t>
      </w:r>
    </w:p>
    <w:p w14:paraId="585D067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2.1进行参展企业的招展工作，</w:t>
      </w:r>
      <w:r>
        <w:rPr>
          <w:rFonts w:hint="eastAsia" w:ascii="仿宋" w:hAnsi="仿宋" w:eastAsia="仿宋" w:cs="仿宋"/>
          <w:color w:val="000000" w:themeColor="text1"/>
          <w:sz w:val="24"/>
          <w:highlight w:val="none"/>
          <w:lang w:eastAsia="zh-Hans"/>
          <w14:textFill>
            <w14:solidFill>
              <w14:schemeClr w14:val="tx1"/>
            </w14:solidFill>
          </w14:textFill>
        </w:rPr>
        <w:t>参展</w:t>
      </w:r>
      <w:r>
        <w:rPr>
          <w:rFonts w:hint="eastAsia" w:ascii="仿宋" w:hAnsi="仿宋" w:eastAsia="仿宋" w:cs="仿宋"/>
          <w:color w:val="000000" w:themeColor="text1"/>
          <w:sz w:val="24"/>
          <w:highlight w:val="none"/>
          <w14:textFill>
            <w14:solidFill>
              <w14:schemeClr w14:val="tx1"/>
            </w14:solidFill>
          </w14:textFill>
        </w:rPr>
        <w:t>企业总数不低于200家。</w:t>
      </w:r>
    </w:p>
    <w:p w14:paraId="0C2032CB">
      <w:pPr>
        <w:widowControl/>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rPr>
        <w:t>2.2“链主式”企业招展工作，</w:t>
      </w:r>
      <w:r>
        <w:rPr>
          <w:rFonts w:hint="eastAsia" w:ascii="仿宋" w:hAnsi="仿宋" w:eastAsia="仿宋" w:cs="仿宋"/>
          <w:color w:val="000000" w:themeColor="text1"/>
          <w:sz w:val="24"/>
          <w:highlight w:val="none"/>
          <w14:textFill>
            <w14:solidFill>
              <w14:schemeClr w14:val="tx1"/>
            </w14:solidFill>
          </w14:textFill>
        </w:rPr>
        <w:t>每个展馆</w:t>
      </w:r>
      <w:r>
        <w:rPr>
          <w:rFonts w:hint="eastAsia" w:ascii="仿宋" w:hAnsi="仿宋" w:eastAsia="仿宋" w:cs="仿宋"/>
          <w:color w:val="000000" w:themeColor="text1"/>
          <w:sz w:val="24"/>
          <w:highlight w:val="none"/>
          <w:lang w:eastAsia="zh-Hans"/>
          <w14:textFill>
            <w14:solidFill>
              <w14:schemeClr w14:val="tx1"/>
            </w14:solidFill>
          </w14:textFill>
        </w:rPr>
        <w:t>招引3-5家具有龙头带动效应的链主企业，带动20家上下游企业的组团式展示场景。</w:t>
      </w:r>
      <w:r>
        <w:rPr>
          <w:rFonts w:hint="eastAsia" w:ascii="仿宋" w:hAnsi="仿宋" w:eastAsia="仿宋" w:cs="仿宋"/>
          <w:color w:val="000000" w:themeColor="text1"/>
          <w:sz w:val="24"/>
          <w:highlight w:val="none"/>
          <w:lang w:eastAsia="zh-Hans" w:bidi="ar"/>
          <w14:textFill>
            <w14:solidFill>
              <w14:schemeClr w14:val="tx1"/>
            </w14:solidFill>
          </w14:textFill>
        </w:rPr>
        <w:t>进一步接轨国际、引入龙头企业，展示重量级技术产品。</w:t>
      </w:r>
    </w:p>
    <w:p w14:paraId="0860C588">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3、展馆布展设计要求</w:t>
      </w:r>
    </w:p>
    <w:p w14:paraId="247560F3">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3.1深刻理解博览会</w:t>
      </w:r>
      <w:r>
        <w:rPr>
          <w:rFonts w:hint="eastAsia" w:ascii="仿宋" w:hAnsi="仿宋" w:eastAsia="仿宋" w:cs="仿宋"/>
          <w:color w:val="000000" w:themeColor="text1"/>
          <w:sz w:val="24"/>
          <w:highlight w:val="none"/>
          <w:lang w:eastAsia="zh"/>
          <w14:textFill>
            <w14:solidFill>
              <w14:schemeClr w14:val="tx1"/>
            </w14:solidFill>
          </w14:textFill>
          <w:woUserID w:val="5"/>
        </w:rPr>
        <w:t>五</w:t>
      </w:r>
      <w:r>
        <w:rPr>
          <w:rFonts w:hint="eastAsia" w:ascii="仿宋" w:hAnsi="仿宋" w:eastAsia="仿宋" w:cs="仿宋"/>
          <w:color w:val="000000" w:themeColor="text1"/>
          <w:sz w:val="24"/>
          <w:highlight w:val="none"/>
          <w14:textFill>
            <w14:solidFill>
              <w14:schemeClr w14:val="tx1"/>
            </w14:solidFill>
          </w14:textFill>
        </w:rPr>
        <w:t>大主题的特点及意义，充分挖掘主题内涵进行形式设计，做到内容与形式的统一。</w:t>
      </w:r>
    </w:p>
    <w:p w14:paraId="2614F8D4">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3.2展馆内外兼顾，风格统一，设计内容和性质表现各展区不同的风格，又不失与整体上的风格协调。</w:t>
      </w:r>
    </w:p>
    <w:p w14:paraId="5F5479B5">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储藏和运输：进场期间除设计及搭建外，应负责展台构建的运输、储藏及保养维护，并根据展台损坏程度给予修复或更新。</w:t>
      </w:r>
    </w:p>
    <w:p w14:paraId="1F2ABE8F">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考虑消防安全：所有材料必须经过国家认可机构的防火等级检测，符合国家强制认可标准。</w:t>
      </w:r>
    </w:p>
    <w:p w14:paraId="5BDD8B1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要求对</w:t>
      </w:r>
      <w:r>
        <w:rPr>
          <w:rFonts w:hint="eastAsia" w:ascii="仿宋" w:hAnsi="仿宋" w:eastAsia="仿宋" w:cs="仿宋"/>
          <w:color w:val="000000" w:themeColor="text1"/>
          <w:sz w:val="24"/>
          <w:highlight w:val="none"/>
          <w:lang w:eastAsia="zh-Hans"/>
          <w14:textFill>
            <w14:solidFill>
              <w14:schemeClr w14:val="tx1"/>
            </w14:solidFill>
          </w14:textFill>
        </w:rPr>
        <w:t>展览</w:t>
      </w:r>
      <w:r>
        <w:rPr>
          <w:rFonts w:hint="eastAsia" w:ascii="仿宋" w:hAnsi="仿宋" w:eastAsia="仿宋" w:cs="仿宋"/>
          <w:color w:val="000000" w:themeColor="text1"/>
          <w:sz w:val="24"/>
          <w:highlight w:val="none"/>
          <w14:textFill>
            <w14:solidFill>
              <w14:schemeClr w14:val="tx1"/>
            </w14:solidFill>
          </w14:textFill>
        </w:rPr>
        <w:t>场地进行设计的同时还要考虑相关消防、电气、弱电</w:t>
      </w:r>
      <w:r>
        <w:rPr>
          <w:rFonts w:hint="eastAsia" w:ascii="仿宋" w:hAnsi="仿宋" w:eastAsia="仿宋" w:cs="仿宋"/>
          <w:color w:val="000000" w:themeColor="text1"/>
          <w:sz w:val="24"/>
          <w:highlight w:val="none"/>
          <w:lang w:eastAsia="zh-Hans"/>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设施的设计</w:t>
      </w:r>
      <w:r>
        <w:rPr>
          <w:rFonts w:hint="eastAsia" w:ascii="仿宋" w:hAnsi="仿宋" w:eastAsia="仿宋" w:cs="仿宋"/>
          <w:color w:val="000000" w:themeColor="text1"/>
          <w:sz w:val="24"/>
          <w:highlight w:val="none"/>
          <w:lang w:eastAsia="zh-Hans"/>
          <w14:textFill>
            <w14:solidFill>
              <w14:schemeClr w14:val="tx1"/>
            </w14:solidFill>
          </w14:textFill>
        </w:rPr>
        <w:t>和</w:t>
      </w:r>
      <w:r>
        <w:rPr>
          <w:rFonts w:hint="eastAsia" w:ascii="仿宋" w:hAnsi="仿宋" w:eastAsia="仿宋" w:cs="仿宋"/>
          <w:color w:val="000000" w:themeColor="text1"/>
          <w:sz w:val="24"/>
          <w:highlight w:val="none"/>
          <w14:textFill>
            <w14:solidFill>
              <w14:schemeClr w14:val="tx1"/>
            </w14:solidFill>
          </w14:textFill>
        </w:rPr>
        <w:t>调整方法。</w:t>
      </w:r>
    </w:p>
    <w:p w14:paraId="25F1C8BD">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lang w:eastAsia="zh-Hans"/>
          <w14:textFill>
            <w14:solidFill>
              <w14:schemeClr w14:val="tx1"/>
            </w14:solidFill>
          </w14:textFill>
        </w:rPr>
        <w:t>外场氛围</w:t>
      </w:r>
    </w:p>
    <w:p w14:paraId="077CD6B8">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
          <w14:textFill>
            <w14:solidFill>
              <w14:schemeClr w14:val="tx1"/>
            </w14:solidFill>
          </w14:textFill>
          <w:woUserID w:val="9"/>
        </w:rPr>
        <w:t>本届博览会</w:t>
      </w:r>
      <w:r>
        <w:rPr>
          <w:rFonts w:hint="eastAsia" w:ascii="仿宋" w:hAnsi="仿宋" w:eastAsia="仿宋" w:cs="仿宋"/>
          <w:color w:val="000000" w:themeColor="text1"/>
          <w:sz w:val="24"/>
          <w:highlight w:val="none"/>
          <w:lang w:eastAsia="zh-Hans"/>
          <w14:textFill>
            <w14:solidFill>
              <w14:schemeClr w14:val="tx1"/>
            </w14:solidFill>
          </w14:textFill>
        </w:rPr>
        <w:t>外场氛围需与博览会整体定位、输出理念、VI形象等相符，具体设计内容可包含指引系统、</w:t>
      </w:r>
      <w:r>
        <w:rPr>
          <w:rFonts w:hint="eastAsia" w:ascii="仿宋" w:hAnsi="仿宋" w:eastAsia="仿宋" w:cs="仿宋"/>
          <w:color w:val="000000" w:themeColor="text1"/>
          <w:sz w:val="24"/>
          <w:highlight w:val="none"/>
          <w:lang w:eastAsia="zh"/>
          <w14:textFill>
            <w14:solidFill>
              <w14:schemeClr w14:val="tx1"/>
            </w14:solidFill>
          </w14:textFill>
          <w:woUserID w:val="9"/>
        </w:rPr>
        <w:t>场馆</w:t>
      </w:r>
      <w:r>
        <w:rPr>
          <w:rFonts w:hint="eastAsia" w:ascii="仿宋" w:hAnsi="仿宋" w:eastAsia="仿宋" w:cs="仿宋"/>
          <w:color w:val="000000" w:themeColor="text1"/>
          <w:sz w:val="24"/>
          <w:highlight w:val="none"/>
          <w:lang w:eastAsia="zh-Hans"/>
          <w14:textFill>
            <w14:solidFill>
              <w14:schemeClr w14:val="tx1"/>
            </w14:solidFill>
          </w14:textFill>
        </w:rPr>
        <w:t>氛围、</w:t>
      </w:r>
      <w:r>
        <w:rPr>
          <w:rFonts w:ascii="仿宋" w:hAnsi="仿宋" w:eastAsia="仿宋" w:cs="仿宋"/>
          <w:color w:val="000000" w:themeColor="text1"/>
          <w:sz w:val="24"/>
          <w:highlight w:val="none"/>
          <w:lang w:eastAsia="zh-Hans"/>
          <w14:textFill>
            <w14:solidFill>
              <w14:schemeClr w14:val="tx1"/>
            </w14:solidFill>
          </w14:textFill>
        </w:rPr>
        <w:t>展馆序厅</w:t>
      </w:r>
      <w:r>
        <w:rPr>
          <w:rFonts w:hint="eastAsia" w:ascii="仿宋" w:hAnsi="仿宋" w:eastAsia="仿宋" w:cs="仿宋"/>
          <w:color w:val="000000" w:themeColor="text1"/>
          <w:sz w:val="24"/>
          <w:highlight w:val="none"/>
          <w:lang w:eastAsia="zh-Hans"/>
          <w14:textFill>
            <w14:solidFill>
              <w14:schemeClr w14:val="tx1"/>
            </w14:solidFill>
          </w14:textFill>
        </w:rPr>
        <w:t>等。</w:t>
      </w:r>
    </w:p>
    <w:p w14:paraId="06F4209B">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）配套活动</w:t>
      </w:r>
    </w:p>
    <w:p w14:paraId="7A1B4F6C">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专业</w:t>
      </w:r>
      <w:r>
        <w:rPr>
          <w:rFonts w:hint="eastAsia" w:ascii="仿宋" w:hAnsi="仿宋" w:eastAsia="仿宋" w:cs="仿宋"/>
          <w:color w:val="000000" w:themeColor="text1"/>
          <w:sz w:val="24"/>
          <w:highlight w:val="none"/>
          <w:lang w:eastAsia="zh"/>
          <w14:textFill>
            <w14:solidFill>
              <w14:schemeClr w14:val="tx1"/>
            </w14:solidFill>
          </w14:textFill>
          <w:woUserID w:val="6"/>
        </w:rPr>
        <w:t>观众</w:t>
      </w:r>
      <w:r>
        <w:rPr>
          <w:rFonts w:ascii="仿宋" w:hAnsi="仿宋" w:eastAsia="仿宋" w:cs="仿宋"/>
          <w:color w:val="000000" w:themeColor="text1"/>
          <w:sz w:val="24"/>
          <w:highlight w:val="none"/>
          <w14:textFill>
            <w14:solidFill>
              <w14:schemeClr w14:val="tx1"/>
            </w14:solidFill>
          </w14:textFill>
        </w:rPr>
        <w:t>组织要求</w:t>
      </w:r>
    </w:p>
    <w:p w14:paraId="0E9A9FCA">
      <w:pPr>
        <w:widowControl/>
        <w:spacing w:line="5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基于博览会展商用户画像体系，规划设置第六届展商对接需求征集表，进行馆内展商征集，梳理明确第六届博览会拟邀专业观众画像，包括行业类型、业务领域、部门类别等相关精准信息。</w:t>
      </w:r>
      <w:r>
        <w:rPr>
          <w:rFonts w:hint="eastAsia" w:ascii="仿宋" w:hAnsi="仿宋" w:eastAsia="仿宋" w:cs="仿宋"/>
          <w:color w:val="000000" w:themeColor="text1"/>
          <w:sz w:val="24"/>
          <w:highlight w:val="none"/>
          <w14:textFill>
            <w14:solidFill>
              <w14:schemeClr w14:val="tx1"/>
            </w14:solidFill>
          </w14:textFill>
        </w:rPr>
        <w:t>邀请</w:t>
      </w:r>
      <w:r>
        <w:rPr>
          <w:rFonts w:ascii="仿宋" w:hAnsi="仿宋" w:eastAsia="仿宋" w:cs="仿宋"/>
          <w:color w:val="000000" w:themeColor="text1"/>
          <w:sz w:val="24"/>
          <w:highlight w:val="none"/>
          <w14:textFill>
            <w14:solidFill>
              <w14:schemeClr w14:val="tx1"/>
            </w14:solidFill>
          </w14:textFill>
        </w:rPr>
        <w:t>博览会主办单位、</w:t>
      </w:r>
      <w:r>
        <w:rPr>
          <w:rFonts w:hint="eastAsia" w:ascii="仿宋" w:hAnsi="仿宋" w:eastAsia="仿宋" w:cs="仿宋"/>
          <w:color w:val="000000" w:themeColor="text1"/>
          <w:sz w:val="24"/>
          <w:highlight w:val="none"/>
          <w14:textFill>
            <w14:solidFill>
              <w14:schemeClr w14:val="tx1"/>
            </w14:solidFill>
          </w14:textFill>
        </w:rPr>
        <w:t>交通领域相关主管部门领导</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6"/>
        </w:rPr>
        <w:t>交通领域</w:t>
      </w:r>
      <w:r>
        <w:rPr>
          <w:rFonts w:hint="eastAsia" w:ascii="仿宋" w:hAnsi="仿宋" w:eastAsia="仿宋" w:cs="仿宋"/>
          <w:color w:val="000000" w:themeColor="text1"/>
          <w:sz w:val="24"/>
          <w:highlight w:val="none"/>
          <w14:textFill>
            <w14:solidFill>
              <w14:schemeClr w14:val="tx1"/>
            </w14:solidFill>
          </w14:textFill>
        </w:rPr>
        <w:t>企业代表</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6"/>
        </w:rPr>
        <w:t>交通领域协会/学会组织开展工作。</w:t>
      </w:r>
    </w:p>
    <w:p w14:paraId="66609DD8">
      <w:pPr>
        <w:widowControl/>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woUserID w:val="6"/>
        </w:rPr>
      </w:pPr>
      <w:r>
        <w:rPr>
          <w:rFonts w:hint="eastAsia" w:ascii="仿宋" w:hAnsi="仿宋" w:eastAsia="仿宋" w:cs="仿宋"/>
          <w:color w:val="000000" w:themeColor="text1"/>
          <w:sz w:val="24"/>
          <w:highlight w:val="none"/>
          <w14:textFill>
            <w14:solidFill>
              <w14:schemeClr w14:val="tx1"/>
            </w14:solidFill>
          </w14:textFill>
          <w:woUserID w:val="6"/>
        </w:rPr>
        <w:t>1.</w:t>
      </w:r>
      <w:r>
        <w:rPr>
          <w:rFonts w:hint="eastAsia" w:ascii="仿宋" w:hAnsi="仿宋" w:eastAsia="仿宋" w:cs="仿宋"/>
          <w:color w:val="000000" w:themeColor="text1"/>
          <w:sz w:val="24"/>
          <w:highlight w:val="none"/>
          <w:lang w:val="en-US" w:eastAsia="zh-CN"/>
          <w14:textFill>
            <w14:solidFill>
              <w14:schemeClr w14:val="tx1"/>
            </w14:solidFill>
          </w14:textFill>
          <w:woUserID w:val="6"/>
        </w:rPr>
        <w:t>2</w:t>
      </w:r>
      <w:r>
        <w:rPr>
          <w:rFonts w:ascii="仿宋" w:hAnsi="仿宋" w:eastAsia="仿宋" w:cs="仿宋"/>
          <w:color w:val="000000" w:themeColor="text1"/>
          <w:sz w:val="24"/>
          <w:highlight w:val="none"/>
          <w14:textFill>
            <w14:solidFill>
              <w14:schemeClr w14:val="tx1"/>
            </w14:solidFill>
          </w14:textFill>
          <w:woUserID w:val="6"/>
        </w:rPr>
        <w:t>组</w:t>
      </w:r>
      <w:r>
        <w:rPr>
          <w:rFonts w:hint="eastAsia" w:ascii="仿宋" w:hAnsi="仿宋" w:eastAsia="仿宋" w:cs="仿宋"/>
          <w:color w:val="000000" w:themeColor="text1"/>
          <w:sz w:val="24"/>
          <w:highlight w:val="none"/>
          <w:lang w:eastAsia="zh"/>
          <w14:textFill>
            <w14:solidFill>
              <w14:schemeClr w14:val="tx1"/>
            </w14:solidFill>
          </w14:textFill>
          <w:woUserID w:val="6"/>
        </w:rPr>
        <w:t>团逛展</w:t>
      </w:r>
      <w:r>
        <w:rPr>
          <w:rFonts w:ascii="仿宋" w:hAnsi="仿宋" w:eastAsia="仿宋" w:cs="仿宋"/>
          <w:color w:val="000000" w:themeColor="text1"/>
          <w:sz w:val="24"/>
          <w:highlight w:val="none"/>
          <w14:textFill>
            <w14:solidFill>
              <w14:schemeClr w14:val="tx1"/>
            </w14:solidFill>
          </w14:textFill>
          <w:woUserID w:val="6"/>
        </w:rPr>
        <w:t>要求</w:t>
      </w:r>
    </w:p>
    <w:p w14:paraId="085455E6">
      <w:pPr>
        <w:widowControl/>
        <w:spacing w:line="500" w:lineRule="exact"/>
        <w:ind w:firstLine="480" w:firstLineChars="200"/>
        <w:jc w:val="left"/>
        <w:rPr>
          <w:rFonts w:hint="default" w:ascii="仿宋" w:hAnsi="仿宋" w:eastAsia="仿宋" w:cs="仿宋"/>
          <w:color w:val="000000" w:themeColor="text1"/>
          <w:sz w:val="24"/>
          <w:highlight w:val="none"/>
          <w:lang w:bidi="ar"/>
          <w14:textFill>
            <w14:solidFill>
              <w14:schemeClr w14:val="tx1"/>
            </w14:solidFill>
          </w14:textFill>
          <w:woUserID w:val="0"/>
        </w:rPr>
      </w:pP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基于展商对接需求清单，对于定向邀约且具有采购需求的</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政府代表</w:t>
      </w: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国企代表</w:t>
      </w:r>
      <w:r>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woUserID w:val="0"/>
        </w:rPr>
        <w:t>、</w:t>
      </w:r>
      <w:r>
        <w:rPr>
          <w:rFonts w:hint="default" w:ascii="仿宋" w:hAnsi="仿宋" w:eastAsia="仿宋" w:cs="仿宋"/>
          <w:b w:val="0"/>
          <w:bCs w:val="0"/>
          <w:color w:val="000000" w:themeColor="text1"/>
          <w:kern w:val="2"/>
          <w:sz w:val="24"/>
          <w:szCs w:val="24"/>
          <w:highlight w:val="none"/>
          <w:lang w:val="en-US" w:eastAsia="zh-CN" w:bidi="ar"/>
          <w14:textFill>
            <w14:solidFill>
              <w14:schemeClr w14:val="tx1"/>
            </w14:solidFill>
          </w14:textFill>
          <w:woUserID w:val="0"/>
        </w:rPr>
        <w:t>行业代表进行组团逛展服务，打通展客商精准对接“最后一公里”。</w:t>
      </w:r>
    </w:p>
    <w:p w14:paraId="3BEE2A21">
      <w:pPr>
        <w:spacing w:line="50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eastAsia="zh"/>
          <w14:textFill>
            <w14:solidFill>
              <w14:schemeClr w14:val="tx1"/>
            </w14:solidFill>
          </w14:textFill>
          <w:woUserID w:val="6"/>
        </w:rPr>
        <w:t>新品发布会</w:t>
      </w:r>
      <w:r>
        <w:rPr>
          <w:rFonts w:ascii="仿宋" w:hAnsi="仿宋" w:eastAsia="仿宋" w:cs="仿宋"/>
          <w:b/>
          <w:bCs/>
          <w:color w:val="000000" w:themeColor="text1"/>
          <w:sz w:val="24"/>
          <w:highlight w:val="none"/>
          <w14:textFill>
            <w14:solidFill>
              <w14:schemeClr w14:val="tx1"/>
            </w14:solidFill>
          </w14:textFill>
        </w:rPr>
        <w:t>活动要求</w:t>
      </w:r>
    </w:p>
    <w:p w14:paraId="6C3DD261">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
          <w14:textFill>
            <w14:solidFill>
              <w14:schemeClr w14:val="tx1"/>
            </w14:solidFill>
          </w14:textFill>
          <w:woUserID w:val="6"/>
        </w:rPr>
        <w:t>1</w:t>
      </w:r>
      <w:r>
        <w:rPr>
          <w:rFonts w:ascii="仿宋" w:hAnsi="仿宋" w:eastAsia="仿宋" w:cs="仿宋"/>
          <w:color w:val="000000" w:themeColor="text1"/>
          <w:highlight w:val="none"/>
          <w14:textFill>
            <w14:solidFill>
              <w14:schemeClr w14:val="tx1"/>
            </w14:solidFill>
          </w14:textFill>
        </w:rPr>
        <w:t>整体</w:t>
      </w:r>
      <w:r>
        <w:rPr>
          <w:rFonts w:hint="eastAsia" w:ascii="仿宋" w:hAnsi="仿宋" w:eastAsia="仿宋" w:cs="仿宋"/>
          <w:color w:val="000000" w:themeColor="text1"/>
          <w:highlight w:val="none"/>
          <w:lang w:eastAsia="zh"/>
          <w14:textFill>
            <w14:solidFill>
              <w14:schemeClr w14:val="tx1"/>
            </w14:solidFill>
          </w14:textFill>
          <w:woUserID w:val="6"/>
        </w:rPr>
        <w:t>发布会</w:t>
      </w:r>
      <w:r>
        <w:rPr>
          <w:rFonts w:ascii="仿宋" w:hAnsi="仿宋" w:eastAsia="仿宋" w:cs="仿宋"/>
          <w:color w:val="000000" w:themeColor="text1"/>
          <w:highlight w:val="none"/>
          <w14:textFill>
            <w14:solidFill>
              <w14:schemeClr w14:val="tx1"/>
            </w14:solidFill>
          </w14:textFill>
        </w:rPr>
        <w:t>方案的创意、筹备及落地执行。</w:t>
      </w:r>
    </w:p>
    <w:p w14:paraId="4912879E">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
          <w14:textFill>
            <w14:solidFill>
              <w14:schemeClr w14:val="tx1"/>
            </w14:solidFill>
          </w14:textFill>
          <w:woUserID w:val="6"/>
        </w:rPr>
        <w:t>2发布</w:t>
      </w:r>
      <w:r>
        <w:rPr>
          <w:rFonts w:hint="eastAsia" w:ascii="仿宋" w:hAnsi="仿宋" w:eastAsia="仿宋" w:cs="仿宋"/>
          <w:color w:val="000000" w:themeColor="text1"/>
          <w:highlight w:val="none"/>
          <w14:textFill>
            <w14:solidFill>
              <w14:schemeClr w14:val="tx1"/>
            </w14:solidFill>
          </w14:textFill>
        </w:rPr>
        <w:t>企业的要求</w:t>
      </w:r>
    </w:p>
    <w:p w14:paraId="22CC0157">
      <w:pPr>
        <w:spacing w:line="500" w:lineRule="exact"/>
        <w:ind w:firstLine="480" w:firstLineChars="200"/>
        <w:rPr>
          <w:rFonts w:hint="eastAsia" w:ascii="仿宋" w:hAnsi="仿宋" w:eastAsia="仿宋" w:cs="仿宋"/>
          <w:color w:val="000000" w:themeColor="text1"/>
          <w:sz w:val="24"/>
          <w:highlight w:val="none"/>
          <w:lang w:eastAsia="zh"/>
          <w14:textFill>
            <w14:solidFill>
              <w14:schemeClr w14:val="tx1"/>
            </w14:solidFill>
          </w14:textFill>
          <w:woUserID w:val="6"/>
        </w:rPr>
      </w:pPr>
      <w:r>
        <w:rPr>
          <w:rFonts w:ascii="仿宋" w:hAnsi="仿宋" w:eastAsia="仿宋" w:cs="仿宋"/>
          <w:color w:val="000000" w:themeColor="text1"/>
          <w:sz w:val="24"/>
          <w:highlight w:val="none"/>
          <w14:textFill>
            <w14:solidFill>
              <w14:schemeClr w14:val="tx1"/>
            </w14:solidFill>
          </w14:textFill>
        </w:rPr>
        <w:t>需邀请浙江省内智慧交通产业发展的</w:t>
      </w:r>
      <w:r>
        <w:rPr>
          <w:rFonts w:hint="eastAsia" w:ascii="仿宋" w:hAnsi="仿宋" w:eastAsia="仿宋" w:cs="仿宋"/>
          <w:color w:val="000000" w:themeColor="text1"/>
          <w:sz w:val="24"/>
          <w:highlight w:val="none"/>
          <w:lang w:eastAsia="zh"/>
          <w14:textFill>
            <w14:solidFill>
              <w14:schemeClr w14:val="tx1"/>
            </w14:solidFill>
          </w14:textFill>
          <w:woUserID w:val="6"/>
        </w:rPr>
        <w:t>创新</w:t>
      </w:r>
      <w:r>
        <w:rPr>
          <w:rFonts w:ascii="仿宋" w:hAnsi="仿宋" w:eastAsia="仿宋" w:cs="仿宋"/>
          <w:color w:val="000000" w:themeColor="text1"/>
          <w:sz w:val="24"/>
          <w:highlight w:val="none"/>
          <w14:textFill>
            <w14:solidFill>
              <w14:schemeClr w14:val="tx1"/>
            </w14:solidFill>
          </w14:textFill>
        </w:rPr>
        <w:t>企业参与</w:t>
      </w:r>
      <w:r>
        <w:rPr>
          <w:rFonts w:hint="eastAsia" w:ascii="仿宋" w:hAnsi="仿宋" w:eastAsia="仿宋" w:cs="仿宋"/>
          <w:color w:val="000000" w:themeColor="text1"/>
          <w:sz w:val="24"/>
          <w:highlight w:val="none"/>
          <w:lang w:eastAsia="zh"/>
          <w14:textFill>
            <w14:solidFill>
              <w14:schemeClr w14:val="tx1"/>
            </w14:solidFill>
          </w14:textFill>
          <w:woUserID w:val="6"/>
        </w:rPr>
        <w:t>发布</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
          <w14:textFill>
            <w14:solidFill>
              <w14:schemeClr w14:val="tx1"/>
            </w14:solidFill>
          </w14:textFill>
          <w:woUserID w:val="6"/>
        </w:rPr>
        <w:t>进行相关发布产品的亮点推荐，发布活动不少于2场。</w:t>
      </w:r>
    </w:p>
    <w:p w14:paraId="5CA187D0">
      <w:pPr>
        <w:widowControl/>
        <w:spacing w:line="500" w:lineRule="exact"/>
        <w:ind w:firstLine="480" w:firstLineChars="200"/>
        <w:jc w:val="left"/>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w:t>
      </w:r>
      <w:r>
        <w:rPr>
          <w:rFonts w:hint="eastAsia" w:ascii="仿宋" w:hAnsi="仿宋" w:eastAsia="仿宋" w:cs="仿宋"/>
          <w:color w:val="000000" w:themeColor="text1"/>
          <w:sz w:val="24"/>
          <w:highlight w:val="none"/>
          <w:lang w:eastAsia="zh" w:bidi="ar"/>
          <w14:textFill>
            <w14:solidFill>
              <w14:schemeClr w14:val="tx1"/>
            </w14:solidFill>
          </w14:textFill>
          <w:woUserID w:val="6"/>
        </w:rPr>
        <w:t>3</w:t>
      </w:r>
      <w:r>
        <w:rPr>
          <w:rFonts w:ascii="仿宋" w:hAnsi="仿宋" w:eastAsia="仿宋" w:cs="仿宋"/>
          <w:color w:val="000000" w:themeColor="text1"/>
          <w:sz w:val="24"/>
          <w:highlight w:val="none"/>
          <w:lang w:bidi="ar"/>
          <w14:textFill>
            <w14:solidFill>
              <w14:schemeClr w14:val="tx1"/>
            </w14:solidFill>
          </w14:textFill>
        </w:rPr>
        <w:t>宣发要求</w:t>
      </w:r>
    </w:p>
    <w:p w14:paraId="6CBCE66F">
      <w:pPr>
        <w:pStyle w:val="24"/>
        <w:spacing w:line="50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要求建立宣发合作机制，包括媒体合作渠道的建立与活动同期的各项内容推广。</w:t>
      </w:r>
    </w:p>
    <w:p w14:paraId="4B75284C">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
          <w14:textFill>
            <w14:solidFill>
              <w14:schemeClr w14:val="tx1"/>
            </w14:solidFill>
          </w14:textFill>
          <w:woUserID w:val="6"/>
        </w:rPr>
        <w:t>4</w:t>
      </w:r>
      <w:r>
        <w:rPr>
          <w:rFonts w:ascii="仿宋" w:hAnsi="仿宋" w:eastAsia="仿宋" w:cs="仿宋"/>
          <w:color w:val="000000" w:themeColor="text1"/>
          <w:highlight w:val="none"/>
          <w14:textFill>
            <w14:solidFill>
              <w14:schemeClr w14:val="tx1"/>
            </w14:solidFill>
          </w14:textFill>
        </w:rPr>
        <w:t>观众组织要求</w:t>
      </w:r>
    </w:p>
    <w:p w14:paraId="7566CE4B">
      <w:pPr>
        <w:widowControl/>
        <w:spacing w:line="500" w:lineRule="exact"/>
        <w:ind w:firstLine="480" w:firstLineChars="200"/>
        <w:jc w:val="left"/>
        <w:rPr>
          <w:rFonts w:ascii="仿宋" w:hAnsi="仿宋" w:eastAsia="仿宋" w:cs="仿宋"/>
          <w:color w:val="000000" w:themeColor="text1"/>
          <w:sz w:val="24"/>
          <w:highlight w:val="none"/>
          <w:lang w:bidi="ar"/>
          <w14:textFill>
            <w14:solidFill>
              <w14:schemeClr w14:val="tx1"/>
            </w14:solidFill>
          </w14:textFill>
        </w:rPr>
      </w:pPr>
      <w:r>
        <w:rPr>
          <w:rFonts w:ascii="仿宋" w:hAnsi="仿宋" w:eastAsia="仿宋" w:cs="仿宋"/>
          <w:color w:val="000000" w:themeColor="text1"/>
          <w:sz w:val="24"/>
          <w:highlight w:val="none"/>
          <w:lang w:bidi="ar"/>
          <w14:textFill>
            <w14:solidFill>
              <w14:schemeClr w14:val="tx1"/>
            </w14:solidFill>
          </w14:textFill>
        </w:rPr>
        <w:t>根据前期</w:t>
      </w:r>
      <w:r>
        <w:rPr>
          <w:rFonts w:hint="eastAsia" w:ascii="仿宋" w:hAnsi="仿宋" w:eastAsia="仿宋" w:cs="仿宋"/>
          <w:color w:val="000000" w:themeColor="text1"/>
          <w:sz w:val="24"/>
          <w:highlight w:val="none"/>
          <w:lang w:eastAsia="zh" w:bidi="ar"/>
          <w14:textFill>
            <w14:solidFill>
              <w14:schemeClr w14:val="tx1"/>
            </w14:solidFill>
          </w14:textFill>
          <w:woUserID w:val="6"/>
        </w:rPr>
        <w:t>发布企业观众</w:t>
      </w:r>
      <w:r>
        <w:rPr>
          <w:rFonts w:ascii="仿宋" w:hAnsi="仿宋" w:eastAsia="仿宋" w:cs="仿宋"/>
          <w:color w:val="000000" w:themeColor="text1"/>
          <w:sz w:val="24"/>
          <w:highlight w:val="none"/>
          <w:lang w:bidi="ar"/>
          <w14:textFill>
            <w14:solidFill>
              <w14:schemeClr w14:val="tx1"/>
            </w14:solidFill>
          </w14:textFill>
        </w:rPr>
        <w:t>需求进行梳理及总结，明确观众类型后，定向报名及组织政府代表团、企业家代表团。</w:t>
      </w:r>
    </w:p>
    <w:p w14:paraId="6C2CB202">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
          <w14:textFill>
            <w14:solidFill>
              <w14:schemeClr w14:val="tx1"/>
            </w14:solidFill>
          </w14:textFill>
          <w:woUserID w:val="6"/>
        </w:rPr>
        <w:t>5</w:t>
      </w:r>
      <w:r>
        <w:rPr>
          <w:rFonts w:ascii="仿宋" w:hAnsi="仿宋" w:eastAsia="仿宋" w:cs="仿宋"/>
          <w:color w:val="000000" w:themeColor="text1"/>
          <w:sz w:val="24"/>
          <w:highlight w:val="none"/>
          <w14:textFill>
            <w14:solidFill>
              <w14:schemeClr w14:val="tx1"/>
            </w14:solidFill>
          </w14:textFill>
        </w:rPr>
        <w:t>摄录</w:t>
      </w:r>
      <w:r>
        <w:rPr>
          <w:rFonts w:hint="eastAsia" w:ascii="仿宋" w:hAnsi="仿宋" w:eastAsia="仿宋" w:cs="仿宋"/>
          <w:color w:val="000000" w:themeColor="text1"/>
          <w:sz w:val="24"/>
          <w:highlight w:val="none"/>
          <w14:textFill>
            <w14:solidFill>
              <w14:schemeClr w14:val="tx1"/>
            </w14:solidFill>
          </w14:textFill>
        </w:rPr>
        <w:t>要求</w:t>
      </w:r>
    </w:p>
    <w:p w14:paraId="0022C0B8">
      <w:pPr>
        <w:pStyle w:val="24"/>
        <w:spacing w:line="500" w:lineRule="exact"/>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活动落地</w:t>
      </w:r>
      <w:r>
        <w:rPr>
          <w:rFonts w:hint="eastAsia" w:ascii="仿宋" w:hAnsi="仿宋" w:eastAsia="仿宋" w:cs="仿宋"/>
          <w:color w:val="000000" w:themeColor="text1"/>
          <w:highlight w:val="none"/>
          <w14:textFill>
            <w14:solidFill>
              <w14:schemeClr w14:val="tx1"/>
            </w14:solidFill>
          </w14:textFill>
        </w:rPr>
        <w:t>全过程</w:t>
      </w:r>
      <w:r>
        <w:rPr>
          <w:rFonts w:hint="eastAsia" w:ascii="仿宋" w:hAnsi="仿宋" w:eastAsia="仿宋" w:cs="仿宋"/>
          <w:color w:val="000000" w:themeColor="text1"/>
          <w:highlight w:val="none"/>
          <w:lang w:eastAsia="zh-Hans"/>
          <w14:textFill>
            <w14:solidFill>
              <w14:schemeClr w14:val="tx1"/>
            </w14:solidFill>
          </w14:textFill>
        </w:rPr>
        <w:t>中主要</w:t>
      </w:r>
      <w:r>
        <w:rPr>
          <w:rFonts w:ascii="仿宋" w:hAnsi="仿宋" w:eastAsia="仿宋" w:cs="仿宋"/>
          <w:color w:val="000000" w:themeColor="text1"/>
          <w:highlight w:val="none"/>
          <w:lang w:eastAsia="zh-Hans"/>
          <w14:textFill>
            <w14:solidFill>
              <w14:schemeClr w14:val="tx1"/>
            </w14:solidFill>
          </w14:textFill>
        </w:rPr>
        <w:t>行程安排摄影及</w:t>
      </w:r>
      <w:r>
        <w:rPr>
          <w:rFonts w:hint="eastAsia" w:ascii="仿宋" w:hAnsi="仿宋" w:eastAsia="仿宋" w:cs="仿宋"/>
          <w:color w:val="000000" w:themeColor="text1"/>
          <w:highlight w:val="none"/>
          <w14:textFill>
            <w14:solidFill>
              <w14:schemeClr w14:val="tx1"/>
            </w14:solidFill>
          </w14:textFill>
        </w:rPr>
        <w:t>录制，包括</w:t>
      </w:r>
      <w:r>
        <w:rPr>
          <w:rFonts w:ascii="仿宋" w:hAnsi="仿宋" w:eastAsia="仿宋" w:cs="仿宋"/>
          <w:color w:val="000000" w:themeColor="text1"/>
          <w:highlight w:val="none"/>
          <w14:textFill>
            <w14:solidFill>
              <w14:schemeClr w14:val="tx1"/>
            </w14:solidFill>
          </w14:textFill>
        </w:rPr>
        <w:t>摄影、</w:t>
      </w:r>
      <w:r>
        <w:rPr>
          <w:rFonts w:hint="eastAsia" w:ascii="仿宋" w:hAnsi="仿宋" w:eastAsia="仿宋" w:cs="仿宋"/>
          <w:color w:val="000000" w:themeColor="text1"/>
          <w:highlight w:val="none"/>
          <w14:textFill>
            <w14:solidFill>
              <w14:schemeClr w14:val="tx1"/>
            </w14:solidFill>
          </w14:textFill>
        </w:rPr>
        <w:t>摄像、摄像助理、技术支持等工作人员和录制摄像设备租用。</w:t>
      </w:r>
    </w:p>
    <w:p w14:paraId="2B468FD0">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
          <w14:textFill>
            <w14:solidFill>
              <w14:schemeClr w14:val="tx1"/>
            </w14:solidFill>
          </w14:textFill>
          <w:woUserID w:val="6"/>
        </w:rPr>
        <w:t>6</w:t>
      </w:r>
      <w:r>
        <w:rPr>
          <w:rFonts w:hint="eastAsia" w:ascii="仿宋" w:hAnsi="仿宋" w:eastAsia="仿宋" w:cs="仿宋"/>
          <w:color w:val="000000" w:themeColor="text1"/>
          <w:sz w:val="24"/>
          <w:highlight w:val="none"/>
          <w14:textFill>
            <w14:solidFill>
              <w14:schemeClr w14:val="tx1"/>
            </w14:solidFill>
          </w14:textFill>
        </w:rPr>
        <w:t>物料制作</w:t>
      </w:r>
    </w:p>
    <w:p w14:paraId="0554AAB9">
      <w:pPr>
        <w:spacing w:line="500" w:lineRule="exact"/>
        <w:ind w:firstLine="480" w:firstLineChars="200"/>
        <w:rPr>
          <w:rFonts w:ascii="仿宋" w:hAnsi="仿宋" w:eastAsia="仿宋" w:cs="仿宋"/>
          <w:bCs/>
          <w:color w:val="000000" w:themeColor="text1"/>
          <w:sz w:val="24"/>
          <w:highlight w:val="none"/>
          <w:lang w:eastAsia="zh-Hans"/>
          <w14:textFill>
            <w14:solidFill>
              <w14:schemeClr w14:val="tx1"/>
            </w14:solidFill>
          </w14:textFill>
        </w:rPr>
      </w:pPr>
      <w:r>
        <w:rPr>
          <w:rFonts w:hint="eastAsia" w:ascii="仿宋" w:hAnsi="仿宋" w:eastAsia="仿宋" w:cs="仿宋"/>
          <w:bCs/>
          <w:color w:val="000000" w:themeColor="text1"/>
          <w:sz w:val="24"/>
          <w:highlight w:val="none"/>
          <w:lang w:eastAsia="zh-Hans"/>
          <w14:textFill>
            <w14:solidFill>
              <w14:schemeClr w14:val="tx1"/>
            </w14:solidFill>
          </w14:textFill>
        </w:rPr>
        <w:t>设计</w:t>
      </w:r>
      <w:r>
        <w:rPr>
          <w:rFonts w:hint="eastAsia" w:ascii="仿宋" w:hAnsi="仿宋" w:eastAsia="仿宋" w:cs="仿宋"/>
          <w:bCs/>
          <w:color w:val="000000" w:themeColor="text1"/>
          <w:sz w:val="24"/>
          <w:highlight w:val="none"/>
          <w14:textFill>
            <w14:solidFill>
              <w14:schemeClr w14:val="tx1"/>
            </w14:solidFill>
          </w14:textFill>
        </w:rPr>
        <w:t>会刊、议程单</w:t>
      </w:r>
      <w:r>
        <w:rPr>
          <w:rFonts w:hint="eastAsia" w:ascii="仿宋" w:hAnsi="仿宋" w:eastAsia="仿宋" w:cs="仿宋"/>
          <w:bCs/>
          <w:color w:val="000000" w:themeColor="text1"/>
          <w:sz w:val="24"/>
          <w:highlight w:val="none"/>
          <w:lang w:eastAsia="zh-Hans"/>
          <w14:textFill>
            <w14:solidFill>
              <w14:schemeClr w14:val="tx1"/>
            </w14:solidFill>
          </w14:textFill>
        </w:rPr>
        <w:t>等以及完成本项目应提供的其他物料，物件数量须满足本项目规模要求。</w:t>
      </w:r>
    </w:p>
    <w:p w14:paraId="6952EC2D">
      <w:pPr>
        <w:pStyle w:val="24"/>
        <w:spacing w:line="500" w:lineRule="exact"/>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3、第</w:t>
      </w:r>
      <w:r>
        <w:rPr>
          <w:rFonts w:hint="eastAsia" w:ascii="仿宋" w:hAnsi="仿宋" w:eastAsia="仿宋" w:cs="仿宋"/>
          <w:b/>
          <w:bCs/>
          <w:color w:val="000000" w:themeColor="text1"/>
          <w:highlight w:val="none"/>
          <w:lang w:eastAsia="zh"/>
          <w14:textFill>
            <w14:solidFill>
              <w14:schemeClr w14:val="tx1"/>
            </w14:solidFill>
          </w14:textFill>
          <w:woUserID w:val="6"/>
        </w:rPr>
        <w:t>五</w:t>
      </w:r>
      <w:r>
        <w:rPr>
          <w:rFonts w:hint="eastAsia" w:ascii="仿宋" w:hAnsi="仿宋" w:eastAsia="仿宋" w:cs="仿宋"/>
          <w:b/>
          <w:bCs/>
          <w:color w:val="000000" w:themeColor="text1"/>
          <w:highlight w:val="none"/>
          <w14:textFill>
            <w14:solidFill>
              <w14:schemeClr w14:val="tx1"/>
            </w14:solidFill>
          </w14:textFill>
        </w:rPr>
        <w:t>届综合交通创新创业大赛要求</w:t>
      </w:r>
    </w:p>
    <w:p w14:paraId="7E1E5D6B">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3.1第</w:t>
      </w:r>
      <w:r>
        <w:rPr>
          <w:rFonts w:hint="eastAsia" w:ascii="仿宋" w:hAnsi="仿宋" w:eastAsia="仿宋" w:cs="仿宋"/>
          <w:color w:val="000000" w:themeColor="text1"/>
          <w:sz w:val="24"/>
          <w:highlight w:val="none"/>
          <w:lang w:eastAsia="zh"/>
          <w14:textFill>
            <w14:solidFill>
              <w14:schemeClr w14:val="tx1"/>
            </w14:solidFill>
          </w14:textFill>
          <w:woUserID w:val="6"/>
        </w:rPr>
        <w:t>五</w:t>
      </w:r>
      <w:r>
        <w:rPr>
          <w:rFonts w:hint="eastAsia" w:ascii="仿宋" w:hAnsi="仿宋" w:eastAsia="仿宋" w:cs="仿宋"/>
          <w:color w:val="000000" w:themeColor="text1"/>
          <w:sz w:val="24"/>
          <w:highlight w:val="none"/>
          <w14:textFill>
            <w14:solidFill>
              <w14:schemeClr w14:val="tx1"/>
            </w14:solidFill>
          </w14:textFill>
        </w:rPr>
        <w:t>届综合交通创新创业大赛</w:t>
      </w:r>
      <w:bookmarkStart w:id="63" w:name="_Hlk78878522"/>
      <w:r>
        <w:rPr>
          <w:rFonts w:hint="eastAsia" w:ascii="仿宋" w:hAnsi="仿宋" w:eastAsia="仿宋" w:cs="仿宋"/>
          <w:color w:val="000000" w:themeColor="text1"/>
          <w:sz w:val="24"/>
          <w:highlight w:val="none"/>
          <w14:textFill>
            <w14:solidFill>
              <w14:schemeClr w14:val="tx1"/>
            </w14:solidFill>
          </w14:textFill>
        </w:rPr>
        <w:t>全程的创意、执行文案的创作与修改，直至全面实施。</w:t>
      </w:r>
    </w:p>
    <w:bookmarkEnd w:id="63"/>
    <w:p w14:paraId="652ABAB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3.2要求建立宣发合作机制，包括媒体合作渠道的建立与活动同期的各项内容推广。</w:t>
      </w:r>
    </w:p>
    <w:p w14:paraId="6B2195AD">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3.3评审嘉宾需邀请</w:t>
      </w:r>
      <w:r>
        <w:rPr>
          <w:rFonts w:ascii="仿宋" w:hAnsi="仿宋" w:eastAsia="仿宋" w:cs="仿宋"/>
          <w:color w:val="000000" w:themeColor="text1"/>
          <w:sz w:val="24"/>
          <w:highlight w:val="none"/>
          <w14:textFill>
            <w14:solidFill>
              <w14:schemeClr w14:val="tx1"/>
            </w14:solidFill>
          </w14:textFill>
        </w:rPr>
        <w:t>政府部门、</w:t>
      </w:r>
      <w:r>
        <w:rPr>
          <w:rFonts w:hint="eastAsia" w:ascii="仿宋" w:hAnsi="仿宋" w:eastAsia="仿宋" w:cs="仿宋"/>
          <w:color w:val="000000" w:themeColor="text1"/>
          <w:sz w:val="24"/>
          <w:highlight w:val="none"/>
          <w14:textFill>
            <w14:solidFill>
              <w14:schemeClr w14:val="tx1"/>
            </w14:solidFill>
          </w14:textFill>
        </w:rPr>
        <w:t>相关高校、科研院所、设计院等组成专业评委团队。</w:t>
      </w:r>
    </w:p>
    <w:p w14:paraId="2B89D5E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项目路演活动的全程的创意、执行文案的创作与修改，直至全面实施。</w:t>
      </w:r>
    </w:p>
    <w:p w14:paraId="42C1D349">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邀约交通领域具有影响力的企业成为合作单位。</w:t>
      </w:r>
    </w:p>
    <w:p w14:paraId="35F3D56F">
      <w:pPr>
        <w:spacing w:line="50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大赛全过程</w:t>
      </w:r>
      <w:r>
        <w:rPr>
          <w:rFonts w:hint="eastAsia" w:ascii="仿宋" w:hAnsi="仿宋" w:eastAsia="仿宋" w:cs="仿宋"/>
          <w:color w:val="000000" w:themeColor="text1"/>
          <w:sz w:val="24"/>
          <w:highlight w:val="none"/>
          <w:lang w:eastAsia="zh-Hans"/>
          <w14:textFill>
            <w14:solidFill>
              <w14:schemeClr w14:val="tx1"/>
            </w14:solidFill>
          </w14:textFill>
        </w:rPr>
        <w:t>中主要</w:t>
      </w:r>
      <w:r>
        <w:rPr>
          <w:rFonts w:hint="eastAsia" w:ascii="仿宋" w:hAnsi="仿宋" w:eastAsia="仿宋" w:cs="仿宋"/>
          <w:color w:val="000000" w:themeColor="text1"/>
          <w:sz w:val="24"/>
          <w:highlight w:val="none"/>
          <w14:textFill>
            <w14:solidFill>
              <w14:schemeClr w14:val="tx1"/>
            </w14:solidFill>
          </w14:textFill>
        </w:rPr>
        <w:t>赛事录制，包括导播、摄像、摄像助理、技术支持、后台协调等工作人员和录制摄像设备租用。</w:t>
      </w:r>
    </w:p>
    <w:p w14:paraId="620FC11B">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四</w:t>
      </w:r>
      <w:r>
        <w:rPr>
          <w:rFonts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会议系统要求</w:t>
      </w:r>
    </w:p>
    <w:p w14:paraId="078B0B17">
      <w:pPr>
        <w:spacing w:line="500" w:lineRule="exact"/>
        <w:ind w:firstLine="480" w:firstLineChars="200"/>
        <w:rPr>
          <w:rFonts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Hans"/>
          <w14:textFill>
            <w14:solidFill>
              <w14:schemeClr w14:val="tx1"/>
            </w14:solidFill>
          </w14:textFill>
        </w:rPr>
        <w:t>会议系统报名模块需考虑博览会的人员组成部分进行分类；</w:t>
      </w:r>
    </w:p>
    <w:p w14:paraId="3C0AC7A1">
      <w:pPr>
        <w:pStyle w:val="24"/>
        <w:adjustRightInd/>
        <w:spacing w:line="500" w:lineRule="exact"/>
        <w:rPr>
          <w:rFonts w:ascii="仿宋" w:hAnsi="仿宋" w:eastAsia="仿宋" w:cs="仿宋"/>
          <w:color w:val="000000" w:themeColor="text1"/>
          <w:highlight w:val="none"/>
          <w:lang w:eastAsia="zh-Hans"/>
          <w14:textFill>
            <w14:solidFill>
              <w14:schemeClr w14:val="tx1"/>
            </w14:solidFill>
          </w14:textFill>
        </w:rPr>
      </w:pPr>
      <w:r>
        <w:rPr>
          <w:rFonts w:ascii="仿宋" w:hAnsi="仿宋" w:eastAsia="仿宋" w:cs="仿宋"/>
          <w:color w:val="000000" w:themeColor="text1"/>
          <w:highlight w:val="none"/>
          <w:lang w:eastAsia="zh-Hans"/>
          <w14:textFill>
            <w14:solidFill>
              <w14:schemeClr w14:val="tx1"/>
            </w14:solidFill>
          </w14:textFill>
        </w:rPr>
        <w:t>2、</w:t>
      </w:r>
      <w:r>
        <w:rPr>
          <w:rFonts w:hint="eastAsia" w:ascii="仿宋" w:hAnsi="仿宋" w:eastAsia="仿宋" w:cs="仿宋"/>
          <w:color w:val="000000" w:themeColor="text1"/>
          <w:highlight w:val="none"/>
          <w:lang w:eastAsia="zh-Hans"/>
          <w14:textFill>
            <w14:solidFill>
              <w14:schemeClr w14:val="tx1"/>
            </w14:solidFill>
          </w14:textFill>
        </w:rPr>
        <w:t>会议系统需包含但不限于</w:t>
      </w:r>
      <w:r>
        <w:rPr>
          <w:rFonts w:hint="eastAsia" w:ascii="仿宋" w:hAnsi="仿宋" w:eastAsia="仿宋" w:cs="仿宋"/>
          <w:color w:val="000000" w:themeColor="text1"/>
          <w:highlight w:val="none"/>
          <w:lang w:eastAsia="zh"/>
          <w14:textFill>
            <w14:solidFill>
              <w14:schemeClr w14:val="tx1"/>
            </w14:solidFill>
          </w14:textFill>
          <w:woUserID w:val="4"/>
        </w:rPr>
        <w:t>展会介绍、展会日程</w:t>
      </w:r>
      <w:r>
        <w:rPr>
          <w:rFonts w:hint="eastAsia" w:ascii="仿宋" w:hAnsi="仿宋" w:eastAsia="仿宋" w:cs="仿宋"/>
          <w:color w:val="000000" w:themeColor="text1"/>
          <w:highlight w:val="none"/>
          <w:lang w:eastAsia="zh-Hans"/>
          <w14:textFill>
            <w14:solidFill>
              <w14:schemeClr w14:val="tx1"/>
            </w14:solidFill>
          </w14:textFill>
        </w:rPr>
        <w:t>、</w:t>
      </w:r>
      <w:r>
        <w:rPr>
          <w:rFonts w:hint="eastAsia" w:ascii="仿宋" w:hAnsi="仿宋" w:eastAsia="仿宋" w:cs="仿宋"/>
          <w:color w:val="000000" w:themeColor="text1"/>
          <w:highlight w:val="none"/>
          <w:lang w:eastAsia="zh"/>
          <w14:textFill>
            <w14:solidFill>
              <w14:schemeClr w14:val="tx1"/>
            </w14:solidFill>
          </w14:textFill>
          <w:woUserID w:val="4"/>
        </w:rPr>
        <w:t>新闻中心</w:t>
      </w:r>
      <w:r>
        <w:rPr>
          <w:rFonts w:hint="eastAsia" w:ascii="仿宋" w:hAnsi="仿宋" w:eastAsia="仿宋" w:cs="仿宋"/>
          <w:color w:val="000000" w:themeColor="text1"/>
          <w:highlight w:val="none"/>
          <w:lang w:eastAsia="zh-Hans"/>
          <w14:textFill>
            <w14:solidFill>
              <w14:schemeClr w14:val="tx1"/>
            </w14:solidFill>
          </w14:textFill>
        </w:rPr>
        <w:t>模块等</w:t>
      </w:r>
      <w:r>
        <w:rPr>
          <w:rFonts w:ascii="仿宋" w:hAnsi="仿宋" w:eastAsia="仿宋" w:cs="仿宋"/>
          <w:color w:val="000000" w:themeColor="text1"/>
          <w:highlight w:val="none"/>
          <w:lang w:eastAsia="zh-Hans"/>
          <w14:textFill>
            <w14:solidFill>
              <w14:schemeClr w14:val="tx1"/>
            </w14:solidFill>
          </w14:textFill>
        </w:rPr>
        <w:t>；</w:t>
      </w:r>
    </w:p>
    <w:p w14:paraId="63C72983">
      <w:pPr>
        <w:pStyle w:val="24"/>
        <w:adjustRightInd/>
        <w:spacing w:line="500" w:lineRule="exact"/>
        <w:ind w:firstLine="0" w:firstLineChars="0"/>
        <w:rPr>
          <w:rFonts w:ascii="仿宋" w:hAnsi="仿宋" w:eastAsia="仿宋" w:cs="仿宋"/>
          <w:color w:val="000000" w:themeColor="text1"/>
          <w:highlight w:val="none"/>
          <w:lang w:eastAsia="zh-Hans"/>
          <w14:textFill>
            <w14:solidFill>
              <w14:schemeClr w14:val="tx1"/>
            </w14:solidFill>
          </w14:textFill>
        </w:rPr>
      </w:pPr>
      <w:r>
        <w:rPr>
          <w:rFonts w:ascii="仿宋" w:hAnsi="仿宋" w:eastAsia="仿宋" w:cs="仿宋"/>
          <w:color w:val="000000" w:themeColor="text1"/>
          <w:highlight w:val="none"/>
          <w:lang w:eastAsia="zh-Hans"/>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3、</w:t>
      </w:r>
      <w:r>
        <w:rPr>
          <w:rFonts w:ascii="仿宋" w:hAnsi="仿宋" w:eastAsia="仿宋" w:cs="仿宋"/>
          <w:color w:val="000000" w:themeColor="text1"/>
          <w:highlight w:val="none"/>
          <w14:textFill>
            <w14:solidFill>
              <w14:schemeClr w14:val="tx1"/>
            </w14:solidFill>
          </w14:textFill>
        </w:rPr>
        <w:t>会议系统需考虑后台模块开发</w:t>
      </w:r>
      <w:r>
        <w:rPr>
          <w:rFonts w:hint="eastAsia" w:ascii="仿宋" w:hAnsi="仿宋" w:eastAsia="仿宋" w:cs="仿宋"/>
          <w:color w:val="000000" w:themeColor="text1"/>
          <w:highlight w:val="none"/>
          <w14:textFill>
            <w14:solidFill>
              <w14:schemeClr w14:val="tx1"/>
            </w14:solidFill>
          </w14:textFill>
        </w:rPr>
        <w:t>及</w:t>
      </w:r>
      <w:r>
        <w:rPr>
          <w:rFonts w:ascii="仿宋" w:hAnsi="仿宋" w:eastAsia="仿宋" w:cs="仿宋"/>
          <w:color w:val="000000" w:themeColor="text1"/>
          <w:highlight w:val="none"/>
          <w14:textFill>
            <w14:solidFill>
              <w14:schemeClr w14:val="tx1"/>
            </w14:solidFill>
          </w14:textFill>
        </w:rPr>
        <w:t>管理分类等内容</w:t>
      </w:r>
      <w:r>
        <w:rPr>
          <w:rFonts w:ascii="仿宋" w:hAnsi="仿宋" w:eastAsia="仿宋" w:cs="仿宋"/>
          <w:color w:val="000000" w:themeColor="text1"/>
          <w:highlight w:val="none"/>
          <w:lang w:eastAsia="zh-Hans"/>
          <w14:textFill>
            <w14:solidFill>
              <w14:schemeClr w14:val="tx1"/>
            </w14:solidFill>
          </w14:textFill>
        </w:rPr>
        <w:t>。</w:t>
      </w:r>
    </w:p>
    <w:p w14:paraId="15AD56D6">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）品牌推广</w:t>
      </w:r>
    </w:p>
    <w:p w14:paraId="1EC27F64">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1、整体设计风格需贴合主题，线上线下宣传与线下博览会设计元素需融入</w:t>
      </w:r>
      <w:r>
        <w:rPr>
          <w:rFonts w:hint="eastAsia" w:ascii="仿宋" w:hAnsi="仿宋" w:eastAsia="仿宋" w:cs="仿宋"/>
          <w:color w:val="000000" w:themeColor="text1"/>
          <w:sz w:val="24"/>
          <w:highlight w:val="none"/>
          <w:lang w:eastAsia="zh-CN"/>
          <w14:textFill>
            <w14:solidFill>
              <w14:schemeClr w14:val="tx1"/>
            </w14:solidFill>
          </w14:textFill>
        </w:rPr>
        <w:t>2024</w:t>
      </w:r>
      <w:r>
        <w:rPr>
          <w:rFonts w:hint="eastAsia" w:ascii="仿宋" w:hAnsi="仿宋" w:eastAsia="仿宋" w:cs="仿宋"/>
          <w:color w:val="000000" w:themeColor="text1"/>
          <w:sz w:val="24"/>
          <w:highlight w:val="none"/>
          <w14:textFill>
            <w14:solidFill>
              <w14:schemeClr w14:val="tx1"/>
            </w14:solidFill>
          </w14:textFill>
        </w:rPr>
        <w:t>年主视觉风格，并具有一定的延续性。</w:t>
      </w:r>
    </w:p>
    <w:p w14:paraId="42D6FE68">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2、制作第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届博览会宣传片</w:t>
      </w:r>
      <w:r>
        <w:rPr>
          <w:rFonts w:hint="eastAsia" w:ascii="仿宋" w:hAnsi="仿宋" w:eastAsia="仿宋" w:cs="仿宋"/>
          <w:color w:val="000000" w:themeColor="text1"/>
          <w:sz w:val="24"/>
          <w:highlight w:val="none"/>
          <w:lang w:eastAsia="zh-Hans"/>
          <w14:textFill>
            <w14:solidFill>
              <w14:schemeClr w14:val="tx1"/>
            </w14:solidFill>
          </w14:textFill>
        </w:rPr>
        <w:t>和相关视频</w:t>
      </w:r>
      <w:r>
        <w:rPr>
          <w:rFonts w:hint="eastAsia" w:ascii="仿宋" w:hAnsi="仿宋" w:eastAsia="仿宋" w:cs="仿宋"/>
          <w:color w:val="000000" w:themeColor="text1"/>
          <w:sz w:val="24"/>
          <w:highlight w:val="none"/>
          <w14:textFill>
            <w14:solidFill>
              <w14:schemeClr w14:val="tx1"/>
            </w14:solidFill>
          </w14:textFill>
        </w:rPr>
        <w:t>，不断提升博览会品牌影响力。</w:t>
      </w:r>
    </w:p>
    <w:p w14:paraId="304B5653">
      <w:pPr>
        <w:pStyle w:val="24"/>
        <w:spacing w:line="5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3、制作</w:t>
      </w:r>
      <w:r>
        <w:rPr>
          <w:rFonts w:ascii="仿宋" w:hAnsi="仿宋" w:eastAsia="仿宋" w:cs="仿宋"/>
          <w:color w:val="000000" w:themeColor="text1"/>
          <w:highlight w:val="none"/>
          <w14:textFill>
            <w14:solidFill>
              <w14:schemeClr w14:val="tx1"/>
            </w14:solidFill>
          </w14:textFill>
        </w:rPr>
        <w:t>预热宣传</w:t>
      </w:r>
      <w:r>
        <w:rPr>
          <w:rFonts w:hint="eastAsia" w:ascii="仿宋" w:hAnsi="仿宋" w:eastAsia="仿宋" w:cs="仿宋"/>
          <w:color w:val="000000" w:themeColor="text1"/>
          <w:highlight w:val="none"/>
          <w14:textFill>
            <w14:solidFill>
              <w14:schemeClr w14:val="tx1"/>
            </w14:solidFill>
          </w14:textFill>
        </w:rPr>
        <w:t>短视频，进行微信端品牌传播。</w:t>
      </w:r>
    </w:p>
    <w:p w14:paraId="5047D20E">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）展会成效</w:t>
      </w:r>
    </w:p>
    <w:p w14:paraId="0F377598">
      <w:pPr>
        <w:spacing w:line="500" w:lineRule="exact"/>
        <w:ind w:firstLine="480" w:firstLineChars="200"/>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lang w:eastAsia="zh-Hans"/>
          <w14:textFill>
            <w14:solidFill>
              <w14:schemeClr w14:val="tx1"/>
            </w14:solidFill>
          </w14:textFill>
        </w:rPr>
        <w:t>深入贯彻</w:t>
      </w:r>
      <w:r>
        <w:rPr>
          <w:rFonts w:hint="eastAsia" w:ascii="仿宋" w:hAnsi="仿宋" w:eastAsia="仿宋" w:cs="仿宋"/>
          <w:color w:val="000000" w:themeColor="text1"/>
          <w:sz w:val="24"/>
          <w:highlight w:val="none"/>
          <w:lang w:eastAsia="zh-Hans"/>
          <w14:textFill>
            <w14:solidFill>
              <w14:schemeClr w14:val="tx1"/>
            </w14:solidFill>
          </w14:textFill>
        </w:rPr>
        <w:t>落实省委省政府关于“培育综合交通产业，开实浙江国际智慧交通产业博览会”部署，</w:t>
      </w:r>
      <w:r>
        <w:rPr>
          <w:rFonts w:hint="eastAsia" w:ascii="仿宋" w:hAnsi="仿宋" w:eastAsia="仿宋" w:cs="仿宋"/>
          <w:color w:val="000000" w:themeColor="text1"/>
          <w:sz w:val="24"/>
          <w:highlight w:val="none"/>
          <w:lang w:eastAsia="zh"/>
          <w14:textFill>
            <w14:solidFill>
              <w14:schemeClr w14:val="tx1"/>
            </w14:solidFill>
          </w14:textFill>
          <w:woUserID w:val="9"/>
        </w:rPr>
        <w:t>体现“浙江技术、浙江产品、浙江服务、浙江标准”，推动产业合作和项目落地。</w:t>
      </w:r>
      <w:r>
        <w:rPr>
          <w:rFonts w:ascii="仿宋" w:hAnsi="仿宋" w:eastAsia="仿宋" w:cs="仿宋"/>
          <w:color w:val="000000" w:themeColor="text1"/>
          <w:sz w:val="24"/>
          <w:highlight w:val="none"/>
          <w:lang w:eastAsia="zh-Hans"/>
          <w14:textFill>
            <w14:solidFill>
              <w14:schemeClr w14:val="tx1"/>
            </w14:solidFill>
          </w14:textFill>
        </w:rPr>
        <w:t>同时，</w:t>
      </w:r>
      <w:r>
        <w:rPr>
          <w:rFonts w:hint="eastAsia" w:ascii="仿宋" w:hAnsi="仿宋" w:eastAsia="仿宋" w:cs="仿宋"/>
          <w:color w:val="000000" w:themeColor="text1"/>
          <w:sz w:val="24"/>
          <w:highlight w:val="none"/>
          <w:lang w:eastAsia="zh-Hans"/>
          <w14:textFill>
            <w14:solidFill>
              <w14:schemeClr w14:val="tx1"/>
            </w14:solidFill>
          </w14:textFill>
        </w:rPr>
        <w:t>依托信息化技术手段，进一步加强展会专业观众的邀约、组织，</w:t>
      </w:r>
      <w:r>
        <w:rPr>
          <w:rFonts w:hint="eastAsia" w:ascii="仿宋" w:hAnsi="仿宋" w:eastAsia="仿宋" w:cs="仿宋"/>
          <w:color w:val="000000" w:themeColor="text1"/>
          <w:sz w:val="24"/>
          <w:highlight w:val="none"/>
          <w14:textFill>
            <w14:solidFill>
              <w14:schemeClr w14:val="tx1"/>
            </w14:solidFill>
          </w14:textFill>
        </w:rPr>
        <w:t>全面助力浙江省实现综合交通产业做大做强的目标，提升展会合作成效。</w:t>
      </w:r>
    </w:p>
    <w:p w14:paraId="7781580B">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）基本展务执行要求</w:t>
      </w:r>
    </w:p>
    <w:p w14:paraId="299D9720">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1、展前：</w:t>
      </w:r>
    </w:p>
    <w:p w14:paraId="4C0919A0">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展馆确定</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6B118F2B">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现场布置各类手续需提前报批</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6453B5C1">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展区规划、展区设计、展馆协调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3EAFC7C3">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展会装璜（包括特装管理、公共区域布置等）</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065D606B">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展会动态进展情况编报。</w:t>
      </w:r>
    </w:p>
    <w:p w14:paraId="222F96D1">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2、展中：</w:t>
      </w:r>
    </w:p>
    <w:p w14:paraId="6794460C">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各项活动的执行、协调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479C1177">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现场安全、秩序维护、协调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434D59C3">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防疫安保、保洁协调</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755CEF1B">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志愿者组织、服务、管理</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7E946298">
      <w:pPr>
        <w:spacing w:line="50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媒体现场管理与服务</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19BDCCAD">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嘉宾、客商等各类接待。</w:t>
      </w:r>
    </w:p>
    <w:p w14:paraId="33083371">
      <w:pPr>
        <w:spacing w:line="500" w:lineRule="exact"/>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3、展后：</w:t>
      </w:r>
    </w:p>
    <w:p w14:paraId="699F65D5">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参展商名单汇总</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1A88B970">
      <w:pPr>
        <w:spacing w:line="50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现场和各类活动摄影摄像资料汇总</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4F4F8BD2">
      <w:pPr>
        <w:pStyle w:val="59"/>
        <w:spacing w:after="0" w:line="500" w:lineRule="exact"/>
        <w:ind w:left="0" w:leftChars="0"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宣传资料汇总</w:t>
      </w:r>
      <w:r>
        <w:rPr>
          <w:rFonts w:hint="eastAsia" w:ascii="仿宋" w:hAnsi="仿宋" w:eastAsia="仿宋" w:cs="仿宋"/>
          <w:color w:val="000000" w:themeColor="text1"/>
          <w:kern w:val="0"/>
          <w:sz w:val="24"/>
          <w:highlight w:val="none"/>
          <w:lang w:eastAsia="zh-Hans"/>
          <w14:textFill>
            <w14:solidFill>
              <w14:schemeClr w14:val="tx1"/>
            </w14:solidFill>
          </w14:textFill>
        </w:rPr>
        <w:t>。</w:t>
      </w:r>
    </w:p>
    <w:p w14:paraId="01020326">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）宣传方案</w:t>
      </w:r>
    </w:p>
    <w:p w14:paraId="0D42BF74">
      <w:pPr>
        <w:pStyle w:val="59"/>
        <w:spacing w:after="0" w:line="500" w:lineRule="exact"/>
        <w:ind w:left="0" w:leftChars="0" w:firstLine="482"/>
        <w:rPr>
          <w:rFonts w:ascii="仿宋" w:hAnsi="仿宋" w:eastAsia="仿宋" w:cs="仿宋"/>
          <w:b/>
          <w:bCs/>
          <w:color w:val="000000" w:themeColor="text1"/>
          <w:sz w:val="24"/>
          <w:highlight w:val="none"/>
          <w:u w:color="000000"/>
          <w:lang w:eastAsia="zh-Hans"/>
          <w14:textFill>
            <w14:solidFill>
              <w14:schemeClr w14:val="tx1"/>
            </w14:solidFill>
          </w14:textFill>
        </w:rPr>
      </w:pPr>
      <w:r>
        <w:rPr>
          <w:rFonts w:hint="eastAsia" w:ascii="仿宋" w:hAnsi="仿宋" w:eastAsia="仿宋" w:cs="仿宋"/>
          <w:b/>
          <w:bCs/>
          <w:color w:val="000000" w:themeColor="text1"/>
          <w:sz w:val="24"/>
          <w:highlight w:val="none"/>
          <w:u w:color="000000"/>
          <w:lang w:eastAsia="zh-Hans"/>
          <w14:textFill>
            <w14:solidFill>
              <w14:schemeClr w14:val="tx1"/>
            </w14:solidFill>
          </w14:textFill>
        </w:rPr>
        <w:t>1、全年化媒体宣传</w:t>
      </w:r>
    </w:p>
    <w:p w14:paraId="12668CA3">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围绕</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的目标及内容设置，专题报道、线上发稿、线下活动等全流程的宣传方式，进行全年化宣发运营，通过“公关传播+社会化营销+互动体验+事件营销+视觉营销+话题营销”等多维度融合的宣传手段实现全媒体、权威性、专业化、大众化的推广，提高各界关注度和参与度，进一步扩大博览会的影响力。包括国家级、省（市）级以及网络、视频等传统媒体和新媒体渠道的联动。要求从合同签订至博览会举办结束一周内，持续进行宣传投放，参与报道的媒体中。</w:t>
      </w:r>
    </w:p>
    <w:p w14:paraId="4876E72B">
      <w:pPr>
        <w:pStyle w:val="59"/>
        <w:spacing w:after="0" w:line="500" w:lineRule="exact"/>
        <w:ind w:left="0" w:leftChars="0" w:firstLine="482"/>
        <w:rPr>
          <w:rFonts w:ascii="仿宋" w:hAnsi="仿宋" w:eastAsia="仿宋" w:cs="仿宋"/>
          <w:b/>
          <w:bCs/>
          <w:color w:val="000000" w:themeColor="text1"/>
          <w:sz w:val="24"/>
          <w:highlight w:val="none"/>
          <w:u w:color="000000"/>
          <w:lang w:eastAsia="zh-Hans"/>
          <w14:textFill>
            <w14:solidFill>
              <w14:schemeClr w14:val="tx1"/>
            </w14:solidFill>
          </w14:textFill>
        </w:rPr>
      </w:pPr>
      <w:r>
        <w:rPr>
          <w:rFonts w:hint="eastAsia" w:ascii="仿宋" w:hAnsi="仿宋" w:eastAsia="仿宋" w:cs="仿宋"/>
          <w:b/>
          <w:bCs/>
          <w:color w:val="000000" w:themeColor="text1"/>
          <w:sz w:val="24"/>
          <w:highlight w:val="none"/>
          <w:u w:color="000000"/>
          <w:lang w:eastAsia="zh-Hans"/>
          <w14:textFill>
            <w14:solidFill>
              <w14:schemeClr w14:val="tx1"/>
            </w14:solidFill>
          </w14:textFill>
        </w:rPr>
        <w:t>2、全媒体宣传品制作</w:t>
      </w:r>
    </w:p>
    <w:p w14:paraId="66A3C5DD">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2.1运营维护博览会官方网站、微信公众号，更新完善博览会各项词条、中英文名称和品牌标志等，并依托官网、公众号等全媒体渠道加强品牌宣传和线上线下服务保障；</w:t>
      </w:r>
    </w:p>
    <w:p w14:paraId="029178BB">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2.2制作第</w:t>
      </w:r>
      <w:r>
        <w:rPr>
          <w:rFonts w:hint="eastAsia" w:ascii="仿宋" w:hAnsi="仿宋" w:eastAsia="仿宋" w:cs="仿宋"/>
          <w:bCs/>
          <w:color w:val="000000" w:themeColor="text1"/>
          <w:sz w:val="24"/>
          <w:highlight w:val="none"/>
          <w:u w:color="000000"/>
          <w:lang w:eastAsia="zh-CN"/>
          <w14:textFill>
            <w14:solidFill>
              <w14:schemeClr w14:val="tx1"/>
            </w14:solidFill>
          </w14:textFill>
        </w:rPr>
        <w:t>六</w:t>
      </w:r>
      <w:r>
        <w:rPr>
          <w:rFonts w:hint="eastAsia" w:ascii="仿宋" w:hAnsi="仿宋" w:eastAsia="仿宋" w:cs="仿宋"/>
          <w:bCs/>
          <w:color w:val="000000" w:themeColor="text1"/>
          <w:sz w:val="24"/>
          <w:highlight w:val="none"/>
          <w:u w:color="000000"/>
          <w:lang w:eastAsia="zh-Hans"/>
          <w14:textFill>
            <w14:solidFill>
              <w14:schemeClr w14:val="tx1"/>
            </w14:solidFill>
          </w14:textFill>
        </w:rPr>
        <w:t>届博览会宣传片、</w:t>
      </w:r>
      <w:r>
        <w:rPr>
          <w:rFonts w:ascii="仿宋" w:hAnsi="仿宋" w:eastAsia="仿宋" w:cs="仿宋"/>
          <w:bCs/>
          <w:color w:val="000000" w:themeColor="text1"/>
          <w:sz w:val="24"/>
          <w:highlight w:val="none"/>
          <w:u w:color="000000"/>
          <w:lang w:eastAsia="zh-Hans"/>
          <w14:textFill>
            <w14:solidFill>
              <w14:schemeClr w14:val="tx1"/>
            </w14:solidFill>
          </w14:textFill>
        </w:rPr>
        <w:t>花絮视频</w:t>
      </w:r>
      <w:r>
        <w:rPr>
          <w:rFonts w:hint="eastAsia" w:ascii="仿宋" w:hAnsi="仿宋" w:eastAsia="仿宋" w:cs="仿宋"/>
          <w:bCs/>
          <w:color w:val="000000" w:themeColor="text1"/>
          <w:sz w:val="24"/>
          <w:highlight w:val="none"/>
          <w:u w:color="000000"/>
          <w:lang w:eastAsia="zh-Hans"/>
          <w14:textFill>
            <w14:solidFill>
              <w14:schemeClr w14:val="tx1"/>
            </w14:solidFill>
          </w14:textFill>
        </w:rPr>
        <w:t>等用于宣传推广所需要的视频物料；</w:t>
      </w:r>
    </w:p>
    <w:p w14:paraId="1714EBD6">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2.3制作第</w:t>
      </w:r>
      <w:r>
        <w:rPr>
          <w:rFonts w:hint="eastAsia" w:ascii="仿宋" w:hAnsi="仿宋" w:eastAsia="仿宋" w:cs="仿宋"/>
          <w:bCs/>
          <w:color w:val="000000" w:themeColor="text1"/>
          <w:sz w:val="24"/>
          <w:highlight w:val="none"/>
          <w:u w:color="000000"/>
          <w:lang w:eastAsia="zh-CN"/>
          <w14:textFill>
            <w14:solidFill>
              <w14:schemeClr w14:val="tx1"/>
            </w14:solidFill>
          </w14:textFill>
        </w:rPr>
        <w:t>六</w:t>
      </w:r>
      <w:r>
        <w:rPr>
          <w:rFonts w:hint="eastAsia" w:ascii="仿宋" w:hAnsi="仿宋" w:eastAsia="仿宋" w:cs="仿宋"/>
          <w:bCs/>
          <w:color w:val="000000" w:themeColor="text1"/>
          <w:sz w:val="24"/>
          <w:highlight w:val="none"/>
          <w:u w:color="000000"/>
          <w:lang w:eastAsia="zh-Hans"/>
          <w14:textFill>
            <w14:solidFill>
              <w14:schemeClr w14:val="tx1"/>
            </w14:solidFill>
          </w14:textFill>
        </w:rPr>
        <w:t>届博览会招展手册（中、英文）等相关宣传推广所用的各项宣传印刷品</w:t>
      </w:r>
      <w:r>
        <w:rPr>
          <w:rFonts w:ascii="仿宋" w:hAnsi="仿宋" w:eastAsia="仿宋" w:cs="仿宋"/>
          <w:bCs/>
          <w:color w:val="000000" w:themeColor="text1"/>
          <w:sz w:val="24"/>
          <w:highlight w:val="none"/>
          <w:u w:color="000000"/>
          <w:lang w:eastAsia="zh-Hans"/>
          <w14:textFill>
            <w14:solidFill>
              <w14:schemeClr w14:val="tx1"/>
            </w14:solidFill>
          </w14:textFill>
        </w:rPr>
        <w:t>；</w:t>
      </w:r>
    </w:p>
    <w:p w14:paraId="7522F66E">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2.4 围绕博览会主题，制作一系列专题报道，全方位展示博览会特色亮点、精彩瞬间；</w:t>
      </w:r>
    </w:p>
    <w:p w14:paraId="3041B34A">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2.5 对博览会开幕式、</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产业对接活动</w:t>
      </w:r>
      <w:r>
        <w:rPr>
          <w:rFonts w:ascii="仿宋" w:hAnsi="仿宋" w:eastAsia="仿宋" w:cs="仿宋"/>
          <w:bCs/>
          <w:color w:val="000000" w:themeColor="text1"/>
          <w:sz w:val="24"/>
          <w:highlight w:val="none"/>
          <w:u w:color="000000"/>
          <w:lang w:eastAsia="zh-Hans"/>
          <w14:textFill>
            <w14:solidFill>
              <w14:schemeClr w14:val="tx1"/>
            </w14:solidFill>
          </w14:textFill>
        </w:rPr>
        <w:t>等亮点内容，进行视频、图片直播；</w:t>
      </w:r>
    </w:p>
    <w:p w14:paraId="31714E58">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ascii="仿宋" w:hAnsi="仿宋" w:eastAsia="仿宋" w:cs="仿宋"/>
          <w:bCs/>
          <w:color w:val="000000" w:themeColor="text1"/>
          <w:sz w:val="24"/>
          <w:highlight w:val="none"/>
          <w:u w:color="000000"/>
          <w:lang w:eastAsia="zh-Hans"/>
          <w14:textFill>
            <w14:solidFill>
              <w14:schemeClr w14:val="tx1"/>
            </w14:solidFill>
          </w14:textFill>
        </w:rPr>
        <w:t>2.6 对博览</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会主题</w:t>
      </w:r>
      <w:r>
        <w:rPr>
          <w:rFonts w:ascii="仿宋" w:hAnsi="仿宋" w:eastAsia="仿宋" w:cs="仿宋"/>
          <w:bCs/>
          <w:color w:val="000000" w:themeColor="text1"/>
          <w:sz w:val="24"/>
          <w:highlight w:val="none"/>
          <w:u w:color="000000"/>
          <w:lang w:eastAsia="zh-Hans"/>
          <w14:textFill>
            <w14:solidFill>
              <w14:schemeClr w14:val="tx1"/>
            </w14:solidFill>
          </w14:textFill>
        </w:rPr>
        <w:t>展馆</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、特色展示区</w:t>
      </w:r>
      <w:r>
        <w:rPr>
          <w:rFonts w:ascii="仿宋" w:hAnsi="仿宋" w:eastAsia="仿宋" w:cs="仿宋"/>
          <w:bCs/>
          <w:color w:val="000000" w:themeColor="text1"/>
          <w:sz w:val="24"/>
          <w:highlight w:val="none"/>
          <w:u w:color="000000"/>
          <w:lang w:eastAsia="zh-Hans"/>
          <w14:textFill>
            <w14:solidFill>
              <w14:schemeClr w14:val="tx1"/>
            </w14:solidFill>
          </w14:textFill>
        </w:rPr>
        <w:t>等亮点内容，进行视频、图片拍摄；</w:t>
      </w:r>
    </w:p>
    <w:p w14:paraId="45ABEEBD">
      <w:pPr>
        <w:pStyle w:val="59"/>
        <w:spacing w:after="0" w:line="500" w:lineRule="exact"/>
        <w:ind w:left="0" w:leftChars="0" w:firstLine="480"/>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pPr>
      <w:r>
        <w:rPr>
          <w:rFonts w:ascii="仿宋" w:hAnsi="仿宋" w:eastAsia="仿宋" w:cs="仿宋"/>
          <w:bCs/>
          <w:color w:val="000000" w:themeColor="text1"/>
          <w:sz w:val="24"/>
          <w:highlight w:val="none"/>
          <w:u w:color="000000"/>
          <w:lang w:eastAsia="zh-Hans"/>
          <w14:textFill>
            <w14:solidFill>
              <w14:schemeClr w14:val="tx1"/>
            </w14:solidFill>
          </w14:textFill>
        </w:rPr>
        <w:t>2.7 博览会相关的宣传物料制作，包括并不限于海报、推文长图等</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3"/>
        </w:rPr>
        <w:t>。</w:t>
      </w:r>
    </w:p>
    <w:p w14:paraId="399A6BD8">
      <w:pPr>
        <w:pStyle w:val="59"/>
        <w:spacing w:after="0" w:line="500" w:lineRule="exact"/>
        <w:ind w:left="0" w:leftChars="0" w:firstLine="480"/>
        <w:rPr>
          <w:rFonts w:hint="default" w:ascii="仿宋" w:hAnsi="仿宋" w:eastAsia="仿宋" w:cs="仿宋"/>
          <w:bCs/>
          <w:color w:val="auto"/>
          <w:sz w:val="24"/>
          <w:highlight w:val="none"/>
          <w:u w:color="000000"/>
          <w:lang w:val="en-US" w:eastAsia="zh-CN"/>
          <w:woUserID w:val="3"/>
        </w:rPr>
      </w:pPr>
      <w:r>
        <w:rPr>
          <w:rFonts w:hint="eastAsia" w:ascii="仿宋" w:hAnsi="仿宋" w:eastAsia="仿宋" w:cs="仿宋"/>
          <w:bCs/>
          <w:color w:val="auto"/>
          <w:sz w:val="24"/>
          <w:highlight w:val="none"/>
          <w:u w:color="000000"/>
          <w:lang w:val="en-US" w:eastAsia="zh-CN"/>
          <w:woUserID w:val="3"/>
        </w:rPr>
        <w:t>2.8升级博览会云上展等相关内容。</w:t>
      </w:r>
    </w:p>
    <w:p w14:paraId="65F5ED2B">
      <w:pPr>
        <w:spacing w:line="500" w:lineRule="exact"/>
        <w:ind w:firstLine="482" w:firstLineChars="200"/>
        <w:outlineLvl w:val="5"/>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）消防、安保、卫生服务方案</w:t>
      </w:r>
    </w:p>
    <w:p w14:paraId="717B720E">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博览会期间达到政府相关主管部门对大型活动的专业安保、卫生等要求，遵守</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期间展馆、</w:t>
      </w:r>
      <w:r>
        <w:rPr>
          <w:rFonts w:hint="eastAsia" w:ascii="仿宋" w:hAnsi="仿宋" w:eastAsia="仿宋" w:cs="仿宋"/>
          <w:bCs/>
          <w:color w:val="000000" w:themeColor="text1"/>
          <w:sz w:val="24"/>
          <w:highlight w:val="none"/>
          <w:u w:color="000000"/>
          <w:lang w:eastAsia="zh"/>
          <w14:textFill>
            <w14:solidFill>
              <w14:schemeClr w14:val="tx1"/>
            </w14:solidFill>
          </w14:textFill>
          <w:woUserID w:val="7"/>
        </w:rPr>
        <w:t>会议</w:t>
      </w:r>
      <w:r>
        <w:rPr>
          <w:rFonts w:hint="eastAsia" w:ascii="仿宋" w:hAnsi="仿宋" w:eastAsia="仿宋" w:cs="仿宋"/>
          <w:bCs/>
          <w:color w:val="000000" w:themeColor="text1"/>
          <w:sz w:val="24"/>
          <w:highlight w:val="none"/>
          <w:u w:color="000000"/>
          <w:lang w:eastAsia="zh-Hans"/>
          <w14:textFill>
            <w14:solidFill>
              <w14:schemeClr w14:val="tx1"/>
            </w14:solidFill>
          </w14:textFill>
        </w:rPr>
        <w:t>、活动场地管理规定和消防、安全、卫生规定，做好安全防范措施，并需提供消防、安保、卫生服务应急预案。</w:t>
      </w:r>
    </w:p>
    <w:p w14:paraId="0562AAE6">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w:t>
      </w:r>
      <w:r>
        <w:rPr>
          <w:rFonts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14:textFill>
            <w14:solidFill>
              <w14:schemeClr w14:val="tx1"/>
            </w14:solidFill>
          </w14:textFill>
        </w:rPr>
        <w:t>）会务服务保障方案</w:t>
      </w:r>
    </w:p>
    <w:p w14:paraId="128036CC">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编制</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本届博览会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会务服务保障方案及应急预案，包括但不限于：嘉宾接待、会场租用、会场布置、会场管理监督、设备租用、礼仪人员、志愿者现场服务保障、活动拍照、用餐、住宿、停车、接送等服务、资料设计、印刷、制作，以及</w:t>
      </w:r>
      <w:r>
        <w:rPr>
          <w:rFonts w:hint="eastAsia" w:ascii="仿宋" w:hAnsi="仿宋" w:eastAsia="仿宋" w:cs="仿宋"/>
          <w:bCs/>
          <w:color w:val="000000" w:themeColor="text1"/>
          <w:sz w:val="24"/>
          <w:highlight w:val="none"/>
          <w:u w:color="000000"/>
          <w:lang w:val="en-US" w:eastAsia="zh-CN"/>
          <w14:textFill>
            <w14:solidFill>
              <w14:schemeClr w14:val="tx1"/>
            </w14:solidFill>
          </w14:textFill>
        </w:rPr>
        <w:t>博览会</w:t>
      </w:r>
      <w:r>
        <w:rPr>
          <w:rFonts w:hint="eastAsia" w:ascii="仿宋" w:hAnsi="仿宋" w:eastAsia="仿宋" w:cs="仿宋"/>
          <w:bCs/>
          <w:color w:val="000000" w:themeColor="text1"/>
          <w:sz w:val="24"/>
          <w:highlight w:val="none"/>
          <w:u w:color="000000"/>
          <w:lang w:eastAsia="zh-Hans"/>
          <w14:textFill>
            <w14:solidFill>
              <w14:schemeClr w14:val="tx1"/>
            </w14:solidFill>
          </w14:textFill>
        </w:rPr>
        <w:t>标志、印刷品、相关证件、接机牌、易拉宝、手提袋等设计制作。</w:t>
      </w:r>
    </w:p>
    <w:p w14:paraId="6277CB71">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
          <w:bCs/>
          <w:color w:val="000000" w:themeColor="text1"/>
          <w:kern w:val="0"/>
          <w:sz w:val="24"/>
          <w:highlight w:val="none"/>
          <w14:textFill>
            <w14:solidFill>
              <w14:schemeClr w14:val="tx1"/>
            </w14:solidFill>
          </w14:textFill>
        </w:rPr>
        <w:t>）投标单位及服务团队</w:t>
      </w:r>
    </w:p>
    <w:p w14:paraId="68982AC5">
      <w:pPr>
        <w:pStyle w:val="59"/>
        <w:spacing w:after="0" w:line="500" w:lineRule="exact"/>
        <w:ind w:left="0" w:leftChars="0" w:firstLine="480"/>
        <w:rPr>
          <w:rFonts w:ascii="仿宋" w:hAnsi="仿宋" w:eastAsia="仿宋" w:cs="仿宋"/>
          <w:bCs/>
          <w:color w:val="000000" w:themeColor="text1"/>
          <w:sz w:val="24"/>
          <w:highlight w:val="none"/>
          <w:u w:color="000000"/>
          <w:lang w:eastAsia="zh-Hans"/>
          <w14:textFill>
            <w14:solidFill>
              <w14:schemeClr w14:val="tx1"/>
            </w14:solidFill>
          </w14:textFill>
        </w:rPr>
      </w:pPr>
      <w:r>
        <w:rPr>
          <w:rFonts w:hint="eastAsia" w:ascii="仿宋" w:hAnsi="仿宋" w:eastAsia="仿宋" w:cs="仿宋"/>
          <w:bCs/>
          <w:color w:val="000000" w:themeColor="text1"/>
          <w:sz w:val="24"/>
          <w:highlight w:val="none"/>
          <w:u w:color="000000"/>
          <w:lang w:eastAsia="zh-Hans"/>
          <w14:textFill>
            <w14:solidFill>
              <w14:schemeClr w14:val="tx1"/>
            </w14:solidFill>
          </w14:textFill>
        </w:rPr>
        <w:t>投标单位须有大型展会的运营经验，有与项目运营相适应的专职会展团队，项目经理须具备大中型会展业管理经历, 品德操守好、管理能力强、团队威信高；投标单位须按照展会运营需求明确团队人员组成和分工，与采购方建立顺畅高效的对接沟通机制，全程负责整个项目的策划、推广、运营、执行、管理和实施。</w:t>
      </w:r>
    </w:p>
    <w:p w14:paraId="2E4D13DE">
      <w:pPr>
        <w:spacing w:line="500" w:lineRule="exact"/>
        <w:ind w:firstLine="482" w:firstLineChars="200"/>
        <w:outlineLvl w:val="5"/>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二</w:t>
      </w:r>
      <w:r>
        <w:rPr>
          <w:rFonts w:hint="eastAsia" w:ascii="仿宋" w:hAnsi="仿宋" w:eastAsia="仿宋" w:cs="仿宋"/>
          <w:b/>
          <w:bCs/>
          <w:color w:val="000000" w:themeColor="text1"/>
          <w:kern w:val="0"/>
          <w:sz w:val="24"/>
          <w:highlight w:val="none"/>
          <w14:textFill>
            <w14:solidFill>
              <w14:schemeClr w14:val="tx1"/>
            </w14:solidFill>
          </w14:textFill>
        </w:rPr>
        <w:t>）验收</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方式</w:t>
      </w:r>
    </w:p>
    <w:p w14:paraId="08AF7169">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1、招标人委托第三方机构对照采购需求进行绩效评估，</w:t>
      </w:r>
      <w:r>
        <w:rPr>
          <w:rFonts w:hint="eastAsia" w:ascii="仿宋" w:hAnsi="仿宋" w:eastAsia="仿宋" w:cs="仿宋"/>
          <w:color w:val="000000" w:themeColor="text1"/>
          <w:sz w:val="24"/>
          <w:highlight w:val="none"/>
          <w:lang w:val="en-US" w:eastAsia="zh-CN"/>
          <w14:textFill>
            <w14:solidFill>
              <w14:schemeClr w14:val="tx1"/>
            </w14:solidFill>
          </w14:textFill>
        </w:rPr>
        <w:t>并</w:t>
      </w:r>
      <w:r>
        <w:rPr>
          <w:rFonts w:hint="eastAsia" w:ascii="仿宋" w:hAnsi="仿宋" w:eastAsia="仿宋" w:cs="仿宋"/>
          <w:color w:val="000000" w:themeColor="text1"/>
          <w:sz w:val="24"/>
          <w:highlight w:val="none"/>
          <w14:textFill>
            <w14:solidFill>
              <w14:schemeClr w14:val="tx1"/>
            </w14:solidFill>
          </w14:textFill>
        </w:rPr>
        <w:t>进行验收。</w:t>
      </w:r>
    </w:p>
    <w:p w14:paraId="43DBDE49">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w:t>
      </w:r>
      <w:r>
        <w:rPr>
          <w:rFonts w:hint="eastAsia" w:ascii="仿宋" w:hAnsi="仿宋" w:eastAsia="仿宋" w:cs="仿宋"/>
          <w:color w:val="000000" w:themeColor="text1"/>
          <w:sz w:val="24"/>
          <w:highlight w:val="none"/>
          <w:lang w:val="en-US" w:eastAsia="zh-CN"/>
          <w14:textFill>
            <w14:solidFill>
              <w14:schemeClr w14:val="tx1"/>
            </w14:solidFill>
          </w14:textFill>
        </w:rPr>
        <w:t>完成</w:t>
      </w:r>
      <w:r>
        <w:rPr>
          <w:rFonts w:hint="eastAsia" w:ascii="仿宋" w:hAnsi="仿宋" w:eastAsia="仿宋" w:cs="仿宋"/>
          <w:color w:val="000000" w:themeColor="text1"/>
          <w:sz w:val="24"/>
          <w:highlight w:val="none"/>
          <w14:textFill>
            <w14:solidFill>
              <w14:schemeClr w14:val="tx1"/>
            </w14:solidFill>
          </w14:textFill>
        </w:rPr>
        <w:t>后招标人委托第三方机构进行项目</w:t>
      </w:r>
      <w:r>
        <w:rPr>
          <w:rFonts w:hint="eastAsia" w:ascii="仿宋" w:hAnsi="仿宋" w:eastAsia="仿宋" w:cs="仿宋"/>
          <w:color w:val="000000" w:themeColor="text1"/>
          <w:sz w:val="24"/>
          <w:highlight w:val="none"/>
          <w:lang w:val="en-US" w:eastAsia="zh-CN"/>
          <w14:textFill>
            <w14:solidFill>
              <w14:schemeClr w14:val="tx1"/>
            </w14:solidFill>
          </w14:textFill>
        </w:rPr>
        <w:t>结算</w:t>
      </w:r>
      <w:r>
        <w:rPr>
          <w:rFonts w:hint="eastAsia" w:ascii="仿宋" w:hAnsi="仿宋" w:eastAsia="仿宋" w:cs="仿宋"/>
          <w:color w:val="000000" w:themeColor="text1"/>
          <w:sz w:val="24"/>
          <w:highlight w:val="none"/>
          <w14:textFill>
            <w14:solidFill>
              <w14:schemeClr w14:val="tx1"/>
            </w14:solidFill>
          </w14:textFill>
        </w:rPr>
        <w:t>审计。</w:t>
      </w:r>
    </w:p>
    <w:p w14:paraId="1F7F78F6">
      <w:pPr>
        <w:spacing w:line="50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3、中标人自行委托第三方机构进行项目过程中的监管，并出具监管报告。</w:t>
      </w:r>
    </w:p>
    <w:p w14:paraId="776B0BAA">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、招标人在项目实施过程中，有权不定期对服务内容和质量进行监管。中标人在提供服务过程中有违反合同约定或不达标准的，招标人有权要求中标人限期整改，中标人未按要求整改的，招标人有权拒绝验收。</w:t>
      </w:r>
    </w:p>
    <w:p w14:paraId="53B3DAD3">
      <w:pPr>
        <w:pStyle w:val="24"/>
        <w:spacing w:line="500" w:lineRule="exact"/>
        <w:ind w:firstLine="482"/>
        <w:rPr>
          <w:rFonts w:ascii="仿宋" w:hAnsi="仿宋" w:eastAsia="仿宋" w:cs="仿宋"/>
          <w:b/>
          <w:bCs/>
          <w:color w:val="000000" w:themeColor="text1"/>
          <w:kern w:val="0"/>
          <w:highlight w:val="none"/>
          <w14:textFill>
            <w14:solidFill>
              <w14:schemeClr w14:val="tx1"/>
            </w14:solidFill>
          </w14:textFill>
        </w:rPr>
      </w:pPr>
      <w:r>
        <w:rPr>
          <w:rFonts w:hint="eastAsia" w:ascii="仿宋" w:hAnsi="仿宋" w:eastAsia="仿宋" w:cs="仿宋"/>
          <w:b/>
          <w:bCs/>
          <w:color w:val="000000" w:themeColor="text1"/>
          <w:kern w:val="0"/>
          <w:highlight w:val="none"/>
          <w14:textFill>
            <w14:solidFill>
              <w14:schemeClr w14:val="tx1"/>
            </w14:solidFill>
          </w14:textFill>
        </w:rPr>
        <w:t>（十</w:t>
      </w:r>
      <w:r>
        <w:rPr>
          <w:rFonts w:hint="eastAsia" w:ascii="仿宋" w:hAnsi="仿宋" w:eastAsia="仿宋" w:cs="仿宋"/>
          <w:b/>
          <w:bCs/>
          <w:color w:val="000000" w:themeColor="text1"/>
          <w:kern w:val="0"/>
          <w:highlight w:val="none"/>
          <w:lang w:val="en-US" w:eastAsia="zh-CN"/>
          <w14:textFill>
            <w14:solidFill>
              <w14:schemeClr w14:val="tx1"/>
            </w14:solidFill>
          </w14:textFill>
        </w:rPr>
        <w:t>三</w:t>
      </w:r>
      <w:r>
        <w:rPr>
          <w:rFonts w:hint="eastAsia" w:ascii="仿宋" w:hAnsi="仿宋" w:eastAsia="仿宋" w:cs="仿宋"/>
          <w:b/>
          <w:bCs/>
          <w:color w:val="000000" w:themeColor="text1"/>
          <w:kern w:val="0"/>
          <w:highlight w:val="none"/>
          <w14:textFill>
            <w14:solidFill>
              <w14:schemeClr w14:val="tx1"/>
            </w14:solidFill>
          </w14:textFill>
        </w:rPr>
        <w:t>）服务时间</w:t>
      </w:r>
    </w:p>
    <w:p w14:paraId="75276277">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服务时间：</w:t>
      </w:r>
      <w:r>
        <w:rPr>
          <w:rFonts w:hint="eastAsia" w:ascii="仿宋" w:hAnsi="仿宋" w:eastAsia="仿宋" w:cs="仿宋"/>
          <w:color w:val="000000" w:themeColor="text1"/>
          <w:sz w:val="24"/>
          <w:highlight w:val="none"/>
          <w:lang w:eastAsia="zh-Hans"/>
          <w14:textFill>
            <w14:solidFill>
              <w14:schemeClr w14:val="tx1"/>
            </w14:solidFill>
          </w14:textFill>
        </w:rPr>
        <w:t>合同签订后至第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lang w:eastAsia="zh-Hans"/>
          <w14:textFill>
            <w14:solidFill>
              <w14:schemeClr w14:val="tx1"/>
            </w14:solidFill>
          </w14:textFill>
        </w:rPr>
        <w:t>届博览会</w:t>
      </w:r>
      <w:r>
        <w:rPr>
          <w:rFonts w:hint="eastAsia" w:ascii="仿宋" w:hAnsi="仿宋" w:eastAsia="仿宋" w:cs="仿宋"/>
          <w:color w:val="000000" w:themeColor="text1"/>
          <w:sz w:val="24"/>
          <w:highlight w:val="none"/>
          <w14:textFill>
            <w14:solidFill>
              <w14:schemeClr w14:val="tx1"/>
            </w14:solidFill>
          </w14:textFill>
        </w:rPr>
        <w:t>结束。</w:t>
      </w:r>
    </w:p>
    <w:p w14:paraId="403B5CB5">
      <w:pPr>
        <w:spacing w:line="500" w:lineRule="exact"/>
        <w:ind w:firstLine="482" w:firstLineChars="200"/>
        <w:outlineLvl w:val="5"/>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（十</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四</w:t>
      </w:r>
      <w:r>
        <w:rPr>
          <w:rFonts w:hint="eastAsia" w:ascii="仿宋" w:hAnsi="仿宋" w:eastAsia="仿宋" w:cs="仿宋"/>
          <w:b/>
          <w:bCs/>
          <w:color w:val="000000" w:themeColor="text1"/>
          <w:kern w:val="0"/>
          <w:sz w:val="24"/>
          <w:highlight w:val="none"/>
          <w14:textFill>
            <w14:solidFill>
              <w14:schemeClr w14:val="tx1"/>
            </w14:solidFill>
          </w14:textFill>
        </w:rPr>
        <w:t>）结算及付款方式</w:t>
      </w:r>
    </w:p>
    <w:p w14:paraId="1ED41423">
      <w:pPr>
        <w:spacing w:line="500" w:lineRule="exact"/>
        <w:ind w:firstLine="48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woUserID w:val="0"/>
        </w:rPr>
        <w:t>1、</w:t>
      </w:r>
      <w:r>
        <w:rPr>
          <w:rFonts w:hint="eastAsia" w:ascii="仿宋" w:hAnsi="仿宋" w:eastAsia="仿宋" w:cs="仿宋"/>
          <w:color w:val="000000" w:themeColor="text1"/>
          <w:sz w:val="24"/>
          <w:highlight w:val="none"/>
          <w:lang w:eastAsia="zh-Hans"/>
          <w14:textFill>
            <w14:solidFill>
              <w14:schemeClr w14:val="tx1"/>
            </w14:solidFill>
          </w14:textFill>
        </w:rPr>
        <w:t>合同签订前，中标人提交合同金额的1%，作为履约保证金；</w:t>
      </w:r>
    </w:p>
    <w:p w14:paraId="5179735D">
      <w:pPr>
        <w:spacing w:line="500" w:lineRule="exact"/>
        <w:ind w:firstLine="48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woUserID w:val="0"/>
        </w:rPr>
        <w:t>2、</w:t>
      </w:r>
      <w:r>
        <w:rPr>
          <w:rFonts w:hint="eastAsia" w:ascii="仿宋" w:hAnsi="仿宋" w:eastAsia="仿宋" w:cs="仿宋"/>
          <w:color w:val="000000" w:themeColor="text1"/>
          <w:sz w:val="24"/>
          <w:highlight w:val="none"/>
          <w:lang w:eastAsia="zh-Hans"/>
          <w14:textFill>
            <w14:solidFill>
              <w14:schemeClr w14:val="tx1"/>
            </w14:solidFill>
          </w14:textFill>
        </w:rPr>
        <w:t>合同签订后，中标人提供具体的博览会总体方案后，招标人支付合同价款的</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lang w:eastAsia="zh-Hans"/>
          <w14:textFill>
            <w14:solidFill>
              <w14:schemeClr w14:val="tx1"/>
            </w14:solidFill>
          </w14:textFill>
        </w:rPr>
        <w:t>%；</w:t>
      </w:r>
    </w:p>
    <w:p w14:paraId="1567B2F2">
      <w:pPr>
        <w:spacing w:line="500" w:lineRule="exact"/>
        <w:ind w:firstLine="480" w:firstLineChars="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u w:color="000000"/>
          <w:lang w:eastAsia="zh-Hans"/>
          <w14:textFill>
            <w14:solidFill>
              <w14:schemeClr w14:val="tx1"/>
            </w14:solidFill>
          </w14:textFill>
          <w:woUserID w:val="0"/>
        </w:rPr>
        <w:t>3、</w:t>
      </w:r>
      <w:r>
        <w:rPr>
          <w:rFonts w:hint="eastAsia" w:ascii="仿宋" w:hAnsi="仿宋" w:eastAsia="仿宋" w:cs="仿宋"/>
          <w:color w:val="000000" w:themeColor="text1"/>
          <w:sz w:val="24"/>
          <w:highlight w:val="none"/>
          <w:lang w:eastAsia="zh-Hans"/>
          <w14:textFill>
            <w14:solidFill>
              <w14:schemeClr w14:val="tx1"/>
            </w14:solidFill>
          </w14:textFill>
        </w:rPr>
        <w:t>项目举办前一周，招标人支付合同价款的</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lang w:eastAsia="zh-Hans"/>
          <w14:textFill>
            <w14:solidFill>
              <w14:schemeClr w14:val="tx1"/>
            </w14:solidFill>
          </w14:textFill>
        </w:rPr>
        <w:t>%；</w:t>
      </w:r>
    </w:p>
    <w:p w14:paraId="46766399">
      <w:pPr>
        <w:spacing w:line="500" w:lineRule="exact"/>
        <w:ind w:firstLine="480"/>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u w:color="auto"/>
          <w:lang w:val="en-US" w:eastAsia="zh-Hans" w:bidi="ar-SA"/>
          <w14:textFill>
            <w14:solidFill>
              <w14:schemeClr w14:val="tx1"/>
            </w14:solidFill>
          </w14:textFill>
          <w:woUserID w:val="0"/>
        </w:rPr>
        <w:t>4、</w:t>
      </w: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项目结束后招标人退还履约保证金（保证金不计息），并委托第三方</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机构</w:t>
      </w: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实施验收和审计，验收合格后按审计价格支付余款。</w:t>
      </w:r>
    </w:p>
    <w:p w14:paraId="06597883">
      <w:pPr>
        <w:spacing w:line="500" w:lineRule="exact"/>
        <w:ind w:firstLine="480"/>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注：</w:t>
      </w:r>
    </w:p>
    <w:p w14:paraId="0EBA4A2E">
      <w:pPr>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、招标文件中打▲内容为实质性要求，不允许有负偏离，否则将以涉及无效投标条款作无效投标。</w:t>
      </w:r>
    </w:p>
    <w:p w14:paraId="7BE64830">
      <w:pPr>
        <w:spacing w:line="500" w:lineRule="exact"/>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、中标供应商所提供的货物、服务须与投标承诺一致，不得以次充好、偷工减料，若在项目验收中发现有上述情况，将向有关部门举报，根据相关规定进行处理。</w:t>
      </w:r>
    </w:p>
    <w:p w14:paraId="40A9C09C">
      <w:pPr>
        <w:pStyle w:val="2"/>
        <w:rPr>
          <w:rFonts w:cs="仿宋"/>
          <w:color w:val="auto"/>
        </w:rPr>
      </w:pPr>
    </w:p>
    <w:p w14:paraId="04876377">
      <w:pPr>
        <w:rPr>
          <w:rFonts w:cs="仿宋"/>
        </w:rPr>
      </w:pPr>
    </w:p>
    <w:p w14:paraId="10CAA346">
      <w:pPr>
        <w:pStyle w:val="38"/>
        <w:rPr>
          <w:rFonts w:cs="仿宋"/>
        </w:rPr>
      </w:pPr>
    </w:p>
    <w:p w14:paraId="442757D4">
      <w:pPr>
        <w:pStyle w:val="38"/>
        <w:rPr>
          <w:rFonts w:cs="仿宋"/>
        </w:rPr>
      </w:pPr>
    </w:p>
    <w:p w14:paraId="4D3F4BBB">
      <w:pPr>
        <w:pStyle w:val="38"/>
        <w:rPr>
          <w:rFonts w:cs="仿宋"/>
        </w:rPr>
      </w:pPr>
    </w:p>
    <w:p w14:paraId="0BEED662">
      <w:pPr>
        <w:pStyle w:val="38"/>
        <w:rPr>
          <w:rFonts w:cs="仿宋"/>
        </w:rPr>
      </w:pPr>
    </w:p>
    <w:p w14:paraId="103E569A">
      <w:pPr>
        <w:pStyle w:val="2"/>
        <w:rPr>
          <w:rFonts w:cs="仿宋"/>
          <w:color w:val="auto"/>
        </w:rPr>
      </w:pPr>
    </w:p>
    <w:p w14:paraId="5752FB3E">
      <w:pPr>
        <w:rPr>
          <w:rFonts w:cs="仿宋"/>
        </w:rPr>
      </w:pPr>
    </w:p>
    <w:p w14:paraId="5209F8BB">
      <w:pPr>
        <w:pStyle w:val="7"/>
        <w:numPr>
          <w:ilvl w:val="5"/>
          <w:numId w:val="0"/>
        </w:numPr>
      </w:pPr>
    </w:p>
    <w:p w14:paraId="032AF7F5">
      <w:pPr>
        <w:rPr>
          <w:rFonts w:cs="仿宋"/>
        </w:rPr>
      </w:pPr>
    </w:p>
    <w:p w14:paraId="11530125">
      <w:pPr>
        <w:pStyle w:val="7"/>
        <w:numPr>
          <w:ilvl w:val="5"/>
          <w:numId w:val="0"/>
        </w:numPr>
      </w:pPr>
    </w:p>
    <w:p w14:paraId="6BA84120">
      <w:pPr>
        <w:rPr>
          <w:rFonts w:cs="仿宋"/>
        </w:rPr>
      </w:pPr>
    </w:p>
    <w:p w14:paraId="1170C194">
      <w:pPr>
        <w:pStyle w:val="7"/>
        <w:numPr>
          <w:ilvl w:val="5"/>
          <w:numId w:val="0"/>
        </w:numPr>
      </w:pPr>
    </w:p>
    <w:p w14:paraId="7E011EC5"/>
    <w:p w14:paraId="62F8327F">
      <w:pPr>
        <w:pStyle w:val="38"/>
      </w:pPr>
    </w:p>
    <w:p w14:paraId="7320ED30">
      <w:pPr>
        <w:pStyle w:val="38"/>
      </w:pPr>
    </w:p>
    <w:p w14:paraId="55B63C78">
      <w:pPr>
        <w:pStyle w:val="38"/>
      </w:pPr>
    </w:p>
    <w:p w14:paraId="5B92E333">
      <w:pPr>
        <w:pStyle w:val="38"/>
      </w:pPr>
    </w:p>
    <w:p w14:paraId="3A76C185">
      <w:pPr>
        <w:pStyle w:val="38"/>
      </w:pPr>
    </w:p>
    <w:p w14:paraId="1A856664">
      <w:pPr>
        <w:pStyle w:val="38"/>
      </w:pPr>
    </w:p>
    <w:p w14:paraId="0E64E6CA">
      <w:pPr>
        <w:pStyle w:val="38"/>
      </w:pPr>
    </w:p>
    <w:p w14:paraId="182D6284">
      <w:pPr>
        <w:pStyle w:val="38"/>
      </w:pPr>
    </w:p>
    <w:p w14:paraId="0448FF77">
      <w:pPr>
        <w:pStyle w:val="38"/>
      </w:pPr>
    </w:p>
    <w:p w14:paraId="212B7C9B">
      <w:pPr>
        <w:pStyle w:val="38"/>
      </w:pPr>
    </w:p>
    <w:p w14:paraId="60B03812">
      <w:pPr>
        <w:pStyle w:val="38"/>
      </w:pPr>
    </w:p>
    <w:p w14:paraId="41DD8595">
      <w:pPr>
        <w:pStyle w:val="38"/>
      </w:pPr>
    </w:p>
    <w:p w14:paraId="6DA82B61">
      <w:pPr>
        <w:pStyle w:val="38"/>
      </w:pPr>
    </w:p>
    <w:p w14:paraId="0EB8224B">
      <w:pPr>
        <w:pStyle w:val="38"/>
      </w:pPr>
    </w:p>
    <w:p w14:paraId="00E7539D">
      <w:pPr>
        <w:pStyle w:val="38"/>
      </w:pPr>
    </w:p>
    <w:p w14:paraId="0C1EA562">
      <w:pPr>
        <w:pStyle w:val="38"/>
      </w:pPr>
    </w:p>
    <w:p w14:paraId="7B12478E">
      <w:pPr>
        <w:pStyle w:val="38"/>
      </w:pPr>
    </w:p>
    <w:p w14:paraId="4CFD6BAB">
      <w:pPr>
        <w:pStyle w:val="38"/>
      </w:pPr>
    </w:p>
    <w:p w14:paraId="1B828063">
      <w:pPr>
        <w:pStyle w:val="38"/>
      </w:pPr>
    </w:p>
    <w:p w14:paraId="113B4523">
      <w:pPr>
        <w:pStyle w:val="2"/>
        <w:rPr>
          <w:rFonts w:cs="仿宋"/>
          <w:color w:val="auto"/>
        </w:rPr>
      </w:pPr>
      <w:r>
        <w:rPr>
          <w:rFonts w:hint="eastAsia" w:cs="仿宋"/>
          <w:color w:val="auto"/>
        </w:rPr>
        <w:t xml:space="preserve">第四部分   </w:t>
      </w:r>
      <w:bookmarkStart w:id="64" w:name="_Toc184308065"/>
      <w:bookmarkEnd w:id="64"/>
      <w:bookmarkStart w:id="65" w:name="_Toc184312081"/>
      <w:bookmarkEnd w:id="65"/>
      <w:bookmarkStart w:id="66" w:name="_Toc184310290"/>
      <w:bookmarkEnd w:id="66"/>
      <w:bookmarkStart w:id="67" w:name="_Toc184314471"/>
      <w:bookmarkEnd w:id="67"/>
      <w:bookmarkStart w:id="68" w:name="_Toc184314418"/>
      <w:bookmarkEnd w:id="68"/>
      <w:bookmarkStart w:id="69" w:name="_Toc184308072"/>
      <w:bookmarkEnd w:id="69"/>
      <w:bookmarkStart w:id="70" w:name="_Toc184313281"/>
      <w:bookmarkEnd w:id="70"/>
      <w:bookmarkStart w:id="71" w:name="_Toc184312106"/>
      <w:bookmarkEnd w:id="71"/>
      <w:bookmarkStart w:id="72" w:name="_Toc184310340"/>
      <w:bookmarkEnd w:id="72"/>
      <w:bookmarkStart w:id="73" w:name="_Toc184312119"/>
      <w:bookmarkEnd w:id="73"/>
      <w:bookmarkStart w:id="74" w:name="_Toc184308075"/>
      <w:bookmarkEnd w:id="74"/>
      <w:bookmarkStart w:id="75" w:name="_Toc184313260"/>
      <w:bookmarkEnd w:id="75"/>
      <w:bookmarkStart w:id="76" w:name="_Toc184314476"/>
      <w:bookmarkEnd w:id="76"/>
      <w:bookmarkStart w:id="77" w:name="_Toc184308087"/>
      <w:bookmarkEnd w:id="77"/>
      <w:bookmarkStart w:id="78" w:name="_Toc184314450"/>
      <w:bookmarkEnd w:id="78"/>
      <w:bookmarkStart w:id="79" w:name="_Toc184310279"/>
      <w:bookmarkEnd w:id="79"/>
      <w:bookmarkStart w:id="80" w:name="_Toc184310332"/>
      <w:bookmarkEnd w:id="80"/>
      <w:bookmarkStart w:id="81" w:name="_Toc184310297"/>
      <w:bookmarkEnd w:id="81"/>
      <w:bookmarkStart w:id="82" w:name="_Toc184312113"/>
      <w:bookmarkEnd w:id="82"/>
      <w:bookmarkStart w:id="83" w:name="_Toc184314451"/>
      <w:bookmarkEnd w:id="83"/>
      <w:bookmarkStart w:id="84" w:name="_Toc184312074"/>
      <w:bookmarkEnd w:id="84"/>
      <w:bookmarkStart w:id="85" w:name="_Toc184308059"/>
      <w:bookmarkEnd w:id="85"/>
      <w:bookmarkStart w:id="86" w:name="_Toc184312125"/>
      <w:bookmarkEnd w:id="86"/>
      <w:bookmarkStart w:id="87" w:name="_Toc184313258"/>
      <w:bookmarkEnd w:id="87"/>
      <w:bookmarkStart w:id="88" w:name="_Toc184314454"/>
      <w:bookmarkEnd w:id="88"/>
      <w:bookmarkStart w:id="89" w:name="_Toc184310317"/>
      <w:bookmarkEnd w:id="89"/>
      <w:bookmarkStart w:id="90" w:name="_Toc184310303"/>
      <w:bookmarkEnd w:id="90"/>
      <w:bookmarkStart w:id="91" w:name="_Toc184308043"/>
      <w:bookmarkEnd w:id="91"/>
      <w:bookmarkStart w:id="92" w:name="_Toc184313278"/>
      <w:bookmarkEnd w:id="92"/>
      <w:bookmarkStart w:id="93" w:name="_Toc184308044"/>
      <w:bookmarkEnd w:id="93"/>
      <w:bookmarkStart w:id="94" w:name="_Toc184308092"/>
      <w:bookmarkEnd w:id="94"/>
      <w:bookmarkStart w:id="95" w:name="_Toc184308056"/>
      <w:bookmarkEnd w:id="95"/>
      <w:bookmarkStart w:id="96" w:name="_Toc184313293"/>
      <w:bookmarkEnd w:id="96"/>
      <w:bookmarkStart w:id="97" w:name="_Toc184308077"/>
      <w:bookmarkEnd w:id="97"/>
      <w:bookmarkStart w:id="98" w:name="_Toc184308042"/>
      <w:bookmarkEnd w:id="98"/>
      <w:bookmarkStart w:id="99" w:name="_Toc184310274"/>
      <w:bookmarkEnd w:id="99"/>
      <w:bookmarkStart w:id="100" w:name="_Toc184313288"/>
      <w:bookmarkEnd w:id="100"/>
      <w:bookmarkStart w:id="101" w:name="_Toc184314474"/>
      <w:bookmarkEnd w:id="101"/>
      <w:bookmarkStart w:id="102" w:name="_Toc184313271"/>
      <w:bookmarkEnd w:id="102"/>
      <w:bookmarkStart w:id="103" w:name="_Toc184314447"/>
      <w:bookmarkEnd w:id="103"/>
      <w:bookmarkStart w:id="104" w:name="_Toc184312101"/>
      <w:bookmarkEnd w:id="104"/>
      <w:bookmarkStart w:id="105" w:name="_Toc184312079"/>
      <w:bookmarkEnd w:id="105"/>
      <w:bookmarkStart w:id="106" w:name="_Toc184312069"/>
      <w:bookmarkEnd w:id="106"/>
      <w:bookmarkStart w:id="107" w:name="_Toc184313285"/>
      <w:bookmarkEnd w:id="107"/>
      <w:bookmarkStart w:id="108" w:name="_Toc184312102"/>
      <w:bookmarkEnd w:id="108"/>
      <w:bookmarkStart w:id="109" w:name="_Toc184310300"/>
      <w:bookmarkEnd w:id="109"/>
      <w:bookmarkStart w:id="110" w:name="_Toc184308037"/>
      <w:bookmarkEnd w:id="110"/>
      <w:bookmarkStart w:id="111" w:name="_Toc184313257"/>
      <w:bookmarkEnd w:id="111"/>
      <w:bookmarkStart w:id="112" w:name="_Toc184310281"/>
      <w:bookmarkEnd w:id="112"/>
      <w:bookmarkStart w:id="113" w:name="_Toc184310308"/>
      <w:bookmarkEnd w:id="113"/>
      <w:bookmarkStart w:id="114" w:name="_Toc184310272"/>
      <w:bookmarkEnd w:id="114"/>
      <w:bookmarkStart w:id="115" w:name="_Toc184312098"/>
      <w:bookmarkEnd w:id="115"/>
      <w:bookmarkStart w:id="116" w:name="_Toc184312080"/>
      <w:bookmarkEnd w:id="116"/>
      <w:bookmarkStart w:id="117" w:name="_Toc184310289"/>
      <w:bookmarkEnd w:id="117"/>
      <w:bookmarkStart w:id="118" w:name="_Toc184308089"/>
      <w:bookmarkEnd w:id="118"/>
      <w:bookmarkStart w:id="119" w:name="_Toc184312127"/>
      <w:bookmarkEnd w:id="119"/>
      <w:bookmarkStart w:id="120" w:name="_Toc184312084"/>
      <w:bookmarkEnd w:id="120"/>
      <w:bookmarkStart w:id="121" w:name="_Toc184310285"/>
      <w:bookmarkEnd w:id="121"/>
      <w:bookmarkStart w:id="122" w:name="_Toc184310292"/>
      <w:bookmarkEnd w:id="122"/>
      <w:bookmarkStart w:id="123" w:name="_Toc184312121"/>
      <w:bookmarkEnd w:id="123"/>
      <w:bookmarkStart w:id="124" w:name="_Toc184312070"/>
      <w:bookmarkEnd w:id="124"/>
      <w:bookmarkStart w:id="125" w:name="_Toc184313304"/>
      <w:bookmarkEnd w:id="125"/>
      <w:bookmarkStart w:id="126" w:name="_Toc184313310"/>
      <w:bookmarkEnd w:id="126"/>
      <w:bookmarkStart w:id="127" w:name="_Toc184313286"/>
      <w:bookmarkEnd w:id="127"/>
      <w:bookmarkStart w:id="128" w:name="_Toc184313248"/>
      <w:bookmarkEnd w:id="128"/>
      <w:bookmarkStart w:id="129" w:name="_Toc184314422"/>
      <w:bookmarkEnd w:id="129"/>
      <w:bookmarkStart w:id="130" w:name="_Toc184312128"/>
      <w:bookmarkEnd w:id="130"/>
      <w:bookmarkStart w:id="131" w:name="_Toc184308095"/>
      <w:bookmarkEnd w:id="131"/>
      <w:bookmarkStart w:id="132" w:name="_Toc184314470"/>
      <w:bookmarkEnd w:id="132"/>
      <w:bookmarkStart w:id="133" w:name="_Toc184313289"/>
      <w:bookmarkEnd w:id="133"/>
      <w:bookmarkStart w:id="134" w:name="_Toc184312139"/>
      <w:bookmarkEnd w:id="134"/>
      <w:bookmarkStart w:id="135" w:name="_Toc184313238"/>
      <w:bookmarkEnd w:id="135"/>
      <w:bookmarkStart w:id="136" w:name="_Toc184312100"/>
      <w:bookmarkEnd w:id="136"/>
      <w:bookmarkStart w:id="137" w:name="_Toc184314472"/>
      <w:bookmarkEnd w:id="137"/>
      <w:bookmarkStart w:id="138" w:name="_Toc184308097"/>
      <w:bookmarkEnd w:id="138"/>
      <w:bookmarkStart w:id="139" w:name="_Toc184314437"/>
      <w:bookmarkEnd w:id="139"/>
      <w:bookmarkStart w:id="140" w:name="_Toc184310307"/>
      <w:bookmarkEnd w:id="140"/>
      <w:bookmarkStart w:id="141" w:name="_Toc184308051"/>
      <w:bookmarkEnd w:id="141"/>
      <w:bookmarkStart w:id="142" w:name="_Toc184313273"/>
      <w:bookmarkEnd w:id="142"/>
      <w:bookmarkStart w:id="143" w:name="_Toc184310309"/>
      <w:bookmarkEnd w:id="143"/>
      <w:bookmarkStart w:id="144" w:name="_Toc184313275"/>
      <w:bookmarkEnd w:id="144"/>
      <w:bookmarkStart w:id="145" w:name="_Toc184312137"/>
      <w:bookmarkEnd w:id="145"/>
      <w:bookmarkStart w:id="146" w:name="_Toc184310324"/>
      <w:bookmarkEnd w:id="146"/>
      <w:bookmarkStart w:id="147" w:name="_Toc184313306"/>
      <w:bookmarkEnd w:id="147"/>
      <w:bookmarkStart w:id="148" w:name="_Toc184313255"/>
      <w:bookmarkEnd w:id="148"/>
      <w:bookmarkStart w:id="149" w:name="_Toc184314449"/>
      <w:bookmarkEnd w:id="149"/>
      <w:bookmarkStart w:id="150" w:name="_Toc184312088"/>
      <w:bookmarkEnd w:id="150"/>
      <w:bookmarkStart w:id="151" w:name="_Toc184312086"/>
      <w:bookmarkEnd w:id="151"/>
      <w:bookmarkStart w:id="152" w:name="_Toc184313256"/>
      <w:bookmarkEnd w:id="152"/>
      <w:bookmarkStart w:id="153" w:name="_Toc184313292"/>
      <w:bookmarkEnd w:id="153"/>
      <w:bookmarkStart w:id="154" w:name="_Toc184310330"/>
      <w:bookmarkEnd w:id="154"/>
      <w:bookmarkStart w:id="155" w:name="_Toc184310275"/>
      <w:bookmarkEnd w:id="155"/>
      <w:bookmarkStart w:id="156" w:name="_Toc184314412"/>
      <w:bookmarkEnd w:id="156"/>
      <w:bookmarkStart w:id="157" w:name="_Toc184314431"/>
      <w:bookmarkEnd w:id="157"/>
      <w:bookmarkStart w:id="158" w:name="_Toc184314456"/>
      <w:bookmarkEnd w:id="158"/>
      <w:bookmarkStart w:id="159" w:name="_Toc184310298"/>
      <w:bookmarkEnd w:id="159"/>
      <w:bookmarkStart w:id="160" w:name="_Toc184314414"/>
      <w:bookmarkEnd w:id="160"/>
      <w:bookmarkStart w:id="161" w:name="_Toc184313282"/>
      <w:bookmarkEnd w:id="161"/>
      <w:bookmarkStart w:id="162" w:name="_Toc184312082"/>
      <w:bookmarkEnd w:id="162"/>
      <w:bookmarkStart w:id="163" w:name="_Toc184308107"/>
      <w:bookmarkEnd w:id="163"/>
      <w:bookmarkStart w:id="164" w:name="_Toc184310273"/>
      <w:bookmarkEnd w:id="164"/>
      <w:bookmarkStart w:id="165" w:name="_Toc184308071"/>
      <w:bookmarkEnd w:id="165"/>
      <w:bookmarkStart w:id="166" w:name="_Toc184308049"/>
      <w:bookmarkEnd w:id="166"/>
      <w:bookmarkStart w:id="167" w:name="_Toc184310320"/>
      <w:bookmarkEnd w:id="167"/>
      <w:bookmarkStart w:id="168" w:name="_Toc184313296"/>
      <w:bookmarkEnd w:id="168"/>
      <w:bookmarkStart w:id="169" w:name="_Toc184313240"/>
      <w:bookmarkEnd w:id="169"/>
      <w:bookmarkStart w:id="170" w:name="_Toc184313262"/>
      <w:bookmarkEnd w:id="170"/>
      <w:bookmarkStart w:id="171" w:name="_Toc184313254"/>
      <w:bookmarkEnd w:id="171"/>
      <w:bookmarkStart w:id="172" w:name="_Toc184308104"/>
      <w:bookmarkEnd w:id="172"/>
      <w:bookmarkStart w:id="173" w:name="_Toc184310338"/>
      <w:bookmarkEnd w:id="173"/>
      <w:bookmarkStart w:id="174" w:name="_Toc184310288"/>
      <w:bookmarkEnd w:id="174"/>
      <w:bookmarkStart w:id="175" w:name="_Toc184313245"/>
      <w:bookmarkEnd w:id="175"/>
      <w:bookmarkStart w:id="176" w:name="_Toc184310310"/>
      <w:bookmarkEnd w:id="176"/>
      <w:bookmarkStart w:id="177" w:name="_Toc184310294"/>
      <w:bookmarkEnd w:id="177"/>
      <w:bookmarkStart w:id="178" w:name="_Toc184310326"/>
      <w:bookmarkEnd w:id="178"/>
      <w:bookmarkStart w:id="179" w:name="_Toc184310322"/>
      <w:bookmarkEnd w:id="179"/>
      <w:bookmarkStart w:id="180" w:name="_Toc184310278"/>
      <w:bookmarkEnd w:id="180"/>
      <w:bookmarkStart w:id="181" w:name="_Toc184308041"/>
      <w:bookmarkEnd w:id="181"/>
      <w:bookmarkStart w:id="182" w:name="_Toc184312126"/>
      <w:bookmarkEnd w:id="182"/>
      <w:bookmarkStart w:id="183" w:name="_Toc184313242"/>
      <w:bookmarkEnd w:id="183"/>
      <w:bookmarkStart w:id="184" w:name="_Toc184308073"/>
      <w:bookmarkEnd w:id="184"/>
      <w:bookmarkStart w:id="185" w:name="_Toc184310325"/>
      <w:bookmarkEnd w:id="185"/>
      <w:bookmarkStart w:id="186" w:name="_Toc184313307"/>
      <w:bookmarkEnd w:id="186"/>
      <w:bookmarkStart w:id="187" w:name="_Toc184313298"/>
      <w:bookmarkEnd w:id="187"/>
      <w:bookmarkStart w:id="188" w:name="_Toc184310333"/>
      <w:bookmarkEnd w:id="188"/>
      <w:bookmarkStart w:id="189" w:name="_Toc184313272"/>
      <w:bookmarkEnd w:id="189"/>
      <w:bookmarkStart w:id="190" w:name="_Toc184314421"/>
      <w:bookmarkEnd w:id="190"/>
      <w:bookmarkStart w:id="191" w:name="_Toc184312129"/>
      <w:bookmarkEnd w:id="191"/>
      <w:bookmarkStart w:id="192" w:name="_Toc184310337"/>
      <w:bookmarkEnd w:id="192"/>
      <w:bookmarkStart w:id="193" w:name="_Toc184310287"/>
      <w:bookmarkEnd w:id="193"/>
      <w:bookmarkStart w:id="194" w:name="_Toc184308063"/>
      <w:bookmarkEnd w:id="194"/>
      <w:bookmarkStart w:id="195" w:name="_Toc184308080"/>
      <w:bookmarkEnd w:id="195"/>
      <w:bookmarkStart w:id="196" w:name="_Toc184312096"/>
      <w:bookmarkEnd w:id="196"/>
      <w:bookmarkStart w:id="197" w:name="_Toc184310335"/>
      <w:bookmarkEnd w:id="197"/>
      <w:bookmarkStart w:id="198" w:name="_Toc184308060"/>
      <w:bookmarkEnd w:id="198"/>
      <w:bookmarkStart w:id="199" w:name="_Toc184314466"/>
      <w:bookmarkEnd w:id="199"/>
      <w:bookmarkStart w:id="200" w:name="_Toc184314427"/>
      <w:bookmarkEnd w:id="200"/>
      <w:bookmarkStart w:id="201" w:name="_Toc184312118"/>
      <w:bookmarkEnd w:id="201"/>
      <w:bookmarkStart w:id="202" w:name="_Toc184310321"/>
      <w:bookmarkEnd w:id="202"/>
      <w:bookmarkStart w:id="203" w:name="_Toc184313277"/>
      <w:bookmarkEnd w:id="203"/>
      <w:bookmarkStart w:id="204" w:name="_Toc184308093"/>
      <w:bookmarkEnd w:id="204"/>
      <w:bookmarkStart w:id="205" w:name="_Toc184313268"/>
      <w:bookmarkEnd w:id="205"/>
      <w:bookmarkStart w:id="206" w:name="_Toc184314429"/>
      <w:bookmarkEnd w:id="206"/>
      <w:bookmarkStart w:id="207" w:name="_Toc184312092"/>
      <w:bookmarkEnd w:id="207"/>
      <w:bookmarkStart w:id="208" w:name="_Toc184310311"/>
      <w:bookmarkEnd w:id="208"/>
      <w:bookmarkStart w:id="209" w:name="_Toc184312075"/>
      <w:bookmarkEnd w:id="209"/>
      <w:bookmarkStart w:id="210" w:name="_Toc184313303"/>
      <w:bookmarkEnd w:id="210"/>
      <w:bookmarkStart w:id="211" w:name="_Toc184314441"/>
      <w:bookmarkEnd w:id="211"/>
      <w:bookmarkStart w:id="212" w:name="_Toc184312110"/>
      <w:bookmarkEnd w:id="212"/>
      <w:bookmarkStart w:id="213" w:name="_Toc184313295"/>
      <w:bookmarkEnd w:id="213"/>
      <w:bookmarkStart w:id="214" w:name="_Toc184314432"/>
      <w:bookmarkEnd w:id="214"/>
      <w:bookmarkStart w:id="215" w:name="_Toc184310284"/>
      <w:bookmarkEnd w:id="215"/>
      <w:bookmarkStart w:id="216" w:name="_Toc184312108"/>
      <w:bookmarkEnd w:id="216"/>
      <w:bookmarkStart w:id="217" w:name="_Toc184308100"/>
      <w:bookmarkEnd w:id="217"/>
      <w:bookmarkStart w:id="218" w:name="_Toc184313246"/>
      <w:bookmarkEnd w:id="218"/>
      <w:bookmarkStart w:id="219" w:name="_Toc184313241"/>
      <w:bookmarkEnd w:id="219"/>
      <w:bookmarkStart w:id="220" w:name="_Toc184308061"/>
      <w:bookmarkEnd w:id="220"/>
      <w:bookmarkStart w:id="221" w:name="_Toc184310305"/>
      <w:bookmarkEnd w:id="221"/>
      <w:bookmarkStart w:id="222" w:name="_Toc184314413"/>
      <w:bookmarkEnd w:id="222"/>
      <w:bookmarkStart w:id="223" w:name="_Toc184312067"/>
      <w:bookmarkEnd w:id="223"/>
      <w:bookmarkStart w:id="224" w:name="_Toc184313274"/>
      <w:bookmarkEnd w:id="224"/>
      <w:bookmarkStart w:id="225" w:name="_Toc184308070"/>
      <w:bookmarkEnd w:id="225"/>
      <w:bookmarkStart w:id="226" w:name="_Toc184308045"/>
      <w:bookmarkEnd w:id="226"/>
      <w:bookmarkStart w:id="227" w:name="_Toc184313247"/>
      <w:bookmarkEnd w:id="227"/>
      <w:bookmarkStart w:id="228" w:name="_Toc184310299"/>
      <w:bookmarkEnd w:id="228"/>
      <w:bookmarkStart w:id="229" w:name="_Toc184310319"/>
      <w:bookmarkEnd w:id="229"/>
      <w:bookmarkStart w:id="230" w:name="_Toc184313276"/>
      <w:bookmarkEnd w:id="230"/>
      <w:bookmarkStart w:id="231" w:name="_Toc184314442"/>
      <w:bookmarkEnd w:id="231"/>
      <w:bookmarkStart w:id="232" w:name="_Toc184313300"/>
      <w:bookmarkEnd w:id="232"/>
      <w:bookmarkStart w:id="233" w:name="_Toc184314479"/>
      <w:bookmarkEnd w:id="233"/>
      <w:bookmarkStart w:id="234" w:name="_Toc184308102"/>
      <w:bookmarkEnd w:id="234"/>
      <w:bookmarkStart w:id="235" w:name="_Toc184308083"/>
      <w:bookmarkEnd w:id="235"/>
      <w:bookmarkStart w:id="236" w:name="_Toc184310280"/>
      <w:bookmarkEnd w:id="236"/>
      <w:bookmarkStart w:id="237" w:name="_Toc184312095"/>
      <w:bookmarkEnd w:id="237"/>
      <w:bookmarkStart w:id="238" w:name="_Toc184310336"/>
      <w:bookmarkEnd w:id="238"/>
      <w:bookmarkStart w:id="239" w:name="_Toc184308076"/>
      <w:bookmarkEnd w:id="239"/>
      <w:bookmarkStart w:id="240" w:name="_Toc184313284"/>
      <w:bookmarkEnd w:id="240"/>
      <w:bookmarkStart w:id="241" w:name="_Toc184312085"/>
      <w:bookmarkEnd w:id="241"/>
      <w:bookmarkStart w:id="242" w:name="_Toc184314416"/>
      <w:bookmarkEnd w:id="242"/>
      <w:bookmarkStart w:id="243" w:name="_Toc184312071"/>
      <w:bookmarkEnd w:id="243"/>
      <w:bookmarkStart w:id="244" w:name="_Toc184313301"/>
      <w:bookmarkEnd w:id="244"/>
      <w:bookmarkStart w:id="245" w:name="_Toc184310302"/>
      <w:bookmarkEnd w:id="245"/>
      <w:bookmarkStart w:id="246" w:name="_Toc184310306"/>
      <w:bookmarkEnd w:id="246"/>
      <w:bookmarkStart w:id="247" w:name="_Toc184310342"/>
      <w:bookmarkEnd w:id="247"/>
      <w:bookmarkStart w:id="248" w:name="_Toc184314468"/>
      <w:bookmarkEnd w:id="248"/>
      <w:bookmarkStart w:id="249" w:name="_Toc184313297"/>
      <w:bookmarkEnd w:id="249"/>
      <w:bookmarkStart w:id="250" w:name="_Toc184308067"/>
      <w:bookmarkEnd w:id="250"/>
      <w:bookmarkStart w:id="251" w:name="_Toc184312099"/>
      <w:bookmarkEnd w:id="251"/>
      <w:bookmarkStart w:id="252" w:name="_Toc184312112"/>
      <w:bookmarkEnd w:id="252"/>
      <w:bookmarkStart w:id="253" w:name="_Toc184314415"/>
      <w:bookmarkEnd w:id="253"/>
      <w:bookmarkStart w:id="254" w:name="_Toc184308036"/>
      <w:bookmarkEnd w:id="254"/>
      <w:bookmarkStart w:id="255" w:name="_Toc184313244"/>
      <w:bookmarkEnd w:id="255"/>
      <w:bookmarkStart w:id="256" w:name="_Toc184308053"/>
      <w:bookmarkEnd w:id="256"/>
      <w:bookmarkStart w:id="257" w:name="_Toc184308090"/>
      <w:bookmarkEnd w:id="257"/>
      <w:bookmarkStart w:id="258" w:name="_Toc184310291"/>
      <w:bookmarkEnd w:id="258"/>
      <w:bookmarkStart w:id="259" w:name="_Toc184314480"/>
      <w:bookmarkEnd w:id="259"/>
      <w:bookmarkStart w:id="260" w:name="_Toc184308055"/>
      <w:bookmarkEnd w:id="260"/>
      <w:bookmarkStart w:id="261" w:name="_Toc184310315"/>
      <w:bookmarkEnd w:id="261"/>
      <w:bookmarkStart w:id="262" w:name="_Toc184314467"/>
      <w:bookmarkEnd w:id="262"/>
      <w:bookmarkStart w:id="263" w:name="_Toc184314444"/>
      <w:bookmarkEnd w:id="263"/>
      <w:bookmarkStart w:id="264" w:name="_Toc184308088"/>
      <w:bookmarkEnd w:id="264"/>
      <w:bookmarkStart w:id="265" w:name="_Toc184314425"/>
      <w:bookmarkEnd w:id="265"/>
      <w:bookmarkStart w:id="266" w:name="_Toc184313266"/>
      <w:bookmarkEnd w:id="266"/>
      <w:bookmarkStart w:id="267" w:name="_Toc184313279"/>
      <w:bookmarkEnd w:id="267"/>
      <w:bookmarkStart w:id="268" w:name="_Toc184308062"/>
      <w:bookmarkEnd w:id="268"/>
      <w:bookmarkStart w:id="269" w:name="_Toc184312114"/>
      <w:bookmarkEnd w:id="269"/>
      <w:bookmarkStart w:id="270" w:name="_Toc184308040"/>
      <w:bookmarkEnd w:id="270"/>
      <w:bookmarkStart w:id="271" w:name="_Toc184314435"/>
      <w:bookmarkEnd w:id="271"/>
      <w:bookmarkStart w:id="272" w:name="_Toc184314460"/>
      <w:bookmarkEnd w:id="272"/>
      <w:bookmarkStart w:id="273" w:name="_Toc184308078"/>
      <w:bookmarkEnd w:id="273"/>
      <w:bookmarkStart w:id="274" w:name="_Toc184312087"/>
      <w:bookmarkEnd w:id="274"/>
      <w:bookmarkStart w:id="275" w:name="_Toc184312072"/>
      <w:bookmarkEnd w:id="275"/>
      <w:bookmarkStart w:id="276" w:name="_Toc184310344"/>
      <w:bookmarkEnd w:id="276"/>
      <w:bookmarkStart w:id="277" w:name="_Toc184310328"/>
      <w:bookmarkEnd w:id="277"/>
      <w:bookmarkStart w:id="278" w:name="_Toc184313263"/>
      <w:bookmarkEnd w:id="278"/>
      <w:bookmarkStart w:id="279" w:name="_Toc184312117"/>
      <w:bookmarkEnd w:id="279"/>
      <w:bookmarkStart w:id="280" w:name="_Toc184314423"/>
      <w:bookmarkEnd w:id="280"/>
      <w:bookmarkStart w:id="281" w:name="_Toc184312091"/>
      <w:bookmarkEnd w:id="281"/>
      <w:bookmarkStart w:id="282" w:name="_Toc184312134"/>
      <w:bookmarkEnd w:id="282"/>
      <w:bookmarkStart w:id="283" w:name="_Toc184308058"/>
      <w:bookmarkEnd w:id="283"/>
      <w:bookmarkStart w:id="284" w:name="_Toc184310295"/>
      <w:bookmarkEnd w:id="284"/>
      <w:bookmarkStart w:id="285" w:name="_Toc184308082"/>
      <w:bookmarkEnd w:id="285"/>
      <w:bookmarkStart w:id="286" w:name="_Toc184313302"/>
      <w:bookmarkEnd w:id="286"/>
      <w:bookmarkStart w:id="287" w:name="_Toc184314410"/>
      <w:bookmarkEnd w:id="287"/>
      <w:bookmarkStart w:id="288" w:name="_Toc184313267"/>
      <w:bookmarkEnd w:id="288"/>
      <w:bookmarkStart w:id="289" w:name="_Toc184312077"/>
      <w:bookmarkEnd w:id="289"/>
      <w:bookmarkStart w:id="290" w:name="_Toc184312133"/>
      <w:bookmarkEnd w:id="290"/>
      <w:bookmarkStart w:id="291" w:name="_Toc184310301"/>
      <w:bookmarkEnd w:id="291"/>
      <w:bookmarkStart w:id="292" w:name="_Toc184313265"/>
      <w:bookmarkEnd w:id="292"/>
      <w:bookmarkStart w:id="293" w:name="_Toc184310341"/>
      <w:bookmarkEnd w:id="293"/>
      <w:bookmarkStart w:id="294" w:name="_Toc184314439"/>
      <w:bookmarkEnd w:id="294"/>
      <w:bookmarkStart w:id="295" w:name="_Toc184310339"/>
      <w:bookmarkEnd w:id="295"/>
      <w:bookmarkStart w:id="296" w:name="_Toc184312105"/>
      <w:bookmarkEnd w:id="296"/>
      <w:bookmarkStart w:id="297" w:name="_Toc184308101"/>
      <w:bookmarkEnd w:id="297"/>
      <w:bookmarkStart w:id="298" w:name="_Toc184313249"/>
      <w:bookmarkEnd w:id="298"/>
      <w:bookmarkStart w:id="299" w:name="_Toc184313250"/>
      <w:bookmarkEnd w:id="299"/>
      <w:bookmarkStart w:id="300" w:name="_Toc184314417"/>
      <w:bookmarkEnd w:id="300"/>
      <w:bookmarkStart w:id="301" w:name="_Toc184314482"/>
      <w:bookmarkEnd w:id="301"/>
      <w:bookmarkStart w:id="302" w:name="_Toc184312136"/>
      <w:bookmarkEnd w:id="302"/>
      <w:bookmarkStart w:id="303" w:name="_Toc184308094"/>
      <w:bookmarkEnd w:id="303"/>
      <w:bookmarkStart w:id="304" w:name="_Toc184310329"/>
      <w:bookmarkEnd w:id="304"/>
      <w:bookmarkStart w:id="305" w:name="_Toc184314452"/>
      <w:bookmarkEnd w:id="305"/>
      <w:bookmarkStart w:id="306" w:name="_Toc184313308"/>
      <w:bookmarkEnd w:id="306"/>
      <w:bookmarkStart w:id="307" w:name="_Toc184308066"/>
      <w:bookmarkEnd w:id="307"/>
      <w:bookmarkStart w:id="308" w:name="_Toc184312123"/>
      <w:bookmarkEnd w:id="308"/>
      <w:bookmarkStart w:id="309" w:name="_Toc184312115"/>
      <w:bookmarkEnd w:id="309"/>
      <w:bookmarkStart w:id="310" w:name="_Toc184313287"/>
      <w:bookmarkEnd w:id="310"/>
      <w:bookmarkStart w:id="311" w:name="_Toc184314443"/>
      <w:bookmarkEnd w:id="311"/>
      <w:bookmarkStart w:id="312" w:name="_Toc184310323"/>
      <w:bookmarkEnd w:id="312"/>
      <w:bookmarkStart w:id="313" w:name="_Toc184313283"/>
      <w:bookmarkEnd w:id="313"/>
      <w:bookmarkStart w:id="314" w:name="_Toc184310316"/>
      <w:bookmarkEnd w:id="314"/>
      <w:bookmarkStart w:id="315" w:name="_Toc184314424"/>
      <w:bookmarkEnd w:id="315"/>
      <w:bookmarkStart w:id="316" w:name="_Toc184314462"/>
      <w:bookmarkEnd w:id="316"/>
      <w:bookmarkStart w:id="317" w:name="_Toc184313269"/>
      <w:bookmarkEnd w:id="317"/>
      <w:bookmarkStart w:id="318" w:name="_Toc184314453"/>
      <w:bookmarkEnd w:id="318"/>
      <w:bookmarkStart w:id="319" w:name="_Toc184308086"/>
      <w:bookmarkEnd w:id="319"/>
      <w:bookmarkStart w:id="320" w:name="_Toc184314440"/>
      <w:bookmarkEnd w:id="320"/>
      <w:bookmarkStart w:id="321" w:name="_Toc184314463"/>
      <w:bookmarkEnd w:id="321"/>
      <w:bookmarkStart w:id="322" w:name="_Toc184310276"/>
      <w:bookmarkEnd w:id="322"/>
      <w:bookmarkStart w:id="323" w:name="_Toc184308098"/>
      <w:bookmarkEnd w:id="323"/>
      <w:bookmarkStart w:id="324" w:name="_Toc184312130"/>
      <w:bookmarkEnd w:id="324"/>
      <w:bookmarkStart w:id="325" w:name="_Toc184312097"/>
      <w:bookmarkEnd w:id="325"/>
      <w:bookmarkStart w:id="326" w:name="_Toc184312104"/>
      <w:bookmarkEnd w:id="326"/>
      <w:bookmarkStart w:id="327" w:name="_Toc184314458"/>
      <w:bookmarkEnd w:id="327"/>
      <w:bookmarkStart w:id="328" w:name="_Toc184312089"/>
      <w:bookmarkEnd w:id="328"/>
      <w:bookmarkStart w:id="329" w:name="_Toc184313261"/>
      <w:bookmarkEnd w:id="329"/>
      <w:bookmarkStart w:id="330" w:name="_Toc184312090"/>
      <w:bookmarkEnd w:id="330"/>
      <w:bookmarkStart w:id="331" w:name="_Toc184312109"/>
      <w:bookmarkEnd w:id="331"/>
      <w:bookmarkStart w:id="332" w:name="_Toc184310296"/>
      <w:bookmarkEnd w:id="332"/>
      <w:bookmarkStart w:id="333" w:name="_Toc184312111"/>
      <w:bookmarkEnd w:id="333"/>
      <w:bookmarkStart w:id="334" w:name="_Toc184310314"/>
      <w:bookmarkEnd w:id="334"/>
      <w:bookmarkStart w:id="335" w:name="_Toc184310286"/>
      <w:bookmarkEnd w:id="335"/>
      <w:bookmarkStart w:id="336" w:name="_Toc184308046"/>
      <w:bookmarkEnd w:id="336"/>
      <w:bookmarkStart w:id="337" w:name="_Toc184308096"/>
      <w:bookmarkEnd w:id="337"/>
      <w:bookmarkStart w:id="338" w:name="_Toc184312076"/>
      <w:bookmarkEnd w:id="338"/>
      <w:bookmarkStart w:id="339" w:name="_Toc184312122"/>
      <w:bookmarkEnd w:id="339"/>
      <w:bookmarkStart w:id="340" w:name="_Toc184308074"/>
      <w:bookmarkEnd w:id="340"/>
      <w:bookmarkStart w:id="341" w:name="_Toc184314446"/>
      <w:bookmarkEnd w:id="341"/>
      <w:bookmarkStart w:id="342" w:name="_Toc184308068"/>
      <w:bookmarkEnd w:id="342"/>
      <w:bookmarkStart w:id="343" w:name="_Toc184314420"/>
      <w:bookmarkEnd w:id="343"/>
      <w:bookmarkStart w:id="344" w:name="_Toc184310304"/>
      <w:bookmarkEnd w:id="344"/>
      <w:bookmarkStart w:id="345" w:name="_Toc184314457"/>
      <w:bookmarkEnd w:id="345"/>
      <w:bookmarkStart w:id="346" w:name="_Toc184312094"/>
      <w:bookmarkEnd w:id="346"/>
      <w:bookmarkStart w:id="347" w:name="_Toc184308052"/>
      <w:bookmarkEnd w:id="347"/>
      <w:bookmarkStart w:id="348" w:name="_Toc184308039"/>
      <w:bookmarkEnd w:id="348"/>
      <w:bookmarkStart w:id="349" w:name="_Toc184308048"/>
      <w:bookmarkEnd w:id="349"/>
      <w:bookmarkStart w:id="350" w:name="_Toc184308099"/>
      <w:bookmarkEnd w:id="350"/>
      <w:bookmarkStart w:id="351" w:name="_Toc184312107"/>
      <w:bookmarkEnd w:id="351"/>
      <w:bookmarkStart w:id="352" w:name="_Toc184314461"/>
      <w:bookmarkEnd w:id="352"/>
      <w:bookmarkStart w:id="353" w:name="_Toc184314455"/>
      <w:bookmarkEnd w:id="353"/>
      <w:bookmarkStart w:id="354" w:name="_Toc184308050"/>
      <w:bookmarkEnd w:id="354"/>
      <w:bookmarkStart w:id="355" w:name="_Toc184312135"/>
      <w:bookmarkEnd w:id="355"/>
      <w:bookmarkStart w:id="356" w:name="_Toc184312116"/>
      <w:bookmarkEnd w:id="356"/>
      <w:bookmarkStart w:id="357" w:name="_Toc184308069"/>
      <w:bookmarkEnd w:id="357"/>
      <w:bookmarkStart w:id="358" w:name="_Toc184308103"/>
      <w:bookmarkEnd w:id="358"/>
      <w:bookmarkStart w:id="359" w:name="_Toc184308085"/>
      <w:bookmarkEnd w:id="359"/>
      <w:bookmarkStart w:id="360" w:name="_Toc184310293"/>
      <w:bookmarkEnd w:id="360"/>
      <w:bookmarkStart w:id="361" w:name="_Toc184314469"/>
      <w:bookmarkEnd w:id="361"/>
      <w:bookmarkStart w:id="362" w:name="_Toc184312132"/>
      <w:bookmarkEnd w:id="362"/>
      <w:bookmarkStart w:id="363" w:name="_Toc184312131"/>
      <w:bookmarkEnd w:id="363"/>
      <w:bookmarkStart w:id="364" w:name="_Toc184310283"/>
      <w:bookmarkEnd w:id="364"/>
      <w:bookmarkStart w:id="365" w:name="_Toc184312124"/>
      <w:bookmarkEnd w:id="365"/>
      <w:bookmarkStart w:id="366" w:name="_Toc184313291"/>
      <w:bookmarkEnd w:id="366"/>
      <w:bookmarkStart w:id="367" w:name="_Toc184308057"/>
      <w:bookmarkEnd w:id="367"/>
      <w:bookmarkStart w:id="368" w:name="_Toc184314464"/>
      <w:bookmarkEnd w:id="368"/>
      <w:bookmarkStart w:id="369" w:name="_Toc184313243"/>
      <w:bookmarkEnd w:id="369"/>
      <w:bookmarkStart w:id="370" w:name="_Toc184310343"/>
      <w:bookmarkEnd w:id="370"/>
      <w:bookmarkStart w:id="371" w:name="_Toc184312138"/>
      <w:bookmarkEnd w:id="371"/>
      <w:bookmarkStart w:id="372" w:name="_Toc184314481"/>
      <w:bookmarkEnd w:id="372"/>
      <w:bookmarkStart w:id="373" w:name="_Toc184308091"/>
      <w:bookmarkEnd w:id="373"/>
      <w:bookmarkStart w:id="374" w:name="_Toc184313253"/>
      <w:bookmarkEnd w:id="374"/>
      <w:bookmarkStart w:id="375" w:name="_Toc184314475"/>
      <w:bookmarkEnd w:id="375"/>
      <w:bookmarkStart w:id="376" w:name="_Toc184314448"/>
      <w:bookmarkEnd w:id="376"/>
      <w:bookmarkStart w:id="377" w:name="_Toc184310313"/>
      <w:bookmarkEnd w:id="377"/>
      <w:bookmarkStart w:id="378" w:name="_Toc184313251"/>
      <w:bookmarkEnd w:id="378"/>
      <w:bookmarkStart w:id="379" w:name="_Toc184314438"/>
      <w:bookmarkEnd w:id="379"/>
      <w:bookmarkStart w:id="380" w:name="_Toc184313259"/>
      <w:bookmarkEnd w:id="380"/>
      <w:bookmarkStart w:id="381" w:name="_Toc184310312"/>
      <w:bookmarkEnd w:id="381"/>
      <w:bookmarkStart w:id="382" w:name="_Toc184312068"/>
      <w:bookmarkEnd w:id="382"/>
      <w:bookmarkStart w:id="383" w:name="_Toc184312093"/>
      <w:bookmarkEnd w:id="383"/>
      <w:bookmarkStart w:id="384" w:name="_Toc184310318"/>
      <w:bookmarkEnd w:id="384"/>
      <w:bookmarkStart w:id="385" w:name="_Toc184308047"/>
      <w:bookmarkEnd w:id="385"/>
      <w:bookmarkStart w:id="386" w:name="_Toc184314478"/>
      <w:bookmarkEnd w:id="386"/>
      <w:bookmarkStart w:id="387" w:name="_Toc184313309"/>
      <w:bookmarkEnd w:id="387"/>
      <w:bookmarkStart w:id="388" w:name="_Toc184314430"/>
      <w:bookmarkEnd w:id="388"/>
      <w:bookmarkStart w:id="389" w:name="_Toc184314477"/>
      <w:bookmarkEnd w:id="389"/>
      <w:bookmarkStart w:id="390" w:name="_Toc184308106"/>
      <w:bookmarkEnd w:id="390"/>
      <w:bookmarkStart w:id="391" w:name="_Toc184310277"/>
      <w:bookmarkEnd w:id="391"/>
      <w:bookmarkStart w:id="392" w:name="_Toc184312103"/>
      <w:bookmarkEnd w:id="392"/>
      <w:bookmarkStart w:id="393" w:name="_Toc184314426"/>
      <w:bookmarkEnd w:id="393"/>
      <w:bookmarkStart w:id="394" w:name="_Toc184310282"/>
      <w:bookmarkEnd w:id="394"/>
      <w:bookmarkStart w:id="395" w:name="_Toc184310327"/>
      <w:bookmarkEnd w:id="395"/>
      <w:bookmarkStart w:id="396" w:name="_Toc184308108"/>
      <w:bookmarkEnd w:id="396"/>
      <w:bookmarkStart w:id="397" w:name="_Toc184313264"/>
      <w:bookmarkEnd w:id="397"/>
      <w:bookmarkStart w:id="398" w:name="_Toc184308064"/>
      <w:bookmarkEnd w:id="398"/>
      <w:bookmarkStart w:id="399" w:name="_Toc184313305"/>
      <w:bookmarkEnd w:id="399"/>
      <w:bookmarkStart w:id="400" w:name="_Toc184313252"/>
      <w:bookmarkEnd w:id="400"/>
      <w:bookmarkStart w:id="401" w:name="_Toc184313290"/>
      <w:bookmarkEnd w:id="401"/>
      <w:bookmarkStart w:id="402" w:name="_Toc184314411"/>
      <w:bookmarkEnd w:id="402"/>
      <w:bookmarkStart w:id="403" w:name="_Toc184312083"/>
      <w:bookmarkEnd w:id="403"/>
      <w:bookmarkStart w:id="404" w:name="_Toc184308084"/>
      <w:bookmarkEnd w:id="404"/>
      <w:bookmarkStart w:id="405" w:name="_Toc184314419"/>
      <w:bookmarkEnd w:id="405"/>
      <w:bookmarkStart w:id="406" w:name="_Toc184310334"/>
      <w:bookmarkEnd w:id="406"/>
      <w:bookmarkStart w:id="407" w:name="_Toc184314473"/>
      <w:bookmarkEnd w:id="407"/>
      <w:bookmarkStart w:id="408" w:name="_Toc184314445"/>
      <w:bookmarkEnd w:id="408"/>
      <w:bookmarkStart w:id="409" w:name="_Toc184312078"/>
      <w:bookmarkEnd w:id="409"/>
      <w:bookmarkStart w:id="410" w:name="_Toc184314465"/>
      <w:bookmarkEnd w:id="410"/>
      <w:bookmarkStart w:id="411" w:name="_Toc184313280"/>
      <w:bookmarkEnd w:id="411"/>
      <w:bookmarkStart w:id="412" w:name="_Toc184308054"/>
      <w:bookmarkEnd w:id="412"/>
      <w:bookmarkStart w:id="413" w:name="_Toc184314434"/>
      <w:bookmarkEnd w:id="413"/>
      <w:bookmarkStart w:id="414" w:name="_Toc184313239"/>
      <w:bookmarkEnd w:id="414"/>
      <w:bookmarkStart w:id="415" w:name="_Toc184314428"/>
      <w:bookmarkEnd w:id="415"/>
      <w:bookmarkStart w:id="416" w:name="_Toc184314436"/>
      <w:bookmarkEnd w:id="416"/>
      <w:bookmarkStart w:id="417" w:name="_Toc184314459"/>
      <w:bookmarkEnd w:id="417"/>
      <w:bookmarkStart w:id="418" w:name="_Toc184308038"/>
      <w:bookmarkEnd w:id="418"/>
      <w:bookmarkStart w:id="419" w:name="_Toc184312120"/>
      <w:bookmarkEnd w:id="419"/>
      <w:bookmarkStart w:id="420" w:name="_Toc184314433"/>
      <w:bookmarkEnd w:id="420"/>
      <w:bookmarkStart w:id="421" w:name="_Toc184312073"/>
      <w:bookmarkEnd w:id="421"/>
      <w:bookmarkStart w:id="422" w:name="_Toc184310331"/>
      <w:bookmarkEnd w:id="422"/>
      <w:bookmarkStart w:id="423" w:name="_Toc184313294"/>
      <w:bookmarkEnd w:id="423"/>
      <w:bookmarkStart w:id="424" w:name="_Toc184308081"/>
      <w:bookmarkEnd w:id="424"/>
      <w:bookmarkStart w:id="425" w:name="_Toc184313270"/>
      <w:bookmarkEnd w:id="425"/>
      <w:bookmarkStart w:id="426" w:name="_Toc184308079"/>
      <w:bookmarkEnd w:id="426"/>
      <w:bookmarkStart w:id="427" w:name="_Toc184313299"/>
      <w:bookmarkEnd w:id="427"/>
      <w:bookmarkStart w:id="428" w:name="_Toc184308105"/>
      <w:bookmarkEnd w:id="428"/>
      <w:r>
        <w:rPr>
          <w:rFonts w:hint="eastAsia" w:cs="仿宋"/>
          <w:color w:val="auto"/>
        </w:rPr>
        <w:t>评审办法</w:t>
      </w:r>
    </w:p>
    <w:p w14:paraId="61DA009F">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6C5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4F92FFC1">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43D1C5AB">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7A435089">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1A2051CB">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69F445FB">
      <w:pPr>
        <w:widowControl/>
        <w:spacing w:line="360" w:lineRule="auto"/>
        <w:rPr>
          <w:rFonts w:ascii="仿宋" w:hAnsi="仿宋" w:eastAsia="仿宋" w:cs="仿宋"/>
          <w:b/>
          <w:sz w:val="32"/>
        </w:rPr>
      </w:pPr>
    </w:p>
    <w:p w14:paraId="4F855C4C">
      <w:pPr>
        <w:widowControl/>
        <w:adjustRightInd/>
        <w:jc w:val="left"/>
        <w:rPr>
          <w:rFonts w:ascii="仿宋" w:hAnsi="仿宋" w:eastAsia="仿宋" w:cs="仿宋"/>
          <w:b/>
          <w:sz w:val="32"/>
        </w:rPr>
      </w:pPr>
      <w:r>
        <w:rPr>
          <w:rFonts w:hint="eastAsia" w:ascii="仿宋" w:hAnsi="仿宋" w:eastAsia="仿宋" w:cs="仿宋"/>
          <w:b/>
          <w:sz w:val="32"/>
        </w:rPr>
        <w:br w:type="page"/>
      </w:r>
    </w:p>
    <w:p w14:paraId="46AB26A6">
      <w:pPr>
        <w:widowControl/>
        <w:spacing w:line="360" w:lineRule="auto"/>
        <w:rPr>
          <w:rFonts w:ascii="仿宋" w:hAnsi="仿宋" w:eastAsia="仿宋" w:cs="仿宋"/>
          <w:b/>
          <w:bCs/>
          <w:sz w:val="24"/>
        </w:rPr>
      </w:pPr>
      <w:r>
        <w:rPr>
          <w:rFonts w:hint="eastAsia" w:ascii="仿宋" w:hAnsi="仿宋" w:eastAsia="仿宋" w:cs="仿宋"/>
          <w:b/>
          <w:bCs/>
          <w:sz w:val="24"/>
        </w:rPr>
        <w:t>商务技术部分（</w:t>
      </w:r>
      <w:r>
        <w:rPr>
          <w:rFonts w:hint="eastAsia" w:ascii="仿宋" w:hAnsi="仿宋" w:eastAsia="仿宋" w:cs="仿宋"/>
          <w:b/>
          <w:bCs/>
          <w:sz w:val="24"/>
          <w:lang w:val="en-US" w:eastAsia="zh-CN"/>
        </w:rPr>
        <w:t>8</w:t>
      </w:r>
      <w:r>
        <w:rPr>
          <w:rFonts w:hint="eastAsia" w:ascii="仿宋" w:hAnsi="仿宋" w:eastAsia="仿宋" w:cs="仿宋"/>
          <w:b/>
          <w:bCs/>
          <w:sz w:val="24"/>
        </w:rPr>
        <w:t>0分）</w:t>
      </w:r>
    </w:p>
    <w:p w14:paraId="628F81CE">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1、商务资信（</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tbl>
      <w:tblPr>
        <w:tblStyle w:val="60"/>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685"/>
        <w:gridCol w:w="5607"/>
        <w:gridCol w:w="1206"/>
        <w:gridCol w:w="1250"/>
      </w:tblGrid>
      <w:tr w14:paraId="27D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15" w:type="dxa"/>
            <w:vMerge w:val="restart"/>
            <w:vAlign w:val="center"/>
          </w:tcPr>
          <w:p w14:paraId="01F5B793">
            <w:pPr>
              <w:widowControl/>
              <w:spacing w:line="360" w:lineRule="exact"/>
              <w:rPr>
                <w:rFonts w:ascii="仿宋" w:hAnsi="仿宋" w:eastAsia="仿宋" w:cs="仿宋"/>
                <w:color w:val="000000"/>
                <w:sz w:val="24"/>
              </w:rPr>
            </w:pPr>
            <w:r>
              <w:rPr>
                <w:rFonts w:hint="eastAsia" w:ascii="仿宋" w:hAnsi="仿宋" w:eastAsia="仿宋" w:cs="仿宋"/>
                <w:color w:val="000000"/>
                <w:sz w:val="24"/>
              </w:rPr>
              <w:t>商务资 信分（</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p w14:paraId="3B8CDD35">
            <w:pPr>
              <w:widowControl/>
              <w:spacing w:line="360" w:lineRule="exact"/>
              <w:ind w:firstLine="480" w:firstLineChars="200"/>
              <w:rPr>
                <w:rFonts w:ascii="仿宋" w:hAnsi="仿宋" w:eastAsia="仿宋" w:cs="仿宋"/>
                <w:color w:val="000000"/>
                <w:sz w:val="24"/>
              </w:rPr>
            </w:pPr>
          </w:p>
          <w:p w14:paraId="1B0EF85A">
            <w:pPr>
              <w:pStyle w:val="24"/>
              <w:spacing w:line="360" w:lineRule="exact"/>
              <w:rPr>
                <w:rFonts w:ascii="仿宋" w:hAnsi="仿宋" w:eastAsia="仿宋" w:cs="仿宋"/>
                <w:color w:val="000000"/>
              </w:rPr>
            </w:pPr>
          </w:p>
        </w:tc>
        <w:tc>
          <w:tcPr>
            <w:tcW w:w="685" w:type="dxa"/>
            <w:vAlign w:val="center"/>
          </w:tcPr>
          <w:p w14:paraId="7A1806DE">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5607" w:type="dxa"/>
            <w:vAlign w:val="center"/>
          </w:tcPr>
          <w:p w14:paraId="4231049F">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评分内容和标准</w:t>
            </w:r>
          </w:p>
        </w:tc>
        <w:tc>
          <w:tcPr>
            <w:tcW w:w="1206" w:type="dxa"/>
            <w:vAlign w:val="center"/>
          </w:tcPr>
          <w:p w14:paraId="266A2B24">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分值区间</w:t>
            </w:r>
          </w:p>
        </w:tc>
        <w:tc>
          <w:tcPr>
            <w:tcW w:w="1250" w:type="dxa"/>
            <w:vAlign w:val="center"/>
          </w:tcPr>
          <w:p w14:paraId="56100D85">
            <w:pPr>
              <w:widowControl/>
              <w:spacing w:line="360" w:lineRule="exact"/>
              <w:jc w:val="center"/>
              <w:rPr>
                <w:rFonts w:ascii="仿宋" w:hAnsi="仿宋" w:eastAsia="仿宋" w:cs="仿宋"/>
                <w:color w:val="000000"/>
                <w:sz w:val="24"/>
              </w:rPr>
            </w:pPr>
            <w:r>
              <w:rPr>
                <w:rFonts w:hint="eastAsia" w:ascii="仿宋" w:hAnsi="仿宋" w:eastAsia="仿宋" w:cs="仿宋"/>
                <w:color w:val="000000"/>
                <w:sz w:val="24"/>
              </w:rPr>
              <w:t>主客观分</w:t>
            </w:r>
          </w:p>
        </w:tc>
      </w:tr>
      <w:tr w14:paraId="5EB6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vMerge w:val="continue"/>
            <w:vAlign w:val="center"/>
          </w:tcPr>
          <w:p w14:paraId="3CF5122E">
            <w:pPr>
              <w:widowControl/>
              <w:spacing w:line="360" w:lineRule="exact"/>
              <w:ind w:firstLine="480" w:firstLineChars="200"/>
              <w:rPr>
                <w:rFonts w:ascii="仿宋" w:hAnsi="仿宋" w:eastAsia="仿宋" w:cs="仿宋"/>
                <w:color w:val="000000"/>
                <w:sz w:val="24"/>
              </w:rPr>
            </w:pPr>
          </w:p>
        </w:tc>
        <w:tc>
          <w:tcPr>
            <w:tcW w:w="685" w:type="dxa"/>
            <w:vAlign w:val="center"/>
          </w:tcPr>
          <w:p w14:paraId="6E6528A7">
            <w:pPr>
              <w:widowControl/>
              <w:spacing w:line="360" w:lineRule="exact"/>
              <w:jc w:val="center"/>
              <w:rPr>
                <w:rFonts w:ascii="仿宋" w:hAnsi="仿宋" w:eastAsia="仿宋" w:cs="仿宋"/>
                <w:sz w:val="24"/>
              </w:rPr>
            </w:pPr>
            <w:r>
              <w:rPr>
                <w:rFonts w:hint="eastAsia" w:ascii="仿宋" w:hAnsi="仿宋" w:eastAsia="仿宋" w:cs="仿宋"/>
                <w:sz w:val="24"/>
              </w:rPr>
              <w:t>1</w:t>
            </w:r>
          </w:p>
          <w:p w14:paraId="3A03F72B">
            <w:pPr>
              <w:widowControl/>
              <w:spacing w:line="360" w:lineRule="exact"/>
              <w:jc w:val="center"/>
              <w:rPr>
                <w:rFonts w:ascii="仿宋" w:hAnsi="仿宋" w:eastAsia="仿宋" w:cs="仿宋"/>
                <w:sz w:val="24"/>
              </w:rPr>
            </w:pPr>
          </w:p>
        </w:tc>
        <w:tc>
          <w:tcPr>
            <w:tcW w:w="5607" w:type="dxa"/>
            <w:vAlign w:val="center"/>
          </w:tcPr>
          <w:p w14:paraId="2C84DB17">
            <w:pPr>
              <w:autoSpaceDE w:val="0"/>
              <w:autoSpaceDN w:val="0"/>
              <w:spacing w:line="360" w:lineRule="exact"/>
              <w:rPr>
                <w:rFonts w:ascii="仿宋" w:hAnsi="仿宋" w:eastAsia="仿宋" w:cs="仿宋"/>
                <w:sz w:val="24"/>
              </w:rPr>
            </w:pPr>
            <w:r>
              <w:rPr>
                <w:rFonts w:hint="eastAsia" w:ascii="仿宋" w:hAnsi="仿宋" w:eastAsia="仿宋" w:cs="仿宋"/>
                <w:sz w:val="24"/>
              </w:rPr>
              <w:t>投标人202</w:t>
            </w:r>
            <w:r>
              <w:rPr>
                <w:rFonts w:hint="eastAsia" w:ascii="仿宋" w:hAnsi="仿宋" w:eastAsia="仿宋" w:cs="仿宋"/>
                <w:sz w:val="24"/>
                <w:lang w:val="en-US" w:eastAsia="zh-CN"/>
              </w:rPr>
              <w:t>1</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月1日以来承接的类似政府型交通类会议、展览</w:t>
            </w:r>
            <w:r>
              <w:rPr>
                <w:rFonts w:hint="eastAsia" w:ascii="仿宋" w:hAnsi="仿宋" w:eastAsia="仿宋" w:cs="仿宋"/>
                <w:sz w:val="24"/>
                <w:lang w:eastAsia="zh-CN"/>
              </w:rPr>
              <w:t>、博览会</w:t>
            </w:r>
            <w:r>
              <w:rPr>
                <w:rFonts w:hint="eastAsia" w:ascii="仿宋" w:hAnsi="仿宋" w:eastAsia="仿宋" w:cs="仿宋"/>
                <w:sz w:val="24"/>
                <w:lang w:val="en-US" w:eastAsia="zh-CN"/>
              </w:rPr>
              <w:t>运营等</w:t>
            </w:r>
            <w:r>
              <w:rPr>
                <w:rFonts w:hint="eastAsia" w:ascii="仿宋" w:hAnsi="仿宋" w:eastAsia="仿宋" w:cs="仿宋"/>
                <w:sz w:val="24"/>
              </w:rPr>
              <w:t>业绩每个得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2</w:t>
            </w:r>
            <w:r>
              <w:rPr>
                <w:rFonts w:hint="eastAsia" w:ascii="仿宋" w:hAnsi="仿宋" w:eastAsia="仿宋" w:cs="仿宋"/>
                <w:sz w:val="24"/>
              </w:rPr>
              <w:t>分。（投标文件中提供合同材料，不提供不得分）</w:t>
            </w:r>
          </w:p>
        </w:tc>
        <w:tc>
          <w:tcPr>
            <w:tcW w:w="1206" w:type="dxa"/>
            <w:vAlign w:val="center"/>
          </w:tcPr>
          <w:p w14:paraId="4C4068E6">
            <w:pPr>
              <w:widowControl/>
              <w:spacing w:line="360" w:lineRule="exact"/>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2</w:t>
            </w:r>
          </w:p>
        </w:tc>
        <w:tc>
          <w:tcPr>
            <w:tcW w:w="1250" w:type="dxa"/>
            <w:vAlign w:val="center"/>
          </w:tcPr>
          <w:p w14:paraId="633078DD">
            <w:pPr>
              <w:widowControl/>
              <w:spacing w:line="360" w:lineRule="exact"/>
              <w:jc w:val="center"/>
              <w:rPr>
                <w:rFonts w:ascii="仿宋" w:hAnsi="仿宋" w:eastAsia="仿宋" w:cs="仿宋"/>
                <w:sz w:val="24"/>
              </w:rPr>
            </w:pPr>
            <w:r>
              <w:rPr>
                <w:rFonts w:hint="eastAsia" w:ascii="仿宋" w:hAnsi="仿宋" w:eastAsia="仿宋" w:cs="仿宋"/>
                <w:sz w:val="24"/>
              </w:rPr>
              <w:t>客观分</w:t>
            </w:r>
          </w:p>
        </w:tc>
      </w:tr>
    </w:tbl>
    <w:p w14:paraId="5BFFAF7E">
      <w:pPr>
        <w:widowControl/>
        <w:spacing w:line="360" w:lineRule="auto"/>
        <w:ind w:firstLine="480" w:firstLineChars="200"/>
        <w:rPr>
          <w:rFonts w:ascii="仿宋" w:hAnsi="仿宋" w:eastAsia="仿宋" w:cs="仿宋"/>
          <w:color w:val="000000"/>
          <w:sz w:val="24"/>
        </w:rPr>
      </w:pPr>
    </w:p>
    <w:p w14:paraId="56FF422B">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2、技术部分（</w:t>
      </w:r>
      <w:r>
        <w:rPr>
          <w:rFonts w:hint="eastAsia" w:ascii="仿宋" w:hAnsi="仿宋" w:eastAsia="仿宋" w:cs="仿宋"/>
          <w:color w:val="000000"/>
          <w:sz w:val="24"/>
          <w:lang w:val="en-US" w:eastAsia="zh-CN"/>
        </w:rPr>
        <w:t>78</w:t>
      </w:r>
      <w:r>
        <w:rPr>
          <w:rFonts w:hint="eastAsia" w:ascii="仿宋" w:hAnsi="仿宋" w:eastAsia="仿宋" w:cs="仿宋"/>
          <w:color w:val="000000"/>
          <w:sz w:val="24"/>
        </w:rPr>
        <w:t>分）</w:t>
      </w:r>
    </w:p>
    <w:tbl>
      <w:tblPr>
        <w:tblStyle w:val="60"/>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64"/>
        <w:gridCol w:w="1308"/>
        <w:gridCol w:w="5081"/>
        <w:gridCol w:w="1017"/>
        <w:gridCol w:w="1277"/>
      </w:tblGrid>
      <w:tr w14:paraId="30E2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4" w:type="pct"/>
            <w:vAlign w:val="center"/>
          </w:tcPr>
          <w:p w14:paraId="6FAD41E9">
            <w:pPr>
              <w:spacing w:before="93" w:beforeLines="30" w:after="93" w:afterLines="30" w:line="300" w:lineRule="exact"/>
              <w:jc w:val="center"/>
              <w:rPr>
                <w:rFonts w:ascii="仿宋" w:hAnsi="仿宋" w:eastAsia="仿宋" w:cs="仿宋"/>
                <w:bCs/>
                <w:color w:val="000000"/>
                <w:sz w:val="24"/>
              </w:rPr>
            </w:pPr>
            <w:bookmarkStart w:id="429" w:name="_Hlk73014632"/>
          </w:p>
        </w:tc>
        <w:tc>
          <w:tcPr>
            <w:tcW w:w="374" w:type="pct"/>
            <w:vAlign w:val="center"/>
          </w:tcPr>
          <w:p w14:paraId="7651D402">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序号</w:t>
            </w:r>
          </w:p>
        </w:tc>
        <w:tc>
          <w:tcPr>
            <w:tcW w:w="640" w:type="pct"/>
            <w:vAlign w:val="center"/>
          </w:tcPr>
          <w:p w14:paraId="64E14960">
            <w:pPr>
              <w:spacing w:before="93" w:beforeLines="30" w:after="93" w:afterLines="30" w:line="300" w:lineRule="exact"/>
              <w:jc w:val="center"/>
              <w:rPr>
                <w:rFonts w:hint="eastAsia" w:ascii="仿宋" w:hAnsi="仿宋" w:eastAsia="仿宋" w:cs="仿宋"/>
                <w:color w:val="000000"/>
                <w:sz w:val="24"/>
                <w:lang w:eastAsia="zh-CN"/>
              </w:rPr>
            </w:pPr>
            <w:r>
              <w:rPr>
                <w:rFonts w:hint="eastAsia" w:ascii="仿宋" w:hAnsi="仿宋" w:eastAsia="仿宋" w:cs="仿宋"/>
                <w:bCs/>
                <w:color w:val="000000"/>
                <w:sz w:val="24"/>
              </w:rPr>
              <w:t>评分</w:t>
            </w:r>
            <w:r>
              <w:rPr>
                <w:rFonts w:hint="eastAsia" w:ascii="仿宋" w:hAnsi="仿宋" w:eastAsia="仿宋" w:cs="仿宋"/>
                <w:bCs/>
                <w:color w:val="000000"/>
                <w:sz w:val="24"/>
                <w:lang w:eastAsia="zh-CN"/>
              </w:rPr>
              <w:t>博览会</w:t>
            </w:r>
          </w:p>
        </w:tc>
        <w:tc>
          <w:tcPr>
            <w:tcW w:w="2487" w:type="pct"/>
            <w:vAlign w:val="center"/>
          </w:tcPr>
          <w:p w14:paraId="3BDEBDEC">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评分细则</w:t>
            </w:r>
          </w:p>
        </w:tc>
        <w:tc>
          <w:tcPr>
            <w:tcW w:w="498" w:type="pct"/>
            <w:vAlign w:val="center"/>
          </w:tcPr>
          <w:p w14:paraId="3620252D">
            <w:pPr>
              <w:spacing w:before="93" w:beforeLines="30" w:after="93" w:afterLines="30" w:line="300" w:lineRule="exact"/>
              <w:jc w:val="center"/>
              <w:rPr>
                <w:rFonts w:ascii="仿宋" w:hAnsi="仿宋" w:eastAsia="仿宋" w:cs="仿宋"/>
                <w:color w:val="000000"/>
                <w:sz w:val="24"/>
              </w:rPr>
            </w:pPr>
            <w:r>
              <w:rPr>
                <w:rFonts w:hint="eastAsia" w:ascii="仿宋" w:hAnsi="仿宋" w:eastAsia="仿宋" w:cs="仿宋"/>
                <w:bCs/>
                <w:color w:val="000000"/>
                <w:sz w:val="24"/>
              </w:rPr>
              <w:t>分值</w:t>
            </w:r>
          </w:p>
        </w:tc>
        <w:tc>
          <w:tcPr>
            <w:tcW w:w="625" w:type="pct"/>
            <w:vAlign w:val="center"/>
          </w:tcPr>
          <w:p w14:paraId="13C475A2">
            <w:pPr>
              <w:spacing w:before="93" w:beforeLines="30" w:after="93" w:afterLines="30" w:line="300" w:lineRule="exact"/>
              <w:jc w:val="center"/>
              <w:rPr>
                <w:rFonts w:ascii="仿宋" w:hAnsi="仿宋" w:eastAsia="仿宋" w:cs="仿宋"/>
                <w:bCs/>
                <w:color w:val="000000"/>
                <w:sz w:val="24"/>
              </w:rPr>
            </w:pPr>
            <w:r>
              <w:rPr>
                <w:rFonts w:hint="eastAsia" w:ascii="仿宋" w:hAnsi="仿宋" w:eastAsia="仿宋" w:cs="仿宋"/>
                <w:color w:val="000000"/>
                <w:sz w:val="24"/>
              </w:rPr>
              <w:t>主客观分</w:t>
            </w:r>
          </w:p>
        </w:tc>
      </w:tr>
      <w:tr w14:paraId="090F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74" w:type="pct"/>
            <w:vMerge w:val="restart"/>
            <w:vAlign w:val="center"/>
          </w:tcPr>
          <w:p w14:paraId="64E32B6A">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技术分（</w:t>
            </w:r>
            <w:r>
              <w:rPr>
                <w:rFonts w:hint="eastAsia" w:ascii="仿宋" w:hAnsi="仿宋" w:eastAsia="仿宋" w:cs="仿宋"/>
                <w:bCs/>
                <w:color w:val="000000"/>
                <w:sz w:val="24"/>
                <w:lang w:val="en-US" w:eastAsia="zh-CN"/>
              </w:rPr>
              <w:t>78</w:t>
            </w:r>
            <w:r>
              <w:rPr>
                <w:rFonts w:hint="eastAsia" w:ascii="仿宋" w:hAnsi="仿宋" w:eastAsia="仿宋" w:cs="仿宋"/>
                <w:bCs/>
                <w:color w:val="000000"/>
                <w:sz w:val="24"/>
              </w:rPr>
              <w:t>分）</w:t>
            </w:r>
          </w:p>
        </w:tc>
        <w:tc>
          <w:tcPr>
            <w:tcW w:w="374" w:type="pct"/>
            <w:vMerge w:val="restart"/>
            <w:vAlign w:val="center"/>
          </w:tcPr>
          <w:p w14:paraId="18E78AD1">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640" w:type="pct"/>
            <w:vMerge w:val="restart"/>
            <w:vAlign w:val="center"/>
          </w:tcPr>
          <w:p w14:paraId="3F71C09F">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博览会总体策划方案</w:t>
            </w:r>
          </w:p>
          <w:p w14:paraId="4E8593E2">
            <w:pPr>
              <w:spacing w:line="300" w:lineRule="exact"/>
              <w:jc w:val="center"/>
              <w:rPr>
                <w:rFonts w:ascii="仿宋" w:hAnsi="仿宋" w:eastAsia="仿宋" w:cs="仿宋"/>
                <w:bCs/>
                <w:color w:val="000000"/>
                <w:kern w:val="2"/>
                <w:sz w:val="24"/>
                <w:szCs w:val="24"/>
                <w:lang w:val="en-US" w:eastAsia="zh-CN" w:bidi="ar-SA"/>
              </w:rPr>
            </w:pPr>
          </w:p>
        </w:tc>
        <w:tc>
          <w:tcPr>
            <w:tcW w:w="2487" w:type="pct"/>
            <w:vAlign w:val="center"/>
          </w:tcPr>
          <w:p w14:paraId="0808DA1D">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博览会总体</w:t>
            </w:r>
            <w:r>
              <w:rPr>
                <w:rFonts w:hint="eastAsia" w:ascii="仿宋" w:hAnsi="仿宋" w:eastAsia="仿宋" w:cs="仿宋"/>
                <w:bCs/>
                <w:color w:val="000000"/>
                <w:sz w:val="24"/>
                <w:lang w:val="en-US" w:eastAsia="zh-CN"/>
              </w:rPr>
              <w:t>策划</w:t>
            </w:r>
            <w:r>
              <w:rPr>
                <w:rFonts w:hint="eastAsia" w:ascii="仿宋" w:hAnsi="仿宋" w:eastAsia="仿宋" w:cs="仿宋"/>
                <w:bCs/>
                <w:color w:val="000000"/>
                <w:sz w:val="24"/>
                <w:lang w:eastAsia="zh-Hans"/>
              </w:rPr>
              <w:t>方案：</w:t>
            </w:r>
          </w:p>
          <w:p w14:paraId="15ECF469">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博览会总体策划</w:t>
            </w:r>
            <w:r>
              <w:rPr>
                <w:rFonts w:hint="eastAsia" w:ascii="仿宋" w:hAnsi="仿宋" w:eastAsia="仿宋" w:cs="仿宋"/>
                <w:bCs/>
                <w:color w:val="000000"/>
                <w:sz w:val="24"/>
              </w:rPr>
              <w:t>思路</w:t>
            </w:r>
            <w:r>
              <w:rPr>
                <w:rFonts w:hint="eastAsia" w:ascii="仿宋" w:hAnsi="仿宋" w:eastAsia="仿宋" w:cs="仿宋"/>
                <w:bCs/>
                <w:color w:val="000000"/>
                <w:sz w:val="24"/>
                <w:lang w:eastAsia="zh-Hans"/>
              </w:rPr>
              <w:t>需围绕综合交通领域，</w:t>
            </w:r>
            <w:r>
              <w:rPr>
                <w:rFonts w:hint="eastAsia" w:ascii="仿宋" w:hAnsi="仿宋" w:eastAsia="仿宋" w:cs="仿宋"/>
                <w:bCs/>
                <w:color w:val="000000"/>
                <w:sz w:val="24"/>
                <w:szCs w:val="24"/>
                <w:lang w:eastAsia="zh-Hans"/>
              </w:rPr>
              <w:t>全方位展示浙江综合交通产业发展成果，</w:t>
            </w:r>
            <w:r>
              <w:rPr>
                <w:rFonts w:hint="eastAsia" w:ascii="仿宋" w:hAnsi="仿宋" w:eastAsia="仿宋" w:cs="仿宋"/>
                <w:bCs/>
                <w:color w:val="000000"/>
                <w:sz w:val="24"/>
                <w:lang w:eastAsia="zh-Hans"/>
              </w:rPr>
              <w:t>通过举办</w:t>
            </w:r>
            <w:r>
              <w:rPr>
                <w:rFonts w:hint="eastAsia" w:ascii="仿宋" w:hAnsi="仿宋" w:eastAsia="仿宋" w:cs="仿宋"/>
                <w:bCs/>
                <w:color w:val="000000"/>
                <w:sz w:val="24"/>
              </w:rPr>
              <w:t>开幕式</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产业对接会</w:t>
            </w:r>
            <w:r>
              <w:rPr>
                <w:rFonts w:hint="eastAsia" w:ascii="仿宋" w:hAnsi="仿宋" w:eastAsia="仿宋" w:cs="仿宋"/>
                <w:bCs/>
                <w:color w:val="000000"/>
                <w:sz w:val="24"/>
                <w:lang w:eastAsia="zh-Hans"/>
              </w:rPr>
              <w:t>、</w:t>
            </w:r>
            <w:r>
              <w:rPr>
                <w:rFonts w:hint="eastAsia" w:ascii="仿宋" w:hAnsi="仿宋" w:eastAsia="仿宋" w:cs="仿宋"/>
                <w:bCs/>
                <w:color w:val="000000"/>
                <w:sz w:val="24"/>
              </w:rPr>
              <w:t>展览</w:t>
            </w:r>
            <w:r>
              <w:rPr>
                <w:rFonts w:hint="eastAsia" w:ascii="仿宋" w:hAnsi="仿宋" w:eastAsia="仿宋" w:cs="仿宋"/>
                <w:bCs/>
                <w:color w:val="000000"/>
                <w:sz w:val="24"/>
                <w:lang w:eastAsia="zh-Hans"/>
              </w:rPr>
              <w:t>及</w:t>
            </w:r>
            <w:r>
              <w:rPr>
                <w:rFonts w:hint="eastAsia" w:ascii="仿宋" w:hAnsi="仿宋" w:eastAsia="仿宋" w:cs="仿宋"/>
                <w:bCs/>
                <w:color w:val="000000"/>
                <w:sz w:val="24"/>
              </w:rPr>
              <w:t>配套活动</w:t>
            </w:r>
            <w:r>
              <w:rPr>
                <w:rFonts w:hint="eastAsia" w:ascii="仿宋" w:hAnsi="仿宋" w:eastAsia="仿宋" w:cs="仿宋"/>
                <w:bCs/>
                <w:color w:val="000000"/>
                <w:sz w:val="24"/>
                <w:lang w:eastAsia="zh-Hans"/>
              </w:rPr>
              <w:t>等推动综合交通产业发展，</w:t>
            </w:r>
            <w:r>
              <w:rPr>
                <w:rFonts w:ascii="仿宋" w:hAnsi="仿宋" w:eastAsia="仿宋" w:cs="仿宋"/>
                <w:bCs/>
                <w:color w:val="000000"/>
                <w:sz w:val="24"/>
                <w:szCs w:val="24"/>
                <w:lang w:eastAsia="zh-Hans"/>
              </w:rPr>
              <w:t>进一步拓展影响力、</w:t>
            </w:r>
            <w:r>
              <w:rPr>
                <w:rFonts w:hint="eastAsia" w:ascii="仿宋" w:hAnsi="仿宋" w:eastAsia="仿宋" w:cs="仿宋"/>
                <w:bCs/>
                <w:color w:val="000000"/>
                <w:sz w:val="24"/>
                <w:szCs w:val="24"/>
                <w:lang w:eastAsia="zh-Hans"/>
              </w:rPr>
              <w:t>推动</w:t>
            </w:r>
            <w:r>
              <w:rPr>
                <w:rFonts w:ascii="仿宋" w:hAnsi="仿宋" w:eastAsia="仿宋" w:cs="仿宋"/>
                <w:bCs/>
                <w:color w:val="000000"/>
                <w:sz w:val="24"/>
                <w:szCs w:val="24"/>
                <w:lang w:eastAsia="zh-Hans"/>
              </w:rPr>
              <w:t>订单化</w:t>
            </w:r>
            <w:r>
              <w:rPr>
                <w:rFonts w:hint="eastAsia" w:ascii="仿宋" w:hAnsi="仿宋" w:eastAsia="仿宋" w:cs="仿宋"/>
                <w:bCs/>
                <w:color w:val="000000"/>
                <w:sz w:val="24"/>
                <w:lang w:eastAsia="zh-Hans"/>
              </w:rPr>
              <w:t>。</w:t>
            </w:r>
          </w:p>
          <w:p w14:paraId="30AC45A6">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79603DD4">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2CE45972">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4B3E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vMerge w:val="continue"/>
            <w:vAlign w:val="center"/>
          </w:tcPr>
          <w:p w14:paraId="257F6F10">
            <w:pPr>
              <w:spacing w:line="300" w:lineRule="exact"/>
              <w:jc w:val="center"/>
              <w:rPr>
                <w:rFonts w:ascii="仿宋" w:hAnsi="仿宋" w:eastAsia="仿宋" w:cs="仿宋"/>
                <w:bCs/>
                <w:color w:val="000000"/>
                <w:sz w:val="24"/>
              </w:rPr>
            </w:pPr>
          </w:p>
        </w:tc>
        <w:tc>
          <w:tcPr>
            <w:tcW w:w="374" w:type="pct"/>
            <w:vMerge w:val="continue"/>
            <w:vAlign w:val="center"/>
          </w:tcPr>
          <w:p w14:paraId="4B7753F1">
            <w:pPr>
              <w:spacing w:line="300" w:lineRule="exact"/>
              <w:jc w:val="center"/>
              <w:rPr>
                <w:rFonts w:ascii="仿宋" w:hAnsi="仿宋" w:eastAsia="仿宋" w:cs="仿宋"/>
                <w:bCs/>
                <w:color w:val="000000"/>
                <w:sz w:val="24"/>
              </w:rPr>
            </w:pPr>
          </w:p>
        </w:tc>
        <w:tc>
          <w:tcPr>
            <w:tcW w:w="640" w:type="pct"/>
            <w:vMerge w:val="continue"/>
            <w:vAlign w:val="center"/>
          </w:tcPr>
          <w:p w14:paraId="29F5E27C">
            <w:pPr>
              <w:spacing w:line="300" w:lineRule="exact"/>
              <w:jc w:val="center"/>
              <w:rPr>
                <w:rFonts w:ascii="仿宋" w:hAnsi="仿宋" w:eastAsia="仿宋" w:cs="仿宋"/>
                <w:bCs/>
                <w:color w:val="000000"/>
                <w:sz w:val="24"/>
              </w:rPr>
            </w:pPr>
          </w:p>
        </w:tc>
        <w:tc>
          <w:tcPr>
            <w:tcW w:w="2487" w:type="pct"/>
            <w:vAlign w:val="center"/>
          </w:tcPr>
          <w:p w14:paraId="044E90D6">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rPr>
              <w:t>开幕式</w:t>
            </w:r>
            <w:r>
              <w:rPr>
                <w:rFonts w:hint="eastAsia" w:ascii="仿宋" w:hAnsi="仿宋" w:eastAsia="仿宋" w:cs="仿宋"/>
                <w:bCs/>
                <w:color w:val="000000"/>
                <w:sz w:val="24"/>
                <w:lang w:eastAsia="zh-Hans"/>
              </w:rPr>
              <w:t>策划方案：</w:t>
            </w:r>
          </w:p>
          <w:p w14:paraId="253B16E6">
            <w:pPr>
              <w:spacing w:line="300" w:lineRule="exact"/>
              <w:jc w:val="left"/>
              <w:rPr>
                <w:rFonts w:hint="eastAsia" w:ascii="仿宋" w:hAnsi="仿宋" w:eastAsia="仿宋" w:cs="仿宋"/>
                <w:bCs/>
                <w:color w:val="000000"/>
                <w:sz w:val="24"/>
              </w:rPr>
            </w:pPr>
            <w:r>
              <w:rPr>
                <w:rFonts w:hint="eastAsia" w:ascii="仿宋" w:hAnsi="仿宋" w:eastAsia="仿宋" w:cs="仿宋"/>
                <w:bCs/>
                <w:color w:val="000000"/>
                <w:sz w:val="24"/>
                <w:lang w:eastAsia="zh-Hans"/>
              </w:rPr>
              <w:t>根据开幕式方案中的活动形式、会议流程、嘉宾邀请、人员组织、</w:t>
            </w:r>
            <w:r>
              <w:rPr>
                <w:rFonts w:hint="eastAsia" w:ascii="仿宋" w:hAnsi="仿宋" w:eastAsia="仿宋" w:cs="仿宋"/>
                <w:bCs/>
                <w:color w:val="000000"/>
                <w:sz w:val="24"/>
              </w:rPr>
              <w:t>流程细节把控、</w:t>
            </w:r>
            <w:r>
              <w:rPr>
                <w:rFonts w:hint="eastAsia" w:ascii="仿宋" w:hAnsi="仿宋" w:eastAsia="仿宋" w:cs="仿宋"/>
                <w:bCs/>
                <w:color w:val="000000"/>
                <w:sz w:val="24"/>
                <w:lang w:eastAsia="zh-Hans"/>
              </w:rPr>
              <w:t>现场人员管理等设定</w:t>
            </w:r>
            <w:r>
              <w:rPr>
                <w:rFonts w:hint="eastAsia" w:ascii="仿宋" w:hAnsi="仿宋" w:eastAsia="仿宋" w:cs="仿宋"/>
                <w:bCs/>
                <w:color w:val="000000"/>
                <w:sz w:val="24"/>
              </w:rPr>
              <w:t>进行评分。</w:t>
            </w:r>
          </w:p>
          <w:p w14:paraId="1B53DEA3">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43B45EC9">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3F7D7503">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10A0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74" w:type="pct"/>
            <w:vMerge w:val="continue"/>
            <w:vAlign w:val="center"/>
          </w:tcPr>
          <w:p w14:paraId="4BC8F2FC">
            <w:pPr>
              <w:spacing w:line="300" w:lineRule="exact"/>
              <w:jc w:val="center"/>
              <w:rPr>
                <w:rFonts w:ascii="仿宋" w:hAnsi="仿宋" w:eastAsia="仿宋" w:cs="仿宋"/>
                <w:bCs/>
                <w:color w:val="000000"/>
                <w:sz w:val="24"/>
              </w:rPr>
            </w:pPr>
          </w:p>
        </w:tc>
        <w:tc>
          <w:tcPr>
            <w:tcW w:w="374" w:type="pct"/>
            <w:vMerge w:val="continue"/>
            <w:vAlign w:val="center"/>
          </w:tcPr>
          <w:p w14:paraId="3E652529">
            <w:pPr>
              <w:spacing w:line="300" w:lineRule="exact"/>
              <w:jc w:val="center"/>
              <w:rPr>
                <w:rFonts w:ascii="仿宋" w:hAnsi="仿宋" w:eastAsia="仿宋" w:cs="仿宋"/>
                <w:bCs/>
                <w:color w:val="000000"/>
                <w:sz w:val="24"/>
              </w:rPr>
            </w:pPr>
          </w:p>
        </w:tc>
        <w:tc>
          <w:tcPr>
            <w:tcW w:w="640" w:type="pct"/>
            <w:vMerge w:val="continue"/>
            <w:vAlign w:val="center"/>
          </w:tcPr>
          <w:p w14:paraId="19AC3A51">
            <w:pPr>
              <w:spacing w:line="300" w:lineRule="exact"/>
              <w:jc w:val="center"/>
              <w:rPr>
                <w:rFonts w:ascii="仿宋" w:hAnsi="仿宋" w:eastAsia="仿宋" w:cs="仿宋"/>
                <w:bCs/>
                <w:color w:val="000000"/>
                <w:sz w:val="24"/>
              </w:rPr>
            </w:pPr>
          </w:p>
        </w:tc>
        <w:tc>
          <w:tcPr>
            <w:tcW w:w="2487" w:type="pct"/>
            <w:vAlign w:val="center"/>
          </w:tcPr>
          <w:p w14:paraId="5B1C9630">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rPr>
              <w:t>产业对接会</w:t>
            </w:r>
            <w:r>
              <w:rPr>
                <w:rFonts w:hint="eastAsia" w:ascii="仿宋" w:hAnsi="仿宋" w:eastAsia="仿宋" w:cs="仿宋"/>
                <w:bCs/>
                <w:color w:val="000000"/>
                <w:sz w:val="24"/>
                <w:lang w:eastAsia="zh-Hans"/>
              </w:rPr>
              <w:t xml:space="preserve">策划方案： </w:t>
            </w:r>
          </w:p>
          <w:p w14:paraId="404A89C8">
            <w:pPr>
              <w:spacing w:line="300" w:lineRule="exact"/>
              <w:jc w:val="left"/>
              <w:rPr>
                <w:rFonts w:hint="eastAsia" w:ascii="仿宋" w:hAnsi="仿宋" w:eastAsia="仿宋" w:cs="仿宋"/>
                <w:bCs/>
                <w:color w:val="000000"/>
                <w:sz w:val="24"/>
                <w:lang w:eastAsia="zh-Hans"/>
              </w:rPr>
            </w:pPr>
            <w:r>
              <w:rPr>
                <w:rFonts w:hint="eastAsia" w:ascii="仿宋" w:hAnsi="仿宋" w:eastAsia="仿宋" w:cs="仿宋"/>
                <w:bCs/>
                <w:color w:val="000000"/>
                <w:sz w:val="24"/>
                <w:lang w:eastAsia="zh-Hans"/>
              </w:rPr>
              <w:t>根据博览会</w:t>
            </w:r>
            <w:r>
              <w:rPr>
                <w:rFonts w:hint="eastAsia" w:ascii="仿宋" w:hAnsi="仿宋" w:eastAsia="仿宋" w:cs="仿宋"/>
                <w:bCs/>
                <w:color w:val="000000"/>
                <w:sz w:val="24"/>
                <w:lang w:val="en-US" w:eastAsia="zh-CN"/>
              </w:rPr>
              <w:t>订单化</w:t>
            </w:r>
            <w:r>
              <w:rPr>
                <w:rFonts w:hint="eastAsia" w:ascii="仿宋" w:hAnsi="仿宋" w:eastAsia="仿宋" w:cs="仿宋"/>
                <w:bCs/>
                <w:color w:val="000000"/>
                <w:sz w:val="24"/>
                <w:lang w:eastAsia="zh-Hans"/>
              </w:rPr>
              <w:t>需求，制定产业对接会策划方案，根据方案中的活动</w:t>
            </w:r>
            <w:r>
              <w:rPr>
                <w:rFonts w:hint="eastAsia" w:ascii="仿宋" w:hAnsi="仿宋" w:eastAsia="仿宋" w:cs="仿宋"/>
                <w:bCs/>
                <w:color w:val="000000"/>
                <w:sz w:val="24"/>
                <w:lang w:val="en-US" w:eastAsia="zh-CN"/>
              </w:rPr>
              <w:t>内容</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形式、</w:t>
            </w:r>
            <w:r>
              <w:rPr>
                <w:rFonts w:hint="eastAsia" w:ascii="仿宋" w:hAnsi="仿宋" w:eastAsia="仿宋" w:cs="仿宋"/>
                <w:bCs/>
                <w:color w:val="000000"/>
                <w:sz w:val="24"/>
                <w:lang w:eastAsia="zh-Hans"/>
              </w:rPr>
              <w:t>流程、</w:t>
            </w:r>
            <w:r>
              <w:rPr>
                <w:rFonts w:hint="eastAsia" w:ascii="仿宋" w:hAnsi="仿宋" w:eastAsia="仿宋" w:cs="仿宋"/>
                <w:bCs/>
                <w:color w:val="000000"/>
                <w:sz w:val="24"/>
                <w:lang w:val="en-US" w:eastAsia="zh-CN"/>
              </w:rPr>
              <w:t>供需方</w:t>
            </w:r>
            <w:r>
              <w:rPr>
                <w:rFonts w:hint="eastAsia" w:ascii="仿宋" w:hAnsi="仿宋" w:eastAsia="仿宋" w:cs="仿宋"/>
                <w:bCs/>
                <w:color w:val="000000"/>
                <w:sz w:val="24"/>
                <w:lang w:eastAsia="zh-Hans"/>
              </w:rPr>
              <w:t>组织、现场管理等设定进行评分。</w:t>
            </w:r>
          </w:p>
          <w:p w14:paraId="3EB0186F">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rPr>
              <w:t>8</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rPr>
              <w:t>5</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rPr>
              <w:t>2</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vAlign w:val="center"/>
          </w:tcPr>
          <w:p w14:paraId="0F2C2F06">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8</w:t>
            </w:r>
          </w:p>
        </w:tc>
        <w:tc>
          <w:tcPr>
            <w:tcW w:w="625" w:type="pct"/>
            <w:vAlign w:val="center"/>
          </w:tcPr>
          <w:p w14:paraId="4008BE0B">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123A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74" w:type="pct"/>
            <w:vMerge w:val="continue"/>
            <w:vAlign w:val="center"/>
          </w:tcPr>
          <w:p w14:paraId="6AE66DA2">
            <w:pPr>
              <w:spacing w:line="300" w:lineRule="exact"/>
              <w:jc w:val="center"/>
              <w:rPr>
                <w:rFonts w:ascii="仿宋" w:hAnsi="仿宋" w:eastAsia="仿宋" w:cs="仿宋"/>
                <w:bCs/>
                <w:color w:val="000000"/>
                <w:sz w:val="24"/>
              </w:rPr>
            </w:pPr>
          </w:p>
        </w:tc>
        <w:tc>
          <w:tcPr>
            <w:tcW w:w="374" w:type="pct"/>
            <w:vMerge w:val="continue"/>
            <w:vAlign w:val="center"/>
          </w:tcPr>
          <w:p w14:paraId="592441BE">
            <w:pPr>
              <w:spacing w:line="300" w:lineRule="exact"/>
              <w:jc w:val="center"/>
              <w:rPr>
                <w:rFonts w:ascii="仿宋" w:hAnsi="仿宋" w:eastAsia="仿宋" w:cs="仿宋"/>
                <w:bCs/>
                <w:color w:val="000000"/>
                <w:sz w:val="24"/>
              </w:rPr>
            </w:pPr>
          </w:p>
        </w:tc>
        <w:tc>
          <w:tcPr>
            <w:tcW w:w="640" w:type="pct"/>
            <w:vMerge w:val="continue"/>
            <w:shd w:val="clear" w:color="auto" w:fill="auto"/>
            <w:vAlign w:val="center"/>
          </w:tcPr>
          <w:p w14:paraId="73EB9A0D">
            <w:pPr>
              <w:spacing w:line="300" w:lineRule="exact"/>
              <w:jc w:val="center"/>
              <w:rPr>
                <w:rFonts w:ascii="仿宋" w:hAnsi="仿宋" w:eastAsia="仿宋" w:cs="仿宋"/>
                <w:bCs/>
                <w:color w:val="000000"/>
                <w:kern w:val="2"/>
                <w:sz w:val="24"/>
                <w:szCs w:val="24"/>
                <w:lang w:val="en-US" w:eastAsia="zh-CN" w:bidi="ar-SA"/>
              </w:rPr>
            </w:pPr>
          </w:p>
        </w:tc>
        <w:tc>
          <w:tcPr>
            <w:tcW w:w="2487" w:type="pct"/>
            <w:shd w:val="clear" w:color="auto" w:fill="auto"/>
            <w:vAlign w:val="center"/>
          </w:tcPr>
          <w:p w14:paraId="5595210D">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招展</w:t>
            </w:r>
            <w:r>
              <w:rPr>
                <w:rFonts w:hint="eastAsia" w:ascii="仿宋" w:hAnsi="仿宋" w:eastAsia="仿宋" w:cs="仿宋"/>
                <w:bCs/>
                <w:color w:val="000000"/>
                <w:sz w:val="24"/>
                <w:lang w:val="en-US" w:eastAsia="zh-CN"/>
              </w:rPr>
              <w:t>及展馆布局</w:t>
            </w:r>
            <w:r>
              <w:rPr>
                <w:rFonts w:hint="eastAsia" w:ascii="仿宋" w:hAnsi="仿宋" w:eastAsia="仿宋" w:cs="仿宋"/>
                <w:bCs/>
                <w:color w:val="000000"/>
                <w:sz w:val="24"/>
                <w:lang w:eastAsia="zh-Hans"/>
              </w:rPr>
              <w:t>方案：</w:t>
            </w:r>
          </w:p>
          <w:p w14:paraId="0ACFDFB9">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根据</w:t>
            </w:r>
            <w:r>
              <w:rPr>
                <w:rFonts w:hint="eastAsia" w:ascii="仿宋" w:hAnsi="仿宋" w:eastAsia="仿宋" w:cs="仿宋"/>
                <w:bCs/>
                <w:color w:val="000000"/>
                <w:sz w:val="24"/>
                <w:lang w:val="en-US" w:eastAsia="zh-CN"/>
              </w:rPr>
              <w:t>展示</w:t>
            </w:r>
            <w:r>
              <w:rPr>
                <w:rFonts w:hint="eastAsia" w:ascii="仿宋" w:hAnsi="仿宋" w:eastAsia="仿宋" w:cs="仿宋"/>
                <w:bCs/>
                <w:color w:val="000000"/>
                <w:sz w:val="24"/>
                <w:lang w:eastAsia="zh-Hans"/>
              </w:rPr>
              <w:t>内容制定招展</w:t>
            </w:r>
            <w:r>
              <w:rPr>
                <w:rFonts w:hint="eastAsia" w:ascii="仿宋" w:hAnsi="仿宋" w:eastAsia="仿宋" w:cs="仿宋"/>
                <w:bCs/>
                <w:color w:val="000000"/>
                <w:sz w:val="24"/>
                <w:lang w:val="en-US" w:eastAsia="zh-CN"/>
              </w:rPr>
              <w:t>手册，招引交通领域头部企业</w:t>
            </w:r>
            <w:r>
              <w:rPr>
                <w:rFonts w:hint="eastAsia" w:ascii="仿宋" w:hAnsi="仿宋" w:eastAsia="仿宋" w:cs="仿宋"/>
                <w:bCs/>
                <w:color w:val="000000"/>
                <w:sz w:val="24"/>
                <w:lang w:eastAsia="zh-Hans"/>
              </w:rPr>
              <w:t>，</w:t>
            </w:r>
            <w:r>
              <w:rPr>
                <w:rFonts w:hint="eastAsia" w:ascii="仿宋" w:hAnsi="仿宋" w:eastAsia="仿宋" w:cs="仿宋"/>
                <w:bCs/>
                <w:color w:val="000000"/>
                <w:sz w:val="24"/>
                <w:lang w:val="en-US" w:eastAsia="zh-CN"/>
              </w:rPr>
              <w:t>并形成拟邀企业名单。另根据展馆情况合理划分场馆布局</w:t>
            </w:r>
            <w:r>
              <w:rPr>
                <w:rFonts w:hint="eastAsia" w:ascii="仿宋" w:hAnsi="仿宋" w:eastAsia="仿宋" w:cs="仿宋"/>
                <w:bCs/>
                <w:color w:val="000000"/>
                <w:sz w:val="24"/>
              </w:rPr>
              <w:t>。</w:t>
            </w:r>
          </w:p>
          <w:p w14:paraId="0A2419DE">
            <w:pPr>
              <w:spacing w:line="3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bCs/>
                <w:color w:val="000000"/>
                <w:sz w:val="24"/>
                <w:lang w:eastAsia="zh-Hans"/>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匹配度好的得</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lang w:eastAsia="zh-Hans"/>
              </w:rPr>
              <w:t>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匹配度较好的得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eastAsia="zh-Hans"/>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匹配度一般的得</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eastAsia="zh-Hans"/>
              </w:rPr>
              <w:t>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lang w:eastAsia="zh-Hans"/>
              </w:rPr>
              <w:t>不匹配的不得分。）</w:t>
            </w:r>
          </w:p>
        </w:tc>
        <w:tc>
          <w:tcPr>
            <w:tcW w:w="498" w:type="pct"/>
            <w:shd w:val="clear" w:color="auto" w:fill="auto"/>
            <w:vAlign w:val="center"/>
          </w:tcPr>
          <w:p w14:paraId="66474A96">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5</w:t>
            </w:r>
          </w:p>
        </w:tc>
        <w:tc>
          <w:tcPr>
            <w:tcW w:w="625" w:type="pct"/>
            <w:shd w:val="clear" w:color="auto" w:fill="auto"/>
            <w:vAlign w:val="center"/>
          </w:tcPr>
          <w:p w14:paraId="7B9F6F93">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4C41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611D3775">
            <w:pPr>
              <w:spacing w:line="300" w:lineRule="exact"/>
              <w:jc w:val="center"/>
              <w:rPr>
                <w:rFonts w:ascii="仿宋" w:hAnsi="仿宋" w:eastAsia="仿宋" w:cs="仿宋"/>
                <w:bCs/>
                <w:color w:val="000000"/>
                <w:sz w:val="24"/>
              </w:rPr>
            </w:pPr>
          </w:p>
        </w:tc>
        <w:tc>
          <w:tcPr>
            <w:tcW w:w="374" w:type="pct"/>
            <w:vMerge w:val="restart"/>
            <w:vAlign w:val="center"/>
          </w:tcPr>
          <w:p w14:paraId="4969958F">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2</w:t>
            </w:r>
          </w:p>
        </w:tc>
        <w:tc>
          <w:tcPr>
            <w:tcW w:w="640" w:type="pct"/>
            <w:vMerge w:val="restart"/>
            <w:vAlign w:val="center"/>
          </w:tcPr>
          <w:p w14:paraId="258319C4">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Hans"/>
              </w:rPr>
              <w:t>博览会总体</w:t>
            </w:r>
            <w:r>
              <w:rPr>
                <w:rFonts w:hint="eastAsia" w:ascii="仿宋" w:hAnsi="仿宋" w:eastAsia="仿宋" w:cs="仿宋"/>
                <w:bCs/>
                <w:color w:val="000000"/>
                <w:sz w:val="24"/>
              </w:rPr>
              <w:t>设计</w:t>
            </w:r>
            <w:r>
              <w:rPr>
                <w:rFonts w:hint="eastAsia" w:ascii="仿宋" w:hAnsi="仿宋" w:eastAsia="仿宋" w:cs="仿宋"/>
                <w:bCs/>
                <w:color w:val="000000"/>
                <w:sz w:val="24"/>
                <w:lang w:eastAsia="zh-Hans"/>
              </w:rPr>
              <w:t>方案</w:t>
            </w:r>
          </w:p>
        </w:tc>
        <w:tc>
          <w:tcPr>
            <w:tcW w:w="2487" w:type="pct"/>
            <w:vAlign w:val="center"/>
          </w:tcPr>
          <w:p w14:paraId="03D2E5F4">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动线设计：</w:t>
            </w:r>
          </w:p>
          <w:p w14:paraId="54505318">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投标人根据博览会开幕式、</w:t>
            </w:r>
            <w:r>
              <w:rPr>
                <w:rFonts w:hint="eastAsia" w:ascii="仿宋" w:hAnsi="仿宋" w:eastAsia="仿宋" w:cs="仿宋"/>
                <w:bCs/>
                <w:color w:val="000000"/>
                <w:sz w:val="24"/>
              </w:rPr>
              <w:t>产业对接会</w:t>
            </w:r>
            <w:r>
              <w:rPr>
                <w:rFonts w:hint="eastAsia" w:ascii="仿宋" w:hAnsi="仿宋" w:eastAsia="仿宋" w:cs="仿宋"/>
                <w:bCs/>
                <w:color w:val="000000"/>
                <w:sz w:val="24"/>
                <w:lang w:eastAsia="zh-Hans"/>
              </w:rPr>
              <w:t>、展览、用餐、展会进出动线、停车动线、领导巡馆动线等合理策划方案。</w:t>
            </w:r>
          </w:p>
          <w:p w14:paraId="5C8F38D5">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6F02D7A8">
            <w:pPr>
              <w:spacing w:line="300" w:lineRule="exact"/>
              <w:ind w:firstLine="240" w:firstLineChars="100"/>
              <w:rPr>
                <w:rFonts w:ascii="仿宋" w:hAnsi="仿宋" w:eastAsia="仿宋" w:cs="仿宋"/>
                <w:bCs/>
                <w:color w:val="000000"/>
                <w:sz w:val="24"/>
              </w:rPr>
            </w:pPr>
            <w:r>
              <w:rPr>
                <w:rFonts w:hint="eastAsia" w:ascii="仿宋" w:hAnsi="仿宋" w:eastAsia="仿宋" w:cs="仿宋"/>
                <w:bCs/>
                <w:color w:val="000000"/>
                <w:sz w:val="24"/>
              </w:rPr>
              <w:t>0-5</w:t>
            </w:r>
          </w:p>
        </w:tc>
        <w:tc>
          <w:tcPr>
            <w:tcW w:w="625" w:type="pct"/>
            <w:vAlign w:val="center"/>
          </w:tcPr>
          <w:p w14:paraId="771680EC">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0194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74" w:type="pct"/>
            <w:vMerge w:val="continue"/>
            <w:vAlign w:val="center"/>
          </w:tcPr>
          <w:p w14:paraId="7445CD23">
            <w:pPr>
              <w:spacing w:line="300" w:lineRule="exact"/>
              <w:jc w:val="center"/>
              <w:rPr>
                <w:rFonts w:ascii="仿宋" w:hAnsi="仿宋" w:eastAsia="仿宋" w:cs="仿宋"/>
                <w:bCs/>
                <w:color w:val="000000"/>
                <w:sz w:val="24"/>
              </w:rPr>
            </w:pPr>
          </w:p>
        </w:tc>
        <w:tc>
          <w:tcPr>
            <w:tcW w:w="374" w:type="pct"/>
            <w:vMerge w:val="continue"/>
            <w:vAlign w:val="center"/>
          </w:tcPr>
          <w:p w14:paraId="780EE244">
            <w:pPr>
              <w:spacing w:line="300" w:lineRule="exact"/>
              <w:jc w:val="center"/>
              <w:rPr>
                <w:rFonts w:ascii="仿宋" w:hAnsi="仿宋" w:eastAsia="仿宋" w:cs="仿宋"/>
                <w:bCs/>
                <w:color w:val="000000"/>
                <w:sz w:val="24"/>
              </w:rPr>
            </w:pPr>
          </w:p>
        </w:tc>
        <w:tc>
          <w:tcPr>
            <w:tcW w:w="640" w:type="pct"/>
            <w:vMerge w:val="continue"/>
            <w:vAlign w:val="center"/>
          </w:tcPr>
          <w:p w14:paraId="5992009C">
            <w:pPr>
              <w:spacing w:line="300" w:lineRule="exact"/>
              <w:jc w:val="center"/>
              <w:rPr>
                <w:rFonts w:ascii="仿宋" w:hAnsi="仿宋" w:eastAsia="仿宋" w:cs="仿宋"/>
                <w:bCs/>
                <w:color w:val="000000"/>
                <w:sz w:val="24"/>
              </w:rPr>
            </w:pPr>
          </w:p>
        </w:tc>
        <w:tc>
          <w:tcPr>
            <w:tcW w:w="2487" w:type="pct"/>
            <w:vAlign w:val="center"/>
          </w:tcPr>
          <w:p w14:paraId="74E5EE2A">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主视觉</w:t>
            </w:r>
            <w:r>
              <w:rPr>
                <w:rFonts w:hint="eastAsia" w:ascii="仿宋" w:hAnsi="仿宋" w:eastAsia="仿宋" w:cs="仿宋"/>
                <w:bCs/>
                <w:color w:val="000000"/>
                <w:sz w:val="24"/>
                <w:lang w:val="en-US" w:eastAsia="zh-CN"/>
              </w:rPr>
              <w:t>KV</w:t>
            </w:r>
            <w:r>
              <w:rPr>
                <w:rFonts w:hint="eastAsia" w:ascii="仿宋" w:hAnsi="仿宋" w:eastAsia="仿宋" w:cs="仿宋"/>
                <w:bCs/>
                <w:color w:val="000000"/>
                <w:sz w:val="24"/>
                <w:lang w:eastAsia="zh-Hans"/>
              </w:rPr>
              <w:t>设计：</w:t>
            </w:r>
          </w:p>
          <w:p w14:paraId="121EBBC7">
            <w:pPr>
              <w:spacing w:line="300" w:lineRule="exact"/>
              <w:jc w:val="left"/>
              <w:rPr>
                <w:rFonts w:ascii="仿宋" w:hAnsi="仿宋" w:eastAsia="仿宋" w:cs="仿宋"/>
                <w:bCs/>
                <w:color w:val="000000"/>
                <w:sz w:val="24"/>
              </w:rPr>
            </w:pPr>
            <w:r>
              <w:rPr>
                <w:rFonts w:hint="eastAsia" w:ascii="仿宋" w:hAnsi="仿宋" w:eastAsia="仿宋" w:cs="仿宋"/>
                <w:bCs/>
                <w:color w:val="000000"/>
                <w:sz w:val="24"/>
                <w:lang w:eastAsia="zh-Hans"/>
              </w:rPr>
              <w:t>博览会KV和延展物料设计符合博览会定位和输出形象标准</w:t>
            </w:r>
            <w:r>
              <w:rPr>
                <w:rFonts w:hint="eastAsia" w:ascii="仿宋" w:hAnsi="仿宋" w:eastAsia="仿宋" w:cs="仿宋"/>
                <w:bCs/>
                <w:color w:val="000000"/>
                <w:sz w:val="24"/>
              </w:rPr>
              <w:t>。</w:t>
            </w:r>
          </w:p>
          <w:p w14:paraId="27E5827D">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04D108EE">
            <w:pPr>
              <w:spacing w:line="300" w:lineRule="exact"/>
              <w:jc w:val="center"/>
              <w:rPr>
                <w:rFonts w:ascii="仿宋" w:hAnsi="仿宋" w:eastAsia="仿宋" w:cs="仿宋"/>
                <w:bCs/>
                <w:color w:val="000000"/>
                <w:sz w:val="24"/>
              </w:rPr>
            </w:pPr>
            <w:r>
              <w:rPr>
                <w:rFonts w:hint="eastAsia" w:ascii="仿宋" w:hAnsi="仿宋" w:eastAsia="仿宋" w:cs="仿宋"/>
                <w:bCs/>
                <w:color w:val="000000" w:themeColor="text1"/>
                <w:sz w:val="24"/>
                <w14:textFill>
                  <w14:solidFill>
                    <w14:schemeClr w14:val="tx1"/>
                  </w14:solidFill>
                </w14:textFill>
              </w:rPr>
              <w:t>0-5</w:t>
            </w:r>
          </w:p>
        </w:tc>
        <w:tc>
          <w:tcPr>
            <w:tcW w:w="625" w:type="pct"/>
            <w:vAlign w:val="center"/>
          </w:tcPr>
          <w:p w14:paraId="3EBD00AD">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4281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093D721D">
            <w:pPr>
              <w:spacing w:line="300" w:lineRule="exact"/>
              <w:jc w:val="center"/>
              <w:rPr>
                <w:rFonts w:ascii="仿宋" w:hAnsi="仿宋" w:eastAsia="仿宋" w:cs="仿宋"/>
                <w:bCs/>
                <w:color w:val="000000"/>
                <w:sz w:val="24"/>
              </w:rPr>
            </w:pPr>
          </w:p>
        </w:tc>
        <w:tc>
          <w:tcPr>
            <w:tcW w:w="374" w:type="pct"/>
            <w:vMerge w:val="continue"/>
            <w:vAlign w:val="center"/>
          </w:tcPr>
          <w:p w14:paraId="4B82DC01">
            <w:pPr>
              <w:spacing w:line="300" w:lineRule="exact"/>
              <w:jc w:val="center"/>
              <w:rPr>
                <w:rFonts w:ascii="仿宋" w:hAnsi="仿宋" w:eastAsia="仿宋" w:cs="仿宋"/>
                <w:bCs/>
                <w:color w:val="000000"/>
                <w:sz w:val="24"/>
              </w:rPr>
            </w:pPr>
          </w:p>
        </w:tc>
        <w:tc>
          <w:tcPr>
            <w:tcW w:w="640" w:type="pct"/>
            <w:vMerge w:val="continue"/>
            <w:vAlign w:val="center"/>
          </w:tcPr>
          <w:p w14:paraId="0714535D">
            <w:pPr>
              <w:spacing w:line="300" w:lineRule="exact"/>
              <w:jc w:val="center"/>
              <w:rPr>
                <w:rFonts w:ascii="仿宋" w:hAnsi="仿宋" w:eastAsia="仿宋" w:cs="仿宋"/>
                <w:bCs/>
                <w:color w:val="000000"/>
                <w:sz w:val="24"/>
              </w:rPr>
            </w:pPr>
          </w:p>
        </w:tc>
        <w:tc>
          <w:tcPr>
            <w:tcW w:w="2487" w:type="pct"/>
            <w:vAlign w:val="center"/>
          </w:tcPr>
          <w:p w14:paraId="3B8B57CE">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val="en-US" w:eastAsia="zh-CN"/>
              </w:rPr>
              <w:t>布展氛围</w:t>
            </w:r>
            <w:r>
              <w:rPr>
                <w:rFonts w:hint="eastAsia" w:ascii="仿宋" w:hAnsi="仿宋" w:eastAsia="仿宋" w:cs="仿宋"/>
                <w:bCs/>
                <w:color w:val="000000"/>
                <w:sz w:val="24"/>
                <w:lang w:eastAsia="zh-Hans"/>
              </w:rPr>
              <w:t>设计：</w:t>
            </w:r>
          </w:p>
          <w:p w14:paraId="41EDADDC">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博览会开幕式舞美和氛围设计、</w:t>
            </w:r>
            <w:r>
              <w:rPr>
                <w:rFonts w:hint="eastAsia" w:ascii="仿宋" w:hAnsi="仿宋" w:eastAsia="仿宋" w:cs="仿宋"/>
                <w:bCs/>
                <w:color w:val="000000"/>
                <w:sz w:val="24"/>
                <w:lang w:val="en-US" w:eastAsia="zh-CN"/>
              </w:rPr>
              <w:t>序厅</w:t>
            </w:r>
            <w:r>
              <w:rPr>
                <w:rFonts w:hint="eastAsia" w:ascii="仿宋" w:hAnsi="仿宋" w:eastAsia="仿宋" w:cs="仿宋"/>
                <w:bCs/>
                <w:color w:val="000000"/>
                <w:sz w:val="24"/>
                <w:lang w:eastAsia="zh-Hans"/>
              </w:rPr>
              <w:t>及</w:t>
            </w:r>
            <w:r>
              <w:rPr>
                <w:rFonts w:hint="eastAsia" w:ascii="仿宋" w:hAnsi="仿宋" w:eastAsia="仿宋" w:cs="仿宋"/>
                <w:bCs/>
                <w:color w:val="000000"/>
                <w:sz w:val="24"/>
                <w:lang w:val="en-US" w:eastAsia="zh-CN"/>
              </w:rPr>
              <w:t>外场</w:t>
            </w:r>
            <w:r>
              <w:rPr>
                <w:rFonts w:hint="eastAsia" w:ascii="仿宋" w:hAnsi="仿宋" w:eastAsia="仿宋" w:cs="仿宋"/>
                <w:bCs/>
                <w:color w:val="000000"/>
                <w:sz w:val="24"/>
                <w:lang w:eastAsia="zh-Hans"/>
              </w:rPr>
              <w:t>氛围设计、</w:t>
            </w:r>
            <w:r>
              <w:rPr>
                <w:rFonts w:hint="eastAsia" w:ascii="仿宋" w:hAnsi="仿宋" w:eastAsia="仿宋" w:cs="仿宋"/>
                <w:bCs/>
                <w:color w:val="000000"/>
                <w:sz w:val="24"/>
                <w:lang w:val="en-US" w:eastAsia="zh-CN"/>
              </w:rPr>
              <w:t>导视</w:t>
            </w:r>
            <w:r>
              <w:rPr>
                <w:rFonts w:hint="eastAsia" w:ascii="仿宋" w:hAnsi="仿宋" w:eastAsia="仿宋" w:cs="仿宋"/>
                <w:bCs/>
                <w:color w:val="000000"/>
                <w:sz w:val="24"/>
                <w:lang w:eastAsia="zh-Hans"/>
              </w:rPr>
              <w:t>系统设计、KV和物料延展设计等符合投标文件需求全面、合理、可行、具有操作性</w:t>
            </w:r>
            <w:r>
              <w:rPr>
                <w:rFonts w:hint="eastAsia" w:ascii="仿宋" w:hAnsi="仿宋" w:eastAsia="仿宋" w:cs="仿宋"/>
                <w:bCs/>
                <w:color w:val="000000"/>
                <w:sz w:val="24"/>
              </w:rPr>
              <w:t>评定</w:t>
            </w:r>
            <w:r>
              <w:rPr>
                <w:rFonts w:hint="eastAsia" w:ascii="仿宋" w:hAnsi="仿宋" w:eastAsia="仿宋" w:cs="仿宋"/>
                <w:bCs/>
                <w:color w:val="000000"/>
                <w:sz w:val="24"/>
                <w:lang w:eastAsia="zh-Hans"/>
              </w:rPr>
              <w:t>。</w:t>
            </w:r>
          </w:p>
          <w:p w14:paraId="149C1637">
            <w:pPr>
              <w:spacing w:line="300" w:lineRule="exact"/>
              <w:jc w:val="left"/>
              <w:rPr>
                <w:rFonts w:ascii="仿宋" w:hAnsi="仿宋" w:eastAsia="仿宋" w:cs="仿宋"/>
                <w:bCs/>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匹配度好的得8分；方案内容基本完整且与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匹配度较好的得5分；方案内容存在欠缺或与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匹配度一般的得3分；方案内容缺失严重或与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3AF8913A">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0-8</w:t>
            </w:r>
          </w:p>
        </w:tc>
        <w:tc>
          <w:tcPr>
            <w:tcW w:w="625" w:type="pct"/>
            <w:vAlign w:val="center"/>
          </w:tcPr>
          <w:p w14:paraId="17A1BB08">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1B3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74" w:type="pct"/>
            <w:vMerge w:val="continue"/>
            <w:vAlign w:val="center"/>
          </w:tcPr>
          <w:p w14:paraId="6717EF7A">
            <w:pPr>
              <w:spacing w:line="300" w:lineRule="exact"/>
              <w:jc w:val="center"/>
              <w:rPr>
                <w:rFonts w:ascii="仿宋" w:hAnsi="仿宋" w:eastAsia="仿宋" w:cs="仿宋"/>
                <w:bCs/>
                <w:color w:val="000000"/>
                <w:sz w:val="24"/>
              </w:rPr>
            </w:pPr>
          </w:p>
        </w:tc>
        <w:tc>
          <w:tcPr>
            <w:tcW w:w="374" w:type="pct"/>
            <w:vAlign w:val="center"/>
          </w:tcPr>
          <w:p w14:paraId="4B1E158D">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w:t>
            </w:r>
          </w:p>
        </w:tc>
        <w:tc>
          <w:tcPr>
            <w:tcW w:w="640" w:type="pct"/>
            <w:shd w:val="clear" w:color="auto" w:fill="auto"/>
            <w:vAlign w:val="center"/>
          </w:tcPr>
          <w:p w14:paraId="3F4AF8EF">
            <w:pPr>
              <w:spacing w:line="300" w:lineRule="exact"/>
              <w:jc w:val="center"/>
              <w:rPr>
                <w:rFonts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配套活动方案</w:t>
            </w:r>
          </w:p>
        </w:tc>
        <w:tc>
          <w:tcPr>
            <w:tcW w:w="2487" w:type="pct"/>
            <w:shd w:val="clear" w:color="auto" w:fill="auto"/>
            <w:vAlign w:val="center"/>
          </w:tcPr>
          <w:p w14:paraId="0146EEB0">
            <w:pPr>
              <w:spacing w:line="300" w:lineRule="exact"/>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新品发布会</w:t>
            </w:r>
            <w:r>
              <w:rPr>
                <w:rFonts w:hint="eastAsia" w:ascii="仿宋" w:hAnsi="仿宋" w:eastAsia="仿宋" w:cs="仿宋"/>
                <w:color w:val="000000" w:themeColor="text1"/>
                <w:sz w:val="24"/>
                <w:lang w:val="en-US" w:eastAsia="zh-CN"/>
                <w14:textFill>
                  <w14:solidFill>
                    <w14:schemeClr w14:val="tx1"/>
                  </w14:solidFill>
                </w14:textFill>
              </w:rPr>
              <w:t>及</w:t>
            </w:r>
            <w:r>
              <w:rPr>
                <w:rFonts w:hint="eastAsia" w:ascii="仿宋" w:hAnsi="仿宋" w:eastAsia="仿宋" w:cs="仿宋"/>
                <w:color w:val="000000" w:themeColor="text1"/>
                <w:sz w:val="24"/>
                <w:lang w:eastAsia="zh-Hans"/>
                <w14:textFill>
                  <w14:solidFill>
                    <w14:schemeClr w14:val="tx1"/>
                  </w14:solidFill>
                </w14:textFill>
              </w:rPr>
              <w:t>综合交通创新创业大赛：</w:t>
            </w:r>
          </w:p>
          <w:p w14:paraId="59284BD6">
            <w:pPr>
              <w:spacing w:line="3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制定博览会新品发布会</w:t>
            </w:r>
            <w:r>
              <w:rPr>
                <w:rFonts w:hint="eastAsia" w:ascii="仿宋" w:hAnsi="仿宋" w:eastAsia="仿宋" w:cs="仿宋"/>
                <w:color w:val="000000" w:themeColor="text1"/>
                <w:sz w:val="24"/>
                <w:lang w:val="en-US" w:eastAsia="zh-CN"/>
                <w14:textFill>
                  <w14:solidFill>
                    <w14:schemeClr w14:val="tx1"/>
                  </w14:solidFill>
                </w14:textFill>
              </w:rPr>
              <w:t>及</w:t>
            </w:r>
            <w:r>
              <w:rPr>
                <w:rFonts w:hint="eastAsia" w:ascii="仿宋" w:hAnsi="仿宋" w:eastAsia="仿宋" w:cs="仿宋"/>
                <w:color w:val="000000" w:themeColor="text1"/>
                <w:sz w:val="24"/>
                <w:lang w:eastAsia="zh-Hans"/>
                <w14:textFill>
                  <w14:solidFill>
                    <w14:schemeClr w14:val="tx1"/>
                  </w14:solidFill>
                </w14:textFill>
              </w:rPr>
              <w:t>综合交通创新创业大赛</w:t>
            </w:r>
            <w:r>
              <w:rPr>
                <w:rFonts w:hint="eastAsia" w:ascii="仿宋" w:hAnsi="仿宋" w:eastAsia="仿宋" w:cs="仿宋"/>
                <w:color w:val="000000" w:themeColor="text1"/>
                <w:sz w:val="24"/>
                <w14:textFill>
                  <w14:solidFill>
                    <w14:schemeClr w14:val="tx1"/>
                  </w14:solidFill>
                </w14:textFill>
              </w:rPr>
              <w:t>方案，根据活动创意、</w:t>
            </w:r>
            <w:r>
              <w:rPr>
                <w:rFonts w:hint="eastAsia" w:ascii="仿宋" w:hAnsi="仿宋" w:eastAsia="仿宋" w:cs="仿宋"/>
                <w:color w:val="000000" w:themeColor="text1"/>
                <w:sz w:val="24"/>
                <w:lang w:val="en-US" w:eastAsia="zh-CN"/>
                <w14:textFill>
                  <w14:solidFill>
                    <w14:schemeClr w14:val="tx1"/>
                  </w14:solidFill>
                </w14:textFill>
              </w:rPr>
              <w:t>博览会邀约、</w:t>
            </w:r>
            <w:r>
              <w:rPr>
                <w:rFonts w:hint="eastAsia" w:ascii="仿宋" w:hAnsi="仿宋" w:eastAsia="仿宋" w:cs="仿宋"/>
                <w:color w:val="000000" w:themeColor="text1"/>
                <w:sz w:val="24"/>
                <w14:textFill>
                  <w14:solidFill>
                    <w14:schemeClr w14:val="tx1"/>
                  </w14:solidFill>
                </w14:textFill>
              </w:rPr>
              <w:t>企业邀约、专业观众组织、物料制作等设定进行评分。</w:t>
            </w:r>
          </w:p>
          <w:p w14:paraId="6DCE995D">
            <w:pPr>
              <w:spacing w:line="300"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（方案内容完整且与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匹配度好的得5分；方案内容基本完整且与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匹配度较好的得3分；方案内容存在欠缺或与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匹配度一般的得1分；方案内容缺失严重或与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不匹配的不得分。）</w:t>
            </w:r>
          </w:p>
        </w:tc>
        <w:tc>
          <w:tcPr>
            <w:tcW w:w="498" w:type="pct"/>
            <w:shd w:val="clear" w:color="auto" w:fill="auto"/>
            <w:vAlign w:val="center"/>
          </w:tcPr>
          <w:p w14:paraId="3D0119E7">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6FA507A1">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5014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60F4B632">
            <w:pPr>
              <w:spacing w:line="300" w:lineRule="exact"/>
              <w:jc w:val="center"/>
              <w:rPr>
                <w:rFonts w:ascii="仿宋" w:hAnsi="仿宋" w:eastAsia="仿宋" w:cs="仿宋"/>
                <w:bCs/>
                <w:color w:val="000000"/>
                <w:sz w:val="24"/>
              </w:rPr>
            </w:pPr>
          </w:p>
        </w:tc>
        <w:tc>
          <w:tcPr>
            <w:tcW w:w="374" w:type="pct"/>
            <w:vAlign w:val="center"/>
          </w:tcPr>
          <w:p w14:paraId="2370E6AB">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4</w:t>
            </w:r>
          </w:p>
        </w:tc>
        <w:tc>
          <w:tcPr>
            <w:tcW w:w="640" w:type="pct"/>
            <w:shd w:val="clear" w:color="auto" w:fill="auto"/>
            <w:vAlign w:val="center"/>
          </w:tcPr>
          <w:p w14:paraId="13DF8D3A">
            <w:pPr>
              <w:spacing w:line="300" w:lineRule="exact"/>
              <w:jc w:val="center"/>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交享生活体验区布展设计方案</w:t>
            </w:r>
          </w:p>
        </w:tc>
        <w:tc>
          <w:tcPr>
            <w:tcW w:w="2487" w:type="pct"/>
            <w:shd w:val="clear" w:color="auto" w:fill="auto"/>
            <w:vAlign w:val="center"/>
          </w:tcPr>
          <w:p w14:paraId="4AB5713F">
            <w:pPr>
              <w:spacing w:line="3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力求以丰富的活动内容，让交通贴近民生、走进民生、普惠民生。制定交享生活体验区方案，根据骑行展示、文创展示、互动</w:t>
            </w:r>
            <w:r>
              <w:rPr>
                <w:rFonts w:hint="eastAsia" w:ascii="仿宋" w:hAnsi="仿宋" w:eastAsia="仿宋" w:cs="仿宋"/>
                <w:color w:val="000000" w:themeColor="text1"/>
                <w:sz w:val="24"/>
                <w:lang w:val="en-US" w:eastAsia="zh-CN"/>
                <w14:textFill>
                  <w14:solidFill>
                    <w14:schemeClr w14:val="tx1"/>
                  </w14:solidFill>
                </w14:textFill>
              </w:rPr>
              <w:t>体验</w:t>
            </w:r>
            <w:r>
              <w:rPr>
                <w:rFonts w:hint="eastAsia" w:ascii="仿宋" w:hAnsi="仿宋" w:eastAsia="仿宋" w:cs="仿宋"/>
                <w:color w:val="000000" w:themeColor="text1"/>
                <w:sz w:val="24"/>
                <w14:textFill>
                  <w14:solidFill>
                    <w14:schemeClr w14:val="tx1"/>
                  </w14:solidFill>
                </w14:textFill>
              </w:rPr>
              <w:t>三方面的展览规划及互动体验设定进行评分。</w:t>
            </w:r>
          </w:p>
          <w:p w14:paraId="09A53226">
            <w:pPr>
              <w:spacing w:line="300" w:lineRule="exact"/>
              <w:jc w:val="left"/>
              <w:rPr>
                <w:rFonts w:ascii="仿宋" w:hAnsi="仿宋" w:eastAsia="仿宋" w:cs="仿宋"/>
                <w:color w:val="000000"/>
                <w:kern w:val="2"/>
                <w:sz w:val="24"/>
                <w:szCs w:val="24"/>
                <w:lang w:val="en-US" w:eastAsia="zh-CN" w:bidi="ar-SA"/>
              </w:rPr>
            </w:pPr>
            <w:r>
              <w:rPr>
                <w:rFonts w:hint="eastAsia" w:ascii="仿宋" w:hAnsi="仿宋" w:eastAsia="仿宋" w:cs="仿宋"/>
                <w:bCs/>
                <w:color w:val="000000" w:themeColor="text1"/>
                <w:sz w:val="24"/>
                <w14:textFill>
                  <w14:solidFill>
                    <w14:schemeClr w14:val="tx1"/>
                  </w14:solidFill>
                </w14:textFill>
              </w:rPr>
              <w:t>（方案内容完整且与</w:t>
            </w:r>
            <w:r>
              <w:rPr>
                <w:rFonts w:hint="eastAsia" w:ascii="仿宋" w:hAnsi="仿宋" w:eastAsia="仿宋" w:cs="仿宋"/>
                <w:bCs/>
                <w:color w:val="000000" w:themeColor="text1"/>
                <w:sz w:val="24"/>
                <w:lang w:eastAsia="zh-CN"/>
                <w14:textFill>
                  <w14:solidFill>
                    <w14:schemeClr w14:val="tx1"/>
                  </w14:solidFill>
                </w14:textFill>
              </w:rPr>
              <w:t>博览会</w:t>
            </w:r>
            <w:r>
              <w:rPr>
                <w:rFonts w:hint="eastAsia" w:ascii="仿宋" w:hAnsi="仿宋" w:eastAsia="仿宋" w:cs="仿宋"/>
                <w:bCs/>
                <w:color w:val="000000" w:themeColor="text1"/>
                <w:sz w:val="24"/>
                <w14:textFill>
                  <w14:solidFill>
                    <w14:schemeClr w14:val="tx1"/>
                  </w14:solidFill>
                </w14:textFill>
              </w:rPr>
              <w:t>匹配度好的得5分；方案</w:t>
            </w:r>
            <w:r>
              <w:rPr>
                <w:rFonts w:hint="eastAsia" w:ascii="仿宋" w:hAnsi="仿宋" w:eastAsia="仿宋" w:cs="仿宋"/>
                <w:bCs/>
                <w:color w:val="000000"/>
                <w:sz w:val="24"/>
              </w:rPr>
              <w:t>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76961879">
            <w:pPr>
              <w:spacing w:line="300" w:lineRule="exact"/>
              <w:ind w:firstLine="240" w:firstLineChars="100"/>
              <w:rPr>
                <w:rFonts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0B2F972D">
            <w:pPr>
              <w:spacing w:line="300" w:lineRule="exact"/>
              <w:jc w:val="center"/>
              <w:rPr>
                <w:rFonts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0F8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1EE08D63">
            <w:pPr>
              <w:spacing w:line="300" w:lineRule="exact"/>
              <w:jc w:val="center"/>
              <w:rPr>
                <w:rFonts w:ascii="仿宋" w:hAnsi="仿宋" w:eastAsia="仿宋" w:cs="仿宋"/>
                <w:bCs/>
                <w:color w:val="000000"/>
                <w:sz w:val="24"/>
              </w:rPr>
            </w:pPr>
          </w:p>
        </w:tc>
        <w:tc>
          <w:tcPr>
            <w:tcW w:w="374" w:type="pct"/>
            <w:vAlign w:val="center"/>
          </w:tcPr>
          <w:p w14:paraId="5D4B8E07">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5</w:t>
            </w:r>
          </w:p>
        </w:tc>
        <w:tc>
          <w:tcPr>
            <w:tcW w:w="640" w:type="pct"/>
            <w:shd w:val="clear" w:color="auto" w:fill="auto"/>
            <w:vAlign w:val="center"/>
          </w:tcPr>
          <w:p w14:paraId="647E6BD8">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专业观众及采购商组织</w:t>
            </w:r>
          </w:p>
        </w:tc>
        <w:tc>
          <w:tcPr>
            <w:tcW w:w="2487" w:type="pct"/>
            <w:shd w:val="clear" w:color="auto" w:fill="auto"/>
            <w:vAlign w:val="center"/>
          </w:tcPr>
          <w:p w14:paraId="41BAB796">
            <w:pPr>
              <w:spacing w:line="300" w:lineRule="exact"/>
              <w:jc w:val="left"/>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围绕参展商的需求，定向邀请专业观众及采购商参会观展</w:t>
            </w:r>
            <w:r>
              <w:rPr>
                <w:rFonts w:hint="eastAsia" w:ascii="仿宋" w:hAnsi="仿宋" w:eastAsia="仿宋" w:cs="仿宋"/>
                <w:bCs/>
                <w:color w:val="000000" w:themeColor="text1"/>
                <w:sz w:val="21"/>
                <w:szCs w:val="21"/>
                <w:lang w:val="en-US" w:eastAsia="zh-CN"/>
                <w14:textFill>
                  <w14:solidFill>
                    <w14:schemeClr w14:val="tx1"/>
                  </w14:solidFill>
                </w14:textFill>
              </w:rPr>
              <w:t>，需罗列渠道和清单。</w:t>
            </w:r>
          </w:p>
          <w:p w14:paraId="66AF266A">
            <w:pPr>
              <w:spacing w:line="300" w:lineRule="exact"/>
              <w:jc w:val="left"/>
              <w:rPr>
                <w:rFonts w:hint="default"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（方案内容完整且与</w:t>
            </w:r>
            <w:r>
              <w:rPr>
                <w:rFonts w:hint="eastAsia" w:ascii="仿宋" w:hAnsi="仿宋" w:eastAsia="仿宋" w:cs="仿宋"/>
                <w:bCs/>
                <w:color w:val="000000" w:themeColor="text1"/>
                <w:sz w:val="21"/>
                <w:szCs w:val="21"/>
                <w:lang w:eastAsia="zh-CN"/>
                <w14:textFill>
                  <w14:solidFill>
                    <w14:schemeClr w14:val="tx1"/>
                  </w14:solidFill>
                </w14:textFill>
              </w:rPr>
              <w:t>博览会</w:t>
            </w:r>
            <w:r>
              <w:rPr>
                <w:rFonts w:hint="eastAsia" w:ascii="仿宋" w:hAnsi="仿宋" w:eastAsia="仿宋" w:cs="仿宋"/>
                <w:bCs/>
                <w:color w:val="000000" w:themeColor="text1"/>
                <w:sz w:val="21"/>
                <w:szCs w:val="21"/>
                <w14:textFill>
                  <w14:solidFill>
                    <w14:schemeClr w14:val="tx1"/>
                  </w14:solidFill>
                </w14:textFill>
              </w:rPr>
              <w:t>匹配度好的得5分；方案</w:t>
            </w:r>
            <w:r>
              <w:rPr>
                <w:rFonts w:hint="eastAsia" w:ascii="仿宋" w:hAnsi="仿宋" w:eastAsia="仿宋" w:cs="仿宋"/>
                <w:bCs/>
                <w:color w:val="000000"/>
                <w:sz w:val="21"/>
                <w:szCs w:val="21"/>
              </w:rPr>
              <w:t>内容基本完整且与</w:t>
            </w:r>
            <w:r>
              <w:rPr>
                <w:rFonts w:hint="eastAsia" w:ascii="仿宋" w:hAnsi="仿宋" w:eastAsia="仿宋" w:cs="仿宋"/>
                <w:bCs/>
                <w:color w:val="000000"/>
                <w:sz w:val="21"/>
                <w:szCs w:val="21"/>
                <w:lang w:eastAsia="zh-CN"/>
              </w:rPr>
              <w:t>博</w:t>
            </w:r>
            <w:r>
              <w:rPr>
                <w:rFonts w:hint="eastAsia" w:ascii="仿宋" w:hAnsi="仿宋" w:eastAsia="仿宋" w:cs="仿宋"/>
                <w:bCs/>
                <w:color w:val="000000"/>
                <w:sz w:val="24"/>
                <w:lang w:eastAsia="zh-CN"/>
              </w:rPr>
              <w:t>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428DBE26">
            <w:pPr>
              <w:spacing w:line="300" w:lineRule="exact"/>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0-5</w:t>
            </w:r>
          </w:p>
        </w:tc>
        <w:tc>
          <w:tcPr>
            <w:tcW w:w="625" w:type="pct"/>
            <w:shd w:val="clear" w:color="auto" w:fill="auto"/>
            <w:vAlign w:val="center"/>
          </w:tcPr>
          <w:p w14:paraId="6425EAA0">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主观分</w:t>
            </w:r>
          </w:p>
        </w:tc>
      </w:tr>
      <w:tr w14:paraId="67A4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374" w:type="pct"/>
            <w:vMerge w:val="continue"/>
            <w:vAlign w:val="center"/>
          </w:tcPr>
          <w:p w14:paraId="6AC1E5EA">
            <w:pPr>
              <w:spacing w:line="300" w:lineRule="exact"/>
              <w:jc w:val="center"/>
              <w:rPr>
                <w:rFonts w:ascii="仿宋" w:hAnsi="仿宋" w:eastAsia="仿宋" w:cs="仿宋"/>
                <w:bCs/>
                <w:color w:val="000000"/>
                <w:sz w:val="24"/>
              </w:rPr>
            </w:pPr>
          </w:p>
        </w:tc>
        <w:tc>
          <w:tcPr>
            <w:tcW w:w="374" w:type="pct"/>
            <w:vAlign w:val="center"/>
          </w:tcPr>
          <w:p w14:paraId="3B191E6A">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6</w:t>
            </w:r>
          </w:p>
        </w:tc>
        <w:tc>
          <w:tcPr>
            <w:tcW w:w="640" w:type="pct"/>
            <w:shd w:val="clear" w:color="auto" w:fill="auto"/>
            <w:vAlign w:val="center"/>
          </w:tcPr>
          <w:p w14:paraId="53942767">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媒体传播方案</w:t>
            </w:r>
          </w:p>
        </w:tc>
        <w:tc>
          <w:tcPr>
            <w:tcW w:w="2487" w:type="pct"/>
            <w:shd w:val="clear" w:color="auto" w:fill="auto"/>
            <w:vAlign w:val="center"/>
          </w:tcPr>
          <w:p w14:paraId="0A9BDEA1">
            <w:pPr>
              <w:spacing w:line="300" w:lineRule="exact"/>
              <w:jc w:val="left"/>
              <w:rPr>
                <w:rFonts w:ascii="仿宋" w:hAnsi="仿宋" w:eastAsia="仿宋" w:cs="仿宋"/>
                <w:color w:val="000000"/>
                <w:kern w:val="0"/>
                <w:sz w:val="24"/>
              </w:rPr>
            </w:pPr>
            <w:r>
              <w:rPr>
                <w:rFonts w:hint="eastAsia" w:ascii="仿宋" w:hAnsi="仿宋" w:eastAsia="仿宋" w:cs="仿宋"/>
                <w:color w:val="000000"/>
                <w:kern w:val="0"/>
                <w:sz w:val="24"/>
              </w:rPr>
              <w:t>博览会造势等媒体传播方案，全年化媒体运营，进行全媒体、权威性、专业化、大众化的推广，包括国家级、省（市）级以及网络、视频等传统媒体和新媒体</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官方网站、微信公众号</w:t>
            </w:r>
            <w:r>
              <w:rPr>
                <w:rFonts w:hint="eastAsia" w:ascii="仿宋" w:hAnsi="仿宋" w:eastAsia="仿宋" w:cs="仿宋"/>
                <w:color w:val="000000"/>
                <w:kern w:val="0"/>
                <w:sz w:val="24"/>
                <w:lang w:val="en-US" w:eastAsia="zh-CN"/>
              </w:rPr>
              <w:t>运维</w:t>
            </w:r>
            <w:r>
              <w:rPr>
                <w:rFonts w:hint="eastAsia" w:ascii="仿宋" w:hAnsi="仿宋" w:eastAsia="仿宋" w:cs="仿宋"/>
                <w:color w:val="000000"/>
                <w:kern w:val="0"/>
                <w:sz w:val="24"/>
              </w:rPr>
              <w:t>，加强品牌宣传和线上线下服务保障等。</w:t>
            </w:r>
          </w:p>
          <w:p w14:paraId="4CB8CA85">
            <w:pPr>
              <w:spacing w:line="300" w:lineRule="exact"/>
              <w:jc w:val="left"/>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shd w:val="clear" w:color="auto" w:fill="auto"/>
            <w:vAlign w:val="center"/>
          </w:tcPr>
          <w:p w14:paraId="6838CCD6">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sz w:val="24"/>
              </w:rPr>
              <w:t>0-5</w:t>
            </w:r>
          </w:p>
        </w:tc>
        <w:tc>
          <w:tcPr>
            <w:tcW w:w="625" w:type="pct"/>
            <w:shd w:val="clear" w:color="auto" w:fill="auto"/>
            <w:vAlign w:val="center"/>
          </w:tcPr>
          <w:p w14:paraId="32F4895B">
            <w:pPr>
              <w:spacing w:line="30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color w:val="000000"/>
                <w:sz w:val="24"/>
              </w:rPr>
              <w:t>主观分</w:t>
            </w:r>
          </w:p>
        </w:tc>
      </w:tr>
      <w:tr w14:paraId="55B0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374" w:type="pct"/>
            <w:vMerge w:val="continue"/>
            <w:vAlign w:val="center"/>
          </w:tcPr>
          <w:p w14:paraId="22B28EE5">
            <w:pPr>
              <w:spacing w:line="300" w:lineRule="exact"/>
              <w:jc w:val="center"/>
              <w:rPr>
                <w:rFonts w:ascii="仿宋" w:hAnsi="仿宋" w:eastAsia="仿宋" w:cs="仿宋"/>
                <w:bCs/>
                <w:color w:val="000000"/>
                <w:sz w:val="24"/>
              </w:rPr>
            </w:pPr>
          </w:p>
        </w:tc>
        <w:tc>
          <w:tcPr>
            <w:tcW w:w="374" w:type="pct"/>
            <w:vAlign w:val="center"/>
          </w:tcPr>
          <w:p w14:paraId="7C2FF73A">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7</w:t>
            </w:r>
          </w:p>
        </w:tc>
        <w:tc>
          <w:tcPr>
            <w:tcW w:w="640" w:type="pct"/>
            <w:vAlign w:val="center"/>
          </w:tcPr>
          <w:p w14:paraId="0E01D310">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Hans"/>
              </w:rPr>
              <w:t>后勤保障方案</w:t>
            </w:r>
          </w:p>
        </w:tc>
        <w:tc>
          <w:tcPr>
            <w:tcW w:w="2487" w:type="pct"/>
            <w:vAlign w:val="center"/>
          </w:tcPr>
          <w:p w14:paraId="4C18B9E1">
            <w:pPr>
              <w:spacing w:line="300" w:lineRule="exact"/>
              <w:jc w:val="left"/>
              <w:rPr>
                <w:rFonts w:ascii="仿宋" w:hAnsi="仿宋" w:eastAsia="仿宋" w:cs="仿宋"/>
                <w:bCs/>
                <w:color w:val="000000"/>
                <w:sz w:val="24"/>
                <w:lang w:eastAsia="zh-Hans"/>
              </w:rPr>
            </w:pPr>
            <w:r>
              <w:rPr>
                <w:rFonts w:hint="eastAsia" w:ascii="仿宋" w:hAnsi="仿宋" w:eastAsia="仿宋" w:cs="仿宋"/>
                <w:bCs/>
                <w:color w:val="000000"/>
                <w:sz w:val="24"/>
                <w:lang w:eastAsia="zh-Hans"/>
              </w:rPr>
              <w:t>投标人</w:t>
            </w:r>
            <w:r>
              <w:rPr>
                <w:rFonts w:hint="eastAsia" w:ascii="仿宋" w:hAnsi="仿宋" w:eastAsia="仿宋" w:cs="仿宋"/>
                <w:bCs/>
                <w:color w:val="000000"/>
                <w:sz w:val="24"/>
                <w:lang w:val="zh-CN"/>
              </w:rPr>
              <w:t>提供的安全管理方案及突发事件应急预案的完整性、周密性和可靠性、实施的保障措施等是否合理</w:t>
            </w:r>
            <w:r>
              <w:rPr>
                <w:rFonts w:hint="eastAsia" w:ascii="仿宋" w:hAnsi="仿宋" w:eastAsia="仿宋" w:cs="仿宋"/>
                <w:bCs/>
                <w:color w:val="000000"/>
                <w:sz w:val="24"/>
                <w:lang w:val="zh-CN" w:eastAsia="zh-Hans"/>
              </w:rPr>
              <w:t>；</w:t>
            </w:r>
            <w:r>
              <w:rPr>
                <w:rFonts w:hint="eastAsia" w:ascii="仿宋" w:hAnsi="仿宋" w:eastAsia="仿宋" w:cs="仿宋"/>
                <w:bCs/>
                <w:color w:val="000000"/>
                <w:sz w:val="24"/>
              </w:rPr>
              <w:t>博览会安保、消防、公安、志愿者、安检、电气防火检测的人员组织和现场保障工作方案；志愿者培训与管理方案全面、合理、可行、具有操作性等</w:t>
            </w:r>
            <w:r>
              <w:rPr>
                <w:rFonts w:hint="eastAsia" w:ascii="仿宋" w:hAnsi="仿宋" w:eastAsia="仿宋" w:cs="仿宋"/>
                <w:bCs/>
                <w:color w:val="000000"/>
                <w:sz w:val="24"/>
                <w:lang w:eastAsia="zh-Hans"/>
              </w:rPr>
              <w:t>。</w:t>
            </w:r>
          </w:p>
          <w:p w14:paraId="36391BD8">
            <w:pPr>
              <w:spacing w:line="300" w:lineRule="exact"/>
              <w:jc w:val="left"/>
              <w:rPr>
                <w:rFonts w:ascii="仿宋" w:hAnsi="仿宋" w:eastAsia="仿宋" w:cs="仿宋"/>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匹配度好的得5分；方案内容基本完整且与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匹配度较好的得3分；方案内容存在欠缺或与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2E237F1D">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0-5</w:t>
            </w:r>
          </w:p>
        </w:tc>
        <w:tc>
          <w:tcPr>
            <w:tcW w:w="625" w:type="pct"/>
            <w:vAlign w:val="center"/>
          </w:tcPr>
          <w:p w14:paraId="17541C54">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tr w14:paraId="5BDC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74" w:type="pct"/>
            <w:vMerge w:val="continue"/>
            <w:vAlign w:val="center"/>
          </w:tcPr>
          <w:p w14:paraId="3D83EFF3">
            <w:pPr>
              <w:spacing w:line="300" w:lineRule="exact"/>
              <w:jc w:val="center"/>
              <w:rPr>
                <w:rFonts w:ascii="仿宋" w:hAnsi="仿宋" w:eastAsia="仿宋" w:cs="仿宋"/>
                <w:bCs/>
                <w:color w:val="000000"/>
                <w:sz w:val="24"/>
              </w:rPr>
            </w:pPr>
          </w:p>
        </w:tc>
        <w:tc>
          <w:tcPr>
            <w:tcW w:w="374" w:type="pct"/>
            <w:vAlign w:val="center"/>
          </w:tcPr>
          <w:p w14:paraId="09991911">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8</w:t>
            </w:r>
          </w:p>
        </w:tc>
        <w:tc>
          <w:tcPr>
            <w:tcW w:w="640" w:type="pct"/>
            <w:vAlign w:val="center"/>
          </w:tcPr>
          <w:p w14:paraId="51636835">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嘉宾接待方案</w:t>
            </w:r>
          </w:p>
        </w:tc>
        <w:tc>
          <w:tcPr>
            <w:tcW w:w="2487" w:type="pct"/>
            <w:vAlign w:val="center"/>
          </w:tcPr>
          <w:p w14:paraId="7C8A09A1">
            <w:pPr>
              <w:spacing w:line="300" w:lineRule="exact"/>
              <w:jc w:val="left"/>
              <w:rPr>
                <w:rFonts w:hint="eastAsia" w:ascii="仿宋" w:hAnsi="仿宋" w:eastAsia="仿宋" w:cs="仿宋"/>
                <w:bCs/>
                <w:color w:val="000000"/>
                <w:sz w:val="24"/>
              </w:rPr>
            </w:pPr>
            <w:r>
              <w:rPr>
                <w:rFonts w:hint="eastAsia" w:ascii="仿宋" w:hAnsi="仿宋" w:eastAsia="仿宋" w:cs="仿宋"/>
                <w:bCs/>
                <w:color w:val="000000"/>
                <w:sz w:val="24"/>
              </w:rPr>
              <w:t>制定嘉宾接待方案，围绕组织</w:t>
            </w:r>
            <w:r>
              <w:rPr>
                <w:rFonts w:hint="eastAsia" w:ascii="仿宋" w:hAnsi="仿宋" w:eastAsia="仿宋" w:cs="仿宋"/>
                <w:bCs/>
                <w:color w:val="000000"/>
                <w:sz w:val="24"/>
                <w:lang w:val="en-US" w:eastAsia="zh-CN"/>
              </w:rPr>
              <w:t>架构</w:t>
            </w:r>
            <w:r>
              <w:rPr>
                <w:rFonts w:hint="eastAsia" w:ascii="仿宋" w:hAnsi="仿宋" w:eastAsia="仿宋" w:cs="仿宋"/>
                <w:bCs/>
                <w:color w:val="000000"/>
                <w:sz w:val="24"/>
              </w:rPr>
              <w:t>、接待流程、工作重点、物料安排、安全保障等设定进行评分。</w:t>
            </w:r>
          </w:p>
          <w:p w14:paraId="6DA19A95">
            <w:pPr>
              <w:spacing w:line="300" w:lineRule="exact"/>
              <w:jc w:val="left"/>
              <w:rPr>
                <w:rFonts w:hint="eastAsia" w:ascii="仿宋" w:hAnsi="仿宋" w:eastAsia="仿宋" w:cs="仿宋"/>
                <w:color w:val="000000"/>
                <w:kern w:val="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6BB44475">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3</w:t>
            </w:r>
          </w:p>
        </w:tc>
        <w:tc>
          <w:tcPr>
            <w:tcW w:w="625" w:type="pct"/>
            <w:vAlign w:val="center"/>
          </w:tcPr>
          <w:p w14:paraId="7DB31FEE">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主观分</w:t>
            </w:r>
          </w:p>
        </w:tc>
      </w:tr>
      <w:tr w14:paraId="7B8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74" w:type="pct"/>
            <w:vMerge w:val="continue"/>
            <w:vAlign w:val="center"/>
          </w:tcPr>
          <w:p w14:paraId="4BAD11EC">
            <w:pPr>
              <w:spacing w:line="300" w:lineRule="exact"/>
              <w:jc w:val="center"/>
              <w:rPr>
                <w:rFonts w:ascii="仿宋" w:hAnsi="仿宋" w:eastAsia="仿宋" w:cs="仿宋"/>
                <w:bCs/>
                <w:color w:val="000000"/>
                <w:sz w:val="24"/>
              </w:rPr>
            </w:pPr>
          </w:p>
        </w:tc>
        <w:tc>
          <w:tcPr>
            <w:tcW w:w="374" w:type="pct"/>
            <w:vAlign w:val="center"/>
          </w:tcPr>
          <w:p w14:paraId="1EB3C8BD">
            <w:pPr>
              <w:spacing w:line="300" w:lineRule="exact"/>
              <w:jc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9</w:t>
            </w:r>
          </w:p>
        </w:tc>
        <w:tc>
          <w:tcPr>
            <w:tcW w:w="640" w:type="pct"/>
            <w:vAlign w:val="center"/>
          </w:tcPr>
          <w:p w14:paraId="5E62B4C8">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进度计划</w:t>
            </w:r>
          </w:p>
        </w:tc>
        <w:tc>
          <w:tcPr>
            <w:tcW w:w="2487" w:type="pct"/>
            <w:vAlign w:val="center"/>
          </w:tcPr>
          <w:p w14:paraId="691FA171">
            <w:pPr>
              <w:spacing w:line="300" w:lineRule="exact"/>
              <w:jc w:val="left"/>
              <w:rPr>
                <w:rFonts w:ascii="仿宋" w:hAnsi="仿宋" w:eastAsia="仿宋" w:cs="仿宋"/>
                <w:color w:val="000000"/>
                <w:kern w:val="0"/>
                <w:sz w:val="24"/>
                <w:lang w:val="zh-CN" w:eastAsia="zh-Hans"/>
              </w:rPr>
            </w:pPr>
            <w:r>
              <w:rPr>
                <w:rFonts w:hint="eastAsia" w:ascii="仿宋" w:hAnsi="仿宋" w:eastAsia="仿宋" w:cs="仿宋"/>
                <w:color w:val="000000"/>
                <w:kern w:val="0"/>
                <w:sz w:val="24"/>
                <w:lang w:val="zh-CN"/>
              </w:rPr>
              <w:t>博览会进度计划安排是否完善、合理等</w:t>
            </w:r>
            <w:r>
              <w:rPr>
                <w:rFonts w:hint="eastAsia" w:ascii="仿宋" w:hAnsi="仿宋" w:eastAsia="仿宋" w:cs="仿宋"/>
                <w:color w:val="000000"/>
                <w:kern w:val="0"/>
                <w:sz w:val="24"/>
                <w:lang w:val="zh-CN" w:eastAsia="zh-Hans"/>
              </w:rPr>
              <w:t>。</w:t>
            </w:r>
          </w:p>
          <w:p w14:paraId="3B51230C">
            <w:pPr>
              <w:spacing w:line="300" w:lineRule="exact"/>
              <w:jc w:val="left"/>
              <w:rPr>
                <w:rFonts w:ascii="仿宋" w:hAnsi="仿宋" w:eastAsia="仿宋" w:cs="仿宋"/>
                <w:color w:val="000000"/>
                <w:sz w:val="24"/>
              </w:rPr>
            </w:pPr>
            <w:r>
              <w:rPr>
                <w:rFonts w:hint="eastAsia" w:ascii="仿宋" w:hAnsi="仿宋" w:eastAsia="仿宋" w:cs="仿宋"/>
                <w:bCs/>
                <w:color w:val="000000"/>
                <w:sz w:val="24"/>
              </w:rPr>
              <w:t>（方案内容完整且与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匹配度好的得</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分；方案内容存在欠缺或与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匹配度一般的得1分；方案内容缺失严重或与</w:t>
            </w:r>
            <w:r>
              <w:rPr>
                <w:rFonts w:hint="eastAsia" w:ascii="仿宋" w:hAnsi="仿宋" w:eastAsia="仿宋" w:cs="仿宋"/>
                <w:bCs/>
                <w:color w:val="000000"/>
                <w:sz w:val="24"/>
                <w:lang w:eastAsia="zh-CN"/>
              </w:rPr>
              <w:t>博览会</w:t>
            </w:r>
            <w:r>
              <w:rPr>
                <w:rFonts w:hint="eastAsia" w:ascii="仿宋" w:hAnsi="仿宋" w:eastAsia="仿宋" w:cs="仿宋"/>
                <w:bCs/>
                <w:color w:val="000000"/>
                <w:sz w:val="24"/>
              </w:rPr>
              <w:t>不匹配的不得分。）</w:t>
            </w:r>
          </w:p>
        </w:tc>
        <w:tc>
          <w:tcPr>
            <w:tcW w:w="498" w:type="pct"/>
            <w:vAlign w:val="center"/>
          </w:tcPr>
          <w:p w14:paraId="5DF83F03">
            <w:pPr>
              <w:spacing w:line="300" w:lineRule="exact"/>
              <w:jc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0-</w:t>
            </w:r>
            <w:r>
              <w:rPr>
                <w:rFonts w:hint="eastAsia" w:ascii="仿宋" w:hAnsi="仿宋" w:eastAsia="仿宋" w:cs="仿宋"/>
                <w:bCs/>
                <w:color w:val="000000"/>
                <w:sz w:val="24"/>
                <w:lang w:val="en-US" w:eastAsia="zh-CN"/>
              </w:rPr>
              <w:t>3</w:t>
            </w:r>
          </w:p>
        </w:tc>
        <w:tc>
          <w:tcPr>
            <w:tcW w:w="625" w:type="pct"/>
            <w:vAlign w:val="center"/>
          </w:tcPr>
          <w:p w14:paraId="4D1F0F3C">
            <w:pPr>
              <w:spacing w:line="300" w:lineRule="exact"/>
              <w:jc w:val="center"/>
              <w:rPr>
                <w:rFonts w:ascii="仿宋" w:hAnsi="仿宋" w:eastAsia="仿宋" w:cs="仿宋"/>
                <w:bCs/>
                <w:color w:val="000000"/>
                <w:sz w:val="24"/>
              </w:rPr>
            </w:pPr>
            <w:r>
              <w:rPr>
                <w:rFonts w:hint="eastAsia" w:ascii="仿宋" w:hAnsi="仿宋" w:eastAsia="仿宋" w:cs="仿宋"/>
                <w:color w:val="000000"/>
                <w:sz w:val="24"/>
              </w:rPr>
              <w:t>主观分</w:t>
            </w:r>
          </w:p>
        </w:tc>
      </w:tr>
      <w:bookmarkEnd w:id="429"/>
    </w:tbl>
    <w:p w14:paraId="3435ACA6">
      <w:pPr>
        <w:autoSpaceDE w:val="0"/>
        <w:autoSpaceDN w:val="0"/>
        <w:spacing w:line="360" w:lineRule="auto"/>
        <w:ind w:firstLine="482" w:firstLineChars="200"/>
        <w:jc w:val="left"/>
        <w:rPr>
          <w:rFonts w:ascii="仿宋" w:hAnsi="仿宋" w:eastAsia="仿宋" w:cs="仿宋"/>
          <w:b/>
          <w:bCs/>
          <w:sz w:val="24"/>
        </w:rPr>
      </w:pPr>
    </w:p>
    <w:p w14:paraId="7993AF65">
      <w:pPr>
        <w:pStyle w:val="41"/>
        <w:rPr>
          <w:rFonts w:ascii="仿宋" w:hAnsi="仿宋" w:eastAsia="仿宋" w:cs="仿宋"/>
        </w:rPr>
      </w:pPr>
    </w:p>
    <w:p w14:paraId="58FF90F6">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35729ED">
      <w:pPr>
        <w:pStyle w:val="41"/>
        <w:rPr>
          <w:rFonts w:ascii="仿宋" w:hAnsi="仿宋" w:eastAsia="仿宋" w:cs="仿宋"/>
        </w:rPr>
      </w:pPr>
    </w:p>
    <w:p w14:paraId="1DD7ABE5">
      <w:pPr>
        <w:widowControl/>
        <w:spacing w:line="360" w:lineRule="auto"/>
        <w:ind w:firstLine="480" w:firstLineChars="200"/>
        <w:rPr>
          <w:rFonts w:ascii="仿宋" w:hAnsi="仿宋" w:eastAsia="仿宋" w:cs="仿宋"/>
          <w:sz w:val="24"/>
        </w:rPr>
      </w:pPr>
    </w:p>
    <w:p w14:paraId="3265FBB7">
      <w:pPr>
        <w:pStyle w:val="41"/>
        <w:rPr>
          <w:rFonts w:ascii="仿宋" w:hAnsi="仿宋" w:eastAsia="仿宋" w:cs="仿宋"/>
          <w:sz w:val="24"/>
        </w:rPr>
      </w:pPr>
    </w:p>
    <w:p w14:paraId="0656CBA3"/>
    <w:p w14:paraId="5047DC2D">
      <w:pPr>
        <w:widowControl/>
        <w:spacing w:line="360" w:lineRule="auto"/>
        <w:ind w:firstLine="480" w:firstLineChars="200"/>
        <w:rPr>
          <w:rFonts w:ascii="仿宋" w:hAnsi="仿宋" w:eastAsia="仿宋" w:cs="仿宋"/>
          <w:sz w:val="24"/>
        </w:rPr>
      </w:pPr>
    </w:p>
    <w:p w14:paraId="78C98EFF">
      <w:pPr>
        <w:widowControl/>
        <w:spacing w:line="360" w:lineRule="auto"/>
        <w:ind w:firstLine="480" w:firstLineChars="200"/>
        <w:rPr>
          <w:rFonts w:ascii="仿宋" w:hAnsi="仿宋" w:eastAsia="仿宋" w:cs="仿宋"/>
          <w:sz w:val="24"/>
        </w:rPr>
      </w:pPr>
      <w:r>
        <w:rPr>
          <w:rFonts w:hint="eastAsia" w:ascii="仿宋" w:hAnsi="仿宋" w:eastAsia="仿宋" w:cs="仿宋"/>
          <w:sz w:val="24"/>
        </w:rPr>
        <w:t>3、价格分（20分）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61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B93AB07">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BBAC10D">
            <w:pPr>
              <w:widowControl/>
              <w:jc w:val="center"/>
              <w:rPr>
                <w:rFonts w:ascii="仿宋" w:hAnsi="仿宋" w:eastAsia="仿宋" w:cs="仿宋"/>
                <w:sz w:val="24"/>
              </w:rPr>
            </w:pPr>
            <w:r>
              <w:rPr>
                <w:rFonts w:hint="eastAsia" w:ascii="仿宋" w:hAnsi="仿宋" w:eastAsia="仿宋" w:cs="仿宋"/>
                <w:sz w:val="24"/>
              </w:rPr>
              <w:t>计算方法</w:t>
            </w:r>
          </w:p>
        </w:tc>
      </w:tr>
      <w:tr w14:paraId="4B4C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45A67F12">
            <w:pPr>
              <w:widowControl/>
              <w:jc w:val="center"/>
              <w:rPr>
                <w:rFonts w:ascii="仿宋" w:hAnsi="仿宋" w:eastAsia="仿宋" w:cs="仿宋"/>
                <w:sz w:val="24"/>
              </w:rPr>
            </w:pPr>
            <w:r>
              <w:rPr>
                <w:rFonts w:hint="eastAsia" w:ascii="仿宋" w:hAnsi="仿宋" w:eastAsia="仿宋" w:cs="仿宋"/>
                <w:sz w:val="24"/>
              </w:rPr>
              <w:t>价格权值=0.2</w:t>
            </w:r>
          </w:p>
        </w:tc>
        <w:tc>
          <w:tcPr>
            <w:tcW w:w="6599" w:type="dxa"/>
            <w:tcBorders>
              <w:top w:val="single" w:color="auto" w:sz="4" w:space="0"/>
              <w:left w:val="single" w:color="auto" w:sz="4" w:space="0"/>
              <w:bottom w:val="single" w:color="auto" w:sz="4" w:space="0"/>
              <w:right w:val="single" w:color="auto" w:sz="4" w:space="0"/>
            </w:tcBorders>
            <w:noWrap/>
            <w:vAlign w:val="center"/>
          </w:tcPr>
          <w:p w14:paraId="72C95147">
            <w:pPr>
              <w:widowControl/>
              <w:rPr>
                <w:rFonts w:ascii="仿宋" w:hAnsi="仿宋" w:eastAsia="仿宋" w:cs="仿宋"/>
                <w:sz w:val="24"/>
              </w:rPr>
            </w:pPr>
            <w:r>
              <w:rPr>
                <w:rFonts w:hint="eastAsia" w:ascii="仿宋" w:hAnsi="仿宋" w:eastAsia="仿宋" w:cs="仿宋"/>
                <w:sz w:val="24"/>
              </w:rPr>
              <w:t>最低有效投标价格为评标基准价</w:t>
            </w:r>
          </w:p>
          <w:p w14:paraId="40E2F061">
            <w:pPr>
              <w:widowControl/>
              <w:rPr>
                <w:rFonts w:ascii="仿宋" w:hAnsi="仿宋" w:eastAsia="仿宋" w:cs="仿宋"/>
                <w:sz w:val="24"/>
              </w:rPr>
            </w:pPr>
            <w:r>
              <w:rPr>
                <w:rFonts w:hint="eastAsia" w:ascii="仿宋" w:hAnsi="仿宋" w:eastAsia="仿宋" w:cs="仿宋"/>
                <w:sz w:val="24"/>
              </w:rPr>
              <w:t>投标报价得分=(评标基准价／投标报价)×价格权值×100</w:t>
            </w:r>
          </w:p>
          <w:p w14:paraId="540261B0">
            <w:pPr>
              <w:widowControl/>
              <w:rPr>
                <w:rFonts w:ascii="仿宋" w:hAnsi="仿宋" w:eastAsia="仿宋" w:cs="仿宋"/>
                <w:sz w:val="24"/>
              </w:rPr>
            </w:pPr>
            <w:r>
              <w:rPr>
                <w:rFonts w:hint="eastAsia" w:ascii="仿宋" w:hAnsi="仿宋" w:eastAsia="仿宋" w:cs="仿宋"/>
                <w:sz w:val="24"/>
              </w:rPr>
              <w:t>（计算得分保留小数点后2位）</w:t>
            </w:r>
          </w:p>
        </w:tc>
      </w:tr>
    </w:tbl>
    <w:p w14:paraId="0D59CCF3">
      <w:pPr>
        <w:snapToGrid w:val="0"/>
        <w:spacing w:line="360" w:lineRule="auto"/>
        <w:rPr>
          <w:rFonts w:ascii="仿宋" w:hAnsi="仿宋" w:eastAsia="仿宋" w:cs="仿宋"/>
          <w:b/>
          <w:sz w:val="24"/>
        </w:rPr>
      </w:pPr>
    </w:p>
    <w:p w14:paraId="68B78A9C">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1DC0F94E">
      <w:pPr>
        <w:widowControl/>
        <w:adjustRightInd/>
        <w:jc w:val="left"/>
        <w:rPr>
          <w:rFonts w:ascii="仿宋" w:hAnsi="仿宋" w:eastAsia="仿宋" w:cs="仿宋"/>
          <w:b/>
          <w:sz w:val="32"/>
        </w:rPr>
      </w:pPr>
      <w:r>
        <w:rPr>
          <w:rFonts w:hint="eastAsia" w:ascii="仿宋" w:hAnsi="仿宋" w:eastAsia="仿宋" w:cs="仿宋"/>
          <w:b/>
          <w:sz w:val="32"/>
        </w:rPr>
        <w:br w:type="page"/>
      </w:r>
    </w:p>
    <w:p w14:paraId="09237A5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6E2DDA7E">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7B6A982B">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33BD16F8">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3633403">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433863A">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1761A2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50FD63BC">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6EE25C9">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57D1A91B">
      <w:pPr>
        <w:pStyle w:val="220"/>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17897D02">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350D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DF6F5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6C3946C">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73BF661">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B2C7182">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2EAB8D7">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4C3E921B">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E12C0E9">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5951A874">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322FCF2">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63EA0F">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3E9B6A3C">
      <w:pPr>
        <w:pStyle w:val="220"/>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B98FD6F">
      <w:pPr>
        <w:widowControl/>
        <w:adjustRightInd/>
        <w:spacing w:after="225" w:line="315" w:lineRule="atLeast"/>
        <w:jc w:val="left"/>
        <w:rPr>
          <w:rFonts w:ascii="仿宋" w:hAnsi="仿宋" w:eastAsia="仿宋" w:cs="仿宋"/>
          <w:kern w:val="0"/>
          <w:szCs w:val="21"/>
        </w:rPr>
      </w:pPr>
    </w:p>
    <w:p w14:paraId="645656C1">
      <w:pPr>
        <w:pStyle w:val="24"/>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5592B3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50D3FF6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3752245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478BD8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96D4FE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793D7BE9">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1E4A6F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5A00370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3FAC60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1BB2374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28EB0D16">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10964C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195DA4D8">
      <w:pPr>
        <w:pStyle w:val="3"/>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589556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BABAF52">
      <w:pPr>
        <w:pStyle w:val="24"/>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8255167">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0D0380E1">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4B220A0F">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72D0E623">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747783CE">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3834678A">
      <w:pPr>
        <w:pStyle w:val="24"/>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85BD237">
      <w:pPr>
        <w:pStyle w:val="24"/>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159EC8C">
      <w:pPr>
        <w:pStyle w:val="24"/>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2935DDCC">
      <w:pPr>
        <w:pStyle w:val="24"/>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91C4B5E">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5590C579">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512BB4C">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39174BC9">
      <w:pPr>
        <w:widowControl/>
        <w:spacing w:line="360" w:lineRule="auto"/>
        <w:ind w:firstLine="480" w:firstLineChars="200"/>
        <w:rPr>
          <w:rFonts w:ascii="仿宋" w:hAnsi="仿宋" w:eastAsia="仿宋" w:cs="仿宋"/>
          <w:sz w:val="24"/>
        </w:rPr>
      </w:pPr>
    </w:p>
    <w:p w14:paraId="6EE794DA">
      <w:pPr>
        <w:pStyle w:val="2"/>
        <w:numPr>
          <w:ilvl w:val="0"/>
          <w:numId w:val="8"/>
        </w:numPr>
        <w:rPr>
          <w:rFonts w:cs="仿宋"/>
          <w:color w:val="auto"/>
        </w:rPr>
      </w:pPr>
      <w:r>
        <w:rPr>
          <w:rFonts w:hint="eastAsia" w:cs="仿宋"/>
          <w:color w:val="auto"/>
          <w:sz w:val="24"/>
        </w:rPr>
        <w:br w:type="page"/>
      </w:r>
      <w:bookmarkEnd w:id="60"/>
      <w:r>
        <w:rPr>
          <w:rFonts w:hint="eastAsia" w:cs="仿宋"/>
          <w:color w:val="auto"/>
        </w:rPr>
        <w:t>拟签订的合同文本</w:t>
      </w:r>
    </w:p>
    <w:p w14:paraId="1AD81A33"/>
    <w:p w14:paraId="696CF604">
      <w:pPr>
        <w:spacing w:line="360" w:lineRule="auto"/>
        <w:rPr>
          <w:b/>
          <w:bCs/>
          <w:sz w:val="24"/>
          <w:szCs w:val="32"/>
        </w:rPr>
      </w:pPr>
      <w:r>
        <w:rPr>
          <w:rFonts w:hint="eastAsia"/>
          <w:b/>
          <w:bCs/>
          <w:sz w:val="24"/>
          <w:szCs w:val="32"/>
        </w:rPr>
        <w:t>甲方（需方）：杭州萧山交投智慧交通新镇开发有限公司</w:t>
      </w:r>
    </w:p>
    <w:p w14:paraId="3F360BB0">
      <w:pPr>
        <w:spacing w:line="360" w:lineRule="auto"/>
        <w:rPr>
          <w:b/>
          <w:bCs/>
          <w:sz w:val="24"/>
          <w:szCs w:val="32"/>
        </w:rPr>
      </w:pPr>
      <w:r>
        <w:rPr>
          <w:rFonts w:hint="eastAsia"/>
          <w:b/>
          <w:bCs/>
          <w:sz w:val="24"/>
          <w:szCs w:val="32"/>
        </w:rPr>
        <w:t>乙方（供方）：</w:t>
      </w:r>
    </w:p>
    <w:p w14:paraId="6D00DA9D">
      <w:pPr>
        <w:pStyle w:val="24"/>
        <w:snapToGrid w:val="0"/>
        <w:spacing w:line="580" w:lineRule="exact"/>
        <w:ind w:firstLine="0" w:firstLineChars="0"/>
        <w:rPr>
          <w:rFonts w:ascii="仿宋" w:hAnsi="仿宋" w:eastAsia="仿宋" w:cs="仿宋"/>
        </w:rPr>
      </w:pPr>
      <w:bookmarkStart w:id="430" w:name="第五部分"/>
      <w:bookmarkStart w:id="431" w:name="_Toc86217003"/>
      <w:r>
        <w:rPr>
          <w:rFonts w:hint="eastAsia" w:ascii="仿宋" w:hAnsi="仿宋" w:eastAsia="仿宋" w:cs="仿宋"/>
        </w:rPr>
        <w:t>合同编号：</w:t>
      </w:r>
    </w:p>
    <w:p w14:paraId="5CBBCEB8">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 xml:space="preserve">签订地点：杭州市萧山区                        </w:t>
      </w:r>
    </w:p>
    <w:p w14:paraId="5E3D4D60">
      <w:pPr>
        <w:pStyle w:val="24"/>
        <w:snapToGrid w:val="0"/>
        <w:spacing w:line="580" w:lineRule="exact"/>
        <w:ind w:firstLine="0" w:firstLineChars="0"/>
        <w:jc w:val="left"/>
        <w:rPr>
          <w:rFonts w:ascii="仿宋" w:hAnsi="仿宋" w:eastAsia="仿宋" w:cs="仿宋"/>
          <w:highlight w:val="none"/>
        </w:rPr>
      </w:pPr>
      <w:r>
        <w:rPr>
          <w:rFonts w:hint="eastAsia" w:ascii="仿宋" w:hAnsi="仿宋" w:eastAsia="仿宋" w:cs="仿宋"/>
        </w:rPr>
        <w:t>签订时间：</w:t>
      </w: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  月  日</w:t>
      </w:r>
    </w:p>
    <w:p w14:paraId="3CCBA521">
      <w:pPr>
        <w:pStyle w:val="24"/>
        <w:snapToGrid w:val="0"/>
        <w:spacing w:line="580" w:lineRule="exact"/>
        <w:ind w:firstLine="0" w:firstLineChars="0"/>
        <w:jc w:val="left"/>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第六届浙江国际智慧交通产业博览会项目</w:t>
      </w:r>
    </w:p>
    <w:p w14:paraId="6EBCF707">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 xml:space="preserve">                                    </w:t>
      </w:r>
    </w:p>
    <w:p w14:paraId="27F48C2E">
      <w:pPr>
        <w:pStyle w:val="24"/>
        <w:snapToGrid w:val="0"/>
        <w:spacing w:line="580" w:lineRule="exact"/>
        <w:jc w:val="left"/>
        <w:rPr>
          <w:rFonts w:ascii="仿宋" w:hAnsi="仿宋" w:eastAsia="仿宋" w:cs="仿宋"/>
        </w:rPr>
      </w:pPr>
      <w:r>
        <w:rPr>
          <w:rFonts w:hint="eastAsia" w:ascii="仿宋" w:hAnsi="仿宋" w:eastAsia="仿宋" w:cs="仿宋"/>
          <w:lang w:eastAsia="zh-Hans"/>
        </w:rPr>
        <w:t>甲</w:t>
      </w:r>
      <w:r>
        <w:rPr>
          <w:rFonts w:hint="eastAsia" w:ascii="仿宋" w:hAnsi="仿宋" w:eastAsia="仿宋" w:cs="仿宋"/>
        </w:rPr>
        <w:t>、</w:t>
      </w:r>
      <w:r>
        <w:rPr>
          <w:rFonts w:hint="eastAsia" w:ascii="仿宋" w:hAnsi="仿宋" w:eastAsia="仿宋" w:cs="仿宋"/>
          <w:lang w:eastAsia="zh-Hans"/>
        </w:rPr>
        <w:t>乙</w:t>
      </w:r>
      <w:r>
        <w:rPr>
          <w:rFonts w:hint="eastAsia" w:ascii="仿宋" w:hAnsi="仿宋" w:eastAsia="仿宋" w:cs="仿宋"/>
        </w:rPr>
        <w:t>双方根据杭州市萧山区</w:t>
      </w:r>
      <w:r>
        <w:rPr>
          <w:rFonts w:hint="eastAsia" w:ascii="仿宋" w:hAnsi="仿宋" w:eastAsia="仿宋" w:cs="仿宋"/>
          <w:u w:val="single"/>
          <w:lang w:eastAsia="zh-CN"/>
        </w:rPr>
        <w:t>第六届浙江国际智慧交通产业博览会项目</w:t>
      </w:r>
      <w:r>
        <w:rPr>
          <w:rFonts w:hint="eastAsia" w:ascii="仿宋" w:hAnsi="仿宋" w:eastAsia="仿宋" w:cs="仿宋"/>
        </w:rPr>
        <w:t>（招标编号             ）招标结果和招标文件的要求，并经双方协调一致，订立本采购合同。</w:t>
      </w:r>
    </w:p>
    <w:p w14:paraId="4C741882">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一、采购内容：根据招标编号：        采购内容执行</w:t>
      </w:r>
    </w:p>
    <w:p w14:paraId="38C41B8F">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二、验收标准</w:t>
      </w:r>
    </w:p>
    <w:p w14:paraId="0247F06A">
      <w:pPr>
        <w:spacing w:line="500" w:lineRule="exact"/>
        <w:ind w:firstLine="480" w:firstLineChars="200"/>
        <w:rPr>
          <w:rFonts w:ascii="仿宋" w:hAnsi="仿宋" w:eastAsia="仿宋" w:cs="仿宋"/>
          <w:sz w:val="24"/>
        </w:rPr>
      </w:pPr>
      <w:r>
        <w:rPr>
          <w:rFonts w:hint="eastAsia" w:ascii="仿宋" w:hAnsi="仿宋" w:eastAsia="仿宋" w:cs="仿宋"/>
          <w:sz w:val="24"/>
        </w:rPr>
        <w:t>2.1验收方式：甲方委托第三方机构对照采购需求进行绩效评估，根据第三方机构评估情况进行验收。</w:t>
      </w:r>
    </w:p>
    <w:p w14:paraId="12266E26">
      <w:pPr>
        <w:pStyle w:val="24"/>
        <w:spacing w:line="500" w:lineRule="exact"/>
        <w:rPr>
          <w:rFonts w:ascii="仿宋" w:hAnsi="仿宋" w:eastAsia="仿宋" w:cs="仿宋"/>
        </w:rPr>
      </w:pPr>
      <w:r>
        <w:rPr>
          <w:rFonts w:hint="eastAsia" w:ascii="仿宋" w:hAnsi="仿宋" w:eastAsia="仿宋" w:cs="仿宋"/>
        </w:rPr>
        <w:t>2.2乙方履约完成后，向甲方发出验收申请，申请包括书面验收申请、相关说明、报告等，甲方收到乙方申请后，组织进行验收考核，乙方协助。</w:t>
      </w:r>
    </w:p>
    <w:p w14:paraId="3AAD5CDE">
      <w:pPr>
        <w:pStyle w:val="24"/>
        <w:spacing w:line="500" w:lineRule="exact"/>
        <w:rPr>
          <w:rFonts w:ascii="仿宋" w:hAnsi="仿宋" w:eastAsia="仿宋" w:cs="仿宋"/>
        </w:rPr>
      </w:pPr>
      <w:r>
        <w:rPr>
          <w:rFonts w:hint="eastAsia" w:ascii="仿宋" w:hAnsi="仿宋" w:eastAsia="仿宋" w:cs="仿宋"/>
        </w:rPr>
        <w:t>2.3甲方在乙方提供相关服务的工程中，有权不定期对服务内容和质量进行考核。乙方提供服务过程中有违反合同约定、不达约定标准情况的，甲方有权要求乙方限期整改，乙方未按甲方要求整改的，甲方有权拒绝验收，乙方承担因此发生的一切损失、费用及延误工期。</w:t>
      </w:r>
    </w:p>
    <w:p w14:paraId="73982293">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三、其他要求</w:t>
      </w:r>
    </w:p>
    <w:p w14:paraId="686BFFD1">
      <w:pPr>
        <w:spacing w:line="500" w:lineRule="exact"/>
        <w:ind w:firstLine="480" w:firstLineChars="200"/>
        <w:rPr>
          <w:rFonts w:ascii="仿宋" w:hAnsi="仿宋" w:eastAsia="仿宋" w:cs="仿宋"/>
          <w:sz w:val="24"/>
        </w:rPr>
      </w:pPr>
      <w:r>
        <w:rPr>
          <w:rFonts w:hint="eastAsia" w:ascii="仿宋" w:hAnsi="仿宋" w:eastAsia="仿宋" w:cs="仿宋"/>
          <w:sz w:val="24"/>
        </w:rPr>
        <w:t>3.1乙方不得进行违规宣传，在招商招展、新闻宣传、展会推介、会刊资料、会场布置等方面根据博览会组委会实际要求改变名称和增减主办单位。</w:t>
      </w:r>
    </w:p>
    <w:p w14:paraId="05427370">
      <w:pPr>
        <w:spacing w:line="460" w:lineRule="exact"/>
        <w:ind w:firstLine="480" w:firstLineChars="200"/>
        <w:rPr>
          <w:rFonts w:ascii="仿宋" w:hAnsi="仿宋" w:eastAsia="仿宋" w:cs="仿宋"/>
          <w:sz w:val="24"/>
        </w:rPr>
      </w:pPr>
      <w:r>
        <w:rPr>
          <w:rFonts w:hint="eastAsia" w:ascii="仿宋" w:hAnsi="仿宋" w:eastAsia="仿宋" w:cs="仿宋"/>
          <w:sz w:val="24"/>
        </w:rPr>
        <w:t>3.2如：自然灾害、重大疫情、恶劣天气、政府行为、社会异常事件等不可抗力因素引起的展会无法举行或如期举行的风险，甲方有权延迟举行活动，乙方应当予以配合。经双方友好协商，甲方需根据合同清单支付乙方的前期相关费用。如服务期结束后突发活动取消，则甲方需按合同清单支付乙方。</w:t>
      </w:r>
    </w:p>
    <w:p w14:paraId="6EDB0806">
      <w:pPr>
        <w:pStyle w:val="24"/>
        <w:rPr>
          <w:rFonts w:ascii="仿宋" w:hAnsi="仿宋" w:eastAsia="仿宋" w:cs="仿宋"/>
        </w:rPr>
      </w:pPr>
    </w:p>
    <w:p w14:paraId="12E3672C">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四、双方权利和义务</w:t>
      </w:r>
    </w:p>
    <w:p w14:paraId="14AB3524">
      <w:pPr>
        <w:pStyle w:val="24"/>
        <w:snapToGrid w:val="0"/>
        <w:spacing w:line="580" w:lineRule="exact"/>
        <w:ind w:firstLine="482"/>
        <w:jc w:val="left"/>
        <w:rPr>
          <w:rFonts w:ascii="仿宋" w:hAnsi="仿宋" w:eastAsia="仿宋" w:cs="仿宋"/>
          <w:b/>
          <w:bCs/>
        </w:rPr>
      </w:pPr>
      <w:r>
        <w:rPr>
          <w:rFonts w:hint="eastAsia" w:ascii="仿宋" w:hAnsi="仿宋" w:eastAsia="仿宋" w:cs="仿宋"/>
          <w:b/>
          <w:bCs/>
        </w:rPr>
        <w:t>1.1甲方的权利和义务</w:t>
      </w:r>
    </w:p>
    <w:p w14:paraId="7DF79583">
      <w:pPr>
        <w:pStyle w:val="24"/>
        <w:rPr>
          <w:rFonts w:ascii="仿宋" w:hAnsi="仿宋" w:eastAsia="仿宋" w:cs="仿宋"/>
        </w:rPr>
      </w:pPr>
      <w:r>
        <w:rPr>
          <w:rFonts w:hint="eastAsia" w:ascii="仿宋" w:hAnsi="仿宋" w:eastAsia="仿宋" w:cs="仿宋"/>
        </w:rPr>
        <w:t>1.1.1甲方有权确定活动的实施方案；</w:t>
      </w:r>
    </w:p>
    <w:p w14:paraId="59C7DB08">
      <w:pPr>
        <w:pStyle w:val="24"/>
        <w:rPr>
          <w:rFonts w:ascii="仿宋" w:hAnsi="仿宋" w:eastAsia="仿宋" w:cs="仿宋"/>
        </w:rPr>
      </w:pPr>
      <w:r>
        <w:rPr>
          <w:rFonts w:hint="eastAsia" w:ascii="仿宋" w:hAnsi="仿宋" w:eastAsia="仿宋" w:cs="仿宋"/>
        </w:rPr>
        <w:t>1.1.2甲方有权在不影响博览会整体进程的情况下，部分调整活动形式与策略，但必须提前15个工作日告知乙方，乙方根据甲方要求，与甲方协商是否能够调整；</w:t>
      </w:r>
    </w:p>
    <w:p w14:paraId="412EA19F">
      <w:pPr>
        <w:pStyle w:val="24"/>
        <w:rPr>
          <w:rFonts w:ascii="仿宋" w:hAnsi="仿宋" w:eastAsia="仿宋" w:cs="仿宋"/>
        </w:rPr>
      </w:pPr>
      <w:r>
        <w:rPr>
          <w:rFonts w:hint="eastAsia" w:ascii="仿宋" w:hAnsi="仿宋" w:eastAsia="仿宋" w:cs="仿宋"/>
        </w:rPr>
        <w:t>1.1.3甲方有权对乙方的工作进行全面监督、知晓及修正；</w:t>
      </w:r>
    </w:p>
    <w:p w14:paraId="6ADFA8A7">
      <w:pPr>
        <w:pStyle w:val="24"/>
        <w:rPr>
          <w:rFonts w:ascii="仿宋" w:hAnsi="仿宋" w:eastAsia="仿宋" w:cs="仿宋"/>
        </w:rPr>
      </w:pPr>
      <w:r>
        <w:rPr>
          <w:rFonts w:hint="eastAsia" w:ascii="仿宋" w:hAnsi="仿宋" w:eastAsia="仿宋" w:cs="仿宋"/>
        </w:rPr>
        <w:t>1.1.4甲方有权对不符合活动要求部分提出更改、变换或重新调整；</w:t>
      </w:r>
    </w:p>
    <w:p w14:paraId="661D77F2">
      <w:pPr>
        <w:pStyle w:val="24"/>
        <w:rPr>
          <w:rFonts w:ascii="仿宋" w:hAnsi="仿宋" w:eastAsia="仿宋" w:cs="仿宋"/>
        </w:rPr>
      </w:pPr>
      <w:r>
        <w:rPr>
          <w:rFonts w:hint="eastAsia" w:ascii="仿宋" w:hAnsi="仿宋" w:eastAsia="仿宋" w:cs="仿宋"/>
        </w:rPr>
        <w:t>1.1.5甲方应按照合同约定按时支付乙方相应的款项。</w:t>
      </w:r>
    </w:p>
    <w:p w14:paraId="614DA3D5">
      <w:pPr>
        <w:pStyle w:val="24"/>
        <w:snapToGrid w:val="0"/>
        <w:spacing w:line="580" w:lineRule="exact"/>
        <w:ind w:firstLine="482"/>
        <w:jc w:val="left"/>
        <w:rPr>
          <w:rFonts w:ascii="仿宋" w:hAnsi="仿宋" w:eastAsia="仿宋" w:cs="仿宋"/>
          <w:b/>
          <w:bCs/>
        </w:rPr>
      </w:pPr>
      <w:r>
        <w:rPr>
          <w:rFonts w:hint="eastAsia" w:ascii="仿宋" w:hAnsi="仿宋" w:eastAsia="仿宋" w:cs="仿宋"/>
          <w:b/>
          <w:bCs/>
        </w:rPr>
        <w:t>1.2乙方的权利及义务</w:t>
      </w:r>
    </w:p>
    <w:p w14:paraId="44853529">
      <w:pPr>
        <w:pStyle w:val="24"/>
        <w:rPr>
          <w:rFonts w:ascii="仿宋" w:hAnsi="仿宋" w:eastAsia="仿宋" w:cs="仿宋"/>
        </w:rPr>
      </w:pPr>
      <w:r>
        <w:rPr>
          <w:rFonts w:hint="eastAsia" w:ascii="仿宋" w:hAnsi="仿宋" w:eastAsia="仿宋" w:cs="仿宋"/>
        </w:rPr>
        <w:t>1.2.1乙方应按照甲方要求制订活动策划方案、执行方案和活动日程安排；</w:t>
      </w:r>
    </w:p>
    <w:p w14:paraId="63D3C125">
      <w:pPr>
        <w:pStyle w:val="24"/>
        <w:rPr>
          <w:rFonts w:ascii="仿宋" w:hAnsi="仿宋" w:eastAsia="仿宋" w:cs="仿宋"/>
        </w:rPr>
      </w:pPr>
      <w:r>
        <w:rPr>
          <w:rFonts w:hint="eastAsia" w:ascii="仿宋" w:hAnsi="仿宋" w:eastAsia="仿宋" w:cs="仿宋"/>
        </w:rPr>
        <w:t>1.2.2乙方应根据本合同约定和甲方要求完成活动的策划、创意、设计和执行等工作；</w:t>
      </w:r>
    </w:p>
    <w:p w14:paraId="0D3B85F4">
      <w:pPr>
        <w:pStyle w:val="24"/>
        <w:rPr>
          <w:rFonts w:ascii="仿宋" w:hAnsi="仿宋" w:eastAsia="仿宋" w:cs="仿宋"/>
        </w:rPr>
      </w:pPr>
      <w:r>
        <w:rPr>
          <w:rFonts w:hint="eastAsia" w:ascii="仿宋" w:hAnsi="仿宋" w:eastAsia="仿宋" w:cs="仿宋"/>
        </w:rPr>
        <w:t>1.2.3乙方应按照合同约定提供项目负责人、具体对接人、相应策划人员、设计人员等具体服务人员完成本届博览会；</w:t>
      </w:r>
    </w:p>
    <w:p w14:paraId="3DBEF6C0">
      <w:pPr>
        <w:pStyle w:val="24"/>
        <w:rPr>
          <w:rFonts w:ascii="仿宋" w:hAnsi="仿宋" w:eastAsia="仿宋" w:cs="仿宋"/>
        </w:rPr>
      </w:pPr>
      <w:r>
        <w:rPr>
          <w:rFonts w:hint="eastAsia" w:ascii="仿宋" w:hAnsi="仿宋" w:eastAsia="仿宋" w:cs="仿宋"/>
        </w:rPr>
        <w:t>1.2.4乙方应在项目执行过程中按时向甲方汇报工作进展；</w:t>
      </w:r>
    </w:p>
    <w:p w14:paraId="6F192647">
      <w:pPr>
        <w:pStyle w:val="24"/>
        <w:rPr>
          <w:rFonts w:ascii="仿宋" w:hAnsi="仿宋" w:eastAsia="仿宋" w:cs="仿宋"/>
        </w:rPr>
      </w:pPr>
      <w:r>
        <w:rPr>
          <w:rFonts w:hint="eastAsia" w:ascii="仿宋" w:hAnsi="仿宋" w:eastAsia="仿宋" w:cs="仿宋"/>
        </w:rPr>
        <w:t>1.2.5乙方有义务接受甲方对乙方工作的全面监督和指导；</w:t>
      </w:r>
    </w:p>
    <w:p w14:paraId="34EBE0E7">
      <w:pPr>
        <w:pStyle w:val="24"/>
        <w:rPr>
          <w:rFonts w:ascii="仿宋" w:hAnsi="仿宋" w:eastAsia="仿宋" w:cs="仿宋"/>
        </w:rPr>
      </w:pPr>
      <w:r>
        <w:rPr>
          <w:rFonts w:hint="eastAsia" w:ascii="仿宋" w:hAnsi="仿宋" w:eastAsia="仿宋" w:cs="仿宋"/>
        </w:rPr>
        <w:t>1.2.6乙方在活动执行过程中遇到问题应及时与甲方沟通，并协商解决。</w:t>
      </w:r>
    </w:p>
    <w:p w14:paraId="4AA10A4F">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五、合同金额</w:t>
      </w:r>
    </w:p>
    <w:p w14:paraId="7FA61C1D">
      <w:pPr>
        <w:pStyle w:val="24"/>
        <w:rPr>
          <w:rFonts w:ascii="仿宋" w:hAnsi="仿宋" w:eastAsia="仿宋" w:cs="仿宋"/>
        </w:rPr>
      </w:pPr>
      <w:r>
        <w:rPr>
          <w:rFonts w:hint="eastAsia" w:ascii="仿宋" w:hAnsi="仿宋" w:eastAsia="仿宋" w:cs="仿宋"/>
        </w:rPr>
        <w:t>本合同金额为人民币(大写)</w:t>
      </w:r>
      <w:r>
        <w:rPr>
          <w:rFonts w:hint="eastAsia" w:ascii="仿宋" w:hAnsi="仿宋" w:eastAsia="仿宋" w:cs="仿宋"/>
          <w:u w:val="single"/>
        </w:rPr>
        <w:t xml:space="preserve">     </w:t>
      </w:r>
      <w:r>
        <w:rPr>
          <w:rFonts w:hint="eastAsia" w:ascii="仿宋" w:hAnsi="仿宋" w:eastAsia="仿宋" w:cs="仿宋"/>
        </w:rPr>
        <w:t>整（￥        元）。</w:t>
      </w:r>
    </w:p>
    <w:p w14:paraId="2929894A">
      <w:pPr>
        <w:pStyle w:val="24"/>
        <w:rPr>
          <w:rFonts w:ascii="仿宋" w:hAnsi="仿宋" w:eastAsia="仿宋" w:cs="仿宋"/>
        </w:rPr>
      </w:pPr>
      <w:r>
        <w:rPr>
          <w:rFonts w:hint="eastAsia" w:ascii="仿宋" w:hAnsi="仿宋" w:eastAsia="仿宋" w:cs="仿宋"/>
        </w:rPr>
        <w:t>附：</w:t>
      </w:r>
    </w:p>
    <w:p w14:paraId="063DD403">
      <w:pPr>
        <w:pStyle w:val="24"/>
        <w:snapToGrid w:val="0"/>
        <w:spacing w:line="580" w:lineRule="exact"/>
        <w:ind w:firstLine="0" w:firstLineChars="0"/>
        <w:jc w:val="center"/>
        <w:rPr>
          <w:rFonts w:ascii="仿宋" w:hAnsi="仿宋" w:eastAsia="仿宋" w:cs="仿宋"/>
          <w:b/>
          <w:bCs/>
        </w:rPr>
      </w:pPr>
      <w:r>
        <w:rPr>
          <w:rFonts w:hint="eastAsia" w:ascii="仿宋" w:hAnsi="仿宋" w:eastAsia="仿宋" w:cs="仿宋"/>
          <w:b/>
          <w:bCs/>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3356"/>
        <w:gridCol w:w="1309"/>
        <w:gridCol w:w="1619"/>
        <w:gridCol w:w="627"/>
        <w:gridCol w:w="1619"/>
      </w:tblGrid>
      <w:tr w14:paraId="4238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E484855">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FB3205E">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采购项目</w:t>
            </w:r>
          </w:p>
        </w:tc>
        <w:tc>
          <w:tcPr>
            <w:tcW w:w="0" w:type="auto"/>
            <w:tcBorders>
              <w:top w:val="single" w:color="auto" w:sz="4" w:space="0"/>
              <w:left w:val="single" w:color="auto" w:sz="4" w:space="0"/>
              <w:bottom w:val="single" w:color="auto" w:sz="4" w:space="0"/>
              <w:right w:val="single" w:color="auto" w:sz="4" w:space="0"/>
            </w:tcBorders>
            <w:vAlign w:val="center"/>
          </w:tcPr>
          <w:p w14:paraId="0176C032">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中标内容</w:t>
            </w:r>
          </w:p>
        </w:tc>
        <w:tc>
          <w:tcPr>
            <w:tcW w:w="0" w:type="auto"/>
            <w:tcBorders>
              <w:top w:val="single" w:color="auto" w:sz="4" w:space="0"/>
              <w:left w:val="single" w:color="auto" w:sz="4" w:space="0"/>
              <w:bottom w:val="single" w:color="auto" w:sz="4" w:space="0"/>
              <w:right w:val="single" w:color="auto" w:sz="4" w:space="0"/>
            </w:tcBorders>
            <w:vAlign w:val="center"/>
          </w:tcPr>
          <w:p w14:paraId="38470EF3">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中标单价（元）</w:t>
            </w:r>
          </w:p>
        </w:tc>
        <w:tc>
          <w:tcPr>
            <w:tcW w:w="0" w:type="auto"/>
            <w:tcBorders>
              <w:top w:val="single" w:color="auto" w:sz="4" w:space="0"/>
              <w:left w:val="single" w:color="auto" w:sz="4" w:space="0"/>
              <w:bottom w:val="single" w:color="auto" w:sz="4" w:space="0"/>
              <w:right w:val="single" w:color="auto" w:sz="4" w:space="0"/>
            </w:tcBorders>
            <w:vAlign w:val="center"/>
          </w:tcPr>
          <w:p w14:paraId="2838DFB6">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CFF8B73">
            <w:pPr>
              <w:pStyle w:val="24"/>
              <w:snapToGrid w:val="0"/>
              <w:spacing w:line="580" w:lineRule="exact"/>
              <w:ind w:firstLine="0" w:firstLineChars="0"/>
              <w:jc w:val="center"/>
              <w:rPr>
                <w:rFonts w:ascii="仿宋" w:hAnsi="仿宋" w:eastAsia="仿宋" w:cs="仿宋"/>
              </w:rPr>
            </w:pPr>
            <w:r>
              <w:rPr>
                <w:rFonts w:hint="eastAsia" w:ascii="仿宋" w:hAnsi="仿宋" w:eastAsia="仿宋" w:cs="仿宋"/>
              </w:rPr>
              <w:t>中标总价（元）</w:t>
            </w:r>
          </w:p>
        </w:tc>
      </w:tr>
      <w:tr w14:paraId="06D6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88232EB">
            <w:pPr>
              <w:pStyle w:val="24"/>
              <w:snapToGrid w:val="0"/>
              <w:spacing w:line="580" w:lineRule="exact"/>
              <w:jc w:val="center"/>
              <w:rPr>
                <w:rFonts w:ascii="仿宋" w:hAnsi="仿宋" w:eastAsia="仿宋" w:cs="仿宋"/>
              </w:rPr>
            </w:pPr>
            <w:r>
              <w:rPr>
                <w:rFonts w:hint="eastAsia" w:ascii="仿宋" w:hAnsi="仿宋" w:eastAsia="仿宋" w:cs="仿宋"/>
              </w:rPr>
              <w:t>1</w:t>
            </w:r>
          </w:p>
        </w:tc>
        <w:tc>
          <w:tcPr>
            <w:tcW w:w="0" w:type="auto"/>
            <w:tcBorders>
              <w:top w:val="single" w:color="auto" w:sz="4" w:space="0"/>
              <w:left w:val="single" w:color="auto" w:sz="4" w:space="0"/>
              <w:bottom w:val="single" w:color="auto" w:sz="4" w:space="0"/>
              <w:right w:val="single" w:color="auto" w:sz="4" w:space="0"/>
            </w:tcBorders>
            <w:vAlign w:val="center"/>
          </w:tcPr>
          <w:p w14:paraId="11B33BE2">
            <w:pPr>
              <w:pStyle w:val="24"/>
              <w:snapToGrid w:val="0"/>
              <w:spacing w:line="580" w:lineRule="exact"/>
              <w:ind w:firstLine="0" w:firstLineChars="0"/>
              <w:jc w:val="left"/>
              <w:rPr>
                <w:rFonts w:hint="eastAsia" w:ascii="仿宋" w:hAnsi="仿宋" w:eastAsia="仿宋" w:cs="仿宋"/>
                <w:lang w:eastAsia="zh-CN"/>
              </w:rPr>
            </w:pPr>
            <w:r>
              <w:rPr>
                <w:rFonts w:hint="eastAsia" w:ascii="仿宋" w:hAnsi="仿宋" w:eastAsia="仿宋" w:cs="仿宋"/>
                <w:lang w:eastAsia="zh-CN"/>
              </w:rPr>
              <w:t>第六届浙江国际智慧交通产业博览会项目</w:t>
            </w:r>
          </w:p>
        </w:tc>
        <w:tc>
          <w:tcPr>
            <w:tcW w:w="0" w:type="auto"/>
            <w:tcBorders>
              <w:top w:val="single" w:color="auto" w:sz="4" w:space="0"/>
              <w:left w:val="single" w:color="auto" w:sz="4" w:space="0"/>
              <w:bottom w:val="single" w:color="auto" w:sz="4" w:space="0"/>
              <w:right w:val="single" w:color="auto" w:sz="4" w:space="0"/>
            </w:tcBorders>
            <w:vAlign w:val="center"/>
          </w:tcPr>
          <w:p w14:paraId="040A5864">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公开招标项目</w:t>
            </w:r>
          </w:p>
        </w:tc>
        <w:tc>
          <w:tcPr>
            <w:tcW w:w="0" w:type="auto"/>
            <w:tcBorders>
              <w:top w:val="single" w:color="auto" w:sz="4" w:space="0"/>
              <w:left w:val="single" w:color="auto" w:sz="4" w:space="0"/>
              <w:bottom w:val="single" w:color="auto" w:sz="4" w:space="0"/>
              <w:right w:val="single" w:color="auto" w:sz="4" w:space="0"/>
            </w:tcBorders>
            <w:vAlign w:val="center"/>
          </w:tcPr>
          <w:p w14:paraId="67443803">
            <w:pPr>
              <w:pStyle w:val="24"/>
              <w:snapToGrid w:val="0"/>
              <w:spacing w:line="580" w:lineRule="exact"/>
              <w:ind w:firstLine="0" w:firstLineChars="0"/>
              <w:jc w:val="lef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vAlign w:val="center"/>
          </w:tcPr>
          <w:p w14:paraId="37F32861">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1</w:t>
            </w:r>
          </w:p>
        </w:tc>
        <w:tc>
          <w:tcPr>
            <w:tcW w:w="0" w:type="auto"/>
            <w:tcBorders>
              <w:top w:val="single" w:color="auto" w:sz="4" w:space="0"/>
              <w:left w:val="single" w:color="auto" w:sz="4" w:space="0"/>
              <w:bottom w:val="single" w:color="auto" w:sz="4" w:space="0"/>
              <w:right w:val="single" w:color="auto" w:sz="4" w:space="0"/>
            </w:tcBorders>
            <w:vAlign w:val="center"/>
          </w:tcPr>
          <w:p w14:paraId="396B4F62">
            <w:pPr>
              <w:pStyle w:val="24"/>
              <w:snapToGrid w:val="0"/>
              <w:spacing w:line="580" w:lineRule="exact"/>
              <w:ind w:firstLine="0" w:firstLineChars="0"/>
              <w:jc w:val="left"/>
              <w:rPr>
                <w:rFonts w:ascii="仿宋" w:hAnsi="仿宋" w:eastAsia="仿宋" w:cs="仿宋"/>
              </w:rPr>
            </w:pPr>
          </w:p>
        </w:tc>
      </w:tr>
    </w:tbl>
    <w:p w14:paraId="406614B9">
      <w:pPr>
        <w:pStyle w:val="24"/>
        <w:snapToGrid w:val="0"/>
        <w:spacing w:line="580" w:lineRule="exact"/>
        <w:ind w:firstLine="0" w:firstLineChars="0"/>
        <w:jc w:val="left"/>
        <w:rPr>
          <w:rFonts w:ascii="仿宋" w:hAnsi="仿宋" w:eastAsia="仿宋" w:cs="仿宋"/>
          <w:b/>
          <w:bCs/>
        </w:rPr>
      </w:pPr>
      <w:r>
        <w:rPr>
          <w:rFonts w:hint="eastAsia" w:ascii="仿宋" w:hAnsi="仿宋" w:eastAsia="仿宋" w:cs="仿宋"/>
        </w:rPr>
        <w:t>六、技术资料</w:t>
      </w:r>
    </w:p>
    <w:p w14:paraId="310C897A">
      <w:pPr>
        <w:pStyle w:val="24"/>
        <w:rPr>
          <w:rFonts w:ascii="仿宋" w:hAnsi="仿宋" w:eastAsia="仿宋" w:cs="仿宋"/>
        </w:rPr>
      </w:pPr>
      <w:r>
        <w:rPr>
          <w:rFonts w:hint="eastAsia" w:ascii="仿宋" w:hAnsi="仿宋" w:eastAsia="仿宋" w:cs="仿宋"/>
        </w:rPr>
        <w:t>1.乙方应按招标文件规定的时间向甲方提供有关技术资料。</w:t>
      </w:r>
    </w:p>
    <w:p w14:paraId="1997C7C9">
      <w:pPr>
        <w:pStyle w:val="24"/>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0E69D">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七、知识产权</w:t>
      </w:r>
    </w:p>
    <w:p w14:paraId="64AA5B8C">
      <w:pPr>
        <w:pStyle w:val="24"/>
        <w:rPr>
          <w:rFonts w:ascii="仿宋" w:hAnsi="仿宋" w:eastAsia="仿宋" w:cs="仿宋"/>
        </w:rPr>
      </w:pPr>
      <w:r>
        <w:rPr>
          <w:rFonts w:hint="eastAsia" w:ascii="仿宋" w:hAnsi="仿宋" w:eastAsia="仿宋" w:cs="仿宋"/>
        </w:rPr>
        <w:t>乙方应保证提供服务过程中不会侵犯任何第三方的知识产权。</w:t>
      </w:r>
    </w:p>
    <w:p w14:paraId="2D446E98">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八、合同履行时间、履行方式及履行地点</w:t>
      </w:r>
    </w:p>
    <w:p w14:paraId="64322AA5">
      <w:pPr>
        <w:pStyle w:val="24"/>
        <w:rPr>
          <w:rFonts w:ascii="仿宋" w:hAnsi="仿宋" w:eastAsia="仿宋" w:cs="仿宋"/>
        </w:rPr>
      </w:pPr>
      <w:r>
        <w:rPr>
          <w:rFonts w:hint="eastAsia" w:ascii="仿宋" w:hAnsi="仿宋" w:eastAsia="仿宋" w:cs="仿宋"/>
        </w:rPr>
        <w:t>1. 履行服务时间：合同签订后至第</w:t>
      </w:r>
      <w:r>
        <w:rPr>
          <w:rFonts w:hint="eastAsia" w:ascii="仿宋" w:hAnsi="仿宋" w:eastAsia="仿宋" w:cs="仿宋"/>
          <w:lang w:val="en-US" w:eastAsia="zh-CN"/>
        </w:rPr>
        <w:t>六</w:t>
      </w:r>
      <w:r>
        <w:rPr>
          <w:rFonts w:hint="eastAsia" w:ascii="仿宋" w:hAnsi="仿宋" w:eastAsia="仿宋" w:cs="仿宋"/>
        </w:rPr>
        <w:t>届博览会正式召开。</w:t>
      </w:r>
    </w:p>
    <w:p w14:paraId="48C287A5">
      <w:pPr>
        <w:pStyle w:val="24"/>
        <w:rPr>
          <w:rFonts w:ascii="仿宋" w:hAnsi="仿宋" w:eastAsia="仿宋" w:cs="仿宋"/>
        </w:rPr>
      </w:pPr>
      <w:r>
        <w:rPr>
          <w:rFonts w:hint="eastAsia" w:ascii="仿宋" w:hAnsi="仿宋" w:eastAsia="仿宋" w:cs="仿宋"/>
        </w:rPr>
        <w:t>2. 履行方式：遵循诚实信用原则，根据合同的性质、目的和交易习惯履行通知、协办、保密等义务。</w:t>
      </w:r>
    </w:p>
    <w:p w14:paraId="4FBA8BAB">
      <w:pPr>
        <w:pStyle w:val="24"/>
        <w:rPr>
          <w:rFonts w:ascii="仿宋" w:hAnsi="仿宋" w:eastAsia="仿宋" w:cs="仿宋"/>
        </w:rPr>
      </w:pPr>
      <w:r>
        <w:rPr>
          <w:rFonts w:hint="eastAsia" w:ascii="仿宋" w:hAnsi="仿宋" w:eastAsia="仿宋" w:cs="仿宋"/>
        </w:rPr>
        <w:t>3. 履行地点：杭州国际博览中心</w:t>
      </w:r>
    </w:p>
    <w:p w14:paraId="60E801F4">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九、款项支付</w:t>
      </w:r>
    </w:p>
    <w:p w14:paraId="6DB9023D">
      <w:pPr>
        <w:pStyle w:val="24"/>
        <w:snapToGrid w:val="0"/>
        <w:spacing w:line="580" w:lineRule="exact"/>
        <w:ind w:firstLine="0" w:firstLineChars="0"/>
        <w:jc w:val="left"/>
        <w:rPr>
          <w:rFonts w:ascii="仿宋" w:hAnsi="仿宋" w:eastAsia="仿宋" w:cs="仿宋"/>
          <w:b/>
          <w:bCs/>
        </w:rPr>
      </w:pPr>
      <w:r>
        <w:rPr>
          <w:rFonts w:hint="eastAsia" w:ascii="仿宋" w:hAnsi="仿宋" w:eastAsia="仿宋" w:cs="仿宋"/>
          <w:b/>
          <w:bCs/>
        </w:rPr>
        <w:t>1.结算及付款方式：</w:t>
      </w:r>
    </w:p>
    <w:p w14:paraId="512DCFA4">
      <w:pPr>
        <w:pStyle w:val="24"/>
        <w:rPr>
          <w:rFonts w:hint="eastAsia" w:ascii="仿宋" w:hAnsi="仿宋" w:eastAsia="仿宋" w:cs="仿宋"/>
          <w:color w:val="auto"/>
        </w:rPr>
      </w:pPr>
      <w:r>
        <w:rPr>
          <w:rFonts w:hint="eastAsia" w:ascii="仿宋" w:hAnsi="仿宋" w:eastAsia="仿宋" w:cs="仿宋"/>
          <w:color w:val="auto"/>
        </w:rPr>
        <w:t>（1）合同签订前，中标人提交合同金额的1%，作为履约保证金；</w:t>
      </w:r>
    </w:p>
    <w:p w14:paraId="4646D14E">
      <w:pPr>
        <w:pStyle w:val="24"/>
        <w:rPr>
          <w:rFonts w:hint="eastAsia" w:ascii="仿宋" w:hAnsi="仿宋" w:eastAsia="仿宋" w:cs="仿宋"/>
          <w:color w:val="auto"/>
        </w:rPr>
      </w:pPr>
      <w:r>
        <w:rPr>
          <w:rFonts w:hint="eastAsia" w:ascii="仿宋" w:hAnsi="仿宋" w:eastAsia="仿宋" w:cs="仿宋"/>
          <w:color w:val="auto"/>
        </w:rPr>
        <w:t>（2）合同签订后，中标人提供具体的博览会总体方案后，招标人支付合同价款的30%；</w:t>
      </w:r>
    </w:p>
    <w:p w14:paraId="5D4D37A9">
      <w:pPr>
        <w:pStyle w:val="24"/>
        <w:rPr>
          <w:rFonts w:hint="eastAsia" w:ascii="仿宋" w:hAnsi="仿宋" w:eastAsia="仿宋" w:cs="仿宋"/>
          <w:color w:val="auto"/>
        </w:rPr>
      </w:pPr>
      <w:r>
        <w:rPr>
          <w:rFonts w:hint="eastAsia" w:ascii="仿宋" w:hAnsi="仿宋" w:eastAsia="仿宋" w:cs="仿宋"/>
          <w:color w:val="auto"/>
        </w:rPr>
        <w:t>（3）项目举办前一周，招标人支付合同价款的20%；</w:t>
      </w:r>
    </w:p>
    <w:p w14:paraId="05F2EC96">
      <w:pPr>
        <w:pStyle w:val="24"/>
        <w:rPr>
          <w:rFonts w:hint="eastAsia" w:ascii="仿宋" w:hAnsi="仿宋" w:eastAsia="仿宋" w:cs="仿宋"/>
          <w:color w:val="auto"/>
        </w:rPr>
      </w:pPr>
      <w:r>
        <w:rPr>
          <w:rFonts w:hint="eastAsia" w:ascii="仿宋" w:hAnsi="仿宋" w:eastAsia="仿宋" w:cs="仿宋"/>
          <w:color w:val="auto"/>
        </w:rPr>
        <w:t>（4）项目结束后招标人退还履约保证金（保证金不计息），并委托第三方实施验收和审计，验收合格后按审计价格支付余款。</w:t>
      </w:r>
    </w:p>
    <w:p w14:paraId="2886D678">
      <w:pPr>
        <w:pStyle w:val="24"/>
        <w:snapToGrid w:val="0"/>
        <w:spacing w:line="580" w:lineRule="exact"/>
        <w:ind w:firstLine="0" w:firstLineChars="0"/>
        <w:jc w:val="left"/>
        <w:rPr>
          <w:rFonts w:ascii="仿宋" w:hAnsi="仿宋" w:eastAsia="仿宋" w:cs="仿宋"/>
          <w:b/>
          <w:bCs/>
          <w:color w:val="auto"/>
        </w:rPr>
      </w:pPr>
      <w:r>
        <w:rPr>
          <w:rFonts w:hint="eastAsia" w:ascii="仿宋" w:hAnsi="仿宋" w:eastAsia="仿宋" w:cs="仿宋"/>
          <w:color w:val="auto"/>
        </w:rPr>
        <w:t>十、税费</w:t>
      </w:r>
    </w:p>
    <w:p w14:paraId="2589B944">
      <w:pPr>
        <w:pStyle w:val="24"/>
        <w:rPr>
          <w:rFonts w:ascii="仿宋" w:hAnsi="仿宋" w:eastAsia="仿宋" w:cs="仿宋"/>
        </w:rPr>
      </w:pPr>
      <w:r>
        <w:rPr>
          <w:rFonts w:hint="eastAsia" w:ascii="仿宋" w:hAnsi="仿宋" w:eastAsia="仿宋" w:cs="仿宋"/>
        </w:rPr>
        <w:t>本合同执行中相关的一切税费均由乙方负担。</w:t>
      </w:r>
    </w:p>
    <w:p w14:paraId="47B5CC0C">
      <w:pPr>
        <w:pStyle w:val="24"/>
        <w:snapToGrid w:val="0"/>
        <w:spacing w:line="580" w:lineRule="exact"/>
        <w:ind w:firstLine="0" w:firstLineChars="0"/>
        <w:jc w:val="left"/>
        <w:rPr>
          <w:rFonts w:ascii="仿宋" w:hAnsi="仿宋" w:eastAsia="仿宋" w:cs="仿宋"/>
        </w:rPr>
      </w:pPr>
      <w:r>
        <w:rPr>
          <w:rFonts w:hint="eastAsia" w:ascii="仿宋" w:hAnsi="仿宋" w:eastAsia="仿宋" w:cs="仿宋"/>
        </w:rPr>
        <w:t>十一、质量保证及后续服务</w:t>
      </w:r>
    </w:p>
    <w:p w14:paraId="3D32993D">
      <w:pPr>
        <w:pStyle w:val="24"/>
        <w:rPr>
          <w:rFonts w:ascii="仿宋" w:hAnsi="仿宋" w:eastAsia="仿宋" w:cs="仿宋"/>
        </w:rPr>
      </w:pPr>
      <w:r>
        <w:rPr>
          <w:rFonts w:hint="eastAsia" w:ascii="仿宋" w:hAnsi="仿宋" w:eastAsia="仿宋" w:cs="仿宋"/>
        </w:rPr>
        <w:t>1. 乙方应按招标文件规定向甲方提供服务。</w:t>
      </w:r>
    </w:p>
    <w:p w14:paraId="0B5E0B3C">
      <w:pPr>
        <w:pStyle w:val="24"/>
        <w:rPr>
          <w:rFonts w:ascii="仿宋" w:hAnsi="仿宋" w:eastAsia="仿宋" w:cs="仿宋"/>
        </w:rPr>
      </w:pPr>
      <w:r>
        <w:rPr>
          <w:rFonts w:hint="eastAsia" w:ascii="仿宋" w:hAnsi="仿宋" w:eastAsia="仿宋" w:cs="仿宋"/>
        </w:rPr>
        <w:t>2. 乙方提供的服务成果在服务质量保证期内发生故障，乙方应负责免费提供后续服务。若因乙方原因造成的重新制作，乙方承担所发生的费用。若非乙方原因造成的重做，则甲方承担所有发生的费用。</w:t>
      </w:r>
    </w:p>
    <w:p w14:paraId="3559F565">
      <w:pPr>
        <w:pStyle w:val="24"/>
        <w:rPr>
          <w:rFonts w:ascii="仿宋" w:hAnsi="仿宋" w:eastAsia="仿宋" w:cs="仿宋"/>
        </w:rPr>
      </w:pPr>
      <w:r>
        <w:rPr>
          <w:rFonts w:hint="eastAsia" w:ascii="仿宋" w:hAnsi="仿宋" w:eastAsia="仿宋" w:cs="仿宋"/>
        </w:rPr>
        <w:t>3. 如在使用过程中发生问题，乙方在接到甲方通知后1小时内到达现场。</w:t>
      </w:r>
    </w:p>
    <w:p w14:paraId="0AA2D15E">
      <w:pPr>
        <w:pStyle w:val="24"/>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7B7BBAA9">
      <w:pPr>
        <w:pStyle w:val="24"/>
        <w:ind w:firstLine="0" w:firstLineChars="0"/>
        <w:rPr>
          <w:rFonts w:ascii="仿宋" w:hAnsi="仿宋" w:eastAsia="仿宋" w:cs="仿宋"/>
          <w:b/>
        </w:rPr>
      </w:pPr>
      <w:r>
        <w:rPr>
          <w:rFonts w:hint="eastAsia" w:ascii="仿宋" w:hAnsi="仿宋" w:eastAsia="仿宋" w:cs="仿宋"/>
        </w:rPr>
        <w:t>十二、其他</w:t>
      </w:r>
    </w:p>
    <w:p w14:paraId="70FAE4B9">
      <w:pPr>
        <w:pStyle w:val="24"/>
        <w:rPr>
          <w:rFonts w:ascii="仿宋" w:hAnsi="仿宋" w:eastAsia="仿宋" w:cs="仿宋"/>
        </w:rPr>
      </w:pPr>
      <w:r>
        <w:rPr>
          <w:rFonts w:hint="eastAsia" w:ascii="仿宋" w:hAnsi="仿宋" w:eastAsia="仿宋" w:cs="仿宋"/>
        </w:rPr>
        <w:t>本项目具体需求可根据博览会组委会要求适当调整。</w:t>
      </w:r>
    </w:p>
    <w:p w14:paraId="2AF94853">
      <w:pPr>
        <w:pStyle w:val="24"/>
        <w:spacing w:line="240" w:lineRule="auto"/>
        <w:ind w:firstLine="0" w:firstLineChars="0"/>
        <w:jc w:val="left"/>
        <w:rPr>
          <w:rFonts w:ascii="仿宋" w:hAnsi="仿宋" w:eastAsia="仿宋" w:cs="仿宋"/>
        </w:rPr>
      </w:pPr>
      <w:r>
        <w:rPr>
          <w:rFonts w:hint="eastAsia" w:ascii="仿宋" w:hAnsi="仿宋" w:eastAsia="仿宋" w:cs="仿宋"/>
        </w:rPr>
        <w:t>十三、违约责任</w:t>
      </w:r>
    </w:p>
    <w:p w14:paraId="2F953F33">
      <w:pPr>
        <w:pStyle w:val="24"/>
        <w:snapToGrid w:val="0"/>
        <w:spacing w:line="580" w:lineRule="exact"/>
        <w:jc w:val="left"/>
        <w:rPr>
          <w:rFonts w:ascii="仿宋" w:hAnsi="仿宋" w:eastAsia="仿宋" w:cs="仿宋"/>
        </w:rPr>
      </w:pPr>
      <w:r>
        <w:rPr>
          <w:rFonts w:hint="eastAsia" w:ascii="仿宋" w:hAnsi="仿宋" w:eastAsia="仿宋" w:cs="仿宋"/>
        </w:rPr>
        <w:t>1.甲乙双方须共同遵守本合同，任何一方若无故违约，均须承担所有经济损失和一切法律责任。</w:t>
      </w:r>
    </w:p>
    <w:p w14:paraId="4C585F04">
      <w:pPr>
        <w:pStyle w:val="24"/>
        <w:snapToGrid w:val="0"/>
        <w:spacing w:line="580" w:lineRule="exact"/>
        <w:jc w:val="left"/>
        <w:rPr>
          <w:rFonts w:ascii="仿宋" w:hAnsi="仿宋" w:eastAsia="仿宋" w:cs="仿宋"/>
        </w:rPr>
      </w:pPr>
      <w:r>
        <w:rPr>
          <w:rFonts w:hint="eastAsia" w:ascii="仿宋" w:hAnsi="仿宋" w:eastAsia="仿宋" w:cs="仿宋"/>
        </w:rPr>
        <w:t>2.乙方若未能如期提供服务的，每日向甲方支付合同款项的万分之 五 作为违约金。</w:t>
      </w:r>
    </w:p>
    <w:p w14:paraId="4C2A7F02">
      <w:pPr>
        <w:pStyle w:val="24"/>
        <w:snapToGrid w:val="0"/>
        <w:spacing w:line="580" w:lineRule="exact"/>
        <w:jc w:val="left"/>
        <w:rPr>
          <w:rFonts w:ascii="仿宋" w:hAnsi="仿宋" w:eastAsia="仿宋" w:cs="仿宋"/>
        </w:rPr>
      </w:pPr>
      <w:r>
        <w:rPr>
          <w:rFonts w:hint="eastAsia" w:ascii="仿宋" w:hAnsi="仿宋" w:eastAsia="仿宋" w:cs="仿宋"/>
        </w:rPr>
        <w:t>3.甲方若无故逾期验收和办理款项支付手续的，甲方应按逾期付款总额每日万分之 五 向乙方支付违约金。</w:t>
      </w:r>
    </w:p>
    <w:p w14:paraId="7D9C329E">
      <w:pPr>
        <w:pStyle w:val="24"/>
        <w:snapToGrid w:val="0"/>
        <w:spacing w:line="580" w:lineRule="exact"/>
        <w:jc w:val="left"/>
        <w:rPr>
          <w:rFonts w:ascii="仿宋" w:hAnsi="仿宋" w:eastAsia="仿宋" w:cs="仿宋"/>
        </w:rPr>
      </w:pPr>
      <w:r>
        <w:rPr>
          <w:rFonts w:hint="eastAsia" w:ascii="仿宋" w:hAnsi="仿宋" w:eastAsia="仿宋" w:cs="仿宋"/>
        </w:rPr>
        <w:t>4.如发现乙方违反招投标文件和合同的有关规定，甲方有权根据约定和《杭州市政府采购供应商合同履行和售后服务考核暂行办法》，对乙方进行处罚，并有权提前终止合同。</w:t>
      </w:r>
    </w:p>
    <w:p w14:paraId="1405DCB3">
      <w:pPr>
        <w:pStyle w:val="24"/>
        <w:spacing w:line="240" w:lineRule="auto"/>
        <w:ind w:firstLine="0" w:firstLineChars="0"/>
        <w:jc w:val="left"/>
        <w:rPr>
          <w:rFonts w:ascii="仿宋" w:hAnsi="仿宋" w:eastAsia="仿宋" w:cs="仿宋"/>
        </w:rPr>
      </w:pPr>
      <w:r>
        <w:rPr>
          <w:rFonts w:hint="eastAsia" w:ascii="仿宋" w:hAnsi="仿宋" w:eastAsia="仿宋" w:cs="仿宋"/>
        </w:rPr>
        <w:t>十四、争议的解决</w:t>
      </w:r>
    </w:p>
    <w:p w14:paraId="1159B12F">
      <w:pPr>
        <w:pStyle w:val="24"/>
        <w:snapToGrid w:val="0"/>
        <w:spacing w:line="580" w:lineRule="exact"/>
        <w:jc w:val="left"/>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w:t>
      </w:r>
      <w:r>
        <w:rPr>
          <w:rFonts w:hint="eastAsia" w:ascii="仿宋" w:hAnsi="仿宋" w:eastAsia="仿宋" w:cs="仿宋"/>
          <w:u w:val="single"/>
        </w:rPr>
        <w:t>2</w:t>
      </w:r>
      <w:r>
        <w:rPr>
          <w:rFonts w:hint="eastAsia" w:ascii="仿宋" w:hAnsi="仿宋" w:eastAsia="仿宋" w:cs="仿宋"/>
        </w:rPr>
        <w:t>种方式解决。</w:t>
      </w:r>
    </w:p>
    <w:p w14:paraId="0B1354BC">
      <w:pPr>
        <w:pStyle w:val="24"/>
        <w:snapToGrid w:val="0"/>
        <w:spacing w:line="580" w:lineRule="exact"/>
        <w:jc w:val="left"/>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851915E">
      <w:pPr>
        <w:pStyle w:val="24"/>
        <w:snapToGrid w:val="0"/>
        <w:spacing w:line="580" w:lineRule="exact"/>
        <w:jc w:val="left"/>
        <w:rPr>
          <w:rFonts w:ascii="仿宋" w:hAnsi="仿宋" w:eastAsia="仿宋" w:cs="仿宋"/>
        </w:rPr>
      </w:pPr>
      <w:r>
        <w:rPr>
          <w:rFonts w:hint="eastAsia" w:ascii="仿宋" w:hAnsi="仿宋" w:eastAsia="仿宋" w:cs="仿宋"/>
        </w:rPr>
        <w:t>2.向有管辖权的人民法院提起诉讼。</w:t>
      </w:r>
    </w:p>
    <w:p w14:paraId="4F3BCB67">
      <w:pPr>
        <w:pStyle w:val="24"/>
        <w:spacing w:line="240" w:lineRule="auto"/>
        <w:ind w:firstLine="0" w:firstLineChars="0"/>
        <w:jc w:val="left"/>
        <w:rPr>
          <w:rFonts w:ascii="仿宋" w:hAnsi="仿宋" w:eastAsia="仿宋" w:cs="仿宋"/>
        </w:rPr>
      </w:pPr>
      <w:r>
        <w:rPr>
          <w:rFonts w:hint="eastAsia" w:ascii="仿宋" w:hAnsi="仿宋" w:eastAsia="仿宋" w:cs="仿宋"/>
        </w:rPr>
        <w:t>十五、合同生效</w:t>
      </w:r>
    </w:p>
    <w:p w14:paraId="75BBB4BB">
      <w:pPr>
        <w:pStyle w:val="24"/>
        <w:snapToGrid w:val="0"/>
        <w:spacing w:line="580" w:lineRule="exact"/>
        <w:jc w:val="left"/>
        <w:rPr>
          <w:rFonts w:ascii="仿宋" w:hAnsi="仿宋" w:eastAsia="仿宋" w:cs="仿宋"/>
        </w:rPr>
      </w:pPr>
      <w:r>
        <w:rPr>
          <w:rFonts w:hint="eastAsia" w:ascii="仿宋" w:hAnsi="仿宋" w:eastAsia="仿宋" w:cs="仿宋"/>
        </w:rPr>
        <w:t>1.乙方的中标通知书作为与甲方签订合同的凭证。</w:t>
      </w:r>
    </w:p>
    <w:p w14:paraId="692E3D17">
      <w:pPr>
        <w:pStyle w:val="24"/>
        <w:snapToGrid w:val="0"/>
        <w:spacing w:line="580" w:lineRule="exact"/>
        <w:jc w:val="left"/>
        <w:rPr>
          <w:rFonts w:ascii="仿宋" w:hAnsi="仿宋" w:eastAsia="仿宋" w:cs="仿宋"/>
        </w:rPr>
      </w:pPr>
      <w:r>
        <w:rPr>
          <w:rFonts w:hint="eastAsia" w:ascii="仿宋" w:hAnsi="仿宋" w:eastAsia="仿宋" w:cs="仿宋"/>
        </w:rPr>
        <w:t>2.本合同经甲、乙双方法定代表人或其授权委托人签字并加盖单位公章后生效。</w:t>
      </w:r>
    </w:p>
    <w:p w14:paraId="72FC4DD6">
      <w:pPr>
        <w:pStyle w:val="24"/>
        <w:snapToGrid w:val="0"/>
        <w:spacing w:line="580" w:lineRule="exact"/>
        <w:jc w:val="left"/>
        <w:rPr>
          <w:rFonts w:ascii="仿宋" w:hAnsi="仿宋" w:eastAsia="仿宋" w:cs="仿宋"/>
        </w:rPr>
      </w:pPr>
      <w:r>
        <w:rPr>
          <w:rFonts w:hint="eastAsia" w:ascii="仿宋" w:hAnsi="仿宋" w:eastAsia="仿宋" w:cs="仿宋"/>
        </w:rPr>
        <w:t>3.本合同一式陆份，甲、乙双方各执叁份。</w:t>
      </w:r>
    </w:p>
    <w:p w14:paraId="317D3528">
      <w:pPr>
        <w:pStyle w:val="24"/>
        <w:snapToGrid w:val="0"/>
        <w:spacing w:line="580" w:lineRule="exact"/>
        <w:jc w:val="left"/>
        <w:rPr>
          <w:rFonts w:ascii="仿宋" w:hAnsi="仿宋" w:eastAsia="仿宋" w:cs="仿宋"/>
        </w:rPr>
      </w:pPr>
      <w:r>
        <w:rPr>
          <w:rFonts w:hint="eastAsia" w:ascii="仿宋" w:hAnsi="仿宋" w:eastAsia="仿宋" w:cs="仿宋"/>
        </w:rPr>
        <w:t>（以下无正文）</w:t>
      </w:r>
    </w:p>
    <w:p w14:paraId="5864E36C">
      <w:pPr>
        <w:pStyle w:val="24"/>
        <w:snapToGrid w:val="0"/>
        <w:spacing w:line="580" w:lineRule="exact"/>
        <w:ind w:firstLine="0" w:firstLineChars="0"/>
        <w:jc w:val="left"/>
        <w:rPr>
          <w:rFonts w:ascii="仿宋" w:hAnsi="仿宋" w:eastAsia="仿宋" w:cs="仿宋"/>
        </w:rPr>
      </w:pPr>
    </w:p>
    <w:p w14:paraId="5CD41B2D">
      <w:pPr>
        <w:pStyle w:val="24"/>
        <w:snapToGrid w:val="0"/>
        <w:spacing w:line="580" w:lineRule="exact"/>
        <w:jc w:val="left"/>
        <w:rPr>
          <w:rFonts w:ascii="仿宋" w:hAnsi="仿宋" w:eastAsia="仿宋" w:cs="仿宋"/>
        </w:rPr>
      </w:pPr>
    </w:p>
    <w:p w14:paraId="4DD5DEC2">
      <w:pPr>
        <w:pStyle w:val="24"/>
        <w:snapToGrid w:val="0"/>
        <w:spacing w:line="580" w:lineRule="exact"/>
        <w:jc w:val="left"/>
        <w:rPr>
          <w:rFonts w:ascii="仿宋" w:hAnsi="仿宋" w:eastAsia="仿宋" w:cs="仿宋"/>
        </w:rPr>
      </w:pPr>
      <w:r>
        <w:rPr>
          <w:rFonts w:hint="eastAsia" w:ascii="仿宋" w:hAnsi="仿宋" w:eastAsia="仿宋" w:cs="仿宋"/>
        </w:rPr>
        <w:t>甲方（盖章）：杭州萧山交投智慧交通新镇开发有限公司</w:t>
      </w:r>
    </w:p>
    <w:p w14:paraId="1B9B91CC">
      <w:pPr>
        <w:pStyle w:val="24"/>
        <w:snapToGrid w:val="0"/>
        <w:spacing w:line="580" w:lineRule="exact"/>
        <w:jc w:val="left"/>
        <w:rPr>
          <w:rFonts w:ascii="仿宋" w:hAnsi="仿宋" w:eastAsia="仿宋" w:cs="仿宋"/>
        </w:rPr>
      </w:pPr>
      <w:r>
        <w:rPr>
          <w:rFonts w:hint="eastAsia" w:ascii="仿宋" w:hAnsi="仿宋" w:eastAsia="仿宋" w:cs="仿宋"/>
        </w:rPr>
        <w:t xml:space="preserve">地址：                            </w:t>
      </w:r>
    </w:p>
    <w:p w14:paraId="15CDE39F">
      <w:pPr>
        <w:pStyle w:val="24"/>
        <w:snapToGrid w:val="0"/>
        <w:spacing w:line="580" w:lineRule="exact"/>
        <w:jc w:val="left"/>
        <w:rPr>
          <w:rFonts w:ascii="仿宋" w:hAnsi="仿宋" w:eastAsia="仿宋" w:cs="仿宋"/>
        </w:rPr>
      </w:pPr>
      <w:r>
        <w:rPr>
          <w:rFonts w:hint="eastAsia" w:ascii="仿宋" w:hAnsi="仿宋" w:eastAsia="仿宋" w:cs="仿宋"/>
        </w:rPr>
        <w:t xml:space="preserve">法定代表人（或委托代理人）签章：   </w:t>
      </w:r>
    </w:p>
    <w:p w14:paraId="2ADACA3F">
      <w:pPr>
        <w:pStyle w:val="24"/>
        <w:snapToGrid w:val="0"/>
        <w:spacing w:line="580" w:lineRule="exact"/>
        <w:jc w:val="left"/>
        <w:rPr>
          <w:rFonts w:ascii="仿宋" w:hAnsi="仿宋" w:eastAsia="仿宋" w:cs="仿宋"/>
        </w:rPr>
      </w:pPr>
      <w:r>
        <w:rPr>
          <w:rFonts w:hint="eastAsia" w:ascii="仿宋" w:hAnsi="仿宋" w:eastAsia="仿宋" w:cs="仿宋"/>
        </w:rPr>
        <w:t xml:space="preserve">联系电话：                                               </w:t>
      </w:r>
    </w:p>
    <w:p w14:paraId="68D5B17D">
      <w:pPr>
        <w:pStyle w:val="24"/>
        <w:snapToGrid w:val="0"/>
        <w:spacing w:line="580" w:lineRule="exact"/>
        <w:jc w:val="left"/>
        <w:rPr>
          <w:rFonts w:ascii="仿宋" w:hAnsi="仿宋" w:eastAsia="仿宋" w:cs="仿宋"/>
        </w:rPr>
      </w:pPr>
      <w:r>
        <w:rPr>
          <w:rFonts w:hint="eastAsia" w:ascii="仿宋" w:hAnsi="仿宋" w:eastAsia="仿宋" w:cs="仿宋"/>
        </w:rPr>
        <w:t xml:space="preserve">开户银行：                              </w:t>
      </w:r>
    </w:p>
    <w:p w14:paraId="1968870B">
      <w:pPr>
        <w:pStyle w:val="24"/>
        <w:snapToGrid w:val="0"/>
        <w:spacing w:line="580" w:lineRule="exact"/>
        <w:jc w:val="left"/>
        <w:rPr>
          <w:rFonts w:ascii="仿宋" w:hAnsi="仿宋" w:eastAsia="仿宋" w:cs="仿宋"/>
        </w:rPr>
      </w:pPr>
      <w:r>
        <w:rPr>
          <w:rFonts w:hint="eastAsia" w:ascii="仿宋" w:hAnsi="仿宋" w:eastAsia="仿宋" w:cs="仿宋"/>
        </w:rPr>
        <w:t xml:space="preserve">帐号：                            </w:t>
      </w:r>
    </w:p>
    <w:p w14:paraId="58CAEFA6">
      <w:pPr>
        <w:pStyle w:val="24"/>
        <w:snapToGrid w:val="0"/>
        <w:spacing w:line="580" w:lineRule="exact"/>
        <w:jc w:val="left"/>
        <w:rPr>
          <w:rFonts w:ascii="仿宋" w:hAnsi="仿宋" w:eastAsia="仿宋" w:cs="仿宋"/>
        </w:rPr>
      </w:pPr>
    </w:p>
    <w:p w14:paraId="20375E31">
      <w:pPr>
        <w:pStyle w:val="24"/>
        <w:snapToGrid w:val="0"/>
        <w:spacing w:line="580" w:lineRule="exact"/>
        <w:jc w:val="left"/>
        <w:rPr>
          <w:rFonts w:ascii="仿宋" w:hAnsi="仿宋" w:eastAsia="仿宋" w:cs="仿宋"/>
        </w:rPr>
      </w:pPr>
    </w:p>
    <w:p w14:paraId="01A709A0">
      <w:pPr>
        <w:pStyle w:val="24"/>
        <w:snapToGrid w:val="0"/>
        <w:spacing w:line="580" w:lineRule="exact"/>
        <w:jc w:val="left"/>
        <w:rPr>
          <w:rFonts w:ascii="仿宋" w:hAnsi="仿宋" w:eastAsia="仿宋" w:cs="仿宋"/>
        </w:rPr>
      </w:pPr>
    </w:p>
    <w:p w14:paraId="7B806EB1">
      <w:pPr>
        <w:pStyle w:val="24"/>
        <w:snapToGrid w:val="0"/>
        <w:spacing w:line="580" w:lineRule="exact"/>
        <w:jc w:val="left"/>
        <w:rPr>
          <w:rFonts w:ascii="仿宋" w:hAnsi="仿宋" w:eastAsia="仿宋" w:cs="仿宋"/>
        </w:rPr>
      </w:pPr>
      <w:r>
        <w:rPr>
          <w:rFonts w:hint="eastAsia" w:ascii="仿宋" w:hAnsi="仿宋" w:eastAsia="仿宋" w:cs="仿宋"/>
        </w:rPr>
        <w:t>乙方（盖章）：</w:t>
      </w:r>
    </w:p>
    <w:p w14:paraId="741B41D7">
      <w:pPr>
        <w:pStyle w:val="24"/>
        <w:snapToGrid w:val="0"/>
        <w:spacing w:line="580" w:lineRule="exact"/>
        <w:jc w:val="left"/>
        <w:rPr>
          <w:rFonts w:ascii="仿宋" w:hAnsi="仿宋" w:eastAsia="仿宋" w:cs="仿宋"/>
        </w:rPr>
      </w:pPr>
      <w:r>
        <w:rPr>
          <w:rFonts w:hint="eastAsia" w:ascii="仿宋" w:hAnsi="仿宋" w:eastAsia="仿宋" w:cs="仿宋"/>
        </w:rPr>
        <w:t xml:space="preserve">地址： </w:t>
      </w:r>
    </w:p>
    <w:p w14:paraId="4665A648">
      <w:pPr>
        <w:pStyle w:val="24"/>
        <w:snapToGrid w:val="0"/>
        <w:spacing w:line="580" w:lineRule="exact"/>
        <w:jc w:val="left"/>
        <w:rPr>
          <w:rFonts w:ascii="仿宋" w:hAnsi="仿宋" w:eastAsia="仿宋" w:cs="仿宋"/>
        </w:rPr>
      </w:pPr>
      <w:r>
        <w:rPr>
          <w:rFonts w:hint="eastAsia" w:ascii="仿宋" w:hAnsi="仿宋" w:eastAsia="仿宋" w:cs="仿宋"/>
        </w:rPr>
        <w:t>法定代表人（或委托代理人）签章：</w:t>
      </w:r>
    </w:p>
    <w:p w14:paraId="6535BC8F">
      <w:pPr>
        <w:pStyle w:val="24"/>
        <w:snapToGrid w:val="0"/>
        <w:spacing w:line="580" w:lineRule="exact"/>
        <w:jc w:val="left"/>
        <w:rPr>
          <w:rFonts w:ascii="仿宋" w:hAnsi="仿宋" w:eastAsia="仿宋" w:cs="仿宋"/>
        </w:rPr>
      </w:pPr>
      <w:r>
        <w:rPr>
          <w:rFonts w:hint="eastAsia" w:ascii="仿宋" w:hAnsi="仿宋" w:eastAsia="仿宋" w:cs="仿宋"/>
        </w:rPr>
        <w:t>联系电话：</w:t>
      </w:r>
    </w:p>
    <w:p w14:paraId="0CF391E3">
      <w:pPr>
        <w:pStyle w:val="24"/>
        <w:snapToGrid w:val="0"/>
        <w:spacing w:line="580" w:lineRule="exact"/>
        <w:jc w:val="left"/>
        <w:rPr>
          <w:rFonts w:ascii="仿宋" w:hAnsi="仿宋" w:eastAsia="仿宋" w:cs="仿宋"/>
        </w:rPr>
      </w:pPr>
      <w:r>
        <w:rPr>
          <w:rFonts w:hint="eastAsia" w:ascii="仿宋" w:hAnsi="仿宋" w:eastAsia="仿宋" w:cs="仿宋"/>
        </w:rPr>
        <w:t xml:space="preserve">开户银行： </w:t>
      </w:r>
    </w:p>
    <w:p w14:paraId="6FD41DFD">
      <w:pPr>
        <w:pStyle w:val="24"/>
        <w:snapToGrid w:val="0"/>
        <w:spacing w:line="580" w:lineRule="exact"/>
        <w:jc w:val="left"/>
        <w:rPr>
          <w:rFonts w:ascii="仿宋" w:hAnsi="仿宋" w:eastAsia="仿宋" w:cs="仿宋"/>
        </w:rPr>
      </w:pPr>
      <w:r>
        <w:rPr>
          <w:rFonts w:hint="eastAsia" w:ascii="仿宋" w:hAnsi="仿宋" w:eastAsia="仿宋" w:cs="仿宋"/>
        </w:rPr>
        <w:t>帐号：</w:t>
      </w:r>
    </w:p>
    <w:p w14:paraId="145A1681">
      <w:pPr>
        <w:pStyle w:val="2"/>
        <w:rPr>
          <w:rFonts w:cs="仿宋"/>
          <w:color w:val="auto"/>
        </w:rPr>
      </w:pPr>
    </w:p>
    <w:p w14:paraId="4CEBA189">
      <w:pPr>
        <w:rPr>
          <w:rFonts w:cs="仿宋"/>
        </w:rPr>
      </w:pPr>
    </w:p>
    <w:p w14:paraId="1122CD8F">
      <w:pPr>
        <w:rPr>
          <w:rFonts w:cs="仿宋"/>
        </w:rPr>
      </w:pPr>
    </w:p>
    <w:p w14:paraId="6FFB4EE2">
      <w:pPr>
        <w:rPr>
          <w:rFonts w:cs="仿宋"/>
        </w:rPr>
      </w:pPr>
    </w:p>
    <w:p w14:paraId="07546E59">
      <w:pPr>
        <w:rPr>
          <w:rFonts w:cs="仿宋"/>
        </w:rPr>
      </w:pPr>
    </w:p>
    <w:p w14:paraId="71176721">
      <w:pPr>
        <w:rPr>
          <w:rFonts w:cs="仿宋"/>
        </w:rPr>
      </w:pPr>
    </w:p>
    <w:p w14:paraId="2DF9BE83">
      <w:pPr>
        <w:rPr>
          <w:rFonts w:cs="仿宋"/>
        </w:rPr>
      </w:pPr>
    </w:p>
    <w:p w14:paraId="600D8084">
      <w:pPr>
        <w:rPr>
          <w:rFonts w:cs="仿宋"/>
        </w:rPr>
      </w:pPr>
    </w:p>
    <w:p w14:paraId="2252B102">
      <w:pPr>
        <w:rPr>
          <w:rFonts w:cs="仿宋"/>
        </w:rPr>
      </w:pPr>
    </w:p>
    <w:p w14:paraId="0E5BAA56">
      <w:pPr>
        <w:rPr>
          <w:rFonts w:cs="仿宋"/>
        </w:rPr>
      </w:pPr>
    </w:p>
    <w:p w14:paraId="743B006A">
      <w:pPr>
        <w:rPr>
          <w:rFonts w:cs="仿宋"/>
        </w:rPr>
      </w:pPr>
    </w:p>
    <w:p w14:paraId="36AF501B">
      <w:pPr>
        <w:rPr>
          <w:rFonts w:cs="仿宋"/>
        </w:rPr>
      </w:pPr>
    </w:p>
    <w:p w14:paraId="233B0171">
      <w:pPr>
        <w:rPr>
          <w:rFonts w:cs="仿宋"/>
        </w:rPr>
      </w:pPr>
    </w:p>
    <w:p w14:paraId="0C44141A">
      <w:pPr>
        <w:pStyle w:val="2"/>
        <w:rPr>
          <w:rFonts w:cs="仿宋"/>
          <w:color w:val="auto"/>
        </w:rPr>
      </w:pPr>
      <w:r>
        <w:rPr>
          <w:rFonts w:hint="eastAsia" w:cs="仿宋"/>
          <w:color w:val="auto"/>
        </w:rPr>
        <w:t>第六部分</w:t>
      </w:r>
      <w:bookmarkEnd w:id="430"/>
      <w:r>
        <w:rPr>
          <w:rFonts w:hint="eastAsia" w:cs="仿宋"/>
          <w:color w:val="auto"/>
        </w:rPr>
        <w:t xml:space="preserve"> </w:t>
      </w:r>
      <w:bookmarkEnd w:id="431"/>
      <w:r>
        <w:rPr>
          <w:rFonts w:hint="eastAsia" w:cs="仿宋"/>
          <w:color w:val="auto"/>
        </w:rPr>
        <w:t>应提交的有关格式范例</w:t>
      </w:r>
    </w:p>
    <w:p w14:paraId="08CB9881">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1A991EDA">
      <w:pPr>
        <w:spacing w:line="360" w:lineRule="auto"/>
        <w:jc w:val="center"/>
        <w:outlineLvl w:val="0"/>
        <w:rPr>
          <w:rFonts w:ascii="仿宋" w:hAnsi="仿宋" w:eastAsia="仿宋" w:cs="仿宋"/>
          <w:b/>
          <w:kern w:val="0"/>
          <w:sz w:val="36"/>
          <w:szCs w:val="36"/>
        </w:rPr>
      </w:pPr>
    </w:p>
    <w:p w14:paraId="074B50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DBA1D8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F4C4544">
      <w:pPr>
        <w:rPr>
          <w:rFonts w:ascii="仿宋" w:hAnsi="仿宋" w:eastAsia="仿宋" w:cs="仿宋"/>
          <w:b/>
          <w:kern w:val="0"/>
          <w:sz w:val="36"/>
          <w:szCs w:val="36"/>
        </w:rPr>
      </w:pPr>
    </w:p>
    <w:p w14:paraId="424B061E">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0DE4EC6">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59CE8FE0">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28E58C1B">
      <w:pPr>
        <w:snapToGrid w:val="0"/>
        <w:spacing w:line="360" w:lineRule="auto"/>
        <w:rPr>
          <w:rFonts w:ascii="仿宋" w:hAnsi="仿宋" w:eastAsia="仿宋" w:cs="仿宋"/>
          <w:sz w:val="36"/>
          <w:szCs w:val="36"/>
        </w:rPr>
      </w:pPr>
    </w:p>
    <w:p w14:paraId="48CD43C9">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024D783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374FEE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273C6EBE">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C3E7F74">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5BE5E88A">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25F3C212">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720DD1D">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100F28BA">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CDB4B1C">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467EA89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AF7C50A">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326EB16A">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0C9D867">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77E7EF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157FE02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E9F8701">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5792207B">
      <w:pPr>
        <w:spacing w:line="360" w:lineRule="auto"/>
        <w:jc w:val="center"/>
        <w:rPr>
          <w:rFonts w:ascii="仿宋" w:hAnsi="仿宋" w:eastAsia="仿宋" w:cs="仿宋"/>
          <w:b/>
          <w:sz w:val="30"/>
          <w:szCs w:val="30"/>
        </w:rPr>
      </w:pPr>
    </w:p>
    <w:p w14:paraId="207B4C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4923315">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A3EA87B">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04F147F0">
      <w:pPr>
        <w:pStyle w:val="7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767FC67">
      <w:pPr>
        <w:spacing w:line="360" w:lineRule="auto"/>
        <w:jc w:val="center"/>
        <w:rPr>
          <w:rFonts w:ascii="仿宋" w:hAnsi="仿宋" w:eastAsia="仿宋" w:cs="仿宋"/>
          <w:b/>
          <w:sz w:val="28"/>
          <w:szCs w:val="32"/>
        </w:rPr>
      </w:pPr>
    </w:p>
    <w:p w14:paraId="311D3BCA">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479064A3">
      <w:pPr>
        <w:spacing w:line="360" w:lineRule="auto"/>
        <w:jc w:val="center"/>
        <w:outlineLvl w:val="0"/>
        <w:rPr>
          <w:rFonts w:ascii="仿宋" w:hAnsi="仿宋" w:eastAsia="仿宋" w:cs="仿宋"/>
          <w:b/>
          <w:kern w:val="0"/>
          <w:sz w:val="24"/>
        </w:rPr>
      </w:pPr>
    </w:p>
    <w:p w14:paraId="391F265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2A50A7B">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130AA345">
      <w:pPr>
        <w:snapToGrid w:val="0"/>
        <w:spacing w:line="360" w:lineRule="auto"/>
        <w:outlineLvl w:val="0"/>
        <w:rPr>
          <w:rFonts w:ascii="仿宋" w:hAnsi="仿宋" w:eastAsia="仿宋" w:cs="仿宋"/>
          <w:b/>
          <w:kern w:val="0"/>
          <w:sz w:val="32"/>
          <w:szCs w:val="32"/>
        </w:rPr>
      </w:pPr>
    </w:p>
    <w:p w14:paraId="29168496">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1CDBBEE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D513C1D">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199CCE55">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3A1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8382522">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2F2E3E90">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33603C42">
            <w:pPr>
              <w:spacing w:line="360" w:lineRule="auto"/>
              <w:jc w:val="center"/>
              <w:rPr>
                <w:rFonts w:ascii="仿宋_GB2312" w:hAnsi="仿宋" w:eastAsia="仿宋_GB2312"/>
                <w:b/>
                <w:sz w:val="24"/>
              </w:rPr>
            </w:pPr>
          </w:p>
          <w:p w14:paraId="1E041A3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6D7DBE51">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D9C9E0C">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7B9A8F7A">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0B6CE539">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52D598FE">
            <w:pPr>
              <w:spacing w:line="360" w:lineRule="auto"/>
              <w:jc w:val="center"/>
              <w:rPr>
                <w:rFonts w:ascii="仿宋_GB2312" w:hAnsi="仿宋" w:eastAsia="仿宋_GB2312"/>
                <w:b/>
                <w:sz w:val="24"/>
              </w:rPr>
            </w:pPr>
          </w:p>
          <w:p w14:paraId="069CF5F6">
            <w:pPr>
              <w:spacing w:line="360" w:lineRule="auto"/>
              <w:jc w:val="center"/>
              <w:rPr>
                <w:rFonts w:ascii="仿宋_GB2312" w:hAnsi="仿宋" w:eastAsia="仿宋_GB2312" w:cs="仿宋_GB2312"/>
                <w:b/>
                <w:sz w:val="24"/>
              </w:rPr>
            </w:pPr>
            <w:r>
              <w:rPr>
                <w:rFonts w:hint="eastAsia" w:ascii="仿宋_GB2312" w:hAnsi="仿宋" w:eastAsia="仿宋_GB2312"/>
                <w:b/>
                <w:sz w:val="24"/>
              </w:rPr>
              <w:t>质保或服务年限</w:t>
            </w:r>
          </w:p>
          <w:p w14:paraId="43F5EB51">
            <w:pPr>
              <w:spacing w:line="360" w:lineRule="auto"/>
              <w:jc w:val="center"/>
              <w:rPr>
                <w:rFonts w:ascii="仿宋_GB2312" w:hAnsi="仿宋" w:eastAsia="仿宋_GB2312"/>
                <w:b/>
                <w:sz w:val="24"/>
              </w:rPr>
            </w:pPr>
          </w:p>
        </w:tc>
      </w:tr>
      <w:tr w14:paraId="4DE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A06952D">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35E45BE">
            <w:pPr>
              <w:snapToGrid w:val="0"/>
              <w:spacing w:line="360" w:lineRule="auto"/>
              <w:jc w:val="center"/>
              <w:rPr>
                <w:rFonts w:ascii="仿宋_GB2312" w:hAnsi="仿宋" w:eastAsia="仿宋_GB2312" w:cs="仿宋_GB2312"/>
                <w:sz w:val="24"/>
              </w:rPr>
            </w:pPr>
          </w:p>
        </w:tc>
        <w:tc>
          <w:tcPr>
            <w:tcW w:w="1843" w:type="dxa"/>
            <w:vAlign w:val="center"/>
          </w:tcPr>
          <w:p w14:paraId="2F885C19">
            <w:pPr>
              <w:snapToGrid w:val="0"/>
              <w:spacing w:line="360" w:lineRule="auto"/>
              <w:jc w:val="center"/>
              <w:rPr>
                <w:rFonts w:ascii="仿宋_GB2312" w:hAnsi="仿宋" w:eastAsia="仿宋_GB2312" w:cs="仿宋_GB2312"/>
                <w:sz w:val="24"/>
              </w:rPr>
            </w:pPr>
          </w:p>
        </w:tc>
        <w:tc>
          <w:tcPr>
            <w:tcW w:w="3118" w:type="dxa"/>
            <w:vAlign w:val="center"/>
          </w:tcPr>
          <w:p w14:paraId="20BEE5E9">
            <w:pPr>
              <w:snapToGrid w:val="0"/>
              <w:spacing w:line="360" w:lineRule="auto"/>
              <w:jc w:val="center"/>
              <w:rPr>
                <w:rFonts w:ascii="仿宋_GB2312" w:hAnsi="仿宋" w:eastAsia="仿宋_GB2312" w:cs="仿宋_GB2312"/>
                <w:sz w:val="24"/>
              </w:rPr>
            </w:pPr>
          </w:p>
        </w:tc>
        <w:tc>
          <w:tcPr>
            <w:tcW w:w="993" w:type="dxa"/>
            <w:vAlign w:val="center"/>
          </w:tcPr>
          <w:p w14:paraId="6E5E4BCF">
            <w:pPr>
              <w:snapToGrid w:val="0"/>
              <w:spacing w:line="360" w:lineRule="auto"/>
              <w:jc w:val="center"/>
              <w:rPr>
                <w:rFonts w:ascii="仿宋_GB2312" w:hAnsi="仿宋" w:eastAsia="仿宋_GB2312" w:cs="仿宋_GB2312"/>
                <w:sz w:val="24"/>
              </w:rPr>
            </w:pPr>
          </w:p>
        </w:tc>
        <w:tc>
          <w:tcPr>
            <w:tcW w:w="1559" w:type="dxa"/>
            <w:vAlign w:val="center"/>
          </w:tcPr>
          <w:p w14:paraId="484B3411">
            <w:pPr>
              <w:spacing w:line="360" w:lineRule="auto"/>
              <w:jc w:val="center"/>
              <w:rPr>
                <w:rFonts w:ascii="仿宋_GB2312" w:hAnsi="仿宋" w:eastAsia="仿宋_GB2312" w:cs="仿宋_GB2312"/>
                <w:sz w:val="24"/>
              </w:rPr>
            </w:pPr>
          </w:p>
        </w:tc>
        <w:tc>
          <w:tcPr>
            <w:tcW w:w="1984" w:type="dxa"/>
            <w:vAlign w:val="center"/>
          </w:tcPr>
          <w:p w14:paraId="3C43176B">
            <w:pPr>
              <w:spacing w:line="360" w:lineRule="auto"/>
              <w:jc w:val="center"/>
              <w:rPr>
                <w:rFonts w:ascii="仿宋_GB2312" w:hAnsi="仿宋" w:eastAsia="仿宋_GB2312" w:cs="仿宋_GB2312"/>
                <w:sz w:val="24"/>
              </w:rPr>
            </w:pPr>
          </w:p>
        </w:tc>
        <w:tc>
          <w:tcPr>
            <w:tcW w:w="3119" w:type="dxa"/>
            <w:vAlign w:val="center"/>
          </w:tcPr>
          <w:p w14:paraId="50E804C1">
            <w:pPr>
              <w:spacing w:line="360" w:lineRule="auto"/>
              <w:jc w:val="center"/>
              <w:rPr>
                <w:rFonts w:ascii="仿宋_GB2312" w:hAnsi="仿宋" w:eastAsia="仿宋_GB2312" w:cs="仿宋_GB2312"/>
                <w:sz w:val="24"/>
              </w:rPr>
            </w:pPr>
          </w:p>
        </w:tc>
      </w:tr>
      <w:tr w14:paraId="1269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0E2C11">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10E80A2D">
            <w:pPr>
              <w:snapToGrid w:val="0"/>
              <w:spacing w:line="360" w:lineRule="auto"/>
              <w:jc w:val="center"/>
              <w:rPr>
                <w:rFonts w:ascii="仿宋_GB2312" w:hAnsi="仿宋" w:eastAsia="仿宋_GB2312" w:cs="仿宋_GB2312"/>
                <w:sz w:val="24"/>
              </w:rPr>
            </w:pPr>
          </w:p>
        </w:tc>
        <w:tc>
          <w:tcPr>
            <w:tcW w:w="1843" w:type="dxa"/>
            <w:vAlign w:val="center"/>
          </w:tcPr>
          <w:p w14:paraId="74CD8C24">
            <w:pPr>
              <w:snapToGrid w:val="0"/>
              <w:spacing w:line="360" w:lineRule="auto"/>
              <w:jc w:val="center"/>
              <w:rPr>
                <w:rFonts w:ascii="仿宋_GB2312" w:hAnsi="仿宋" w:eastAsia="仿宋_GB2312" w:cs="仿宋_GB2312"/>
                <w:sz w:val="24"/>
              </w:rPr>
            </w:pPr>
          </w:p>
        </w:tc>
        <w:tc>
          <w:tcPr>
            <w:tcW w:w="3118" w:type="dxa"/>
            <w:vAlign w:val="center"/>
          </w:tcPr>
          <w:p w14:paraId="19BF916A">
            <w:pPr>
              <w:snapToGrid w:val="0"/>
              <w:spacing w:line="360" w:lineRule="auto"/>
              <w:jc w:val="center"/>
              <w:rPr>
                <w:rFonts w:ascii="仿宋_GB2312" w:hAnsi="仿宋" w:eastAsia="仿宋_GB2312" w:cs="仿宋_GB2312"/>
                <w:sz w:val="24"/>
              </w:rPr>
            </w:pPr>
          </w:p>
        </w:tc>
        <w:tc>
          <w:tcPr>
            <w:tcW w:w="993" w:type="dxa"/>
            <w:vAlign w:val="center"/>
          </w:tcPr>
          <w:p w14:paraId="3B1A25DE">
            <w:pPr>
              <w:snapToGrid w:val="0"/>
              <w:spacing w:line="360" w:lineRule="auto"/>
              <w:jc w:val="center"/>
              <w:rPr>
                <w:rFonts w:ascii="仿宋_GB2312" w:hAnsi="仿宋" w:eastAsia="仿宋_GB2312" w:cs="仿宋_GB2312"/>
                <w:sz w:val="24"/>
              </w:rPr>
            </w:pPr>
          </w:p>
        </w:tc>
        <w:tc>
          <w:tcPr>
            <w:tcW w:w="1559" w:type="dxa"/>
            <w:vAlign w:val="center"/>
          </w:tcPr>
          <w:p w14:paraId="7B18061B">
            <w:pPr>
              <w:spacing w:line="360" w:lineRule="auto"/>
              <w:jc w:val="center"/>
              <w:rPr>
                <w:rFonts w:ascii="仿宋_GB2312" w:hAnsi="仿宋" w:eastAsia="仿宋_GB2312" w:cs="仿宋_GB2312"/>
                <w:sz w:val="24"/>
              </w:rPr>
            </w:pPr>
          </w:p>
        </w:tc>
        <w:tc>
          <w:tcPr>
            <w:tcW w:w="1984" w:type="dxa"/>
            <w:vAlign w:val="center"/>
          </w:tcPr>
          <w:p w14:paraId="75261D94">
            <w:pPr>
              <w:spacing w:line="360" w:lineRule="auto"/>
              <w:jc w:val="center"/>
              <w:rPr>
                <w:rFonts w:ascii="仿宋_GB2312" w:hAnsi="仿宋" w:eastAsia="仿宋_GB2312" w:cs="仿宋_GB2312"/>
                <w:sz w:val="24"/>
              </w:rPr>
            </w:pPr>
          </w:p>
        </w:tc>
        <w:tc>
          <w:tcPr>
            <w:tcW w:w="3119" w:type="dxa"/>
            <w:vAlign w:val="center"/>
          </w:tcPr>
          <w:p w14:paraId="7B33B5E4">
            <w:pPr>
              <w:spacing w:line="360" w:lineRule="auto"/>
              <w:jc w:val="center"/>
              <w:rPr>
                <w:rFonts w:ascii="仿宋_GB2312" w:hAnsi="仿宋" w:eastAsia="仿宋_GB2312" w:cs="仿宋_GB2312"/>
                <w:sz w:val="24"/>
              </w:rPr>
            </w:pPr>
          </w:p>
        </w:tc>
      </w:tr>
      <w:tr w14:paraId="7A46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42FB4">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1DAA9A4A">
            <w:pPr>
              <w:snapToGrid w:val="0"/>
              <w:spacing w:line="360" w:lineRule="auto"/>
              <w:jc w:val="center"/>
              <w:rPr>
                <w:rFonts w:ascii="仿宋_GB2312" w:hAnsi="仿宋" w:eastAsia="仿宋_GB2312" w:cs="仿宋_GB2312"/>
                <w:sz w:val="24"/>
              </w:rPr>
            </w:pPr>
          </w:p>
        </w:tc>
        <w:tc>
          <w:tcPr>
            <w:tcW w:w="1843" w:type="dxa"/>
            <w:vAlign w:val="center"/>
          </w:tcPr>
          <w:p w14:paraId="62092165">
            <w:pPr>
              <w:snapToGrid w:val="0"/>
              <w:spacing w:line="360" w:lineRule="auto"/>
              <w:jc w:val="center"/>
              <w:rPr>
                <w:rFonts w:ascii="仿宋_GB2312" w:hAnsi="仿宋" w:eastAsia="仿宋_GB2312" w:cs="仿宋_GB2312"/>
                <w:sz w:val="24"/>
              </w:rPr>
            </w:pPr>
          </w:p>
        </w:tc>
        <w:tc>
          <w:tcPr>
            <w:tcW w:w="3118" w:type="dxa"/>
            <w:vAlign w:val="center"/>
          </w:tcPr>
          <w:p w14:paraId="329CBF5B">
            <w:pPr>
              <w:snapToGrid w:val="0"/>
              <w:spacing w:line="360" w:lineRule="auto"/>
              <w:jc w:val="center"/>
              <w:rPr>
                <w:rFonts w:ascii="仿宋_GB2312" w:hAnsi="仿宋" w:eastAsia="仿宋_GB2312" w:cs="仿宋_GB2312"/>
                <w:sz w:val="24"/>
              </w:rPr>
            </w:pPr>
          </w:p>
        </w:tc>
        <w:tc>
          <w:tcPr>
            <w:tcW w:w="993" w:type="dxa"/>
            <w:vAlign w:val="center"/>
          </w:tcPr>
          <w:p w14:paraId="27007AC1">
            <w:pPr>
              <w:snapToGrid w:val="0"/>
              <w:spacing w:line="360" w:lineRule="auto"/>
              <w:jc w:val="center"/>
              <w:rPr>
                <w:rFonts w:ascii="仿宋_GB2312" w:hAnsi="仿宋" w:eastAsia="仿宋_GB2312" w:cs="仿宋_GB2312"/>
                <w:sz w:val="24"/>
              </w:rPr>
            </w:pPr>
          </w:p>
        </w:tc>
        <w:tc>
          <w:tcPr>
            <w:tcW w:w="1559" w:type="dxa"/>
            <w:vAlign w:val="center"/>
          </w:tcPr>
          <w:p w14:paraId="77EC1ABB">
            <w:pPr>
              <w:spacing w:line="360" w:lineRule="auto"/>
              <w:jc w:val="center"/>
              <w:rPr>
                <w:rFonts w:ascii="仿宋_GB2312" w:hAnsi="仿宋" w:eastAsia="仿宋_GB2312" w:cs="仿宋_GB2312"/>
                <w:sz w:val="24"/>
              </w:rPr>
            </w:pPr>
          </w:p>
        </w:tc>
        <w:tc>
          <w:tcPr>
            <w:tcW w:w="1984" w:type="dxa"/>
            <w:vAlign w:val="center"/>
          </w:tcPr>
          <w:p w14:paraId="21E740ED">
            <w:pPr>
              <w:spacing w:line="360" w:lineRule="auto"/>
              <w:jc w:val="center"/>
              <w:rPr>
                <w:rFonts w:ascii="仿宋_GB2312" w:hAnsi="仿宋" w:eastAsia="仿宋_GB2312" w:cs="仿宋_GB2312"/>
                <w:sz w:val="24"/>
              </w:rPr>
            </w:pPr>
          </w:p>
        </w:tc>
        <w:tc>
          <w:tcPr>
            <w:tcW w:w="3119" w:type="dxa"/>
            <w:vAlign w:val="center"/>
          </w:tcPr>
          <w:p w14:paraId="4985E03A">
            <w:pPr>
              <w:spacing w:line="360" w:lineRule="auto"/>
              <w:jc w:val="center"/>
              <w:rPr>
                <w:rFonts w:ascii="仿宋_GB2312" w:hAnsi="仿宋" w:eastAsia="仿宋_GB2312" w:cs="仿宋_GB2312"/>
                <w:sz w:val="24"/>
              </w:rPr>
            </w:pPr>
          </w:p>
        </w:tc>
      </w:tr>
      <w:tr w14:paraId="3E34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658A8B">
            <w:pPr>
              <w:spacing w:line="360" w:lineRule="auto"/>
              <w:jc w:val="center"/>
              <w:rPr>
                <w:rFonts w:ascii="仿宋_GB2312" w:hAnsi="仿宋" w:eastAsia="仿宋_GB2312" w:cs="仿宋_GB2312"/>
                <w:sz w:val="24"/>
              </w:rPr>
            </w:pPr>
          </w:p>
        </w:tc>
        <w:tc>
          <w:tcPr>
            <w:tcW w:w="1417" w:type="dxa"/>
            <w:vAlign w:val="center"/>
          </w:tcPr>
          <w:p w14:paraId="33786134">
            <w:pPr>
              <w:snapToGrid w:val="0"/>
              <w:spacing w:line="360" w:lineRule="auto"/>
              <w:jc w:val="center"/>
              <w:rPr>
                <w:rFonts w:ascii="仿宋_GB2312" w:hAnsi="仿宋" w:eastAsia="仿宋_GB2312" w:cs="仿宋_GB2312"/>
                <w:sz w:val="24"/>
              </w:rPr>
            </w:pPr>
          </w:p>
        </w:tc>
        <w:tc>
          <w:tcPr>
            <w:tcW w:w="1843" w:type="dxa"/>
            <w:vAlign w:val="center"/>
          </w:tcPr>
          <w:p w14:paraId="51A529A2">
            <w:pPr>
              <w:snapToGrid w:val="0"/>
              <w:spacing w:line="360" w:lineRule="auto"/>
              <w:jc w:val="center"/>
              <w:rPr>
                <w:rFonts w:ascii="仿宋_GB2312" w:hAnsi="仿宋" w:eastAsia="仿宋_GB2312" w:cs="仿宋_GB2312"/>
                <w:sz w:val="24"/>
              </w:rPr>
            </w:pPr>
          </w:p>
        </w:tc>
        <w:tc>
          <w:tcPr>
            <w:tcW w:w="3118" w:type="dxa"/>
            <w:vAlign w:val="center"/>
          </w:tcPr>
          <w:p w14:paraId="7F5AEB9E">
            <w:pPr>
              <w:snapToGrid w:val="0"/>
              <w:spacing w:line="360" w:lineRule="auto"/>
              <w:jc w:val="center"/>
              <w:rPr>
                <w:rFonts w:ascii="仿宋_GB2312" w:hAnsi="仿宋" w:eastAsia="仿宋_GB2312" w:cs="仿宋_GB2312"/>
                <w:sz w:val="24"/>
              </w:rPr>
            </w:pPr>
          </w:p>
        </w:tc>
        <w:tc>
          <w:tcPr>
            <w:tcW w:w="993" w:type="dxa"/>
            <w:vAlign w:val="center"/>
          </w:tcPr>
          <w:p w14:paraId="3C2F0310">
            <w:pPr>
              <w:snapToGrid w:val="0"/>
              <w:spacing w:line="360" w:lineRule="auto"/>
              <w:jc w:val="center"/>
              <w:rPr>
                <w:rFonts w:ascii="仿宋_GB2312" w:hAnsi="仿宋" w:eastAsia="仿宋_GB2312" w:cs="仿宋_GB2312"/>
                <w:sz w:val="24"/>
              </w:rPr>
            </w:pPr>
          </w:p>
        </w:tc>
        <w:tc>
          <w:tcPr>
            <w:tcW w:w="1559" w:type="dxa"/>
            <w:vAlign w:val="center"/>
          </w:tcPr>
          <w:p w14:paraId="53DB0894">
            <w:pPr>
              <w:spacing w:line="360" w:lineRule="auto"/>
              <w:jc w:val="center"/>
              <w:rPr>
                <w:rFonts w:ascii="仿宋_GB2312" w:hAnsi="仿宋" w:eastAsia="仿宋_GB2312" w:cs="仿宋_GB2312"/>
                <w:sz w:val="24"/>
              </w:rPr>
            </w:pPr>
          </w:p>
        </w:tc>
        <w:tc>
          <w:tcPr>
            <w:tcW w:w="1984" w:type="dxa"/>
            <w:vAlign w:val="center"/>
          </w:tcPr>
          <w:p w14:paraId="58A03915">
            <w:pPr>
              <w:spacing w:line="360" w:lineRule="auto"/>
              <w:jc w:val="center"/>
              <w:rPr>
                <w:rFonts w:ascii="仿宋_GB2312" w:hAnsi="仿宋" w:eastAsia="仿宋_GB2312" w:cs="仿宋_GB2312"/>
                <w:sz w:val="24"/>
              </w:rPr>
            </w:pPr>
          </w:p>
        </w:tc>
        <w:tc>
          <w:tcPr>
            <w:tcW w:w="3119" w:type="dxa"/>
            <w:vAlign w:val="center"/>
          </w:tcPr>
          <w:p w14:paraId="13370585">
            <w:pPr>
              <w:spacing w:line="360" w:lineRule="auto"/>
              <w:jc w:val="center"/>
              <w:rPr>
                <w:rFonts w:ascii="仿宋_GB2312" w:hAnsi="仿宋" w:eastAsia="仿宋_GB2312" w:cs="仿宋_GB2312"/>
                <w:sz w:val="24"/>
              </w:rPr>
            </w:pPr>
          </w:p>
        </w:tc>
      </w:tr>
      <w:tr w14:paraId="1E1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DB2C94">
            <w:pPr>
              <w:spacing w:line="360" w:lineRule="auto"/>
              <w:jc w:val="center"/>
              <w:rPr>
                <w:rFonts w:ascii="仿宋_GB2312" w:hAnsi="仿宋" w:eastAsia="仿宋_GB2312" w:cs="仿宋_GB2312"/>
                <w:sz w:val="24"/>
              </w:rPr>
            </w:pPr>
          </w:p>
        </w:tc>
        <w:tc>
          <w:tcPr>
            <w:tcW w:w="1417" w:type="dxa"/>
            <w:vAlign w:val="center"/>
          </w:tcPr>
          <w:p w14:paraId="07CE9859">
            <w:pPr>
              <w:snapToGrid w:val="0"/>
              <w:spacing w:line="360" w:lineRule="auto"/>
              <w:jc w:val="center"/>
              <w:rPr>
                <w:rFonts w:ascii="仿宋_GB2312" w:hAnsi="仿宋" w:eastAsia="仿宋_GB2312" w:cs="仿宋_GB2312"/>
                <w:sz w:val="24"/>
              </w:rPr>
            </w:pPr>
          </w:p>
        </w:tc>
        <w:tc>
          <w:tcPr>
            <w:tcW w:w="1843" w:type="dxa"/>
            <w:vAlign w:val="center"/>
          </w:tcPr>
          <w:p w14:paraId="768ADC17">
            <w:pPr>
              <w:snapToGrid w:val="0"/>
              <w:spacing w:line="360" w:lineRule="auto"/>
              <w:jc w:val="center"/>
              <w:rPr>
                <w:rFonts w:ascii="仿宋_GB2312" w:hAnsi="仿宋" w:eastAsia="仿宋_GB2312" w:cs="仿宋_GB2312"/>
                <w:sz w:val="24"/>
              </w:rPr>
            </w:pPr>
          </w:p>
        </w:tc>
        <w:tc>
          <w:tcPr>
            <w:tcW w:w="3118" w:type="dxa"/>
            <w:vAlign w:val="center"/>
          </w:tcPr>
          <w:p w14:paraId="1F7B6988">
            <w:pPr>
              <w:snapToGrid w:val="0"/>
              <w:spacing w:line="360" w:lineRule="auto"/>
              <w:jc w:val="center"/>
              <w:rPr>
                <w:rFonts w:ascii="仿宋_GB2312" w:hAnsi="仿宋" w:eastAsia="仿宋_GB2312" w:cs="仿宋_GB2312"/>
                <w:sz w:val="24"/>
              </w:rPr>
            </w:pPr>
          </w:p>
        </w:tc>
        <w:tc>
          <w:tcPr>
            <w:tcW w:w="993" w:type="dxa"/>
            <w:vAlign w:val="center"/>
          </w:tcPr>
          <w:p w14:paraId="6F749857">
            <w:pPr>
              <w:snapToGrid w:val="0"/>
              <w:spacing w:line="360" w:lineRule="auto"/>
              <w:jc w:val="center"/>
              <w:rPr>
                <w:rFonts w:ascii="仿宋_GB2312" w:hAnsi="仿宋" w:eastAsia="仿宋_GB2312" w:cs="仿宋_GB2312"/>
                <w:sz w:val="24"/>
              </w:rPr>
            </w:pPr>
          </w:p>
        </w:tc>
        <w:tc>
          <w:tcPr>
            <w:tcW w:w="1559" w:type="dxa"/>
            <w:vAlign w:val="center"/>
          </w:tcPr>
          <w:p w14:paraId="1632D40A">
            <w:pPr>
              <w:spacing w:line="360" w:lineRule="auto"/>
              <w:jc w:val="center"/>
              <w:rPr>
                <w:rFonts w:ascii="仿宋_GB2312" w:hAnsi="仿宋" w:eastAsia="仿宋_GB2312" w:cs="仿宋_GB2312"/>
                <w:sz w:val="24"/>
              </w:rPr>
            </w:pPr>
          </w:p>
        </w:tc>
        <w:tc>
          <w:tcPr>
            <w:tcW w:w="1984" w:type="dxa"/>
            <w:vAlign w:val="center"/>
          </w:tcPr>
          <w:p w14:paraId="6C2158CB">
            <w:pPr>
              <w:spacing w:line="360" w:lineRule="auto"/>
              <w:jc w:val="center"/>
              <w:rPr>
                <w:rFonts w:ascii="仿宋_GB2312" w:hAnsi="仿宋" w:eastAsia="仿宋_GB2312" w:cs="仿宋_GB2312"/>
                <w:sz w:val="24"/>
              </w:rPr>
            </w:pPr>
          </w:p>
        </w:tc>
        <w:tc>
          <w:tcPr>
            <w:tcW w:w="3119" w:type="dxa"/>
            <w:vAlign w:val="center"/>
          </w:tcPr>
          <w:p w14:paraId="3A6DB834">
            <w:pPr>
              <w:spacing w:line="360" w:lineRule="auto"/>
              <w:jc w:val="center"/>
              <w:rPr>
                <w:rFonts w:ascii="仿宋_GB2312" w:hAnsi="仿宋" w:eastAsia="仿宋_GB2312" w:cs="仿宋_GB2312"/>
                <w:sz w:val="24"/>
              </w:rPr>
            </w:pPr>
          </w:p>
        </w:tc>
      </w:tr>
      <w:tr w14:paraId="35E5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24F429">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66A56FD8">
            <w:pPr>
              <w:spacing w:line="360" w:lineRule="auto"/>
              <w:jc w:val="center"/>
              <w:rPr>
                <w:rFonts w:ascii="仿宋_GB2312" w:hAnsi="仿宋" w:eastAsia="仿宋_GB2312" w:cs="仿宋_GB2312"/>
                <w:sz w:val="24"/>
              </w:rPr>
            </w:pPr>
          </w:p>
        </w:tc>
      </w:tr>
      <w:tr w14:paraId="2779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AB0885E">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3B116C87">
            <w:pPr>
              <w:spacing w:line="360" w:lineRule="auto"/>
              <w:jc w:val="center"/>
              <w:rPr>
                <w:rFonts w:ascii="仿宋_GB2312" w:hAnsi="仿宋" w:eastAsia="仿宋_GB2312" w:cs="仿宋_GB2312"/>
                <w:sz w:val="24"/>
              </w:rPr>
            </w:pPr>
          </w:p>
        </w:tc>
      </w:tr>
    </w:tbl>
    <w:p w14:paraId="298A8871">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5BC8F0EB">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417DF83E">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7989842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122DEC1">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0C41EFAF">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525D3827">
      <w:pPr>
        <w:spacing w:line="360" w:lineRule="auto"/>
        <w:ind w:firstLine="482" w:firstLineChars="200"/>
        <w:rPr>
          <w:rFonts w:ascii="仿宋_GB2312" w:hAnsi="仿宋" w:eastAsia="仿宋_GB2312"/>
          <w:b/>
          <w:kern w:val="0"/>
          <w:sz w:val="24"/>
        </w:rPr>
      </w:pPr>
    </w:p>
    <w:p w14:paraId="0D580EF1">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7643D02C">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2905FFD">
      <w:pPr>
        <w:spacing w:line="360" w:lineRule="auto"/>
        <w:jc w:val="center"/>
        <w:outlineLvl w:val="0"/>
        <w:rPr>
          <w:rFonts w:ascii="仿宋" w:hAnsi="仿宋" w:eastAsia="仿宋" w:cs="仿宋"/>
          <w:b/>
          <w:kern w:val="0"/>
          <w:sz w:val="24"/>
        </w:rPr>
      </w:pPr>
    </w:p>
    <w:p w14:paraId="002B58D6">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5F4EA50">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D5EE159">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114B7D">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6189676">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0085767">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09B2F26">
      <w:pPr>
        <w:spacing w:line="360" w:lineRule="auto"/>
        <w:rPr>
          <w:rFonts w:ascii="仿宋" w:hAnsi="仿宋" w:eastAsia="仿宋" w:cs="仿宋"/>
          <w:b/>
          <w:bCs/>
          <w:sz w:val="24"/>
        </w:rPr>
      </w:pPr>
    </w:p>
    <w:p w14:paraId="79E8AD4D">
      <w:pPr>
        <w:snapToGrid w:val="0"/>
        <w:spacing w:line="360" w:lineRule="auto"/>
        <w:jc w:val="center"/>
        <w:rPr>
          <w:rFonts w:ascii="仿宋" w:hAnsi="仿宋" w:eastAsia="仿宋" w:cs="仿宋"/>
          <w:b/>
          <w:kern w:val="0"/>
          <w:sz w:val="32"/>
          <w:szCs w:val="32"/>
          <w:lang w:val="zh-CN"/>
        </w:rPr>
      </w:pPr>
    </w:p>
    <w:p w14:paraId="0CB3D4FC">
      <w:pPr>
        <w:snapToGrid w:val="0"/>
        <w:spacing w:line="360" w:lineRule="auto"/>
        <w:jc w:val="center"/>
        <w:rPr>
          <w:rFonts w:ascii="仿宋" w:hAnsi="仿宋" w:eastAsia="仿宋" w:cs="仿宋"/>
          <w:b/>
          <w:kern w:val="0"/>
          <w:sz w:val="32"/>
          <w:szCs w:val="32"/>
          <w:lang w:val="zh-CN"/>
        </w:rPr>
      </w:pPr>
    </w:p>
    <w:p w14:paraId="5C9D5ED1">
      <w:pPr>
        <w:snapToGrid w:val="0"/>
        <w:spacing w:line="360" w:lineRule="auto"/>
        <w:jc w:val="center"/>
        <w:rPr>
          <w:rFonts w:ascii="仿宋" w:hAnsi="仿宋" w:eastAsia="仿宋" w:cs="仿宋"/>
          <w:b/>
          <w:kern w:val="0"/>
          <w:sz w:val="32"/>
          <w:szCs w:val="32"/>
          <w:lang w:val="zh-CN"/>
        </w:rPr>
      </w:pPr>
    </w:p>
    <w:p w14:paraId="7BA85D10">
      <w:pPr>
        <w:snapToGrid w:val="0"/>
        <w:spacing w:line="360" w:lineRule="auto"/>
        <w:jc w:val="center"/>
        <w:rPr>
          <w:rFonts w:ascii="仿宋" w:hAnsi="仿宋" w:eastAsia="仿宋" w:cs="仿宋"/>
          <w:b/>
          <w:kern w:val="0"/>
          <w:sz w:val="32"/>
          <w:szCs w:val="32"/>
          <w:lang w:val="zh-CN"/>
        </w:rPr>
      </w:pPr>
    </w:p>
    <w:p w14:paraId="54AB847D">
      <w:pPr>
        <w:snapToGrid w:val="0"/>
        <w:spacing w:line="360" w:lineRule="auto"/>
        <w:jc w:val="center"/>
        <w:rPr>
          <w:rFonts w:ascii="仿宋" w:hAnsi="仿宋" w:eastAsia="仿宋" w:cs="仿宋"/>
          <w:b/>
          <w:kern w:val="0"/>
          <w:sz w:val="32"/>
          <w:szCs w:val="32"/>
          <w:lang w:val="zh-CN"/>
        </w:rPr>
      </w:pPr>
    </w:p>
    <w:p w14:paraId="44A45820">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5DA3E9">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0EE4CB8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75AB60D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F14635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055FA76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48263DC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63D95B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19CDD18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41120FA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108926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0716206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1E17FA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46C5111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4C97BC7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0ECEAB3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738EA93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1AC61F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231FD9B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E7AFF4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7DFB07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261D75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5588630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5700793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6B72E9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14ABC56">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D2E8664">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6A1EEE63">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662B98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832E0AC">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0659BD3E">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FEA69B2">
      <w:pPr>
        <w:snapToGrid w:val="0"/>
        <w:spacing w:line="360" w:lineRule="auto"/>
        <w:rPr>
          <w:rFonts w:ascii="仿宋" w:hAnsi="仿宋" w:eastAsia="仿宋" w:cs="仿宋"/>
          <w:sz w:val="24"/>
        </w:rPr>
      </w:pPr>
    </w:p>
    <w:p w14:paraId="533D1396">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3BA7BFC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8FD372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4EFDD96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A1BC32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28FCAD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7D60BE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30F5EEB">
      <w:pPr>
        <w:snapToGrid w:val="0"/>
        <w:spacing w:line="360" w:lineRule="auto"/>
        <w:rPr>
          <w:rFonts w:ascii="仿宋" w:hAnsi="仿宋" w:eastAsia="仿宋" w:cs="仿宋"/>
          <w:sz w:val="24"/>
        </w:rPr>
      </w:pPr>
    </w:p>
    <w:p w14:paraId="00C52560">
      <w:pPr>
        <w:snapToGrid w:val="0"/>
        <w:spacing w:line="360" w:lineRule="auto"/>
        <w:rPr>
          <w:rFonts w:ascii="仿宋" w:hAnsi="仿宋" w:eastAsia="仿宋" w:cs="仿宋"/>
          <w:sz w:val="24"/>
        </w:rPr>
      </w:pPr>
    </w:p>
    <w:p w14:paraId="419F2083">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5C8C3F3A">
      <w:pPr>
        <w:autoSpaceDE w:val="0"/>
        <w:autoSpaceDN w:val="0"/>
        <w:spacing w:line="360" w:lineRule="auto"/>
        <w:jc w:val="center"/>
        <w:rPr>
          <w:rFonts w:ascii="仿宋" w:hAnsi="仿宋" w:eastAsia="仿宋" w:cs="仿宋"/>
          <w:b/>
          <w:kern w:val="0"/>
          <w:sz w:val="32"/>
          <w:szCs w:val="32"/>
          <w:lang w:val="zh-CN"/>
        </w:rPr>
      </w:pPr>
    </w:p>
    <w:p w14:paraId="37973283">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2443A07B">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0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A3010E0">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5F2416F9">
            <w:pPr>
              <w:pStyle w:val="618"/>
              <w:spacing w:line="360" w:lineRule="auto"/>
              <w:rPr>
                <w:rFonts w:ascii="仿宋" w:hAnsi="仿宋" w:eastAsia="仿宋" w:cs="仿宋"/>
                <w:bCs/>
                <w:sz w:val="24"/>
              </w:rPr>
            </w:pPr>
          </w:p>
        </w:tc>
      </w:tr>
    </w:tbl>
    <w:p w14:paraId="56F40E1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E96242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2E9F2419">
      <w:pPr>
        <w:snapToGrid w:val="0"/>
        <w:spacing w:line="360" w:lineRule="auto"/>
        <w:rPr>
          <w:rFonts w:ascii="仿宋" w:hAnsi="仿宋" w:eastAsia="仿宋" w:cs="仿宋"/>
          <w:kern w:val="0"/>
          <w:sz w:val="24"/>
          <w:lang w:val="zh-CN"/>
        </w:rPr>
      </w:pPr>
    </w:p>
    <w:p w14:paraId="7DBFC1CF">
      <w:pPr>
        <w:snapToGrid w:val="0"/>
        <w:spacing w:line="360" w:lineRule="auto"/>
        <w:rPr>
          <w:rFonts w:ascii="仿宋" w:hAnsi="仿宋" w:eastAsia="仿宋" w:cs="仿宋"/>
          <w:kern w:val="0"/>
          <w:sz w:val="24"/>
          <w:lang w:val="zh-CN"/>
        </w:rPr>
      </w:pPr>
    </w:p>
    <w:p w14:paraId="75E3B4D4">
      <w:pPr>
        <w:snapToGrid w:val="0"/>
        <w:spacing w:line="360" w:lineRule="auto"/>
        <w:rPr>
          <w:rFonts w:ascii="仿宋" w:hAnsi="仿宋" w:eastAsia="仿宋" w:cs="仿宋"/>
          <w:kern w:val="0"/>
          <w:sz w:val="24"/>
          <w:lang w:val="zh-CN"/>
        </w:rPr>
      </w:pPr>
    </w:p>
    <w:p w14:paraId="77F6B39F">
      <w:pPr>
        <w:snapToGrid w:val="0"/>
        <w:spacing w:line="360" w:lineRule="auto"/>
        <w:rPr>
          <w:rFonts w:ascii="仿宋" w:hAnsi="仿宋" w:eastAsia="仿宋" w:cs="仿宋"/>
          <w:kern w:val="0"/>
          <w:sz w:val="24"/>
          <w:lang w:val="zh-CN"/>
        </w:rPr>
      </w:pPr>
    </w:p>
    <w:p w14:paraId="7A837E22">
      <w:pPr>
        <w:snapToGrid w:val="0"/>
        <w:spacing w:line="360" w:lineRule="auto"/>
        <w:rPr>
          <w:rFonts w:ascii="仿宋" w:hAnsi="仿宋" w:eastAsia="仿宋" w:cs="仿宋"/>
          <w:kern w:val="0"/>
          <w:sz w:val="24"/>
          <w:lang w:val="zh-CN"/>
        </w:rPr>
      </w:pPr>
    </w:p>
    <w:p w14:paraId="205D8CD6">
      <w:pPr>
        <w:snapToGrid w:val="0"/>
        <w:spacing w:line="360" w:lineRule="auto"/>
        <w:rPr>
          <w:rFonts w:ascii="仿宋" w:hAnsi="仿宋" w:eastAsia="仿宋" w:cs="仿宋"/>
          <w:kern w:val="0"/>
          <w:sz w:val="24"/>
          <w:lang w:val="zh-CN"/>
        </w:rPr>
      </w:pPr>
    </w:p>
    <w:p w14:paraId="16492D0B">
      <w:pPr>
        <w:snapToGrid w:val="0"/>
        <w:spacing w:line="360" w:lineRule="auto"/>
        <w:rPr>
          <w:rFonts w:ascii="仿宋" w:hAnsi="仿宋" w:eastAsia="仿宋" w:cs="仿宋"/>
          <w:kern w:val="0"/>
          <w:sz w:val="24"/>
          <w:lang w:val="zh-CN"/>
        </w:rPr>
      </w:pPr>
    </w:p>
    <w:p w14:paraId="643A45F9">
      <w:pPr>
        <w:snapToGrid w:val="0"/>
        <w:spacing w:line="360" w:lineRule="auto"/>
        <w:rPr>
          <w:rFonts w:ascii="仿宋" w:hAnsi="仿宋" w:eastAsia="仿宋" w:cs="仿宋"/>
          <w:kern w:val="0"/>
          <w:sz w:val="24"/>
          <w:lang w:val="zh-CN"/>
        </w:rPr>
      </w:pPr>
    </w:p>
    <w:p w14:paraId="16BE104C">
      <w:pPr>
        <w:snapToGrid w:val="0"/>
        <w:spacing w:line="360" w:lineRule="auto"/>
        <w:rPr>
          <w:rFonts w:ascii="仿宋" w:hAnsi="仿宋" w:eastAsia="仿宋" w:cs="仿宋"/>
          <w:kern w:val="0"/>
          <w:sz w:val="24"/>
          <w:lang w:val="zh-CN"/>
        </w:rPr>
      </w:pPr>
    </w:p>
    <w:p w14:paraId="447E239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319AE85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7DE6AE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23977BE">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6B2B475">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6F6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332411">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1101DF95">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161F4F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2DF115F">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03515B68">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E3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9547C3">
            <w:pPr>
              <w:jc w:val="center"/>
              <w:rPr>
                <w:rFonts w:ascii="仿宋" w:hAnsi="仿宋" w:eastAsia="仿宋" w:cs="仿宋"/>
                <w:sz w:val="24"/>
              </w:rPr>
            </w:pPr>
            <w:r>
              <w:rPr>
                <w:rFonts w:hint="eastAsia" w:ascii="仿宋" w:hAnsi="仿宋" w:eastAsia="仿宋" w:cs="仿宋"/>
                <w:sz w:val="24"/>
              </w:rPr>
              <w:t>1</w:t>
            </w:r>
          </w:p>
        </w:tc>
        <w:tc>
          <w:tcPr>
            <w:tcW w:w="5188" w:type="dxa"/>
          </w:tcPr>
          <w:p w14:paraId="0E7AA163">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16AB2563">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330FCA8B">
            <w:pPr>
              <w:jc w:val="center"/>
              <w:rPr>
                <w:rFonts w:ascii="仿宋" w:hAnsi="仿宋" w:eastAsia="仿宋" w:cs="仿宋"/>
                <w:sz w:val="24"/>
              </w:rPr>
            </w:pPr>
          </w:p>
          <w:p w14:paraId="611811CA">
            <w:pPr>
              <w:jc w:val="center"/>
              <w:rPr>
                <w:rFonts w:ascii="仿宋" w:hAnsi="仿宋" w:eastAsia="仿宋" w:cs="仿宋"/>
                <w:sz w:val="24"/>
              </w:rPr>
            </w:pPr>
            <w:r>
              <w:rPr>
                <w:rFonts w:hint="eastAsia" w:ascii="仿宋" w:hAnsi="仿宋" w:eastAsia="仿宋" w:cs="仿宋"/>
                <w:sz w:val="24"/>
              </w:rPr>
              <w:t>见投标文件</w:t>
            </w:r>
          </w:p>
          <w:p w14:paraId="54B90CBD">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3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2111A7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37EFB7B3">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5478B8B6">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54D495E8">
            <w:pPr>
              <w:jc w:val="center"/>
              <w:rPr>
                <w:rFonts w:ascii="仿宋" w:hAnsi="仿宋" w:eastAsia="仿宋" w:cs="仿宋"/>
                <w:sz w:val="24"/>
              </w:rPr>
            </w:pPr>
          </w:p>
          <w:p w14:paraId="320B944D">
            <w:pPr>
              <w:jc w:val="center"/>
              <w:rPr>
                <w:rFonts w:ascii="仿宋" w:hAnsi="仿宋" w:eastAsia="仿宋" w:cs="仿宋"/>
                <w:sz w:val="24"/>
              </w:rPr>
            </w:pPr>
          </w:p>
          <w:p w14:paraId="30FD4619">
            <w:pPr>
              <w:jc w:val="center"/>
              <w:rPr>
                <w:rFonts w:ascii="仿宋" w:hAnsi="仿宋" w:eastAsia="仿宋" w:cs="仿宋"/>
                <w:sz w:val="24"/>
              </w:rPr>
            </w:pPr>
            <w:r>
              <w:rPr>
                <w:rFonts w:hint="eastAsia" w:ascii="仿宋" w:hAnsi="仿宋" w:eastAsia="仿宋" w:cs="仿宋"/>
                <w:sz w:val="24"/>
              </w:rPr>
              <w:t>见投标文件</w:t>
            </w:r>
          </w:p>
          <w:p w14:paraId="128A3AAA">
            <w:pPr>
              <w:pStyle w:val="3"/>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26AD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653FC7">
            <w:pPr>
              <w:jc w:val="center"/>
              <w:rPr>
                <w:rFonts w:ascii="仿宋" w:hAnsi="仿宋" w:eastAsia="仿宋" w:cs="仿宋"/>
                <w:sz w:val="24"/>
              </w:rPr>
            </w:pPr>
            <w:r>
              <w:rPr>
                <w:rFonts w:hint="eastAsia" w:ascii="仿宋" w:hAnsi="仿宋" w:eastAsia="仿宋" w:cs="仿宋"/>
                <w:sz w:val="24"/>
              </w:rPr>
              <w:t>3</w:t>
            </w:r>
          </w:p>
        </w:tc>
        <w:tc>
          <w:tcPr>
            <w:tcW w:w="5188" w:type="dxa"/>
          </w:tcPr>
          <w:p w14:paraId="3BDCE2BF">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6E81545B">
            <w:pPr>
              <w:rPr>
                <w:rFonts w:ascii="仿宋" w:hAnsi="仿宋" w:eastAsia="仿宋" w:cs="仿宋"/>
                <w:sz w:val="24"/>
              </w:rPr>
            </w:pPr>
            <w:r>
              <w:rPr>
                <w:rFonts w:hint="eastAsia" w:ascii="仿宋" w:hAnsi="仿宋" w:eastAsia="仿宋" w:cs="仿宋"/>
                <w:sz w:val="24"/>
              </w:rPr>
              <w:t>投标函</w:t>
            </w:r>
          </w:p>
        </w:tc>
        <w:tc>
          <w:tcPr>
            <w:tcW w:w="1418" w:type="dxa"/>
          </w:tcPr>
          <w:p w14:paraId="5B31B55B">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BBC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4E17EEB">
            <w:pPr>
              <w:jc w:val="center"/>
              <w:rPr>
                <w:rFonts w:ascii="仿宋" w:hAnsi="仿宋" w:eastAsia="仿宋" w:cs="仿宋"/>
                <w:sz w:val="24"/>
              </w:rPr>
            </w:pPr>
            <w:r>
              <w:rPr>
                <w:rFonts w:hint="eastAsia" w:ascii="仿宋" w:hAnsi="仿宋" w:eastAsia="仿宋" w:cs="仿宋"/>
                <w:sz w:val="24"/>
              </w:rPr>
              <w:t>4</w:t>
            </w:r>
          </w:p>
        </w:tc>
        <w:tc>
          <w:tcPr>
            <w:tcW w:w="5188" w:type="dxa"/>
          </w:tcPr>
          <w:p w14:paraId="40B871CC">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64243900">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7D6A4755">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C8C83C8">
      <w:pPr>
        <w:jc w:val="center"/>
        <w:rPr>
          <w:rFonts w:ascii="仿宋" w:hAnsi="仿宋" w:eastAsia="仿宋" w:cs="仿宋"/>
          <w:b/>
          <w:kern w:val="0"/>
          <w:sz w:val="32"/>
          <w:szCs w:val="32"/>
        </w:rPr>
      </w:pPr>
    </w:p>
    <w:p w14:paraId="43F60EED">
      <w:pPr>
        <w:jc w:val="center"/>
        <w:rPr>
          <w:rFonts w:ascii="仿宋" w:hAnsi="仿宋" w:eastAsia="仿宋" w:cs="仿宋"/>
          <w:b/>
          <w:kern w:val="0"/>
          <w:sz w:val="32"/>
          <w:szCs w:val="32"/>
        </w:rPr>
      </w:pPr>
    </w:p>
    <w:p w14:paraId="1DBA21E9">
      <w:pPr>
        <w:jc w:val="center"/>
        <w:rPr>
          <w:rFonts w:ascii="仿宋" w:hAnsi="仿宋" w:eastAsia="仿宋" w:cs="仿宋"/>
          <w:b/>
          <w:kern w:val="0"/>
          <w:sz w:val="32"/>
          <w:szCs w:val="32"/>
        </w:rPr>
      </w:pPr>
    </w:p>
    <w:p w14:paraId="7660F0CF">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7FC2D3E9">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7F2039A">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2CC569DF">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7BB1AB4B">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F565C22">
      <w:pPr>
        <w:rPr>
          <w:rFonts w:ascii="仿宋" w:hAnsi="仿宋" w:eastAsia="仿宋" w:cs="仿宋"/>
        </w:rPr>
      </w:pPr>
    </w:p>
    <w:p w14:paraId="18C32F0E">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6E823F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310EDC7">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61272E6F">
      <w:pPr>
        <w:pStyle w:val="41"/>
        <w:rPr>
          <w:rFonts w:ascii="仿宋" w:hAnsi="仿宋" w:eastAsia="仿宋" w:cs="仿宋"/>
        </w:rPr>
      </w:pPr>
    </w:p>
    <w:p w14:paraId="73D82CC0">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36076C7">
      <w:pPr>
        <w:jc w:val="center"/>
        <w:rPr>
          <w:rFonts w:ascii="仿宋" w:hAnsi="仿宋" w:eastAsia="仿宋" w:cs="仿宋"/>
          <w:b/>
          <w:kern w:val="0"/>
          <w:sz w:val="32"/>
          <w:szCs w:val="32"/>
        </w:rPr>
      </w:pPr>
    </w:p>
    <w:p w14:paraId="41285CA1">
      <w:pPr>
        <w:jc w:val="center"/>
        <w:rPr>
          <w:rFonts w:ascii="仿宋" w:hAnsi="仿宋" w:eastAsia="仿宋" w:cs="仿宋"/>
          <w:b/>
          <w:kern w:val="0"/>
          <w:sz w:val="32"/>
          <w:szCs w:val="32"/>
        </w:rPr>
      </w:pPr>
    </w:p>
    <w:p w14:paraId="791C8CA5">
      <w:pPr>
        <w:jc w:val="center"/>
        <w:rPr>
          <w:rFonts w:ascii="仿宋" w:hAnsi="仿宋" w:eastAsia="仿宋" w:cs="仿宋"/>
          <w:b/>
          <w:kern w:val="0"/>
          <w:sz w:val="32"/>
          <w:szCs w:val="32"/>
        </w:rPr>
      </w:pPr>
    </w:p>
    <w:p w14:paraId="3E1B51B0">
      <w:pPr>
        <w:jc w:val="center"/>
        <w:rPr>
          <w:rFonts w:ascii="仿宋" w:hAnsi="仿宋" w:eastAsia="仿宋" w:cs="仿宋"/>
          <w:b/>
          <w:kern w:val="0"/>
          <w:sz w:val="32"/>
          <w:szCs w:val="32"/>
        </w:rPr>
      </w:pPr>
    </w:p>
    <w:p w14:paraId="1967CCCC">
      <w:pPr>
        <w:jc w:val="center"/>
        <w:rPr>
          <w:rFonts w:ascii="仿宋" w:hAnsi="仿宋" w:eastAsia="仿宋" w:cs="仿宋"/>
          <w:b/>
          <w:kern w:val="0"/>
          <w:sz w:val="32"/>
          <w:szCs w:val="32"/>
        </w:rPr>
      </w:pPr>
    </w:p>
    <w:p w14:paraId="204C13B7">
      <w:pPr>
        <w:jc w:val="center"/>
        <w:rPr>
          <w:rFonts w:ascii="仿宋" w:hAnsi="仿宋" w:eastAsia="仿宋" w:cs="仿宋"/>
          <w:b/>
          <w:kern w:val="0"/>
          <w:sz w:val="32"/>
          <w:szCs w:val="32"/>
        </w:rPr>
      </w:pPr>
    </w:p>
    <w:p w14:paraId="266472F5">
      <w:pPr>
        <w:jc w:val="center"/>
        <w:rPr>
          <w:rFonts w:ascii="仿宋" w:hAnsi="仿宋" w:eastAsia="仿宋" w:cs="仿宋"/>
          <w:b/>
          <w:kern w:val="0"/>
          <w:sz w:val="32"/>
          <w:szCs w:val="32"/>
        </w:rPr>
      </w:pPr>
    </w:p>
    <w:p w14:paraId="295A188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5DFD03F">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39AFFDAE">
      <w:pPr>
        <w:pStyle w:val="41"/>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D6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D429EB">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423C815">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5AD703D9">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A621C2E">
            <w:pPr>
              <w:jc w:val="center"/>
              <w:rPr>
                <w:rFonts w:ascii="仿宋" w:hAnsi="仿宋" w:eastAsia="仿宋" w:cs="仿宋"/>
                <w:b/>
                <w:bCs/>
                <w:sz w:val="24"/>
              </w:rPr>
            </w:pPr>
            <w:r>
              <w:rPr>
                <w:rFonts w:hint="eastAsia" w:ascii="仿宋" w:hAnsi="仿宋" w:eastAsia="仿宋" w:cs="仿宋"/>
                <w:b/>
                <w:bCs/>
                <w:sz w:val="24"/>
              </w:rPr>
              <w:t>偏差说明</w:t>
            </w:r>
          </w:p>
        </w:tc>
      </w:tr>
      <w:tr w14:paraId="26D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9D53BB">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36417BAE">
            <w:pPr>
              <w:jc w:val="center"/>
              <w:rPr>
                <w:rFonts w:ascii="仿宋" w:hAnsi="仿宋" w:eastAsia="仿宋" w:cs="仿宋"/>
                <w:b/>
                <w:kern w:val="0"/>
                <w:sz w:val="32"/>
                <w:szCs w:val="32"/>
              </w:rPr>
            </w:pPr>
          </w:p>
        </w:tc>
        <w:tc>
          <w:tcPr>
            <w:tcW w:w="3546" w:type="dxa"/>
          </w:tcPr>
          <w:p w14:paraId="79679E40">
            <w:pPr>
              <w:jc w:val="center"/>
              <w:rPr>
                <w:rFonts w:ascii="仿宋" w:hAnsi="仿宋" w:eastAsia="仿宋" w:cs="仿宋"/>
                <w:b/>
                <w:kern w:val="0"/>
                <w:sz w:val="32"/>
                <w:szCs w:val="32"/>
              </w:rPr>
            </w:pPr>
          </w:p>
        </w:tc>
        <w:tc>
          <w:tcPr>
            <w:tcW w:w="1276" w:type="dxa"/>
          </w:tcPr>
          <w:p w14:paraId="74E8BB48">
            <w:pPr>
              <w:jc w:val="center"/>
              <w:rPr>
                <w:rFonts w:ascii="仿宋" w:hAnsi="仿宋" w:eastAsia="仿宋" w:cs="仿宋"/>
                <w:b/>
                <w:kern w:val="0"/>
                <w:sz w:val="32"/>
                <w:szCs w:val="32"/>
              </w:rPr>
            </w:pPr>
          </w:p>
        </w:tc>
      </w:tr>
      <w:tr w14:paraId="130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42C82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7469EF85">
            <w:pPr>
              <w:jc w:val="center"/>
              <w:rPr>
                <w:rFonts w:ascii="仿宋" w:hAnsi="仿宋" w:eastAsia="仿宋" w:cs="仿宋"/>
                <w:b/>
                <w:kern w:val="0"/>
                <w:sz w:val="32"/>
                <w:szCs w:val="32"/>
              </w:rPr>
            </w:pPr>
          </w:p>
        </w:tc>
        <w:tc>
          <w:tcPr>
            <w:tcW w:w="3546" w:type="dxa"/>
          </w:tcPr>
          <w:p w14:paraId="1B0A4BF2">
            <w:pPr>
              <w:jc w:val="center"/>
              <w:rPr>
                <w:rFonts w:ascii="仿宋" w:hAnsi="仿宋" w:eastAsia="仿宋" w:cs="仿宋"/>
                <w:b/>
                <w:kern w:val="0"/>
                <w:sz w:val="32"/>
                <w:szCs w:val="32"/>
              </w:rPr>
            </w:pPr>
          </w:p>
        </w:tc>
        <w:tc>
          <w:tcPr>
            <w:tcW w:w="1276" w:type="dxa"/>
          </w:tcPr>
          <w:p w14:paraId="75380C66">
            <w:pPr>
              <w:jc w:val="center"/>
              <w:rPr>
                <w:rFonts w:ascii="仿宋" w:hAnsi="仿宋" w:eastAsia="仿宋" w:cs="仿宋"/>
                <w:b/>
                <w:kern w:val="0"/>
                <w:sz w:val="32"/>
                <w:szCs w:val="32"/>
              </w:rPr>
            </w:pPr>
          </w:p>
        </w:tc>
      </w:tr>
      <w:tr w14:paraId="28B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17FB7DF">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1B254657">
            <w:pPr>
              <w:jc w:val="center"/>
              <w:rPr>
                <w:rFonts w:ascii="仿宋" w:hAnsi="仿宋" w:eastAsia="仿宋" w:cs="仿宋"/>
                <w:b/>
                <w:kern w:val="0"/>
                <w:sz w:val="32"/>
                <w:szCs w:val="32"/>
              </w:rPr>
            </w:pPr>
          </w:p>
        </w:tc>
        <w:tc>
          <w:tcPr>
            <w:tcW w:w="3546" w:type="dxa"/>
          </w:tcPr>
          <w:p w14:paraId="6D88ECBA">
            <w:pPr>
              <w:jc w:val="center"/>
              <w:rPr>
                <w:rFonts w:ascii="仿宋" w:hAnsi="仿宋" w:eastAsia="仿宋" w:cs="仿宋"/>
                <w:b/>
                <w:kern w:val="0"/>
                <w:sz w:val="32"/>
                <w:szCs w:val="32"/>
              </w:rPr>
            </w:pPr>
          </w:p>
        </w:tc>
        <w:tc>
          <w:tcPr>
            <w:tcW w:w="1276" w:type="dxa"/>
          </w:tcPr>
          <w:p w14:paraId="17C913A9">
            <w:pPr>
              <w:jc w:val="center"/>
              <w:rPr>
                <w:rFonts w:ascii="仿宋" w:hAnsi="仿宋" w:eastAsia="仿宋" w:cs="仿宋"/>
                <w:b/>
                <w:kern w:val="0"/>
                <w:sz w:val="32"/>
                <w:szCs w:val="32"/>
              </w:rPr>
            </w:pPr>
          </w:p>
        </w:tc>
      </w:tr>
    </w:tbl>
    <w:p w14:paraId="091F5B27">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3C461A71">
      <w:pPr>
        <w:jc w:val="center"/>
        <w:rPr>
          <w:rFonts w:ascii="仿宋" w:hAnsi="仿宋" w:eastAsia="仿宋" w:cs="仿宋"/>
          <w:b/>
          <w:kern w:val="0"/>
          <w:sz w:val="32"/>
          <w:szCs w:val="32"/>
        </w:rPr>
      </w:pPr>
    </w:p>
    <w:p w14:paraId="777B376A">
      <w:pPr>
        <w:jc w:val="center"/>
        <w:rPr>
          <w:rFonts w:ascii="仿宋" w:hAnsi="仿宋" w:eastAsia="仿宋" w:cs="仿宋"/>
          <w:b/>
          <w:kern w:val="0"/>
          <w:sz w:val="32"/>
          <w:szCs w:val="32"/>
        </w:rPr>
      </w:pPr>
    </w:p>
    <w:p w14:paraId="66460BF0">
      <w:pPr>
        <w:jc w:val="center"/>
        <w:rPr>
          <w:rFonts w:ascii="仿宋" w:hAnsi="仿宋" w:eastAsia="仿宋" w:cs="仿宋"/>
          <w:b/>
          <w:kern w:val="0"/>
          <w:sz w:val="32"/>
          <w:szCs w:val="32"/>
        </w:rPr>
      </w:pPr>
    </w:p>
    <w:p w14:paraId="7835A691">
      <w:pPr>
        <w:jc w:val="center"/>
        <w:rPr>
          <w:rFonts w:ascii="仿宋" w:hAnsi="仿宋" w:eastAsia="仿宋" w:cs="仿宋"/>
          <w:b/>
          <w:kern w:val="0"/>
          <w:sz w:val="32"/>
          <w:szCs w:val="32"/>
        </w:rPr>
      </w:pPr>
    </w:p>
    <w:p w14:paraId="0DAF0C09">
      <w:pPr>
        <w:jc w:val="center"/>
        <w:rPr>
          <w:rFonts w:ascii="仿宋" w:hAnsi="仿宋" w:eastAsia="仿宋" w:cs="仿宋"/>
          <w:b/>
          <w:kern w:val="0"/>
          <w:sz w:val="32"/>
          <w:szCs w:val="32"/>
        </w:rPr>
      </w:pPr>
    </w:p>
    <w:p w14:paraId="59BED7D2">
      <w:pPr>
        <w:jc w:val="center"/>
        <w:rPr>
          <w:rFonts w:ascii="仿宋" w:hAnsi="仿宋" w:eastAsia="仿宋" w:cs="仿宋"/>
          <w:b/>
          <w:kern w:val="0"/>
          <w:sz w:val="32"/>
          <w:szCs w:val="32"/>
        </w:rPr>
      </w:pPr>
    </w:p>
    <w:p w14:paraId="589F1DFA">
      <w:pPr>
        <w:jc w:val="center"/>
        <w:rPr>
          <w:rFonts w:ascii="仿宋" w:hAnsi="仿宋" w:eastAsia="仿宋" w:cs="仿宋"/>
          <w:b/>
          <w:kern w:val="0"/>
          <w:sz w:val="32"/>
          <w:szCs w:val="32"/>
        </w:rPr>
      </w:pPr>
    </w:p>
    <w:p w14:paraId="185C3636">
      <w:pPr>
        <w:jc w:val="center"/>
        <w:rPr>
          <w:rFonts w:ascii="仿宋" w:hAnsi="仿宋" w:eastAsia="仿宋" w:cs="仿宋"/>
          <w:b/>
          <w:kern w:val="0"/>
          <w:sz w:val="32"/>
          <w:szCs w:val="32"/>
        </w:rPr>
      </w:pPr>
    </w:p>
    <w:p w14:paraId="3E36B25C">
      <w:pPr>
        <w:jc w:val="center"/>
        <w:rPr>
          <w:rFonts w:ascii="仿宋" w:hAnsi="仿宋" w:eastAsia="仿宋" w:cs="仿宋"/>
          <w:b/>
          <w:kern w:val="0"/>
          <w:sz w:val="32"/>
          <w:szCs w:val="32"/>
        </w:rPr>
      </w:pPr>
    </w:p>
    <w:p w14:paraId="2F1C69EA">
      <w:pPr>
        <w:jc w:val="center"/>
        <w:rPr>
          <w:rFonts w:ascii="仿宋" w:hAnsi="仿宋" w:eastAsia="仿宋" w:cs="仿宋"/>
          <w:b/>
          <w:kern w:val="0"/>
          <w:sz w:val="32"/>
          <w:szCs w:val="32"/>
        </w:rPr>
      </w:pPr>
    </w:p>
    <w:p w14:paraId="7591A1B2">
      <w:pPr>
        <w:jc w:val="center"/>
        <w:rPr>
          <w:rFonts w:ascii="仿宋" w:hAnsi="仿宋" w:eastAsia="仿宋" w:cs="仿宋"/>
          <w:b/>
          <w:kern w:val="0"/>
          <w:sz w:val="32"/>
          <w:szCs w:val="32"/>
        </w:rPr>
      </w:pPr>
    </w:p>
    <w:p w14:paraId="391C3AD5">
      <w:pPr>
        <w:jc w:val="center"/>
        <w:rPr>
          <w:rFonts w:ascii="仿宋" w:hAnsi="仿宋" w:eastAsia="仿宋" w:cs="仿宋"/>
          <w:b/>
          <w:kern w:val="0"/>
          <w:sz w:val="32"/>
          <w:szCs w:val="32"/>
        </w:rPr>
      </w:pPr>
    </w:p>
    <w:p w14:paraId="5E4CAF1D">
      <w:pPr>
        <w:ind w:firstLine="2891" w:firstLineChars="900"/>
        <w:rPr>
          <w:rFonts w:ascii="仿宋" w:hAnsi="仿宋" w:eastAsia="仿宋" w:cs="仿宋"/>
          <w:b/>
          <w:bCs/>
          <w:sz w:val="32"/>
          <w:szCs w:val="32"/>
        </w:rPr>
      </w:pPr>
    </w:p>
    <w:p w14:paraId="011A12B3">
      <w:pPr>
        <w:ind w:firstLine="2891" w:firstLineChars="900"/>
        <w:rPr>
          <w:rFonts w:ascii="仿宋" w:hAnsi="仿宋" w:eastAsia="仿宋" w:cs="仿宋"/>
          <w:b/>
          <w:bCs/>
          <w:sz w:val="32"/>
          <w:szCs w:val="32"/>
        </w:rPr>
      </w:pPr>
    </w:p>
    <w:p w14:paraId="3199A458">
      <w:pPr>
        <w:ind w:firstLine="2891" w:firstLineChars="900"/>
        <w:rPr>
          <w:rFonts w:ascii="仿宋" w:hAnsi="仿宋" w:eastAsia="仿宋" w:cs="仿宋"/>
          <w:b/>
          <w:bCs/>
          <w:sz w:val="32"/>
          <w:szCs w:val="32"/>
        </w:rPr>
      </w:pPr>
    </w:p>
    <w:p w14:paraId="0393B81D">
      <w:pPr>
        <w:ind w:firstLine="2891" w:firstLineChars="900"/>
        <w:rPr>
          <w:rFonts w:ascii="仿宋" w:hAnsi="仿宋" w:eastAsia="仿宋" w:cs="仿宋"/>
          <w:b/>
          <w:bCs/>
          <w:sz w:val="32"/>
          <w:szCs w:val="32"/>
        </w:rPr>
      </w:pPr>
    </w:p>
    <w:p w14:paraId="17775CE0">
      <w:pPr>
        <w:ind w:firstLine="2891" w:firstLineChars="900"/>
        <w:rPr>
          <w:rFonts w:ascii="仿宋" w:hAnsi="仿宋" w:eastAsia="仿宋" w:cs="仿宋"/>
          <w:b/>
          <w:bCs/>
          <w:sz w:val="32"/>
          <w:szCs w:val="32"/>
        </w:rPr>
      </w:pPr>
    </w:p>
    <w:p w14:paraId="54D6549B">
      <w:pPr>
        <w:ind w:firstLine="2891" w:firstLineChars="900"/>
        <w:rPr>
          <w:rFonts w:ascii="仿宋" w:hAnsi="仿宋" w:eastAsia="仿宋" w:cs="仿宋"/>
          <w:b/>
          <w:bCs/>
          <w:sz w:val="32"/>
          <w:szCs w:val="32"/>
        </w:rPr>
      </w:pPr>
    </w:p>
    <w:p w14:paraId="4CB2702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B39380D">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2B7E8C1E">
      <w:pPr>
        <w:pStyle w:val="41"/>
        <w:rPr>
          <w:rFonts w:ascii="仿宋" w:hAnsi="仿宋" w:eastAsia="仿宋" w:cs="仿宋"/>
        </w:rPr>
      </w:pPr>
    </w:p>
    <w:p w14:paraId="7ABF6CFC">
      <w:pPr>
        <w:snapToGrid w:val="0"/>
        <w:spacing w:line="360" w:lineRule="auto"/>
        <w:rPr>
          <w:rFonts w:ascii="仿宋" w:hAnsi="仿宋" w:eastAsia="仿宋" w:cs="仿宋"/>
          <w:sz w:val="24"/>
        </w:rPr>
      </w:pPr>
    </w:p>
    <w:p w14:paraId="1865049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2FF1B21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44BE29E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88361C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5A489D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41206C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CC5F5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6FDF86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C4C891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4EBA083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0FD15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901950">
      <w:pPr>
        <w:autoSpaceDE w:val="0"/>
        <w:autoSpaceDN w:val="0"/>
        <w:spacing w:line="360" w:lineRule="auto"/>
        <w:ind w:left="2"/>
        <w:jc w:val="left"/>
        <w:rPr>
          <w:rFonts w:ascii="仿宋" w:hAnsi="仿宋" w:eastAsia="仿宋" w:cs="仿宋"/>
          <w:kern w:val="0"/>
          <w:sz w:val="24"/>
          <w:lang w:val="zh-CN"/>
        </w:rPr>
      </w:pPr>
    </w:p>
    <w:p w14:paraId="0ECDE4E0">
      <w:pPr>
        <w:autoSpaceDE w:val="0"/>
        <w:autoSpaceDN w:val="0"/>
        <w:spacing w:line="360" w:lineRule="auto"/>
        <w:ind w:left="2"/>
        <w:jc w:val="left"/>
        <w:rPr>
          <w:rFonts w:ascii="仿宋" w:hAnsi="仿宋" w:eastAsia="仿宋" w:cs="仿宋"/>
          <w:kern w:val="0"/>
          <w:sz w:val="24"/>
          <w:lang w:val="zh-CN"/>
        </w:rPr>
      </w:pPr>
    </w:p>
    <w:p w14:paraId="09BDD0D0">
      <w:pPr>
        <w:autoSpaceDE w:val="0"/>
        <w:autoSpaceDN w:val="0"/>
        <w:spacing w:line="360" w:lineRule="auto"/>
        <w:ind w:left="2"/>
        <w:jc w:val="left"/>
        <w:rPr>
          <w:rFonts w:ascii="仿宋" w:hAnsi="仿宋" w:eastAsia="仿宋" w:cs="仿宋"/>
          <w:kern w:val="0"/>
          <w:sz w:val="24"/>
          <w:lang w:val="zh-CN"/>
        </w:rPr>
      </w:pPr>
    </w:p>
    <w:p w14:paraId="089B496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4A4B845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979BE7D">
      <w:pPr>
        <w:numPr>
          <w:ilvl w:val="0"/>
          <w:numId w:val="10"/>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63D7C267">
      <w:pPr>
        <w:spacing w:line="360" w:lineRule="auto"/>
        <w:ind w:right="420"/>
        <w:rPr>
          <w:rFonts w:ascii="仿宋" w:hAnsi="仿宋" w:eastAsia="仿宋" w:cs="仿宋"/>
          <w:b/>
          <w:sz w:val="24"/>
        </w:rPr>
      </w:pPr>
    </w:p>
    <w:p w14:paraId="296CC74B">
      <w:pPr>
        <w:pStyle w:val="2"/>
        <w:rPr>
          <w:rFonts w:cs="仿宋"/>
          <w:color w:val="auto"/>
        </w:rPr>
      </w:pPr>
      <w:bookmarkStart w:id="432" w:name="_Toc465665161"/>
      <w:r>
        <w:rPr>
          <w:rFonts w:hint="eastAsia" w:cs="仿宋"/>
          <w:color w:val="auto"/>
        </w:rPr>
        <w:t>附件</w:t>
      </w:r>
      <w:bookmarkEnd w:id="432"/>
    </w:p>
    <w:p w14:paraId="01C76878">
      <w:pPr>
        <w:rPr>
          <w:rFonts w:ascii="仿宋" w:hAnsi="仿宋" w:eastAsia="仿宋" w:cs="仿宋"/>
        </w:rPr>
      </w:pPr>
    </w:p>
    <w:p w14:paraId="355C6226">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97DB30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0739F0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540314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1FFE80B">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6E7345C8">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C7BF32">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6051991">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E957A1">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4FAF4C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6A6C185">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5B676C">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47C01AF7">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9B7DB89">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6BF0EFF">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854630A">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A5E2ADF">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4B281C4">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67C9C3B">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386CA">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6E5848C">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871DB3C">
      <w:pPr>
        <w:snapToGrid w:val="0"/>
        <w:spacing w:line="360" w:lineRule="auto"/>
        <w:rPr>
          <w:rFonts w:ascii="仿宋" w:hAnsi="仿宋" w:eastAsia="仿宋" w:cs="仿宋"/>
          <w:sz w:val="24"/>
        </w:rPr>
      </w:pPr>
      <w:r>
        <w:rPr>
          <w:rFonts w:hint="eastAsia" w:ascii="仿宋" w:hAnsi="仿宋" w:eastAsia="仿宋" w:cs="仿宋"/>
          <w:sz w:val="24"/>
        </w:rPr>
        <w:t>……</w:t>
      </w:r>
    </w:p>
    <w:p w14:paraId="7AE1795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5FFC874">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60A957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E7EC124">
      <w:pPr>
        <w:spacing w:line="360" w:lineRule="auto"/>
        <w:rPr>
          <w:rFonts w:ascii="仿宋" w:hAnsi="仿宋" w:eastAsia="仿宋" w:cs="仿宋"/>
          <w:sz w:val="24"/>
        </w:rPr>
      </w:pPr>
      <w:r>
        <w:rPr>
          <w:rFonts w:hint="eastAsia" w:ascii="仿宋" w:hAnsi="仿宋" w:eastAsia="仿宋" w:cs="仿宋"/>
          <w:sz w:val="24"/>
        </w:rPr>
        <w:t xml:space="preserve">日期：    </w:t>
      </w:r>
    </w:p>
    <w:p w14:paraId="13C49281">
      <w:pPr>
        <w:spacing w:line="360" w:lineRule="auto"/>
        <w:jc w:val="center"/>
        <w:rPr>
          <w:rFonts w:ascii="仿宋" w:hAnsi="仿宋" w:eastAsia="仿宋" w:cs="仿宋"/>
          <w:b/>
          <w:bCs/>
          <w:sz w:val="24"/>
        </w:rPr>
      </w:pPr>
    </w:p>
    <w:p w14:paraId="65824C59">
      <w:pPr>
        <w:spacing w:line="360" w:lineRule="auto"/>
        <w:rPr>
          <w:rFonts w:ascii="仿宋" w:hAnsi="仿宋" w:eastAsia="仿宋" w:cs="仿宋"/>
          <w:b/>
          <w:sz w:val="24"/>
        </w:rPr>
      </w:pPr>
    </w:p>
    <w:p w14:paraId="6C0350AA">
      <w:pPr>
        <w:spacing w:line="360" w:lineRule="auto"/>
        <w:rPr>
          <w:rFonts w:ascii="仿宋" w:hAnsi="仿宋" w:eastAsia="仿宋" w:cs="仿宋"/>
          <w:b/>
          <w:sz w:val="24"/>
        </w:rPr>
      </w:pPr>
    </w:p>
    <w:p w14:paraId="04041FC2">
      <w:pPr>
        <w:spacing w:line="360" w:lineRule="auto"/>
        <w:rPr>
          <w:rFonts w:ascii="仿宋" w:hAnsi="仿宋" w:eastAsia="仿宋" w:cs="仿宋"/>
          <w:b/>
          <w:sz w:val="24"/>
        </w:rPr>
      </w:pPr>
    </w:p>
    <w:p w14:paraId="6A99170B">
      <w:pPr>
        <w:spacing w:line="360" w:lineRule="auto"/>
        <w:rPr>
          <w:rFonts w:ascii="仿宋" w:hAnsi="仿宋" w:eastAsia="仿宋" w:cs="仿宋"/>
          <w:b/>
          <w:sz w:val="24"/>
        </w:rPr>
      </w:pPr>
      <w:r>
        <w:rPr>
          <w:rFonts w:hint="eastAsia" w:ascii="仿宋" w:hAnsi="仿宋" w:eastAsia="仿宋" w:cs="仿宋"/>
          <w:b/>
          <w:sz w:val="24"/>
        </w:rPr>
        <w:t>质疑函制作说明：</w:t>
      </w:r>
    </w:p>
    <w:p w14:paraId="192745E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BD0A81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6148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6D052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FE85C4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B6552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60084DB">
      <w:pPr>
        <w:widowControl/>
        <w:spacing w:line="360" w:lineRule="auto"/>
        <w:ind w:firstLine="600" w:firstLineChars="200"/>
        <w:jc w:val="left"/>
        <w:rPr>
          <w:rFonts w:ascii="仿宋" w:hAnsi="仿宋" w:eastAsia="仿宋" w:cs="仿宋"/>
          <w:sz w:val="30"/>
          <w:szCs w:val="30"/>
        </w:rPr>
      </w:pPr>
    </w:p>
    <w:p w14:paraId="32DCF234">
      <w:pPr>
        <w:spacing w:line="360" w:lineRule="auto"/>
        <w:jc w:val="center"/>
        <w:rPr>
          <w:rFonts w:ascii="仿宋" w:hAnsi="仿宋" w:eastAsia="仿宋" w:cs="仿宋"/>
          <w:b/>
          <w:spacing w:val="6"/>
          <w:sz w:val="32"/>
          <w:szCs w:val="32"/>
        </w:rPr>
      </w:pPr>
    </w:p>
    <w:p w14:paraId="273BFE52">
      <w:pPr>
        <w:spacing w:line="360" w:lineRule="auto"/>
        <w:jc w:val="center"/>
        <w:rPr>
          <w:rFonts w:ascii="仿宋" w:hAnsi="仿宋" w:eastAsia="仿宋" w:cs="仿宋"/>
          <w:b/>
          <w:spacing w:val="6"/>
          <w:sz w:val="32"/>
          <w:szCs w:val="32"/>
        </w:rPr>
      </w:pPr>
    </w:p>
    <w:p w14:paraId="2C01DA05">
      <w:pPr>
        <w:spacing w:line="360" w:lineRule="auto"/>
        <w:jc w:val="center"/>
        <w:rPr>
          <w:rFonts w:ascii="仿宋" w:hAnsi="仿宋" w:eastAsia="仿宋" w:cs="仿宋"/>
          <w:b/>
          <w:spacing w:val="6"/>
          <w:sz w:val="32"/>
          <w:szCs w:val="32"/>
        </w:rPr>
      </w:pPr>
    </w:p>
    <w:p w14:paraId="205072AD">
      <w:pPr>
        <w:spacing w:line="360" w:lineRule="auto"/>
        <w:jc w:val="center"/>
        <w:rPr>
          <w:rFonts w:ascii="仿宋" w:hAnsi="仿宋" w:eastAsia="仿宋" w:cs="仿宋"/>
          <w:b/>
          <w:spacing w:val="6"/>
          <w:sz w:val="32"/>
          <w:szCs w:val="32"/>
        </w:rPr>
      </w:pPr>
    </w:p>
    <w:p w14:paraId="7AA15CC2">
      <w:pPr>
        <w:spacing w:line="360" w:lineRule="auto"/>
        <w:jc w:val="center"/>
        <w:rPr>
          <w:rFonts w:ascii="仿宋" w:hAnsi="仿宋" w:eastAsia="仿宋" w:cs="仿宋"/>
          <w:b/>
          <w:spacing w:val="6"/>
          <w:sz w:val="32"/>
          <w:szCs w:val="32"/>
        </w:rPr>
      </w:pPr>
    </w:p>
    <w:p w14:paraId="1C2F8593">
      <w:pPr>
        <w:spacing w:line="360" w:lineRule="auto"/>
        <w:jc w:val="center"/>
        <w:rPr>
          <w:rFonts w:ascii="仿宋" w:hAnsi="仿宋" w:eastAsia="仿宋" w:cs="仿宋"/>
          <w:b/>
          <w:spacing w:val="6"/>
          <w:sz w:val="32"/>
          <w:szCs w:val="32"/>
        </w:rPr>
      </w:pPr>
    </w:p>
    <w:p w14:paraId="2A0D28EE">
      <w:pPr>
        <w:spacing w:line="360" w:lineRule="auto"/>
        <w:jc w:val="center"/>
        <w:rPr>
          <w:rFonts w:ascii="仿宋" w:hAnsi="仿宋" w:eastAsia="仿宋" w:cs="仿宋"/>
          <w:b/>
          <w:spacing w:val="6"/>
          <w:sz w:val="32"/>
          <w:szCs w:val="32"/>
        </w:rPr>
      </w:pPr>
    </w:p>
    <w:p w14:paraId="0C7A2DAD">
      <w:pPr>
        <w:spacing w:line="360" w:lineRule="auto"/>
        <w:jc w:val="center"/>
        <w:rPr>
          <w:rFonts w:ascii="仿宋" w:hAnsi="仿宋" w:eastAsia="仿宋" w:cs="仿宋"/>
          <w:b/>
          <w:spacing w:val="6"/>
          <w:sz w:val="32"/>
          <w:szCs w:val="32"/>
        </w:rPr>
      </w:pPr>
    </w:p>
    <w:p w14:paraId="4ADC01A4">
      <w:pPr>
        <w:spacing w:line="360" w:lineRule="auto"/>
        <w:jc w:val="center"/>
        <w:rPr>
          <w:rFonts w:ascii="仿宋" w:hAnsi="仿宋" w:eastAsia="仿宋" w:cs="仿宋"/>
          <w:b/>
          <w:spacing w:val="6"/>
          <w:sz w:val="32"/>
          <w:szCs w:val="32"/>
        </w:rPr>
      </w:pPr>
    </w:p>
    <w:p w14:paraId="68EB57B2">
      <w:pPr>
        <w:spacing w:line="360" w:lineRule="auto"/>
        <w:jc w:val="center"/>
        <w:rPr>
          <w:rFonts w:ascii="仿宋" w:hAnsi="仿宋" w:eastAsia="仿宋" w:cs="仿宋"/>
          <w:b/>
          <w:spacing w:val="6"/>
          <w:sz w:val="32"/>
          <w:szCs w:val="32"/>
        </w:rPr>
      </w:pPr>
    </w:p>
    <w:p w14:paraId="1E09E555">
      <w:pPr>
        <w:spacing w:line="360" w:lineRule="auto"/>
        <w:jc w:val="center"/>
        <w:rPr>
          <w:rFonts w:ascii="仿宋" w:hAnsi="仿宋" w:eastAsia="仿宋" w:cs="仿宋"/>
          <w:b/>
          <w:spacing w:val="6"/>
          <w:sz w:val="32"/>
          <w:szCs w:val="32"/>
        </w:rPr>
      </w:pPr>
    </w:p>
    <w:p w14:paraId="0B627055">
      <w:pPr>
        <w:spacing w:line="360" w:lineRule="auto"/>
        <w:jc w:val="center"/>
        <w:rPr>
          <w:rFonts w:ascii="仿宋" w:hAnsi="仿宋" w:eastAsia="仿宋" w:cs="仿宋"/>
          <w:b/>
          <w:spacing w:val="6"/>
          <w:sz w:val="32"/>
          <w:szCs w:val="32"/>
        </w:rPr>
      </w:pPr>
    </w:p>
    <w:p w14:paraId="4F3DE94F">
      <w:pPr>
        <w:spacing w:line="360" w:lineRule="auto"/>
        <w:jc w:val="left"/>
        <w:rPr>
          <w:rFonts w:ascii="仿宋" w:hAnsi="仿宋" w:eastAsia="仿宋" w:cs="仿宋"/>
          <w:b/>
          <w:spacing w:val="6"/>
          <w:sz w:val="32"/>
          <w:szCs w:val="32"/>
        </w:rPr>
      </w:pPr>
    </w:p>
    <w:p w14:paraId="27299BD7">
      <w:pPr>
        <w:spacing w:line="360" w:lineRule="auto"/>
        <w:jc w:val="left"/>
        <w:rPr>
          <w:rFonts w:ascii="仿宋" w:hAnsi="仿宋" w:eastAsia="仿宋" w:cs="仿宋"/>
          <w:b/>
          <w:spacing w:val="6"/>
          <w:sz w:val="32"/>
          <w:szCs w:val="32"/>
        </w:rPr>
      </w:pPr>
    </w:p>
    <w:p w14:paraId="475F55C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4483BF44">
      <w:pPr>
        <w:spacing w:line="360" w:lineRule="auto"/>
        <w:jc w:val="center"/>
        <w:rPr>
          <w:rFonts w:ascii="仿宋" w:hAnsi="仿宋" w:eastAsia="仿宋" w:cs="仿宋"/>
          <w:b/>
          <w:sz w:val="24"/>
        </w:rPr>
      </w:pPr>
    </w:p>
    <w:p w14:paraId="2A555AB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9106C2C">
      <w:pPr>
        <w:spacing w:line="360" w:lineRule="auto"/>
        <w:rPr>
          <w:rFonts w:ascii="仿宋" w:hAnsi="仿宋" w:eastAsia="仿宋" w:cs="仿宋"/>
          <w:sz w:val="24"/>
        </w:rPr>
      </w:pPr>
      <w:r>
        <w:rPr>
          <w:rFonts w:hint="eastAsia" w:ascii="仿宋" w:hAnsi="仿宋" w:eastAsia="仿宋" w:cs="仿宋"/>
          <w:sz w:val="24"/>
        </w:rPr>
        <w:t>一、投诉相关主体基本情况</w:t>
      </w:r>
    </w:p>
    <w:p w14:paraId="0E824E3C">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2FACD4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25637E">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720794">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DAC3A7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6E5069">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DAD3B79">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64BF49">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1BC07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F2F248">
      <w:pPr>
        <w:spacing w:line="360" w:lineRule="auto"/>
        <w:rPr>
          <w:rFonts w:ascii="仿宋" w:hAnsi="仿宋" w:eastAsia="仿宋" w:cs="仿宋"/>
          <w:sz w:val="24"/>
        </w:rPr>
      </w:pPr>
      <w:r>
        <w:rPr>
          <w:rFonts w:hint="eastAsia" w:ascii="仿宋" w:hAnsi="仿宋" w:eastAsia="仿宋" w:cs="仿宋"/>
          <w:sz w:val="24"/>
        </w:rPr>
        <w:t>被投诉人2</w:t>
      </w:r>
    </w:p>
    <w:p w14:paraId="6DF82CD9">
      <w:pPr>
        <w:spacing w:line="360" w:lineRule="auto"/>
        <w:rPr>
          <w:rFonts w:ascii="仿宋" w:hAnsi="仿宋" w:eastAsia="仿宋" w:cs="仿宋"/>
          <w:sz w:val="24"/>
          <w:u w:val="dotted"/>
        </w:rPr>
      </w:pPr>
      <w:r>
        <w:rPr>
          <w:rFonts w:hint="eastAsia" w:ascii="仿宋" w:hAnsi="仿宋" w:eastAsia="仿宋" w:cs="仿宋"/>
          <w:sz w:val="24"/>
        </w:rPr>
        <w:t>……</w:t>
      </w:r>
    </w:p>
    <w:p w14:paraId="55F00037">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CBB2BDF">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7C3B29">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8AC5ED">
      <w:pPr>
        <w:spacing w:line="360" w:lineRule="auto"/>
        <w:rPr>
          <w:rFonts w:ascii="仿宋" w:hAnsi="仿宋" w:eastAsia="仿宋" w:cs="仿宋"/>
          <w:sz w:val="24"/>
        </w:rPr>
      </w:pPr>
      <w:r>
        <w:rPr>
          <w:rFonts w:hint="eastAsia" w:ascii="仿宋" w:hAnsi="仿宋" w:eastAsia="仿宋" w:cs="仿宋"/>
          <w:sz w:val="24"/>
        </w:rPr>
        <w:t>二、投诉项目基本情况</w:t>
      </w:r>
    </w:p>
    <w:p w14:paraId="79256DA7">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BA9313E">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0A9BC27">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E0F5BB">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7DE5A3B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3701F0A">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F6192A3">
      <w:pPr>
        <w:spacing w:line="360" w:lineRule="auto"/>
        <w:rPr>
          <w:rFonts w:ascii="仿宋" w:hAnsi="仿宋" w:eastAsia="仿宋" w:cs="仿宋"/>
          <w:sz w:val="24"/>
        </w:rPr>
      </w:pPr>
      <w:r>
        <w:rPr>
          <w:rFonts w:hint="eastAsia" w:ascii="仿宋" w:hAnsi="仿宋" w:eastAsia="仿宋" w:cs="仿宋"/>
          <w:sz w:val="24"/>
        </w:rPr>
        <w:t>三、质疑基本情况</w:t>
      </w:r>
    </w:p>
    <w:p w14:paraId="4C9B58D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1EFDF45">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4EC8F04">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28748D2">
      <w:pPr>
        <w:spacing w:line="360" w:lineRule="auto"/>
        <w:rPr>
          <w:rFonts w:ascii="仿宋" w:hAnsi="仿宋" w:eastAsia="仿宋" w:cs="仿宋"/>
          <w:sz w:val="24"/>
        </w:rPr>
      </w:pPr>
      <w:r>
        <w:rPr>
          <w:rFonts w:hint="eastAsia" w:ascii="仿宋" w:hAnsi="仿宋" w:eastAsia="仿宋" w:cs="仿宋"/>
          <w:sz w:val="24"/>
        </w:rPr>
        <w:t>四、投诉事项具体内容</w:t>
      </w:r>
    </w:p>
    <w:p w14:paraId="606C1536">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17D183F">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52319CB">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ACD7F8A">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4222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93875E8">
      <w:pPr>
        <w:spacing w:line="360" w:lineRule="auto"/>
        <w:rPr>
          <w:rFonts w:ascii="仿宋" w:hAnsi="仿宋" w:eastAsia="仿宋" w:cs="仿宋"/>
          <w:sz w:val="24"/>
        </w:rPr>
      </w:pPr>
      <w:r>
        <w:rPr>
          <w:rFonts w:hint="eastAsia" w:ascii="仿宋" w:hAnsi="仿宋" w:eastAsia="仿宋" w:cs="仿宋"/>
          <w:sz w:val="24"/>
        </w:rPr>
        <w:t>投诉事项2</w:t>
      </w:r>
    </w:p>
    <w:p w14:paraId="3958B376">
      <w:pPr>
        <w:spacing w:line="360" w:lineRule="auto"/>
        <w:rPr>
          <w:rFonts w:ascii="仿宋" w:hAnsi="仿宋" w:eastAsia="仿宋" w:cs="仿宋"/>
          <w:sz w:val="24"/>
          <w:u w:val="dotted"/>
        </w:rPr>
      </w:pPr>
      <w:r>
        <w:rPr>
          <w:rFonts w:hint="eastAsia" w:ascii="仿宋" w:hAnsi="仿宋" w:eastAsia="仿宋" w:cs="仿宋"/>
          <w:sz w:val="24"/>
        </w:rPr>
        <w:t>……</w:t>
      </w:r>
    </w:p>
    <w:p w14:paraId="57074683">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2E0CB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9EBDBEE">
      <w:pPr>
        <w:spacing w:line="360" w:lineRule="auto"/>
        <w:rPr>
          <w:rFonts w:ascii="仿宋" w:hAnsi="仿宋" w:eastAsia="仿宋" w:cs="仿宋"/>
          <w:sz w:val="24"/>
          <w:u w:val="single"/>
        </w:rPr>
      </w:pPr>
      <w:r>
        <w:rPr>
          <w:rFonts w:hint="eastAsia" w:ascii="仿宋" w:hAnsi="仿宋" w:eastAsia="仿宋" w:cs="仿宋"/>
          <w:sz w:val="24"/>
        </w:rPr>
        <w:t xml:space="preserve">                                                                                                    </w:t>
      </w:r>
    </w:p>
    <w:p w14:paraId="4041A74A">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46CAA2C">
      <w:pPr>
        <w:spacing w:line="360" w:lineRule="auto"/>
        <w:rPr>
          <w:rFonts w:ascii="仿宋" w:hAnsi="仿宋" w:eastAsia="仿宋" w:cs="仿宋"/>
          <w:sz w:val="24"/>
        </w:rPr>
      </w:pPr>
      <w:r>
        <w:rPr>
          <w:rFonts w:hint="eastAsia" w:ascii="仿宋" w:hAnsi="仿宋" w:eastAsia="仿宋" w:cs="仿宋"/>
          <w:sz w:val="24"/>
        </w:rPr>
        <w:t xml:space="preserve">日期：    </w:t>
      </w:r>
    </w:p>
    <w:p w14:paraId="79C6CD20">
      <w:pPr>
        <w:spacing w:line="360" w:lineRule="auto"/>
        <w:rPr>
          <w:rFonts w:ascii="仿宋" w:hAnsi="仿宋" w:eastAsia="仿宋" w:cs="仿宋"/>
          <w:b/>
          <w:sz w:val="24"/>
        </w:rPr>
      </w:pPr>
    </w:p>
    <w:p w14:paraId="75A8D549">
      <w:pPr>
        <w:spacing w:line="360" w:lineRule="auto"/>
        <w:rPr>
          <w:rFonts w:ascii="仿宋" w:hAnsi="仿宋" w:eastAsia="仿宋" w:cs="仿宋"/>
          <w:b/>
          <w:sz w:val="24"/>
        </w:rPr>
      </w:pPr>
    </w:p>
    <w:p w14:paraId="10BAF655">
      <w:pPr>
        <w:spacing w:line="360" w:lineRule="auto"/>
        <w:rPr>
          <w:rFonts w:ascii="仿宋" w:hAnsi="仿宋" w:eastAsia="仿宋" w:cs="仿宋"/>
          <w:b/>
          <w:sz w:val="24"/>
        </w:rPr>
      </w:pPr>
      <w:r>
        <w:rPr>
          <w:rFonts w:hint="eastAsia" w:ascii="仿宋" w:hAnsi="仿宋" w:eastAsia="仿宋" w:cs="仿宋"/>
          <w:b/>
          <w:sz w:val="24"/>
        </w:rPr>
        <w:t>投诉书制作说明：</w:t>
      </w:r>
    </w:p>
    <w:p w14:paraId="46C5E94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E76D5B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F7B1E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780B81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28668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DB6E4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A37A0A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C3A0F90">
      <w:pPr>
        <w:widowControl/>
        <w:adjustRightInd/>
        <w:jc w:val="left"/>
        <w:rPr>
          <w:rFonts w:ascii="仿宋" w:hAnsi="仿宋" w:eastAsia="仿宋" w:cs="仿宋"/>
          <w:b/>
          <w:sz w:val="24"/>
        </w:rPr>
      </w:pPr>
      <w:r>
        <w:rPr>
          <w:rFonts w:hint="eastAsia" w:ascii="仿宋" w:hAnsi="仿宋" w:eastAsia="仿宋" w:cs="仿宋"/>
          <w:b/>
          <w:sz w:val="24"/>
        </w:rPr>
        <w:br w:type="page"/>
      </w:r>
    </w:p>
    <w:p w14:paraId="7D4EED8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68DD0FB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67430844">
      <w:pPr>
        <w:snapToGrid w:val="0"/>
        <w:spacing w:line="360" w:lineRule="auto"/>
        <w:rPr>
          <w:rFonts w:ascii="仿宋" w:hAnsi="仿宋" w:eastAsia="仿宋" w:cs="仿宋"/>
          <w:sz w:val="24"/>
        </w:rPr>
      </w:pPr>
    </w:p>
    <w:p w14:paraId="70507D7E">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05D6072C">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48E06109">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4ABB5824">
      <w:pPr>
        <w:numPr>
          <w:ilvl w:val="0"/>
          <w:numId w:val="11"/>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09155590">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CE71C2C">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418F64">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2C76C9AF">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CDFAF6B">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2FBEA285">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1A31D659">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0A88F5DF">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7CE70FC6">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01F2E518">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14AB4BC6">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5D45026B">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7BCE91CC">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82EDC1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A0D4620">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5A5F9AFB">
      <w:pPr>
        <w:numPr>
          <w:ilvl w:val="0"/>
          <w:numId w:val="12"/>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57BE46AB">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502A0A16">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7D257026">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3386861E">
      <w:pPr>
        <w:snapToGrid w:val="0"/>
        <w:spacing w:line="360" w:lineRule="auto"/>
        <w:rPr>
          <w:rFonts w:ascii="仿宋" w:hAnsi="仿宋" w:eastAsia="仿宋" w:cs="仿宋"/>
          <w:bCs/>
          <w:sz w:val="24"/>
        </w:rPr>
      </w:pPr>
    </w:p>
    <w:p w14:paraId="590C4E35">
      <w:pPr>
        <w:spacing w:line="360" w:lineRule="auto"/>
        <w:rPr>
          <w:rFonts w:ascii="仿宋" w:hAnsi="仿宋" w:eastAsia="仿宋" w:cs="仿宋"/>
          <w:sz w:val="24"/>
        </w:rPr>
      </w:pPr>
      <w:r>
        <w:rPr>
          <w:rFonts w:hint="eastAsia" w:ascii="仿宋" w:hAnsi="仿宋" w:eastAsia="仿宋" w:cs="仿宋"/>
          <w:sz w:val="24"/>
        </w:rPr>
        <w:t xml:space="preserve">                                            采购单位：</w:t>
      </w:r>
    </w:p>
    <w:p w14:paraId="4500CBC7">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6B597B19">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CC2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5C43">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33" w:name="_Toc91899912"/>
    <w:bookmarkStart w:id="434" w:name="_Toc164085800"/>
    <w:bookmarkStart w:id="435" w:name="_Toc36110187"/>
    <w:bookmarkStart w:id="436" w:name="_Toc131845147"/>
    <w:r>
      <w:rPr>
        <w:rFonts w:hint="eastAsia" w:ascii="仿宋_GB2312" w:eastAsia="仿宋_GB2312"/>
        <w:kern w:val="0"/>
        <w:szCs w:val="21"/>
      </w:rPr>
      <w:t xml:space="preserve"> 页</w:t>
    </w:r>
    <w:bookmarkEnd w:id="433"/>
    <w:bookmarkEnd w:id="434"/>
    <w:bookmarkEnd w:id="435"/>
    <w:bookmarkEnd w:id="4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29DA">
    <w:pPr>
      <w:pStyle w:val="38"/>
      <w:framePr w:wrap="around" w:vAnchor="text" w:hAnchor="margin" w:xAlign="right" w:y="1"/>
      <w:rPr>
        <w:rStyle w:val="64"/>
      </w:rPr>
    </w:pPr>
    <w:r>
      <w:fldChar w:fldCharType="begin"/>
    </w:r>
    <w:r>
      <w:rPr>
        <w:rStyle w:val="64"/>
      </w:rPr>
      <w:instrText xml:space="preserve">PAGE  </w:instrText>
    </w:r>
    <w:r>
      <w:fldChar w:fldCharType="end"/>
    </w:r>
  </w:p>
  <w:p w14:paraId="3658730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38E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86C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DBB59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28A4">
    <w:pPr>
      <w:pStyle w:val="38"/>
      <w:framePr w:wrap="around" w:vAnchor="text" w:hAnchor="margin" w:xAlign="right" w:y="1"/>
      <w:rPr>
        <w:rStyle w:val="64"/>
      </w:rPr>
    </w:pPr>
    <w:r>
      <w:fldChar w:fldCharType="begin"/>
    </w:r>
    <w:r>
      <w:rPr>
        <w:rStyle w:val="64"/>
      </w:rPr>
      <w:instrText xml:space="preserve">PAGE  </w:instrText>
    </w:r>
    <w:r>
      <w:fldChar w:fldCharType="end"/>
    </w:r>
  </w:p>
  <w:p w14:paraId="05ABDD5F">
    <w:pPr>
      <w:pStyle w:val="38"/>
      <w:ind w:right="360"/>
    </w:pPr>
  </w:p>
  <w:p w14:paraId="66D04A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376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FEA66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AC1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EE06A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F87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61EC">
    <w:pPr>
      <w:pStyle w:val="38"/>
      <w:framePr w:wrap="around" w:vAnchor="text" w:hAnchor="margin" w:xAlign="right" w:y="1"/>
      <w:rPr>
        <w:rStyle w:val="64"/>
      </w:rPr>
    </w:pPr>
    <w:r>
      <w:fldChar w:fldCharType="begin"/>
    </w:r>
    <w:r>
      <w:rPr>
        <w:rStyle w:val="64"/>
      </w:rPr>
      <w:instrText xml:space="preserve">PAGE  </w:instrText>
    </w:r>
    <w:r>
      <w:fldChar w:fldCharType="end"/>
    </w:r>
  </w:p>
  <w:p w14:paraId="4B07F2FA">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7532">
    <w:pPr>
      <w:pStyle w:val="39"/>
      <w:pBdr>
        <w:bottom w:val="single" w:color="auto" w:sz="6" w:space="0"/>
      </w:pBdr>
      <w:jc w:val="right"/>
    </w:pPr>
    <w:r>
      <w:rPr>
        <w:rFonts w:hint="eastAsia"/>
      </w:rPr>
      <w:t>公开交易文件</w:t>
    </w:r>
  </w:p>
  <w:p w14:paraId="6A254B2B">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C4CC">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6353">
    <w:pPr>
      <w:pStyle w:val="39"/>
      <w:jc w:val="right"/>
      <w:rPr>
        <w:rFonts w:ascii="仿宋_GB2312" w:eastAsia="仿宋_GB2312"/>
        <w:b/>
        <w:i/>
        <w:u w:val="single"/>
      </w:rPr>
    </w:pPr>
    <w:r>
      <w:rPr>
        <w:rFonts w:hint="eastAsia"/>
      </w:rPr>
      <w:t xml:space="preserve">                                                                                                                                                                      公开交易文件</w:t>
    </w:r>
  </w:p>
  <w:p w14:paraId="2826D5F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3994">
    <w:pPr>
      <w:pStyle w:val="39"/>
    </w:pPr>
  </w:p>
  <w:p w14:paraId="75C96F2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457F">
    <w:pPr>
      <w:pStyle w:val="39"/>
    </w:pPr>
  </w:p>
  <w:p w14:paraId="5F25A0F6">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3B0">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6CDB3CB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CF41">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1BE4">
    <w:pPr>
      <w:pStyle w:val="39"/>
    </w:pPr>
  </w:p>
  <w:p w14:paraId="4F3A49AA">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43D0A0"/>
    <w:multiLevelType w:val="singleLevel"/>
    <w:tmpl w:val="2243D0A0"/>
    <w:lvl w:ilvl="0" w:tentative="0">
      <w:start w:val="2"/>
      <w:numFmt w:val="chineseCounting"/>
      <w:suff w:val="nothing"/>
      <w:lvlText w:val="%1、"/>
      <w:lvlJc w:val="left"/>
      <w:rPr>
        <w:rFonts w:hint="eastAsia"/>
      </w:r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E8A8CF3"/>
    <w:multiLevelType w:val="singleLevel"/>
    <w:tmpl w:val="5E8A8CF3"/>
    <w:lvl w:ilvl="0" w:tentative="0">
      <w:start w:val="4"/>
      <w:numFmt w:val="chineseCounting"/>
      <w:suff w:val="nothing"/>
      <w:lvlText w:val="%1、"/>
      <w:lvlJc w:val="left"/>
      <w:rPr>
        <w:rFonts w:hint="eastAsia"/>
      </w:rPr>
    </w:lvl>
  </w:abstractNum>
  <w:abstractNum w:abstractNumId="10">
    <w:nsid w:val="6EA2133C"/>
    <w:multiLevelType w:val="singleLevel"/>
    <w:tmpl w:val="6EA2133C"/>
    <w:lvl w:ilvl="0" w:tentative="0">
      <w:start w:val="5"/>
      <w:numFmt w:val="chineseCounting"/>
      <w:suff w:val="space"/>
      <w:lvlText w:val="第%1部分"/>
      <w:lvlJc w:val="left"/>
      <w:rPr>
        <w:rFonts w:hint="eastAsia"/>
      </w:rPr>
    </w:lvl>
  </w:abstractNum>
  <w:abstractNum w:abstractNumId="11">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1"/>
  </w:num>
  <w:num w:numId="7">
    <w:abstractNumId w:val="6"/>
  </w:num>
  <w:num w:numId="8">
    <w:abstractNumId w:val="10"/>
  </w:num>
  <w:num w:numId="9">
    <w:abstractNumId w:val="9"/>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AAC"/>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161"/>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2C79"/>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610A11"/>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0A6635"/>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B73836"/>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7D26B6"/>
    <w:rsid w:val="0E924E11"/>
    <w:rsid w:val="0E985550"/>
    <w:rsid w:val="0E9E6E62"/>
    <w:rsid w:val="0EB36461"/>
    <w:rsid w:val="0EB750E2"/>
    <w:rsid w:val="0F657030"/>
    <w:rsid w:val="0F816ACD"/>
    <w:rsid w:val="0FB94AA9"/>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5F39C8"/>
    <w:rsid w:val="15704562"/>
    <w:rsid w:val="15761F97"/>
    <w:rsid w:val="158512F0"/>
    <w:rsid w:val="15C27407"/>
    <w:rsid w:val="15C312F8"/>
    <w:rsid w:val="15D878CF"/>
    <w:rsid w:val="160A2E1E"/>
    <w:rsid w:val="161458E9"/>
    <w:rsid w:val="16167586"/>
    <w:rsid w:val="162F1D9B"/>
    <w:rsid w:val="1670582E"/>
    <w:rsid w:val="16A11B76"/>
    <w:rsid w:val="16E50215"/>
    <w:rsid w:val="16E93B83"/>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AD05F5B"/>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A5166B"/>
    <w:rsid w:val="1E0A530C"/>
    <w:rsid w:val="1E0D2147"/>
    <w:rsid w:val="1E3465FF"/>
    <w:rsid w:val="1E601A36"/>
    <w:rsid w:val="1E714A66"/>
    <w:rsid w:val="1E796654"/>
    <w:rsid w:val="1E886C9D"/>
    <w:rsid w:val="1EAD0046"/>
    <w:rsid w:val="1EAE09F3"/>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E627DD"/>
    <w:rsid w:val="1FE868A9"/>
    <w:rsid w:val="1FF5350D"/>
    <w:rsid w:val="20036B1D"/>
    <w:rsid w:val="203851EC"/>
    <w:rsid w:val="204E6847"/>
    <w:rsid w:val="207F084A"/>
    <w:rsid w:val="20AD351B"/>
    <w:rsid w:val="20BA3BA7"/>
    <w:rsid w:val="20C75D9C"/>
    <w:rsid w:val="20C851F0"/>
    <w:rsid w:val="20E250CB"/>
    <w:rsid w:val="21212460"/>
    <w:rsid w:val="213B0D78"/>
    <w:rsid w:val="214473ED"/>
    <w:rsid w:val="21505D92"/>
    <w:rsid w:val="215B244F"/>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D0D7B88"/>
    <w:rsid w:val="2D18151A"/>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5641E0"/>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6A6D4F"/>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31047"/>
    <w:rsid w:val="35D408E8"/>
    <w:rsid w:val="35EF127D"/>
    <w:rsid w:val="360B1E2F"/>
    <w:rsid w:val="362C24D2"/>
    <w:rsid w:val="364649EC"/>
    <w:rsid w:val="365302AE"/>
    <w:rsid w:val="3658762C"/>
    <w:rsid w:val="365D67EB"/>
    <w:rsid w:val="36A20866"/>
    <w:rsid w:val="36BB5604"/>
    <w:rsid w:val="36BB7EDB"/>
    <w:rsid w:val="36CD591E"/>
    <w:rsid w:val="36EC7FA3"/>
    <w:rsid w:val="36EE6B43"/>
    <w:rsid w:val="370E1BD7"/>
    <w:rsid w:val="3714348D"/>
    <w:rsid w:val="37305FF2"/>
    <w:rsid w:val="37672D54"/>
    <w:rsid w:val="377545C2"/>
    <w:rsid w:val="379876B4"/>
    <w:rsid w:val="37B26B9E"/>
    <w:rsid w:val="37B63D13"/>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3021F"/>
    <w:rsid w:val="3A045513"/>
    <w:rsid w:val="3A2259A8"/>
    <w:rsid w:val="3A322C5A"/>
    <w:rsid w:val="3A561B54"/>
    <w:rsid w:val="3A667F7C"/>
    <w:rsid w:val="3A8E42CC"/>
    <w:rsid w:val="3ABF345E"/>
    <w:rsid w:val="3B0227C4"/>
    <w:rsid w:val="3B05100E"/>
    <w:rsid w:val="3B252077"/>
    <w:rsid w:val="3B3221E0"/>
    <w:rsid w:val="3B643E7F"/>
    <w:rsid w:val="3BA7084C"/>
    <w:rsid w:val="3BC9431F"/>
    <w:rsid w:val="3BD31641"/>
    <w:rsid w:val="3BE850ED"/>
    <w:rsid w:val="3BED44B1"/>
    <w:rsid w:val="3C3B0FB9"/>
    <w:rsid w:val="3C5F759A"/>
    <w:rsid w:val="3C7249B6"/>
    <w:rsid w:val="3C824100"/>
    <w:rsid w:val="3C8335B6"/>
    <w:rsid w:val="3C897B28"/>
    <w:rsid w:val="3C8F5568"/>
    <w:rsid w:val="3CB56A94"/>
    <w:rsid w:val="3D0F4820"/>
    <w:rsid w:val="3D2056B7"/>
    <w:rsid w:val="3D393726"/>
    <w:rsid w:val="3DA46197"/>
    <w:rsid w:val="3DAD4D93"/>
    <w:rsid w:val="3DD70862"/>
    <w:rsid w:val="3DDD0C8A"/>
    <w:rsid w:val="3DED2D3D"/>
    <w:rsid w:val="3DF5FDDC"/>
    <w:rsid w:val="3DFA74C8"/>
    <w:rsid w:val="3E1F46CA"/>
    <w:rsid w:val="3E21047D"/>
    <w:rsid w:val="3E2A548E"/>
    <w:rsid w:val="3E2A789D"/>
    <w:rsid w:val="3E710C81"/>
    <w:rsid w:val="3E8459F1"/>
    <w:rsid w:val="3E8B5CAE"/>
    <w:rsid w:val="3E9B434E"/>
    <w:rsid w:val="3EC139D3"/>
    <w:rsid w:val="3EC81656"/>
    <w:rsid w:val="3ED2273B"/>
    <w:rsid w:val="3ED516E1"/>
    <w:rsid w:val="3EF23B8C"/>
    <w:rsid w:val="3F316FFA"/>
    <w:rsid w:val="3F420216"/>
    <w:rsid w:val="3F4563B2"/>
    <w:rsid w:val="3F4C5993"/>
    <w:rsid w:val="3FB761B7"/>
    <w:rsid w:val="3FEC0F24"/>
    <w:rsid w:val="401228F6"/>
    <w:rsid w:val="4044666A"/>
    <w:rsid w:val="404B79F8"/>
    <w:rsid w:val="404E2A10"/>
    <w:rsid w:val="4052254E"/>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30308"/>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4182D"/>
    <w:rsid w:val="45285E2C"/>
    <w:rsid w:val="45294080"/>
    <w:rsid w:val="4530540F"/>
    <w:rsid w:val="455250D1"/>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A063282"/>
    <w:rsid w:val="4A5E657A"/>
    <w:rsid w:val="4A873D23"/>
    <w:rsid w:val="4A8A3813"/>
    <w:rsid w:val="4A991A0A"/>
    <w:rsid w:val="4A9D52F4"/>
    <w:rsid w:val="4AA05382"/>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BC2DE5"/>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737243"/>
    <w:rsid w:val="51981104"/>
    <w:rsid w:val="519E4F32"/>
    <w:rsid w:val="51A0432A"/>
    <w:rsid w:val="51AC0513"/>
    <w:rsid w:val="51CF4131"/>
    <w:rsid w:val="51F223CA"/>
    <w:rsid w:val="521D4F6D"/>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D36A4"/>
    <w:rsid w:val="544762D1"/>
    <w:rsid w:val="54516263"/>
    <w:rsid w:val="546B6463"/>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497818"/>
    <w:rsid w:val="5DB43FE4"/>
    <w:rsid w:val="5DB449D7"/>
    <w:rsid w:val="5DE82F27"/>
    <w:rsid w:val="5DFC1EDA"/>
    <w:rsid w:val="5E084A2C"/>
    <w:rsid w:val="5E084D23"/>
    <w:rsid w:val="5E0D40E7"/>
    <w:rsid w:val="5E1A5E3F"/>
    <w:rsid w:val="5E261785"/>
    <w:rsid w:val="5E374D9F"/>
    <w:rsid w:val="5E446464"/>
    <w:rsid w:val="5E6A0EA5"/>
    <w:rsid w:val="5E826883"/>
    <w:rsid w:val="5E8D459C"/>
    <w:rsid w:val="5EB50A07"/>
    <w:rsid w:val="5EE17A4E"/>
    <w:rsid w:val="5F10510E"/>
    <w:rsid w:val="5F2B3C49"/>
    <w:rsid w:val="5F9A19AB"/>
    <w:rsid w:val="5F9D3708"/>
    <w:rsid w:val="5FB95BC6"/>
    <w:rsid w:val="5FCC5339"/>
    <w:rsid w:val="5FF53CE9"/>
    <w:rsid w:val="5FF63C52"/>
    <w:rsid w:val="6021037A"/>
    <w:rsid w:val="60382E98"/>
    <w:rsid w:val="60445EB3"/>
    <w:rsid w:val="604C6C11"/>
    <w:rsid w:val="605B7AB8"/>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474547"/>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6FBB342"/>
    <w:rsid w:val="670047E9"/>
    <w:rsid w:val="671745FC"/>
    <w:rsid w:val="67582877"/>
    <w:rsid w:val="675C1782"/>
    <w:rsid w:val="677F7E04"/>
    <w:rsid w:val="67D93618"/>
    <w:rsid w:val="68261CC4"/>
    <w:rsid w:val="68343CC5"/>
    <w:rsid w:val="68401C64"/>
    <w:rsid w:val="684849C6"/>
    <w:rsid w:val="68705312"/>
    <w:rsid w:val="68914293"/>
    <w:rsid w:val="68D77510"/>
    <w:rsid w:val="68DE0B5A"/>
    <w:rsid w:val="690C27AB"/>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F97ECD"/>
    <w:rsid w:val="6B0A41B2"/>
    <w:rsid w:val="6B295515"/>
    <w:rsid w:val="6B52226C"/>
    <w:rsid w:val="6B5C6424"/>
    <w:rsid w:val="6B735ED1"/>
    <w:rsid w:val="6BA702C1"/>
    <w:rsid w:val="6BBE4C73"/>
    <w:rsid w:val="6BBF1871"/>
    <w:rsid w:val="6BD36970"/>
    <w:rsid w:val="6BF80185"/>
    <w:rsid w:val="6C38732C"/>
    <w:rsid w:val="6C680C88"/>
    <w:rsid w:val="6C81092E"/>
    <w:rsid w:val="6CF30F04"/>
    <w:rsid w:val="6D082DFE"/>
    <w:rsid w:val="6D0D0199"/>
    <w:rsid w:val="6D4D00D3"/>
    <w:rsid w:val="6D6F570C"/>
    <w:rsid w:val="6D8912EF"/>
    <w:rsid w:val="6D8E1BA4"/>
    <w:rsid w:val="6D967C55"/>
    <w:rsid w:val="6DA2229E"/>
    <w:rsid w:val="6DA92861"/>
    <w:rsid w:val="6DB74ABE"/>
    <w:rsid w:val="6E021BC5"/>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A82806"/>
    <w:rsid w:val="71D43752"/>
    <w:rsid w:val="71DB7CE8"/>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07E7C"/>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9365F4"/>
    <w:rsid w:val="75BC659D"/>
    <w:rsid w:val="75C537CD"/>
    <w:rsid w:val="75D76B65"/>
    <w:rsid w:val="75DA2C18"/>
    <w:rsid w:val="75DC563D"/>
    <w:rsid w:val="76366A04"/>
    <w:rsid w:val="76443E88"/>
    <w:rsid w:val="764741E2"/>
    <w:rsid w:val="76865C05"/>
    <w:rsid w:val="76A65B00"/>
    <w:rsid w:val="76C06100"/>
    <w:rsid w:val="76FA4F64"/>
    <w:rsid w:val="771440AA"/>
    <w:rsid w:val="771F2A69"/>
    <w:rsid w:val="7725204A"/>
    <w:rsid w:val="77664B3C"/>
    <w:rsid w:val="77730402"/>
    <w:rsid w:val="77820F24"/>
    <w:rsid w:val="77837EA1"/>
    <w:rsid w:val="77877F55"/>
    <w:rsid w:val="77954B48"/>
    <w:rsid w:val="77995AE0"/>
    <w:rsid w:val="77B47F8F"/>
    <w:rsid w:val="77B6499D"/>
    <w:rsid w:val="77E87FD9"/>
    <w:rsid w:val="77FC051C"/>
    <w:rsid w:val="788F1E71"/>
    <w:rsid w:val="79374646"/>
    <w:rsid w:val="79641288"/>
    <w:rsid w:val="7967694A"/>
    <w:rsid w:val="79894B12"/>
    <w:rsid w:val="79A77C1E"/>
    <w:rsid w:val="79B25E17"/>
    <w:rsid w:val="79C80F68"/>
    <w:rsid w:val="79C8155D"/>
    <w:rsid w:val="79D1653A"/>
    <w:rsid w:val="79D51B05"/>
    <w:rsid w:val="79FB4DB8"/>
    <w:rsid w:val="7A0A0CCF"/>
    <w:rsid w:val="7A1305A7"/>
    <w:rsid w:val="7A160F14"/>
    <w:rsid w:val="7A4334F8"/>
    <w:rsid w:val="7A67303B"/>
    <w:rsid w:val="7A697CCD"/>
    <w:rsid w:val="7A926E0C"/>
    <w:rsid w:val="7A936904"/>
    <w:rsid w:val="7AAB1D04"/>
    <w:rsid w:val="7ABA4368"/>
    <w:rsid w:val="7AD35F28"/>
    <w:rsid w:val="7B257FFD"/>
    <w:rsid w:val="7B4909FD"/>
    <w:rsid w:val="7B4B0040"/>
    <w:rsid w:val="7B875081"/>
    <w:rsid w:val="7B8A5149"/>
    <w:rsid w:val="7B8A6F71"/>
    <w:rsid w:val="7B8B25F6"/>
    <w:rsid w:val="7BAB5214"/>
    <w:rsid w:val="7BAC7445"/>
    <w:rsid w:val="7BF85F7F"/>
    <w:rsid w:val="7C120DEF"/>
    <w:rsid w:val="7C1C3A1B"/>
    <w:rsid w:val="7C636FEF"/>
    <w:rsid w:val="7C6D6D67"/>
    <w:rsid w:val="7C91271D"/>
    <w:rsid w:val="7CA560CB"/>
    <w:rsid w:val="7CF1353C"/>
    <w:rsid w:val="7D1E0263"/>
    <w:rsid w:val="7D262449"/>
    <w:rsid w:val="7D3F34EE"/>
    <w:rsid w:val="7D494CE4"/>
    <w:rsid w:val="7D553689"/>
    <w:rsid w:val="7D60202E"/>
    <w:rsid w:val="7D6E6A4F"/>
    <w:rsid w:val="7D856CA2"/>
    <w:rsid w:val="7D9D5AA3"/>
    <w:rsid w:val="7DB64489"/>
    <w:rsid w:val="7DB87774"/>
    <w:rsid w:val="7DDF5BD5"/>
    <w:rsid w:val="7DFA4B0F"/>
    <w:rsid w:val="7E087B80"/>
    <w:rsid w:val="7E2968C4"/>
    <w:rsid w:val="7E4A5F1A"/>
    <w:rsid w:val="7E524D43"/>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40685"/>
    <w:rsid w:val="7F65392B"/>
    <w:rsid w:val="7F686F78"/>
    <w:rsid w:val="7F8A5140"/>
    <w:rsid w:val="7F8E155C"/>
    <w:rsid w:val="7F9838ED"/>
    <w:rsid w:val="7FA63579"/>
    <w:rsid w:val="7FBF96C3"/>
    <w:rsid w:val="7FFF78DC"/>
    <w:rsid w:val="933F5755"/>
    <w:rsid w:val="9FE186F8"/>
    <w:rsid w:val="A9AF48F8"/>
    <w:rsid w:val="DF880319"/>
    <w:rsid w:val="DFDE226B"/>
    <w:rsid w:val="E6BF0F71"/>
    <w:rsid w:val="FDD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4"/>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7"/>
    <w:qFormat/>
    <w:uiPriority w:val="0"/>
    <w:pPr>
      <w:ind w:firstLine="420"/>
    </w:pPr>
    <w:rPr>
      <w:szCs w:val="20"/>
    </w:rPr>
  </w:style>
  <w:style w:type="paragraph" w:styleId="24">
    <w:name w:val="Body Text Indent"/>
    <w:basedOn w:val="1"/>
    <w:link w:val="10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225"/>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2"/>
    <w:qFormat/>
    <w:uiPriority w:val="0"/>
    <w:pPr>
      <w:ind w:left="100" w:leftChars="2500"/>
    </w:pPr>
    <w:rPr>
      <w:rFonts w:ascii="宋体"/>
      <w:sz w:val="24"/>
      <w:szCs w:val="21"/>
      <w:lang w:val="zh-CN"/>
    </w:r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Balloon Text"/>
    <w:basedOn w:val="1"/>
    <w:link w:val="250"/>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247"/>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qFormat/>
    <w:uiPriority w:val="0"/>
    <w:rPr>
      <w:rFonts w:ascii="宋体" w:hAnsi="宋体" w:eastAsia="宋体" w:cs="Times New Roman"/>
      <w:sz w:val="24"/>
      <w:szCs w:val="22"/>
      <w:lang w:val="zh-CN" w:eastAsia="zh-CN" w:bidi="ar-SA"/>
    </w:rPr>
  </w:style>
  <w:style w:type="paragraph" w:customStyle="1" w:styleId="72">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character" w:customStyle="1" w:styleId="74">
    <w:name w:val="标题 1 Char"/>
    <w:link w:val="2"/>
    <w:qFormat/>
    <w:uiPriority w:val="0"/>
    <w:rPr>
      <w:rFonts w:ascii="仿宋" w:hAnsi="仿宋" w:eastAsia="仿宋" w:cs="仿宋_GB2312"/>
      <w:b/>
      <w:color w:val="000000"/>
      <w:kern w:val="2"/>
      <w:sz w:val="36"/>
      <w:szCs w:val="36"/>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Char"/>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2"/>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Char"/>
    <w:link w:val="45"/>
    <w:qFormat/>
    <w:uiPriority w:val="0"/>
    <w:rPr>
      <w:rFonts w:ascii="Arial" w:hAnsi="Arial" w:eastAsia="隶书"/>
      <w:b/>
      <w:bCs/>
      <w:kern w:val="28"/>
      <w:sz w:val="44"/>
      <w:szCs w:val="32"/>
      <w:lang w:val="en-US" w:eastAsia="zh-CN" w:bidi="ar-SA"/>
    </w:rPr>
  </w:style>
  <w:style w:type="character" w:customStyle="1" w:styleId="105">
    <w:name w:val="正文文本缩进 Char1"/>
    <w:link w:val="24"/>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Char"/>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Char"/>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Char"/>
    <w:link w:val="10"/>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首行缩进 Char"/>
    <w:link w:val="2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5"/>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2"/>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29"/>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6"/>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2"/>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1"/>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2"/>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8"/>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5"/>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0"/>
    <w:qFormat/>
    <w:uiPriority w:val="0"/>
    <w:rPr>
      <w:rFonts w:ascii="仿宋_GB2312" w:eastAsia="仿宋_GB2312"/>
      <w:kern w:val="2"/>
      <w:sz w:val="28"/>
    </w:rPr>
  </w:style>
  <w:style w:type="character" w:customStyle="1" w:styleId="215">
    <w:name w:val="标题 4 Char"/>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8"/>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7"/>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15"/>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59"/>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19"/>
    <w:qFormat/>
    <w:uiPriority w:val="0"/>
    <w:rPr>
      <w:kern w:val="2"/>
      <w:sz w:val="21"/>
      <w:szCs w:val="24"/>
    </w:rPr>
  </w:style>
  <w:style w:type="character" w:customStyle="1" w:styleId="250">
    <w:name w:val="批注框文本 Char"/>
    <w:link w:val="37"/>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0"/>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2"/>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qFormat/>
    <w:locked/>
    <w:uiPriority w:val="99"/>
    <w:rPr>
      <w:kern w:val="2"/>
      <w:sz w:val="18"/>
      <w:szCs w:val="18"/>
    </w:rPr>
  </w:style>
  <w:style w:type="character" w:customStyle="1" w:styleId="631">
    <w:name w:val="页眉 Char2"/>
    <w:link w:val="39"/>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列表段落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28584</Words>
  <Characters>29981</Characters>
  <Lines>265</Lines>
  <Paragraphs>74</Paragraphs>
  <TotalTime>79</TotalTime>
  <ScaleCrop>false</ScaleCrop>
  <LinksUpToDate>false</LinksUpToDate>
  <CharactersWithSpaces>33988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2023-10-10T02:15:00Z</dcterms:created>
  <dc:creator>玥</dc:creator>
  <cp:lastModifiedBy>三月七</cp:lastModifiedBy>
  <cp:lastPrinted>2021-04-01T22:48:00Z</cp:lastPrinted>
  <dcterms:modified xsi:type="dcterms:W3CDTF">2024-11-05T03:01:35Z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8543B556CA894F0DAC12274F87ED7BA3_13</vt:lpwstr>
  </property>
</Properties>
</file>