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D64B">
      <w:pPr>
        <w:adjustRightInd/>
        <w:spacing w:line="360" w:lineRule="auto"/>
        <w:jc w:val="both"/>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 xml:space="preserve"> </w:t>
      </w:r>
    </w:p>
    <w:p w14:paraId="5C99EA30">
      <w:pPr>
        <w:adjustRightInd/>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6"/>
          <w:szCs w:val="56"/>
          <w:lang w:eastAsia="zh-CN"/>
        </w:rPr>
        <w:t>嵊州市水联贸易有限公司球墨铸铁井座盖、球墨铸铁水表井座盖等采购项目</w:t>
      </w:r>
    </w:p>
    <w:p w14:paraId="30634138">
      <w:pPr>
        <w:rPr>
          <w:rFonts w:hint="eastAsia" w:ascii="仿宋" w:hAnsi="仿宋" w:eastAsia="仿宋" w:cs="仿宋"/>
        </w:rPr>
      </w:pPr>
    </w:p>
    <w:p w14:paraId="3A2F2B21">
      <w:pPr>
        <w:pStyle w:val="5"/>
        <w:jc w:val="center"/>
        <w:rPr>
          <w:rFonts w:hint="eastAsia" w:ascii="仿宋" w:hAnsi="仿宋" w:eastAsia="仿宋" w:cs="仿宋"/>
          <w:sz w:val="40"/>
          <w:szCs w:val="40"/>
          <w:lang w:val="en-US" w:eastAsia="zh-CN"/>
        </w:rPr>
      </w:pPr>
      <w:r>
        <w:rPr>
          <w:rFonts w:hint="eastAsia" w:ascii="仿宋" w:eastAsia="仿宋" w:cs="仿宋"/>
          <w:sz w:val="40"/>
          <w:szCs w:val="40"/>
          <w:lang w:val="en-US" w:eastAsia="zh-CN"/>
        </w:rPr>
        <w:t>（国有企业采购）</w:t>
      </w:r>
    </w:p>
    <w:p w14:paraId="532D4E5E">
      <w:pPr>
        <w:pStyle w:val="5"/>
        <w:jc w:val="center"/>
        <w:rPr>
          <w:rFonts w:hint="eastAsia" w:ascii="仿宋" w:hAnsi="仿宋" w:eastAsia="仿宋" w:cs="仿宋"/>
          <w:b/>
          <w:color w:val="auto"/>
          <w:sz w:val="72"/>
          <w:szCs w:val="72"/>
          <w:highlight w:val="none"/>
          <w:lang w:eastAsia="zh-CN"/>
        </w:rPr>
      </w:pPr>
      <w:r>
        <w:rPr>
          <w:rFonts w:hint="eastAsia" w:ascii="仿宋" w:hAnsi="仿宋" w:eastAsia="仿宋" w:cs="仿宋"/>
        </w:rPr>
        <w:t>项目编号：</w:t>
      </w:r>
      <w:r>
        <w:rPr>
          <w:rFonts w:hint="eastAsia" w:ascii="仿宋" w:eastAsia="仿宋" w:cs="仿宋"/>
          <w:lang w:eastAsia="zh-CN"/>
        </w:rPr>
        <w:t>ZJZC-H20241105</w:t>
      </w:r>
    </w:p>
    <w:p w14:paraId="1B666041">
      <w:pPr>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rPr>
        <w:t>公</w:t>
      </w:r>
    </w:p>
    <w:p w14:paraId="755CD50D">
      <w:pPr>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rPr>
        <w:t>开</w:t>
      </w:r>
    </w:p>
    <w:p w14:paraId="362B44E3">
      <w:pPr>
        <w:snapToGrid w:val="0"/>
        <w:spacing w:line="360" w:lineRule="auto"/>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rPr>
        <w:t>招</w:t>
      </w:r>
    </w:p>
    <w:p w14:paraId="5C66B5CF">
      <w:pPr>
        <w:snapToGrid w:val="0"/>
        <w:spacing w:line="360" w:lineRule="auto"/>
        <w:jc w:val="center"/>
        <w:rPr>
          <w:rFonts w:hint="eastAsia" w:ascii="仿宋" w:hAnsi="仿宋" w:eastAsia="仿宋" w:cs="仿宋"/>
        </w:rPr>
      </w:pPr>
      <w:r>
        <w:rPr>
          <w:rFonts w:hint="eastAsia" w:ascii="仿宋" w:hAnsi="仿宋" w:eastAsia="仿宋" w:cs="仿宋"/>
          <w:b/>
          <w:color w:val="auto"/>
          <w:sz w:val="72"/>
          <w:szCs w:val="72"/>
          <w:highlight w:val="none"/>
          <w:lang w:val="en-US" w:eastAsia="zh-CN"/>
        </w:rPr>
        <w:t>标</w:t>
      </w:r>
    </w:p>
    <w:p w14:paraId="5862225A">
      <w:pPr>
        <w:pStyle w:val="26"/>
        <w:rPr>
          <w:rFonts w:hint="eastAsia" w:ascii="仿宋" w:hAnsi="仿宋" w:eastAsia="仿宋" w:cs="仿宋"/>
        </w:rPr>
      </w:pPr>
    </w:p>
    <w:p w14:paraId="749EDCD6">
      <w:pPr>
        <w:keepNext w:val="0"/>
        <w:keepLines w:val="0"/>
        <w:pageBreakBefore w:val="0"/>
        <w:widowControl w:val="0"/>
        <w:kinsoku/>
        <w:wordWrap/>
        <w:overflowPunct/>
        <w:topLinePunct w:val="0"/>
        <w:autoSpaceDE/>
        <w:autoSpaceDN/>
        <w:bidi w:val="0"/>
        <w:snapToGrid/>
        <w:spacing w:line="360" w:lineRule="auto"/>
        <w:ind w:firstLine="720" w:firstLineChars="200"/>
        <w:jc w:val="both"/>
        <w:textAlignment w:val="auto"/>
        <w:rPr>
          <w:rFonts w:hint="eastAsia" w:ascii="仿宋" w:hAnsi="仿宋" w:eastAsia="仿宋" w:cs="仿宋"/>
          <w:sz w:val="36"/>
          <w:szCs w:val="36"/>
          <w:lang w:eastAsia="zh-CN"/>
        </w:rPr>
      </w:pPr>
      <w:r>
        <w:rPr>
          <w:rFonts w:hint="eastAsia" w:ascii="仿宋" w:hAnsi="仿宋" w:eastAsia="仿宋" w:cs="仿宋"/>
          <w:sz w:val="36"/>
          <w:szCs w:val="36"/>
        </w:rPr>
        <w:t>采购单位：</w:t>
      </w:r>
      <w:r>
        <w:rPr>
          <w:rFonts w:hint="eastAsia" w:ascii="仿宋" w:hAnsi="仿宋" w:eastAsia="仿宋" w:cs="仿宋"/>
          <w:sz w:val="36"/>
          <w:szCs w:val="36"/>
          <w:lang w:eastAsia="zh-CN"/>
        </w:rPr>
        <w:t>嵊州市水联贸易有限公司</w:t>
      </w:r>
    </w:p>
    <w:p w14:paraId="185FC6B8">
      <w:pPr>
        <w:keepNext w:val="0"/>
        <w:keepLines w:val="0"/>
        <w:pageBreakBefore w:val="0"/>
        <w:widowControl w:val="0"/>
        <w:kinsoku/>
        <w:wordWrap/>
        <w:overflowPunct/>
        <w:topLinePunct w:val="0"/>
        <w:autoSpaceDE/>
        <w:autoSpaceDN/>
        <w:bidi w:val="0"/>
        <w:snapToGrid/>
        <w:spacing w:line="360" w:lineRule="auto"/>
        <w:ind w:firstLine="720" w:firstLineChars="200"/>
        <w:jc w:val="both"/>
        <w:textAlignment w:val="auto"/>
        <w:rPr>
          <w:rFonts w:hint="eastAsia" w:ascii="仿宋" w:hAnsi="仿宋" w:eastAsia="仿宋" w:cs="仿宋"/>
          <w:bCs/>
          <w:sz w:val="36"/>
          <w:szCs w:val="36"/>
          <w:lang w:eastAsia="zh-CN"/>
        </w:rPr>
      </w:pPr>
      <w:r>
        <w:rPr>
          <w:rFonts w:hint="eastAsia" w:ascii="仿宋" w:hAnsi="仿宋" w:eastAsia="仿宋" w:cs="仿宋"/>
          <w:bCs/>
          <w:sz w:val="36"/>
          <w:szCs w:val="36"/>
        </w:rPr>
        <w:t>代理机构：</w:t>
      </w:r>
      <w:r>
        <w:rPr>
          <w:rFonts w:hint="eastAsia" w:ascii="仿宋" w:hAnsi="仿宋" w:eastAsia="仿宋" w:cs="仿宋"/>
          <w:bCs/>
          <w:sz w:val="36"/>
          <w:szCs w:val="36"/>
          <w:lang w:eastAsia="zh-CN"/>
        </w:rPr>
        <w:t>浙江中诚工程管理科技有限公司</w:t>
      </w:r>
    </w:p>
    <w:p w14:paraId="635037E4">
      <w:pPr>
        <w:snapToGrid w:val="0"/>
        <w:spacing w:line="360" w:lineRule="auto"/>
        <w:jc w:val="center"/>
        <w:rPr>
          <w:rFonts w:hint="eastAsia" w:ascii="仿宋" w:hAnsi="仿宋" w:eastAsia="仿宋" w:cs="仿宋"/>
          <w:b/>
          <w:sz w:val="48"/>
          <w:szCs w:val="48"/>
        </w:rPr>
      </w:pPr>
      <w:r>
        <w:rPr>
          <w:rFonts w:hint="eastAsia" w:ascii="仿宋" w:hAnsi="仿宋" w:eastAsia="仿宋" w:cs="仿宋"/>
          <w:bCs/>
          <w:sz w:val="36"/>
          <w:szCs w:val="36"/>
        </w:rPr>
        <w:t>日</w:t>
      </w:r>
      <w:r>
        <w:rPr>
          <w:rFonts w:hint="eastAsia" w:ascii="仿宋" w:hAnsi="仿宋" w:eastAsia="仿宋" w:cs="仿宋"/>
          <w:bCs/>
          <w:sz w:val="36"/>
          <w:szCs w:val="36"/>
          <w:lang w:val="en-US" w:eastAsia="zh-CN"/>
        </w:rPr>
        <w:t xml:space="preserve"> </w:t>
      </w:r>
      <w:r>
        <w:rPr>
          <w:rFonts w:hint="eastAsia" w:ascii="仿宋" w:hAnsi="仿宋" w:eastAsia="仿宋" w:cs="仿宋"/>
          <w:bCs/>
          <w:sz w:val="36"/>
          <w:szCs w:val="36"/>
        </w:rPr>
        <w:t>期：二〇二</w:t>
      </w:r>
      <w:r>
        <w:rPr>
          <w:rFonts w:hint="eastAsia" w:ascii="仿宋" w:hAnsi="仿宋" w:eastAsia="仿宋" w:cs="仿宋"/>
          <w:bCs/>
          <w:sz w:val="36"/>
          <w:szCs w:val="36"/>
          <w:lang w:val="en-US" w:eastAsia="zh-CN"/>
        </w:rPr>
        <w:t>四</w:t>
      </w:r>
      <w:r>
        <w:rPr>
          <w:rFonts w:hint="eastAsia" w:ascii="仿宋" w:hAnsi="仿宋" w:eastAsia="仿宋" w:cs="仿宋"/>
          <w:bCs/>
          <w:sz w:val="36"/>
          <w:szCs w:val="36"/>
        </w:rPr>
        <w:t>年</w:t>
      </w:r>
      <w:r>
        <w:rPr>
          <w:rFonts w:hint="eastAsia" w:ascii="仿宋" w:hAnsi="仿宋" w:eastAsia="仿宋" w:cs="仿宋"/>
          <w:bCs/>
          <w:sz w:val="36"/>
          <w:szCs w:val="36"/>
          <w:lang w:eastAsia="zh-CN"/>
        </w:rPr>
        <w:t>十一</w:t>
      </w:r>
      <w:r>
        <w:rPr>
          <w:rFonts w:hint="eastAsia" w:ascii="仿宋" w:hAnsi="仿宋" w:eastAsia="仿宋" w:cs="仿宋"/>
          <w:bCs/>
          <w:sz w:val="36"/>
          <w:szCs w:val="36"/>
        </w:rPr>
        <w:t>月</w:t>
      </w:r>
      <w:r>
        <w:rPr>
          <w:rFonts w:hint="eastAsia" w:ascii="仿宋" w:hAnsi="仿宋" w:eastAsia="仿宋" w:cs="仿宋"/>
          <w:sz w:val="24"/>
        </w:rPr>
        <w:br w:type="page"/>
      </w:r>
      <w:bookmarkStart w:id="0" w:name="_Hlt67893495"/>
      <w:bookmarkEnd w:id="0"/>
    </w:p>
    <w:p w14:paraId="65E60C99">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仿宋" w:hAnsi="仿宋" w:eastAsia="仿宋" w:cs="仿宋"/>
          <w:b/>
          <w:sz w:val="21"/>
          <w:szCs w:val="21"/>
        </w:rPr>
      </w:pPr>
    </w:p>
    <w:p w14:paraId="134F7888">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仿宋" w:hAnsi="仿宋" w:eastAsia="仿宋" w:cs="仿宋"/>
          <w:sz w:val="32"/>
          <w:szCs w:val="32"/>
        </w:rPr>
      </w:pPr>
      <w:r>
        <w:rPr>
          <w:rFonts w:hint="eastAsia" w:ascii="仿宋" w:hAnsi="仿宋" w:eastAsia="仿宋" w:cs="仿宋"/>
          <w:b/>
          <w:sz w:val="48"/>
          <w:szCs w:val="48"/>
        </w:rPr>
        <w:t>目 录</w:t>
      </w:r>
    </w:p>
    <w:p w14:paraId="17F9B7A1">
      <w:pPr>
        <w:keepNext w:val="0"/>
        <w:keepLines w:val="0"/>
        <w:pageBreakBefore w:val="0"/>
        <w:widowControl w:val="0"/>
        <w:kinsoku/>
        <w:wordWrap/>
        <w:overflowPunct/>
        <w:topLinePunct w:val="0"/>
        <w:autoSpaceDE/>
        <w:autoSpaceDN/>
        <w:bidi w:val="0"/>
        <w:adjustRightInd w:val="0"/>
        <w:snapToGrid/>
        <w:spacing w:before="313" w:beforeLines="100" w:line="360" w:lineRule="auto"/>
        <w:ind w:firstLine="2560" w:firstLineChars="800"/>
        <w:jc w:val="both"/>
        <w:textAlignment w:val="auto"/>
        <w:rPr>
          <w:rFonts w:hint="eastAsia" w:ascii="仿宋" w:hAnsi="仿宋" w:eastAsia="仿宋" w:cs="仿宋"/>
          <w:sz w:val="32"/>
          <w:szCs w:val="32"/>
        </w:rPr>
      </w:pPr>
      <w:r>
        <w:rPr>
          <w:rFonts w:hint="eastAsia" w:ascii="仿宋" w:hAnsi="仿宋" w:eastAsia="仿宋" w:cs="仿宋"/>
          <w:sz w:val="32"/>
          <w:szCs w:val="32"/>
        </w:rPr>
        <w:t>第一部分     招标公告</w:t>
      </w:r>
    </w:p>
    <w:p w14:paraId="15D9B83B">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第二部分     投标人须知</w:t>
      </w:r>
    </w:p>
    <w:p w14:paraId="6CE2FC36">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第三部分     采购需求</w:t>
      </w:r>
    </w:p>
    <w:p w14:paraId="339FE324">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第四部分     评标办法</w:t>
      </w:r>
    </w:p>
    <w:p w14:paraId="51E64573">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B21677C">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AFB6AC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FD116DA">
      <w:pPr>
        <w:spacing w:line="360" w:lineRule="auto"/>
        <w:ind w:firstLine="549" w:firstLineChars="229"/>
        <w:rPr>
          <w:rFonts w:hint="eastAsia" w:ascii="仿宋" w:hAnsi="仿宋" w:eastAsia="仿宋" w:cs="仿宋"/>
          <w:sz w:val="24"/>
        </w:rPr>
      </w:pPr>
    </w:p>
    <w:p w14:paraId="6E61745D">
      <w:pPr>
        <w:spacing w:line="360" w:lineRule="auto"/>
        <w:ind w:firstLine="549" w:firstLineChars="229"/>
        <w:rPr>
          <w:rFonts w:hint="eastAsia" w:ascii="仿宋" w:hAnsi="仿宋" w:eastAsia="仿宋" w:cs="仿宋"/>
          <w:sz w:val="24"/>
        </w:rPr>
      </w:pPr>
    </w:p>
    <w:p w14:paraId="3E5C8A70">
      <w:pPr>
        <w:spacing w:line="360" w:lineRule="auto"/>
        <w:ind w:firstLine="549" w:firstLineChars="229"/>
        <w:rPr>
          <w:rFonts w:hint="eastAsia" w:ascii="仿宋" w:hAnsi="仿宋" w:eastAsia="仿宋" w:cs="仿宋"/>
          <w:sz w:val="24"/>
        </w:rPr>
      </w:pPr>
    </w:p>
    <w:p w14:paraId="63A1EB90">
      <w:pPr>
        <w:spacing w:line="360" w:lineRule="auto"/>
        <w:ind w:firstLine="549" w:firstLineChars="229"/>
        <w:rPr>
          <w:rFonts w:hint="eastAsia" w:ascii="仿宋" w:hAnsi="仿宋" w:eastAsia="仿宋" w:cs="仿宋"/>
          <w:sz w:val="24"/>
        </w:rPr>
      </w:pPr>
    </w:p>
    <w:p w14:paraId="5D70FFBF">
      <w:pPr>
        <w:spacing w:line="360" w:lineRule="auto"/>
        <w:ind w:firstLine="549" w:firstLineChars="229"/>
        <w:rPr>
          <w:rFonts w:hint="eastAsia" w:ascii="仿宋" w:hAnsi="仿宋" w:eastAsia="仿宋" w:cs="仿宋"/>
          <w:sz w:val="24"/>
        </w:rPr>
      </w:pPr>
    </w:p>
    <w:p w14:paraId="519608DE">
      <w:pPr>
        <w:spacing w:line="360" w:lineRule="auto"/>
        <w:ind w:firstLine="549" w:firstLineChars="229"/>
        <w:rPr>
          <w:rFonts w:hint="eastAsia" w:ascii="仿宋" w:hAnsi="仿宋" w:eastAsia="仿宋" w:cs="仿宋"/>
          <w:sz w:val="24"/>
        </w:rPr>
      </w:pPr>
    </w:p>
    <w:p w14:paraId="167EA300">
      <w:pPr>
        <w:spacing w:line="360" w:lineRule="auto"/>
        <w:ind w:firstLine="549" w:firstLineChars="229"/>
        <w:rPr>
          <w:rFonts w:hint="eastAsia" w:ascii="仿宋" w:hAnsi="仿宋" w:eastAsia="仿宋" w:cs="仿宋"/>
          <w:sz w:val="24"/>
        </w:rPr>
      </w:pPr>
    </w:p>
    <w:p w14:paraId="3FE58DF2">
      <w:pPr>
        <w:spacing w:line="360" w:lineRule="auto"/>
        <w:ind w:firstLine="549" w:firstLineChars="229"/>
        <w:rPr>
          <w:rFonts w:hint="eastAsia" w:ascii="仿宋" w:hAnsi="仿宋" w:eastAsia="仿宋" w:cs="仿宋"/>
          <w:sz w:val="24"/>
        </w:rPr>
      </w:pPr>
    </w:p>
    <w:p w14:paraId="0A0A7B3C">
      <w:pPr>
        <w:spacing w:line="360" w:lineRule="auto"/>
        <w:ind w:firstLine="549" w:firstLineChars="229"/>
        <w:rPr>
          <w:rFonts w:hint="eastAsia" w:ascii="仿宋" w:hAnsi="仿宋" w:eastAsia="仿宋" w:cs="仿宋"/>
          <w:sz w:val="24"/>
        </w:rPr>
      </w:pPr>
    </w:p>
    <w:p w14:paraId="15E2AD47">
      <w:pPr>
        <w:spacing w:line="360" w:lineRule="auto"/>
        <w:ind w:firstLine="549" w:firstLineChars="229"/>
        <w:rPr>
          <w:rFonts w:hint="eastAsia" w:ascii="仿宋" w:hAnsi="仿宋" w:eastAsia="仿宋" w:cs="仿宋"/>
          <w:sz w:val="24"/>
        </w:rPr>
      </w:pPr>
    </w:p>
    <w:p w14:paraId="0E55739E">
      <w:pPr>
        <w:spacing w:line="360" w:lineRule="auto"/>
        <w:ind w:firstLine="549" w:firstLineChars="229"/>
        <w:rPr>
          <w:rFonts w:hint="eastAsia" w:ascii="仿宋" w:hAnsi="仿宋" w:eastAsia="仿宋" w:cs="仿宋"/>
          <w:sz w:val="24"/>
        </w:rPr>
      </w:pPr>
    </w:p>
    <w:p w14:paraId="16760FD4">
      <w:pPr>
        <w:spacing w:line="360" w:lineRule="auto"/>
        <w:ind w:firstLine="549" w:firstLineChars="229"/>
        <w:rPr>
          <w:rFonts w:hint="eastAsia" w:ascii="仿宋" w:hAnsi="仿宋" w:eastAsia="仿宋" w:cs="仿宋"/>
          <w:sz w:val="24"/>
        </w:rPr>
      </w:pPr>
    </w:p>
    <w:p w14:paraId="22F61BC0">
      <w:pPr>
        <w:spacing w:line="360" w:lineRule="auto"/>
        <w:rPr>
          <w:rFonts w:hint="eastAsia" w:ascii="仿宋" w:hAnsi="仿宋" w:eastAsia="仿宋" w:cs="仿宋"/>
          <w:sz w:val="24"/>
        </w:rPr>
      </w:pPr>
    </w:p>
    <w:bookmarkEnd w:id="2"/>
    <w:p w14:paraId="16615E61">
      <w:pPr>
        <w:adjustRightInd/>
        <w:spacing w:line="360" w:lineRule="auto"/>
        <w:jc w:val="center"/>
        <w:outlineLvl w:val="0"/>
        <w:rPr>
          <w:rFonts w:hint="eastAsia" w:ascii="仿宋" w:hAnsi="仿宋" w:eastAsia="仿宋" w:cs="仿宋"/>
          <w:b/>
          <w:sz w:val="36"/>
          <w:szCs w:val="20"/>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14:paraId="6D890A9C">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0C5B86E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3CAC92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嵊州市水联贸易有限公司球墨铸铁井座盖、球墨铸铁水表井座盖等采购项目</w:t>
      </w:r>
      <w:r>
        <w:rPr>
          <w:rFonts w:hint="eastAsia" w:ascii="仿宋" w:hAnsi="仿宋" w:eastAsia="仿宋" w:cs="仿宋"/>
          <w:sz w:val="24"/>
        </w:rPr>
        <w:t>招标项目的潜在投标人应在乐采云平台（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80"/>
          <w:rFonts w:hint="eastAsia" w:ascii="仿宋" w:hAnsi="仿宋" w:eastAsia="仿宋" w:cs="仿宋"/>
          <w:snapToGrid/>
          <w:color w:val="auto"/>
          <w:kern w:val="2"/>
          <w:sz w:val="24"/>
          <w:szCs w:val="24"/>
        </w:rPr>
        <w:t>https://www.lecaiyun.com/）获取（下载）招标文件，并于</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lang w:eastAsia="zh-CN"/>
        </w:rPr>
        <w:t>日9点00分00秒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74025FA">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3A2EB31C">
      <w:pPr>
        <w:spacing w:line="360" w:lineRule="auto"/>
        <w:rPr>
          <w:rFonts w:hint="eastAsia" w:ascii="仿宋" w:hAnsi="仿宋" w:eastAsia="仿宋" w:cs="仿宋"/>
          <w:b/>
          <w:bCs/>
          <w:sz w:val="24"/>
          <w:lang w:eastAsia="zh-CN"/>
        </w:rPr>
      </w:pPr>
      <w:r>
        <w:rPr>
          <w:rFonts w:hint="eastAsia" w:ascii="仿宋" w:hAnsi="仿宋" w:eastAsia="仿宋" w:cs="仿宋"/>
          <w:sz w:val="24"/>
        </w:rPr>
        <w:t xml:space="preserve">   </w:t>
      </w:r>
      <w:r>
        <w:rPr>
          <w:rFonts w:hint="eastAsia" w:ascii="仿宋" w:hAnsi="仿宋" w:eastAsia="仿宋" w:cs="仿宋"/>
          <w:b/>
          <w:bCs/>
          <w:sz w:val="24"/>
        </w:rPr>
        <w:t xml:space="preserve"> 1.项目编号：</w:t>
      </w:r>
      <w:r>
        <w:rPr>
          <w:rFonts w:hint="eastAsia" w:ascii="仿宋" w:hAnsi="仿宋" w:eastAsia="仿宋" w:cs="仿宋"/>
          <w:b w:val="0"/>
          <w:bCs w:val="0"/>
          <w:sz w:val="24"/>
          <w:lang w:eastAsia="zh-CN"/>
        </w:rPr>
        <w:t>ZJZC-H20241105</w:t>
      </w:r>
    </w:p>
    <w:p w14:paraId="38706B57">
      <w:pPr>
        <w:spacing w:line="360" w:lineRule="auto"/>
        <w:rPr>
          <w:rFonts w:hint="eastAsia" w:ascii="仿宋" w:hAnsi="仿宋" w:eastAsia="仿宋" w:cs="仿宋"/>
          <w:b/>
          <w:bCs/>
          <w:sz w:val="24"/>
          <w:lang w:eastAsia="zh-CN"/>
        </w:rPr>
      </w:pPr>
      <w:r>
        <w:rPr>
          <w:rFonts w:hint="eastAsia" w:ascii="仿宋" w:hAnsi="仿宋" w:eastAsia="仿宋" w:cs="仿宋"/>
          <w:b/>
          <w:bCs/>
          <w:sz w:val="24"/>
        </w:rPr>
        <w:t xml:space="preserve">    2.项目名称：</w:t>
      </w:r>
      <w:r>
        <w:rPr>
          <w:rFonts w:hint="eastAsia" w:ascii="仿宋" w:hAnsi="仿宋" w:eastAsia="仿宋" w:cs="仿宋"/>
          <w:b w:val="0"/>
          <w:bCs w:val="0"/>
          <w:sz w:val="24"/>
          <w:lang w:eastAsia="zh-CN"/>
        </w:rPr>
        <w:t>嵊州市水联贸易有限公司球墨铸铁井座盖、球墨铸铁水表井座盖等采购项目</w:t>
      </w:r>
    </w:p>
    <w:p w14:paraId="49ECFEA0">
      <w:pPr>
        <w:spacing w:line="360" w:lineRule="auto"/>
        <w:rPr>
          <w:rFonts w:hint="default" w:ascii="仿宋" w:hAnsi="仿宋" w:eastAsia="仿宋" w:cs="仿宋"/>
          <w:color w:val="auto"/>
          <w:sz w:val="24"/>
          <w:lang w:val="en-US" w:eastAsia="zh-CN"/>
        </w:rPr>
      </w:pPr>
      <w:r>
        <w:rPr>
          <w:rFonts w:hint="eastAsia" w:ascii="仿宋" w:hAnsi="仿宋" w:eastAsia="仿宋" w:cs="仿宋"/>
          <w:color w:val="0000FF"/>
          <w:sz w:val="24"/>
        </w:rPr>
        <w:t xml:space="preserve">  </w:t>
      </w:r>
      <w:r>
        <w:rPr>
          <w:rFonts w:hint="eastAsia" w:ascii="仿宋" w:hAnsi="仿宋" w:eastAsia="仿宋" w:cs="仿宋"/>
          <w:color w:val="auto"/>
          <w:sz w:val="24"/>
        </w:rPr>
        <w:t xml:space="preserve"> </w:t>
      </w:r>
      <w:r>
        <w:rPr>
          <w:rFonts w:hint="eastAsia" w:ascii="仿宋" w:hAnsi="仿宋" w:eastAsia="仿宋" w:cs="仿宋"/>
          <w:b/>
          <w:color w:val="auto"/>
          <w:sz w:val="24"/>
        </w:rPr>
        <w:t xml:space="preserve"> 3.预算金额：</w:t>
      </w:r>
      <w:r>
        <w:rPr>
          <w:rFonts w:hint="eastAsia" w:ascii="仿宋" w:hAnsi="仿宋" w:eastAsia="仿宋" w:cs="仿宋"/>
          <w:b w:val="0"/>
          <w:bCs/>
          <w:color w:val="auto"/>
          <w:sz w:val="24"/>
          <w:lang w:val="en-US" w:eastAsia="zh-CN"/>
        </w:rPr>
        <w:t>960万元</w:t>
      </w:r>
    </w:p>
    <w:p w14:paraId="279F700E">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b/>
          <w:color w:val="auto"/>
          <w:sz w:val="24"/>
        </w:rPr>
        <w:t>4.最高限价：</w:t>
      </w:r>
      <w:r>
        <w:rPr>
          <w:rFonts w:hint="eastAsia" w:ascii="仿宋" w:hAnsi="仿宋" w:eastAsia="仿宋" w:cs="仿宋"/>
          <w:b w:val="0"/>
          <w:bCs/>
          <w:color w:val="auto"/>
          <w:sz w:val="24"/>
          <w:lang w:val="en-US" w:eastAsia="zh-CN"/>
        </w:rPr>
        <w:t>960万元</w:t>
      </w:r>
    </w:p>
    <w:p w14:paraId="7A41D43B">
      <w:pPr>
        <w:pStyle w:val="20"/>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5.采购需求：</w:t>
      </w:r>
    </w:p>
    <w:tbl>
      <w:tblPr>
        <w:tblStyle w:val="66"/>
        <w:tblW w:w="9161" w:type="dxa"/>
        <w:tblCellSpacing w:w="1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4"/>
        <w:gridCol w:w="2799"/>
        <w:gridCol w:w="870"/>
        <w:gridCol w:w="839"/>
        <w:gridCol w:w="1464"/>
        <w:gridCol w:w="1334"/>
        <w:gridCol w:w="931"/>
      </w:tblGrid>
      <w:tr w14:paraId="79F7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 w:type="dxa"/>
            <w:tcMar>
              <w:top w:w="75" w:type="dxa"/>
              <w:left w:w="150" w:type="dxa"/>
              <w:bottom w:w="75" w:type="dxa"/>
              <w:right w:w="150" w:type="dxa"/>
            </w:tcMar>
            <w:vAlign w:val="center"/>
          </w:tcPr>
          <w:p w14:paraId="6DA2FC6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2769" w:type="dxa"/>
            <w:tcMar>
              <w:top w:w="75" w:type="dxa"/>
              <w:left w:w="150" w:type="dxa"/>
              <w:bottom w:w="75" w:type="dxa"/>
              <w:right w:w="150" w:type="dxa"/>
            </w:tcMar>
            <w:vAlign w:val="center"/>
          </w:tcPr>
          <w:p w14:paraId="0EB06CD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项目</w:t>
            </w:r>
            <w:r>
              <w:rPr>
                <w:rFonts w:hint="eastAsia" w:ascii="仿宋" w:hAnsi="仿宋" w:eastAsia="仿宋" w:cs="仿宋"/>
                <w:bCs/>
                <w:color w:val="auto"/>
                <w:sz w:val="24"/>
              </w:rPr>
              <w:t>名称</w:t>
            </w:r>
          </w:p>
        </w:tc>
        <w:tc>
          <w:tcPr>
            <w:tcW w:w="840" w:type="dxa"/>
            <w:tcMar>
              <w:top w:w="75" w:type="dxa"/>
              <w:left w:w="150" w:type="dxa"/>
              <w:bottom w:w="75" w:type="dxa"/>
              <w:right w:w="150" w:type="dxa"/>
            </w:tcMar>
            <w:vAlign w:val="center"/>
          </w:tcPr>
          <w:p w14:paraId="15BB34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809" w:type="dxa"/>
            <w:tcMar>
              <w:top w:w="75" w:type="dxa"/>
              <w:left w:w="150" w:type="dxa"/>
              <w:bottom w:w="75" w:type="dxa"/>
              <w:right w:w="150" w:type="dxa"/>
            </w:tcMar>
            <w:vAlign w:val="center"/>
          </w:tcPr>
          <w:p w14:paraId="54640C6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1434" w:type="dxa"/>
            <w:tcMar>
              <w:top w:w="75" w:type="dxa"/>
              <w:left w:w="150" w:type="dxa"/>
              <w:bottom w:w="75" w:type="dxa"/>
              <w:right w:w="150" w:type="dxa"/>
            </w:tcMar>
            <w:vAlign w:val="center"/>
          </w:tcPr>
          <w:p w14:paraId="03D1DD39">
            <w:pPr>
              <w:widowControl/>
              <w:wordWrap w:val="0"/>
              <w:spacing w:line="400" w:lineRule="exact"/>
              <w:jc w:val="center"/>
              <w:rPr>
                <w:rFonts w:hint="eastAsia" w:ascii="仿宋" w:hAnsi="仿宋" w:eastAsia="仿宋" w:cs="仿宋"/>
                <w:bCs/>
                <w:color w:val="0000FF"/>
                <w:sz w:val="24"/>
              </w:rPr>
            </w:pPr>
            <w:r>
              <w:rPr>
                <w:rFonts w:hint="eastAsia" w:ascii="仿宋" w:hAnsi="仿宋" w:eastAsia="仿宋" w:cs="仿宋"/>
                <w:bCs/>
                <w:color w:val="auto"/>
                <w:sz w:val="24"/>
              </w:rPr>
              <w:t>预算金额</w:t>
            </w:r>
          </w:p>
        </w:tc>
        <w:tc>
          <w:tcPr>
            <w:tcW w:w="1304" w:type="dxa"/>
            <w:tcMar>
              <w:top w:w="75" w:type="dxa"/>
              <w:left w:w="150" w:type="dxa"/>
              <w:bottom w:w="75" w:type="dxa"/>
              <w:right w:w="150" w:type="dxa"/>
            </w:tcMar>
            <w:vAlign w:val="center"/>
          </w:tcPr>
          <w:p w14:paraId="7DF4FCA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886" w:type="dxa"/>
            <w:tcMar>
              <w:top w:w="75" w:type="dxa"/>
              <w:left w:w="150" w:type="dxa"/>
              <w:bottom w:w="75" w:type="dxa"/>
              <w:right w:w="150" w:type="dxa"/>
            </w:tcMar>
            <w:vAlign w:val="center"/>
          </w:tcPr>
          <w:p w14:paraId="0DCDD8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06C4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79" w:type="dxa"/>
            <w:tcMar>
              <w:top w:w="75" w:type="dxa"/>
              <w:left w:w="150" w:type="dxa"/>
              <w:bottom w:w="75" w:type="dxa"/>
              <w:right w:w="150" w:type="dxa"/>
            </w:tcMar>
            <w:vAlign w:val="center"/>
          </w:tcPr>
          <w:p w14:paraId="2E341E5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769" w:type="dxa"/>
            <w:tcMar>
              <w:top w:w="75" w:type="dxa"/>
              <w:left w:w="150" w:type="dxa"/>
              <w:bottom w:w="75" w:type="dxa"/>
              <w:right w:w="150" w:type="dxa"/>
            </w:tcMar>
            <w:vAlign w:val="center"/>
          </w:tcPr>
          <w:p w14:paraId="306FA50F">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嵊州市水联贸易有限公司球墨铸铁井座盖、球墨铸铁水表井座盖等采购项目</w:t>
            </w:r>
          </w:p>
        </w:tc>
        <w:tc>
          <w:tcPr>
            <w:tcW w:w="840" w:type="dxa"/>
            <w:tcMar>
              <w:top w:w="75" w:type="dxa"/>
              <w:left w:w="150" w:type="dxa"/>
              <w:bottom w:w="75" w:type="dxa"/>
              <w:right w:w="150" w:type="dxa"/>
            </w:tcMar>
            <w:vAlign w:val="center"/>
          </w:tcPr>
          <w:p w14:paraId="38E7A42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809" w:type="dxa"/>
            <w:tcMar>
              <w:top w:w="75" w:type="dxa"/>
              <w:left w:w="150" w:type="dxa"/>
              <w:bottom w:w="75" w:type="dxa"/>
              <w:right w:w="150" w:type="dxa"/>
            </w:tcMar>
            <w:vAlign w:val="center"/>
          </w:tcPr>
          <w:p w14:paraId="4528320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项</w:t>
            </w:r>
          </w:p>
        </w:tc>
        <w:tc>
          <w:tcPr>
            <w:tcW w:w="1434" w:type="dxa"/>
            <w:tcMar>
              <w:top w:w="75" w:type="dxa"/>
              <w:left w:w="150" w:type="dxa"/>
              <w:bottom w:w="75" w:type="dxa"/>
              <w:right w:w="150" w:type="dxa"/>
            </w:tcMar>
            <w:vAlign w:val="center"/>
          </w:tcPr>
          <w:p w14:paraId="3AFCA267">
            <w:pPr>
              <w:widowControl/>
              <w:wordWrap w:val="0"/>
              <w:spacing w:line="400" w:lineRule="exact"/>
              <w:jc w:val="center"/>
              <w:rPr>
                <w:rFonts w:hint="default" w:ascii="仿宋" w:hAnsi="仿宋" w:eastAsia="仿宋" w:cs="仿宋"/>
                <w:bCs/>
                <w:color w:val="0000FF"/>
                <w:sz w:val="24"/>
                <w:lang w:val="en-US" w:eastAsia="zh-CN"/>
              </w:rPr>
            </w:pPr>
            <w:r>
              <w:rPr>
                <w:rFonts w:hint="eastAsia" w:ascii="仿宋" w:hAnsi="仿宋" w:eastAsia="仿宋" w:cs="仿宋"/>
                <w:bCs/>
                <w:color w:val="auto"/>
                <w:sz w:val="24"/>
                <w:lang w:val="en-US" w:eastAsia="zh-CN"/>
              </w:rPr>
              <w:t>960万元</w:t>
            </w:r>
          </w:p>
        </w:tc>
        <w:tc>
          <w:tcPr>
            <w:tcW w:w="1304" w:type="dxa"/>
            <w:tcMar>
              <w:top w:w="75" w:type="dxa"/>
              <w:left w:w="150" w:type="dxa"/>
              <w:bottom w:w="75" w:type="dxa"/>
              <w:right w:w="150" w:type="dxa"/>
            </w:tcMar>
            <w:vAlign w:val="center"/>
          </w:tcPr>
          <w:p w14:paraId="6D89F47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886" w:type="dxa"/>
            <w:tcMar>
              <w:top w:w="75" w:type="dxa"/>
              <w:left w:w="150" w:type="dxa"/>
              <w:bottom w:w="75" w:type="dxa"/>
              <w:right w:w="150" w:type="dxa"/>
            </w:tcMar>
            <w:vAlign w:val="center"/>
          </w:tcPr>
          <w:p w14:paraId="57285E57">
            <w:pPr>
              <w:widowControl/>
              <w:wordWrap w:val="0"/>
              <w:spacing w:line="400" w:lineRule="exact"/>
              <w:jc w:val="center"/>
              <w:rPr>
                <w:rFonts w:hint="eastAsia" w:ascii="仿宋" w:hAnsi="仿宋" w:eastAsia="仿宋" w:cs="仿宋"/>
                <w:bCs/>
                <w:color w:val="auto"/>
                <w:sz w:val="24"/>
              </w:rPr>
            </w:pPr>
          </w:p>
        </w:tc>
      </w:tr>
    </w:tbl>
    <w:p w14:paraId="7C283032">
      <w:pPr>
        <w:pStyle w:val="178"/>
        <w:ind w:firstLine="482"/>
        <w:outlineLvl w:val="2"/>
        <w:rPr>
          <w:rFonts w:hint="eastAsia" w:ascii="仿宋" w:hAnsi="仿宋" w:eastAsia="仿宋" w:cs="仿宋"/>
        </w:rPr>
      </w:pPr>
      <w:r>
        <w:rPr>
          <w:rFonts w:hint="eastAsia" w:ascii="仿宋" w:hAnsi="仿宋" w:eastAsia="仿宋" w:cs="仿宋"/>
          <w:b/>
        </w:rPr>
        <w:t>6.合同履约期限：详见招标文件</w:t>
      </w:r>
    </w:p>
    <w:p w14:paraId="06D3C9CC">
      <w:pPr>
        <w:pStyle w:val="20"/>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7.本项目（否）接受联合体投标</w:t>
      </w:r>
      <w:r>
        <w:rPr>
          <w:rFonts w:hint="eastAsia" w:ascii="仿宋" w:hAnsi="仿宋" w:eastAsia="仿宋" w:cs="仿宋"/>
          <w:color w:val="auto"/>
          <w:kern w:val="0"/>
          <w:sz w:val="24"/>
        </w:rPr>
        <w:t>。</w:t>
      </w:r>
    </w:p>
    <w:p w14:paraId="32F714CD">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59A69E9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具备《嵊州市市属国有企业货物和服务采购管理办法(试行)》第十七条规定的条件:</w:t>
      </w:r>
    </w:p>
    <w:p w14:paraId="4EAC444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1.具有独立承担民事责任的能力；</w:t>
      </w:r>
    </w:p>
    <w:p w14:paraId="4D2EEA07">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2.具有良好的商业信誉；</w:t>
      </w:r>
    </w:p>
    <w:p w14:paraId="7E4A75C1">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3.具有履行合同所必需的设备和专业技术，售后保障等能力；</w:t>
      </w:r>
    </w:p>
    <w:p w14:paraId="656C8A8D">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4.有依法缴纳税收和社会保障资金的良好记录；</w:t>
      </w:r>
    </w:p>
    <w:p w14:paraId="1E7F92E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5.参加采购活动前三年内，没有重大违法记录，严重失信行为和行贿记录；</w:t>
      </w:r>
    </w:p>
    <w:p w14:paraId="625F1F89">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6.法律、行政法规规定的其他条件。</w:t>
      </w:r>
    </w:p>
    <w:p w14:paraId="0F6792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7.未被信用中国（www.creditchina.gov.cn)、中国政府采购网（www.ccgp.gov.cn）列入失信被执行人、重大税收违法案件当事人名单、政府采购严重违法失信行为记录名单。</w:t>
      </w:r>
    </w:p>
    <w:p w14:paraId="3005985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FB0E28B">
      <w:pPr>
        <w:spacing w:line="360" w:lineRule="auto"/>
        <w:ind w:firstLine="480" w:firstLineChars="200"/>
        <w:rPr>
          <w:rFonts w:hint="eastAsia" w:ascii="仿宋" w:hAnsi="仿宋" w:eastAsia="仿宋" w:cs="仿宋"/>
        </w:rPr>
      </w:pPr>
      <w:r>
        <w:rPr>
          <w:rFonts w:hint="eastAsia" w:ascii="仿宋" w:hAnsi="仿宋" w:eastAsia="仿宋" w:cs="仿宋"/>
          <w:sz w:val="24"/>
          <w:lang w:val="en-US" w:eastAsia="zh-CN"/>
        </w:rPr>
        <w:t>9</w:t>
      </w:r>
      <w:r>
        <w:rPr>
          <w:rFonts w:hint="eastAsia" w:ascii="仿宋" w:hAnsi="仿宋" w:eastAsia="仿宋" w:cs="仿宋"/>
          <w:sz w:val="24"/>
        </w:rPr>
        <w:t>.本项目的特定资格要求：无。</w:t>
      </w:r>
    </w:p>
    <w:p w14:paraId="5FC88AEA">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58161D2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1.时间：</w:t>
      </w:r>
      <w:r>
        <w:rPr>
          <w:rFonts w:hint="eastAsia" w:ascii="仿宋" w:hAnsi="仿宋" w:eastAsia="仿宋" w:cs="仿宋"/>
          <w:sz w:val="24"/>
        </w:rPr>
        <w:t>/至</w:t>
      </w:r>
      <w:r>
        <w:rPr>
          <w:rFonts w:hint="eastAsia" w:ascii="仿宋" w:hAnsi="仿宋" w:eastAsia="仿宋" w:cs="仿宋"/>
          <w:sz w:val="24"/>
          <w:u w:val="single"/>
          <w:lang w:eastAsia="zh-CN"/>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10</w:t>
      </w:r>
      <w:r>
        <w:rPr>
          <w:rFonts w:hint="eastAsia" w:ascii="仿宋" w:hAnsi="仿宋" w:eastAsia="仿宋" w:cs="仿宋"/>
          <w:sz w:val="24"/>
          <w:u w:val="single"/>
          <w:lang w:eastAsia="zh-CN"/>
        </w:rPr>
        <w:t>日</w:t>
      </w:r>
      <w:r>
        <w:rPr>
          <w:rFonts w:hint="eastAsia" w:ascii="仿宋" w:hAnsi="仿宋" w:eastAsia="仿宋" w:cs="仿宋"/>
          <w:sz w:val="24"/>
        </w:rPr>
        <w:t>，每天上午00:00至12:00</w:t>
      </w:r>
      <w:r>
        <w:rPr>
          <w:rFonts w:hint="eastAsia" w:ascii="仿宋" w:hAnsi="仿宋" w:eastAsia="仿宋" w:cs="仿宋"/>
          <w:sz w:val="24"/>
          <w:lang w:eastAsia="zh-CN"/>
        </w:rPr>
        <w:t>，</w:t>
      </w:r>
      <w:r>
        <w:rPr>
          <w:rFonts w:hint="eastAsia" w:ascii="仿宋" w:hAnsi="仿宋" w:eastAsia="仿宋" w:cs="仿宋"/>
          <w:sz w:val="24"/>
        </w:rPr>
        <w:t>下午12:00至23:59（北京时间，线上获取法定节假日均可，线下获取文件法定节假日除外）</w:t>
      </w:r>
    </w:p>
    <w:p w14:paraId="5A820DF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2.地点（网址）：</w:t>
      </w:r>
      <w:r>
        <w:rPr>
          <w:rFonts w:hint="eastAsia" w:ascii="仿宋" w:hAnsi="仿宋" w:eastAsia="仿宋" w:cs="仿宋"/>
          <w:sz w:val="24"/>
        </w:rPr>
        <w:t xml:space="preserve">乐采云平台（https://www.lecaiyun.com/） </w:t>
      </w:r>
    </w:p>
    <w:p w14:paraId="0847DC4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5B034B2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4.售价（元）：</w:t>
      </w:r>
      <w:r>
        <w:rPr>
          <w:rFonts w:hint="eastAsia" w:ascii="仿宋" w:hAnsi="仿宋" w:eastAsia="仿宋" w:cs="仿宋"/>
          <w:sz w:val="24"/>
        </w:rPr>
        <w:t xml:space="preserve">0 </w:t>
      </w:r>
      <w:r>
        <w:rPr>
          <w:rFonts w:hint="eastAsia" w:ascii="仿宋" w:hAnsi="仿宋" w:eastAsia="仿宋" w:cs="仿宋"/>
          <w:sz w:val="24"/>
        </w:rPr>
        <w:tab/>
      </w:r>
    </w:p>
    <w:p w14:paraId="78A5AA52">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1FBF8AB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1.提交投标文件截止时间：</w:t>
      </w:r>
      <w:r>
        <w:rPr>
          <w:rFonts w:hint="eastAsia" w:ascii="仿宋" w:hAnsi="仿宋" w:eastAsia="仿宋" w:cs="仿宋"/>
          <w:sz w:val="24"/>
          <w:u w:val="single"/>
          <w:lang w:eastAsia="zh-CN"/>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10</w:t>
      </w:r>
      <w:r>
        <w:rPr>
          <w:rFonts w:hint="eastAsia" w:ascii="仿宋" w:hAnsi="仿宋" w:eastAsia="仿宋" w:cs="仿宋"/>
          <w:sz w:val="24"/>
          <w:u w:val="single"/>
          <w:lang w:eastAsia="zh-CN"/>
        </w:rPr>
        <w:t>日9点</w:t>
      </w:r>
      <w:r>
        <w:rPr>
          <w:rFonts w:hint="eastAsia" w:ascii="仿宋" w:hAnsi="仿宋" w:eastAsia="仿宋" w:cs="仿宋"/>
          <w:sz w:val="24"/>
          <w:u w:val="single"/>
          <w:lang w:val="en-US" w:eastAsia="zh-CN"/>
        </w:rPr>
        <w:t>00分</w:t>
      </w:r>
      <w:r>
        <w:rPr>
          <w:rFonts w:hint="eastAsia" w:ascii="仿宋" w:hAnsi="仿宋" w:eastAsia="仿宋" w:cs="仿宋"/>
          <w:sz w:val="24"/>
        </w:rPr>
        <w:t>（北京时间）</w:t>
      </w:r>
    </w:p>
    <w:p w14:paraId="1B55061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2.投标地点（网址）：</w:t>
      </w:r>
      <w:r>
        <w:rPr>
          <w:rFonts w:hint="eastAsia" w:ascii="仿宋" w:hAnsi="仿宋" w:eastAsia="仿宋" w:cs="仿宋"/>
          <w:sz w:val="24"/>
        </w:rPr>
        <w:t xml:space="preserve">乐采云平台（https://www.lecaiyun.com/） </w:t>
      </w:r>
    </w:p>
    <w:p w14:paraId="535177C6">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3.开标时间：</w:t>
      </w:r>
      <w:r>
        <w:rPr>
          <w:rFonts w:hint="eastAsia" w:ascii="仿宋" w:hAnsi="仿宋" w:eastAsia="仿宋" w:cs="仿宋"/>
          <w:sz w:val="24"/>
          <w:u w:val="single"/>
          <w:lang w:eastAsia="zh-CN"/>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10</w:t>
      </w:r>
      <w:r>
        <w:rPr>
          <w:rFonts w:hint="eastAsia" w:ascii="仿宋" w:hAnsi="仿宋" w:eastAsia="仿宋" w:cs="仿宋"/>
          <w:sz w:val="24"/>
          <w:u w:val="single"/>
          <w:lang w:eastAsia="zh-CN"/>
        </w:rPr>
        <w:t>日9点</w:t>
      </w:r>
      <w:r>
        <w:rPr>
          <w:rFonts w:hint="eastAsia" w:ascii="仿宋" w:hAnsi="仿宋" w:eastAsia="仿宋" w:cs="仿宋"/>
          <w:sz w:val="24"/>
          <w:u w:val="single"/>
          <w:lang w:val="en-US" w:eastAsia="zh-CN"/>
        </w:rPr>
        <w:t>00分</w:t>
      </w:r>
      <w:r>
        <w:rPr>
          <w:rFonts w:hint="eastAsia" w:ascii="仿宋" w:hAnsi="仿宋" w:eastAsia="仿宋" w:cs="仿宋"/>
          <w:sz w:val="24"/>
        </w:rPr>
        <w:t>（北京时间）</w:t>
      </w:r>
    </w:p>
    <w:p w14:paraId="5F6AF4B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4.开标地点（网址）：</w:t>
      </w:r>
      <w:r>
        <w:rPr>
          <w:rFonts w:hint="eastAsia" w:ascii="仿宋" w:hAnsi="仿宋" w:eastAsia="仿宋" w:cs="仿宋"/>
          <w:sz w:val="24"/>
        </w:rPr>
        <w:t>乐采云平台（https://www.lecaiyun.com/）</w:t>
      </w:r>
    </w:p>
    <w:p w14:paraId="5F030BC0">
      <w:pPr>
        <w:spacing w:line="360" w:lineRule="auto"/>
        <w:rPr>
          <w:rFonts w:hint="eastAsia" w:ascii="仿宋" w:hAnsi="仿宋" w:eastAsia="仿宋" w:cs="仿宋"/>
          <w:sz w:val="24"/>
        </w:rPr>
      </w:pPr>
      <w:r>
        <w:rPr>
          <w:rFonts w:hint="eastAsia" w:ascii="仿宋" w:hAnsi="仿宋" w:eastAsia="仿宋" w:cs="仿宋"/>
          <w:b/>
          <w:sz w:val="24"/>
        </w:rPr>
        <w:t>五、公告期限</w:t>
      </w:r>
    </w:p>
    <w:p w14:paraId="53F8A26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52E0D11C">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68A3F649">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w:t>
      </w:r>
      <w:r>
        <w:rPr>
          <w:rFonts w:hint="eastAsia" w:ascii="仿宋" w:hAnsi="仿宋" w:eastAsia="仿宋" w:cs="仿宋"/>
          <w:sz w:val="24"/>
          <w:lang w:val="en-US" w:eastAsia="zh-CN"/>
        </w:rPr>
        <w:t>一次性</w:t>
      </w:r>
      <w:r>
        <w:rPr>
          <w:rFonts w:hint="eastAsia" w:ascii="仿宋" w:hAnsi="仿宋" w:eastAsia="仿宋" w:cs="仿宋"/>
          <w:sz w:val="24"/>
        </w:rPr>
        <w:t>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1751CE1">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电子招投标的说明：①电子招投标：本项目以数据电文形式，依托“采购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w:t>
      </w:r>
      <w:r>
        <w:rPr>
          <w:rFonts w:hint="eastAsia" w:ascii="仿宋" w:hAnsi="仿宋" w:eastAsia="仿宋" w:cs="仿宋"/>
          <w:snapToGrid w:val="0"/>
          <w:kern w:val="28"/>
          <w:sz w:val="24"/>
          <w:szCs w:val="24"/>
          <w:highlight w:val="none"/>
          <w:lang w:val="en-US" w:eastAsia="zh-CN" w:bidi="ar-SA"/>
        </w:rPr>
        <w:t>EMS、顺丰邮寄等</w:t>
      </w:r>
      <w:r>
        <w:rPr>
          <w:rFonts w:hint="eastAsia" w:ascii="仿宋" w:hAnsi="仿宋" w:eastAsia="仿宋" w:cs="仿宋"/>
          <w:sz w:val="24"/>
        </w:rPr>
        <w:t>快递方式递交备份投标文件1份。备份投标文件的制作、存储、密封详见招标文件第二部分第15点—“备份投标文件”；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供应商”。</w:t>
      </w:r>
    </w:p>
    <w:p w14:paraId="2DDDDC75">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337C7C1F">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331A085C">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嵊州市水联贸易有限公司</w:t>
      </w:r>
    </w:p>
    <w:p w14:paraId="7116B633">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浙江省嵊州市剡湖街道雅石路74号一号楼</w:t>
      </w:r>
      <w:r>
        <w:rPr>
          <w:rFonts w:hint="eastAsia" w:ascii="仿宋" w:hAnsi="仿宋" w:eastAsia="仿宋" w:cs="仿宋"/>
          <w:sz w:val="24"/>
        </w:rPr>
        <w:t xml:space="preserve">           　</w:t>
      </w:r>
    </w:p>
    <w:p w14:paraId="1F7641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联系人：张筠丽   　　　  　 </w:t>
      </w:r>
    </w:p>
    <w:p w14:paraId="5BE051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联系方式：0575-83291577                  </w:t>
      </w:r>
    </w:p>
    <w:p w14:paraId="1E06532B">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质疑联系人：孙含妮</w:t>
      </w:r>
    </w:p>
    <w:p w14:paraId="100CF91D">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质疑联系方式：0575-83292616</w:t>
      </w:r>
    </w:p>
    <w:p w14:paraId="7399BE0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采购代理机构信息            </w:t>
      </w:r>
    </w:p>
    <w:p w14:paraId="7505FD1D">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浙江中诚工程管理科技有限公司</w:t>
      </w:r>
    </w:p>
    <w:p w14:paraId="78BE50C1">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嵊州市长宁路1001号1号楼6楼</w:t>
      </w:r>
    </w:p>
    <w:p w14:paraId="2CE94894">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4F051E02">
      <w:pPr>
        <w:spacing w:line="360" w:lineRule="auto"/>
        <w:rPr>
          <w:rFonts w:hint="eastAsia" w:ascii="仿宋" w:hAnsi="仿宋" w:eastAsia="仿宋" w:cs="仿宋"/>
          <w:sz w:val="24"/>
        </w:rPr>
      </w:pPr>
      <w:r>
        <w:rPr>
          <w:rFonts w:hint="eastAsia" w:ascii="仿宋" w:hAnsi="仿宋" w:eastAsia="仿宋" w:cs="仿宋"/>
          <w:sz w:val="24"/>
        </w:rPr>
        <w:t xml:space="preserve">    项目联系人（询问）：宋女士         </w:t>
      </w:r>
    </w:p>
    <w:p w14:paraId="52C2217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项目联系方式（询问）：0575-83225205 </w:t>
      </w:r>
    </w:p>
    <w:p w14:paraId="25A2A28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质疑联系人：张女士             </w:t>
      </w:r>
    </w:p>
    <w:p w14:paraId="2F3AB26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质疑联系方式：0575-83225205 </w:t>
      </w:r>
    </w:p>
    <w:p w14:paraId="1B9972B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3.同级采购监督管理部门            </w:t>
      </w:r>
    </w:p>
    <w:p w14:paraId="071EF12B">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称：嵊州市水务投资发展集团有限公司</w:t>
      </w:r>
    </w:p>
    <w:p w14:paraId="3FCC429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址：嵊州市剡湖街道雅石路74号 </w:t>
      </w:r>
    </w:p>
    <w:p w14:paraId="5D383F7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传    真：/ </w:t>
      </w:r>
    </w:p>
    <w:p w14:paraId="7B38C36F">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 ：吴鑫波</w:t>
      </w:r>
    </w:p>
    <w:p w14:paraId="5E617608">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监督投诉电话：18358561802</w:t>
      </w:r>
    </w:p>
    <w:p w14:paraId="192851CD">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若对项目采购电子交易系统操作有疑问，可登录乐采云（https://www.lecaiyun.com/），点击右侧咨询小采，获取采小蜜智能服务管家帮助，或拨打乐采云服务热线95763获取热线服务帮助。</w:t>
      </w:r>
    </w:p>
    <w:p w14:paraId="460892B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B664241">
      <w:pPr>
        <w:pStyle w:val="36"/>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37728611">
      <w:pPr>
        <w:rPr>
          <w:rFonts w:hint="eastAsia" w:ascii="仿宋" w:hAnsi="仿宋" w:eastAsia="仿宋" w:cs="仿宋"/>
          <w:b/>
          <w:sz w:val="36"/>
          <w:szCs w:val="20"/>
        </w:rPr>
      </w:pPr>
      <w:r>
        <w:rPr>
          <w:rFonts w:hint="eastAsia" w:ascii="仿宋" w:hAnsi="仿宋" w:eastAsia="仿宋" w:cs="仿宋"/>
          <w:b/>
          <w:sz w:val="36"/>
          <w:szCs w:val="20"/>
        </w:rPr>
        <w:br w:type="page"/>
      </w:r>
    </w:p>
    <w:p w14:paraId="79BC9B88">
      <w:pPr>
        <w:pStyle w:val="36"/>
        <w:spacing w:line="360" w:lineRule="auto"/>
        <w:ind w:firstLine="723" w:firstLineChars="200"/>
        <w:jc w:val="center"/>
        <w:rPr>
          <w:rFonts w:hint="eastAsia"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5DB9ADD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6"/>
        <w:tblW w:w="9060"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578"/>
        <w:gridCol w:w="6794"/>
      </w:tblGrid>
      <w:tr w14:paraId="09181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22A332FA">
            <w:pPr>
              <w:keepNext w:val="0"/>
              <w:pageBreakBefore w:val="0"/>
              <w:kinsoku/>
              <w:wordWrap/>
              <w:overflowPunct/>
              <w:topLinePunct w:val="0"/>
              <w:bidi w:val="0"/>
              <w:adjustRightInd w:val="0"/>
              <w:snapToGrid w:val="0"/>
              <w:spacing w:line="360" w:lineRule="auto"/>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1578" w:type="dxa"/>
            <w:tcBorders>
              <w:top w:val="single" w:color="000000" w:sz="8" w:space="0"/>
              <w:left w:val="single" w:color="auto" w:sz="4" w:space="0"/>
              <w:bottom w:val="single" w:color="000000" w:sz="8" w:space="0"/>
              <w:right w:val="single" w:color="000000" w:sz="8" w:space="0"/>
            </w:tcBorders>
            <w:vAlign w:val="center"/>
          </w:tcPr>
          <w:p w14:paraId="4784E6BF">
            <w:pPr>
              <w:keepNext w:val="0"/>
              <w:pageBreakBefore w:val="0"/>
              <w:kinsoku/>
              <w:wordWrap/>
              <w:overflowPunct/>
              <w:topLinePunct w:val="0"/>
              <w:bidi w:val="0"/>
              <w:adjustRightInd w:val="0"/>
              <w:snapToGrid w:val="0"/>
              <w:spacing w:line="360" w:lineRule="auto"/>
              <w:jc w:val="center"/>
              <w:textAlignment w:val="auto"/>
              <w:rPr>
                <w:rFonts w:hint="eastAsia" w:ascii="仿宋" w:hAnsi="仿宋" w:eastAsia="仿宋" w:cs="仿宋"/>
                <w:b/>
                <w:bCs/>
                <w:sz w:val="24"/>
              </w:rPr>
            </w:pPr>
            <w:r>
              <w:rPr>
                <w:rFonts w:hint="eastAsia" w:ascii="仿宋" w:hAnsi="仿宋" w:eastAsia="仿宋" w:cs="仿宋"/>
                <w:b/>
                <w:bCs/>
                <w:sz w:val="24"/>
              </w:rPr>
              <w:t>事项</w:t>
            </w:r>
          </w:p>
        </w:tc>
        <w:tc>
          <w:tcPr>
            <w:tcW w:w="6794" w:type="dxa"/>
            <w:tcBorders>
              <w:top w:val="single" w:color="000000" w:sz="8" w:space="0"/>
              <w:left w:val="single" w:color="000000" w:sz="2" w:space="0"/>
              <w:bottom w:val="single" w:color="000000" w:sz="8" w:space="0"/>
              <w:right w:val="single" w:color="000000" w:sz="8" w:space="0"/>
            </w:tcBorders>
            <w:vAlign w:val="center"/>
          </w:tcPr>
          <w:p w14:paraId="12495DFE">
            <w:pPr>
              <w:keepNext w:val="0"/>
              <w:pageBreakBefore w:val="0"/>
              <w:kinsoku/>
              <w:wordWrap/>
              <w:overflowPunct/>
              <w:topLinePunct w:val="0"/>
              <w:bidi w:val="0"/>
              <w:adjustRightInd w:val="0"/>
              <w:snapToGrid w:val="0"/>
              <w:spacing w:line="360" w:lineRule="auto"/>
              <w:jc w:val="center"/>
              <w:textAlignment w:val="auto"/>
              <w:rPr>
                <w:rFonts w:hint="eastAsia" w:ascii="仿宋" w:hAnsi="仿宋" w:eastAsia="仿宋" w:cs="仿宋"/>
                <w:b/>
                <w:bCs/>
                <w:sz w:val="24"/>
              </w:rPr>
            </w:pPr>
            <w:r>
              <w:rPr>
                <w:rFonts w:hint="eastAsia" w:ascii="仿宋" w:hAnsi="仿宋" w:eastAsia="仿宋" w:cs="仿宋"/>
                <w:b/>
                <w:bCs/>
                <w:sz w:val="24"/>
              </w:rPr>
              <w:t>本项目的特别规定</w:t>
            </w:r>
          </w:p>
        </w:tc>
      </w:tr>
      <w:tr w14:paraId="1BEB2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8" w:hRule="atLeast"/>
          <w:tblHeader/>
        </w:trPr>
        <w:tc>
          <w:tcPr>
            <w:tcW w:w="688" w:type="dxa"/>
            <w:tcBorders>
              <w:top w:val="single" w:color="auto" w:sz="4" w:space="0"/>
              <w:left w:val="single" w:color="auto" w:sz="4" w:space="0"/>
              <w:bottom w:val="single" w:color="auto" w:sz="4" w:space="0"/>
              <w:right w:val="single" w:color="auto" w:sz="4" w:space="0"/>
            </w:tcBorders>
          </w:tcPr>
          <w:p w14:paraId="1D3D645B">
            <w:pPr>
              <w:snapToGrid w:val="0"/>
              <w:spacing w:line="360" w:lineRule="auto"/>
              <w:jc w:val="center"/>
              <w:rPr>
                <w:rFonts w:hint="eastAsia" w:ascii="仿宋" w:hAnsi="仿宋" w:eastAsia="仿宋" w:cs="仿宋"/>
                <w:sz w:val="24"/>
              </w:rPr>
            </w:pPr>
          </w:p>
          <w:p w14:paraId="43BB7355">
            <w:pPr>
              <w:snapToGrid w:val="0"/>
              <w:spacing w:line="360" w:lineRule="auto"/>
              <w:jc w:val="center"/>
              <w:rPr>
                <w:rFonts w:hint="eastAsia" w:ascii="仿宋" w:hAnsi="仿宋" w:eastAsia="仿宋" w:cs="仿宋"/>
                <w:sz w:val="24"/>
              </w:rPr>
            </w:pPr>
          </w:p>
          <w:p w14:paraId="60D7C078">
            <w:pPr>
              <w:snapToGrid w:val="0"/>
              <w:spacing w:line="360" w:lineRule="auto"/>
              <w:jc w:val="center"/>
              <w:rPr>
                <w:rFonts w:hint="eastAsia" w:ascii="仿宋" w:hAnsi="仿宋" w:eastAsia="仿宋" w:cs="仿宋"/>
                <w:sz w:val="24"/>
              </w:rPr>
            </w:pPr>
          </w:p>
          <w:p w14:paraId="378FE5CA">
            <w:pPr>
              <w:snapToGrid w:val="0"/>
              <w:spacing w:line="360" w:lineRule="auto"/>
              <w:jc w:val="center"/>
              <w:rPr>
                <w:rFonts w:hint="eastAsia" w:ascii="仿宋" w:hAnsi="仿宋" w:eastAsia="仿宋" w:cs="仿宋"/>
                <w:sz w:val="24"/>
              </w:rPr>
            </w:pPr>
          </w:p>
          <w:p w14:paraId="47C24DA4">
            <w:pPr>
              <w:snapToGrid w:val="0"/>
              <w:spacing w:line="360" w:lineRule="auto"/>
              <w:jc w:val="center"/>
              <w:rPr>
                <w:rFonts w:hint="eastAsia" w:ascii="仿宋" w:hAnsi="仿宋" w:eastAsia="仿宋" w:cs="仿宋"/>
                <w:sz w:val="24"/>
              </w:rPr>
            </w:pPr>
          </w:p>
          <w:p w14:paraId="77713564">
            <w:pPr>
              <w:snapToGrid w:val="0"/>
              <w:spacing w:line="360" w:lineRule="auto"/>
              <w:jc w:val="center"/>
              <w:rPr>
                <w:rFonts w:hint="eastAsia" w:ascii="仿宋" w:hAnsi="仿宋" w:eastAsia="仿宋" w:cs="仿宋"/>
                <w:sz w:val="24"/>
              </w:rPr>
            </w:pPr>
          </w:p>
          <w:p w14:paraId="3F1E4DE6">
            <w:pPr>
              <w:snapToGrid w:val="0"/>
              <w:spacing w:line="360" w:lineRule="auto"/>
              <w:jc w:val="center"/>
              <w:rPr>
                <w:rFonts w:hint="eastAsia" w:ascii="仿宋" w:hAnsi="仿宋" w:eastAsia="仿宋" w:cs="仿宋"/>
                <w:sz w:val="24"/>
              </w:rPr>
            </w:pPr>
          </w:p>
          <w:p w14:paraId="4243E89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78" w:type="dxa"/>
            <w:tcBorders>
              <w:top w:val="single" w:color="000000" w:sz="8" w:space="0"/>
              <w:left w:val="single" w:color="auto" w:sz="4" w:space="0"/>
              <w:bottom w:val="single" w:color="000000" w:sz="8" w:space="0"/>
              <w:right w:val="single" w:color="000000" w:sz="8" w:space="0"/>
            </w:tcBorders>
            <w:vAlign w:val="center"/>
          </w:tcPr>
          <w:p w14:paraId="4987A0BE">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794" w:type="dxa"/>
            <w:tcBorders>
              <w:top w:val="single" w:color="000000" w:sz="8" w:space="0"/>
              <w:left w:val="single" w:color="000000" w:sz="2" w:space="0"/>
              <w:bottom w:val="single" w:color="000000" w:sz="8" w:space="0"/>
              <w:right w:val="single" w:color="000000" w:sz="8" w:space="0"/>
            </w:tcBorders>
            <w:vAlign w:val="center"/>
          </w:tcPr>
          <w:p w14:paraId="530FD387">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w:t>
            </w:r>
            <w:r>
              <w:rPr>
                <w:rFonts w:hint="eastAsia" w:ascii="仿宋" w:hAnsi="仿宋" w:eastAsia="仿宋" w:cs="仿宋"/>
                <w:sz w:val="24"/>
                <w:lang w:val="en-US" w:eastAsia="zh-CN"/>
              </w:rPr>
              <w:t>明细</w:t>
            </w:r>
            <w:r>
              <w:rPr>
                <w:rFonts w:hint="eastAsia" w:ascii="仿宋" w:hAnsi="仿宋" w:eastAsia="仿宋" w:cs="仿宋"/>
                <w:sz w:val="24"/>
              </w:rPr>
              <w:t>表）是报价的载体</w:t>
            </w:r>
            <w:r>
              <w:rPr>
                <w:rFonts w:hint="eastAsia" w:ascii="仿宋" w:hAnsi="仿宋" w:eastAsia="仿宋" w:cs="仿宋"/>
                <w:kern w:val="0"/>
                <w:sz w:val="24"/>
                <w:lang w:val="zh-CN"/>
              </w:rPr>
              <w:t>。投标文件中价格全部采用人民币报价。</w:t>
            </w:r>
          </w:p>
          <w:p w14:paraId="31DAF41C">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7E9BB24">
            <w:pPr>
              <w:snapToGrid w:val="0"/>
              <w:spacing w:line="360" w:lineRule="auto"/>
              <w:jc w:val="left"/>
              <w:rPr>
                <w:rFonts w:hint="eastAsia" w:ascii="仿宋" w:hAnsi="仿宋" w:eastAsia="仿宋" w:cs="仿宋"/>
                <w:b/>
                <w:kern w:val="0"/>
                <w:sz w:val="24"/>
                <w:lang w:val="zh-CN"/>
              </w:rPr>
            </w:pPr>
            <w:r>
              <w:rPr>
                <w:rFonts w:hint="eastAsia" w:ascii="宋体" w:hAnsi="宋体" w:eastAsia="宋体" w:cs="宋体"/>
                <w:color w:val="auto"/>
                <w:sz w:val="24"/>
                <w:highlight w:val="none"/>
              </w:rPr>
              <w:t>★</w:t>
            </w:r>
            <w:r>
              <w:rPr>
                <w:rFonts w:hint="eastAsia" w:ascii="仿宋" w:hAnsi="仿宋" w:eastAsia="仿宋" w:cs="仿宋"/>
                <w:b/>
                <w:kern w:val="0"/>
                <w:sz w:val="24"/>
                <w:lang w:val="zh-CN"/>
              </w:rPr>
              <w:t>投标文件出现不是唯一的、有选择性投标报价的；</w:t>
            </w:r>
          </w:p>
          <w:p w14:paraId="1ED1919B">
            <w:pPr>
              <w:snapToGrid w:val="0"/>
              <w:spacing w:line="360" w:lineRule="auto"/>
              <w:jc w:val="left"/>
              <w:rPr>
                <w:rFonts w:hint="eastAsia" w:ascii="仿宋" w:hAnsi="仿宋" w:eastAsia="仿宋" w:cs="仿宋"/>
                <w:kern w:val="0"/>
                <w:sz w:val="24"/>
                <w:lang w:val="zh-CN"/>
              </w:rPr>
            </w:pPr>
            <w:r>
              <w:rPr>
                <w:rFonts w:hint="eastAsia" w:ascii="宋体" w:hAnsi="宋体" w:eastAsia="宋体" w:cs="宋体"/>
                <w:color w:val="auto"/>
                <w:sz w:val="24"/>
                <w:highlight w:val="none"/>
              </w:rPr>
              <w:t>★</w:t>
            </w:r>
            <w:r>
              <w:rPr>
                <w:rFonts w:hint="eastAsia" w:ascii="仿宋" w:hAnsi="仿宋" w:eastAsia="仿宋" w:cs="仿宋"/>
                <w:b/>
                <w:kern w:val="0"/>
                <w:sz w:val="24"/>
                <w:lang w:val="zh-CN"/>
              </w:rPr>
              <w:t>投标报价超过招标文件中规定的预算金额或者最高限价的;</w:t>
            </w:r>
          </w:p>
          <w:p w14:paraId="30409161">
            <w:pPr>
              <w:spacing w:line="360" w:lineRule="auto"/>
              <w:rPr>
                <w:rFonts w:hint="eastAsia" w:ascii="仿宋" w:hAnsi="仿宋" w:eastAsia="仿宋" w:cs="仿宋"/>
                <w:b/>
                <w:sz w:val="24"/>
              </w:rPr>
            </w:pPr>
            <w:r>
              <w:rPr>
                <w:rFonts w:hint="eastAsia" w:ascii="宋体" w:hAnsi="宋体" w:eastAsia="宋体" w:cs="宋体"/>
                <w:color w:val="auto"/>
                <w:sz w:val="24"/>
                <w:highlight w:val="none"/>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1346801">
            <w:pPr>
              <w:spacing w:line="360" w:lineRule="auto"/>
              <w:rPr>
                <w:rFonts w:hint="eastAsia" w:ascii="仿宋" w:hAnsi="仿宋" w:eastAsia="仿宋" w:cs="仿宋"/>
                <w:sz w:val="24"/>
              </w:rPr>
            </w:pPr>
            <w:r>
              <w:rPr>
                <w:rFonts w:hint="eastAsia" w:ascii="宋体" w:hAnsi="宋体" w:eastAsia="宋体" w:cs="宋体"/>
                <w:color w:val="auto"/>
                <w:sz w:val="24"/>
                <w:highlight w:val="none"/>
              </w:rPr>
              <w:t>★</w:t>
            </w: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1916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2343380">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78" w:type="dxa"/>
            <w:tcBorders>
              <w:top w:val="single" w:color="000000" w:sz="8" w:space="0"/>
              <w:left w:val="single" w:color="auto" w:sz="4" w:space="0"/>
              <w:bottom w:val="single" w:color="000000" w:sz="8" w:space="0"/>
              <w:right w:val="single" w:color="000000" w:sz="8" w:space="0"/>
            </w:tcBorders>
            <w:vAlign w:val="center"/>
          </w:tcPr>
          <w:p w14:paraId="49BFB1D2">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794" w:type="dxa"/>
            <w:tcBorders>
              <w:top w:val="single" w:color="000000" w:sz="8" w:space="0"/>
              <w:left w:val="single" w:color="000000" w:sz="2" w:space="0"/>
              <w:bottom w:val="single" w:color="000000" w:sz="8" w:space="0"/>
              <w:right w:val="single" w:color="000000" w:sz="8" w:space="0"/>
            </w:tcBorders>
            <w:vAlign w:val="center"/>
          </w:tcPr>
          <w:p w14:paraId="7DD31060">
            <w:pPr>
              <w:spacing w:line="360" w:lineRule="auto"/>
              <w:rPr>
                <w:rFonts w:hint="eastAsia" w:ascii="仿宋" w:hAnsi="仿宋" w:eastAsia="仿宋" w:cs="仿宋"/>
                <w:sz w:val="24"/>
              </w:rPr>
            </w:pPr>
            <w:sdt>
              <w:sdtPr>
                <w:rPr>
                  <w:rFonts w:hint="eastAsia" w:ascii="仿宋" w:hAnsi="仿宋" w:eastAsia="仿宋" w:cs="仿宋"/>
                  <w:kern w:val="0"/>
                  <w:sz w:val="24"/>
                </w:rPr>
                <w:id w:val="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6D474FF5">
            <w:pPr>
              <w:spacing w:line="360" w:lineRule="auto"/>
              <w:rPr>
                <w:rFonts w:hint="eastAsia" w:ascii="仿宋" w:hAnsi="仿宋" w:eastAsia="仿宋" w:cs="仿宋"/>
                <w:sz w:val="24"/>
              </w:rPr>
            </w:pPr>
            <w:sdt>
              <w:sdtPr>
                <w:rPr>
                  <w:rFonts w:hint="eastAsia" w:ascii="仿宋" w:hAnsi="仿宋" w:eastAsia="仿宋" w:cs="仿宋"/>
                  <w:kern w:val="0"/>
                  <w:sz w:val="24"/>
                </w:rPr>
                <w:id w:val="8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DA2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88" w:type="dxa"/>
            <w:tcBorders>
              <w:top w:val="single" w:color="auto" w:sz="4" w:space="0"/>
              <w:left w:val="single" w:color="auto" w:sz="4" w:space="0"/>
              <w:right w:val="single" w:color="auto" w:sz="4" w:space="0"/>
            </w:tcBorders>
            <w:vAlign w:val="center"/>
          </w:tcPr>
          <w:p w14:paraId="2D37B70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78" w:type="dxa"/>
            <w:tcBorders>
              <w:top w:val="single" w:color="000000" w:sz="8" w:space="0"/>
              <w:left w:val="single" w:color="auto" w:sz="4" w:space="0"/>
              <w:right w:val="single" w:color="000000" w:sz="8" w:space="0"/>
            </w:tcBorders>
            <w:vAlign w:val="center"/>
          </w:tcPr>
          <w:p w14:paraId="5C85DE19">
            <w:pPr>
              <w:keepNext w:val="0"/>
              <w:keepLines w:val="0"/>
              <w:pageBreakBefore w:val="0"/>
              <w:kinsoku/>
              <w:wordWrap/>
              <w:overflowPunct/>
              <w:topLinePunct w:val="0"/>
              <w:autoSpaceDE w:val="0"/>
              <w:autoSpaceDN w:val="0"/>
              <w:bidi w:val="0"/>
              <w:snapToGrid w:val="0"/>
              <w:spacing w:line="360" w:lineRule="auto"/>
              <w:ind w:firstLine="0" w:firstLineChars="0"/>
              <w:jc w:val="center"/>
              <w:textAlignment w:val="bottom"/>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rPr>
              <w:t>现场踏勘</w:t>
            </w:r>
          </w:p>
        </w:tc>
        <w:tc>
          <w:tcPr>
            <w:tcW w:w="6794" w:type="dxa"/>
            <w:tcBorders>
              <w:top w:val="single" w:color="000000" w:sz="8" w:space="0"/>
              <w:left w:val="single" w:color="000000" w:sz="2" w:space="0"/>
              <w:bottom w:val="single" w:color="000000" w:sz="8" w:space="0"/>
              <w:right w:val="single" w:color="000000" w:sz="8" w:space="0"/>
            </w:tcBorders>
            <w:vAlign w:val="center"/>
          </w:tcPr>
          <w:p w14:paraId="70CE8C38">
            <w:pPr>
              <w:keepNext w:val="0"/>
              <w:keepLines w:val="0"/>
              <w:pageBreakBefore w:val="0"/>
              <w:kinsoku/>
              <w:wordWrap/>
              <w:overflowPunct/>
              <w:topLinePunct w:val="0"/>
              <w:autoSpaceDE w:val="0"/>
              <w:autoSpaceDN w:val="0"/>
              <w:bidi w:val="0"/>
              <w:adjustRightInd w:val="0"/>
              <w:snapToGrid w:val="0"/>
              <w:spacing w:line="360" w:lineRule="auto"/>
              <w:ind w:firstLine="0" w:firstLineChars="0"/>
              <w:textAlignment w:val="bottom"/>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本项目不</w:t>
            </w:r>
            <w:r>
              <w:rPr>
                <w:rFonts w:hint="eastAsia" w:ascii="仿宋" w:hAnsi="仿宋" w:eastAsia="仿宋" w:cs="仿宋"/>
                <w:color w:val="auto"/>
                <w:kern w:val="0"/>
                <w:sz w:val="24"/>
                <w:szCs w:val="24"/>
                <w:highlight w:val="none"/>
                <w:lang w:val="en-US" w:eastAsia="zh-CN"/>
              </w:rPr>
              <w:t>集中</w:t>
            </w:r>
            <w:r>
              <w:rPr>
                <w:rFonts w:hint="eastAsia" w:ascii="仿宋" w:hAnsi="仿宋" w:eastAsia="仿宋" w:cs="仿宋"/>
                <w:color w:val="auto"/>
                <w:kern w:val="0"/>
                <w:sz w:val="24"/>
                <w:szCs w:val="24"/>
                <w:highlight w:val="none"/>
              </w:rPr>
              <w:t>组织现场踏勘，投标人如有需要，经采购人同意后可自行前往，踏勘期间发生的费用或意外导致伤亡等一切责任和损失均由投标人自负。</w:t>
            </w:r>
          </w:p>
        </w:tc>
      </w:tr>
      <w:tr w14:paraId="0E34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0475A660">
            <w:pPr>
              <w:snapToGrid w:val="0"/>
              <w:spacing w:line="360" w:lineRule="auto"/>
              <w:jc w:val="center"/>
              <w:rPr>
                <w:rFonts w:hint="eastAsia" w:ascii="仿宋" w:hAnsi="仿宋" w:eastAsia="仿宋" w:cs="仿宋"/>
                <w:sz w:val="24"/>
              </w:rPr>
            </w:pPr>
          </w:p>
          <w:p w14:paraId="6839B877">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78" w:type="dxa"/>
            <w:tcBorders>
              <w:top w:val="single" w:color="000000" w:sz="8" w:space="0"/>
              <w:left w:val="single" w:color="auto" w:sz="4" w:space="0"/>
              <w:bottom w:val="single" w:color="000000" w:sz="8" w:space="0"/>
              <w:right w:val="single" w:color="000000" w:sz="8" w:space="0"/>
            </w:tcBorders>
            <w:vAlign w:val="center"/>
          </w:tcPr>
          <w:p w14:paraId="2386B3D7">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w:t>
            </w:r>
          </w:p>
        </w:tc>
        <w:tc>
          <w:tcPr>
            <w:tcW w:w="6794" w:type="dxa"/>
            <w:tcBorders>
              <w:top w:val="single" w:color="000000" w:sz="8" w:space="0"/>
              <w:left w:val="single" w:color="000000" w:sz="2" w:space="0"/>
              <w:bottom w:val="single" w:color="000000" w:sz="8" w:space="0"/>
              <w:right w:val="single" w:color="000000" w:sz="8" w:space="0"/>
            </w:tcBorders>
            <w:vAlign w:val="center"/>
          </w:tcPr>
          <w:p w14:paraId="44CAAA70">
            <w:pPr>
              <w:spacing w:line="360" w:lineRule="auto"/>
              <w:rPr>
                <w:rFonts w:hint="eastAsia" w:ascii="仿宋" w:hAnsi="仿宋" w:eastAsia="仿宋" w:cs="仿宋"/>
                <w:sz w:val="24"/>
              </w:rPr>
            </w:pPr>
            <w:sdt>
              <w:sdtPr>
                <w:rPr>
                  <w:rFonts w:hint="eastAsia" w:ascii="仿宋" w:hAnsi="仿宋" w:eastAsia="仿宋" w:cs="仿宋"/>
                  <w:kern w:val="0"/>
                  <w:sz w:val="24"/>
                </w:rPr>
                <w:id w:val="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14:paraId="782C6CEA">
            <w:pPr>
              <w:spacing w:line="360" w:lineRule="auto"/>
              <w:rPr>
                <w:rFonts w:hint="eastAsia" w:ascii="仿宋" w:hAnsi="仿宋" w:eastAsia="仿宋" w:cs="仿宋"/>
                <w:sz w:val="24"/>
                <w:szCs w:val="20"/>
              </w:rPr>
            </w:pPr>
            <w:sdt>
              <w:sdtPr>
                <w:rPr>
                  <w:rFonts w:hint="eastAsia" w:ascii="仿宋" w:hAnsi="仿宋" w:eastAsia="仿宋" w:cs="仿宋"/>
                  <w:kern w:val="0"/>
                  <w:sz w:val="24"/>
                </w:rPr>
                <w:id w:val="8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   </w:t>
            </w:r>
            <w:r>
              <w:rPr>
                <w:rFonts w:hint="eastAsia" w:ascii="仿宋" w:hAnsi="仿宋" w:eastAsia="仿宋" w:cs="仿宋"/>
                <w:sz w:val="24"/>
              </w:rPr>
              <w:t>,地点：</w:t>
            </w:r>
            <w:r>
              <w:rPr>
                <w:rFonts w:hint="eastAsia" w:ascii="仿宋" w:hAnsi="仿宋" w:eastAsia="仿宋" w:cs="仿宋"/>
                <w:sz w:val="24"/>
                <w:u w:val="single"/>
              </w:rPr>
              <w:t xml:space="preserve">   /  </w:t>
            </w:r>
            <w:r>
              <w:rPr>
                <w:rFonts w:hint="eastAsia" w:ascii="仿宋" w:hAnsi="仿宋" w:eastAsia="仿宋" w:cs="仿宋"/>
                <w:sz w:val="24"/>
              </w:rPr>
              <w:t>，联系人：</w:t>
            </w:r>
            <w:r>
              <w:rPr>
                <w:rFonts w:hint="eastAsia" w:ascii="仿宋" w:hAnsi="仿宋" w:eastAsia="仿宋" w:cs="仿宋"/>
                <w:sz w:val="24"/>
                <w:u w:val="single"/>
              </w:rPr>
              <w:t xml:space="preserve">   /  </w:t>
            </w:r>
            <w:r>
              <w:rPr>
                <w:rFonts w:hint="eastAsia" w:ascii="仿宋" w:hAnsi="仿宋" w:eastAsia="仿宋" w:cs="仿宋"/>
                <w:sz w:val="24"/>
              </w:rPr>
              <w:t>，联系方式：</w:t>
            </w:r>
            <w:r>
              <w:rPr>
                <w:rFonts w:hint="eastAsia" w:ascii="仿宋" w:hAnsi="仿宋" w:eastAsia="仿宋" w:cs="仿宋"/>
                <w:sz w:val="24"/>
                <w:u w:val="single"/>
              </w:rPr>
              <w:t xml:space="preserve">   /   </w:t>
            </w:r>
            <w:r>
              <w:rPr>
                <w:rFonts w:hint="eastAsia" w:ascii="仿宋" w:hAnsi="仿宋" w:eastAsia="仿宋" w:cs="仿宋"/>
                <w:sz w:val="24"/>
                <w:szCs w:val="20"/>
              </w:rPr>
              <w:t>。</w:t>
            </w:r>
          </w:p>
        </w:tc>
      </w:tr>
      <w:tr w14:paraId="0231B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37ECB7C6">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578" w:type="dxa"/>
            <w:tcBorders>
              <w:top w:val="single" w:color="000000" w:sz="8" w:space="0"/>
              <w:left w:val="single" w:color="auto" w:sz="4" w:space="0"/>
              <w:bottom w:val="single" w:color="000000" w:sz="8" w:space="0"/>
              <w:right w:val="single" w:color="000000" w:sz="8" w:space="0"/>
            </w:tcBorders>
            <w:vAlign w:val="center"/>
          </w:tcPr>
          <w:p w14:paraId="3420C4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794" w:type="dxa"/>
            <w:tcBorders>
              <w:top w:val="single" w:color="000000" w:sz="8" w:space="0"/>
              <w:left w:val="single" w:color="000000" w:sz="2" w:space="0"/>
              <w:bottom w:val="single" w:color="000000" w:sz="8" w:space="0"/>
              <w:right w:val="single" w:color="000000" w:sz="8" w:space="0"/>
            </w:tcBorders>
            <w:vAlign w:val="center"/>
          </w:tcPr>
          <w:p w14:paraId="54E9B5CB">
            <w:pPr>
              <w:spacing w:line="360" w:lineRule="auto"/>
              <w:rPr>
                <w:rFonts w:hint="eastAsia" w:ascii="仿宋" w:hAnsi="仿宋" w:eastAsia="仿宋" w:cs="仿宋"/>
                <w:sz w:val="24"/>
              </w:rPr>
            </w:pPr>
            <w:sdt>
              <w:sdtPr>
                <w:rPr>
                  <w:rFonts w:hint="eastAsia" w:ascii="仿宋" w:hAnsi="仿宋" w:eastAsia="仿宋" w:cs="仿宋"/>
                  <w:kern w:val="0"/>
                  <w:sz w:val="24"/>
                </w:rPr>
                <w:id w:val="9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2655CAE3">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B要求提供，</w:t>
            </w:r>
          </w:p>
          <w:p w14:paraId="5D5D669A">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详见第三部分采购需求</w:t>
            </w:r>
            <w:r>
              <w:rPr>
                <w:rFonts w:hint="eastAsia" w:ascii="仿宋" w:hAnsi="仿宋" w:eastAsia="仿宋" w:cs="仿宋"/>
                <w:kern w:val="0"/>
                <w:sz w:val="24"/>
              </w:rPr>
              <w:t>；</w:t>
            </w:r>
          </w:p>
          <w:p w14:paraId="073E83AD">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详见第三部分采购需求</w:t>
            </w:r>
            <w:r>
              <w:rPr>
                <w:rFonts w:hint="eastAsia" w:ascii="仿宋" w:hAnsi="仿宋" w:eastAsia="仿宋" w:cs="仿宋"/>
                <w:kern w:val="0"/>
                <w:sz w:val="24"/>
              </w:rPr>
              <w:t>；</w:t>
            </w:r>
          </w:p>
          <w:p w14:paraId="3B61BC35">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CFD05A0">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2C7064D">
            <w:pPr>
              <w:spacing w:line="360" w:lineRule="auto"/>
              <w:rPr>
                <w:rFonts w:hint="eastAsia" w:ascii="仿宋" w:hAnsi="仿宋" w:eastAsia="仿宋" w:cs="仿宋"/>
                <w:sz w:val="24"/>
              </w:rPr>
            </w:pPr>
            <w:r>
              <w:rPr>
                <w:rFonts w:hint="eastAsia" w:ascii="仿宋" w:hAnsi="仿宋" w:eastAsia="仿宋" w:cs="仿宋"/>
                <w:sz w:val="24"/>
              </w:rPr>
              <w:t>（5）提供样品的时间、地点等</w:t>
            </w:r>
            <w:r>
              <w:rPr>
                <w:rFonts w:hint="eastAsia" w:ascii="仿宋" w:hAnsi="仿宋" w:eastAsia="仿宋" w:cs="仿宋"/>
                <w:kern w:val="0"/>
                <w:sz w:val="24"/>
              </w:rPr>
              <w:t>：</w:t>
            </w:r>
            <w:r>
              <w:rPr>
                <w:rFonts w:hint="eastAsia" w:ascii="仿宋" w:hAnsi="仿宋" w:eastAsia="仿宋" w:cs="仿宋"/>
                <w:sz w:val="24"/>
                <w:u w:val="single"/>
              </w:rPr>
              <w:t>详见第三部分采购需求</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512844B">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9F62079">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3C3A5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63C7584">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578" w:type="dxa"/>
            <w:tcBorders>
              <w:top w:val="single" w:color="000000" w:sz="8" w:space="0"/>
              <w:left w:val="single" w:color="000000" w:sz="2" w:space="0"/>
              <w:bottom w:val="single" w:color="000000" w:sz="8" w:space="0"/>
              <w:right w:val="single" w:color="000000" w:sz="8" w:space="0"/>
            </w:tcBorders>
            <w:vAlign w:val="center"/>
          </w:tcPr>
          <w:p w14:paraId="5AB0622B">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794" w:type="dxa"/>
            <w:tcBorders>
              <w:top w:val="single" w:color="000000" w:sz="8" w:space="0"/>
              <w:left w:val="single" w:color="000000" w:sz="2" w:space="0"/>
              <w:bottom w:val="single" w:color="000000" w:sz="8" w:space="0"/>
              <w:right w:val="single" w:color="000000" w:sz="8" w:space="0"/>
            </w:tcBorders>
            <w:vAlign w:val="center"/>
          </w:tcPr>
          <w:p w14:paraId="557766A0">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04A5B845">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（现场演示，于投标截止时间前</w:t>
            </w:r>
            <w:r>
              <w:rPr>
                <w:rFonts w:hint="eastAsia" w:ascii="仿宋" w:hAnsi="仿宋" w:eastAsia="仿宋" w:cs="仿宋"/>
                <w:color w:val="auto"/>
                <w:sz w:val="24"/>
                <w:lang w:val="en-US" w:eastAsia="zh-CN"/>
              </w:rPr>
              <w:t>提供</w:t>
            </w:r>
            <w:r>
              <w:rPr>
                <w:rFonts w:hint="eastAsia" w:ascii="仿宋" w:hAnsi="仿宋" w:eastAsia="仿宋" w:cs="仿宋"/>
                <w:color w:val="auto"/>
                <w:sz w:val="24"/>
              </w:rPr>
              <w:t>演示</w:t>
            </w:r>
            <w:r>
              <w:rPr>
                <w:rFonts w:hint="eastAsia" w:ascii="仿宋" w:hAnsi="仿宋" w:eastAsia="仿宋" w:cs="仿宋"/>
                <w:color w:val="auto"/>
                <w:sz w:val="24"/>
                <w:lang w:val="en-US" w:eastAsia="zh-CN"/>
              </w:rPr>
              <w:t>U盘</w:t>
            </w:r>
            <w:r>
              <w:rPr>
                <w:rFonts w:hint="eastAsia" w:ascii="仿宋" w:hAnsi="仿宋" w:eastAsia="仿宋" w:cs="仿宋"/>
                <w:color w:val="auto"/>
                <w:sz w:val="24"/>
              </w:rPr>
              <w:t>）</w:t>
            </w:r>
            <w:r>
              <w:rPr>
                <w:rFonts w:hint="eastAsia" w:ascii="仿宋" w:hAnsi="仿宋" w:eastAsia="仿宋" w:cs="仿宋"/>
                <w:color w:val="auto"/>
                <w:kern w:val="0"/>
                <w:sz w:val="24"/>
              </w:rPr>
              <w:t>。</w:t>
            </w:r>
          </w:p>
        </w:tc>
      </w:tr>
      <w:tr w14:paraId="2A909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E9C2F09">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578" w:type="dxa"/>
            <w:tcBorders>
              <w:top w:val="single" w:color="000000" w:sz="8" w:space="0"/>
              <w:left w:val="single" w:color="000000" w:sz="2" w:space="0"/>
              <w:bottom w:val="single" w:color="000000" w:sz="8" w:space="0"/>
              <w:right w:val="single" w:color="000000" w:sz="8" w:space="0"/>
            </w:tcBorders>
            <w:vAlign w:val="center"/>
          </w:tcPr>
          <w:p w14:paraId="1F081E87">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794" w:type="dxa"/>
            <w:tcBorders>
              <w:top w:val="single" w:color="000000" w:sz="8" w:space="0"/>
              <w:left w:val="single" w:color="000000" w:sz="2" w:space="0"/>
              <w:bottom w:val="single" w:color="000000" w:sz="8" w:space="0"/>
              <w:right w:val="single" w:color="000000" w:sz="8" w:space="0"/>
            </w:tcBorders>
            <w:vAlign w:val="center"/>
          </w:tcPr>
          <w:p w14:paraId="126A982D">
            <w:pPr>
              <w:spacing w:line="360" w:lineRule="auto"/>
              <w:rPr>
                <w:rFonts w:hint="eastAsia" w:ascii="仿宋" w:hAnsi="仿宋" w:eastAsia="仿宋" w:cs="仿宋"/>
                <w:kern w:val="0"/>
                <w:sz w:val="24"/>
              </w:rPr>
            </w:pPr>
            <w:sdt>
              <w:sdtPr>
                <w:rPr>
                  <w:rFonts w:hint="eastAsia" w:ascii="仿宋" w:hAnsi="仿宋" w:eastAsia="仿宋" w:cs="仿宋"/>
                  <w:kern w:val="0"/>
                  <w:sz w:val="24"/>
                </w:rPr>
                <w:id w:val="9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16247C66">
            <w:pPr>
              <w:spacing w:line="360" w:lineRule="auto"/>
              <w:rPr>
                <w:rFonts w:hint="eastAsia" w:ascii="仿宋" w:hAnsi="仿宋" w:eastAsia="仿宋" w:cs="仿宋"/>
              </w:rPr>
            </w:pPr>
            <w:sdt>
              <w:sdtPr>
                <w:rPr>
                  <w:rFonts w:hint="eastAsia" w:ascii="仿宋" w:hAnsi="仿宋" w:eastAsia="仿宋" w:cs="仿宋"/>
                  <w:kern w:val="0"/>
                  <w:sz w:val="24"/>
                </w:rPr>
                <w:id w:val="9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AF4D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5" w:hRule="atLeast"/>
          <w:tblHeader/>
        </w:trPr>
        <w:tc>
          <w:tcPr>
            <w:tcW w:w="688" w:type="dxa"/>
            <w:tcBorders>
              <w:top w:val="single" w:color="auto" w:sz="4" w:space="0"/>
              <w:left w:val="single" w:color="000000" w:sz="8" w:space="0"/>
              <w:right w:val="single" w:color="000000" w:sz="2" w:space="0"/>
            </w:tcBorders>
            <w:vAlign w:val="center"/>
          </w:tcPr>
          <w:p w14:paraId="19961514">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578" w:type="dxa"/>
            <w:tcBorders>
              <w:top w:val="single" w:color="000000" w:sz="8" w:space="0"/>
              <w:left w:val="single" w:color="000000" w:sz="2" w:space="0"/>
              <w:right w:val="single" w:color="000000" w:sz="8" w:space="0"/>
            </w:tcBorders>
            <w:vAlign w:val="center"/>
          </w:tcPr>
          <w:p w14:paraId="0A5D685A">
            <w:pPr>
              <w:snapToGrid w:val="0"/>
              <w:spacing w:line="360" w:lineRule="auto"/>
              <w:jc w:val="center"/>
              <w:rPr>
                <w:rFonts w:hint="eastAsia" w:ascii="仿宋" w:hAnsi="仿宋" w:eastAsia="仿宋" w:cs="仿宋"/>
                <w:b/>
                <w:sz w:val="24"/>
              </w:rPr>
            </w:pPr>
            <w:r>
              <w:rPr>
                <w:rFonts w:hint="eastAsia" w:ascii="仿宋" w:hAnsi="仿宋" w:eastAsia="仿宋" w:cs="仿宋"/>
                <w:b/>
                <w:bCs/>
                <w:sz w:val="24"/>
              </w:rPr>
              <w:t>代理服务费</w:t>
            </w:r>
          </w:p>
        </w:tc>
        <w:tc>
          <w:tcPr>
            <w:tcW w:w="6794" w:type="dxa"/>
            <w:tcBorders>
              <w:top w:val="single" w:color="000000" w:sz="8" w:space="0"/>
              <w:left w:val="single" w:color="000000" w:sz="2" w:space="0"/>
              <w:bottom w:val="single" w:color="000000" w:sz="8" w:space="0"/>
              <w:right w:val="single" w:color="000000" w:sz="8" w:space="0"/>
            </w:tcBorders>
            <w:vAlign w:val="center"/>
          </w:tcPr>
          <w:p w14:paraId="3F0C3728">
            <w:pPr>
              <w:numPr>
                <w:ilvl w:val="0"/>
                <w:numId w:val="0"/>
              </w:numPr>
              <w:spacing w:line="360" w:lineRule="auto"/>
              <w:rPr>
                <w:rFonts w:hint="eastAsia" w:ascii="仿宋" w:hAnsi="仿宋" w:eastAsia="仿宋" w:cs="仿宋"/>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w:t>
            </w:r>
            <w:r>
              <w:rPr>
                <w:rFonts w:hint="eastAsia" w:ascii="仿宋" w:hAnsi="仿宋" w:eastAsia="仿宋" w:cs="仿宋"/>
                <w:sz w:val="24"/>
                <w:lang w:val="en-US" w:eastAsia="zh-CN"/>
              </w:rPr>
              <w:t>费3万元，</w:t>
            </w:r>
            <w:r>
              <w:rPr>
                <w:rFonts w:hint="eastAsia" w:ascii="仿宋" w:hAnsi="仿宋" w:eastAsia="仿宋" w:cs="仿宋"/>
                <w:sz w:val="24"/>
              </w:rPr>
              <w:t>由中标人在领取中标通知书时支付；</w:t>
            </w:r>
          </w:p>
          <w:p w14:paraId="0D33598D">
            <w:pPr>
              <w:numPr>
                <w:ilvl w:val="0"/>
                <w:numId w:val="0"/>
              </w:numPr>
              <w:spacing w:line="360" w:lineRule="auto"/>
              <w:rPr>
                <w:rFonts w:hint="eastAsia" w:ascii="仿宋" w:hAnsi="仿宋" w:eastAsia="仿宋" w:cs="仿宋"/>
                <w:sz w:val="24"/>
                <w:lang w:eastAsia="zh-CN"/>
              </w:rPr>
            </w:pPr>
            <w:r>
              <w:rPr>
                <w:rFonts w:hint="eastAsia" w:ascii="仿宋" w:hAnsi="仿宋" w:eastAsia="仿宋" w:cs="仿宋"/>
                <w:sz w:val="24"/>
              </w:rPr>
              <w:t>2.用银行支票、电汇、现金等付款方式直接缴纳中标服务费</w:t>
            </w:r>
            <w:r>
              <w:rPr>
                <w:rFonts w:hint="eastAsia" w:ascii="仿宋" w:hAnsi="仿宋" w:eastAsia="仿宋" w:cs="仿宋"/>
                <w:sz w:val="24"/>
                <w:lang w:eastAsia="zh-CN"/>
              </w:rPr>
              <w:t>。</w:t>
            </w:r>
          </w:p>
          <w:p w14:paraId="1D8AF9FB">
            <w:pPr>
              <w:numPr>
                <w:ilvl w:val="0"/>
                <w:numId w:val="0"/>
              </w:numPr>
              <w:spacing w:line="360" w:lineRule="auto"/>
              <w:rPr>
                <w:rFonts w:hint="eastAsia" w:ascii="仿宋" w:hAnsi="仿宋" w:eastAsia="仿宋" w:cs="仿宋"/>
                <w:sz w:val="24"/>
              </w:rPr>
            </w:pPr>
            <w:r>
              <w:rPr>
                <w:rFonts w:hint="eastAsia" w:ascii="仿宋" w:hAnsi="仿宋" w:eastAsia="仿宋" w:cs="仿宋"/>
                <w:sz w:val="24"/>
              </w:rPr>
              <w:t xml:space="preserve">收款单位（户名）：浙江中诚工程管理科技有限公司嵊州分公司 </w:t>
            </w:r>
          </w:p>
          <w:p w14:paraId="632CC3A1">
            <w:pPr>
              <w:numPr>
                <w:ilvl w:val="0"/>
                <w:numId w:val="0"/>
              </w:numPr>
              <w:spacing w:line="360" w:lineRule="auto"/>
              <w:rPr>
                <w:rFonts w:hint="eastAsia" w:ascii="仿宋" w:hAnsi="仿宋" w:eastAsia="仿宋" w:cs="仿宋"/>
                <w:sz w:val="24"/>
              </w:rPr>
            </w:pPr>
            <w:r>
              <w:rPr>
                <w:rFonts w:hint="eastAsia" w:ascii="仿宋" w:hAnsi="仿宋" w:eastAsia="仿宋" w:cs="仿宋"/>
                <w:sz w:val="24"/>
              </w:rPr>
              <w:t>开  户：中国银行嵊州支行</w:t>
            </w:r>
          </w:p>
          <w:p w14:paraId="2DA68A48">
            <w:pPr>
              <w:numPr>
                <w:ilvl w:val="0"/>
                <w:numId w:val="0"/>
              </w:numPr>
              <w:spacing w:line="360" w:lineRule="auto"/>
              <w:rPr>
                <w:rFonts w:hint="eastAsia" w:ascii="仿宋" w:hAnsi="仿宋" w:eastAsia="仿宋" w:cs="仿宋"/>
                <w:sz w:val="24"/>
              </w:rPr>
            </w:pPr>
            <w:r>
              <w:rPr>
                <w:rFonts w:hint="eastAsia" w:ascii="仿宋" w:hAnsi="仿宋" w:eastAsia="仿宋" w:cs="仿宋"/>
                <w:sz w:val="24"/>
              </w:rPr>
              <w:t>账  号：353264735036</w:t>
            </w:r>
          </w:p>
        </w:tc>
      </w:tr>
      <w:tr w14:paraId="4CD6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8" w:hRule="atLeast"/>
          <w:tblHeader/>
        </w:trPr>
        <w:tc>
          <w:tcPr>
            <w:tcW w:w="688" w:type="dxa"/>
            <w:tcBorders>
              <w:top w:val="single" w:color="auto" w:sz="4" w:space="0"/>
              <w:left w:val="single" w:color="000000" w:sz="8" w:space="0"/>
              <w:right w:val="single" w:color="000000" w:sz="2" w:space="0"/>
            </w:tcBorders>
            <w:vAlign w:val="center"/>
          </w:tcPr>
          <w:p w14:paraId="72AE06DB">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578" w:type="dxa"/>
            <w:tcBorders>
              <w:top w:val="single" w:color="000000" w:sz="8" w:space="0"/>
              <w:left w:val="single" w:color="000000" w:sz="2" w:space="0"/>
              <w:right w:val="single" w:color="000000" w:sz="8" w:space="0"/>
            </w:tcBorders>
            <w:vAlign w:val="center"/>
          </w:tcPr>
          <w:p w14:paraId="41085417">
            <w:pPr>
              <w:snapToGrid w:val="0"/>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eastAsia="zh-CN"/>
              </w:rPr>
              <w:t>投标保证金</w:t>
            </w:r>
          </w:p>
        </w:tc>
        <w:tc>
          <w:tcPr>
            <w:tcW w:w="6794" w:type="dxa"/>
            <w:tcBorders>
              <w:top w:val="single" w:color="000000" w:sz="8" w:space="0"/>
              <w:left w:val="single" w:color="000000" w:sz="2" w:space="0"/>
              <w:bottom w:val="single" w:color="000000" w:sz="8" w:space="0"/>
              <w:right w:val="single" w:color="000000" w:sz="8" w:space="0"/>
            </w:tcBorders>
            <w:vAlign w:val="center"/>
          </w:tcPr>
          <w:p w14:paraId="2E82D01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投标保证金9.6万元（电汇、转账、网上银行或保函形式）</w:t>
            </w:r>
          </w:p>
          <w:p w14:paraId="6A048CE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①收款单位（户名）：浙江中诚工程管理科技有限公司嵊州分公司 </w:t>
            </w:r>
          </w:p>
          <w:p w14:paraId="70E3EA3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  户：中国银行嵊州支行</w:t>
            </w:r>
          </w:p>
          <w:p w14:paraId="1DC4537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账  号：353264735036</w:t>
            </w:r>
          </w:p>
          <w:p w14:paraId="4E2A782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缴纳时间：在2024年12月9日16:00前将投标保证金以电汇、转账、网上银行形式汇入指定帐户，以实际到账时间为准。</w:t>
            </w:r>
          </w:p>
          <w:p w14:paraId="0D2D87B4">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②保函包括银行保函、保险机构保证保险保单和融资担保公司保函</w:t>
            </w:r>
          </w:p>
          <w:p w14:paraId="0552014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保函受益人（或被保险人）：(采购人名称)</w:t>
            </w:r>
          </w:p>
          <w:p w14:paraId="75FF511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保函投保人：（投标人名称）</w:t>
            </w:r>
          </w:p>
          <w:p w14:paraId="4B431DA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保函的有效期：不得少于投标有效期（有效期为90天）</w:t>
            </w:r>
          </w:p>
          <w:p w14:paraId="5FA7ACD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保函递交时间：在2024年</w:t>
            </w: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lang w:eastAsia="zh-CN"/>
              </w:rPr>
              <w:t>月</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16:00</w:t>
            </w:r>
            <w:r>
              <w:rPr>
                <w:rFonts w:hint="eastAsia" w:ascii="仿宋" w:hAnsi="仿宋" w:eastAsia="仿宋" w:cs="仿宋"/>
                <w:b w:val="0"/>
                <w:bCs/>
                <w:color w:val="auto"/>
                <w:sz w:val="24"/>
                <w:szCs w:val="24"/>
                <w:highlight w:val="none"/>
                <w:lang w:eastAsia="zh-CN"/>
              </w:rPr>
              <w:t>前提交至代理机构，以</w:t>
            </w:r>
            <w:r>
              <w:rPr>
                <w:rFonts w:hint="eastAsia" w:ascii="仿宋" w:hAnsi="仿宋" w:eastAsia="仿宋" w:cs="仿宋"/>
                <w:b w:val="0"/>
                <w:bCs/>
                <w:color w:val="auto"/>
                <w:sz w:val="24"/>
                <w:szCs w:val="24"/>
                <w:highlight w:val="none"/>
                <w:lang w:val="en-US" w:eastAsia="zh-CN"/>
              </w:rPr>
              <w:t>代理</w:t>
            </w:r>
            <w:r>
              <w:rPr>
                <w:rFonts w:hint="eastAsia" w:ascii="仿宋" w:hAnsi="仿宋" w:eastAsia="仿宋" w:cs="仿宋"/>
                <w:b w:val="0"/>
                <w:bCs/>
                <w:color w:val="auto"/>
                <w:sz w:val="24"/>
                <w:szCs w:val="24"/>
                <w:highlight w:val="none"/>
                <w:lang w:eastAsia="zh-CN"/>
              </w:rPr>
              <w:t>实际签收时间为准。</w:t>
            </w:r>
          </w:p>
          <w:p w14:paraId="7BD5758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5B0F1F0A">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3026F097">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729A293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（2）未按规定提交履约保证金的；</w:t>
            </w:r>
          </w:p>
          <w:p w14:paraId="4BA3B869">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3B531A41">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216B50C6">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sz w:val="24"/>
              </w:rPr>
            </w:pPr>
            <w:r>
              <w:rPr>
                <w:rFonts w:hint="eastAsia" w:ascii="仿宋" w:hAnsi="仿宋" w:eastAsia="仿宋" w:cs="仿宋"/>
                <w:b w:val="0"/>
                <w:bCs/>
                <w:color w:val="auto"/>
                <w:sz w:val="24"/>
                <w:szCs w:val="24"/>
                <w:highlight w:val="none"/>
                <w:lang w:val="en-US" w:eastAsia="zh-CN"/>
              </w:rPr>
              <w:t>（5）其他严重扰乱招投标程序的。</w:t>
            </w:r>
          </w:p>
        </w:tc>
      </w:tr>
      <w:tr w14:paraId="5F99B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E974B62">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578" w:type="dxa"/>
            <w:tcBorders>
              <w:top w:val="single" w:color="000000" w:sz="8" w:space="0"/>
              <w:left w:val="single" w:color="000000" w:sz="2" w:space="0"/>
              <w:bottom w:val="single" w:color="000000" w:sz="8" w:space="0"/>
              <w:right w:val="single" w:color="000000" w:sz="8" w:space="0"/>
            </w:tcBorders>
            <w:vAlign w:val="center"/>
          </w:tcPr>
          <w:p w14:paraId="4A55C2C7">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w:t>
            </w:r>
          </w:p>
        </w:tc>
        <w:tc>
          <w:tcPr>
            <w:tcW w:w="6794" w:type="dxa"/>
            <w:tcBorders>
              <w:top w:val="single" w:color="000000" w:sz="8" w:space="0"/>
              <w:left w:val="single" w:color="000000" w:sz="2" w:space="0"/>
              <w:bottom w:val="single" w:color="000000" w:sz="8" w:space="0"/>
              <w:right w:val="single" w:color="000000" w:sz="8" w:space="0"/>
            </w:tcBorders>
            <w:vAlign w:val="center"/>
          </w:tcPr>
          <w:p w14:paraId="0AED5FCC">
            <w:pPr>
              <w:pStyle w:val="36"/>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none"/>
                <w:lang w:eastAsia="zh-CN"/>
              </w:rPr>
              <w:t>嵊州市长宁路1001号1号楼6楼</w:t>
            </w:r>
            <w:r>
              <w:rPr>
                <w:rFonts w:hint="eastAsia" w:ascii="仿宋" w:hAnsi="仿宋" w:eastAsia="仿宋" w:cs="仿宋"/>
                <w:kern w:val="28"/>
                <w:sz w:val="24"/>
                <w:szCs w:val="24"/>
              </w:rPr>
              <w:t>；</w:t>
            </w:r>
            <w:r>
              <w:rPr>
                <w:rFonts w:hint="eastAsia" w:ascii="仿宋" w:hAnsi="仿宋" w:eastAsia="仿宋" w:cs="仿宋"/>
                <w:b w:val="0"/>
                <w:bCs/>
                <w:sz w:val="24"/>
                <w:szCs w:val="24"/>
              </w:rPr>
              <w:t>采购人、采购机构不强制或变相强制投标人提交备份投标文件。</w:t>
            </w:r>
          </w:p>
        </w:tc>
      </w:tr>
      <w:tr w14:paraId="38A46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5DCB339">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8" w:type="dxa"/>
            <w:tcBorders>
              <w:top w:val="single" w:color="000000" w:sz="8" w:space="0"/>
              <w:left w:val="single" w:color="000000" w:sz="2" w:space="0"/>
              <w:bottom w:val="single" w:color="000000" w:sz="8" w:space="0"/>
              <w:right w:val="single" w:color="000000" w:sz="8" w:space="0"/>
            </w:tcBorders>
            <w:vAlign w:val="center"/>
          </w:tcPr>
          <w:p w14:paraId="25EE6387">
            <w:pPr>
              <w:snapToGrid w:val="0"/>
              <w:spacing w:line="360" w:lineRule="auto"/>
              <w:jc w:val="center"/>
              <w:rPr>
                <w:rFonts w:hint="eastAsia" w:ascii="仿宋" w:hAnsi="仿宋" w:eastAsia="仿宋" w:cs="仿宋"/>
                <w:b/>
                <w:sz w:val="24"/>
              </w:rPr>
            </w:pPr>
            <w:r>
              <w:rPr>
                <w:rFonts w:hint="eastAsia" w:ascii="仿宋" w:hAnsi="仿宋" w:eastAsia="仿宋" w:cs="仿宋"/>
                <w:b/>
                <w:sz w:val="24"/>
              </w:rPr>
              <w:t>其他</w:t>
            </w:r>
          </w:p>
        </w:tc>
        <w:tc>
          <w:tcPr>
            <w:tcW w:w="6794" w:type="dxa"/>
            <w:tcBorders>
              <w:top w:val="single" w:color="000000" w:sz="8" w:space="0"/>
              <w:left w:val="single" w:color="000000" w:sz="2" w:space="0"/>
              <w:bottom w:val="single" w:color="000000" w:sz="8" w:space="0"/>
              <w:right w:val="single" w:color="000000" w:sz="8" w:space="0"/>
            </w:tcBorders>
            <w:vAlign w:val="center"/>
          </w:tcPr>
          <w:p w14:paraId="59FB9773">
            <w:pPr>
              <w:pStyle w:val="36"/>
              <w:spacing w:line="360" w:lineRule="auto"/>
              <w:rPr>
                <w:rFonts w:hint="eastAsia" w:ascii="仿宋" w:hAnsi="仿宋" w:eastAsia="仿宋" w:cs="仿宋"/>
                <w:kern w:val="28"/>
                <w:sz w:val="24"/>
                <w:szCs w:val="24"/>
              </w:rPr>
            </w:pPr>
            <w:r>
              <w:rPr>
                <w:rFonts w:hint="eastAsia" w:ascii="仿宋" w:hAnsi="仿宋" w:eastAsia="仿宋" w:cs="仿宋"/>
                <w:kern w:val="28"/>
                <w:sz w:val="24"/>
                <w:szCs w:val="24"/>
              </w:rPr>
              <w:t>在领取中标通知书时中标供应商需根据采购人要求提供纸质投标文件（与电子投标文件一致）至少三份，递交至代理机构，如与电子投标文件不符将影响中标供应商领取中标通知书。</w:t>
            </w:r>
          </w:p>
        </w:tc>
      </w:tr>
      <w:tr w14:paraId="2A70C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DA675A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578" w:type="dxa"/>
            <w:tcBorders>
              <w:top w:val="single" w:color="000000" w:sz="8" w:space="0"/>
              <w:left w:val="single" w:color="000000" w:sz="2" w:space="0"/>
              <w:bottom w:val="single" w:color="000000" w:sz="8" w:space="0"/>
              <w:right w:val="single" w:color="000000" w:sz="8" w:space="0"/>
            </w:tcBorders>
            <w:vAlign w:val="center"/>
          </w:tcPr>
          <w:p w14:paraId="3ECBF6AD">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794" w:type="dxa"/>
            <w:tcBorders>
              <w:top w:val="single" w:color="000000" w:sz="8" w:space="0"/>
              <w:left w:val="single" w:color="000000" w:sz="2" w:space="0"/>
              <w:bottom w:val="single" w:color="000000" w:sz="8" w:space="0"/>
              <w:right w:val="single" w:color="000000" w:sz="8" w:space="0"/>
            </w:tcBorders>
            <w:vAlign w:val="center"/>
          </w:tcPr>
          <w:p w14:paraId="68065072">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凡涉及本采购文件的解释权属于招标采购单位和采购代理机构。</w:t>
            </w:r>
          </w:p>
        </w:tc>
      </w:tr>
      <w:tr w14:paraId="0ADB1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60" w:type="dxa"/>
            <w:gridSpan w:val="3"/>
            <w:tcBorders>
              <w:top w:val="single" w:color="auto" w:sz="4" w:space="0"/>
              <w:left w:val="single" w:color="000000" w:sz="8" w:space="0"/>
              <w:bottom w:val="single" w:color="auto" w:sz="4" w:space="0"/>
              <w:right w:val="single" w:color="000000" w:sz="8" w:space="0"/>
            </w:tcBorders>
            <w:vAlign w:val="center"/>
          </w:tcPr>
          <w:p w14:paraId="21157A69">
            <w:pPr>
              <w:spacing w:line="360" w:lineRule="auto"/>
              <w:rPr>
                <w:rFonts w:hint="eastAsia" w:ascii="仿宋" w:hAnsi="仿宋" w:eastAsia="仿宋" w:cs="仿宋"/>
                <w:snapToGrid w:val="0"/>
                <w:kern w:val="28"/>
                <w:sz w:val="24"/>
                <w:lang w:val="en-US" w:eastAsia="zh-CN"/>
              </w:rPr>
            </w:pPr>
            <w:r>
              <w:rPr>
                <w:rFonts w:hint="eastAsia" w:ascii="仿宋" w:hAnsi="仿宋" w:eastAsia="仿宋" w:cs="仿宋"/>
                <w:snapToGrid w:val="0"/>
                <w:kern w:val="28"/>
                <w:sz w:val="24"/>
                <w:lang w:val="en-US" w:eastAsia="zh-CN"/>
              </w:rPr>
              <w:t>注：推选一名为中标候选人，</w:t>
            </w:r>
            <w:r>
              <w:rPr>
                <w:rFonts w:hint="eastAsia" w:ascii="仿宋" w:hAnsi="仿宋" w:eastAsia="仿宋" w:cs="仿宋"/>
                <w:b w:val="0"/>
                <w:bCs/>
                <w:sz w:val="24"/>
                <w:highlight w:val="none"/>
              </w:rPr>
              <w:t>中标</w:t>
            </w:r>
            <w:r>
              <w:rPr>
                <w:rFonts w:hint="eastAsia" w:ascii="仿宋" w:hAnsi="仿宋" w:eastAsia="仿宋" w:cs="仿宋"/>
                <w:b w:val="0"/>
                <w:bCs/>
                <w:color w:val="auto"/>
                <w:sz w:val="24"/>
                <w:highlight w:val="none"/>
              </w:rPr>
              <w:t>候选人</w:t>
            </w:r>
            <w:r>
              <w:rPr>
                <w:rFonts w:hint="eastAsia" w:ascii="仿宋" w:hAnsi="仿宋" w:eastAsia="仿宋" w:cs="仿宋"/>
                <w:b w:val="0"/>
                <w:bCs/>
                <w:sz w:val="24"/>
                <w:highlight w:val="none"/>
              </w:rPr>
              <w:t>放弃中标资格或因质疑、投诉被取消中标资格或不能履行合同的，</w:t>
            </w:r>
            <w:r>
              <w:rPr>
                <w:rFonts w:hint="eastAsia" w:ascii="仿宋" w:hAnsi="仿宋" w:eastAsia="仿宋" w:cs="仿宋"/>
                <w:b w:val="0"/>
                <w:bCs/>
                <w:sz w:val="24"/>
                <w:highlight w:val="none"/>
                <w:lang w:eastAsia="zh-CN"/>
              </w:rPr>
              <w:t>采购人重新组织招标。</w:t>
            </w:r>
          </w:p>
        </w:tc>
      </w:tr>
      <w:bookmarkEnd w:id="9"/>
    </w:tbl>
    <w:p w14:paraId="0C3FF1FB">
      <w:pPr>
        <w:adjustRightInd/>
        <w:spacing w:line="360" w:lineRule="auto"/>
        <w:jc w:val="center"/>
        <w:outlineLvl w:val="0"/>
        <w:rPr>
          <w:rFonts w:hint="eastAsia" w:ascii="仿宋" w:hAnsi="仿宋" w:eastAsia="仿宋" w:cs="仿宋"/>
          <w:b/>
          <w:sz w:val="32"/>
          <w:szCs w:val="20"/>
        </w:rPr>
      </w:pPr>
      <w:bookmarkStart w:id="10" w:name="_Toc164416483"/>
      <w:bookmarkStart w:id="11" w:name="第三部分"/>
      <w:r>
        <w:rPr>
          <w:rFonts w:hint="eastAsia" w:ascii="仿宋" w:hAnsi="仿宋" w:eastAsia="仿宋" w:cs="仿宋"/>
          <w:b/>
          <w:sz w:val="32"/>
        </w:rPr>
        <w:t>一、总则</w:t>
      </w:r>
    </w:p>
    <w:p w14:paraId="42042C4A">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1.适用范围</w:t>
      </w:r>
    </w:p>
    <w:p w14:paraId="5EFB039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02E88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1D159EB6">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66F6547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1CCF6C8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B1A2B02">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C48D52B">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589176A">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2.6“电子交易平台”是指本项目采购活动所依托的采购云平台（https://www.lecaiyun.com/）。</w:t>
      </w:r>
    </w:p>
    <w:p w14:paraId="68E4E78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s="仿宋"/>
          <w:color w:val="auto"/>
          <w:sz w:val="24"/>
          <w:highlight w:val="none"/>
        </w:rPr>
        <w:t>★</w:t>
      </w:r>
      <w:r>
        <w:rPr>
          <w:rFonts w:hint="eastAsia" w:ascii="仿宋" w:hAnsi="仿宋" w:eastAsia="仿宋" w:cs="仿宋"/>
          <w:sz w:val="24"/>
        </w:rPr>
        <w:t>”系指实质性要求条款，“▲”系指主要性能指标要求条款，“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”系指不适用本项目的要求。</w:t>
      </w:r>
    </w:p>
    <w:p w14:paraId="599E5697">
      <w:pPr>
        <w:spacing w:line="360" w:lineRule="auto"/>
        <w:rPr>
          <w:rFonts w:hint="eastAsia" w:ascii="仿宋" w:hAnsi="仿宋" w:eastAsia="仿宋" w:cs="仿宋"/>
          <w:b/>
          <w:sz w:val="24"/>
        </w:rPr>
      </w:pPr>
      <w:r>
        <w:rPr>
          <w:rFonts w:hint="eastAsia" w:ascii="仿宋" w:hAnsi="仿宋" w:eastAsia="仿宋" w:cs="仿宋"/>
          <w:b/>
          <w:sz w:val="24"/>
        </w:rPr>
        <w:t>3.采购项目需要落实的采购政策</w:t>
      </w:r>
    </w:p>
    <w:p w14:paraId="303A7E80">
      <w:pPr>
        <w:spacing w:line="360" w:lineRule="auto"/>
        <w:ind w:firstLine="240" w:firstLineChars="100"/>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5D655C">
      <w:pPr>
        <w:spacing w:line="360" w:lineRule="auto"/>
        <w:rPr>
          <w:rFonts w:hint="eastAsia" w:ascii="仿宋" w:hAnsi="仿宋" w:eastAsia="仿宋" w:cs="仿宋"/>
          <w:b/>
          <w:sz w:val="24"/>
        </w:rPr>
      </w:pPr>
      <w:r>
        <w:rPr>
          <w:rFonts w:hint="eastAsia" w:ascii="仿宋" w:hAnsi="仿宋" w:eastAsia="仿宋" w:cs="仿宋"/>
          <w:b/>
          <w:sz w:val="24"/>
        </w:rPr>
        <w:t>4.询问、质疑、投诉</w:t>
      </w:r>
    </w:p>
    <w:p w14:paraId="1F7154BF">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1A2E3C3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97F4B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63457D2">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42CAC5">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w:t>
      </w:r>
      <w:r>
        <w:rPr>
          <w:rFonts w:hint="eastAsia" w:ascii="仿宋" w:hAnsi="仿宋" w:eastAsia="仿宋" w:cs="仿宋"/>
          <w:sz w:val="24"/>
          <w:lang w:val="en-US" w:eastAsia="zh-CN"/>
        </w:rPr>
        <w:t>一次性</w:t>
      </w:r>
      <w:r>
        <w:rPr>
          <w:rFonts w:hint="eastAsia" w:ascii="仿宋" w:hAnsi="仿宋" w:eastAsia="仿宋" w:cs="仿宋"/>
          <w:sz w:val="24"/>
        </w:rPr>
        <w:t>向采购人或者采购机构提出质疑，否则，采购人或者采购机构不予受理：</w:t>
      </w:r>
    </w:p>
    <w:p w14:paraId="6EF325E2">
      <w:pPr>
        <w:pStyle w:val="20"/>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4.2.2.1对招标文件提出质疑的，为获取</w:t>
      </w:r>
      <w:r>
        <w:rPr>
          <w:rFonts w:hint="eastAsia" w:ascii="仿宋" w:hAnsi="仿宋" w:eastAsia="仿宋" w:cs="仿宋"/>
          <w:snapToGrid/>
          <w:color w:val="auto"/>
          <w:kern w:val="2"/>
          <w:sz w:val="24"/>
          <w:lang w:val="en-US" w:eastAsia="zh-CN"/>
        </w:rPr>
        <w:t>招标</w:t>
      </w:r>
      <w:r>
        <w:rPr>
          <w:rFonts w:hint="eastAsia" w:ascii="仿宋" w:hAnsi="仿宋" w:eastAsia="仿宋" w:cs="仿宋"/>
          <w:snapToGrid/>
          <w:color w:val="auto"/>
          <w:kern w:val="2"/>
          <w:sz w:val="24"/>
        </w:rPr>
        <w:t>文件之日或者</w:t>
      </w:r>
      <w:r>
        <w:rPr>
          <w:rFonts w:hint="eastAsia" w:ascii="仿宋" w:hAnsi="仿宋" w:eastAsia="仿宋" w:cs="仿宋"/>
          <w:snapToGrid/>
          <w:color w:val="auto"/>
          <w:kern w:val="2"/>
          <w:sz w:val="24"/>
          <w:lang w:val="en-US" w:eastAsia="zh-CN"/>
        </w:rPr>
        <w:t>招标</w:t>
      </w:r>
      <w:r>
        <w:rPr>
          <w:rFonts w:hint="eastAsia" w:ascii="仿宋" w:hAnsi="仿宋" w:eastAsia="仿宋" w:cs="仿宋"/>
          <w:snapToGrid/>
          <w:color w:val="auto"/>
          <w:kern w:val="2"/>
          <w:sz w:val="24"/>
        </w:rPr>
        <w:t>文件公告期限届满之日（</w:t>
      </w:r>
      <w:r>
        <w:rPr>
          <w:rFonts w:hint="eastAsia" w:ascii="仿宋" w:hAnsi="仿宋" w:eastAsia="仿宋" w:cs="仿宋"/>
          <w:snapToGrid/>
          <w:color w:val="auto"/>
          <w:kern w:val="2"/>
          <w:sz w:val="24"/>
          <w:lang w:val="en-US" w:eastAsia="zh-CN"/>
        </w:rPr>
        <w:t>招标</w:t>
      </w:r>
      <w:r>
        <w:rPr>
          <w:rFonts w:hint="eastAsia" w:ascii="仿宋" w:hAnsi="仿宋" w:eastAsia="仿宋" w:cs="仿宋"/>
          <w:snapToGrid/>
          <w:color w:val="auto"/>
          <w:kern w:val="2"/>
          <w:sz w:val="24"/>
        </w:rPr>
        <w:t>文件公告期限届满后获取</w:t>
      </w:r>
      <w:r>
        <w:rPr>
          <w:rFonts w:hint="eastAsia" w:ascii="仿宋" w:hAnsi="仿宋" w:eastAsia="仿宋" w:cs="仿宋"/>
          <w:snapToGrid/>
          <w:color w:val="auto"/>
          <w:kern w:val="2"/>
          <w:sz w:val="24"/>
          <w:lang w:val="en-US" w:eastAsia="zh-CN"/>
        </w:rPr>
        <w:t>招标</w:t>
      </w:r>
      <w:r>
        <w:rPr>
          <w:rFonts w:hint="eastAsia" w:ascii="仿宋" w:hAnsi="仿宋" w:eastAsia="仿宋" w:cs="仿宋"/>
          <w:snapToGrid/>
          <w:color w:val="auto"/>
          <w:kern w:val="2"/>
          <w:sz w:val="24"/>
        </w:rPr>
        <w:t>文件的，以</w:t>
      </w:r>
      <w:r>
        <w:rPr>
          <w:rFonts w:hint="eastAsia" w:ascii="仿宋" w:hAnsi="仿宋" w:eastAsia="仿宋" w:cs="仿宋"/>
          <w:snapToGrid/>
          <w:color w:val="auto"/>
          <w:kern w:val="2"/>
          <w:sz w:val="24"/>
          <w:lang w:val="en-US" w:eastAsia="zh-CN"/>
        </w:rPr>
        <w:t>招标</w:t>
      </w:r>
      <w:r>
        <w:rPr>
          <w:rFonts w:hint="eastAsia" w:ascii="仿宋" w:hAnsi="仿宋" w:eastAsia="仿宋" w:cs="仿宋"/>
          <w:snapToGrid/>
          <w:color w:val="auto"/>
          <w:kern w:val="2"/>
          <w:sz w:val="24"/>
        </w:rPr>
        <w:t>文件公告期限届满之日为准）。</w:t>
      </w:r>
    </w:p>
    <w:p w14:paraId="472E72D5">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w:t>
      </w:r>
    </w:p>
    <w:p w14:paraId="25B5127A">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7185AF3">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322A3C8F">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A014900">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1CBBAA34">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0E779F1E">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5D60E91E">
      <w:pPr>
        <w:pStyle w:val="36"/>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10E420E5">
      <w:pPr>
        <w:pStyle w:val="36"/>
        <w:keepNext w:val="0"/>
        <w:keepLines w:val="0"/>
        <w:pageBreakBefore w:val="0"/>
        <w:kinsoku/>
        <w:wordWrap/>
        <w:overflowPunct/>
        <w:topLinePunct w:val="0"/>
        <w:autoSpaceDE/>
        <w:autoSpaceDN/>
        <w:bidi w:val="0"/>
        <w:spacing w:line="360" w:lineRule="auto"/>
        <w:ind w:firstLine="960" w:firstLineChars="4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7C7C6427">
      <w:pPr>
        <w:pStyle w:val="36"/>
        <w:keepNext w:val="0"/>
        <w:keepLines w:val="0"/>
        <w:pageBreakBefore w:val="0"/>
        <w:kinsoku/>
        <w:wordWrap/>
        <w:overflowPunct/>
        <w:topLinePunct w:val="0"/>
        <w:autoSpaceDE/>
        <w:autoSpaceDN/>
        <w:bidi w:val="0"/>
        <w:spacing w:beforeAutospacing="0" w:line="360" w:lineRule="auto"/>
        <w:ind w:firstLine="960" w:firstLineChars="400"/>
        <w:textAlignment w:val="auto"/>
        <w:rPr>
          <w:rFonts w:hint="eastAsia" w:ascii="仿宋" w:hAnsi="仿宋" w:eastAsia="仿宋" w:cs="仿宋"/>
          <w:snapToGrid/>
          <w:kern w:val="0"/>
          <w:sz w:val="24"/>
          <w:szCs w:val="24"/>
          <w:lang w:val="en-US" w:eastAsia="zh-CN" w:bidi="ar-SA"/>
        </w:rPr>
      </w:pPr>
      <w:r>
        <w:rPr>
          <w:rFonts w:hint="eastAsia" w:ascii="仿宋" w:hAnsi="仿宋" w:eastAsia="仿宋" w:cs="仿宋"/>
          <w:snapToGrid/>
          <w:kern w:val="0"/>
          <w:sz w:val="24"/>
          <w:szCs w:val="24"/>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4A94C32">
      <w:pPr>
        <w:pStyle w:val="36"/>
        <w:keepNext w:val="0"/>
        <w:keepLines w:val="0"/>
        <w:pageBreakBefore w:val="0"/>
        <w:kinsoku/>
        <w:wordWrap/>
        <w:overflowPunct/>
        <w:topLinePunct w:val="0"/>
        <w:autoSpaceDE/>
        <w:autoSpaceDN/>
        <w:bidi w:val="0"/>
        <w:spacing w:beforeAutospacing="0" w:line="360" w:lineRule="auto"/>
        <w:ind w:firstLine="482" w:firstLineChars="200"/>
        <w:textAlignment w:val="auto"/>
        <w:rPr>
          <w:rFonts w:hint="eastAsia" w:ascii="仿宋" w:hAnsi="仿宋" w:eastAsia="仿宋" w:cs="仿宋"/>
          <w:snapToGrid/>
          <w:kern w:val="0"/>
          <w:sz w:val="24"/>
          <w:szCs w:val="24"/>
          <w:lang w:val="en-US" w:eastAsia="zh-CN" w:bidi="ar-SA"/>
        </w:rPr>
      </w:pPr>
      <w:r>
        <w:rPr>
          <w:rFonts w:hint="eastAsia" w:ascii="仿宋" w:hAnsi="仿宋" w:eastAsia="仿宋" w:cs="仿宋"/>
          <w:b/>
          <w:bCs/>
          <w:snapToGrid/>
          <w:kern w:val="0"/>
          <w:sz w:val="24"/>
          <w:szCs w:val="24"/>
          <w:lang w:val="en-US" w:eastAsia="zh-CN" w:bidi="ar-SA"/>
        </w:rPr>
        <w:t>对同一采购程序环节的质疑，供应商须在法定质疑期内一次性提出。</w:t>
      </w:r>
    </w:p>
    <w:p w14:paraId="131D3A7A">
      <w:pPr>
        <w:pStyle w:val="36"/>
        <w:keepNext w:val="0"/>
        <w:keepLines w:val="0"/>
        <w:pageBreakBefore w:val="0"/>
        <w:kinsoku/>
        <w:wordWrap/>
        <w:overflowPunct/>
        <w:topLinePunct w:val="0"/>
        <w:autoSpaceDE/>
        <w:autoSpaceDN/>
        <w:bidi w:val="0"/>
        <w:spacing w:beforeAutospacing="0" w:line="360" w:lineRule="auto"/>
        <w:ind w:firstLine="480" w:firstLineChars="200"/>
        <w:textAlignment w:val="auto"/>
        <w:rPr>
          <w:rFonts w:hint="eastAsia" w:ascii="仿宋" w:hAnsi="仿宋" w:eastAsia="仿宋" w:cs="仿宋"/>
          <w:snapToGrid/>
          <w:kern w:val="0"/>
          <w:sz w:val="24"/>
          <w:szCs w:val="24"/>
          <w:lang w:val="en-US" w:eastAsia="zh-CN" w:bidi="ar-SA"/>
        </w:rPr>
      </w:pPr>
      <w:r>
        <w:rPr>
          <w:rFonts w:hint="eastAsia" w:ascii="仿宋" w:hAnsi="仿宋" w:eastAsia="仿宋" w:cs="仿宋"/>
          <w:snapToGrid/>
          <w:kern w:val="0"/>
          <w:sz w:val="24"/>
          <w:szCs w:val="24"/>
          <w:lang w:val="en-US" w:eastAsia="zh-CN" w:bidi="ar-SA"/>
        </w:rPr>
        <w:t>质疑函范本及制作说明详见附件1。</w:t>
      </w:r>
    </w:p>
    <w:p w14:paraId="3C6AB3A6">
      <w:pPr>
        <w:pStyle w:val="90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rPr>
      </w:pPr>
      <w:r>
        <w:rPr>
          <w:rFonts w:hint="eastAsia" w:ascii="仿宋" w:hAnsi="仿宋" w:eastAsia="仿宋" w:cs="仿宋"/>
          <w:snapToGrid/>
          <w:kern w:val="0"/>
          <w:sz w:val="24"/>
          <w:szCs w:val="24"/>
          <w:lang w:val="zh-CN" w:eastAsia="zh-CN" w:bidi="ar-SA"/>
        </w:rPr>
        <w:t>4.2</w:t>
      </w:r>
      <w:r>
        <w:rPr>
          <w:rFonts w:hint="eastAsia" w:ascii="仿宋" w:hAnsi="仿宋" w:eastAsia="仿宋" w:cs="仿宋"/>
          <w:snapToGrid/>
          <w:kern w:val="0"/>
          <w:sz w:val="24"/>
          <w:szCs w:val="24"/>
          <w:lang w:val="en-US" w:eastAsia="zh-CN" w:bidi="ar-SA"/>
        </w:rPr>
        <w:t>.4采购人或者采购机构应当在收到供应商的书面质疑后七个工作日内作出答复，答复的内容不得涉及商业秘密。</w:t>
      </w:r>
    </w:p>
    <w:p w14:paraId="09F4A93F">
      <w:pPr>
        <w:pStyle w:val="90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22055F2">
      <w:pPr>
        <w:pStyle w:val="90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lang w:val="zh-CN"/>
        </w:rPr>
      </w:pPr>
      <w:r>
        <w:rPr>
          <w:rFonts w:hint="eastAsia" w:ascii="仿宋" w:hAnsi="仿宋" w:eastAsia="仿宋" w:cs="仿宋"/>
          <w:lang w:val="zh-CN"/>
        </w:rPr>
        <w:t>4.3供应商投诉</w:t>
      </w:r>
    </w:p>
    <w:p w14:paraId="034BF465">
      <w:pPr>
        <w:pStyle w:val="90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4.3.1质疑供应商对采购人、采购机构的答复不满意或者采购人、采购机构未在规定的时间内作出答复的，可以在答复期满后十五个工作日内向同级采购监督管理部门提出投诉。</w:t>
      </w:r>
    </w:p>
    <w:p w14:paraId="204A8DC1">
      <w:pPr>
        <w:pStyle w:val="90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72F3492">
      <w:pPr>
        <w:pStyle w:val="90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AFA1AFC">
      <w:pPr>
        <w:pStyle w:val="90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以联合体形式参加采购活动的，其投诉应当由组成联合体的所有供应商共同提出。</w:t>
      </w:r>
    </w:p>
    <w:p w14:paraId="55BD1432">
      <w:pPr>
        <w:pStyle w:val="90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投诉书范本及制作说明详见附件2。</w:t>
      </w:r>
    </w:p>
    <w:p w14:paraId="6239A4DE">
      <w:pPr>
        <w:pStyle w:val="178"/>
        <w:snapToGrid w:val="0"/>
        <w:spacing w:before="0"/>
        <w:ind w:firstLine="360"/>
        <w:rPr>
          <w:rFonts w:hint="eastAsia" w:ascii="仿宋" w:hAnsi="仿宋" w:eastAsia="仿宋" w:cs="仿宋"/>
          <w:sz w:val="18"/>
          <w:szCs w:val="18"/>
        </w:rPr>
      </w:pPr>
    </w:p>
    <w:p w14:paraId="333CE6E2">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w:t>
      </w:r>
      <w:r>
        <w:rPr>
          <w:rFonts w:hint="eastAsia" w:ascii="仿宋" w:hAnsi="仿宋" w:eastAsia="仿宋" w:cs="仿宋"/>
          <w:b/>
          <w:sz w:val="32"/>
        </w:rPr>
        <w:t>二、招标文件的构成、澄清、修改</w:t>
      </w:r>
    </w:p>
    <w:p w14:paraId="15825625">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招标文件的构成</w:t>
      </w:r>
    </w:p>
    <w:p w14:paraId="6EB9C508">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466DE242">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72E167B3">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357BA26D">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61D1E80">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7F0F235">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40AE9159">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F9FD2C6">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0DF2821">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6.招标文件的澄清、修改</w:t>
      </w:r>
    </w:p>
    <w:p w14:paraId="50850AC4">
      <w:pPr>
        <w:pStyle w:val="17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5195D33F">
      <w:pPr>
        <w:pStyle w:val="17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87F1B4">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6BE6AD9B">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2"/>
        </w:rPr>
        <w:t>三、投标</w:t>
      </w:r>
    </w:p>
    <w:p w14:paraId="1965D11C">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65E7B9CF">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w:t>
      </w:r>
    </w:p>
    <w:p w14:paraId="3471DCF6">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A84EA38">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w:t>
      </w:r>
      <w:r>
        <w:rPr>
          <w:rFonts w:hint="eastAsia" w:ascii="仿宋" w:hAnsi="仿宋" w:eastAsia="仿宋" w:cs="仿宋"/>
          <w:sz w:val="24"/>
          <w:szCs w:val="24"/>
          <w:lang w:val="en-US" w:eastAsia="zh-CN"/>
        </w:rPr>
        <w:t>若</w:t>
      </w:r>
      <w:r>
        <w:rPr>
          <w:rFonts w:hint="eastAsia" w:ascii="仿宋" w:hAnsi="仿宋" w:eastAsia="仿宋" w:cs="仿宋"/>
          <w:sz w:val="24"/>
          <w:szCs w:val="24"/>
        </w:rPr>
        <w:t>组织潜在投标人现场考察或者召开开标前答疑会的，潜在投标人按第二部分投标人须知前附表的规定参加现场考察或者开标前答疑会。</w:t>
      </w:r>
    </w:p>
    <w:p w14:paraId="44A5289F">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7895094F">
      <w:pPr>
        <w:pStyle w:val="2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本项目需缴纳投标保证金。</w:t>
      </w:r>
    </w:p>
    <w:p w14:paraId="20097E98">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774F3CB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11B6176">
      <w:pPr>
        <w:pStyle w:val="36"/>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11.投标文件的组成</w:t>
      </w:r>
    </w:p>
    <w:p w14:paraId="31CADB1E">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11.1资格证明文件：</w:t>
      </w:r>
    </w:p>
    <w:p w14:paraId="62FC693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11.1.1</w:t>
      </w:r>
      <w:r>
        <w:rPr>
          <w:rFonts w:hint="eastAsia" w:ascii="仿宋" w:hAnsi="仿宋" w:eastAsia="仿宋" w:cs="仿宋"/>
          <w:sz w:val="24"/>
          <w:highlight w:val="none"/>
        </w:rPr>
        <w:t>营业执照(或事业法人登记证书或其它工商等登记证明材料；自然人参与采购，提供身份证)扫描件加盖CA签章；</w:t>
      </w:r>
    </w:p>
    <w:p w14:paraId="4C420D1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11.1.2</w:t>
      </w:r>
      <w:r>
        <w:rPr>
          <w:rFonts w:hint="eastAsia" w:ascii="仿宋" w:hAnsi="仿宋" w:eastAsia="仿宋" w:cs="仿宋"/>
          <w:sz w:val="24"/>
          <w:highlight w:val="none"/>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14:paraId="4F03470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11.1.3</w:t>
      </w:r>
      <w:r>
        <w:rPr>
          <w:rFonts w:hint="eastAsia" w:ascii="仿宋" w:hAnsi="仿宋" w:eastAsia="仿宋" w:cs="仿宋"/>
          <w:sz w:val="24"/>
          <w:highlight w:val="none"/>
        </w:rPr>
        <w:t>法定代表人（单位负责人、自然人本人）身份证明书、授权委托书及授权代理人有效身份证明（若委托）(格式见附件)；</w:t>
      </w:r>
    </w:p>
    <w:p w14:paraId="53301D8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11.1.4</w:t>
      </w:r>
      <w:r>
        <w:rPr>
          <w:rFonts w:hint="eastAsia" w:ascii="仿宋" w:hAnsi="仿宋" w:eastAsia="仿宋" w:cs="仿宋"/>
          <w:sz w:val="24"/>
          <w:highlight w:val="none"/>
        </w:rPr>
        <w:t>符合参加采购活动应当具备的一般条件的承诺函（格式见附件）；</w:t>
      </w:r>
    </w:p>
    <w:p w14:paraId="0D4C144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"mailto:（5）单位负责人为同一人或者存在直接控股、管理关系的不同供应商，不得参加同一合同项下的采购活动（开标后提供《政企采购活动现场确认声明书》（PDF格式），发送至邮箱1132452991@qq.com）；" </w:instrText>
      </w:r>
      <w:r>
        <w:rPr>
          <w:rFonts w:hint="eastAsia" w:ascii="仿宋" w:hAnsi="仿宋" w:eastAsia="仿宋" w:cs="仿宋"/>
          <w:sz w:val="24"/>
          <w:highlight w:val="none"/>
        </w:rPr>
        <w:fldChar w:fldCharType="separate"/>
      </w:r>
      <w:r>
        <w:rPr>
          <w:rStyle w:val="80"/>
          <w:rFonts w:hint="eastAsia" w:ascii="仿宋" w:hAnsi="仿宋" w:eastAsia="仿宋" w:cs="仿宋"/>
          <w:sz w:val="24"/>
          <w:highlight w:val="none"/>
          <w:lang w:val="en-US" w:eastAsia="zh-CN"/>
        </w:rPr>
        <w:t>11.1.5</w:t>
      </w:r>
      <w:r>
        <w:rPr>
          <w:rStyle w:val="80"/>
          <w:rFonts w:hint="eastAsia" w:ascii="仿宋" w:hAnsi="仿宋" w:eastAsia="仿宋" w:cs="仿宋"/>
          <w:sz w:val="24"/>
          <w:highlight w:val="none"/>
        </w:rPr>
        <w:t>单位负责人为同一人或者存在直接控股、管理关系的不同供应商，不得参加同一合同项下的采购活动（开标后提供《政企采购活动现场确认声明书》（PDF格式），发送至邮箱</w:t>
      </w:r>
      <w:r>
        <w:rPr>
          <w:rStyle w:val="80"/>
          <w:rFonts w:hint="eastAsia" w:ascii="仿宋" w:hAnsi="仿宋" w:eastAsia="仿宋" w:cs="仿宋"/>
          <w:sz w:val="24"/>
          <w:highlight w:val="none"/>
          <w:lang w:eastAsia="zh-CN"/>
        </w:rPr>
        <w:t>343735191@qq.com</w:t>
      </w:r>
      <w:r>
        <w:rPr>
          <w:rStyle w:val="80"/>
          <w:rFonts w:hint="eastAsia" w:ascii="仿宋" w:hAnsi="仿宋" w:eastAsia="仿宋" w:cs="仿宋"/>
          <w:sz w:val="24"/>
          <w:highlight w:val="none"/>
        </w:rPr>
        <w:t>）；</w:t>
      </w:r>
      <w:r>
        <w:rPr>
          <w:rFonts w:hint="eastAsia" w:ascii="仿宋" w:hAnsi="仿宋" w:eastAsia="仿宋" w:cs="仿宋"/>
          <w:sz w:val="24"/>
          <w:highlight w:val="none"/>
        </w:rPr>
        <w:fldChar w:fldCharType="end"/>
      </w:r>
    </w:p>
    <w:p w14:paraId="0AE21BED">
      <w:pPr>
        <w:snapToGrid w:val="0"/>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2商务技术</w:t>
      </w:r>
      <w:r>
        <w:rPr>
          <w:rFonts w:hint="eastAsia" w:ascii="仿宋" w:hAnsi="仿宋" w:eastAsia="仿宋" w:cs="仿宋"/>
          <w:b/>
          <w:bCs/>
          <w:sz w:val="24"/>
          <w:highlight w:val="none"/>
          <w:lang w:val="zh-CN"/>
        </w:rPr>
        <w:t>文件：</w:t>
      </w:r>
    </w:p>
    <w:p w14:paraId="4E8797CF">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11.2.1营业执照(或事业法人登记证书或其它工商等登记证明材料；自然人参与采购，提供身份证)扫描件加盖CA签章；</w:t>
      </w:r>
    </w:p>
    <w:p w14:paraId="34FA344D">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11.2.2投标函；</w:t>
      </w:r>
      <w:r>
        <w:rPr>
          <w:rFonts w:hint="eastAsia" w:ascii="仿宋" w:hAnsi="仿宋" w:eastAsia="仿宋" w:cs="仿宋"/>
          <w:sz w:val="24"/>
          <w:highlight w:val="none"/>
          <w:lang w:val="zh-CN"/>
        </w:rPr>
        <w:t xml:space="preserve"> </w:t>
      </w:r>
    </w:p>
    <w:p w14:paraId="45EF14A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11.2.3法定代表人（单位负责人、自然人本人）身份证明书；</w:t>
      </w:r>
    </w:p>
    <w:p w14:paraId="121C6911">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w:t>
      </w:r>
      <w:r>
        <w:rPr>
          <w:rFonts w:hint="eastAsia" w:ascii="仿宋" w:hAnsi="仿宋" w:eastAsia="仿宋" w:cs="仿宋"/>
          <w:sz w:val="24"/>
          <w:highlight w:val="none"/>
          <w:lang w:val="en-US" w:eastAsia="zh-CN"/>
        </w:rPr>
        <w:t>授权委托书及授权代理人有效身份证明复印件</w:t>
      </w:r>
      <w:r>
        <w:rPr>
          <w:rFonts w:hint="eastAsia" w:ascii="仿宋" w:hAnsi="仿宋" w:eastAsia="仿宋" w:cs="仿宋"/>
          <w:sz w:val="24"/>
          <w:highlight w:val="none"/>
        </w:rPr>
        <w:t>（若委托）;</w:t>
      </w:r>
    </w:p>
    <w:p w14:paraId="014681B7">
      <w:pPr>
        <w:snapToGrid w:val="0"/>
        <w:spacing w:line="360" w:lineRule="auto"/>
        <w:ind w:firstLine="960" w:firstLineChars="4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11.2.5评标标准相应的商务技术资料；</w:t>
      </w:r>
    </w:p>
    <w:p w14:paraId="52427D9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lang w:val="en-US" w:eastAsia="zh-CN"/>
        </w:rPr>
        <w:t>11.2.6</w:t>
      </w:r>
      <w:r>
        <w:rPr>
          <w:rFonts w:hint="eastAsia" w:ascii="仿宋" w:hAnsi="仿宋" w:eastAsia="仿宋" w:cs="仿宋"/>
          <w:sz w:val="24"/>
          <w:highlight w:val="none"/>
        </w:rPr>
        <w:t>商务技术偏离表；</w:t>
      </w:r>
    </w:p>
    <w:p w14:paraId="786577C4">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szCs w:val="24"/>
          <w:lang w:val="en-US" w:eastAsia="zh-CN"/>
        </w:rPr>
        <w:t>认证证书</w:t>
      </w:r>
      <w:r>
        <w:rPr>
          <w:rFonts w:hint="eastAsia" w:ascii="仿宋" w:hAnsi="仿宋" w:eastAsia="仿宋" w:cs="仿宋"/>
          <w:color w:val="auto"/>
          <w:sz w:val="24"/>
          <w:highlight w:val="none"/>
          <w:lang w:val="en-US" w:eastAsia="zh-CN"/>
        </w:rPr>
        <w:t>；</w:t>
      </w:r>
    </w:p>
    <w:p w14:paraId="6518C927">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11.2.8同类业绩；</w:t>
      </w:r>
    </w:p>
    <w:p w14:paraId="629C97A3">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11.2.9</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highlight w:val="none"/>
          <w:lang w:val="en-US" w:eastAsia="zh-CN"/>
        </w:rPr>
        <w:t>；</w:t>
      </w:r>
    </w:p>
    <w:p w14:paraId="73A673A6">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11.2.10质量保证措施；</w:t>
      </w:r>
    </w:p>
    <w:p w14:paraId="479EABE9">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11.2.11供货方案；</w:t>
      </w:r>
    </w:p>
    <w:p w14:paraId="24B6B83C">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11.2.12</w:t>
      </w:r>
      <w:r>
        <w:rPr>
          <w:rFonts w:hint="eastAsia" w:ascii="仿宋" w:hAnsi="仿宋" w:eastAsia="仿宋" w:cs="仿宋"/>
          <w:color w:val="auto"/>
          <w:sz w:val="24"/>
          <w:szCs w:val="24"/>
          <w:lang w:val="en-US" w:eastAsia="zh-CN"/>
        </w:rPr>
        <w:t>售后服务及承诺</w:t>
      </w:r>
      <w:r>
        <w:rPr>
          <w:rFonts w:hint="eastAsia" w:ascii="仿宋" w:hAnsi="仿宋" w:eastAsia="仿宋" w:cs="仿宋"/>
          <w:color w:val="auto"/>
          <w:sz w:val="24"/>
          <w:highlight w:val="none"/>
          <w:lang w:val="en-US" w:eastAsia="zh-CN"/>
        </w:rPr>
        <w:t>；</w:t>
      </w:r>
    </w:p>
    <w:p w14:paraId="494E77D2">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11.2.13应急保障方案</w:t>
      </w:r>
      <w:r>
        <w:rPr>
          <w:rFonts w:hint="eastAsia" w:ascii="仿宋" w:hAnsi="仿宋" w:eastAsia="仿宋" w:cs="仿宋"/>
          <w:color w:val="auto"/>
          <w:sz w:val="24"/>
          <w:szCs w:val="24"/>
          <w:lang w:val="en-US" w:eastAsia="zh-CN"/>
        </w:rPr>
        <w:t>；</w:t>
      </w:r>
    </w:p>
    <w:p w14:paraId="3396DB0F">
      <w:pPr>
        <w:snapToGrid w:val="0"/>
        <w:spacing w:line="360" w:lineRule="auto"/>
        <w:ind w:firstLine="960" w:firstLineChars="4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11.2.14</w:t>
      </w:r>
      <w:r>
        <w:rPr>
          <w:rFonts w:hint="eastAsia" w:ascii="仿宋" w:hAnsi="仿宋" w:eastAsia="仿宋" w:cs="仿宋"/>
          <w:color w:val="auto"/>
          <w:sz w:val="24"/>
          <w:highlight w:val="none"/>
          <w:lang w:val="en-US" w:eastAsia="zh-CN"/>
        </w:rPr>
        <w:t>检测报告</w:t>
      </w:r>
      <w:r>
        <w:rPr>
          <w:rFonts w:hint="eastAsia" w:ascii="仿宋" w:hAnsi="仿宋" w:eastAsia="仿宋" w:cs="仿宋"/>
          <w:color w:val="auto"/>
          <w:sz w:val="24"/>
          <w:szCs w:val="24"/>
          <w:lang w:val="en-US" w:eastAsia="zh-CN"/>
        </w:rPr>
        <w:t>；</w:t>
      </w:r>
    </w:p>
    <w:p w14:paraId="576278B9">
      <w:pPr>
        <w:snapToGrid w:val="0"/>
        <w:spacing w:line="360" w:lineRule="auto"/>
        <w:ind w:firstLine="960" w:firstLineChars="4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11.2.15</w:t>
      </w:r>
      <w:r>
        <w:rPr>
          <w:rFonts w:hint="eastAsia" w:ascii="仿宋" w:hAnsi="仿宋" w:eastAsia="仿宋" w:cs="仿宋"/>
          <w:color w:val="auto"/>
          <w:sz w:val="24"/>
          <w:szCs w:val="24"/>
          <w:lang w:eastAsia="zh-CN"/>
        </w:rPr>
        <w:t>技术性能</w:t>
      </w:r>
      <w:r>
        <w:rPr>
          <w:rFonts w:hint="eastAsia" w:ascii="仿宋" w:hAnsi="仿宋" w:eastAsia="仿宋" w:cs="仿宋"/>
          <w:color w:val="auto"/>
          <w:sz w:val="24"/>
          <w:szCs w:val="24"/>
          <w:lang w:val="en-US" w:eastAsia="zh-CN"/>
        </w:rPr>
        <w:t>；</w:t>
      </w:r>
    </w:p>
    <w:p w14:paraId="23826F6D">
      <w:pPr>
        <w:snapToGrid w:val="0"/>
        <w:spacing w:line="360" w:lineRule="auto"/>
        <w:ind w:firstLine="960" w:firstLineChars="4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11.2.16</w:t>
      </w:r>
      <w:r>
        <w:rPr>
          <w:rFonts w:hint="eastAsia" w:ascii="仿宋" w:hAnsi="仿宋" w:eastAsia="仿宋" w:cs="仿宋"/>
          <w:color w:val="auto"/>
          <w:sz w:val="24"/>
          <w:szCs w:val="24"/>
          <w:lang w:val="zh-CN" w:eastAsia="zh-CN"/>
        </w:rPr>
        <w:t>供应商廉洁自律承诺书；</w:t>
      </w:r>
    </w:p>
    <w:p w14:paraId="2E0E23A0">
      <w:pPr>
        <w:snapToGrid w:val="0"/>
        <w:spacing w:line="360" w:lineRule="auto"/>
        <w:ind w:firstLine="960" w:firstLineChars="4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11.2.17</w:t>
      </w:r>
      <w:r>
        <w:rPr>
          <w:rFonts w:hint="eastAsia" w:ascii="仿宋" w:hAnsi="仿宋" w:eastAsia="仿宋" w:cs="仿宋"/>
          <w:kern w:val="0"/>
          <w:sz w:val="24"/>
          <w:highlight w:val="none"/>
          <w:lang w:val="en-US" w:eastAsia="zh-CN"/>
        </w:rPr>
        <w:t>投标人需要说明的其他文件和说明（若有）</w:t>
      </w:r>
      <w:r>
        <w:rPr>
          <w:rFonts w:hint="eastAsia" w:ascii="仿宋" w:hAnsi="仿宋" w:eastAsia="仿宋" w:cs="仿宋"/>
          <w:color w:val="auto"/>
          <w:sz w:val="24"/>
          <w:highlight w:val="none"/>
          <w:lang w:val="en-US" w:eastAsia="zh-CN"/>
        </w:rPr>
        <w:t>；</w:t>
      </w:r>
    </w:p>
    <w:p w14:paraId="0664C842">
      <w:pPr>
        <w:snapToGrid w:val="0"/>
        <w:spacing w:line="360" w:lineRule="auto"/>
        <w:ind w:firstLine="482" w:firstLineChars="200"/>
        <w:rPr>
          <w:rFonts w:hint="eastAsia" w:ascii="仿宋" w:hAnsi="仿宋" w:eastAsia="仿宋" w:cs="仿宋"/>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p>
    <w:p w14:paraId="4265B85B">
      <w:pPr>
        <w:snapToGrid w:val="0"/>
        <w:spacing w:line="360" w:lineRule="auto"/>
        <w:ind w:firstLine="960" w:firstLineChars="400"/>
        <w:rPr>
          <w:rFonts w:hint="eastAsia" w:ascii="仿宋" w:hAnsi="仿宋" w:eastAsia="仿宋" w:cs="仿宋"/>
          <w:b/>
          <w:sz w:val="24"/>
          <w:highlight w:val="none"/>
        </w:rPr>
      </w:pPr>
      <w:r>
        <w:rPr>
          <w:rFonts w:hint="eastAsia" w:ascii="仿宋" w:hAnsi="仿宋" w:eastAsia="仿宋" w:cs="仿宋"/>
          <w:sz w:val="24"/>
          <w:highlight w:val="none"/>
        </w:rPr>
        <w:t>11.3.1开标一览表；</w:t>
      </w:r>
    </w:p>
    <w:p w14:paraId="6778B96F">
      <w:pPr>
        <w:spacing w:line="360" w:lineRule="auto"/>
        <w:ind w:firstLine="960" w:firstLineChars="400"/>
        <w:rPr>
          <w:rFonts w:hint="eastAsia" w:ascii="仿宋" w:hAnsi="仿宋" w:eastAsia="仿宋" w:cs="仿宋"/>
          <w:b/>
          <w:sz w:val="24"/>
          <w:highlight w:val="none"/>
          <w:lang w:val="en-US" w:eastAsia="zh-CN"/>
        </w:rPr>
      </w:pPr>
      <w:r>
        <w:rPr>
          <w:rFonts w:hint="eastAsia" w:ascii="仿宋" w:hAnsi="仿宋" w:eastAsia="仿宋" w:cs="仿宋"/>
          <w:b w:val="0"/>
          <w:bCs/>
          <w:sz w:val="24"/>
          <w:highlight w:val="none"/>
          <w:lang w:val="en-US" w:eastAsia="zh-CN"/>
        </w:rPr>
        <w:t>11.3.2投标人针对报价需要说明的其他文件和说明（若有）；</w:t>
      </w:r>
    </w:p>
    <w:p w14:paraId="74CC4820">
      <w:pPr>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投标文件含有采购人不能接受的附加条件的，投标无效；投标人提供虚假材料投标的，投标无效。</w:t>
      </w:r>
    </w:p>
    <w:p w14:paraId="2CEA21BD">
      <w:pPr>
        <w:pStyle w:val="17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en-US" w:eastAsia="zh-CN"/>
        </w:rPr>
        <w:t>.</w:t>
      </w:r>
      <w:r>
        <w:rPr>
          <w:rFonts w:hint="eastAsia" w:ascii="仿宋" w:hAnsi="仿宋" w:eastAsia="仿宋" w:cs="仿宋"/>
          <w:b/>
          <w:szCs w:val="24"/>
        </w:rPr>
        <w:t>投标文件的编制</w:t>
      </w:r>
    </w:p>
    <w:p w14:paraId="7D7B4155">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3B2FF03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673D92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658E1488">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7A9B998C">
      <w:pPr>
        <w:pStyle w:val="17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宋体" w:hAnsi="宋体" w:eastAsia="宋体" w:cs="宋体"/>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53054D6">
      <w:pPr>
        <w:pStyle w:val="17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13.2为确保网上操作合法、有效和安全，投标人应当在投标截止时间前完成在“采购云平台”的身份认证，确保在电子投标过程中能够对相关数据电文进行加密和使用电子签名。</w:t>
      </w:r>
    </w:p>
    <w:p w14:paraId="14C656F7">
      <w:pPr>
        <w:pStyle w:val="17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C5599F1">
      <w:pPr>
        <w:pStyle w:val="178"/>
        <w:keepNext w:val="0"/>
        <w:keepLines w:val="0"/>
        <w:pageBreakBefore w:val="0"/>
        <w:widowControl w:val="0"/>
        <w:numPr>
          <w:ilvl w:val="0"/>
          <w:numId w:val="1"/>
        </w:numPr>
        <w:kinsoku/>
        <w:wordWrap/>
        <w:overflowPunct/>
        <w:topLinePunct w:val="0"/>
        <w:autoSpaceDE/>
        <w:autoSpaceDN/>
        <w:bidi w:val="0"/>
        <w:adjustRightInd w:val="0"/>
        <w:spacing w:before="0"/>
        <w:ind w:firstLine="0" w:firstLineChars="0"/>
        <w:textAlignment w:val="auto"/>
        <w:rPr>
          <w:rFonts w:hint="eastAsia" w:ascii="仿宋" w:hAnsi="仿宋" w:eastAsia="仿宋" w:cs="仿宋"/>
          <w:b/>
          <w:szCs w:val="24"/>
        </w:rPr>
      </w:pPr>
      <w:r>
        <w:rPr>
          <w:rFonts w:hint="eastAsia" w:ascii="仿宋" w:hAnsi="仿宋" w:eastAsia="仿宋" w:cs="仿宋"/>
          <w:b/>
          <w:szCs w:val="24"/>
        </w:rPr>
        <w:t>投标文件的提交、补充、修改、撤回</w:t>
      </w:r>
    </w:p>
    <w:p w14:paraId="78D3951D">
      <w:pPr>
        <w:pStyle w:val="178"/>
        <w:keepNext w:val="0"/>
        <w:keepLines w:val="0"/>
        <w:pageBreakBefore w:val="0"/>
        <w:widowControl w:val="0"/>
        <w:numPr>
          <w:ilvl w:val="0"/>
          <w:numId w:val="0"/>
        </w:numPr>
        <w:kinsoku/>
        <w:wordWrap/>
        <w:overflowPunct/>
        <w:topLinePunct w:val="0"/>
        <w:autoSpaceDE/>
        <w:autoSpaceDN/>
        <w:bidi w:val="0"/>
        <w:adjustRightInd w:val="0"/>
        <w:spacing w:before="0"/>
        <w:ind w:firstLine="480" w:firstLineChars="20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0B8345">
      <w:pPr>
        <w:pStyle w:val="178"/>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8C50991">
      <w:pPr>
        <w:pStyle w:val="178"/>
        <w:keepNext w:val="0"/>
        <w:keepLines w:val="0"/>
        <w:pageBreakBefore w:val="0"/>
        <w:widowControl w:val="0"/>
        <w:kinsoku/>
        <w:wordWrap/>
        <w:overflowPunct/>
        <w:topLinePunct w:val="0"/>
        <w:autoSpaceDE/>
        <w:autoSpaceDN/>
        <w:bidi w:val="0"/>
        <w:adjustRightInd w:val="0"/>
        <w:spacing w:before="0"/>
        <w:ind w:firstLine="480"/>
        <w:textAlignment w:val="auto"/>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00DAA370">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2446055E">
      <w:pPr>
        <w:pStyle w:val="36"/>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15.1投标人在电子交易平台传输递交投标文件后，还可以在投标截止时间前直接提交或者以EMS、顺丰邮寄等快递方式递交备份投标文件1份，</w:t>
      </w:r>
      <w:r>
        <w:rPr>
          <w:rFonts w:hint="eastAsia" w:ascii="仿宋" w:hAnsi="仿宋" w:eastAsia="仿宋" w:cs="仿宋"/>
          <w:b/>
          <w:sz w:val="24"/>
          <w:szCs w:val="24"/>
        </w:rPr>
        <w:t>但采购人、采购机构不强制或变相强制投标人提交备份投标文件。</w:t>
      </w:r>
    </w:p>
    <w:p w14:paraId="196A9986">
      <w:pPr>
        <w:pStyle w:val="36"/>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15.2备份投标文件须在“乐采云投标客户端”制作生成，并储存在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04D3F96">
      <w:pPr>
        <w:pStyle w:val="36"/>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07DABA5F">
      <w:pPr>
        <w:pStyle w:val="36"/>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15.4以EMS、顺丰邮寄等快递方式递交备份投标文件的，投标人应先将备份投标文件按要求密封和标记，再进行快递包装后邮寄。备份投标文件须在投标截止时间之前送达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6394BDAE">
      <w:pPr>
        <w:pStyle w:val="36"/>
        <w:keepNext w:val="0"/>
        <w:keepLines w:val="0"/>
        <w:pageBreakBefore w:val="0"/>
        <w:widowControl w:val="0"/>
        <w:kinsoku/>
        <w:wordWrap/>
        <w:overflowPunct/>
        <w:topLinePunct w:val="0"/>
        <w:autoSpaceDE/>
        <w:autoSpaceDN/>
        <w:bidi w:val="0"/>
        <w:adjustRightInd w:val="0"/>
        <w:spacing w:line="360" w:lineRule="auto"/>
        <w:ind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03F80371">
      <w:pPr>
        <w:pStyle w:val="178"/>
        <w:keepNext w:val="0"/>
        <w:keepLines w:val="0"/>
        <w:pageBreakBefore w:val="0"/>
        <w:widowControl w:val="0"/>
        <w:kinsoku/>
        <w:wordWrap/>
        <w:overflowPunct/>
        <w:topLinePunct w:val="0"/>
        <w:autoSpaceDE/>
        <w:autoSpaceDN/>
        <w:bidi w:val="0"/>
        <w:adjustRightInd w:val="0"/>
        <w:spacing w:before="0" w:line="360" w:lineRule="auto"/>
        <w:ind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A63AF5D">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lang w:val="en-US" w:eastAsia="zh-CN"/>
        </w:rPr>
        <w:t>投标文件有下列情形之一的作无效投标处理：</w:t>
      </w:r>
    </w:p>
    <w:p w14:paraId="4E3D98E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.1投标人不具备招标文件中规定的资格要求的（投标人未提供有效的资格文件的，视为投标人不具备招标文件中规定的资格要求）；</w:t>
      </w:r>
    </w:p>
    <w:p w14:paraId="73A8CBE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.2未按照招标文件规定要求签字或盖章的；</w:t>
      </w:r>
    </w:p>
    <w:p w14:paraId="50F25A3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16.3</w:t>
      </w:r>
      <w:r>
        <w:rPr>
          <w:rFonts w:hint="eastAsia" w:ascii="仿宋" w:hAnsi="仿宋" w:eastAsia="仿宋" w:cs="仿宋"/>
          <w:b w:val="0"/>
          <w:bCs w:val="0"/>
          <w:color w:val="auto"/>
          <w:sz w:val="24"/>
          <w:highlight w:val="none"/>
        </w:rPr>
        <w:t>单位负责人为同一人或者存在直接控股、管理关系的不同供应商参加同一合同项下的采购活动的（均无效）；</w:t>
      </w:r>
    </w:p>
    <w:p w14:paraId="31D04A8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 xml:space="preserve">为采购项目提供整体设计、规范编制或者项目管理、监理、检测等服务的供应商参加该采购项目的其他采购活动的； </w:t>
      </w:r>
    </w:p>
    <w:p w14:paraId="3457338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.5法定代表人身份证明书与提供的身份证复印件信息不符的；法定代表人授权委托书与提供的身份证复印件信息不符的；</w:t>
      </w:r>
    </w:p>
    <w:p w14:paraId="5B28C79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.6法定代表人授权委托书或法定代表人身份证明书填写不全、错误</w:t>
      </w:r>
      <w:r>
        <w:rPr>
          <w:rFonts w:hint="eastAsia" w:ascii="仿宋" w:hAnsi="仿宋" w:eastAsia="仿宋" w:cs="仿宋"/>
          <w:b w:val="0"/>
          <w:bCs w:val="0"/>
          <w:color w:val="auto"/>
          <w:sz w:val="24"/>
          <w:highlight w:val="none"/>
          <w:lang w:val="en-US" w:eastAsia="zh-CN"/>
        </w:rPr>
        <w:t>或授权代表未经有效授权的</w:t>
      </w:r>
      <w:r>
        <w:rPr>
          <w:rFonts w:hint="eastAsia" w:ascii="仿宋" w:hAnsi="仿宋" w:eastAsia="仿宋" w:cs="仿宋"/>
          <w:b w:val="0"/>
          <w:bCs w:val="0"/>
          <w:color w:val="auto"/>
          <w:sz w:val="24"/>
          <w:highlight w:val="none"/>
        </w:rPr>
        <w:t>；</w:t>
      </w:r>
    </w:p>
    <w:p w14:paraId="43AD39F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投标文件中承诺的投标有效期少于招标文件中载明的投标有效期的；</w:t>
      </w:r>
    </w:p>
    <w:p w14:paraId="7E38167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报价一经涂改，未在涂改处加盖投标单位公章或者未经法定代表人或其授权代表签字或盖章的；</w:t>
      </w:r>
    </w:p>
    <w:p w14:paraId="15A2551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未按招标文件规定的格式填写，或对招标服务或技术或产品等要求未详细应答或应答内容不全、有缺失的,经评标委员会认定为无法评审的；</w:t>
      </w:r>
    </w:p>
    <w:p w14:paraId="2CEE15A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10</w:t>
      </w:r>
      <w:r>
        <w:rPr>
          <w:rFonts w:hint="eastAsia" w:ascii="仿宋" w:hAnsi="仿宋" w:eastAsia="仿宋" w:cs="仿宋"/>
          <w:b w:val="0"/>
          <w:bCs w:val="0"/>
          <w:color w:val="auto"/>
          <w:sz w:val="24"/>
          <w:highlight w:val="none"/>
        </w:rPr>
        <w:t>出现同一标的物或本次招标产品(服务)内的主要产品(重要组成部分)出现商务技术（资信）文件资料、报价文件资料描述不一致或前后描述不一致，经评标委员会认定后为无法评审的；</w:t>
      </w:r>
    </w:p>
    <w:p w14:paraId="1D2EB01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11投标有效期、供货要求、验收、</w:t>
      </w:r>
      <w:r>
        <w:rPr>
          <w:rFonts w:hint="eastAsia" w:ascii="仿宋" w:hAnsi="仿宋" w:eastAsia="仿宋" w:cs="仿宋"/>
          <w:kern w:val="0"/>
          <w:sz w:val="24"/>
          <w:szCs w:val="22"/>
        </w:rPr>
        <w:t>系统维护与技术支持服务</w:t>
      </w:r>
      <w:r>
        <w:rPr>
          <w:rFonts w:hint="eastAsia" w:ascii="仿宋" w:hAnsi="仿宋" w:eastAsia="仿宋" w:cs="仿宋"/>
          <w:kern w:val="0"/>
          <w:sz w:val="24"/>
          <w:szCs w:val="22"/>
          <w:lang w:eastAsia="zh-CN"/>
        </w:rPr>
        <w:t>、</w:t>
      </w:r>
      <w:r>
        <w:rPr>
          <w:rFonts w:hint="eastAsia" w:ascii="仿宋" w:hAnsi="仿宋" w:eastAsia="仿宋" w:cs="仿宋"/>
          <w:b w:val="0"/>
          <w:bCs w:val="0"/>
          <w:color w:val="auto"/>
          <w:sz w:val="24"/>
          <w:highlight w:val="none"/>
          <w:lang w:val="en-US" w:eastAsia="zh-CN"/>
        </w:rPr>
        <w:t>付款方式等商务条款不能满足招标文件要求的</w:t>
      </w:r>
      <w:r>
        <w:rPr>
          <w:rFonts w:hint="eastAsia" w:ascii="仿宋" w:hAnsi="仿宋" w:eastAsia="仿宋" w:cs="仿宋"/>
          <w:b w:val="0"/>
          <w:bCs w:val="0"/>
          <w:color w:val="auto"/>
          <w:sz w:val="24"/>
          <w:highlight w:val="none"/>
        </w:rPr>
        <w:t>；</w:t>
      </w:r>
    </w:p>
    <w:p w14:paraId="5F790E2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投标文件含有采购人不能接受的附加条件；</w:t>
      </w:r>
    </w:p>
    <w:p w14:paraId="3CD6441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val="0"/>
          <w:color w:val="auto"/>
          <w:sz w:val="24"/>
          <w:highlight w:val="none"/>
          <w:lang w:eastAsia="zh-CN"/>
        </w:rPr>
        <w:t>；</w:t>
      </w:r>
    </w:p>
    <w:p w14:paraId="0A90BBC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报价超过招标文件中规定的预算金额或最高限价的；</w:t>
      </w:r>
    </w:p>
    <w:p w14:paraId="7E47BD9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投标文件“商务技术（资信）文件资料”部分中出现《开标一览表》相关内容的；</w:t>
      </w:r>
    </w:p>
    <w:p w14:paraId="49B193E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5C494B9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《开标一览表》填写不完整或字迹不能辨认或有漏项的，经评标委员会认定属于重大偏差的；</w:t>
      </w:r>
    </w:p>
    <w:p w14:paraId="15BA79B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投标人对根据修正原则修正后的报价不确认的；</w:t>
      </w:r>
    </w:p>
    <w:p w14:paraId="08EAD9B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投标人提供虚假材料投标的（包括但不限于以下情节）</w:t>
      </w:r>
      <w:r>
        <w:rPr>
          <w:rFonts w:hint="eastAsia" w:ascii="仿宋" w:hAnsi="仿宋" w:eastAsia="仿宋" w:cs="仿宋"/>
          <w:b w:val="0"/>
          <w:bCs w:val="0"/>
          <w:color w:val="auto"/>
          <w:sz w:val="24"/>
          <w:highlight w:val="none"/>
          <w:lang w:eastAsia="zh-CN"/>
        </w:rPr>
        <w:t>：</w:t>
      </w:r>
    </w:p>
    <w:p w14:paraId="13BE3B9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.1使用伪造、变造的许可证件；</w:t>
      </w:r>
    </w:p>
    <w:p w14:paraId="1FCAA96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.2提供虚假的财务状况或者业绩；</w:t>
      </w:r>
    </w:p>
    <w:p w14:paraId="2327C8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.3提供虚假的项目负责人或者主要技术人员简历、劳动关系证明；</w:t>
      </w:r>
    </w:p>
    <w:p w14:paraId="36A1F5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.4提供虚假的信用状况；</w:t>
      </w:r>
    </w:p>
    <w:p w14:paraId="09B1707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.5其他弄虚作假的行为。</w:t>
      </w:r>
    </w:p>
    <w:p w14:paraId="4D49D68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下列情形之一的，视为投标人串通投标，其投标无效：</w:t>
      </w:r>
    </w:p>
    <w:p w14:paraId="302B1AB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.1不同投标人的投标文件由同一单位或者个人编制；</w:t>
      </w:r>
    </w:p>
    <w:p w14:paraId="064B2D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.2不同投标人委托同一单位或者个人办理投标事宜；</w:t>
      </w:r>
    </w:p>
    <w:p w14:paraId="62EEDF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.3不同投标人的投标文件载明的项目管理成员或者联系人员为同一人；</w:t>
      </w:r>
    </w:p>
    <w:p w14:paraId="103B64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.4不同投标人的投标文件异常一致或者投标报价呈规律性差异；</w:t>
      </w:r>
    </w:p>
    <w:p w14:paraId="28A9DB4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.5不同投标人的投标文件相互混装；</w:t>
      </w:r>
    </w:p>
    <w:p w14:paraId="047BB2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0</w:t>
      </w:r>
      <w:r>
        <w:rPr>
          <w:rFonts w:hint="eastAsia" w:ascii="仿宋" w:hAnsi="仿宋" w:eastAsia="仿宋" w:cs="仿宋"/>
          <w:b w:val="0"/>
          <w:bCs w:val="0"/>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397D076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有下列情形之一的，属于恶意串通，其投标无效：</w:t>
      </w:r>
    </w:p>
    <w:p w14:paraId="104988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.1供应商直接或者间接从采购人或者采购机构处获得其他供应商的相关情况并修改其投标文件或者响应文件；</w:t>
      </w:r>
    </w:p>
    <w:p w14:paraId="74B074F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.2供应商按照采购人或者采购机构的授意撤换、修改投标文件或者响应文件；</w:t>
      </w:r>
    </w:p>
    <w:p w14:paraId="001289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.3供应商之间协商报价、技术方案等投标文件或者响应文件的实质性内容；</w:t>
      </w:r>
    </w:p>
    <w:p w14:paraId="49E4845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.4属于同一集团、协会、商会等组织成员的供应商按照该组织要求协同参加采购活动；</w:t>
      </w:r>
    </w:p>
    <w:p w14:paraId="1EF1011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.5供应商之间事先约定由某一特定供应商中标、成交；</w:t>
      </w:r>
    </w:p>
    <w:p w14:paraId="722867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.6供应商之间商定部分供应商放弃参加采购活动或者放弃中标、成交；</w:t>
      </w:r>
    </w:p>
    <w:p w14:paraId="5063AD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.7供应商与采购人或者采购机构之间、供应商相互之间，为谋求特定供应商中标、成交或者排斥其他供应商的其他串通行为。</w:t>
      </w:r>
    </w:p>
    <w:p w14:paraId="14B3035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评标委员会认定有重大偏差或实质性不响应招标文件要求的；</w:t>
      </w:r>
    </w:p>
    <w:p w14:paraId="1C54135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投标文件出现不是唯一的、有选择性投标报价的；</w:t>
      </w:r>
    </w:p>
    <w:p w14:paraId="07AEF53D">
      <w:pPr>
        <w:pStyle w:val="28"/>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Cs w:val="21"/>
        </w:rPr>
      </w:pPr>
      <w:r>
        <w:rPr>
          <w:rFonts w:hint="eastAsia" w:ascii="仿宋" w:hAnsi="仿宋" w:eastAsia="仿宋" w:cs="仿宋"/>
          <w:b w:val="0"/>
          <w:bCs w:val="0"/>
          <w:color w:val="auto"/>
          <w:sz w:val="24"/>
          <w:highlight w:val="none"/>
          <w:lang w:val="en-US" w:eastAsia="zh-CN"/>
        </w:rPr>
        <w:t>16</w:t>
      </w: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其他违反法律、法规的情形。</w:t>
      </w:r>
    </w:p>
    <w:p w14:paraId="18E6DFD4">
      <w:pPr>
        <w:pStyle w:val="28"/>
        <w:snapToGrid w:val="0"/>
        <w:spacing w:line="360" w:lineRule="auto"/>
        <w:ind w:left="0" w:leftChars="0" w:firstLine="0" w:firstLineChars="0"/>
        <w:rPr>
          <w:rFonts w:hint="eastAsia" w:ascii="仿宋" w:hAnsi="仿宋" w:eastAsia="仿宋" w:cs="仿宋"/>
        </w:rPr>
      </w:pPr>
      <w:r>
        <w:rPr>
          <w:rFonts w:hint="eastAsia" w:ascii="仿宋" w:hAnsi="仿宋" w:eastAsia="仿宋" w:cs="仿宋"/>
          <w:b/>
          <w:lang w:val="en-US" w:eastAsia="zh-CN"/>
        </w:rPr>
        <w:t>17</w:t>
      </w:r>
      <w:r>
        <w:rPr>
          <w:rFonts w:hint="eastAsia" w:ascii="仿宋" w:hAnsi="仿宋" w:eastAsia="仿宋" w:cs="仿宋"/>
          <w:b/>
        </w:rPr>
        <w:t>.废标。</w:t>
      </w:r>
      <w:r>
        <w:rPr>
          <w:rFonts w:hint="eastAsia" w:ascii="仿宋" w:hAnsi="仿宋" w:eastAsia="仿宋" w:cs="仿宋"/>
        </w:rPr>
        <w:t>根据</w:t>
      </w:r>
      <w:r>
        <w:rPr>
          <w:rFonts w:hint="eastAsia" w:ascii="仿宋" w:hAnsi="仿宋" w:eastAsia="仿宋" w:cs="仿宋"/>
          <w:lang w:val="en-US" w:eastAsia="zh-CN"/>
        </w:rPr>
        <w:t>相关</w:t>
      </w:r>
      <w:r>
        <w:rPr>
          <w:rFonts w:hint="eastAsia" w:ascii="仿宋" w:hAnsi="仿宋" w:eastAsia="仿宋" w:cs="仿宋"/>
        </w:rPr>
        <w:t>规定，在采购中，出现下列情形之一的，应予废标：</w:t>
      </w:r>
    </w:p>
    <w:p w14:paraId="0F11B420">
      <w:pPr>
        <w:pStyle w:val="28"/>
        <w:snapToGrid w:val="0"/>
        <w:spacing w:line="360" w:lineRule="auto"/>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.1符合专业条件的供应商或者对招标文件作实质响应的供应商不足3家的；</w:t>
      </w:r>
    </w:p>
    <w:p w14:paraId="50194057">
      <w:pPr>
        <w:pStyle w:val="28"/>
        <w:snapToGrid w:val="0"/>
        <w:spacing w:line="360" w:lineRule="auto"/>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.2出现影响采购公正的违法、违规行为的；</w:t>
      </w:r>
    </w:p>
    <w:p w14:paraId="19305AE2">
      <w:pPr>
        <w:pStyle w:val="28"/>
        <w:snapToGrid w:val="0"/>
        <w:spacing w:line="360" w:lineRule="auto"/>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.3投标人的报价均超过了采购预算，采购人不能支付的；</w:t>
      </w:r>
    </w:p>
    <w:p w14:paraId="0D363EA5">
      <w:pPr>
        <w:pStyle w:val="28"/>
        <w:snapToGrid w:val="0"/>
        <w:spacing w:line="360" w:lineRule="auto"/>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.4因重大变故，采购任务取消的。</w:t>
      </w:r>
    </w:p>
    <w:p w14:paraId="6B2DA0C7">
      <w:pPr>
        <w:pStyle w:val="28"/>
        <w:snapToGrid w:val="0"/>
        <w:spacing w:line="360" w:lineRule="auto"/>
        <w:rPr>
          <w:rFonts w:hint="eastAsia" w:ascii="仿宋" w:hAnsi="仿宋" w:eastAsia="仿宋" w:cs="仿宋"/>
          <w:b/>
          <w:szCs w:val="24"/>
          <w:lang w:eastAsia="zh-CN"/>
        </w:rPr>
      </w:pPr>
      <w:r>
        <w:rPr>
          <w:rFonts w:hint="eastAsia" w:ascii="仿宋" w:hAnsi="仿宋" w:eastAsia="仿宋" w:cs="仿宋"/>
        </w:rPr>
        <w:t>废标后，采购机构应当将废标理由通知所有投标人</w:t>
      </w:r>
      <w:r>
        <w:rPr>
          <w:rFonts w:hint="eastAsia" w:ascii="仿宋" w:hAnsi="仿宋" w:eastAsia="仿宋" w:cs="仿宋"/>
          <w:lang w:eastAsia="zh-CN"/>
        </w:rPr>
        <w:t>。</w:t>
      </w:r>
    </w:p>
    <w:p w14:paraId="4F32F7F6">
      <w:pPr>
        <w:pStyle w:val="178"/>
        <w:spacing w:before="0"/>
        <w:ind w:firstLine="0" w:firstLineChars="0"/>
        <w:rPr>
          <w:rFonts w:hint="eastAsia" w:ascii="仿宋" w:hAnsi="仿宋" w:eastAsia="仿宋" w:cs="仿宋"/>
          <w:b/>
          <w:szCs w:val="24"/>
        </w:rPr>
      </w:pPr>
      <w:r>
        <w:rPr>
          <w:rFonts w:hint="eastAsia" w:ascii="仿宋" w:hAnsi="仿宋" w:eastAsia="仿宋" w:cs="仿宋"/>
          <w:b/>
          <w:szCs w:val="24"/>
          <w:lang w:val="en-US" w:eastAsia="zh-CN"/>
        </w:rPr>
        <w:t>18</w:t>
      </w:r>
      <w:r>
        <w:rPr>
          <w:rFonts w:hint="eastAsia" w:ascii="仿宋" w:hAnsi="仿宋" w:eastAsia="仿宋" w:cs="仿宋"/>
          <w:b/>
          <w:szCs w:val="24"/>
        </w:rPr>
        <w:t>.投标有效期</w:t>
      </w:r>
    </w:p>
    <w:p w14:paraId="11D177E4">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lang w:val="en-US" w:eastAsia="zh-CN"/>
        </w:rPr>
        <w:t>18</w:t>
      </w:r>
      <w:r>
        <w:rPr>
          <w:rFonts w:hint="eastAsia" w:ascii="仿宋" w:hAnsi="仿宋" w:eastAsia="仿宋" w:cs="仿宋"/>
          <w:sz w:val="24"/>
          <w:szCs w:val="20"/>
        </w:rPr>
        <w:t>.1投标有效期为从提交投标文件的截止之日起90天。</w:t>
      </w:r>
      <w:r>
        <w:rPr>
          <w:rFonts w:hint="eastAsia" w:ascii="宋体" w:hAnsi="宋体" w:eastAsia="宋体" w:cs="宋体"/>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60CE894">
      <w:pPr>
        <w:pStyle w:val="178"/>
        <w:spacing w:before="0"/>
        <w:ind w:firstLine="48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rPr>
        <w:t>.2投标文件合格投递后，自投标截止日期起，在投标有效期内有效。</w:t>
      </w:r>
    </w:p>
    <w:p w14:paraId="634DB6DA">
      <w:pPr>
        <w:pStyle w:val="178"/>
        <w:spacing w:before="0"/>
        <w:ind w:firstLine="48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rPr>
        <w:t>.3在原定投标有效期满之前，如果出现特殊情况，采购机构可以以书面形式通知投标人延长投标有效期。投标人同意延长的，不得要求或被允许修改其投标文件，投标人拒绝延长的，其投标无效。</w:t>
      </w:r>
    </w:p>
    <w:p w14:paraId="31E3734B">
      <w:pPr>
        <w:pStyle w:val="178"/>
        <w:spacing w:before="0"/>
        <w:ind w:firstLine="643"/>
        <w:rPr>
          <w:rFonts w:hint="eastAsia" w:ascii="仿宋" w:hAnsi="仿宋" w:eastAsia="仿宋" w:cs="仿宋"/>
          <w:b/>
          <w:sz w:val="32"/>
        </w:rPr>
      </w:pPr>
    </w:p>
    <w:p w14:paraId="64AD99B0">
      <w:pPr>
        <w:pStyle w:val="178"/>
        <w:spacing w:before="0"/>
        <w:ind w:firstLine="1928" w:firstLineChars="600"/>
        <w:rPr>
          <w:rFonts w:hint="eastAsia" w:ascii="仿宋" w:hAnsi="仿宋" w:eastAsia="仿宋" w:cs="仿宋"/>
          <w:b/>
          <w:sz w:val="32"/>
        </w:rPr>
      </w:pPr>
      <w:r>
        <w:rPr>
          <w:rFonts w:hint="eastAsia" w:ascii="仿宋" w:hAnsi="仿宋" w:eastAsia="仿宋" w:cs="仿宋"/>
          <w:b/>
          <w:kern w:val="2"/>
          <w:sz w:val="32"/>
          <w:szCs w:val="24"/>
          <w:lang w:val="en-US" w:eastAsia="zh-CN" w:bidi="ar-SA"/>
        </w:rPr>
        <w:t>四、开标、资格审查与信用信息查询</w:t>
      </w:r>
    </w:p>
    <w:p w14:paraId="43A13DC2">
      <w:pPr>
        <w:pStyle w:val="571"/>
        <w:spacing w:before="0" w:line="360" w:lineRule="auto"/>
        <w:ind w:left="0" w:firstLine="0"/>
        <w:contextualSpacing/>
        <w:rPr>
          <w:rFonts w:hint="eastAsia" w:ascii="仿宋" w:hAnsi="仿宋" w:eastAsia="仿宋" w:cs="仿宋"/>
          <w:sz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9</w:t>
      </w:r>
      <w:r>
        <w:rPr>
          <w:rFonts w:hint="eastAsia" w:ascii="仿宋" w:hAnsi="仿宋" w:eastAsia="仿宋" w:cs="仿宋"/>
          <w:b/>
          <w:sz w:val="24"/>
          <w:szCs w:val="24"/>
        </w:rPr>
        <w:t>.开标</w:t>
      </w:r>
      <w:r>
        <w:rPr>
          <w:rFonts w:hint="eastAsia" w:ascii="仿宋" w:hAnsi="仿宋" w:eastAsia="仿宋" w:cs="仿宋"/>
          <w:sz w:val="24"/>
        </w:rPr>
        <w:t xml:space="preserve"> </w:t>
      </w:r>
    </w:p>
    <w:p w14:paraId="441607CC">
      <w:pPr>
        <w:pStyle w:val="57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9</w:t>
      </w:r>
      <w:r>
        <w:rPr>
          <w:rFonts w:hint="eastAsia" w:ascii="仿宋" w:hAnsi="仿宋" w:eastAsia="仿宋" w:cs="仿宋"/>
          <w:sz w:val="24"/>
        </w:rPr>
        <w:t>.1采购机构按照招标文件规定的时间通过电子交易平台组织开标，所有投标人均应当准时在线参加。投标人不足3家的，不得开标。</w:t>
      </w:r>
    </w:p>
    <w:p w14:paraId="4BC11855">
      <w:pPr>
        <w:pStyle w:val="57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w:t>
      </w:r>
      <w:r>
        <w:rPr>
          <w:rFonts w:hint="eastAsia" w:ascii="仿宋" w:hAnsi="仿宋" w:eastAsia="仿宋" w:cs="仿宋"/>
          <w:sz w:val="24"/>
          <w:lang w:val="en-US" w:eastAsia="zh-CN"/>
        </w:rPr>
        <w:t>9</w:t>
      </w:r>
      <w:r>
        <w:rPr>
          <w:rFonts w:hint="eastAsia" w:ascii="仿宋" w:hAnsi="仿宋" w:eastAsia="仿宋" w:cs="仿宋"/>
          <w:sz w:val="24"/>
        </w:rPr>
        <w:t>.2开标时，电子交易平台按开标时间自动提取所有投标文件。采购机构依托电子交易平台发起开始解密指令，投标人按照平台提示和招标文件的规定在半小时内完成在线解密。</w:t>
      </w:r>
    </w:p>
    <w:p w14:paraId="4EF359CF">
      <w:pPr>
        <w:pStyle w:val="57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sz w:val="24"/>
          <w:lang w:val="en-US" w:eastAsia="zh-CN"/>
        </w:rPr>
        <w:t>19</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FD5CFAC">
      <w:pPr>
        <w:keepNext w:val="0"/>
        <w:keepLines w:val="0"/>
        <w:pageBreakBefore w:val="0"/>
        <w:widowControl/>
        <w:kinsoku/>
        <w:wordWrap/>
        <w:overflowPunct/>
        <w:topLinePunct w:val="0"/>
        <w:autoSpaceDE/>
        <w:autoSpaceDN/>
        <w:bidi w:val="0"/>
        <w:adjustRightInd w:val="0"/>
        <w:spacing w:beforeAutospacing="0" w:line="360" w:lineRule="auto"/>
        <w:jc w:val="left"/>
        <w:textAlignment w:val="auto"/>
        <w:rPr>
          <w:rFonts w:hint="eastAsia" w:ascii="仿宋" w:hAnsi="仿宋" w:eastAsia="仿宋" w:cs="仿宋"/>
          <w:b/>
          <w:sz w:val="24"/>
          <w:szCs w:val="20"/>
        </w:rPr>
      </w:pPr>
      <w:r>
        <w:rPr>
          <w:rFonts w:hint="eastAsia" w:ascii="仿宋" w:hAnsi="仿宋" w:eastAsia="仿宋" w:cs="仿宋"/>
          <w:b/>
          <w:sz w:val="24"/>
          <w:szCs w:val="20"/>
          <w:lang w:val="en-US" w:eastAsia="zh-CN"/>
        </w:rPr>
        <w:t>20</w:t>
      </w:r>
      <w:r>
        <w:rPr>
          <w:rFonts w:hint="eastAsia" w:ascii="仿宋" w:hAnsi="仿宋" w:eastAsia="仿宋" w:cs="仿宋"/>
          <w:b/>
          <w:sz w:val="24"/>
          <w:szCs w:val="20"/>
        </w:rPr>
        <w:t>.资格审查</w:t>
      </w:r>
    </w:p>
    <w:p w14:paraId="1363F962">
      <w:pPr>
        <w:pStyle w:val="178"/>
        <w:keepNext w:val="0"/>
        <w:keepLines w:val="0"/>
        <w:pageBreakBefore w:val="0"/>
        <w:kinsoku/>
        <w:wordWrap/>
        <w:overflowPunct/>
        <w:topLinePunct w:val="0"/>
        <w:autoSpaceDE/>
        <w:autoSpaceDN/>
        <w:bidi w:val="0"/>
        <w:adjustRightInd w:val="0"/>
        <w:spacing w:before="0" w:beforeAutospacing="0"/>
        <w:ind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.1开标后，采购人或采购机构将依法对投标人的资格进行审查。</w:t>
      </w:r>
    </w:p>
    <w:p w14:paraId="65636FA3">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sz w:val="24"/>
        </w:rPr>
      </w:pPr>
      <w:r>
        <w:rPr>
          <w:rFonts w:hint="eastAsia" w:ascii="仿宋" w:hAnsi="仿宋" w:eastAsia="仿宋" w:cs="仿宋"/>
          <w:kern w:val="0"/>
          <w:sz w:val="24"/>
        </w:rPr>
        <w:t>20.2</w:t>
      </w:r>
      <w:r>
        <w:rPr>
          <w:rFonts w:hint="eastAsia" w:ascii="仿宋" w:hAnsi="仿宋" w:eastAsia="仿宋" w:cs="仿宋"/>
          <w:sz w:val="24"/>
        </w:rPr>
        <w:t>采购人或采购机构依据法律法规和招标文件的规定，对投标人的基本资格条件、特定资格条件进行审查。</w:t>
      </w:r>
    </w:p>
    <w:p w14:paraId="087024E4">
      <w:pPr>
        <w:pStyle w:val="178"/>
        <w:spacing w:before="0"/>
        <w:ind w:firstLine="480"/>
        <w:rPr>
          <w:rFonts w:hint="eastAsia" w:ascii="仿宋" w:hAnsi="仿宋" w:eastAsia="仿宋" w:cs="仿宋"/>
        </w:rPr>
      </w:pPr>
      <w:r>
        <w:rPr>
          <w:rFonts w:hint="eastAsia" w:ascii="仿宋" w:hAnsi="仿宋" w:eastAsia="仿宋" w:cs="仿宋"/>
          <w:kern w:val="0"/>
          <w:szCs w:val="24"/>
        </w:rPr>
        <w:t>20.3投标人未按照招标文件要求提供与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7B2EFE4">
      <w:pPr>
        <w:pStyle w:val="178"/>
        <w:spacing w:before="0"/>
        <w:ind w:firstLine="480"/>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4对未通过资格审查的投标人，采购人或采购机构告知其未通过的原因。</w:t>
      </w:r>
    </w:p>
    <w:p w14:paraId="144F62B0">
      <w:pPr>
        <w:pStyle w:val="178"/>
        <w:spacing w:before="0"/>
        <w:ind w:firstLine="480"/>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5合格投标人不足3家的，不再评标。</w:t>
      </w:r>
    </w:p>
    <w:p w14:paraId="45BD39A0">
      <w:pPr>
        <w:pStyle w:val="178"/>
        <w:spacing w:before="0"/>
        <w:ind w:firstLine="0" w:firstLineChars="0"/>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.信用信息查询</w:t>
      </w:r>
    </w:p>
    <w:p w14:paraId="68A464B3">
      <w:pPr>
        <w:pStyle w:val="17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.1信用信息查询渠道及截止时间：采购机构将通过“信用中国”网站(www.creditchina.gov.cn)、中国政府采购网(www.ccgp.gov.cn)渠道查询投标人投标截止时间当天的信用记录。</w:t>
      </w:r>
    </w:p>
    <w:p w14:paraId="389564A6">
      <w:pPr>
        <w:pStyle w:val="17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14:paraId="35866709">
      <w:pPr>
        <w:pStyle w:val="17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.3信用信息的使用规则：经查询列入失信被执行人名单、重大税收违法案件当事人名单、采购严重违法失信行为记录名单的投标人将被拒绝参与采购活动。</w:t>
      </w:r>
    </w:p>
    <w:p w14:paraId="026C52BA">
      <w:pPr>
        <w:pStyle w:val="178"/>
        <w:spacing w:before="0"/>
        <w:ind w:firstLine="480"/>
        <w:rPr>
          <w:rFonts w:hint="eastAsia" w:ascii="仿宋" w:hAnsi="仿宋" w:eastAsia="仿宋" w:cs="仿宋"/>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22BAA9E6">
      <w:pPr>
        <w:pStyle w:val="178"/>
        <w:spacing w:before="0"/>
        <w:ind w:firstLine="0" w:firstLineChars="0"/>
        <w:rPr>
          <w:rFonts w:hint="eastAsia" w:ascii="仿宋" w:hAnsi="仿宋" w:eastAsia="仿宋" w:cs="仿宋"/>
          <w:kern w:val="0"/>
          <w:szCs w:val="24"/>
        </w:rPr>
      </w:pPr>
    </w:p>
    <w:p w14:paraId="1EB49D8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2"/>
        </w:rPr>
        <w:t>五、评标</w:t>
      </w:r>
    </w:p>
    <w:p w14:paraId="76C8EB30">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jc w:val="left"/>
        <w:textAlignment w:val="auto"/>
        <w:rPr>
          <w:rFonts w:hint="eastAsia" w:ascii="仿宋" w:hAnsi="仿宋" w:eastAsia="仿宋" w:cs="仿宋"/>
          <w:sz w:val="24"/>
          <w:highlight w:val="none"/>
          <w:lang w:val="en-US" w:eastAsia="zh-CN"/>
        </w:rPr>
      </w:pPr>
      <w:bookmarkStart w:id="12" w:name="_Toc91899903"/>
      <w:r>
        <w:rPr>
          <w:rFonts w:hint="eastAsia" w:ascii="仿宋" w:hAnsi="仿宋" w:eastAsia="仿宋" w:cs="仿宋"/>
          <w:sz w:val="24"/>
          <w:highlight w:val="none"/>
          <w:lang w:val="en-US" w:eastAsia="zh-CN"/>
        </w:rPr>
        <w:t>22.1评标委员会由招标采购单位依法组建，负责评标活动。评标委员会遵循公开、公平、公正、科学合理、竞争择优的原则。</w:t>
      </w:r>
    </w:p>
    <w:p w14:paraId="1689C8AB">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22.2评标委员会由采购人代表和有关方面的专家组成，成员人数为五人（含）以上单数。</w:t>
      </w:r>
    </w:p>
    <w:p w14:paraId="389DBBAA">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22.3评标委员会可以要求投标人对其投标文件中含义不明确的内容作必要的澄清或者说明，但澄清或者说明不得超过投标文件的范围或者改变投标文件的实质性内容。</w:t>
      </w:r>
    </w:p>
    <w:p w14:paraId="540ADAB2">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F3F9C77">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供应商通过政采云平台交换的数据电文必须进行电子签章。</w:t>
      </w:r>
    </w:p>
    <w:p w14:paraId="409F852F">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22.4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9995920">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22.5评标委员会对投标文件的判定，只依据投标文件和招标文件内容本身，不依据任何外来证明。</w:t>
      </w:r>
    </w:p>
    <w:p w14:paraId="25DA71A1">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22.6评标委员会不向落标方解释落标的原因。</w:t>
      </w:r>
    </w:p>
    <w:p w14:paraId="42554616">
      <w:pPr>
        <w:keepNext w:val="0"/>
        <w:keepLines w:val="0"/>
        <w:pageBreakBefore w:val="0"/>
        <w:kinsoku/>
        <w:wordWrap/>
        <w:overflowPunct/>
        <w:topLinePunct w:val="0"/>
        <w:autoSpaceDE/>
        <w:autoSpaceDN/>
        <w:bidi w:val="0"/>
        <w:snapToGrid w:val="0"/>
        <w:spacing w:line="47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23.</w:t>
      </w:r>
      <w:r>
        <w:rPr>
          <w:rFonts w:hint="eastAsia" w:ascii="仿宋" w:hAnsi="仿宋" w:eastAsia="仿宋" w:cs="仿宋"/>
          <w:b/>
          <w:sz w:val="24"/>
          <w:highlight w:val="none"/>
        </w:rPr>
        <w:t>投标文件的初审鉴定</w:t>
      </w:r>
    </w:p>
    <w:p w14:paraId="5C0A76F9">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23.1资格性审查</w:t>
      </w:r>
    </w:p>
    <w:p w14:paraId="49CCF30D">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23.1.1依据法律、法规和招标文件规定，采购人或采购机构对投标人进行资格审查，以确定投标人是否具备投标资格。</w:t>
      </w:r>
    </w:p>
    <w:p w14:paraId="48888260">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23.1.2投标人未按照招标文件要求提供与特定资格条件相应的有效资格证明材料的，视为投标人不具备招标文件中规定的资格要求，其投标无效。</w:t>
      </w:r>
    </w:p>
    <w:p w14:paraId="66EAD308">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23.2符合性审查</w:t>
      </w:r>
    </w:p>
    <w:p w14:paraId="1185F981">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94A1B07">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23.3如果投标文件实质不响应招标文件的各项要求，评标委员会将予以拒绝，并且不允许投标人通过修改或撤销其不符合要求的差异或保留，使之成为具有实质性响应的投标。</w:t>
      </w:r>
    </w:p>
    <w:p w14:paraId="604D2744">
      <w:pPr>
        <w:keepNext w:val="0"/>
        <w:keepLines w:val="0"/>
        <w:pageBreakBefore w:val="0"/>
        <w:kinsoku/>
        <w:wordWrap/>
        <w:overflowPunct/>
        <w:topLinePunct w:val="0"/>
        <w:autoSpaceDE/>
        <w:autoSpaceDN/>
        <w:bidi w:val="0"/>
        <w:spacing w:line="470" w:lineRule="exact"/>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lang w:val="en-US" w:eastAsia="zh-CN"/>
        </w:rPr>
        <w:t>24</w:t>
      </w:r>
      <w:r>
        <w:rPr>
          <w:rFonts w:hint="eastAsia" w:ascii="仿宋" w:hAnsi="仿宋" w:eastAsia="仿宋" w:cs="仿宋"/>
          <w:b/>
          <w:kern w:val="0"/>
          <w:sz w:val="24"/>
          <w:highlight w:val="none"/>
        </w:rPr>
        <w:t>.</w:t>
      </w:r>
      <w:r>
        <w:rPr>
          <w:rFonts w:hint="eastAsia" w:ascii="仿宋" w:hAnsi="仿宋" w:eastAsia="仿宋" w:cs="仿宋"/>
          <w:b/>
          <w:sz w:val="24"/>
          <w:highlight w:val="none"/>
        </w:rPr>
        <w:t>投标文件报价出现前后不一致的，按照下列规定修正：</w:t>
      </w:r>
    </w:p>
    <w:p w14:paraId="15DE0AA8">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24.1投标文件中开标一览表内容与投标文件中相应内容不一致的，以开标一览表为准；</w:t>
      </w:r>
    </w:p>
    <w:p w14:paraId="45CD702D">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24.2大写金额和小写金额不一致的，以大写金额为准；</w:t>
      </w:r>
    </w:p>
    <w:p w14:paraId="0332D96A">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24.3单价金额小数点或者百分比有明显错位的，以开标一览表的总价为准，并修改单价；</w:t>
      </w:r>
    </w:p>
    <w:p w14:paraId="7267F8E8">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24.4总价金额与按单价汇总金额不一致的，以单价金额计算结果为准。</w:t>
      </w:r>
    </w:p>
    <w:p w14:paraId="6A56F38E">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同时出现两种以上不一致的，按照前款规定的顺序修正。修正后的报价参照《嵊州市市属国有企业货物和服务采购管理办法（试行）》的规定经投标人确认后产生约束力，投标人不确认的，其投标无效。</w:t>
      </w:r>
    </w:p>
    <w:p w14:paraId="7BEB6432">
      <w:pPr>
        <w:keepNext w:val="0"/>
        <w:keepLines w:val="0"/>
        <w:pageBreakBefore w:val="0"/>
        <w:kinsoku/>
        <w:wordWrap/>
        <w:overflowPunct/>
        <w:topLinePunct w:val="0"/>
        <w:autoSpaceDE/>
        <w:autoSpaceDN/>
        <w:bidi w:val="0"/>
        <w:spacing w:line="47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25</w:t>
      </w:r>
      <w:r>
        <w:rPr>
          <w:rFonts w:hint="eastAsia" w:ascii="仿宋" w:hAnsi="仿宋" w:eastAsia="仿宋" w:cs="仿宋"/>
          <w:b/>
          <w:sz w:val="24"/>
          <w:highlight w:val="none"/>
        </w:rPr>
        <w:t>.投标文件的评审、比较和否决</w:t>
      </w:r>
    </w:p>
    <w:p w14:paraId="25AF4209">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25.1评标委员会将对在实质上响应招标文件要求的投标文件进行评估和比较。</w:t>
      </w:r>
    </w:p>
    <w:p w14:paraId="68E2530C">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25.2在评审过程中，评标委员会可以书面形式要求投标人就投标文件含义不明确的内容可对其通过政采云平台进行书面说明并提供相关材料，但不得超过投标文件的范围或者改变投标文件的实质性内容。</w:t>
      </w:r>
    </w:p>
    <w:p w14:paraId="0E88E2A6">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25.3在评标过程中，如发现与招标文件要求相偏离的，评标委员会可对其偏离情形进行必要的核实。</w:t>
      </w:r>
    </w:p>
    <w:p w14:paraId="32215D44">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25.4在评审过程中，如属于实质性偏离或符合无效响应条件的，应当询问相关投标人，并可对其通过政采云平台进行线上确认，但不允许对偏离条款进行补充、修正或撤回。</w:t>
      </w:r>
    </w:p>
    <w:p w14:paraId="784AC9D7">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25.5比较与评价。评标委员会应当按照评标标准，对符合性审查合格的投标文件进行商务和技术评估，综合比较与评价。</w:t>
      </w:r>
    </w:p>
    <w:p w14:paraId="7EA4C16D">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25.6汇总（商务技术得分情况）。评标委员会各成员应当独立对每个投标人的商务技术（资信）文件进行评价，并汇总商务技术得分情况。</w:t>
      </w:r>
    </w:p>
    <w:p w14:paraId="043741EF">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25.7 报价审核。对符合采购需求且通过商务技术（资信）评审的投标人的报价的合理性、准确性等进行审查核实。</w:t>
      </w:r>
    </w:p>
    <w:p w14:paraId="3FFE1C92">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655CCD3D">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25.8评标委员会依据招标文件规定的评标标准和方法，对投标文件进行评审和比较后，向采购人或其委托的采购代理机构提供书面评标报告，并按得分高低排序推荐中标候选供应商。</w:t>
      </w:r>
    </w:p>
    <w:p w14:paraId="5DEB9C58">
      <w:pPr>
        <w:keepNext w:val="0"/>
        <w:keepLines w:val="0"/>
        <w:pageBreakBefore w:val="0"/>
        <w:widowControl w:val="0"/>
        <w:kinsoku/>
        <w:wordWrap/>
        <w:overflowPunct/>
        <w:topLinePunct w:val="0"/>
        <w:autoSpaceDE/>
        <w:autoSpaceDN/>
        <w:bidi w:val="0"/>
        <w:adjustRightInd w:val="0"/>
        <w:snapToGrid w:val="0"/>
        <w:spacing w:line="470" w:lineRule="exact"/>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26.投标文件的澄清</w:t>
      </w:r>
    </w:p>
    <w:p w14:paraId="6E0B9FDA">
      <w:pPr>
        <w:keepNext w:val="0"/>
        <w:keepLines w:val="0"/>
        <w:pageBreakBefore w:val="0"/>
        <w:widowControl w:val="0"/>
        <w:kinsoku/>
        <w:wordWrap/>
        <w:overflowPunct/>
        <w:topLinePunct w:val="0"/>
        <w:autoSpaceDE/>
        <w:autoSpaceDN/>
        <w:bidi w:val="0"/>
        <w:adjustRightInd w:val="0"/>
        <w:snapToGrid w:val="0"/>
        <w:spacing w:line="47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对投标文件中含义不明、表述不一致或有明显计算错误等内容，评标委员会将对投标人进行询标，并可要求投标人作澄清，作为投标文件的补充部分，但澄清的内容不得改变投标文件的实质性内容。</w:t>
      </w:r>
    </w:p>
    <w:p w14:paraId="2AA36581">
      <w:pPr>
        <w:spacing w:line="360" w:lineRule="auto"/>
        <w:ind w:firstLine="482" w:firstLineChars="200"/>
        <w:rPr>
          <w:rFonts w:hint="default" w:ascii="仿宋" w:hAnsi="仿宋" w:eastAsia="仿宋" w:cs="仿宋"/>
          <w:b/>
          <w:sz w:val="24"/>
          <w:lang w:val="en-US" w:eastAsia="zh-CN"/>
        </w:rPr>
      </w:pPr>
    </w:p>
    <w:p w14:paraId="43FFA681">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2"/>
        </w:rPr>
        <w:t>六、定 标</w:t>
      </w:r>
    </w:p>
    <w:p w14:paraId="32ACF33F">
      <w:pPr>
        <w:pStyle w:val="28"/>
        <w:spacing w:line="360" w:lineRule="auto"/>
        <w:ind w:left="479" w:hanging="479" w:hangingChars="199"/>
        <w:rPr>
          <w:rFonts w:hint="eastAsia" w:ascii="仿宋" w:hAnsi="仿宋" w:eastAsia="仿宋" w:cs="仿宋"/>
          <w:b/>
        </w:rPr>
      </w:pPr>
      <w:r>
        <w:rPr>
          <w:rFonts w:hint="eastAsia" w:ascii="仿宋" w:hAnsi="仿宋" w:eastAsia="仿宋" w:cs="仿宋"/>
          <w:b/>
          <w:lang w:val="en-US" w:eastAsia="zh-CN"/>
        </w:rPr>
        <w:t>27</w:t>
      </w:r>
      <w:r>
        <w:rPr>
          <w:rFonts w:hint="eastAsia" w:ascii="仿宋" w:hAnsi="仿宋" w:eastAsia="仿宋" w:cs="仿宋"/>
          <w:b/>
        </w:rPr>
        <w:t>.确定中标供应商</w:t>
      </w:r>
    </w:p>
    <w:p w14:paraId="1BB42363">
      <w:pPr>
        <w:pStyle w:val="17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0114E814">
      <w:pPr>
        <w:pStyle w:val="17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8</w:t>
      </w:r>
      <w:r>
        <w:rPr>
          <w:rFonts w:hint="eastAsia" w:ascii="仿宋" w:hAnsi="仿宋" w:eastAsia="仿宋" w:cs="仿宋"/>
          <w:b/>
          <w:szCs w:val="24"/>
        </w:rPr>
        <w:t>.中标通知与中标结果公告</w:t>
      </w:r>
    </w:p>
    <w:p w14:paraId="7F128FF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.1自中标人确定之日起2个工作日内，采购机构编制发布采购结果公告，同时向中标人发出中标通知书。</w:t>
      </w:r>
    </w:p>
    <w:p w14:paraId="7E8AB219">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2中标结果公告内容包括采购人及其委托的采购机构的名称、地址、联系方式，项目名称和项目编号，中标人名称、地址和中标金额，主要中标标的的名称、规格型号、数量、服务要求，开标记录、中标公告期限以及评审专家名单、评分汇总（具体信息以乐采云系统模板为准）。</w:t>
      </w:r>
    </w:p>
    <w:p w14:paraId="36AACE7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.3公告期限为1个工作日。</w:t>
      </w:r>
    </w:p>
    <w:p w14:paraId="04423C44">
      <w:pPr>
        <w:snapToGrid w:val="0"/>
        <w:spacing w:line="360" w:lineRule="auto"/>
        <w:ind w:left="120" w:leftChars="57" w:firstLine="482" w:firstLineChars="150"/>
        <w:jc w:val="center"/>
        <w:rPr>
          <w:rFonts w:hint="eastAsia" w:ascii="仿宋" w:hAnsi="仿宋" w:eastAsia="仿宋" w:cs="仿宋"/>
          <w:b/>
          <w:sz w:val="32"/>
        </w:rPr>
      </w:pPr>
    </w:p>
    <w:p w14:paraId="5C284FC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6A114276">
      <w:pPr>
        <w:pStyle w:val="28"/>
        <w:spacing w:line="360" w:lineRule="auto"/>
        <w:ind w:left="479" w:hanging="479" w:hangingChars="199"/>
        <w:rPr>
          <w:rFonts w:hint="eastAsia"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9</w:t>
      </w:r>
      <w:r>
        <w:rPr>
          <w:rFonts w:hint="eastAsia" w:ascii="仿宋" w:hAnsi="仿宋" w:eastAsia="仿宋" w:cs="仿宋"/>
          <w:b/>
        </w:rPr>
        <w:t>.</w:t>
      </w:r>
      <w:r>
        <w:rPr>
          <w:rFonts w:hint="eastAsia" w:ascii="仿宋" w:hAnsi="仿宋" w:eastAsia="仿宋" w:cs="仿宋"/>
        </w:rPr>
        <w:t>合同主要条款详见第五部分拟签订的合同文本。</w:t>
      </w:r>
    </w:p>
    <w:p w14:paraId="2545ABDF">
      <w:pPr>
        <w:pStyle w:val="28"/>
        <w:spacing w:line="360" w:lineRule="auto"/>
        <w:ind w:left="479" w:hanging="479" w:hangingChars="199"/>
        <w:rPr>
          <w:rFonts w:hint="eastAsia" w:ascii="仿宋" w:hAnsi="仿宋" w:eastAsia="仿宋" w:cs="仿宋"/>
          <w:b/>
        </w:rPr>
      </w:pPr>
      <w:r>
        <w:rPr>
          <w:rFonts w:hint="eastAsia" w:ascii="仿宋" w:hAnsi="仿宋" w:eastAsia="仿宋" w:cs="仿宋"/>
          <w:b/>
          <w:lang w:val="en-US" w:eastAsia="zh-CN"/>
        </w:rPr>
        <w:t>30</w:t>
      </w:r>
      <w:r>
        <w:rPr>
          <w:rFonts w:hint="eastAsia" w:ascii="仿宋" w:hAnsi="仿宋" w:eastAsia="仿宋" w:cs="仿宋"/>
          <w:b/>
        </w:rPr>
        <w:t>.合同的签订</w:t>
      </w:r>
    </w:p>
    <w:p w14:paraId="1CA5BF3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lang w:val="en-US" w:eastAsia="zh-CN"/>
        </w:rPr>
        <w:t>30</w:t>
      </w:r>
      <w:r>
        <w:rPr>
          <w:rFonts w:hint="eastAsia" w:ascii="仿宋" w:hAnsi="仿宋" w:eastAsia="仿宋" w:cs="仿宋"/>
          <w:sz w:val="24"/>
        </w:rPr>
        <w:t>.1</w:t>
      </w:r>
      <w:r>
        <w:rPr>
          <w:rFonts w:hint="eastAsia" w:ascii="仿宋" w:hAnsi="仿宋" w:eastAsia="仿宋" w:cs="仿宋"/>
          <w:kern w:val="0"/>
          <w:sz w:val="24"/>
        </w:rPr>
        <w:t>采购人与中标人应当通过电子交易平台在中标通知书发出之日起三十日内，按照招标文件确定的事项签订采购合同。</w:t>
      </w:r>
    </w:p>
    <w:p w14:paraId="51E5F39C">
      <w:pPr>
        <w:pStyle w:val="178"/>
        <w:snapToGrid w:val="0"/>
        <w:spacing w:before="0"/>
        <w:ind w:firstLine="480"/>
        <w:rPr>
          <w:rFonts w:hint="eastAsia" w:ascii="仿宋" w:hAnsi="仿宋" w:eastAsia="仿宋" w:cs="仿宋"/>
          <w:kern w:val="0"/>
        </w:rPr>
      </w:pPr>
      <w:r>
        <w:rPr>
          <w:rFonts w:hint="eastAsia" w:ascii="仿宋" w:hAnsi="仿宋" w:eastAsia="仿宋" w:cs="仿宋"/>
          <w:sz w:val="24"/>
          <w:lang w:val="en-US" w:eastAsia="zh-CN"/>
        </w:rPr>
        <w:t>30</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11729D38">
      <w:pPr>
        <w:pStyle w:val="178"/>
        <w:snapToGrid w:val="0"/>
        <w:spacing w:before="0"/>
        <w:ind w:firstLine="480"/>
        <w:rPr>
          <w:rFonts w:hint="eastAsia" w:ascii="仿宋" w:hAnsi="仿宋" w:eastAsia="仿宋" w:cs="仿宋"/>
        </w:rPr>
      </w:pPr>
      <w:r>
        <w:rPr>
          <w:rFonts w:hint="eastAsia" w:ascii="仿宋" w:hAnsi="仿宋" w:eastAsia="仿宋" w:cs="仿宋"/>
          <w:sz w:val="24"/>
          <w:lang w:val="en-US" w:eastAsia="zh-CN"/>
        </w:rPr>
        <w:t>30</w:t>
      </w:r>
      <w:r>
        <w:rPr>
          <w:rFonts w:hint="eastAsia" w:ascii="仿宋" w:hAnsi="仿宋" w:eastAsia="仿宋" w:cs="仿宋"/>
        </w:rPr>
        <w:t>.3如签订合同并生效后，供应商无故拒绝或延期，除按照合同条款处理外，列入不良行为记录一次，并给予通报。</w:t>
      </w:r>
    </w:p>
    <w:p w14:paraId="31DF0335">
      <w:pPr>
        <w:pStyle w:val="178"/>
        <w:snapToGrid w:val="0"/>
        <w:spacing w:before="0"/>
        <w:ind w:firstLine="480"/>
        <w:rPr>
          <w:rFonts w:hint="eastAsia" w:ascii="仿宋" w:hAnsi="仿宋" w:eastAsia="仿宋" w:cs="仿宋"/>
        </w:rPr>
      </w:pPr>
      <w:r>
        <w:rPr>
          <w:rFonts w:hint="eastAsia" w:ascii="仿宋" w:hAnsi="仿宋" w:eastAsia="仿宋" w:cs="仿宋"/>
          <w:sz w:val="24"/>
          <w:lang w:val="en-US" w:eastAsia="zh-CN"/>
        </w:rPr>
        <w:t>30</w:t>
      </w:r>
      <w:r>
        <w:rPr>
          <w:rFonts w:hint="eastAsia" w:ascii="仿宋" w:hAnsi="仿宋" w:eastAsia="仿宋" w:cs="仿宋"/>
        </w:rPr>
        <w:t>.4中标供应商拒绝与采购人签订合同的，采购人可以按照评审报告推荐的中标或者成交候选人名单排序，确定下一候选人为中标供应商，也可以重新开展采购活动。</w:t>
      </w:r>
    </w:p>
    <w:p w14:paraId="07D64B03">
      <w:pPr>
        <w:pStyle w:val="178"/>
        <w:snapToGrid w:val="0"/>
        <w:spacing w:before="0" w:after="120"/>
        <w:ind w:firstLine="480"/>
        <w:rPr>
          <w:rFonts w:hint="eastAsia" w:ascii="仿宋" w:hAnsi="仿宋" w:eastAsia="仿宋" w:cs="仿宋"/>
          <w:b/>
          <w:sz w:val="32"/>
        </w:rPr>
      </w:pPr>
      <w:r>
        <w:rPr>
          <w:rFonts w:hint="eastAsia" w:ascii="仿宋" w:hAnsi="仿宋" w:eastAsia="仿宋" w:cs="仿宋"/>
          <w:sz w:val="24"/>
          <w:lang w:val="en-US" w:eastAsia="zh-CN"/>
        </w:rPr>
        <w:t>30</w:t>
      </w:r>
      <w:r>
        <w:rPr>
          <w:rFonts w:hint="eastAsia" w:ascii="仿宋" w:hAnsi="仿宋" w:eastAsia="仿宋" w:cs="仿宋"/>
        </w:rPr>
        <w:t>.5采购合同由采购人与中标供应商根据招标文件、投标文件等内容的约定进行合同签订，并提交（代理机构或采购人）进行备案。</w:t>
      </w:r>
    </w:p>
    <w:p w14:paraId="0FC68D9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707B83FE">
      <w:pPr>
        <w:pStyle w:val="178"/>
        <w:snapToGrid w:val="0"/>
        <w:spacing w:before="0"/>
        <w:ind w:firstLine="0" w:firstLineChars="0"/>
        <w:rPr>
          <w:rFonts w:hint="eastAsia" w:ascii="仿宋" w:hAnsi="仿宋" w:eastAsia="仿宋" w:cs="仿宋"/>
        </w:rPr>
      </w:pPr>
      <w:r>
        <w:rPr>
          <w:rFonts w:hint="eastAsia" w:ascii="仿宋" w:hAnsi="仿宋" w:eastAsia="仿宋" w:cs="仿宋"/>
          <w:b/>
          <w:szCs w:val="24"/>
          <w:lang w:val="en-US" w:eastAsia="zh-CN"/>
        </w:rPr>
        <w:t>32.</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7491E3A">
      <w:pPr>
        <w:pStyle w:val="178"/>
        <w:snapToGrid w:val="0"/>
        <w:spacing w:before="0"/>
        <w:ind w:firstLine="480"/>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 xml:space="preserve">.1电子交易平台发生故障而无法登录访问的； </w:t>
      </w:r>
    </w:p>
    <w:p w14:paraId="4D01DE27">
      <w:pPr>
        <w:pStyle w:val="178"/>
        <w:snapToGrid w:val="0"/>
        <w:spacing w:before="0"/>
        <w:ind w:firstLine="480"/>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.2电子交易平台应用或数据库出现错误，不能进行正常操作的；</w:t>
      </w:r>
    </w:p>
    <w:p w14:paraId="4BCF1C48">
      <w:pPr>
        <w:pStyle w:val="178"/>
        <w:snapToGrid w:val="0"/>
        <w:spacing w:before="0"/>
        <w:ind w:firstLine="480"/>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.3电子交易平台发现严重安全漏洞，有潜在泄密危险的；</w:t>
      </w:r>
    </w:p>
    <w:p w14:paraId="1D0E5CA4">
      <w:pPr>
        <w:pStyle w:val="178"/>
        <w:snapToGrid w:val="0"/>
        <w:spacing w:before="0"/>
        <w:ind w:firstLine="480"/>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 xml:space="preserve">.4病毒发作导致不能进行正常操作的； </w:t>
      </w:r>
    </w:p>
    <w:p w14:paraId="7FCE512B">
      <w:pPr>
        <w:pStyle w:val="178"/>
        <w:snapToGrid w:val="0"/>
        <w:spacing w:before="0"/>
        <w:ind w:firstLine="480"/>
        <w:rPr>
          <w:rFonts w:hint="eastAsia" w:ascii="仿宋" w:hAnsi="仿宋" w:eastAsia="仿宋" w:cs="仿宋"/>
        </w:rPr>
      </w:pPr>
      <w:r>
        <w:rPr>
          <w:rFonts w:hint="eastAsia" w:ascii="仿宋" w:hAnsi="仿宋" w:eastAsia="仿宋" w:cs="仿宋"/>
          <w:lang w:val="en-US" w:eastAsia="zh-CN"/>
        </w:rPr>
        <w:t>32</w:t>
      </w:r>
      <w:r>
        <w:rPr>
          <w:rFonts w:hint="eastAsia" w:ascii="仿宋" w:hAnsi="仿宋" w:eastAsia="仿宋" w:cs="仿宋"/>
        </w:rPr>
        <w:t>.5其他无法保证电子交易的公平、公正和安全的情况。</w:t>
      </w:r>
    </w:p>
    <w:p w14:paraId="6FB84783">
      <w:pPr>
        <w:pStyle w:val="178"/>
        <w:snapToGrid w:val="0"/>
        <w:spacing w:before="0"/>
        <w:ind w:firstLine="0" w:firstLineChars="0"/>
        <w:rPr>
          <w:rFonts w:hint="eastAsia" w:ascii="仿宋" w:hAnsi="仿宋" w:eastAsia="仿宋" w:cs="仿宋"/>
        </w:rPr>
      </w:pPr>
      <w:r>
        <w:rPr>
          <w:rFonts w:hint="eastAsia" w:ascii="仿宋" w:hAnsi="仿宋" w:eastAsia="仿宋" w:cs="仿宋"/>
          <w:lang w:val="en-US" w:eastAsia="zh-CN"/>
        </w:rPr>
        <w:t>33</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5A7DD78A">
      <w:pPr>
        <w:tabs>
          <w:tab w:val="left" w:pos="0"/>
        </w:tabs>
        <w:spacing w:line="360" w:lineRule="auto"/>
        <w:ind w:firstLine="480"/>
        <w:rPr>
          <w:rFonts w:hint="eastAsia" w:ascii="仿宋" w:hAnsi="仿宋" w:eastAsia="仿宋" w:cs="仿宋"/>
          <w:sz w:val="24"/>
        </w:rPr>
      </w:pPr>
    </w:p>
    <w:p w14:paraId="4F5C1EB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130FFCAD">
      <w:pPr>
        <w:pStyle w:val="28"/>
        <w:spacing w:line="360" w:lineRule="auto"/>
        <w:ind w:firstLine="0" w:firstLineChars="0"/>
        <w:rPr>
          <w:rFonts w:hint="eastAsia" w:ascii="仿宋" w:hAnsi="仿宋" w:eastAsia="仿宋" w:cs="仿宋"/>
          <w:b/>
        </w:rPr>
      </w:pPr>
      <w:r>
        <w:rPr>
          <w:rFonts w:hint="eastAsia" w:ascii="仿宋" w:hAnsi="仿宋" w:eastAsia="仿宋" w:cs="仿宋"/>
          <w:b/>
          <w:lang w:val="en-US" w:eastAsia="zh-CN"/>
        </w:rPr>
        <w:t>34</w:t>
      </w:r>
      <w:r>
        <w:rPr>
          <w:rFonts w:hint="eastAsia" w:ascii="仿宋" w:hAnsi="仿宋" w:eastAsia="仿宋" w:cs="仿宋"/>
          <w:b/>
        </w:rPr>
        <w:t>.验收</w:t>
      </w:r>
    </w:p>
    <w:p w14:paraId="2B231A6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34</w:t>
      </w:r>
      <w:r>
        <w:rPr>
          <w:rFonts w:hint="eastAsia" w:ascii="仿宋" w:hAnsi="仿宋" w:eastAsia="仿宋" w:cs="仿宋"/>
          <w:kern w:val="0"/>
          <w:sz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9E2C9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34</w:t>
      </w:r>
      <w:r>
        <w:rPr>
          <w:rFonts w:hint="eastAsia" w:ascii="仿宋" w:hAnsi="仿宋" w:eastAsia="仿宋" w:cs="仿宋"/>
          <w:kern w:val="0"/>
          <w:sz w:val="24"/>
        </w:rPr>
        <w:t>.2采购人可以邀请参加本项目的其他投标人或者第三方机构参与验收。参与验收的投标人或者第三方机构的意见作为验收书的参考资料一并存档。</w:t>
      </w:r>
    </w:p>
    <w:p w14:paraId="3974C68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34</w:t>
      </w:r>
      <w:r>
        <w:rPr>
          <w:rFonts w:hint="eastAsia" w:ascii="仿宋" w:hAnsi="仿宋" w:eastAsia="仿宋" w:cs="仿宋"/>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5EC037D8">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lang w:val="en-US" w:eastAsia="zh-CN"/>
        </w:rPr>
        <w:t>34</w:t>
      </w:r>
      <w:r>
        <w:rPr>
          <w:rFonts w:hint="eastAsia" w:ascii="仿宋" w:hAnsi="仿宋" w:eastAsia="仿宋" w:cs="仿宋"/>
          <w:kern w:val="0"/>
          <w:sz w:val="24"/>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采购法律法规规定的违法违规情形的，采购人应当及时报告本级监管部门。</w:t>
      </w:r>
    </w:p>
    <w:bookmarkEnd w:id="12"/>
    <w:p w14:paraId="30F3DCE2">
      <w:pPr>
        <w:tabs>
          <w:tab w:val="left" w:pos="0"/>
        </w:tabs>
        <w:spacing w:line="360" w:lineRule="auto"/>
        <w:ind w:firstLine="480"/>
        <w:rPr>
          <w:rFonts w:hint="eastAsia" w:ascii="仿宋" w:hAnsi="仿宋" w:eastAsia="仿宋" w:cs="仿宋"/>
          <w:kern w:val="0"/>
          <w:sz w:val="24"/>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3" w:name="_Hlt68057669"/>
      <w:bookmarkEnd w:id="13"/>
      <w:bookmarkStart w:id="14" w:name="_Hlt74707468"/>
      <w:bookmarkEnd w:id="14"/>
      <w:bookmarkStart w:id="15" w:name="_Hlt68072990"/>
      <w:bookmarkEnd w:id="15"/>
      <w:bookmarkStart w:id="16" w:name="_Hlt74729768"/>
      <w:bookmarkEnd w:id="16"/>
      <w:bookmarkStart w:id="17" w:name="_Hlt75236101"/>
      <w:bookmarkEnd w:id="17"/>
      <w:bookmarkStart w:id="18" w:name="_Hlt75236011"/>
      <w:bookmarkEnd w:id="18"/>
      <w:bookmarkStart w:id="19" w:name="_Hlt75236290"/>
      <w:bookmarkEnd w:id="19"/>
      <w:bookmarkStart w:id="20" w:name="_Hlt68073093"/>
      <w:bookmarkEnd w:id="20"/>
      <w:bookmarkStart w:id="21" w:name="_Hlt74714665"/>
      <w:bookmarkEnd w:id="21"/>
      <w:bookmarkStart w:id="22" w:name="_Hlt74730295"/>
      <w:bookmarkEnd w:id="22"/>
      <w:bookmarkStart w:id="23" w:name="_Hlt68403820"/>
      <w:bookmarkEnd w:id="23"/>
      <w:bookmarkStart w:id="24" w:name="_Hlt68072998"/>
      <w:bookmarkEnd w:id="24"/>
    </w:p>
    <w:bookmarkEnd w:id="10"/>
    <w:bookmarkEnd w:id="11"/>
    <w:p w14:paraId="54C50546">
      <w:pPr>
        <w:spacing w:line="360" w:lineRule="auto"/>
        <w:jc w:val="center"/>
        <w:outlineLvl w:val="0"/>
        <w:rPr>
          <w:rFonts w:hint="eastAsia" w:ascii="仿宋" w:hAnsi="仿宋" w:eastAsia="仿宋" w:cs="仿宋"/>
          <w:b/>
          <w:bCs w:val="0"/>
          <w:color w:val="auto"/>
          <w:sz w:val="36"/>
          <w:szCs w:val="36"/>
        </w:rPr>
      </w:pPr>
      <w:bookmarkStart w:id="25" w:name="第四部分"/>
      <w:r>
        <w:rPr>
          <w:rFonts w:hint="eastAsia" w:ascii="仿宋" w:hAnsi="仿宋" w:eastAsia="仿宋" w:cs="仿宋"/>
          <w:b/>
          <w:bCs w:val="0"/>
          <w:color w:val="auto"/>
          <w:sz w:val="36"/>
          <w:szCs w:val="36"/>
        </w:rPr>
        <w:t>第三部分   采购需求</w:t>
      </w:r>
    </w:p>
    <w:p w14:paraId="1B4085DC">
      <w:pPr>
        <w:keepNext w:val="0"/>
        <w:keepLines w:val="0"/>
        <w:pageBreakBefore w:val="0"/>
        <w:kinsoku/>
        <w:wordWrap/>
        <w:overflowPunct/>
        <w:topLinePunct w:val="0"/>
        <w:bidi w:val="0"/>
        <w:adjustRightInd w:val="0"/>
        <w:snapToGrid w:val="0"/>
        <w:spacing w:line="440" w:lineRule="exact"/>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项目概述</w:t>
      </w:r>
    </w:p>
    <w:p w14:paraId="2044CD83">
      <w:pPr>
        <w:keepNext w:val="0"/>
        <w:keepLines w:val="0"/>
        <w:pageBreakBefore w:val="0"/>
        <w:widowControl/>
        <w:kinsoku/>
        <w:wordWrap/>
        <w:overflowPunct/>
        <w:topLinePunct w:val="0"/>
        <w:autoSpaceDE w:val="0"/>
        <w:autoSpaceDN w:val="0"/>
        <w:bidi w:val="0"/>
        <w:adjustRightInd w:val="0"/>
        <w:snapToGrid/>
        <w:spacing w:line="440" w:lineRule="exact"/>
        <w:ind w:right="-53" w:rightChars="-25" w:firstLine="480"/>
        <w:textAlignment w:val="bottom"/>
        <w:outlineLvl w:val="9"/>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rPr>
        <w:t>嵊州市水联贸易有限公司球墨铸铁井座盖、球墨铸铁水表井座盖等采购项目，预算金额</w:t>
      </w:r>
      <w:r>
        <w:rPr>
          <w:rFonts w:hint="eastAsia" w:ascii="仿宋" w:hAnsi="仿宋" w:eastAsia="仿宋" w:cs="仿宋"/>
          <w:b w:val="0"/>
          <w:bCs/>
          <w:color w:val="auto"/>
          <w:sz w:val="24"/>
          <w:highlight w:val="none"/>
          <w:lang w:val="en-US" w:eastAsia="zh-CN"/>
        </w:rPr>
        <w:t>9600000</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rPr>
        <w:t>采用单价招标，数量按实结算。</w:t>
      </w:r>
      <w:r>
        <w:rPr>
          <w:rFonts w:hint="eastAsia" w:ascii="仿宋" w:hAnsi="仿宋" w:eastAsia="仿宋" w:cs="仿宋"/>
          <w:color w:val="auto"/>
          <w:sz w:val="24"/>
          <w:szCs w:val="24"/>
          <w:highlight w:val="none"/>
          <w:lang w:eastAsia="zh-CN"/>
        </w:rPr>
        <w:t>供货期1年（双方合同签订生效之日起），供货期到期或者一年内达到预算金额，采购人重新组织招标。</w:t>
      </w:r>
    </w:p>
    <w:p w14:paraId="156EDB17">
      <w:pPr>
        <w:keepNext w:val="0"/>
        <w:keepLines w:val="0"/>
        <w:pageBreakBefore w:val="0"/>
        <w:kinsoku/>
        <w:wordWrap/>
        <w:overflowPunct/>
        <w:topLinePunct w:val="0"/>
        <w:bidi w:val="0"/>
        <w:adjustRightInd w:val="0"/>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采</w:t>
      </w:r>
      <w:r>
        <w:rPr>
          <w:rFonts w:hint="eastAsia" w:ascii="仿宋" w:hAnsi="仿宋" w:eastAsia="仿宋" w:cs="仿宋"/>
          <w:b/>
          <w:bCs/>
          <w:color w:val="auto"/>
          <w:spacing w:val="0"/>
          <w:sz w:val="24"/>
          <w:szCs w:val="24"/>
          <w:highlight w:val="none"/>
        </w:rPr>
        <w:t>购</w:t>
      </w:r>
      <w:r>
        <w:rPr>
          <w:rFonts w:hint="eastAsia" w:ascii="仿宋" w:hAnsi="仿宋" w:eastAsia="仿宋" w:cs="仿宋"/>
          <w:b/>
          <w:bCs/>
          <w:color w:val="auto"/>
          <w:sz w:val="24"/>
          <w:szCs w:val="24"/>
          <w:highlight w:val="none"/>
        </w:rPr>
        <w:t>货物一览表</w:t>
      </w:r>
    </w:p>
    <w:p w14:paraId="2EEC9133">
      <w:pPr>
        <w:spacing w:before="1" w:line="110" w:lineRule="exact"/>
        <w:jc w:val="left"/>
        <w:rPr>
          <w:rFonts w:hint="eastAsia" w:ascii="仿宋" w:hAnsi="仿宋" w:eastAsia="仿宋" w:cs="仿宋"/>
          <w:color w:val="auto"/>
          <w:sz w:val="24"/>
          <w:szCs w:val="24"/>
          <w:highlight w:val="none"/>
        </w:rPr>
      </w:pPr>
    </w:p>
    <w:tbl>
      <w:tblPr>
        <w:tblStyle w:val="66"/>
        <w:tblW w:w="8382" w:type="dxa"/>
        <w:jc w:val="center"/>
        <w:tblLayout w:type="fixed"/>
        <w:tblCellMar>
          <w:top w:w="0" w:type="dxa"/>
          <w:left w:w="0" w:type="dxa"/>
          <w:bottom w:w="0" w:type="dxa"/>
          <w:right w:w="0" w:type="dxa"/>
        </w:tblCellMar>
      </w:tblPr>
      <w:tblGrid>
        <w:gridCol w:w="407"/>
        <w:gridCol w:w="1974"/>
        <w:gridCol w:w="1292"/>
        <w:gridCol w:w="564"/>
        <w:gridCol w:w="600"/>
        <w:gridCol w:w="1035"/>
        <w:gridCol w:w="1005"/>
        <w:gridCol w:w="1505"/>
      </w:tblGrid>
      <w:tr w14:paraId="7D66EE41">
        <w:tblPrEx>
          <w:tblCellMar>
            <w:top w:w="0" w:type="dxa"/>
            <w:left w:w="0" w:type="dxa"/>
            <w:bottom w:w="0" w:type="dxa"/>
            <w:right w:w="0" w:type="dxa"/>
          </w:tblCellMar>
        </w:tblPrEx>
        <w:trPr>
          <w:trHeight w:val="813"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3C3673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 号</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29439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701C0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62A4D4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55A88A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19CD2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重量</w:t>
            </w:r>
          </w:p>
          <w:p w14:paraId="34DDED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（kg/套）</w:t>
            </w:r>
          </w:p>
        </w:tc>
        <w:tc>
          <w:tcPr>
            <w:tcW w:w="1005" w:type="dxa"/>
            <w:tcBorders>
              <w:top w:val="single" w:color="000000" w:sz="2" w:space="0"/>
              <w:left w:val="single" w:color="auto" w:sz="4" w:space="0"/>
              <w:bottom w:val="single" w:color="000000" w:sz="2" w:space="0"/>
              <w:right w:val="single" w:color="000000" w:sz="2" w:space="0"/>
            </w:tcBorders>
            <w:noWrap w:val="0"/>
            <w:vAlign w:val="center"/>
          </w:tcPr>
          <w:p w14:paraId="12DF8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0C2F5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吨</w:t>
            </w:r>
            <w:r>
              <w:rPr>
                <w:rFonts w:hint="eastAsia" w:ascii="仿宋" w:hAnsi="仿宋" w:eastAsia="仿宋" w:cs="仿宋"/>
                <w:color w:val="auto"/>
                <w:sz w:val="24"/>
                <w:szCs w:val="24"/>
                <w:highlight w:val="none"/>
              </w:rPr>
              <w:t>）</w:t>
            </w: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128417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FAB55F2">
        <w:tblPrEx>
          <w:tblCellMar>
            <w:top w:w="0" w:type="dxa"/>
            <w:left w:w="0" w:type="dxa"/>
            <w:bottom w:w="0" w:type="dxa"/>
            <w:right w:w="0" w:type="dxa"/>
          </w:tblCellMar>
        </w:tblPrEx>
        <w:trPr>
          <w:trHeight w:val="597"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5B497D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1EB57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10BB2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Φ</w:t>
            </w:r>
            <w:r>
              <w:rPr>
                <w:rStyle w:val="170"/>
                <w:rFonts w:hint="eastAsia" w:ascii="仿宋" w:hAnsi="仿宋" w:eastAsia="仿宋" w:cs="仿宋"/>
                <w:color w:val="auto"/>
                <w:sz w:val="24"/>
                <w:szCs w:val="24"/>
                <w:highlight w:val="none"/>
                <w:lang w:val="en-US" w:eastAsia="zh-CN" w:bidi="ar"/>
              </w:rPr>
              <w:t>700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35D5F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1115A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5C725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005" w:type="dxa"/>
            <w:vMerge w:val="restart"/>
            <w:tcBorders>
              <w:top w:val="single" w:color="000000" w:sz="2" w:space="0"/>
              <w:left w:val="single" w:color="auto" w:sz="4" w:space="0"/>
              <w:right w:val="single" w:color="000000" w:sz="2" w:space="0"/>
            </w:tcBorders>
            <w:noWrap w:val="0"/>
            <w:vAlign w:val="center"/>
          </w:tcPr>
          <w:p w14:paraId="5835BC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default"/>
                <w:sz w:val="24"/>
                <w:lang w:val="en-US" w:eastAsia="zh-CN"/>
              </w:rPr>
            </w:pPr>
            <w:r>
              <w:rPr>
                <w:rFonts w:hint="eastAsia" w:ascii="仿宋" w:hAnsi="仿宋" w:eastAsia="仿宋" w:cs="仿宋"/>
                <w:color w:val="auto"/>
                <w:sz w:val="24"/>
                <w:szCs w:val="24"/>
                <w:highlight w:val="none"/>
                <w:lang w:val="en-US" w:eastAsia="zh-CN"/>
              </w:rPr>
              <w:t>6300</w:t>
            </w:r>
          </w:p>
          <w:p w14:paraId="4469C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sz w:val="24"/>
                <w:lang w:val="en-US" w:eastAsia="zh-CN"/>
              </w:rPr>
            </w:pPr>
          </w:p>
          <w:p w14:paraId="25FAED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sz w:val="24"/>
                <w:lang w:val="en-US" w:eastAsia="zh-CN"/>
              </w:rPr>
            </w:pPr>
          </w:p>
          <w:p w14:paraId="060C96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201" w:firstLineChars="0"/>
              <w:jc w:val="center"/>
              <w:rPr>
                <w:rFonts w:hint="eastAsia"/>
                <w:sz w:val="24"/>
                <w:lang w:val="en-US" w:eastAsia="zh-CN"/>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63DD8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D400（提供样品）</w:t>
            </w:r>
          </w:p>
        </w:tc>
      </w:tr>
      <w:tr w14:paraId="4EA92AA9">
        <w:tblPrEx>
          <w:tblCellMar>
            <w:top w:w="0" w:type="dxa"/>
            <w:left w:w="0" w:type="dxa"/>
            <w:bottom w:w="0" w:type="dxa"/>
            <w:right w:w="0" w:type="dxa"/>
          </w:tblCellMar>
        </w:tblPrEx>
        <w:trPr>
          <w:trHeight w:val="350"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5EB60C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699E9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1D9C5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500*500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4B013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4BB2B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23B71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1005" w:type="dxa"/>
            <w:vMerge w:val="continue"/>
            <w:tcBorders>
              <w:left w:val="single" w:color="auto" w:sz="4" w:space="0"/>
              <w:right w:val="single" w:color="000000" w:sz="2" w:space="0"/>
            </w:tcBorders>
            <w:noWrap w:val="0"/>
            <w:vAlign w:val="center"/>
          </w:tcPr>
          <w:p w14:paraId="19F338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26120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D400</w:t>
            </w:r>
          </w:p>
        </w:tc>
      </w:tr>
      <w:tr w14:paraId="76B670E3">
        <w:tblPrEx>
          <w:tblCellMar>
            <w:top w:w="0" w:type="dxa"/>
            <w:left w:w="0" w:type="dxa"/>
            <w:bottom w:w="0" w:type="dxa"/>
            <w:right w:w="0" w:type="dxa"/>
          </w:tblCellMar>
        </w:tblPrEx>
        <w:trPr>
          <w:trHeight w:val="363"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319E1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39F12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17533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300*300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50696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32582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28A35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05" w:type="dxa"/>
            <w:vMerge w:val="continue"/>
            <w:tcBorders>
              <w:left w:val="single" w:color="auto" w:sz="4" w:space="0"/>
              <w:right w:val="single" w:color="000000" w:sz="2" w:space="0"/>
            </w:tcBorders>
            <w:noWrap w:val="0"/>
            <w:vAlign w:val="center"/>
          </w:tcPr>
          <w:p w14:paraId="565ABB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4EEFA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D400</w:t>
            </w:r>
          </w:p>
        </w:tc>
      </w:tr>
      <w:tr w14:paraId="71733A46">
        <w:tblPrEx>
          <w:tblCellMar>
            <w:top w:w="0" w:type="dxa"/>
            <w:left w:w="0" w:type="dxa"/>
            <w:bottom w:w="0" w:type="dxa"/>
            <w:right w:w="0" w:type="dxa"/>
          </w:tblCellMar>
        </w:tblPrEx>
        <w:trPr>
          <w:trHeight w:val="659"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12470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4F1AB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0DC9C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Φ</w:t>
            </w:r>
            <w:r>
              <w:rPr>
                <w:rStyle w:val="170"/>
                <w:rFonts w:hint="eastAsia" w:ascii="仿宋" w:hAnsi="仿宋" w:eastAsia="仿宋" w:cs="仿宋"/>
                <w:color w:val="auto"/>
                <w:sz w:val="24"/>
                <w:szCs w:val="24"/>
                <w:highlight w:val="none"/>
                <w:lang w:val="en-US" w:eastAsia="zh-CN" w:bidi="ar"/>
              </w:rPr>
              <w:t>700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1DF7A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04BFB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0AD26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w:t>
            </w:r>
          </w:p>
        </w:tc>
        <w:tc>
          <w:tcPr>
            <w:tcW w:w="1005" w:type="dxa"/>
            <w:vMerge w:val="continue"/>
            <w:tcBorders>
              <w:left w:val="single" w:color="auto" w:sz="4" w:space="0"/>
              <w:right w:val="single" w:color="000000" w:sz="2" w:space="0"/>
            </w:tcBorders>
            <w:noWrap w:val="0"/>
            <w:vAlign w:val="center"/>
          </w:tcPr>
          <w:p w14:paraId="55598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1CA3D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D400自调试球墨铸铁防沉降</w:t>
            </w:r>
          </w:p>
        </w:tc>
      </w:tr>
      <w:tr w14:paraId="411FDE88">
        <w:tblPrEx>
          <w:tblCellMar>
            <w:top w:w="0" w:type="dxa"/>
            <w:left w:w="0" w:type="dxa"/>
            <w:bottom w:w="0" w:type="dxa"/>
            <w:right w:w="0" w:type="dxa"/>
          </w:tblCellMar>
        </w:tblPrEx>
        <w:trPr>
          <w:trHeight w:val="420"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4287AD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7B8AB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413F7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500*500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69628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59977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310CE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1005" w:type="dxa"/>
            <w:vMerge w:val="continue"/>
            <w:tcBorders>
              <w:left w:val="single" w:color="auto" w:sz="4" w:space="0"/>
              <w:right w:val="single" w:color="000000" w:sz="2" w:space="0"/>
            </w:tcBorders>
            <w:noWrap w:val="0"/>
            <w:vAlign w:val="center"/>
          </w:tcPr>
          <w:p w14:paraId="0BEF5D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6A697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C250</w:t>
            </w:r>
          </w:p>
        </w:tc>
      </w:tr>
      <w:tr w14:paraId="238622D6">
        <w:tblPrEx>
          <w:tblCellMar>
            <w:top w:w="0" w:type="dxa"/>
            <w:left w:w="0" w:type="dxa"/>
            <w:bottom w:w="0" w:type="dxa"/>
            <w:right w:w="0" w:type="dxa"/>
          </w:tblCellMar>
        </w:tblPrEx>
        <w:trPr>
          <w:trHeight w:val="381"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0C08C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11D90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71BDB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300*300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3B765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30DEB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08CB6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005" w:type="dxa"/>
            <w:vMerge w:val="continue"/>
            <w:tcBorders>
              <w:left w:val="single" w:color="auto" w:sz="4" w:space="0"/>
              <w:right w:val="single" w:color="000000" w:sz="2" w:space="0"/>
            </w:tcBorders>
            <w:noWrap w:val="0"/>
            <w:vAlign w:val="center"/>
          </w:tcPr>
          <w:p w14:paraId="6F4C6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2641B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C250</w:t>
            </w:r>
          </w:p>
        </w:tc>
      </w:tr>
      <w:tr w14:paraId="4F18FC25">
        <w:tblPrEx>
          <w:tblCellMar>
            <w:top w:w="0" w:type="dxa"/>
            <w:left w:w="0" w:type="dxa"/>
            <w:bottom w:w="0" w:type="dxa"/>
            <w:right w:w="0" w:type="dxa"/>
          </w:tblCellMar>
        </w:tblPrEx>
        <w:trPr>
          <w:trHeight w:val="608"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676F1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04F0D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70BD0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300*600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73327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1C9F9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4602F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005" w:type="dxa"/>
            <w:vMerge w:val="continue"/>
            <w:tcBorders>
              <w:left w:val="single" w:color="auto" w:sz="4" w:space="0"/>
              <w:right w:val="single" w:color="000000" w:sz="2" w:space="0"/>
            </w:tcBorders>
            <w:noWrap w:val="0"/>
            <w:vAlign w:val="center"/>
          </w:tcPr>
          <w:p w14:paraId="7D2CB9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7D244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C250（提供样品）</w:t>
            </w:r>
          </w:p>
        </w:tc>
      </w:tr>
      <w:tr w14:paraId="4AFC9F35">
        <w:tblPrEx>
          <w:tblCellMar>
            <w:top w:w="0" w:type="dxa"/>
            <w:left w:w="0" w:type="dxa"/>
            <w:bottom w:w="0" w:type="dxa"/>
            <w:right w:w="0" w:type="dxa"/>
          </w:tblCellMar>
        </w:tblPrEx>
        <w:trPr>
          <w:trHeight w:val="380" w:hRule="exact"/>
          <w:jc w:val="center"/>
        </w:trPr>
        <w:tc>
          <w:tcPr>
            <w:tcW w:w="407" w:type="dxa"/>
            <w:tcBorders>
              <w:top w:val="single" w:color="000000" w:sz="2" w:space="0"/>
              <w:left w:val="single" w:color="000000" w:sz="2" w:space="0"/>
              <w:bottom w:val="single" w:color="000000" w:sz="2" w:space="0"/>
              <w:right w:val="single" w:color="000000" w:sz="2" w:space="0"/>
            </w:tcBorders>
            <w:noWrap w:val="0"/>
            <w:vAlign w:val="center"/>
          </w:tcPr>
          <w:p w14:paraId="775AC2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974" w:type="dxa"/>
            <w:tcBorders>
              <w:top w:val="single" w:color="000000" w:sz="2" w:space="0"/>
              <w:left w:val="single" w:color="000000" w:sz="2" w:space="0"/>
              <w:bottom w:val="single" w:color="000000" w:sz="2" w:space="0"/>
              <w:right w:val="single" w:color="000000" w:sz="2" w:space="0"/>
            </w:tcBorders>
            <w:noWrap w:val="0"/>
            <w:vAlign w:val="center"/>
          </w:tcPr>
          <w:p w14:paraId="17F7B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292" w:type="dxa"/>
            <w:tcBorders>
              <w:top w:val="single" w:color="000000" w:sz="2" w:space="0"/>
              <w:left w:val="single" w:color="000000" w:sz="2" w:space="0"/>
              <w:bottom w:val="single" w:color="000000" w:sz="2" w:space="0"/>
              <w:right w:val="single" w:color="000000" w:sz="2" w:space="0"/>
            </w:tcBorders>
            <w:noWrap w:val="0"/>
            <w:vAlign w:val="center"/>
          </w:tcPr>
          <w:p w14:paraId="22260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530*960</w:t>
            </w:r>
          </w:p>
        </w:tc>
        <w:tc>
          <w:tcPr>
            <w:tcW w:w="564" w:type="dxa"/>
            <w:tcBorders>
              <w:top w:val="single" w:color="000000" w:sz="2" w:space="0"/>
              <w:left w:val="single" w:color="000000" w:sz="2" w:space="0"/>
              <w:bottom w:val="single" w:color="000000" w:sz="2" w:space="0"/>
              <w:right w:val="single" w:color="000000" w:sz="2" w:space="0"/>
            </w:tcBorders>
            <w:noWrap w:val="0"/>
            <w:vAlign w:val="center"/>
          </w:tcPr>
          <w:p w14:paraId="2D88B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000000" w:sz="2" w:space="0"/>
              <w:right w:val="single" w:color="auto" w:sz="4" w:space="0"/>
            </w:tcBorders>
            <w:noWrap w:val="0"/>
            <w:vAlign w:val="center"/>
          </w:tcPr>
          <w:p w14:paraId="13D02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000000" w:sz="2" w:space="0"/>
              <w:right w:val="single" w:color="auto" w:sz="4" w:space="0"/>
            </w:tcBorders>
            <w:noWrap w:val="0"/>
            <w:vAlign w:val="center"/>
          </w:tcPr>
          <w:p w14:paraId="7AC55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005" w:type="dxa"/>
            <w:vMerge w:val="continue"/>
            <w:tcBorders>
              <w:left w:val="single" w:color="auto" w:sz="4" w:space="0"/>
              <w:right w:val="single" w:color="000000" w:sz="2" w:space="0"/>
            </w:tcBorders>
            <w:noWrap w:val="0"/>
            <w:vAlign w:val="center"/>
          </w:tcPr>
          <w:p w14:paraId="19035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000000" w:sz="2" w:space="0"/>
              <w:right w:val="single" w:color="000000" w:sz="2" w:space="0"/>
            </w:tcBorders>
            <w:noWrap w:val="0"/>
            <w:vAlign w:val="center"/>
          </w:tcPr>
          <w:p w14:paraId="44CF6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C250</w:t>
            </w:r>
          </w:p>
        </w:tc>
      </w:tr>
      <w:tr w14:paraId="6AE2CEEE">
        <w:tblPrEx>
          <w:tblCellMar>
            <w:top w:w="0" w:type="dxa"/>
            <w:left w:w="0" w:type="dxa"/>
            <w:bottom w:w="0" w:type="dxa"/>
            <w:right w:w="0" w:type="dxa"/>
          </w:tblCellMar>
        </w:tblPrEx>
        <w:trPr>
          <w:trHeight w:val="371" w:hRule="exact"/>
          <w:jc w:val="center"/>
        </w:trPr>
        <w:tc>
          <w:tcPr>
            <w:tcW w:w="407" w:type="dxa"/>
            <w:tcBorders>
              <w:top w:val="single" w:color="000000" w:sz="2" w:space="0"/>
              <w:left w:val="single" w:color="000000" w:sz="2" w:space="0"/>
              <w:bottom w:val="single" w:color="auto" w:sz="4" w:space="0"/>
              <w:right w:val="single" w:color="000000" w:sz="2" w:space="0"/>
            </w:tcBorders>
            <w:noWrap w:val="0"/>
            <w:vAlign w:val="center"/>
          </w:tcPr>
          <w:p w14:paraId="6CD8B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974" w:type="dxa"/>
            <w:tcBorders>
              <w:top w:val="single" w:color="000000" w:sz="2" w:space="0"/>
              <w:left w:val="single" w:color="000000" w:sz="2" w:space="0"/>
              <w:bottom w:val="single" w:color="auto" w:sz="4" w:space="0"/>
              <w:right w:val="single" w:color="000000" w:sz="2" w:space="0"/>
            </w:tcBorders>
            <w:noWrap w:val="0"/>
            <w:vAlign w:val="center"/>
          </w:tcPr>
          <w:p w14:paraId="56593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单箅雨水井</w:t>
            </w:r>
          </w:p>
        </w:tc>
        <w:tc>
          <w:tcPr>
            <w:tcW w:w="1292" w:type="dxa"/>
            <w:tcBorders>
              <w:top w:val="single" w:color="000000" w:sz="2" w:space="0"/>
              <w:left w:val="single" w:color="000000" w:sz="2" w:space="0"/>
              <w:bottom w:val="single" w:color="auto" w:sz="4" w:space="0"/>
              <w:right w:val="single" w:color="000000" w:sz="2" w:space="0"/>
            </w:tcBorders>
            <w:noWrap w:val="0"/>
            <w:vAlign w:val="center"/>
          </w:tcPr>
          <w:p w14:paraId="26D69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380*680</w:t>
            </w:r>
          </w:p>
        </w:tc>
        <w:tc>
          <w:tcPr>
            <w:tcW w:w="564" w:type="dxa"/>
            <w:tcBorders>
              <w:top w:val="single" w:color="000000" w:sz="2" w:space="0"/>
              <w:left w:val="single" w:color="000000" w:sz="2" w:space="0"/>
              <w:bottom w:val="single" w:color="auto" w:sz="4" w:space="0"/>
              <w:right w:val="single" w:color="000000" w:sz="2" w:space="0"/>
            </w:tcBorders>
            <w:noWrap w:val="0"/>
            <w:vAlign w:val="center"/>
          </w:tcPr>
          <w:p w14:paraId="799B8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000000" w:sz="2" w:space="0"/>
              <w:left w:val="single" w:color="000000" w:sz="2" w:space="0"/>
              <w:bottom w:val="single" w:color="auto" w:sz="4" w:space="0"/>
              <w:right w:val="single" w:color="auto" w:sz="4" w:space="0"/>
            </w:tcBorders>
            <w:noWrap w:val="0"/>
            <w:vAlign w:val="center"/>
          </w:tcPr>
          <w:p w14:paraId="039A0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000000" w:sz="2" w:space="0"/>
              <w:left w:val="single" w:color="auto" w:sz="4" w:space="0"/>
              <w:bottom w:val="single" w:color="auto" w:sz="4" w:space="0"/>
              <w:right w:val="single" w:color="auto" w:sz="4" w:space="0"/>
            </w:tcBorders>
            <w:noWrap w:val="0"/>
            <w:vAlign w:val="center"/>
          </w:tcPr>
          <w:p w14:paraId="29B82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1005" w:type="dxa"/>
            <w:vMerge w:val="continue"/>
            <w:tcBorders>
              <w:left w:val="single" w:color="auto" w:sz="4" w:space="0"/>
              <w:bottom w:val="single" w:color="auto" w:sz="4" w:space="0"/>
              <w:right w:val="single" w:color="000000" w:sz="2" w:space="0"/>
            </w:tcBorders>
            <w:noWrap w:val="0"/>
            <w:vAlign w:val="center"/>
          </w:tcPr>
          <w:p w14:paraId="009FC7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000000" w:sz="2" w:space="0"/>
              <w:left w:val="single" w:color="000000" w:sz="2" w:space="0"/>
              <w:bottom w:val="single" w:color="auto" w:sz="4" w:space="0"/>
              <w:right w:val="single" w:color="000000" w:sz="2" w:space="0"/>
            </w:tcBorders>
            <w:noWrap w:val="0"/>
            <w:vAlign w:val="center"/>
          </w:tcPr>
          <w:p w14:paraId="4E737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D400</w:t>
            </w:r>
          </w:p>
        </w:tc>
      </w:tr>
      <w:tr w14:paraId="25DD7412">
        <w:tblPrEx>
          <w:tblCellMar>
            <w:top w:w="0" w:type="dxa"/>
            <w:left w:w="0" w:type="dxa"/>
            <w:bottom w:w="0" w:type="dxa"/>
            <w:right w:w="0" w:type="dxa"/>
          </w:tblCellMar>
        </w:tblPrEx>
        <w:trPr>
          <w:trHeight w:val="395" w:hRule="exact"/>
          <w:jc w:val="center"/>
        </w:trPr>
        <w:tc>
          <w:tcPr>
            <w:tcW w:w="407" w:type="dxa"/>
            <w:tcBorders>
              <w:top w:val="single" w:color="auto" w:sz="4" w:space="0"/>
              <w:left w:val="single" w:color="auto" w:sz="4" w:space="0"/>
              <w:bottom w:val="single" w:color="auto" w:sz="4" w:space="0"/>
              <w:right w:val="single" w:color="000000" w:sz="2" w:space="0"/>
            </w:tcBorders>
            <w:noWrap w:val="0"/>
            <w:vAlign w:val="center"/>
          </w:tcPr>
          <w:p w14:paraId="7A7E65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74" w:type="dxa"/>
            <w:tcBorders>
              <w:top w:val="single" w:color="auto" w:sz="4" w:space="0"/>
              <w:left w:val="single" w:color="000000" w:sz="2" w:space="0"/>
              <w:bottom w:val="single" w:color="auto" w:sz="4" w:space="0"/>
              <w:right w:val="single" w:color="000000" w:sz="2" w:space="0"/>
            </w:tcBorders>
            <w:noWrap w:val="0"/>
            <w:vAlign w:val="center"/>
          </w:tcPr>
          <w:p w14:paraId="44E4A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双箅雨水井</w:t>
            </w:r>
          </w:p>
        </w:tc>
        <w:tc>
          <w:tcPr>
            <w:tcW w:w="1292" w:type="dxa"/>
            <w:tcBorders>
              <w:top w:val="single" w:color="auto" w:sz="4" w:space="0"/>
              <w:left w:val="single" w:color="000000" w:sz="2" w:space="0"/>
              <w:bottom w:val="single" w:color="auto" w:sz="4" w:space="0"/>
              <w:right w:val="single" w:color="000000" w:sz="2" w:space="0"/>
            </w:tcBorders>
            <w:noWrap w:val="0"/>
            <w:vAlign w:val="center"/>
          </w:tcPr>
          <w:p w14:paraId="68124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380*1360</w:t>
            </w:r>
          </w:p>
        </w:tc>
        <w:tc>
          <w:tcPr>
            <w:tcW w:w="564" w:type="dxa"/>
            <w:tcBorders>
              <w:top w:val="single" w:color="auto" w:sz="4" w:space="0"/>
              <w:left w:val="single" w:color="000000" w:sz="2" w:space="0"/>
              <w:bottom w:val="single" w:color="auto" w:sz="4" w:space="0"/>
              <w:right w:val="single" w:color="000000" w:sz="2" w:space="0"/>
            </w:tcBorders>
            <w:noWrap w:val="0"/>
            <w:vAlign w:val="center"/>
          </w:tcPr>
          <w:p w14:paraId="68C51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000000" w:sz="2" w:space="0"/>
              <w:bottom w:val="single" w:color="auto" w:sz="4" w:space="0"/>
              <w:right w:val="single" w:color="auto" w:sz="4" w:space="0"/>
            </w:tcBorders>
            <w:noWrap w:val="0"/>
            <w:vAlign w:val="center"/>
          </w:tcPr>
          <w:p w14:paraId="498E4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8120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w:t>
            </w:r>
          </w:p>
        </w:tc>
        <w:tc>
          <w:tcPr>
            <w:tcW w:w="1005" w:type="dxa"/>
            <w:vMerge w:val="continue"/>
            <w:tcBorders>
              <w:top w:val="single" w:color="auto" w:sz="4" w:space="0"/>
              <w:left w:val="single" w:color="auto" w:sz="4" w:space="0"/>
              <w:bottom w:val="single" w:color="auto" w:sz="4" w:space="0"/>
              <w:right w:val="single" w:color="000000" w:sz="2" w:space="0"/>
            </w:tcBorders>
            <w:noWrap w:val="0"/>
            <w:vAlign w:val="center"/>
          </w:tcPr>
          <w:p w14:paraId="2CA244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both"/>
              <w:rPr>
                <w:rFonts w:hint="eastAsia" w:ascii="仿宋" w:hAnsi="仿宋" w:eastAsia="仿宋" w:cs="仿宋"/>
                <w:color w:val="auto"/>
                <w:sz w:val="24"/>
                <w:szCs w:val="24"/>
                <w:highlight w:val="none"/>
              </w:rPr>
            </w:pPr>
          </w:p>
        </w:tc>
        <w:tc>
          <w:tcPr>
            <w:tcW w:w="1505" w:type="dxa"/>
            <w:tcBorders>
              <w:top w:val="single" w:color="auto" w:sz="4" w:space="0"/>
              <w:left w:val="single" w:color="000000" w:sz="2" w:space="0"/>
              <w:bottom w:val="single" w:color="auto" w:sz="4" w:space="0"/>
              <w:right w:val="single" w:color="auto" w:sz="4" w:space="0"/>
            </w:tcBorders>
            <w:noWrap w:val="0"/>
            <w:vAlign w:val="center"/>
          </w:tcPr>
          <w:p w14:paraId="4F6F8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D400</w:t>
            </w:r>
          </w:p>
        </w:tc>
      </w:tr>
    </w:tbl>
    <w:p w14:paraId="46D948EE">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实际供货重量必须处于偏差范围内（正负偏差±</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%）。中标人在实际供货中，若发现重量负偏差低于</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%的，采购人有权要求退换货或按照实际称重结算（实际称重以该批货物随机取5至10套的平均重量计算）</w:t>
      </w:r>
      <w:r>
        <w:rPr>
          <w:rFonts w:hint="eastAsia" w:ascii="仿宋" w:hAnsi="仿宋" w:eastAsia="仿宋" w:cs="仿宋"/>
          <w:b/>
          <w:bCs/>
          <w:color w:val="auto"/>
          <w:sz w:val="24"/>
          <w:szCs w:val="24"/>
          <w:highlight w:val="none"/>
          <w:lang w:eastAsia="zh-CN"/>
        </w:rPr>
        <w:t>。</w:t>
      </w:r>
    </w:p>
    <w:p w14:paraId="12D5593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2.若需采购合同清单中以外尺寸的井座盖，按照合同清单中产品的最低单价（每吨球墨铸铁单价）和实际井座盖的重量进行结算。</w:t>
      </w:r>
    </w:p>
    <w:p w14:paraId="09BF5CDA">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、主要技术参数及性能要求</w:t>
      </w:r>
    </w:p>
    <w:p w14:paraId="577F421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2.1球墨铸铁阀门井座、盖产品，其承载能力必须符合GB/T 23858-2009标准D400等级要求；球墨铸铁水表井座、盖产品，其承载能力必须符合GB/T 23858-2009标准C250等级要求。产品均带铰链，具有消声功能。</w:t>
      </w:r>
    </w:p>
    <w:p w14:paraId="7431A2E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2.2所有阀门井座盖，水表井座盖产品采用原材料为球墨铸铁</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z w:val="24"/>
          <w:szCs w:val="24"/>
          <w:highlight w:val="none"/>
        </w:rPr>
        <w:t>QT500-7，球化率达</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0%以上。供货方必须严格按合同条款精心组织，要求产品制造合格，启闭轻巧、方便，确保质量达到合格标准。每批次产品须附出厂合格证和出厂检验报告。</w:t>
      </w:r>
    </w:p>
    <w:p w14:paraId="18BCE4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2.3外观质量符合中国</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z w:val="24"/>
          <w:szCs w:val="24"/>
          <w:highlight w:val="none"/>
        </w:rPr>
        <w:t>GB/T 23858-2009</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z w:val="24"/>
          <w:szCs w:val="24"/>
          <w:highlight w:val="none"/>
        </w:rPr>
        <w:t>国家标准</w:t>
      </w:r>
      <w:r>
        <w:rPr>
          <w:rFonts w:hint="eastAsia" w:ascii="仿宋" w:hAnsi="仿宋" w:eastAsia="仿宋" w:cs="仿宋"/>
          <w:color w:val="auto"/>
          <w:spacing w:val="-120"/>
          <w:sz w:val="24"/>
          <w:szCs w:val="24"/>
          <w:highlight w:val="none"/>
        </w:rPr>
        <w:t>。。</w:t>
      </w:r>
    </w:p>
    <w:p w14:paraId="39133EF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2.4所</w:t>
      </w:r>
      <w:r>
        <w:rPr>
          <w:rFonts w:hint="eastAsia" w:ascii="仿宋" w:hAnsi="仿宋" w:eastAsia="仿宋" w:cs="仿宋"/>
          <w:color w:val="auto"/>
          <w:spacing w:val="5"/>
          <w:sz w:val="24"/>
          <w:szCs w:val="24"/>
          <w:highlight w:val="none"/>
        </w:rPr>
        <w:t>采</w:t>
      </w:r>
      <w:r>
        <w:rPr>
          <w:rFonts w:hint="eastAsia" w:ascii="仿宋" w:hAnsi="仿宋" w:eastAsia="仿宋" w:cs="仿宋"/>
          <w:color w:val="auto"/>
          <w:sz w:val="24"/>
          <w:szCs w:val="24"/>
          <w:highlight w:val="none"/>
        </w:rPr>
        <w:t>购</w:t>
      </w:r>
      <w:r>
        <w:rPr>
          <w:rFonts w:hint="eastAsia" w:ascii="仿宋" w:hAnsi="仿宋" w:eastAsia="仿宋" w:cs="仿宋"/>
          <w:color w:val="auto"/>
          <w:spacing w:val="5"/>
          <w:sz w:val="24"/>
          <w:szCs w:val="24"/>
          <w:highlight w:val="none"/>
        </w:rPr>
        <w:t>产品须</w:t>
      </w:r>
      <w:r>
        <w:rPr>
          <w:rFonts w:hint="eastAsia" w:ascii="仿宋" w:hAnsi="仿宋" w:eastAsia="仿宋" w:cs="仿宋"/>
          <w:color w:val="auto"/>
          <w:sz w:val="24"/>
          <w:szCs w:val="24"/>
          <w:highlight w:val="none"/>
        </w:rPr>
        <w:t>带</w:t>
      </w:r>
      <w:r>
        <w:rPr>
          <w:rFonts w:hint="eastAsia" w:ascii="仿宋" w:hAnsi="仿宋" w:eastAsia="仿宋" w:cs="仿宋"/>
          <w:color w:val="auto"/>
          <w:spacing w:val="5"/>
          <w:sz w:val="24"/>
          <w:szCs w:val="24"/>
          <w:highlight w:val="none"/>
        </w:rPr>
        <w:t>静</w:t>
      </w:r>
      <w:r>
        <w:rPr>
          <w:rFonts w:hint="eastAsia" w:ascii="仿宋" w:hAnsi="仿宋" w:eastAsia="仿宋" w:cs="仿宋"/>
          <w:color w:val="auto"/>
          <w:sz w:val="24"/>
          <w:szCs w:val="24"/>
          <w:highlight w:val="none"/>
        </w:rPr>
        <w:t>音</w:t>
      </w:r>
      <w:r>
        <w:rPr>
          <w:rFonts w:hint="eastAsia" w:ascii="仿宋" w:hAnsi="仿宋" w:eastAsia="仿宋" w:cs="仿宋"/>
          <w:color w:val="auto"/>
          <w:spacing w:val="5"/>
          <w:sz w:val="24"/>
          <w:szCs w:val="24"/>
          <w:highlight w:val="none"/>
        </w:rPr>
        <w:t>条</w:t>
      </w:r>
      <w:r>
        <w:rPr>
          <w:rFonts w:hint="eastAsia" w:ascii="仿宋" w:hAnsi="仿宋" w:eastAsia="仿宋" w:cs="仿宋"/>
          <w:color w:val="auto"/>
          <w:sz w:val="24"/>
          <w:szCs w:val="24"/>
          <w:highlight w:val="none"/>
        </w:rPr>
        <w:t>，静</w:t>
      </w:r>
      <w:r>
        <w:rPr>
          <w:rFonts w:hint="eastAsia" w:ascii="仿宋" w:hAnsi="仿宋" w:eastAsia="仿宋" w:cs="仿宋"/>
          <w:color w:val="auto"/>
          <w:spacing w:val="5"/>
          <w:sz w:val="24"/>
          <w:szCs w:val="24"/>
          <w:highlight w:val="none"/>
        </w:rPr>
        <w:t>音</w:t>
      </w:r>
      <w:r>
        <w:rPr>
          <w:rFonts w:hint="eastAsia" w:ascii="仿宋" w:hAnsi="仿宋" w:eastAsia="仿宋" w:cs="仿宋"/>
          <w:color w:val="auto"/>
          <w:sz w:val="24"/>
          <w:szCs w:val="24"/>
          <w:highlight w:val="none"/>
        </w:rPr>
        <w:t>条材</w:t>
      </w:r>
      <w:r>
        <w:rPr>
          <w:rFonts w:hint="eastAsia" w:ascii="仿宋" w:hAnsi="仿宋" w:eastAsia="仿宋" w:cs="仿宋"/>
          <w:color w:val="auto"/>
          <w:spacing w:val="5"/>
          <w:sz w:val="24"/>
          <w:szCs w:val="24"/>
          <w:highlight w:val="none"/>
        </w:rPr>
        <w:t>质</w:t>
      </w:r>
      <w:r>
        <w:rPr>
          <w:rFonts w:hint="eastAsia" w:ascii="仿宋" w:hAnsi="仿宋" w:eastAsia="仿宋" w:cs="仿宋"/>
          <w:color w:val="auto"/>
          <w:sz w:val="24"/>
          <w:szCs w:val="24"/>
          <w:highlight w:val="none"/>
        </w:rPr>
        <w:t>为氯</w:t>
      </w:r>
      <w:r>
        <w:rPr>
          <w:rFonts w:hint="eastAsia" w:ascii="仿宋" w:hAnsi="仿宋" w:eastAsia="仿宋" w:cs="仿宋"/>
          <w:color w:val="auto"/>
          <w:spacing w:val="5"/>
          <w:sz w:val="24"/>
          <w:szCs w:val="24"/>
          <w:highlight w:val="none"/>
        </w:rPr>
        <w:t>丁</w:t>
      </w:r>
      <w:r>
        <w:rPr>
          <w:rFonts w:hint="eastAsia" w:ascii="仿宋" w:hAnsi="仿宋" w:eastAsia="仿宋" w:cs="仿宋"/>
          <w:color w:val="auto"/>
          <w:sz w:val="24"/>
          <w:szCs w:val="24"/>
          <w:highlight w:val="none"/>
        </w:rPr>
        <w:t>胶</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在</w:t>
      </w:r>
      <w:r>
        <w:rPr>
          <w:rFonts w:hint="eastAsia" w:ascii="仿宋" w:hAnsi="仿宋" w:eastAsia="仿宋" w:cs="仿宋"/>
          <w:color w:val="auto"/>
          <w:spacing w:val="5"/>
          <w:sz w:val="24"/>
          <w:szCs w:val="24"/>
          <w:highlight w:val="none"/>
        </w:rPr>
        <w:t>球</w:t>
      </w:r>
      <w:r>
        <w:rPr>
          <w:rFonts w:hint="eastAsia" w:ascii="仿宋" w:hAnsi="仿宋" w:eastAsia="仿宋" w:cs="仿宋"/>
          <w:color w:val="auto"/>
          <w:sz w:val="24"/>
          <w:szCs w:val="24"/>
          <w:highlight w:val="none"/>
        </w:rPr>
        <w:t>墨铸</w:t>
      </w:r>
      <w:r>
        <w:rPr>
          <w:rFonts w:hint="eastAsia" w:ascii="仿宋" w:hAnsi="仿宋" w:eastAsia="仿宋" w:cs="仿宋"/>
          <w:color w:val="auto"/>
          <w:spacing w:val="5"/>
          <w:sz w:val="24"/>
          <w:szCs w:val="24"/>
          <w:highlight w:val="none"/>
        </w:rPr>
        <w:t>铁</w:t>
      </w:r>
      <w:r>
        <w:rPr>
          <w:rFonts w:hint="eastAsia" w:ascii="仿宋" w:hAnsi="仿宋" w:eastAsia="仿宋" w:cs="仿宋"/>
          <w:color w:val="auto"/>
          <w:sz w:val="24"/>
          <w:szCs w:val="24"/>
          <w:highlight w:val="none"/>
        </w:rPr>
        <w:t>基</w:t>
      </w:r>
      <w:r>
        <w:rPr>
          <w:rFonts w:hint="eastAsia" w:ascii="仿宋" w:hAnsi="仿宋" w:eastAsia="仿宋" w:cs="仿宋"/>
          <w:color w:val="auto"/>
          <w:spacing w:val="5"/>
          <w:sz w:val="24"/>
          <w:szCs w:val="24"/>
          <w:highlight w:val="none"/>
        </w:rPr>
        <w:t>础</w:t>
      </w:r>
      <w:r>
        <w:rPr>
          <w:rFonts w:hint="eastAsia" w:ascii="仿宋" w:hAnsi="仿宋" w:eastAsia="仿宋" w:cs="仿宋"/>
          <w:color w:val="auto"/>
          <w:sz w:val="24"/>
          <w:szCs w:val="24"/>
          <w:highlight w:val="none"/>
        </w:rPr>
        <w:t>框边上开槽安装。</w:t>
      </w:r>
    </w:p>
    <w:p w14:paraId="1887456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2.5具有限位凸块，盖板边缘均匀分布小凸块，紧贴支座，起到固定作用，防止盖板因外力冲击水平移动而与支座侧壁碰撞产生响声。</w:t>
      </w:r>
    </w:p>
    <w:p w14:paraId="60D4CFD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2.6球墨铸铁阀门井座、盖产品具有弹簧臂锁定装置，减少冲击、防止响声。</w:t>
      </w:r>
    </w:p>
    <w:p w14:paraId="5812F92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铸件出厂时，应涂热浸沥青防腐。钢制连接件焊渣清除后涂红丹防锈漆和沥青面漆各一遍。涂覆后内外表面应光洁，涂层均匀，粘附牢固，不因气候冷热而发生异常。</w:t>
      </w:r>
    </w:p>
    <w:p w14:paraId="0731E1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井盖上必须具有清楚且永久性的下列标识：</w:t>
      </w:r>
    </w:p>
    <w:p w14:paraId="6393518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.1检查井盖专用符号标识（应标识“嵊州水务”、“年”</w:t>
      </w:r>
      <w:r>
        <w:rPr>
          <w:rFonts w:hint="eastAsia" w:ascii="仿宋" w:hAnsi="仿宋" w:eastAsia="仿宋" w:cs="仿宋"/>
          <w:color w:val="auto"/>
          <w:sz w:val="24"/>
          <w:szCs w:val="24"/>
          <w:highlight w:val="none"/>
          <w:lang w:eastAsia="zh-CN"/>
        </w:rPr>
        <w:t>或“雨”、“污”</w:t>
      </w:r>
      <w:r>
        <w:rPr>
          <w:rFonts w:hint="eastAsia" w:ascii="仿宋" w:hAnsi="仿宋" w:eastAsia="仿宋" w:cs="仿宋"/>
          <w:color w:val="auto"/>
          <w:sz w:val="24"/>
          <w:szCs w:val="24"/>
          <w:highlight w:val="none"/>
        </w:rPr>
        <w:t>等字样）。具体细节由中标人与采购方商定。</w:t>
      </w:r>
    </w:p>
    <w:p w14:paraId="7E93349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.2所属承载等级标识。</w:t>
      </w:r>
    </w:p>
    <w:p w14:paraId="3E887CC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投标人必须提供所有投标产品的设计图纸，并标注清晰的尺寸、重量及偏差范围。</w:t>
      </w:r>
    </w:p>
    <w:p w14:paraId="5B36D636">
      <w:pPr>
        <w:pStyle w:val="64"/>
        <w:keepNext w:val="0"/>
        <w:keepLines w:val="0"/>
        <w:pageBreakBefore w:val="0"/>
        <w:widowControl w:val="0"/>
        <w:tabs>
          <w:tab w:val="left" w:pos="900"/>
        </w:tabs>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2.10井盖若需配套挂钩根据采购方实际需求提供。</w:t>
      </w:r>
    </w:p>
    <w:p w14:paraId="0E916430">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、其他要求</w:t>
      </w:r>
    </w:p>
    <w:p w14:paraId="055CC3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投标时需提供样品Φ700阀门井盖座一套、300*600水表井盖座一套（样品上注明产品名称，样品上不能出现泄露投标人信息的内容，若出现，</w:t>
      </w:r>
      <w:r>
        <w:rPr>
          <w:rFonts w:hint="eastAsia" w:ascii="仿宋" w:hAnsi="仿宋" w:eastAsia="仿宋" w:cs="仿宋"/>
          <w:b w:val="0"/>
          <w:bCs w:val="0"/>
          <w:color w:val="auto"/>
          <w:sz w:val="24"/>
          <w:szCs w:val="24"/>
          <w:highlight w:val="none"/>
          <w:lang w:val="en-US" w:eastAsia="zh-CN"/>
        </w:rPr>
        <w:t>按0分处理</w:t>
      </w:r>
      <w:r>
        <w:rPr>
          <w:rFonts w:hint="eastAsia" w:ascii="仿宋" w:hAnsi="仿宋" w:eastAsia="仿宋" w:cs="仿宋"/>
          <w:b w:val="0"/>
          <w:bCs w:val="0"/>
          <w:color w:val="auto"/>
          <w:sz w:val="24"/>
          <w:szCs w:val="24"/>
          <w:highlight w:val="none"/>
        </w:rPr>
        <w:t xml:space="preserve">）。中标候选人的样品由采购单位封存作为每次供货的验收标准之一，其他单位的样品开标结束后退还。（未提供样品的不得分） </w:t>
      </w:r>
    </w:p>
    <w:p w14:paraId="7D5602A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样品于</w:t>
      </w:r>
      <w:r>
        <w:rPr>
          <w:rFonts w:hint="eastAsia" w:ascii="仿宋" w:hAnsi="仿宋" w:eastAsia="仿宋" w:cs="仿宋"/>
          <w:b w:val="0"/>
          <w:bCs w:val="0"/>
          <w:color w:val="auto"/>
          <w:sz w:val="24"/>
          <w:szCs w:val="24"/>
          <w:highlight w:val="none"/>
          <w:lang w:eastAsia="zh-CN"/>
        </w:rPr>
        <w:t>2024年</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lang w:eastAsia="zh-CN"/>
        </w:rPr>
        <w:t>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日</w:t>
      </w:r>
      <w:r>
        <w:rPr>
          <w:rFonts w:hint="eastAsia" w:ascii="仿宋" w:hAnsi="仿宋" w:eastAsia="仿宋" w:cs="仿宋"/>
          <w:b w:val="0"/>
          <w:bCs w:val="0"/>
          <w:color w:val="auto"/>
          <w:sz w:val="24"/>
          <w:szCs w:val="24"/>
          <w:highlight w:val="none"/>
          <w:lang w:val="en-US" w:eastAsia="zh-CN"/>
        </w:rPr>
        <w:t>09</w:t>
      </w:r>
      <w:r>
        <w:rPr>
          <w:rFonts w:hint="eastAsia" w:ascii="仿宋" w:hAnsi="仿宋" w:eastAsia="仿宋" w:cs="仿宋"/>
          <w:b w:val="0"/>
          <w:bCs w:val="0"/>
          <w:color w:val="auto"/>
          <w:sz w:val="24"/>
          <w:szCs w:val="24"/>
          <w:highlight w:val="none"/>
        </w:rPr>
        <w:t>时</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0分前送至</w:t>
      </w:r>
      <w:r>
        <w:rPr>
          <w:rFonts w:hint="eastAsia" w:ascii="仿宋" w:hAnsi="仿宋" w:eastAsia="仿宋" w:cs="仿宋"/>
          <w:b w:val="0"/>
          <w:bCs w:val="0"/>
          <w:color w:val="auto"/>
          <w:sz w:val="24"/>
          <w:szCs w:val="24"/>
          <w:highlight w:val="none"/>
          <w:lang w:eastAsia="zh-CN"/>
        </w:rPr>
        <w:t>嵊州市官河南路699号（嵊州市国际会展中心）北楼（嵊州市公共资源交易中心）</w:t>
      </w:r>
      <w:r>
        <w:rPr>
          <w:rFonts w:hint="eastAsia" w:ascii="仿宋" w:hAnsi="仿宋" w:eastAsia="仿宋" w:cs="仿宋"/>
          <w:b w:val="0"/>
          <w:bCs w:val="0"/>
          <w:color w:val="auto"/>
          <w:sz w:val="24"/>
          <w:szCs w:val="24"/>
          <w:highlight w:val="none"/>
        </w:rPr>
        <w:t>。</w:t>
      </w:r>
    </w:p>
    <w:p w14:paraId="714F00E6">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本项目采购单位有权核实中标单位提交的投标资料，若发出中标通知书或签订合同后发现投标资料中提供虚假资料，采购单位有权单方面解除合同，并由中标单位承担因此造成的一切损失。</w:t>
      </w:r>
    </w:p>
    <w:p w14:paraId="2C4A527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、资信及商务要求表</w:t>
      </w:r>
    </w:p>
    <w:tbl>
      <w:tblPr>
        <w:tblStyle w:val="66"/>
        <w:tblW w:w="8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7264"/>
      </w:tblGrid>
      <w:tr w14:paraId="4FDB6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1" w:type="dxa"/>
            <w:tcBorders>
              <w:top w:val="single" w:color="auto" w:sz="4" w:space="0"/>
              <w:left w:val="single" w:color="auto" w:sz="4" w:space="0"/>
              <w:right w:val="single" w:color="auto" w:sz="4" w:space="0"/>
            </w:tcBorders>
            <w:noWrap w:val="0"/>
            <w:vAlign w:val="center"/>
          </w:tcPr>
          <w:p w14:paraId="6A656C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质量保证</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E1C2B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供应商保证本合同中所供应的货物符合国家技术规格和质量标准的出厂合格产品；如发生所供商品与要求不符，采购人有权拒收或退货，由此产生的一切责任和后果由中标人承担。</w:t>
            </w:r>
          </w:p>
        </w:tc>
      </w:tr>
      <w:tr w14:paraId="2CDE5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51" w:type="dxa"/>
            <w:tcBorders>
              <w:top w:val="single" w:color="auto" w:sz="4" w:space="0"/>
              <w:left w:val="single" w:color="auto" w:sz="4" w:space="0"/>
              <w:right w:val="single" w:color="auto" w:sz="4" w:space="0"/>
            </w:tcBorders>
            <w:noWrap w:val="0"/>
            <w:vAlign w:val="center"/>
          </w:tcPr>
          <w:p w14:paraId="4D74FF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w:t>
            </w:r>
          </w:p>
          <w:p w14:paraId="0152166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保障要求</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E6D96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1.质保期：自最后一批货物到场验收合格之日起2年免费质保。</w:t>
            </w:r>
          </w:p>
          <w:p w14:paraId="0A4CA85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2.中标人提供的货物在质保期内因货物本身的质量问题发生故障，中标人应负责免费更换。对达不到技术要求者，根据实际情况，经双方协商，可按以下办法处理：</w:t>
            </w:r>
          </w:p>
          <w:p w14:paraId="555945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⑴更换：由中标人承担所发生的全部费用。</w:t>
            </w:r>
          </w:p>
          <w:p w14:paraId="49DAED3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⑵贬值处理：由双方合议定价。</w:t>
            </w:r>
          </w:p>
          <w:p w14:paraId="3B037C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⑶退货处理：中标人应退还采购人支付的合同款，同时应承担该货物的直接费用（运输、保险、检验、货款利息及银行手续费等）。</w:t>
            </w:r>
          </w:p>
          <w:p w14:paraId="019C5FA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3.质量保修期内，要求供应商提供24小时电话响应技术咨询；供应商须在接到采购人维修要求电话后，4小时内派技术人员到现场维修，直至修复或更换为止。</w:t>
            </w:r>
          </w:p>
        </w:tc>
      </w:tr>
      <w:tr w14:paraId="521D8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251" w:type="dxa"/>
            <w:tcBorders>
              <w:top w:val="single" w:color="auto" w:sz="4" w:space="0"/>
              <w:left w:val="single" w:color="auto" w:sz="4" w:space="0"/>
              <w:right w:val="single" w:color="auto" w:sz="4" w:space="0"/>
            </w:tcBorders>
            <w:noWrap w:val="0"/>
            <w:vAlign w:val="center"/>
          </w:tcPr>
          <w:p w14:paraId="2700F9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0677F5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1.符合我国国家有关技术规范要求和技术标准；</w:t>
            </w:r>
          </w:p>
          <w:p w14:paraId="1867AC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2.验收由采购单位组织相关人员进行验收。验收合格后由采购人在验收单上签字并加盖单位公章。</w:t>
            </w:r>
          </w:p>
          <w:p w14:paraId="7B8C25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3.验收时中标人必须在现场，验收费用由中标人负责。</w:t>
            </w:r>
          </w:p>
        </w:tc>
      </w:tr>
      <w:tr w14:paraId="165DE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3291B7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交货时间及地点</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9316B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1.交货地点：采购人指定地点。</w:t>
            </w:r>
          </w:p>
          <w:p w14:paraId="1139B5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2.交货时间及要求：分批供货，接到采购人书面通知或传真后7天内货物按采购人要求的数量、规格型号送到场。</w:t>
            </w:r>
          </w:p>
        </w:tc>
      </w:tr>
      <w:tr w14:paraId="338C2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7872924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供货期</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2ECC971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供货期1年（双方合同签订生效之日起），供货期到期或者一年内达到预算金额，采购人重新组织招标。</w:t>
            </w:r>
          </w:p>
        </w:tc>
      </w:tr>
      <w:tr w14:paraId="27BEF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6A7410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结算依据</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7FB2B3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1.实际供货数量根据工程实际需求，以采购人的书面通知或传真为准。</w:t>
            </w:r>
          </w:p>
          <w:p w14:paraId="74C177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2.本项目采用固定综合单价合同，数量按实结算。合同期内综合单价不予调整。</w:t>
            </w:r>
          </w:p>
          <w:p w14:paraId="7757B5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若供货期内供货量达到合同金额的，采购人有权根据实际情况决定终止合同或继续履行合同,但续签的合同金额不得超过原合同金额的10%。</w:t>
            </w:r>
          </w:p>
        </w:tc>
      </w:tr>
      <w:tr w14:paraId="155E0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0A5FF5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586B5008">
            <w:pPr>
              <w:pStyle w:val="3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分批供货，货到并经验收合格后3个月内付清该批次货款</w:t>
            </w:r>
            <w:r>
              <w:rPr>
                <w:rFonts w:hint="eastAsia" w:ascii="仿宋" w:hAnsi="仿宋" w:eastAsia="仿宋" w:cs="仿宋"/>
                <w:color w:val="auto"/>
                <w:sz w:val="24"/>
                <w:szCs w:val="24"/>
                <w:highlight w:val="none"/>
                <w:lang w:val="en-US" w:eastAsia="zh-CN"/>
              </w:rPr>
              <w:t>的95%，余款5%作为质保金，待质保期满且无质量问题后1个月内一次性付清（无息）</w:t>
            </w:r>
            <w:r>
              <w:rPr>
                <w:rFonts w:hint="eastAsia" w:ascii="仿宋" w:hAnsi="仿宋" w:eastAsia="仿宋" w:cs="仿宋"/>
                <w:color w:val="auto"/>
                <w:sz w:val="24"/>
                <w:szCs w:val="24"/>
                <w:highlight w:val="none"/>
              </w:rPr>
              <w:t>。</w:t>
            </w:r>
          </w:p>
        </w:tc>
      </w:tr>
      <w:tr w14:paraId="69080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2C12AE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履约保证金</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68B48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中标单位在中标通知书发出后5个工作日内向采购人递交履约保证金9.6万元（电汇/汇票/本票等转账方式），质保期满后一个月内无息退还。</w:t>
            </w:r>
          </w:p>
        </w:tc>
      </w:tr>
      <w:tr w14:paraId="4FC77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14:paraId="361B80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安全责任</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53B042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中标人承担货物到货过程中运输、装卸、质保期内维修服务的所有安全责任，采购人不承担任何责任。</w:t>
            </w:r>
          </w:p>
        </w:tc>
      </w:tr>
    </w:tbl>
    <w:p w14:paraId="10329685">
      <w:pPr>
        <w:rPr>
          <w:rFonts w:hint="eastAsia" w:ascii="仿宋" w:hAnsi="仿宋" w:eastAsia="仿宋" w:cs="仿宋"/>
          <w:b/>
          <w:sz w:val="36"/>
          <w:szCs w:val="36"/>
        </w:rPr>
      </w:pPr>
      <w:r>
        <w:rPr>
          <w:rFonts w:hint="eastAsia" w:ascii="仿宋" w:hAnsi="仿宋" w:eastAsia="仿宋" w:cs="仿宋"/>
          <w:b/>
          <w:sz w:val="36"/>
          <w:szCs w:val="36"/>
        </w:rPr>
        <w:br w:type="page"/>
      </w:r>
    </w:p>
    <w:p w14:paraId="4706D873">
      <w:pPr>
        <w:snapToGrid/>
        <w:spacing w:line="24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6" w:name="_Toc184310294"/>
      <w:bookmarkEnd w:id="26"/>
      <w:bookmarkStart w:id="27" w:name="_Toc184308058"/>
      <w:bookmarkEnd w:id="27"/>
      <w:bookmarkStart w:id="28" w:name="_Toc184310280"/>
      <w:bookmarkEnd w:id="28"/>
      <w:bookmarkStart w:id="29" w:name="_Toc184313305"/>
      <w:bookmarkEnd w:id="29"/>
      <w:bookmarkStart w:id="30" w:name="_Toc184312096"/>
      <w:bookmarkEnd w:id="30"/>
      <w:bookmarkStart w:id="31" w:name="_Toc184308037"/>
      <w:bookmarkEnd w:id="31"/>
      <w:bookmarkStart w:id="32" w:name="_Toc184310338"/>
      <w:bookmarkEnd w:id="32"/>
      <w:bookmarkStart w:id="33" w:name="_Toc184308103"/>
      <w:bookmarkEnd w:id="33"/>
      <w:bookmarkStart w:id="34" w:name="_Toc184312128"/>
      <w:bookmarkEnd w:id="34"/>
      <w:bookmarkStart w:id="35" w:name="_Toc184308050"/>
      <w:bookmarkEnd w:id="35"/>
      <w:bookmarkStart w:id="36" w:name="_Toc184313272"/>
      <w:bookmarkEnd w:id="36"/>
      <w:bookmarkStart w:id="37" w:name="_Toc184310306"/>
      <w:bookmarkEnd w:id="37"/>
      <w:bookmarkStart w:id="38" w:name="_Toc184308089"/>
      <w:bookmarkEnd w:id="38"/>
      <w:bookmarkStart w:id="39" w:name="_Toc184313287"/>
      <w:bookmarkEnd w:id="39"/>
      <w:bookmarkStart w:id="40" w:name="_Toc184314456"/>
      <w:bookmarkEnd w:id="40"/>
      <w:bookmarkStart w:id="41" w:name="_Toc184312114"/>
      <w:bookmarkEnd w:id="41"/>
      <w:bookmarkStart w:id="42" w:name="_Toc184312091"/>
      <w:bookmarkEnd w:id="42"/>
      <w:bookmarkStart w:id="43" w:name="_Toc184308046"/>
      <w:bookmarkEnd w:id="43"/>
      <w:bookmarkStart w:id="44" w:name="_Toc184313249"/>
      <w:bookmarkEnd w:id="44"/>
      <w:bookmarkStart w:id="45" w:name="_Toc184313288"/>
      <w:bookmarkEnd w:id="45"/>
      <w:bookmarkStart w:id="46" w:name="_Toc184310341"/>
      <w:bookmarkEnd w:id="46"/>
      <w:bookmarkStart w:id="47" w:name="_Toc184308064"/>
      <w:bookmarkEnd w:id="47"/>
      <w:bookmarkStart w:id="48" w:name="_Toc184308043"/>
      <w:bookmarkEnd w:id="48"/>
      <w:bookmarkStart w:id="49" w:name="_Toc184310340"/>
      <w:bookmarkEnd w:id="49"/>
      <w:bookmarkStart w:id="50" w:name="_Toc184312081"/>
      <w:bookmarkEnd w:id="50"/>
      <w:bookmarkStart w:id="51" w:name="_Toc184313290"/>
      <w:bookmarkEnd w:id="51"/>
      <w:bookmarkStart w:id="52" w:name="_Toc184308097"/>
      <w:bookmarkEnd w:id="52"/>
      <w:bookmarkStart w:id="53" w:name="_Toc184308100"/>
      <w:bookmarkEnd w:id="53"/>
      <w:bookmarkStart w:id="54" w:name="_Toc184314471"/>
      <w:bookmarkEnd w:id="54"/>
      <w:bookmarkStart w:id="55" w:name="_Toc184314440"/>
      <w:bookmarkEnd w:id="55"/>
      <w:bookmarkStart w:id="56" w:name="_Toc184308091"/>
      <w:bookmarkEnd w:id="56"/>
      <w:bookmarkStart w:id="57" w:name="_Toc184308054"/>
      <w:bookmarkEnd w:id="57"/>
      <w:bookmarkStart w:id="58" w:name="_Toc184310320"/>
      <w:bookmarkEnd w:id="58"/>
      <w:bookmarkStart w:id="59" w:name="_Toc184310343"/>
      <w:bookmarkEnd w:id="59"/>
      <w:bookmarkStart w:id="60" w:name="_Toc184310291"/>
      <w:bookmarkEnd w:id="60"/>
      <w:bookmarkStart w:id="61" w:name="_Toc184314452"/>
      <w:bookmarkEnd w:id="61"/>
      <w:bookmarkStart w:id="62" w:name="_Toc184310300"/>
      <w:bookmarkEnd w:id="62"/>
      <w:bookmarkStart w:id="63" w:name="_Toc184313298"/>
      <w:bookmarkEnd w:id="63"/>
      <w:bookmarkStart w:id="64" w:name="_Toc184314463"/>
      <w:bookmarkEnd w:id="64"/>
      <w:bookmarkStart w:id="65" w:name="_Toc184308047"/>
      <w:bookmarkEnd w:id="65"/>
      <w:bookmarkStart w:id="66" w:name="_Toc184308052"/>
      <w:bookmarkEnd w:id="66"/>
      <w:bookmarkStart w:id="67" w:name="_Toc184314478"/>
      <w:bookmarkEnd w:id="67"/>
      <w:bookmarkStart w:id="68" w:name="_Toc184310334"/>
      <w:bookmarkEnd w:id="68"/>
      <w:bookmarkStart w:id="69" w:name="_Toc184313302"/>
      <w:bookmarkEnd w:id="69"/>
      <w:bookmarkStart w:id="70" w:name="_Toc184313245"/>
      <w:bookmarkEnd w:id="70"/>
      <w:bookmarkStart w:id="71" w:name="_Toc184308107"/>
      <w:bookmarkEnd w:id="71"/>
      <w:bookmarkStart w:id="72" w:name="_Toc184312069"/>
      <w:bookmarkEnd w:id="72"/>
      <w:bookmarkStart w:id="73" w:name="_Toc184314414"/>
      <w:bookmarkEnd w:id="73"/>
      <w:bookmarkStart w:id="74" w:name="_Toc184310304"/>
      <w:bookmarkEnd w:id="74"/>
      <w:bookmarkStart w:id="75" w:name="_Toc184313263"/>
      <w:bookmarkEnd w:id="75"/>
      <w:bookmarkStart w:id="76" w:name="_Toc184310318"/>
      <w:bookmarkEnd w:id="76"/>
      <w:bookmarkStart w:id="77" w:name="_Toc184314470"/>
      <w:bookmarkEnd w:id="77"/>
      <w:bookmarkStart w:id="78" w:name="_Toc184314457"/>
      <w:bookmarkEnd w:id="78"/>
      <w:bookmarkStart w:id="79" w:name="_Toc184313260"/>
      <w:bookmarkEnd w:id="79"/>
      <w:bookmarkStart w:id="80" w:name="_Toc184310309"/>
      <w:bookmarkEnd w:id="80"/>
      <w:bookmarkStart w:id="81" w:name="_Toc184308075"/>
      <w:bookmarkEnd w:id="81"/>
      <w:bookmarkStart w:id="82" w:name="_Toc184308083"/>
      <w:bookmarkEnd w:id="82"/>
      <w:bookmarkStart w:id="83" w:name="_Toc184310328"/>
      <w:bookmarkEnd w:id="83"/>
      <w:bookmarkStart w:id="84" w:name="_Toc184314438"/>
      <w:bookmarkEnd w:id="84"/>
      <w:bookmarkStart w:id="85" w:name="_Toc184310278"/>
      <w:bookmarkEnd w:id="85"/>
      <w:bookmarkStart w:id="86" w:name="_Toc184308044"/>
      <w:bookmarkEnd w:id="86"/>
      <w:bookmarkStart w:id="87" w:name="_Toc184308076"/>
      <w:bookmarkEnd w:id="87"/>
      <w:bookmarkStart w:id="88" w:name="_Toc184313292"/>
      <w:bookmarkEnd w:id="88"/>
      <w:bookmarkStart w:id="89" w:name="_Toc184312070"/>
      <w:bookmarkEnd w:id="89"/>
      <w:bookmarkStart w:id="90" w:name="_Toc184313251"/>
      <w:bookmarkEnd w:id="90"/>
      <w:bookmarkStart w:id="91" w:name="_Toc184312075"/>
      <w:bookmarkEnd w:id="91"/>
      <w:bookmarkStart w:id="92" w:name="_Toc184314432"/>
      <w:bookmarkEnd w:id="92"/>
      <w:bookmarkStart w:id="93" w:name="_Toc184314481"/>
      <w:bookmarkEnd w:id="93"/>
      <w:bookmarkStart w:id="94" w:name="_Toc184313244"/>
      <w:bookmarkEnd w:id="94"/>
      <w:bookmarkStart w:id="95" w:name="_Toc184312135"/>
      <w:bookmarkEnd w:id="95"/>
      <w:bookmarkStart w:id="96" w:name="_Toc184310332"/>
      <w:bookmarkEnd w:id="96"/>
      <w:bookmarkStart w:id="97" w:name="_Toc184313294"/>
      <w:bookmarkEnd w:id="97"/>
      <w:bookmarkStart w:id="98" w:name="_Toc184313299"/>
      <w:bookmarkEnd w:id="98"/>
      <w:bookmarkStart w:id="99" w:name="_Toc184312132"/>
      <w:bookmarkEnd w:id="99"/>
      <w:bookmarkStart w:id="100" w:name="_Toc184310307"/>
      <w:bookmarkEnd w:id="100"/>
      <w:bookmarkStart w:id="101" w:name="_Toc184312086"/>
      <w:bookmarkEnd w:id="101"/>
      <w:bookmarkStart w:id="102" w:name="_Toc184312093"/>
      <w:bookmarkEnd w:id="102"/>
      <w:bookmarkStart w:id="103" w:name="_Toc184310342"/>
      <w:bookmarkEnd w:id="103"/>
      <w:bookmarkStart w:id="104" w:name="_Toc184314465"/>
      <w:bookmarkEnd w:id="104"/>
      <w:bookmarkStart w:id="105" w:name="_Toc184310323"/>
      <w:bookmarkEnd w:id="105"/>
      <w:bookmarkStart w:id="106" w:name="_Toc184310299"/>
      <w:bookmarkEnd w:id="106"/>
      <w:bookmarkStart w:id="107" w:name="_Toc184312095"/>
      <w:bookmarkEnd w:id="107"/>
      <w:bookmarkStart w:id="108" w:name="_Toc184313289"/>
      <w:bookmarkEnd w:id="108"/>
      <w:bookmarkStart w:id="109" w:name="_Toc184314412"/>
      <w:bookmarkEnd w:id="109"/>
      <w:bookmarkStart w:id="110" w:name="_Toc184313247"/>
      <w:bookmarkEnd w:id="110"/>
      <w:bookmarkStart w:id="111" w:name="_Toc184314437"/>
      <w:bookmarkEnd w:id="111"/>
      <w:bookmarkStart w:id="112" w:name="_Toc184314468"/>
      <w:bookmarkEnd w:id="112"/>
      <w:bookmarkStart w:id="113" w:name="_Toc184313279"/>
      <w:bookmarkEnd w:id="113"/>
      <w:bookmarkStart w:id="114" w:name="_Toc184308099"/>
      <w:bookmarkEnd w:id="114"/>
      <w:bookmarkStart w:id="115" w:name="_Toc184312089"/>
      <w:bookmarkEnd w:id="115"/>
      <w:bookmarkStart w:id="116" w:name="_Toc184308038"/>
      <w:bookmarkEnd w:id="116"/>
      <w:bookmarkStart w:id="117" w:name="_Toc184312126"/>
      <w:bookmarkEnd w:id="117"/>
      <w:bookmarkStart w:id="118" w:name="_Toc184312088"/>
      <w:bookmarkEnd w:id="118"/>
      <w:bookmarkStart w:id="119" w:name="_Toc184310317"/>
      <w:bookmarkEnd w:id="119"/>
      <w:bookmarkStart w:id="120" w:name="_Toc184308108"/>
      <w:bookmarkEnd w:id="120"/>
      <w:bookmarkStart w:id="121" w:name="_Toc184310339"/>
      <w:bookmarkEnd w:id="121"/>
      <w:bookmarkStart w:id="122" w:name="_Toc184310333"/>
      <w:bookmarkEnd w:id="122"/>
      <w:bookmarkStart w:id="123" w:name="_Toc184313304"/>
      <w:bookmarkEnd w:id="123"/>
      <w:bookmarkStart w:id="124" w:name="_Toc184312071"/>
      <w:bookmarkEnd w:id="124"/>
      <w:bookmarkStart w:id="125" w:name="_Toc184313273"/>
      <w:bookmarkEnd w:id="125"/>
      <w:bookmarkStart w:id="126" w:name="_Toc184312131"/>
      <w:bookmarkEnd w:id="126"/>
      <w:bookmarkStart w:id="127" w:name="_Toc184313297"/>
      <w:bookmarkEnd w:id="127"/>
      <w:bookmarkStart w:id="128" w:name="_Toc184308090"/>
      <w:bookmarkEnd w:id="128"/>
      <w:bookmarkStart w:id="129" w:name="_Toc184308102"/>
      <w:bookmarkEnd w:id="129"/>
      <w:bookmarkStart w:id="130" w:name="_Toc184310335"/>
      <w:bookmarkEnd w:id="130"/>
      <w:bookmarkStart w:id="131" w:name="_Toc184312085"/>
      <w:bookmarkEnd w:id="131"/>
      <w:bookmarkStart w:id="132" w:name="_Toc184314428"/>
      <w:bookmarkEnd w:id="132"/>
      <w:bookmarkStart w:id="133" w:name="_Toc184310297"/>
      <w:bookmarkEnd w:id="133"/>
      <w:bookmarkStart w:id="134" w:name="_Toc184310292"/>
      <w:bookmarkEnd w:id="134"/>
      <w:bookmarkStart w:id="135" w:name="_Toc184308036"/>
      <w:bookmarkEnd w:id="135"/>
      <w:bookmarkStart w:id="136" w:name="_Toc184314473"/>
      <w:bookmarkEnd w:id="136"/>
      <w:bookmarkStart w:id="137" w:name="_Toc184314443"/>
      <w:bookmarkEnd w:id="137"/>
      <w:bookmarkStart w:id="138" w:name="_Toc184313275"/>
      <w:bookmarkEnd w:id="138"/>
      <w:bookmarkStart w:id="139" w:name="_Toc184314430"/>
      <w:bookmarkEnd w:id="139"/>
      <w:bookmarkStart w:id="140" w:name="_Toc184308042"/>
      <w:bookmarkEnd w:id="140"/>
      <w:bookmarkStart w:id="141" w:name="_Toc184308045"/>
      <w:bookmarkEnd w:id="141"/>
      <w:bookmarkStart w:id="142" w:name="_Toc184312107"/>
      <w:bookmarkEnd w:id="142"/>
      <w:bookmarkStart w:id="143" w:name="_Toc184308079"/>
      <w:bookmarkEnd w:id="143"/>
      <w:bookmarkStart w:id="144" w:name="_Toc184314460"/>
      <w:bookmarkEnd w:id="144"/>
      <w:bookmarkStart w:id="145" w:name="_Toc184310290"/>
      <w:bookmarkEnd w:id="145"/>
      <w:bookmarkStart w:id="146" w:name="_Toc184313268"/>
      <w:bookmarkEnd w:id="146"/>
      <w:bookmarkStart w:id="147" w:name="_Toc184310302"/>
      <w:bookmarkEnd w:id="147"/>
      <w:bookmarkStart w:id="148" w:name="_Toc184308040"/>
      <w:bookmarkEnd w:id="148"/>
      <w:bookmarkStart w:id="149" w:name="_Toc184314445"/>
      <w:bookmarkEnd w:id="149"/>
      <w:bookmarkStart w:id="150" w:name="_Toc184308101"/>
      <w:bookmarkEnd w:id="150"/>
      <w:bookmarkStart w:id="151" w:name="_Toc184308039"/>
      <w:bookmarkEnd w:id="151"/>
      <w:bookmarkStart w:id="152" w:name="_Toc184310325"/>
      <w:bookmarkEnd w:id="152"/>
      <w:bookmarkStart w:id="153" w:name="_Toc184312084"/>
      <w:bookmarkEnd w:id="153"/>
      <w:bookmarkStart w:id="154" w:name="_Toc184308092"/>
      <w:bookmarkEnd w:id="154"/>
      <w:bookmarkStart w:id="155" w:name="_Toc184314464"/>
      <w:bookmarkEnd w:id="155"/>
      <w:bookmarkStart w:id="156" w:name="_Toc184314475"/>
      <w:bookmarkEnd w:id="156"/>
      <w:bookmarkStart w:id="157" w:name="_Toc184312121"/>
      <w:bookmarkEnd w:id="157"/>
      <w:bookmarkStart w:id="158" w:name="_Toc184312097"/>
      <w:bookmarkEnd w:id="158"/>
      <w:bookmarkStart w:id="159" w:name="_Toc184313243"/>
      <w:bookmarkEnd w:id="159"/>
      <w:bookmarkStart w:id="160" w:name="_Toc184312083"/>
      <w:bookmarkEnd w:id="160"/>
      <w:bookmarkStart w:id="161" w:name="_Toc184313258"/>
      <w:bookmarkEnd w:id="161"/>
      <w:bookmarkStart w:id="162" w:name="_Toc184313238"/>
      <w:bookmarkEnd w:id="162"/>
      <w:bookmarkStart w:id="163" w:name="_Toc184314426"/>
      <w:bookmarkEnd w:id="163"/>
      <w:bookmarkStart w:id="164" w:name="_Toc184310313"/>
      <w:bookmarkEnd w:id="164"/>
      <w:bookmarkStart w:id="165" w:name="_Toc184310279"/>
      <w:bookmarkEnd w:id="165"/>
      <w:bookmarkStart w:id="166" w:name="_Toc184313255"/>
      <w:bookmarkEnd w:id="166"/>
      <w:bookmarkStart w:id="167" w:name="_Toc184313274"/>
      <w:bookmarkEnd w:id="167"/>
      <w:bookmarkStart w:id="168" w:name="_Toc184313248"/>
      <w:bookmarkEnd w:id="168"/>
      <w:bookmarkStart w:id="169" w:name="_Toc184313307"/>
      <w:bookmarkEnd w:id="169"/>
      <w:bookmarkStart w:id="170" w:name="_Toc184310287"/>
      <w:bookmarkEnd w:id="170"/>
      <w:bookmarkStart w:id="171" w:name="_Toc184310281"/>
      <w:bookmarkEnd w:id="171"/>
      <w:bookmarkStart w:id="172" w:name="_Toc184310276"/>
      <w:bookmarkEnd w:id="172"/>
      <w:bookmarkStart w:id="173" w:name="_Toc184313256"/>
      <w:bookmarkEnd w:id="173"/>
      <w:bookmarkStart w:id="174" w:name="_Toc184310324"/>
      <w:bookmarkEnd w:id="174"/>
      <w:bookmarkStart w:id="175" w:name="_Toc184310298"/>
      <w:bookmarkEnd w:id="175"/>
      <w:bookmarkStart w:id="176" w:name="_Toc184313300"/>
      <w:bookmarkEnd w:id="176"/>
      <w:bookmarkStart w:id="177" w:name="_Toc184312137"/>
      <w:bookmarkEnd w:id="177"/>
      <w:bookmarkStart w:id="178" w:name="_Toc184312115"/>
      <w:bookmarkEnd w:id="178"/>
      <w:bookmarkStart w:id="179" w:name="_Toc184308081"/>
      <w:bookmarkEnd w:id="179"/>
      <w:bookmarkStart w:id="180" w:name="_Toc184312102"/>
      <w:bookmarkEnd w:id="180"/>
      <w:bookmarkStart w:id="181" w:name="_Toc184308057"/>
      <w:bookmarkEnd w:id="181"/>
      <w:bookmarkStart w:id="182" w:name="_Toc184314449"/>
      <w:bookmarkEnd w:id="182"/>
      <w:bookmarkStart w:id="183" w:name="_Toc184310321"/>
      <w:bookmarkEnd w:id="183"/>
      <w:bookmarkStart w:id="184" w:name="_Toc184314458"/>
      <w:bookmarkEnd w:id="184"/>
      <w:bookmarkStart w:id="185" w:name="_Toc184308060"/>
      <w:bookmarkEnd w:id="185"/>
      <w:bookmarkStart w:id="186" w:name="_Toc184312136"/>
      <w:bookmarkEnd w:id="186"/>
      <w:bookmarkStart w:id="187" w:name="_Toc184308066"/>
      <w:bookmarkEnd w:id="187"/>
      <w:bookmarkStart w:id="188" w:name="_Toc184312092"/>
      <w:bookmarkEnd w:id="188"/>
      <w:bookmarkStart w:id="189" w:name="_Toc184310285"/>
      <w:bookmarkEnd w:id="189"/>
      <w:bookmarkStart w:id="190" w:name="_Toc184314429"/>
      <w:bookmarkEnd w:id="190"/>
      <w:bookmarkStart w:id="191" w:name="_Toc184314461"/>
      <w:bookmarkEnd w:id="191"/>
      <w:bookmarkStart w:id="192" w:name="_Toc184313296"/>
      <w:bookmarkEnd w:id="192"/>
      <w:bookmarkStart w:id="193" w:name="_Toc184313285"/>
      <w:bookmarkEnd w:id="193"/>
      <w:bookmarkStart w:id="194" w:name="_Toc184308086"/>
      <w:bookmarkEnd w:id="194"/>
      <w:bookmarkStart w:id="195" w:name="_Toc184312078"/>
      <w:bookmarkEnd w:id="195"/>
      <w:bookmarkStart w:id="196" w:name="_Toc184313252"/>
      <w:bookmarkEnd w:id="196"/>
      <w:bookmarkStart w:id="197" w:name="_Toc184312076"/>
      <w:bookmarkEnd w:id="197"/>
      <w:bookmarkStart w:id="198" w:name="_Toc184310336"/>
      <w:bookmarkEnd w:id="198"/>
      <w:bookmarkStart w:id="199" w:name="_Toc184313267"/>
      <w:bookmarkEnd w:id="199"/>
      <w:bookmarkStart w:id="200" w:name="_Toc184314476"/>
      <w:bookmarkEnd w:id="200"/>
      <w:bookmarkStart w:id="201" w:name="_Toc184314455"/>
      <w:bookmarkEnd w:id="201"/>
      <w:bookmarkStart w:id="202" w:name="_Toc184312139"/>
      <w:bookmarkEnd w:id="202"/>
      <w:bookmarkStart w:id="203" w:name="_Toc184313261"/>
      <w:bookmarkEnd w:id="203"/>
      <w:bookmarkStart w:id="204" w:name="_Toc184314423"/>
      <w:bookmarkEnd w:id="204"/>
      <w:bookmarkStart w:id="205" w:name="_Toc184312117"/>
      <w:bookmarkEnd w:id="205"/>
      <w:bookmarkStart w:id="206" w:name="_Toc184310275"/>
      <w:bookmarkEnd w:id="206"/>
      <w:bookmarkStart w:id="207" w:name="_Toc184313250"/>
      <w:bookmarkEnd w:id="207"/>
      <w:bookmarkStart w:id="208" w:name="_Toc184312108"/>
      <w:bookmarkEnd w:id="208"/>
      <w:bookmarkStart w:id="209" w:name="_Toc184310288"/>
      <w:bookmarkEnd w:id="209"/>
      <w:bookmarkStart w:id="210" w:name="_Toc184308098"/>
      <w:bookmarkEnd w:id="210"/>
      <w:bookmarkStart w:id="211" w:name="_Toc184313308"/>
      <w:bookmarkEnd w:id="211"/>
      <w:bookmarkStart w:id="212" w:name="_Toc184310273"/>
      <w:bookmarkEnd w:id="212"/>
      <w:bookmarkStart w:id="213" w:name="_Toc184312090"/>
      <w:bookmarkEnd w:id="213"/>
      <w:bookmarkStart w:id="214" w:name="_Toc184313295"/>
      <w:bookmarkEnd w:id="214"/>
      <w:bookmarkStart w:id="215" w:name="_Toc184312094"/>
      <w:bookmarkEnd w:id="215"/>
      <w:bookmarkStart w:id="216" w:name="_Toc184312119"/>
      <w:bookmarkEnd w:id="216"/>
      <w:bookmarkStart w:id="217" w:name="_Toc184314479"/>
      <w:bookmarkEnd w:id="217"/>
      <w:bookmarkStart w:id="218" w:name="_Toc184313253"/>
      <w:bookmarkEnd w:id="218"/>
      <w:bookmarkStart w:id="219" w:name="_Toc184312112"/>
      <w:bookmarkEnd w:id="219"/>
      <w:bookmarkStart w:id="220" w:name="_Toc184308065"/>
      <w:bookmarkEnd w:id="220"/>
      <w:bookmarkStart w:id="221" w:name="_Toc184310322"/>
      <w:bookmarkEnd w:id="221"/>
      <w:bookmarkStart w:id="222" w:name="_Toc184310344"/>
      <w:bookmarkEnd w:id="222"/>
      <w:bookmarkStart w:id="223" w:name="_Toc184312133"/>
      <w:bookmarkEnd w:id="223"/>
      <w:bookmarkStart w:id="224" w:name="_Toc184308067"/>
      <w:bookmarkEnd w:id="224"/>
      <w:bookmarkStart w:id="225" w:name="_Toc184314469"/>
      <w:bookmarkEnd w:id="225"/>
      <w:bookmarkStart w:id="226" w:name="_Toc184313266"/>
      <w:bookmarkEnd w:id="226"/>
      <w:bookmarkStart w:id="227" w:name="_Toc184308055"/>
      <w:bookmarkEnd w:id="227"/>
      <w:bookmarkStart w:id="228" w:name="_Toc184308093"/>
      <w:bookmarkEnd w:id="228"/>
      <w:bookmarkStart w:id="229" w:name="_Toc184308071"/>
      <w:bookmarkEnd w:id="229"/>
      <w:bookmarkStart w:id="230" w:name="_Toc184310308"/>
      <w:bookmarkEnd w:id="230"/>
      <w:bookmarkStart w:id="231" w:name="_Toc184310295"/>
      <w:bookmarkEnd w:id="231"/>
      <w:bookmarkStart w:id="232" w:name="_Toc184308080"/>
      <w:bookmarkEnd w:id="232"/>
      <w:bookmarkStart w:id="233" w:name="_Toc184312082"/>
      <w:bookmarkEnd w:id="233"/>
      <w:bookmarkStart w:id="234" w:name="_Toc184312072"/>
      <w:bookmarkEnd w:id="234"/>
      <w:bookmarkStart w:id="235" w:name="_Toc184313309"/>
      <w:bookmarkEnd w:id="235"/>
      <w:bookmarkStart w:id="236" w:name="_Toc184310315"/>
      <w:bookmarkEnd w:id="236"/>
      <w:bookmarkStart w:id="237" w:name="_Toc184308070"/>
      <w:bookmarkEnd w:id="237"/>
      <w:bookmarkStart w:id="238" w:name="_Toc184310326"/>
      <w:bookmarkEnd w:id="238"/>
      <w:bookmarkStart w:id="239" w:name="_Toc184312113"/>
      <w:bookmarkEnd w:id="239"/>
      <w:bookmarkStart w:id="240" w:name="_Toc184310329"/>
      <w:bookmarkEnd w:id="240"/>
      <w:bookmarkStart w:id="241" w:name="_Toc184313280"/>
      <w:bookmarkEnd w:id="241"/>
      <w:bookmarkStart w:id="242" w:name="_Toc184310274"/>
      <w:bookmarkEnd w:id="242"/>
      <w:bookmarkStart w:id="243" w:name="_Toc184312079"/>
      <w:bookmarkEnd w:id="243"/>
      <w:bookmarkStart w:id="244" w:name="_Toc184312118"/>
      <w:bookmarkEnd w:id="244"/>
      <w:bookmarkStart w:id="245" w:name="_Toc184308084"/>
      <w:bookmarkEnd w:id="245"/>
      <w:bookmarkStart w:id="246" w:name="_Toc184313284"/>
      <w:bookmarkEnd w:id="246"/>
      <w:bookmarkStart w:id="247" w:name="_Toc184308106"/>
      <w:bookmarkEnd w:id="247"/>
      <w:bookmarkStart w:id="248" w:name="_Toc184314442"/>
      <w:bookmarkEnd w:id="248"/>
      <w:bookmarkStart w:id="249" w:name="_Toc184312100"/>
      <w:bookmarkEnd w:id="249"/>
      <w:bookmarkStart w:id="250" w:name="_Toc184308063"/>
      <w:bookmarkEnd w:id="250"/>
      <w:bookmarkStart w:id="251" w:name="_Toc184313282"/>
      <w:bookmarkEnd w:id="251"/>
      <w:bookmarkStart w:id="252" w:name="_Toc184314477"/>
      <w:bookmarkEnd w:id="252"/>
      <w:bookmarkStart w:id="253" w:name="_Toc184313278"/>
      <w:bookmarkEnd w:id="253"/>
      <w:bookmarkStart w:id="254" w:name="_Toc184314453"/>
      <w:bookmarkEnd w:id="254"/>
      <w:bookmarkStart w:id="255" w:name="_Toc184310305"/>
      <w:bookmarkEnd w:id="255"/>
      <w:bookmarkStart w:id="256" w:name="_Toc184312109"/>
      <w:bookmarkEnd w:id="256"/>
      <w:bookmarkStart w:id="257" w:name="_Toc184308072"/>
      <w:bookmarkEnd w:id="257"/>
      <w:bookmarkStart w:id="258" w:name="_Toc184312138"/>
      <w:bookmarkEnd w:id="258"/>
      <w:bookmarkStart w:id="259" w:name="_Toc184312087"/>
      <w:bookmarkEnd w:id="259"/>
      <w:bookmarkStart w:id="260" w:name="_Toc184314421"/>
      <w:bookmarkEnd w:id="260"/>
      <w:bookmarkStart w:id="261" w:name="_Toc184313246"/>
      <w:bookmarkEnd w:id="261"/>
      <w:bookmarkStart w:id="262" w:name="_Toc184312067"/>
      <w:bookmarkEnd w:id="262"/>
      <w:bookmarkStart w:id="263" w:name="_Toc184314480"/>
      <w:bookmarkEnd w:id="263"/>
      <w:bookmarkStart w:id="264" w:name="_Toc184313270"/>
      <w:bookmarkEnd w:id="264"/>
      <w:bookmarkStart w:id="265" w:name="_Toc184314444"/>
      <w:bookmarkEnd w:id="265"/>
      <w:bookmarkStart w:id="266" w:name="_Toc184308074"/>
      <w:bookmarkEnd w:id="266"/>
      <w:bookmarkStart w:id="267" w:name="_Toc184312116"/>
      <w:bookmarkEnd w:id="267"/>
      <w:bookmarkStart w:id="268" w:name="_Toc184310330"/>
      <w:bookmarkEnd w:id="268"/>
      <w:bookmarkStart w:id="269" w:name="_Toc184314431"/>
      <w:bookmarkEnd w:id="269"/>
      <w:bookmarkStart w:id="270" w:name="_Toc184312101"/>
      <w:bookmarkEnd w:id="270"/>
      <w:bookmarkStart w:id="271" w:name="_Toc184313310"/>
      <w:bookmarkEnd w:id="271"/>
      <w:bookmarkStart w:id="272" w:name="_Toc184314427"/>
      <w:bookmarkEnd w:id="272"/>
      <w:bookmarkStart w:id="273" w:name="_Toc184312098"/>
      <w:bookmarkEnd w:id="273"/>
      <w:bookmarkStart w:id="274" w:name="_Toc184308061"/>
      <w:bookmarkEnd w:id="274"/>
      <w:bookmarkStart w:id="275" w:name="_Toc184310284"/>
      <w:bookmarkEnd w:id="275"/>
      <w:bookmarkStart w:id="276" w:name="_Toc184314413"/>
      <w:bookmarkEnd w:id="276"/>
      <w:bookmarkStart w:id="277" w:name="_Toc184314451"/>
      <w:bookmarkEnd w:id="277"/>
      <w:bookmarkStart w:id="278" w:name="_Toc184314415"/>
      <w:bookmarkEnd w:id="278"/>
      <w:bookmarkStart w:id="279" w:name="_Toc184308095"/>
      <w:bookmarkEnd w:id="279"/>
      <w:bookmarkStart w:id="280" w:name="_Toc184314422"/>
      <w:bookmarkEnd w:id="280"/>
      <w:bookmarkStart w:id="281" w:name="_Toc184314424"/>
      <w:bookmarkEnd w:id="281"/>
      <w:bookmarkStart w:id="282" w:name="_Toc184313271"/>
      <w:bookmarkEnd w:id="282"/>
      <w:bookmarkStart w:id="283" w:name="_Toc184312104"/>
      <w:bookmarkEnd w:id="283"/>
      <w:bookmarkStart w:id="284" w:name="_Toc184312106"/>
      <w:bookmarkEnd w:id="284"/>
      <w:bookmarkStart w:id="285" w:name="_Toc184310282"/>
      <w:bookmarkEnd w:id="285"/>
      <w:bookmarkStart w:id="286" w:name="_Toc184312068"/>
      <w:bookmarkEnd w:id="286"/>
      <w:bookmarkStart w:id="287" w:name="_Toc184310312"/>
      <w:bookmarkEnd w:id="287"/>
      <w:bookmarkStart w:id="288" w:name="_Toc184314411"/>
      <w:bookmarkEnd w:id="288"/>
      <w:bookmarkStart w:id="289" w:name="_Toc184313303"/>
      <w:bookmarkEnd w:id="289"/>
      <w:bookmarkStart w:id="290" w:name="_Toc184313254"/>
      <w:bookmarkEnd w:id="290"/>
      <w:bookmarkStart w:id="291" w:name="_Toc184310296"/>
      <w:bookmarkEnd w:id="291"/>
      <w:bookmarkStart w:id="292" w:name="_Toc184312077"/>
      <w:bookmarkEnd w:id="292"/>
      <w:bookmarkStart w:id="293" w:name="_Toc184313259"/>
      <w:bookmarkEnd w:id="293"/>
      <w:bookmarkStart w:id="294" w:name="_Toc184313240"/>
      <w:bookmarkEnd w:id="294"/>
      <w:bookmarkStart w:id="295" w:name="_Toc184313241"/>
      <w:bookmarkEnd w:id="295"/>
      <w:bookmarkStart w:id="296" w:name="_Toc184308077"/>
      <w:bookmarkEnd w:id="296"/>
      <w:bookmarkStart w:id="297" w:name="_Toc184314482"/>
      <w:bookmarkEnd w:id="297"/>
      <w:bookmarkStart w:id="298" w:name="_Toc184312127"/>
      <w:bookmarkEnd w:id="298"/>
      <w:bookmarkStart w:id="299" w:name="_Toc184312074"/>
      <w:bookmarkEnd w:id="299"/>
      <w:bookmarkStart w:id="300" w:name="_Toc184312111"/>
      <w:bookmarkEnd w:id="300"/>
      <w:bookmarkStart w:id="301" w:name="_Toc184312105"/>
      <w:bookmarkEnd w:id="301"/>
      <w:bookmarkStart w:id="302" w:name="_Toc184312130"/>
      <w:bookmarkEnd w:id="302"/>
      <w:bookmarkStart w:id="303" w:name="_Toc184308096"/>
      <w:bookmarkEnd w:id="303"/>
      <w:bookmarkStart w:id="304" w:name="_Toc184308105"/>
      <w:bookmarkEnd w:id="304"/>
      <w:bookmarkStart w:id="305" w:name="_Toc184312125"/>
      <w:bookmarkEnd w:id="305"/>
      <w:bookmarkStart w:id="306" w:name="_Toc184308068"/>
      <w:bookmarkEnd w:id="306"/>
      <w:bookmarkStart w:id="307" w:name="_Toc184314410"/>
      <w:bookmarkEnd w:id="307"/>
      <w:bookmarkStart w:id="308" w:name="_Toc184308049"/>
      <w:bookmarkEnd w:id="308"/>
      <w:bookmarkStart w:id="309" w:name="_Toc184314434"/>
      <w:bookmarkEnd w:id="309"/>
      <w:bookmarkStart w:id="310" w:name="_Toc184314447"/>
      <w:bookmarkEnd w:id="310"/>
      <w:bookmarkStart w:id="311" w:name="_Toc184308087"/>
      <w:bookmarkEnd w:id="311"/>
      <w:bookmarkStart w:id="312" w:name="_Toc184308048"/>
      <w:bookmarkEnd w:id="312"/>
      <w:bookmarkStart w:id="313" w:name="_Toc184310319"/>
      <w:bookmarkEnd w:id="313"/>
      <w:bookmarkStart w:id="314" w:name="_Toc184310316"/>
      <w:bookmarkEnd w:id="314"/>
      <w:bookmarkStart w:id="315" w:name="_Toc184313242"/>
      <w:bookmarkEnd w:id="315"/>
      <w:bookmarkStart w:id="316" w:name="_Toc184308078"/>
      <w:bookmarkEnd w:id="316"/>
      <w:bookmarkStart w:id="317" w:name="_Toc184314425"/>
      <w:bookmarkEnd w:id="317"/>
      <w:bookmarkStart w:id="318" w:name="_Toc184314446"/>
      <w:bookmarkEnd w:id="318"/>
      <w:bookmarkStart w:id="319" w:name="_Toc184313269"/>
      <w:bookmarkEnd w:id="319"/>
      <w:bookmarkStart w:id="320" w:name="_Toc184314448"/>
      <w:bookmarkEnd w:id="320"/>
      <w:bookmarkStart w:id="321" w:name="_Toc184314436"/>
      <w:bookmarkEnd w:id="321"/>
      <w:bookmarkStart w:id="322" w:name="_Toc184314450"/>
      <w:bookmarkEnd w:id="322"/>
      <w:bookmarkStart w:id="323" w:name="_Toc184312099"/>
      <w:bookmarkEnd w:id="323"/>
      <w:bookmarkStart w:id="324" w:name="_Toc184312124"/>
      <w:bookmarkEnd w:id="324"/>
      <w:bookmarkStart w:id="325" w:name="_Toc184313276"/>
      <w:bookmarkEnd w:id="325"/>
      <w:bookmarkStart w:id="326" w:name="_Toc184310301"/>
      <w:bookmarkEnd w:id="326"/>
      <w:bookmarkStart w:id="327" w:name="_Toc184310310"/>
      <w:bookmarkEnd w:id="327"/>
      <w:bookmarkStart w:id="328" w:name="_Toc184314467"/>
      <w:bookmarkEnd w:id="328"/>
      <w:bookmarkStart w:id="329" w:name="_Toc184314416"/>
      <w:bookmarkEnd w:id="329"/>
      <w:bookmarkStart w:id="330" w:name="_Toc184310293"/>
      <w:bookmarkEnd w:id="330"/>
      <w:bookmarkStart w:id="331" w:name="_Toc184310283"/>
      <w:bookmarkEnd w:id="331"/>
      <w:bookmarkStart w:id="332" w:name="_Toc184313281"/>
      <w:bookmarkEnd w:id="332"/>
      <w:bookmarkStart w:id="333" w:name="_Toc184313286"/>
      <w:bookmarkEnd w:id="333"/>
      <w:bookmarkStart w:id="334" w:name="_Toc184313283"/>
      <w:bookmarkEnd w:id="334"/>
      <w:bookmarkStart w:id="335" w:name="_Toc184313277"/>
      <w:bookmarkEnd w:id="335"/>
      <w:bookmarkStart w:id="336" w:name="_Toc184312103"/>
      <w:bookmarkEnd w:id="336"/>
      <w:bookmarkStart w:id="337" w:name="_Toc184312080"/>
      <w:bookmarkEnd w:id="337"/>
      <w:bookmarkStart w:id="338" w:name="_Toc184312123"/>
      <w:bookmarkEnd w:id="338"/>
      <w:bookmarkStart w:id="339" w:name="_Toc184314420"/>
      <w:bookmarkEnd w:id="339"/>
      <w:bookmarkStart w:id="340" w:name="_Toc184314462"/>
      <w:bookmarkEnd w:id="340"/>
      <w:bookmarkStart w:id="341" w:name="_Toc184308053"/>
      <w:bookmarkEnd w:id="341"/>
      <w:bookmarkStart w:id="342" w:name="_Toc184313265"/>
      <w:bookmarkEnd w:id="342"/>
      <w:bookmarkStart w:id="343" w:name="_Toc184308073"/>
      <w:bookmarkEnd w:id="343"/>
      <w:bookmarkStart w:id="344" w:name="_Toc184313306"/>
      <w:bookmarkEnd w:id="344"/>
      <w:bookmarkStart w:id="345" w:name="_Toc184312073"/>
      <w:bookmarkEnd w:id="345"/>
      <w:bookmarkStart w:id="346" w:name="_Toc184308085"/>
      <w:bookmarkEnd w:id="346"/>
      <w:bookmarkStart w:id="347" w:name="_Toc184314441"/>
      <w:bookmarkEnd w:id="347"/>
      <w:bookmarkStart w:id="348" w:name="_Toc184310303"/>
      <w:bookmarkEnd w:id="348"/>
      <w:bookmarkStart w:id="349" w:name="_Toc184310289"/>
      <w:bookmarkEnd w:id="349"/>
      <w:bookmarkStart w:id="350" w:name="_Toc184310277"/>
      <w:bookmarkEnd w:id="350"/>
      <w:bookmarkStart w:id="351" w:name="_Toc184310327"/>
      <w:bookmarkEnd w:id="351"/>
      <w:bookmarkStart w:id="352" w:name="_Toc184313293"/>
      <w:bookmarkEnd w:id="352"/>
      <w:bookmarkStart w:id="353" w:name="_Toc184312120"/>
      <w:bookmarkEnd w:id="353"/>
      <w:bookmarkStart w:id="354" w:name="_Toc184314433"/>
      <w:bookmarkEnd w:id="354"/>
      <w:bookmarkStart w:id="355" w:name="_Toc184314417"/>
      <w:bookmarkEnd w:id="355"/>
      <w:bookmarkStart w:id="356" w:name="_Toc184308041"/>
      <w:bookmarkEnd w:id="356"/>
      <w:bookmarkStart w:id="357" w:name="_Toc184313301"/>
      <w:bookmarkEnd w:id="357"/>
      <w:bookmarkStart w:id="358" w:name="_Toc184314418"/>
      <w:bookmarkEnd w:id="358"/>
      <w:bookmarkStart w:id="359" w:name="_Toc184314435"/>
      <w:bookmarkEnd w:id="359"/>
      <w:bookmarkStart w:id="360" w:name="_Toc184310337"/>
      <w:bookmarkEnd w:id="360"/>
      <w:bookmarkStart w:id="361" w:name="_Toc184312110"/>
      <w:bookmarkEnd w:id="361"/>
      <w:bookmarkStart w:id="362" w:name="_Toc184310314"/>
      <w:bookmarkEnd w:id="362"/>
      <w:bookmarkStart w:id="363" w:name="_Toc184308062"/>
      <w:bookmarkEnd w:id="363"/>
      <w:bookmarkStart w:id="364" w:name="_Toc184310272"/>
      <w:bookmarkEnd w:id="364"/>
      <w:bookmarkStart w:id="365" w:name="_Toc184312122"/>
      <w:bookmarkEnd w:id="365"/>
      <w:bookmarkStart w:id="366" w:name="_Toc184314459"/>
      <w:bookmarkEnd w:id="366"/>
      <w:bookmarkStart w:id="367" w:name="_Toc184313257"/>
      <w:bookmarkEnd w:id="367"/>
      <w:bookmarkStart w:id="368" w:name="_Toc184312129"/>
      <w:bookmarkEnd w:id="368"/>
      <w:bookmarkStart w:id="369" w:name="_Toc184314439"/>
      <w:bookmarkEnd w:id="369"/>
      <w:bookmarkStart w:id="370" w:name="_Toc184313239"/>
      <w:bookmarkEnd w:id="370"/>
      <w:bookmarkStart w:id="371" w:name="_Toc184308082"/>
      <w:bookmarkEnd w:id="371"/>
      <w:bookmarkStart w:id="372" w:name="_Toc184310286"/>
      <w:bookmarkEnd w:id="372"/>
      <w:bookmarkStart w:id="373" w:name="_Toc184314472"/>
      <w:bookmarkEnd w:id="373"/>
      <w:bookmarkStart w:id="374" w:name="_Toc184310331"/>
      <w:bookmarkEnd w:id="374"/>
      <w:bookmarkStart w:id="375" w:name="_Toc184308069"/>
      <w:bookmarkEnd w:id="375"/>
      <w:bookmarkStart w:id="376" w:name="_Toc184308051"/>
      <w:bookmarkEnd w:id="376"/>
      <w:bookmarkStart w:id="377" w:name="_Toc184313264"/>
      <w:bookmarkEnd w:id="377"/>
      <w:bookmarkStart w:id="378" w:name="_Toc184308059"/>
      <w:bookmarkEnd w:id="378"/>
      <w:bookmarkStart w:id="379" w:name="_Toc184313262"/>
      <w:bookmarkEnd w:id="379"/>
      <w:bookmarkStart w:id="380" w:name="_Toc184314454"/>
      <w:bookmarkEnd w:id="380"/>
      <w:bookmarkStart w:id="381" w:name="_Toc184308104"/>
      <w:bookmarkEnd w:id="381"/>
      <w:bookmarkStart w:id="382" w:name="_Toc184308088"/>
      <w:bookmarkEnd w:id="382"/>
      <w:bookmarkStart w:id="383" w:name="_Toc184314474"/>
      <w:bookmarkEnd w:id="383"/>
      <w:bookmarkStart w:id="384" w:name="_Toc184314466"/>
      <w:bookmarkEnd w:id="384"/>
      <w:bookmarkStart w:id="385" w:name="_Toc184312134"/>
      <w:bookmarkEnd w:id="385"/>
      <w:bookmarkStart w:id="386" w:name="_Toc184314419"/>
      <w:bookmarkEnd w:id="386"/>
      <w:bookmarkStart w:id="387" w:name="_Toc184313291"/>
      <w:bookmarkEnd w:id="387"/>
      <w:bookmarkStart w:id="388" w:name="_Toc184310311"/>
      <w:bookmarkEnd w:id="388"/>
      <w:bookmarkStart w:id="389" w:name="_Toc184308094"/>
      <w:bookmarkEnd w:id="389"/>
      <w:bookmarkStart w:id="390" w:name="_Toc184308056"/>
      <w:bookmarkEnd w:id="390"/>
      <w:r>
        <w:rPr>
          <w:rFonts w:hint="eastAsia" w:ascii="仿宋" w:hAnsi="仿宋" w:eastAsia="仿宋" w:cs="仿宋"/>
          <w:b/>
          <w:sz w:val="36"/>
          <w:szCs w:val="36"/>
        </w:rPr>
        <w:t>评标办法</w:t>
      </w:r>
    </w:p>
    <w:p w14:paraId="003FACB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评标方法：</w:t>
      </w:r>
    </w:p>
    <w:p w14:paraId="3744C4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AFFA7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2.定标办法：</w:t>
      </w:r>
    </w:p>
    <w:p w14:paraId="11C2556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007E8C7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3.评分标准：</w:t>
      </w:r>
      <w:r>
        <w:rPr>
          <w:rFonts w:hint="eastAsia" w:ascii="仿宋" w:hAnsi="仿宋" w:eastAsia="仿宋" w:cs="仿宋"/>
          <w:b w:val="0"/>
          <w:bCs/>
          <w:sz w:val="24"/>
          <w:szCs w:val="24"/>
          <w:highlight w:val="none"/>
          <w:lang w:val="en-US" w:eastAsia="zh-CN"/>
        </w:rPr>
        <w:t>共100分，其中商务技术分50分，价格分50分。评分依下述所列为评标打分依据，分值如下（计算分值时，按其算术平均值保留小数2位）。</w:t>
      </w:r>
    </w:p>
    <w:p w14:paraId="38AE4A59">
      <w:pPr>
        <w:keepNext w:val="0"/>
        <w:keepLines w:val="0"/>
        <w:pageBreakBefore w:val="0"/>
        <w:widowControl w:val="0"/>
        <w:numPr>
          <w:ilvl w:val="0"/>
          <w:numId w:val="0"/>
        </w:numPr>
        <w:kinsoku/>
        <w:wordWrap/>
        <w:overflowPunct/>
        <w:topLinePunct w:val="0"/>
        <w:autoSpaceDE/>
        <w:autoSpaceDN/>
        <w:bidi w:val="0"/>
        <w:adjustRightInd w:val="0"/>
        <w:snapToGrid/>
        <w:spacing w:line="340" w:lineRule="exact"/>
        <w:ind w:firstLine="482" w:firstLineChars="200"/>
        <w:jc w:val="left"/>
        <w:textAlignment w:val="auto"/>
        <w:rPr>
          <w:rFonts w:hint="eastAsia" w:ascii="仿宋" w:hAnsi="仿宋" w:eastAsia="仿宋" w:cs="仿宋"/>
          <w:b/>
          <w:sz w:val="24"/>
          <w:szCs w:val="24"/>
          <w:lang w:val="en-US" w:eastAsia="zh-CN"/>
        </w:rPr>
      </w:pPr>
      <w:r>
        <w:rPr>
          <w:rFonts w:hint="eastAsia" w:ascii="仿宋" w:hAnsi="仿宋" w:eastAsia="仿宋" w:cs="仿宋"/>
          <w:b/>
          <w:bCs w:val="0"/>
          <w:sz w:val="24"/>
          <w:szCs w:val="24"/>
          <w:highlight w:val="none"/>
          <w:lang w:val="en-US" w:eastAsia="zh-CN"/>
        </w:rPr>
        <w:t>3.1商务技术分（50分）</w:t>
      </w:r>
    </w:p>
    <w:tbl>
      <w:tblPr>
        <w:tblStyle w:val="66"/>
        <w:tblW w:w="10216"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40"/>
        <w:gridCol w:w="7568"/>
        <w:gridCol w:w="850"/>
      </w:tblGrid>
      <w:tr w14:paraId="4BAA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3E4C4D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AE5B9A6">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评审内容</w:t>
            </w:r>
          </w:p>
        </w:tc>
        <w:tc>
          <w:tcPr>
            <w:tcW w:w="7568" w:type="dxa"/>
            <w:tcBorders>
              <w:top w:val="single" w:color="auto" w:sz="4" w:space="0"/>
              <w:left w:val="single" w:color="auto" w:sz="4" w:space="0"/>
              <w:bottom w:val="single" w:color="auto" w:sz="4" w:space="0"/>
              <w:right w:val="single" w:color="auto" w:sz="4" w:space="0"/>
            </w:tcBorders>
            <w:noWrap w:val="0"/>
            <w:vAlign w:val="center"/>
          </w:tcPr>
          <w:p w14:paraId="6D4F792C">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评分细则及要求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47CF01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424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58" w:type="dxa"/>
            <w:tcBorders>
              <w:top w:val="single" w:color="auto" w:sz="4" w:space="0"/>
              <w:left w:val="single" w:color="auto" w:sz="4" w:space="0"/>
              <w:right w:val="single" w:color="auto" w:sz="4" w:space="0"/>
            </w:tcBorders>
            <w:noWrap w:val="0"/>
            <w:vAlign w:val="center"/>
          </w:tcPr>
          <w:p w14:paraId="7893D27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40" w:type="dxa"/>
            <w:tcBorders>
              <w:top w:val="single" w:color="auto" w:sz="4" w:space="0"/>
              <w:left w:val="single" w:color="auto" w:sz="4" w:space="0"/>
              <w:right w:val="single" w:color="auto" w:sz="4" w:space="0"/>
            </w:tcBorders>
            <w:shd w:val="clear" w:color="auto" w:fill="auto"/>
            <w:noWrap w:val="0"/>
            <w:vAlign w:val="center"/>
          </w:tcPr>
          <w:p w14:paraId="06B67CA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w:t>
            </w:r>
          </w:p>
          <w:p w14:paraId="75EB305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证书</w:t>
            </w:r>
          </w:p>
        </w:tc>
        <w:tc>
          <w:tcPr>
            <w:tcW w:w="7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8A40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投标人具有质量管理体系认证得1分、环境管理体系认证得1分、职业健康安全管理体系认证得1分。</w:t>
            </w:r>
          </w:p>
          <w:p w14:paraId="380984E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须提供有效证书扫描件和国家认证认可监督管理委员会官方网站www.cnca.gov.cn查询截图</w:t>
            </w:r>
            <w:r>
              <w:rPr>
                <w:rFonts w:hint="eastAsia" w:ascii="仿宋" w:hAnsi="仿宋" w:eastAsia="仿宋" w:cs="仿宋"/>
                <w:b w:val="0"/>
                <w:bCs w:val="0"/>
                <w:color w:val="auto"/>
                <w:sz w:val="24"/>
                <w:szCs w:val="24"/>
                <w:highlight w:val="none"/>
                <w:lang w:val="en-US" w:eastAsia="zh-CN"/>
              </w:rPr>
              <w:t>并加盖CA签章</w:t>
            </w:r>
            <w:r>
              <w:rPr>
                <w:rFonts w:hint="eastAsia"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F6AF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r>
      <w:tr w14:paraId="50CF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58" w:type="dxa"/>
            <w:tcBorders>
              <w:left w:val="single" w:color="auto" w:sz="4" w:space="0"/>
              <w:right w:val="single" w:color="auto" w:sz="4" w:space="0"/>
            </w:tcBorders>
            <w:noWrap w:val="0"/>
            <w:vAlign w:val="center"/>
          </w:tcPr>
          <w:p w14:paraId="040BFD2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0" w:type="dxa"/>
            <w:tcBorders>
              <w:left w:val="single" w:color="auto" w:sz="4" w:space="0"/>
              <w:right w:val="single" w:color="auto" w:sz="4" w:space="0"/>
            </w:tcBorders>
            <w:shd w:val="clear" w:color="auto" w:fill="auto"/>
            <w:noWrap w:val="0"/>
            <w:vAlign w:val="center"/>
          </w:tcPr>
          <w:p w14:paraId="720EC39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同类业绩</w:t>
            </w:r>
          </w:p>
        </w:tc>
        <w:tc>
          <w:tcPr>
            <w:tcW w:w="7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7AB8F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提供近三年（20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月1日至今）同类</w:t>
            </w:r>
            <w:r>
              <w:rPr>
                <w:rFonts w:hint="eastAsia" w:ascii="仿宋" w:hAnsi="仿宋" w:eastAsia="仿宋" w:cs="仿宋"/>
                <w:color w:val="auto"/>
                <w:sz w:val="24"/>
                <w:szCs w:val="24"/>
                <w:highlight w:val="none"/>
                <w:lang w:val="en-US" w:eastAsia="zh-CN"/>
              </w:rPr>
              <w:t>项目业绩</w:t>
            </w:r>
            <w:r>
              <w:rPr>
                <w:rFonts w:hint="eastAsia" w:ascii="仿宋" w:hAnsi="仿宋" w:eastAsia="仿宋" w:cs="仿宋"/>
                <w:color w:val="auto"/>
                <w:sz w:val="24"/>
                <w:szCs w:val="24"/>
                <w:highlight w:val="none"/>
              </w:rPr>
              <w:t>，每提供一份得1分，最高得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提供中标通知书及</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eastAsia="zh-CN"/>
              </w:rPr>
              <w:t>扫描件</w:t>
            </w:r>
            <w:r>
              <w:rPr>
                <w:rFonts w:hint="eastAsia" w:ascii="仿宋" w:hAnsi="仿宋" w:eastAsia="仿宋" w:cs="仿宋"/>
                <w:b w:val="0"/>
                <w:bCs w:val="0"/>
                <w:color w:val="auto"/>
                <w:sz w:val="24"/>
                <w:szCs w:val="24"/>
                <w:highlight w:val="none"/>
                <w:lang w:val="en-US" w:eastAsia="zh-CN"/>
              </w:rPr>
              <w:t>并加盖CA签章</w:t>
            </w:r>
            <w:r>
              <w:rPr>
                <w:rFonts w:hint="eastAsia" w:ascii="仿宋" w:hAnsi="仿宋" w:eastAsia="仿宋" w:cs="仿宋"/>
                <w:color w:val="auto"/>
                <w:sz w:val="24"/>
                <w:szCs w:val="24"/>
                <w:highlight w:val="none"/>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DEBA5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6C0F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8" w:type="dxa"/>
            <w:tcBorders>
              <w:left w:val="single" w:color="auto" w:sz="4" w:space="0"/>
              <w:right w:val="single" w:color="auto" w:sz="4" w:space="0"/>
            </w:tcBorders>
            <w:noWrap w:val="0"/>
            <w:vAlign w:val="center"/>
          </w:tcPr>
          <w:p w14:paraId="54FC18F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0" w:type="dxa"/>
            <w:tcBorders>
              <w:left w:val="single" w:color="auto" w:sz="4" w:space="0"/>
              <w:right w:val="single" w:color="auto" w:sz="4" w:space="0"/>
            </w:tcBorders>
            <w:shd w:val="clear" w:color="auto" w:fill="auto"/>
            <w:noWrap w:val="0"/>
            <w:vAlign w:val="center"/>
          </w:tcPr>
          <w:p w14:paraId="71BF8D0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质保期</w:t>
            </w:r>
          </w:p>
        </w:tc>
        <w:tc>
          <w:tcPr>
            <w:tcW w:w="7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B715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质保期在满足招标文件要求的基础上每延长一年得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27F84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512B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58" w:type="dxa"/>
            <w:vMerge w:val="restart"/>
            <w:tcBorders>
              <w:left w:val="single" w:color="auto" w:sz="4" w:space="0"/>
              <w:right w:val="single" w:color="auto" w:sz="4" w:space="0"/>
            </w:tcBorders>
            <w:noWrap w:val="0"/>
            <w:vAlign w:val="center"/>
          </w:tcPr>
          <w:p w14:paraId="0368D17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0" w:type="dxa"/>
            <w:vMerge w:val="restart"/>
            <w:tcBorders>
              <w:left w:val="single" w:color="auto" w:sz="4" w:space="0"/>
              <w:right w:val="single" w:color="auto" w:sz="4" w:space="0"/>
            </w:tcBorders>
            <w:shd w:val="clear" w:color="auto" w:fill="auto"/>
            <w:noWrap w:val="0"/>
            <w:vAlign w:val="center"/>
          </w:tcPr>
          <w:p w14:paraId="1AE6EC3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75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7FFA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1.生产厂家的检测</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14:paraId="0BA4C7F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2.检测工艺</w:t>
            </w:r>
            <w:r>
              <w:rPr>
                <w:rFonts w:hint="eastAsia" w:ascii="仿宋" w:hAnsi="仿宋" w:eastAsia="仿宋" w:cs="仿宋"/>
                <w:color w:val="auto"/>
                <w:sz w:val="24"/>
                <w:szCs w:val="24"/>
                <w:highlight w:val="none"/>
              </w:rPr>
              <w:t>是否齐全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完善（0-2分）。</w:t>
            </w:r>
          </w:p>
          <w:p w14:paraId="389A824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3.质量保证措施是否完善（0-2分）</w:t>
            </w:r>
          </w:p>
          <w:p w14:paraId="73F3E41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检测</w:t>
            </w:r>
            <w:r>
              <w:rPr>
                <w:rFonts w:hint="eastAsia" w:ascii="仿宋" w:hAnsi="仿宋" w:eastAsia="仿宋" w:cs="仿宋"/>
                <w:color w:val="auto"/>
                <w:sz w:val="24"/>
                <w:szCs w:val="24"/>
                <w:highlight w:val="none"/>
              </w:rPr>
              <w:t>设备图片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清单，需提供设备购置合同或发票的相关证明文件扫描件并加盖CA签章。</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AB009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14:paraId="3DF0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558" w:type="dxa"/>
            <w:vMerge w:val="continue"/>
            <w:tcBorders>
              <w:left w:val="single" w:color="auto" w:sz="4" w:space="0"/>
              <w:right w:val="single" w:color="auto" w:sz="4" w:space="0"/>
            </w:tcBorders>
            <w:noWrap w:val="0"/>
            <w:vAlign w:val="center"/>
          </w:tcPr>
          <w:p w14:paraId="4C74F54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firstLine="0" w:firstLineChars="0"/>
              <w:jc w:val="center"/>
              <w:textAlignment w:val="auto"/>
              <w:rPr>
                <w:rFonts w:hint="eastAsia" w:ascii="仿宋" w:hAnsi="仿宋" w:eastAsia="仿宋" w:cs="仿宋"/>
                <w:color w:val="FF0000"/>
                <w:sz w:val="24"/>
                <w:szCs w:val="24"/>
                <w:highlight w:val="none"/>
                <w:lang w:val="en-US" w:eastAsia="zh-CN"/>
              </w:rPr>
            </w:pPr>
          </w:p>
        </w:tc>
        <w:tc>
          <w:tcPr>
            <w:tcW w:w="1240" w:type="dxa"/>
            <w:vMerge w:val="continue"/>
            <w:tcBorders>
              <w:left w:val="single" w:color="auto" w:sz="4" w:space="0"/>
              <w:right w:val="single" w:color="auto" w:sz="4" w:space="0"/>
            </w:tcBorders>
            <w:shd w:val="clear" w:color="auto" w:fill="auto"/>
            <w:noWrap w:val="0"/>
            <w:vAlign w:val="center"/>
          </w:tcPr>
          <w:p w14:paraId="568435B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FF0000"/>
                <w:kern w:val="2"/>
                <w:sz w:val="24"/>
                <w:szCs w:val="24"/>
                <w:highlight w:val="none"/>
                <w:lang w:val="en-US" w:eastAsia="zh-CN" w:bidi="ar-SA"/>
              </w:rPr>
            </w:pPr>
          </w:p>
        </w:tc>
        <w:tc>
          <w:tcPr>
            <w:tcW w:w="7568" w:type="dxa"/>
            <w:tcBorders>
              <w:left w:val="single" w:color="auto" w:sz="4" w:space="0"/>
              <w:right w:val="single" w:color="auto" w:sz="4" w:space="0"/>
            </w:tcBorders>
            <w:shd w:val="clear" w:color="auto" w:fill="auto"/>
            <w:noWrap w:val="0"/>
            <w:vAlign w:val="center"/>
          </w:tcPr>
          <w:p w14:paraId="1008A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提供所投产品责任险保单及对应的增值税发票扫描件，并承诺供货期间均在保期内的得2分。</w:t>
            </w:r>
          </w:p>
        </w:tc>
        <w:tc>
          <w:tcPr>
            <w:tcW w:w="850" w:type="dxa"/>
            <w:tcBorders>
              <w:top w:val="single" w:color="auto" w:sz="4" w:space="0"/>
              <w:left w:val="single" w:color="auto" w:sz="4" w:space="0"/>
              <w:right w:val="single" w:color="auto" w:sz="4" w:space="0"/>
            </w:tcBorders>
            <w:shd w:val="clear" w:color="auto" w:fill="auto"/>
            <w:noWrap w:val="0"/>
            <w:vAlign w:val="center"/>
          </w:tcPr>
          <w:p w14:paraId="00F8441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r>
      <w:tr w14:paraId="0E4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58" w:type="dxa"/>
            <w:tcBorders>
              <w:left w:val="single" w:color="auto" w:sz="4" w:space="0"/>
              <w:right w:val="single" w:color="auto" w:sz="4" w:space="0"/>
            </w:tcBorders>
            <w:noWrap w:val="0"/>
            <w:vAlign w:val="center"/>
          </w:tcPr>
          <w:p w14:paraId="48E6937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40" w:type="dxa"/>
            <w:tcBorders>
              <w:left w:val="single" w:color="auto" w:sz="4" w:space="0"/>
              <w:right w:val="single" w:color="auto" w:sz="4" w:space="0"/>
            </w:tcBorders>
            <w:shd w:val="clear" w:color="auto" w:fill="auto"/>
            <w:noWrap w:val="0"/>
            <w:vAlign w:val="center"/>
          </w:tcPr>
          <w:p w14:paraId="742E943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w:t>
            </w:r>
          </w:p>
        </w:tc>
        <w:tc>
          <w:tcPr>
            <w:tcW w:w="7568" w:type="dxa"/>
            <w:tcBorders>
              <w:left w:val="single" w:color="auto" w:sz="4" w:space="0"/>
              <w:right w:val="single" w:color="auto" w:sz="4" w:space="0"/>
            </w:tcBorders>
            <w:shd w:val="clear" w:color="auto" w:fill="auto"/>
            <w:noWrap w:val="0"/>
            <w:vAlign w:val="center"/>
          </w:tcPr>
          <w:p w14:paraId="605F425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根据投标人提供的供货方案的具体性、合理性、可行性（0-4 分）</w:t>
            </w:r>
          </w:p>
        </w:tc>
        <w:tc>
          <w:tcPr>
            <w:tcW w:w="850" w:type="dxa"/>
            <w:tcBorders>
              <w:top w:val="single" w:color="auto" w:sz="4" w:space="0"/>
              <w:left w:val="single" w:color="auto" w:sz="4" w:space="0"/>
              <w:right w:val="single" w:color="auto" w:sz="4" w:space="0"/>
            </w:tcBorders>
            <w:shd w:val="clear" w:color="auto" w:fill="auto"/>
            <w:noWrap w:val="0"/>
            <w:vAlign w:val="center"/>
          </w:tcPr>
          <w:p w14:paraId="3738FED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607F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558" w:type="dxa"/>
            <w:tcBorders>
              <w:left w:val="single" w:color="auto" w:sz="4" w:space="0"/>
              <w:right w:val="single" w:color="auto" w:sz="4" w:space="0"/>
            </w:tcBorders>
            <w:noWrap w:val="0"/>
            <w:vAlign w:val="center"/>
          </w:tcPr>
          <w:p w14:paraId="7BB37BD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40" w:type="dxa"/>
            <w:tcBorders>
              <w:left w:val="single" w:color="auto" w:sz="4" w:space="0"/>
              <w:right w:val="single" w:color="auto" w:sz="4" w:space="0"/>
            </w:tcBorders>
            <w:shd w:val="clear" w:color="auto" w:fill="auto"/>
            <w:noWrap w:val="0"/>
            <w:vAlign w:val="center"/>
          </w:tcPr>
          <w:p w14:paraId="5E22E56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 及承诺</w:t>
            </w:r>
          </w:p>
        </w:tc>
        <w:tc>
          <w:tcPr>
            <w:tcW w:w="7568" w:type="dxa"/>
            <w:tcBorders>
              <w:left w:val="single" w:color="auto" w:sz="4" w:space="0"/>
              <w:right w:val="single" w:color="auto" w:sz="4" w:space="0"/>
            </w:tcBorders>
            <w:shd w:val="clear" w:color="auto" w:fill="auto"/>
            <w:noWrap w:val="0"/>
            <w:vAlign w:val="center"/>
          </w:tcPr>
          <w:p w14:paraId="1CA1EDF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1.服务承诺、培训方案（0-1分）；</w:t>
            </w:r>
          </w:p>
          <w:p w14:paraId="67418DE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2.人员安排、响应速度（0-1分）；</w:t>
            </w:r>
          </w:p>
          <w:p w14:paraId="48B2809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3.质保期外售后服务（0-1分）。</w:t>
            </w:r>
          </w:p>
        </w:tc>
        <w:tc>
          <w:tcPr>
            <w:tcW w:w="850" w:type="dxa"/>
            <w:tcBorders>
              <w:top w:val="single" w:color="auto" w:sz="4" w:space="0"/>
              <w:left w:val="single" w:color="auto" w:sz="4" w:space="0"/>
              <w:right w:val="single" w:color="auto" w:sz="4" w:space="0"/>
            </w:tcBorders>
            <w:shd w:val="clear" w:color="auto" w:fill="auto"/>
            <w:noWrap w:val="0"/>
            <w:vAlign w:val="center"/>
          </w:tcPr>
          <w:p w14:paraId="785217A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6281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558" w:type="dxa"/>
            <w:tcBorders>
              <w:left w:val="single" w:color="auto" w:sz="4" w:space="0"/>
              <w:right w:val="single" w:color="auto" w:sz="4" w:space="0"/>
            </w:tcBorders>
            <w:noWrap w:val="0"/>
            <w:vAlign w:val="center"/>
          </w:tcPr>
          <w:p w14:paraId="1FE5113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40" w:type="dxa"/>
            <w:tcBorders>
              <w:left w:val="single" w:color="auto" w:sz="4" w:space="0"/>
              <w:right w:val="single" w:color="auto" w:sz="4" w:space="0"/>
            </w:tcBorders>
            <w:shd w:val="clear" w:color="auto" w:fill="auto"/>
            <w:noWrap w:val="0"/>
            <w:vAlign w:val="center"/>
          </w:tcPr>
          <w:p w14:paraId="1DA53E8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应急保障方 案</w:t>
            </w:r>
          </w:p>
        </w:tc>
        <w:tc>
          <w:tcPr>
            <w:tcW w:w="7568" w:type="dxa"/>
            <w:tcBorders>
              <w:left w:val="single" w:color="auto" w:sz="4" w:space="0"/>
              <w:right w:val="single" w:color="auto" w:sz="4" w:space="0"/>
            </w:tcBorders>
            <w:shd w:val="clear" w:color="auto" w:fill="auto"/>
            <w:noWrap w:val="0"/>
            <w:vAlign w:val="center"/>
          </w:tcPr>
          <w:p w14:paraId="47EAF21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根据投标人对应急保障方案进行打分，对应急保障方案的具体性、合理性、可行性进行评审（0-2分）。</w:t>
            </w:r>
          </w:p>
        </w:tc>
        <w:tc>
          <w:tcPr>
            <w:tcW w:w="850" w:type="dxa"/>
            <w:tcBorders>
              <w:top w:val="single" w:color="auto" w:sz="4" w:space="0"/>
              <w:left w:val="single" w:color="auto" w:sz="4" w:space="0"/>
              <w:right w:val="single" w:color="auto" w:sz="4" w:space="0"/>
            </w:tcBorders>
            <w:shd w:val="clear" w:color="auto" w:fill="auto"/>
            <w:noWrap w:val="0"/>
            <w:vAlign w:val="center"/>
          </w:tcPr>
          <w:p w14:paraId="4400FA9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r>
      <w:tr w14:paraId="0BD3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558" w:type="dxa"/>
            <w:tcBorders>
              <w:left w:val="single" w:color="auto" w:sz="4" w:space="0"/>
              <w:right w:val="single" w:color="auto" w:sz="4" w:space="0"/>
            </w:tcBorders>
            <w:noWrap w:val="0"/>
            <w:vAlign w:val="center"/>
          </w:tcPr>
          <w:p w14:paraId="00FB906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40" w:type="dxa"/>
            <w:tcBorders>
              <w:left w:val="single" w:color="auto" w:sz="4" w:space="0"/>
              <w:right w:val="single" w:color="auto" w:sz="4" w:space="0"/>
            </w:tcBorders>
            <w:shd w:val="clear" w:color="auto" w:fill="auto"/>
            <w:noWrap w:val="0"/>
            <w:vAlign w:val="center"/>
          </w:tcPr>
          <w:p w14:paraId="6AB1FCA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检测报告</w:t>
            </w:r>
          </w:p>
        </w:tc>
        <w:tc>
          <w:tcPr>
            <w:tcW w:w="7568" w:type="dxa"/>
            <w:tcBorders>
              <w:left w:val="single" w:color="auto" w:sz="4" w:space="0"/>
              <w:right w:val="single" w:color="auto" w:sz="4" w:space="0"/>
            </w:tcBorders>
            <w:noWrap w:val="0"/>
            <w:vAlign w:val="center"/>
          </w:tcPr>
          <w:p w14:paraId="72310F5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1.投标人提供2021年10月1日之后由质量检测机构出具与招标产品相对应的检验报告，每提供一份得0.5分（同规格不重复计分），最高得2.5分。（扫描件加盖CA签章）</w:t>
            </w:r>
          </w:p>
          <w:p w14:paraId="55D7B59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2.投标人提供2021年10月1日以来省级及以上权威检测部门出具的Φ700球墨铸铁井盖球化率达到80%以上及承重达标检测报告得1分;（扫描件加盖CA签章）</w:t>
            </w:r>
            <w:bookmarkStart w:id="393" w:name="_GoBack"/>
            <w:bookmarkEnd w:id="393"/>
          </w:p>
          <w:p w14:paraId="71FA65C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3.投标人提供各项金属元素成分检测报告得0.5分。（扫描件加盖CA签章）</w:t>
            </w:r>
          </w:p>
        </w:tc>
        <w:tc>
          <w:tcPr>
            <w:tcW w:w="850" w:type="dxa"/>
            <w:tcBorders>
              <w:top w:val="single" w:color="auto" w:sz="4" w:space="0"/>
              <w:left w:val="single" w:color="auto" w:sz="4" w:space="0"/>
              <w:right w:val="single" w:color="auto" w:sz="4" w:space="0"/>
            </w:tcBorders>
            <w:noWrap w:val="0"/>
            <w:vAlign w:val="center"/>
          </w:tcPr>
          <w:p w14:paraId="7125987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0488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58" w:type="dxa"/>
            <w:tcBorders>
              <w:left w:val="single" w:color="auto" w:sz="4" w:space="0"/>
              <w:right w:val="single" w:color="auto" w:sz="4" w:space="0"/>
            </w:tcBorders>
            <w:noWrap w:val="0"/>
            <w:vAlign w:val="center"/>
          </w:tcPr>
          <w:p w14:paraId="5B6FE35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40" w:type="dxa"/>
            <w:tcBorders>
              <w:left w:val="single" w:color="auto" w:sz="4" w:space="0"/>
              <w:right w:val="single" w:color="auto" w:sz="4" w:space="0"/>
            </w:tcBorders>
            <w:shd w:val="clear" w:color="auto" w:fill="auto"/>
            <w:noWrap w:val="0"/>
            <w:vAlign w:val="center"/>
          </w:tcPr>
          <w:p w14:paraId="5A1FF2C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技术性能</w:t>
            </w:r>
          </w:p>
        </w:tc>
        <w:tc>
          <w:tcPr>
            <w:tcW w:w="7568" w:type="dxa"/>
            <w:tcBorders>
              <w:left w:val="single" w:color="auto" w:sz="4" w:space="0"/>
              <w:right w:val="single" w:color="auto" w:sz="4" w:space="0"/>
            </w:tcBorders>
            <w:noWrap w:val="0"/>
            <w:vAlign w:val="center"/>
          </w:tcPr>
          <w:p w14:paraId="6B4BC3C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1.技术指标（0-1分）；</w:t>
            </w:r>
          </w:p>
          <w:p w14:paraId="37F7202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2.技术规范（0-1分）；</w:t>
            </w:r>
          </w:p>
          <w:p w14:paraId="07B3A01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3.产品综合性能、尺寸、重量及偏差范围（0-2分）；</w:t>
            </w:r>
          </w:p>
          <w:p w14:paraId="19808B3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4.原材料（0-1分）。</w:t>
            </w:r>
          </w:p>
        </w:tc>
        <w:tc>
          <w:tcPr>
            <w:tcW w:w="850" w:type="dxa"/>
            <w:tcBorders>
              <w:top w:val="single" w:color="auto" w:sz="4" w:space="0"/>
              <w:left w:val="single" w:color="auto" w:sz="4" w:space="0"/>
              <w:right w:val="single" w:color="auto" w:sz="4" w:space="0"/>
            </w:tcBorders>
            <w:noWrap w:val="0"/>
            <w:vAlign w:val="center"/>
          </w:tcPr>
          <w:p w14:paraId="2F5ED87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317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58" w:type="dxa"/>
            <w:tcBorders>
              <w:left w:val="single" w:color="auto" w:sz="4" w:space="0"/>
              <w:right w:val="single" w:color="auto" w:sz="4" w:space="0"/>
            </w:tcBorders>
            <w:noWrap w:val="0"/>
            <w:vAlign w:val="center"/>
          </w:tcPr>
          <w:p w14:paraId="0773D7F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40" w:type="dxa"/>
            <w:tcBorders>
              <w:left w:val="single" w:color="auto" w:sz="4" w:space="0"/>
              <w:right w:val="single" w:color="auto" w:sz="4" w:space="0"/>
            </w:tcBorders>
            <w:shd w:val="clear" w:color="auto" w:fill="auto"/>
            <w:noWrap w:val="0"/>
            <w:vAlign w:val="center"/>
          </w:tcPr>
          <w:p w14:paraId="4A77C97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w:t>
            </w:r>
          </w:p>
        </w:tc>
        <w:tc>
          <w:tcPr>
            <w:tcW w:w="7568" w:type="dxa"/>
            <w:tcBorders>
              <w:left w:val="single" w:color="auto" w:sz="4" w:space="0"/>
              <w:right w:val="single" w:color="auto" w:sz="4" w:space="0"/>
            </w:tcBorders>
            <w:noWrap w:val="0"/>
            <w:vAlign w:val="center"/>
          </w:tcPr>
          <w:p w14:paraId="3857EF4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1.尺寸（0-2分）；</w:t>
            </w:r>
          </w:p>
          <w:p w14:paraId="5AC5C03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2.重量（0-2分）；</w:t>
            </w:r>
          </w:p>
          <w:p w14:paraId="78C1985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3.材质（0-2分）；</w:t>
            </w:r>
          </w:p>
          <w:p w14:paraId="2AB463B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4.工艺（0-2分）；</w:t>
            </w:r>
          </w:p>
          <w:p w14:paraId="1107309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5.表面平整、光滑（0-2分）。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B9994E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bl>
    <w:p w14:paraId="04EED4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bCs w:val="0"/>
          <w:sz w:val="24"/>
          <w:highlight w:val="none"/>
          <w:lang w:val="en-US" w:eastAsia="zh-CN"/>
        </w:rPr>
        <w:t>3.2价格分（50分）</w:t>
      </w:r>
    </w:p>
    <w:p w14:paraId="6CD084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w:t>
      </w:r>
      <w:r>
        <w:rPr>
          <w:rFonts w:hint="eastAsia" w:ascii="仿宋" w:hAnsi="仿宋" w:eastAsia="仿宋" w:cs="仿宋"/>
          <w:bCs/>
          <w:iCs/>
          <w:sz w:val="24"/>
          <w:highlight w:val="none"/>
        </w:rPr>
        <w:t>评标基准价：即满足招标文件要求且投标价格最低的投标报价为评标基准价，其价格分为满分</w:t>
      </w:r>
      <w:r>
        <w:rPr>
          <w:rFonts w:hint="eastAsia" w:ascii="仿宋" w:hAnsi="仿宋" w:eastAsia="仿宋" w:cs="仿宋"/>
          <w:b w:val="0"/>
          <w:bCs/>
          <w:sz w:val="24"/>
          <w:highlight w:val="none"/>
          <w:lang w:val="en-US" w:eastAsia="zh-CN"/>
        </w:rPr>
        <w:t>。</w:t>
      </w:r>
    </w:p>
    <w:p w14:paraId="0D8D3C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2.</w:t>
      </w:r>
      <w:r>
        <w:rPr>
          <w:rFonts w:hint="eastAsia" w:ascii="仿宋" w:hAnsi="仿宋" w:eastAsia="仿宋" w:cs="仿宋"/>
          <w:bCs/>
          <w:iCs/>
          <w:sz w:val="24"/>
          <w:highlight w:val="none"/>
        </w:rPr>
        <w:t>其他投标人的价格分统一按照下列公式计算：</w:t>
      </w:r>
    </w:p>
    <w:p w14:paraId="797529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投标报价得分=(评标基准价／投标报价)*价格权值*100</w:t>
      </w:r>
    </w:p>
    <w:p w14:paraId="0033D5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即：投标报价得分=(评标基准价／投标报价)*</w:t>
      </w:r>
      <w:r>
        <w:rPr>
          <w:rFonts w:hint="eastAsia" w:ascii="仿宋" w:hAnsi="仿宋" w:eastAsia="仿宋" w:cs="仿宋"/>
          <w:b w:val="0"/>
          <w:bCs/>
          <w:sz w:val="24"/>
          <w:highlight w:val="none"/>
          <w:u w:val="single"/>
          <w:lang w:val="en-US" w:eastAsia="zh-CN"/>
        </w:rPr>
        <w:t xml:space="preserve"> 50 </w:t>
      </w:r>
      <w:r>
        <w:rPr>
          <w:rFonts w:hint="eastAsia" w:ascii="仿宋" w:hAnsi="仿宋" w:eastAsia="仿宋" w:cs="仿宋"/>
          <w:b w:val="0"/>
          <w:bCs/>
          <w:sz w:val="24"/>
          <w:highlight w:val="none"/>
          <w:lang w:val="en-US" w:eastAsia="zh-CN"/>
        </w:rPr>
        <w:t>%*100</w:t>
      </w:r>
    </w:p>
    <w:p w14:paraId="37725E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bookmarkEnd w:id="25"/>
    <w:p w14:paraId="3E0E7EAA">
      <w:pPr>
        <w:keepNext w:val="0"/>
        <w:keepLines w:val="0"/>
        <w:pageBreakBefore w:val="0"/>
        <w:widowControl w:val="0"/>
        <w:kinsoku/>
        <w:wordWrap/>
        <w:overflowPunct/>
        <w:topLinePunct w:val="0"/>
        <w:autoSpaceDE/>
        <w:autoSpaceDN/>
        <w:bidi w:val="0"/>
        <w:adjustRightInd w:val="0"/>
        <w:ind w:firstLine="723" w:firstLineChars="200"/>
        <w:textAlignment w:val="auto"/>
        <w:rPr>
          <w:rFonts w:hint="eastAsia" w:ascii="仿宋" w:hAnsi="仿宋" w:eastAsia="仿宋" w:cs="仿宋"/>
          <w:b/>
          <w:bCs/>
          <w:sz w:val="36"/>
          <w:szCs w:val="36"/>
        </w:rPr>
      </w:pPr>
      <w:bookmarkStart w:id="391" w:name="第五部分"/>
      <w:bookmarkStart w:id="392" w:name="_Toc86217003"/>
      <w:r>
        <w:rPr>
          <w:rFonts w:hint="eastAsia" w:ascii="仿宋" w:hAnsi="仿宋" w:eastAsia="仿宋" w:cs="仿宋"/>
          <w:b/>
          <w:bCs/>
          <w:sz w:val="36"/>
          <w:szCs w:val="36"/>
        </w:rPr>
        <w:br w:type="page"/>
      </w:r>
    </w:p>
    <w:p w14:paraId="2E7D5A62">
      <w:pPr>
        <w:jc w:val="center"/>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046133CB">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1032910C">
      <w:pPr>
        <w:spacing w:line="480" w:lineRule="auto"/>
        <w:jc w:val="center"/>
        <w:rPr>
          <w:rFonts w:hint="eastAsia" w:ascii="仿宋" w:hAnsi="仿宋" w:eastAsia="仿宋" w:cs="仿宋"/>
          <w:b/>
          <w:sz w:val="28"/>
          <w:szCs w:val="28"/>
        </w:rPr>
      </w:pPr>
    </w:p>
    <w:p w14:paraId="7D7CA36B">
      <w:pPr>
        <w:spacing w:line="480" w:lineRule="auto"/>
        <w:jc w:val="center"/>
        <w:rPr>
          <w:rFonts w:hint="eastAsia" w:ascii="仿宋" w:hAnsi="仿宋" w:eastAsia="仿宋" w:cs="仿宋"/>
          <w:b/>
          <w:sz w:val="24"/>
        </w:rPr>
      </w:pPr>
    </w:p>
    <w:p w14:paraId="4FBD0829">
      <w:pPr>
        <w:spacing w:line="480" w:lineRule="auto"/>
        <w:jc w:val="center"/>
        <w:rPr>
          <w:rFonts w:hint="eastAsia" w:ascii="仿宋" w:hAnsi="仿宋" w:eastAsia="仿宋" w:cs="仿宋"/>
          <w:b/>
          <w:sz w:val="24"/>
        </w:rPr>
      </w:pPr>
    </w:p>
    <w:p w14:paraId="499B3D0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3638F037">
      <w:pPr>
        <w:pStyle w:val="85"/>
        <w:ind w:left="0" w:leftChars="0" w:firstLine="0" w:firstLineChars="0"/>
        <w:jc w:val="center"/>
        <w:rPr>
          <w:rFonts w:hint="eastAsia" w:ascii="仿宋" w:hAnsi="仿宋" w:eastAsia="仿宋" w:cs="仿宋"/>
          <w:szCs w:val="24"/>
        </w:rPr>
      </w:pPr>
      <w:r>
        <w:rPr>
          <w:rFonts w:hint="eastAsia" w:ascii="仿宋" w:hAnsi="仿宋" w:eastAsia="仿宋" w:cs="仿宋"/>
          <w:szCs w:val="24"/>
        </w:rPr>
        <w:t>（本合同为示范文本，具体以甲方与乙方所签定正式合同为准）</w:t>
      </w:r>
    </w:p>
    <w:p w14:paraId="50249FD3">
      <w:pPr>
        <w:pStyle w:val="85"/>
        <w:jc w:val="center"/>
        <w:rPr>
          <w:rFonts w:hint="eastAsia" w:ascii="仿宋" w:hAnsi="仿宋" w:eastAsia="仿宋" w:cs="仿宋"/>
          <w:szCs w:val="24"/>
        </w:rPr>
      </w:pPr>
    </w:p>
    <w:p w14:paraId="27F9590E">
      <w:pPr>
        <w:pStyle w:val="8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60E8C287">
      <w:pPr>
        <w:pStyle w:val="85"/>
        <w:rPr>
          <w:rFonts w:hint="eastAsia" w:ascii="仿宋" w:hAnsi="仿宋" w:eastAsia="仿宋" w:cs="仿宋"/>
          <w:szCs w:val="24"/>
        </w:rPr>
      </w:pPr>
    </w:p>
    <w:p w14:paraId="0088609D">
      <w:pPr>
        <w:pStyle w:val="85"/>
        <w:rPr>
          <w:rFonts w:hint="eastAsia" w:ascii="仿宋" w:hAnsi="仿宋" w:eastAsia="仿宋" w:cs="仿宋"/>
          <w:szCs w:val="24"/>
        </w:rPr>
      </w:pPr>
    </w:p>
    <w:p w14:paraId="783F3B0D">
      <w:pPr>
        <w:spacing w:before="120" w:line="22" w:lineRule="atLeast"/>
        <w:rPr>
          <w:rFonts w:hint="eastAsia" w:ascii="仿宋" w:hAnsi="仿宋" w:eastAsia="仿宋" w:cs="仿宋"/>
          <w:sz w:val="24"/>
        </w:rPr>
      </w:pPr>
    </w:p>
    <w:p w14:paraId="5EA744D1">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85BEB9C">
      <w:pPr>
        <w:pStyle w:val="613"/>
        <w:spacing w:before="120" w:line="22" w:lineRule="atLeast"/>
        <w:rPr>
          <w:rFonts w:hint="eastAsia" w:ascii="仿宋" w:hAnsi="仿宋" w:eastAsia="仿宋" w:cs="仿宋"/>
          <w:szCs w:val="24"/>
        </w:rPr>
      </w:pPr>
    </w:p>
    <w:p w14:paraId="696B46FA">
      <w:pPr>
        <w:pStyle w:val="613"/>
        <w:spacing w:before="120" w:line="22" w:lineRule="atLeast"/>
        <w:rPr>
          <w:rFonts w:hint="eastAsia" w:ascii="仿宋" w:hAnsi="仿宋" w:eastAsia="仿宋" w:cs="仿宋"/>
          <w:szCs w:val="24"/>
        </w:rPr>
      </w:pPr>
    </w:p>
    <w:p w14:paraId="7A70CD3B">
      <w:pPr>
        <w:rPr>
          <w:rFonts w:hint="eastAsia" w:ascii="仿宋" w:hAnsi="仿宋" w:eastAsia="仿宋" w:cs="仿宋"/>
          <w:sz w:val="24"/>
        </w:rPr>
      </w:pPr>
    </w:p>
    <w:p w14:paraId="129482EA">
      <w:pPr>
        <w:keepNext w:val="0"/>
        <w:keepLines w:val="0"/>
        <w:pageBreakBefore w:val="0"/>
        <w:widowControl w:val="0"/>
        <w:kinsoku/>
        <w:wordWrap/>
        <w:overflowPunct/>
        <w:topLinePunct w:val="0"/>
        <w:autoSpaceDE/>
        <w:autoSpaceDN/>
        <w:bidi w:val="0"/>
        <w:adjustRightInd w:val="0"/>
        <w:snapToGrid/>
        <w:spacing w:before="120" w:line="480" w:lineRule="auto"/>
        <w:ind w:left="960"/>
        <w:textAlignment w:val="auto"/>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2B24D1D0">
      <w:pPr>
        <w:keepNext w:val="0"/>
        <w:keepLines w:val="0"/>
        <w:pageBreakBefore w:val="0"/>
        <w:widowControl w:val="0"/>
        <w:kinsoku/>
        <w:wordWrap/>
        <w:overflowPunct/>
        <w:topLinePunct w:val="0"/>
        <w:autoSpaceDE/>
        <w:autoSpaceDN/>
        <w:bidi w:val="0"/>
        <w:adjustRightInd w:val="0"/>
        <w:snapToGrid/>
        <w:spacing w:before="120" w:line="480" w:lineRule="auto"/>
        <w:ind w:left="960"/>
        <w:textAlignment w:val="auto"/>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74282C2D">
      <w:pPr>
        <w:keepNext w:val="0"/>
        <w:keepLines w:val="0"/>
        <w:pageBreakBefore w:val="0"/>
        <w:widowControl w:val="0"/>
        <w:kinsoku/>
        <w:wordWrap/>
        <w:overflowPunct/>
        <w:topLinePunct w:val="0"/>
        <w:autoSpaceDE/>
        <w:autoSpaceDN/>
        <w:bidi w:val="0"/>
        <w:adjustRightInd w:val="0"/>
        <w:snapToGrid/>
        <w:spacing w:before="120" w:line="480" w:lineRule="auto"/>
        <w:ind w:firstLine="960" w:firstLineChars="400"/>
        <w:textAlignment w:val="auto"/>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E724DD5">
      <w:pPr>
        <w:keepNext w:val="0"/>
        <w:keepLines w:val="0"/>
        <w:pageBreakBefore w:val="0"/>
        <w:widowControl w:val="0"/>
        <w:kinsoku/>
        <w:wordWrap/>
        <w:overflowPunct/>
        <w:topLinePunct w:val="0"/>
        <w:autoSpaceDE/>
        <w:autoSpaceDN/>
        <w:bidi w:val="0"/>
        <w:adjustRightInd w:val="0"/>
        <w:snapToGrid/>
        <w:spacing w:before="120" w:line="480" w:lineRule="auto"/>
        <w:ind w:firstLine="960" w:firstLineChars="400"/>
        <w:textAlignment w:val="auto"/>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10CABA0">
      <w:pPr>
        <w:spacing w:line="360" w:lineRule="auto"/>
        <w:rPr>
          <w:rFonts w:hint="eastAsia" w:ascii="仿宋" w:hAnsi="仿宋" w:eastAsia="仿宋" w:cs="仿宋"/>
          <w:sz w:val="24"/>
          <w:szCs w:val="24"/>
        </w:rPr>
      </w:pPr>
    </w:p>
    <w:p w14:paraId="5F533242">
      <w:pPr>
        <w:numPr>
          <w:ilvl w:val="0"/>
          <w:numId w:val="0"/>
        </w:numPr>
        <w:spacing w:line="360" w:lineRule="auto"/>
        <w:ind w:left="210" w:leftChars="100"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甲方（采购方）：</w:t>
      </w:r>
      <w:r>
        <w:rPr>
          <w:rFonts w:hint="eastAsia" w:ascii="仿宋" w:hAnsi="仿宋" w:eastAsia="仿宋" w:cs="仿宋"/>
          <w:sz w:val="24"/>
          <w:szCs w:val="24"/>
          <w:lang w:eastAsia="zh-CN"/>
        </w:rPr>
        <w:t>嵊州市水联贸易有限公司</w:t>
      </w:r>
    </w:p>
    <w:p w14:paraId="5E4C8C19">
      <w:pPr>
        <w:numPr>
          <w:ilvl w:val="0"/>
          <w:numId w:val="0"/>
        </w:numPr>
        <w:spacing w:line="36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 xml:space="preserve">（供货方）： </w:t>
      </w:r>
    </w:p>
    <w:p w14:paraId="2173F74B">
      <w:pPr>
        <w:numPr>
          <w:ilvl w:val="0"/>
          <w:numId w:val="0"/>
        </w:numPr>
        <w:spacing w:line="360" w:lineRule="auto"/>
        <w:ind w:left="210" w:leftChars="100" w:firstLine="240" w:firstLineChars="100"/>
        <w:rPr>
          <w:rFonts w:hint="eastAsia" w:ascii="仿宋" w:hAnsi="仿宋" w:eastAsia="仿宋" w:cs="仿宋"/>
          <w:sz w:val="24"/>
          <w:szCs w:val="24"/>
        </w:rPr>
      </w:pPr>
      <w:r>
        <w:rPr>
          <w:rFonts w:hint="eastAsia" w:ascii="仿宋" w:hAnsi="仿宋" w:eastAsia="仿宋" w:cs="仿宋"/>
          <w:sz w:val="24"/>
          <w:szCs w:val="24"/>
        </w:rPr>
        <w:t xml:space="preserve"> 甲乙</w:t>
      </w:r>
      <w:r>
        <w:rPr>
          <w:rFonts w:hint="eastAsia" w:ascii="仿宋" w:hAnsi="仿宋" w:eastAsia="仿宋" w:cs="仿宋"/>
          <w:sz w:val="24"/>
          <w:szCs w:val="24"/>
          <w:lang w:eastAsia="zh-CN"/>
        </w:rPr>
        <w:t>双</w:t>
      </w:r>
      <w:r>
        <w:rPr>
          <w:rFonts w:hint="eastAsia" w:ascii="仿宋" w:hAnsi="仿宋" w:eastAsia="仿宋" w:cs="仿宋"/>
          <w:sz w:val="24"/>
          <w:szCs w:val="24"/>
        </w:rPr>
        <w:t>方本着通力合作的精神，根据《中华人民共和国民法典》以及项目编号为</w:t>
      </w:r>
      <w:r>
        <w:rPr>
          <w:rFonts w:hint="eastAsia" w:ascii="仿宋" w:hAnsi="仿宋" w:eastAsia="仿宋" w:cs="仿宋"/>
          <w:i w:val="0"/>
          <w:iCs w:val="0"/>
          <w:sz w:val="24"/>
          <w:szCs w:val="24"/>
          <w:u w:val="single"/>
          <w:lang w:val="en-US" w:eastAsia="zh-CN"/>
        </w:rPr>
        <w:t>ZJZC-H20241105，</w:t>
      </w:r>
      <w:r>
        <w:rPr>
          <w:rFonts w:hint="eastAsia" w:ascii="仿宋" w:hAnsi="仿宋" w:eastAsia="仿宋" w:cs="仿宋"/>
          <w:i w:val="0"/>
          <w:iCs w:val="0"/>
          <w:sz w:val="24"/>
          <w:szCs w:val="24"/>
          <w:u w:val="none"/>
          <w:lang w:val="en-US" w:eastAsia="zh-CN"/>
        </w:rPr>
        <w:t>项目名称</w:t>
      </w:r>
      <w:r>
        <w:rPr>
          <w:rFonts w:hint="eastAsia" w:ascii="仿宋" w:hAnsi="仿宋" w:eastAsia="仿宋" w:cs="仿宋"/>
          <w:i w:val="0"/>
          <w:iCs w:val="0"/>
          <w:sz w:val="24"/>
          <w:szCs w:val="24"/>
          <w:u w:val="single"/>
          <w:lang w:val="en-US" w:eastAsia="zh-CN"/>
        </w:rPr>
        <w:t>嵊州市水联贸易有限公司球墨铸铁井座盖、球墨铸铁水表井座盖等采购项目</w:t>
      </w:r>
      <w:r>
        <w:rPr>
          <w:rFonts w:hint="eastAsia" w:ascii="仿宋" w:hAnsi="仿宋" w:eastAsia="仿宋" w:cs="仿宋"/>
          <w:sz w:val="24"/>
          <w:szCs w:val="24"/>
        </w:rPr>
        <w:t>的结果，由</w:t>
      </w:r>
      <w:r>
        <w:rPr>
          <w:rFonts w:hint="eastAsia" w:ascii="仿宋" w:hAnsi="仿宋" w:eastAsia="仿宋" w:cs="仿宋"/>
          <w:sz w:val="24"/>
          <w:szCs w:val="24"/>
          <w:lang w:eastAsia="zh-CN"/>
        </w:rPr>
        <w:t>嵊州市水联贸易有限公司</w:t>
      </w:r>
      <w:r>
        <w:rPr>
          <w:rFonts w:hint="eastAsia" w:ascii="仿宋" w:hAnsi="仿宋" w:eastAsia="仿宋" w:cs="仿宋"/>
          <w:sz w:val="24"/>
          <w:szCs w:val="24"/>
        </w:rPr>
        <w:t>（以下简称甲方）与经评审最终确定的成交人              （以下简称</w:t>
      </w:r>
      <w:r>
        <w:rPr>
          <w:rFonts w:hint="eastAsia" w:ascii="仿宋" w:hAnsi="仿宋" w:eastAsia="仿宋" w:cs="仿宋"/>
          <w:sz w:val="24"/>
          <w:szCs w:val="24"/>
          <w:lang w:eastAsia="zh-CN"/>
        </w:rPr>
        <w:t>乙方</w:t>
      </w:r>
      <w:r>
        <w:rPr>
          <w:rFonts w:hint="eastAsia" w:ascii="仿宋" w:hAnsi="仿宋" w:eastAsia="仿宋" w:cs="仿宋"/>
          <w:sz w:val="24"/>
          <w:szCs w:val="24"/>
        </w:rPr>
        <w:t>）结合本项目具体情况协商后签署本合同</w:t>
      </w:r>
    </w:p>
    <w:p w14:paraId="2CEE0376">
      <w:pPr>
        <w:pStyle w:val="36"/>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第一条：采购清单及合同价格     </w:t>
      </w:r>
      <w:r>
        <w:rPr>
          <w:rFonts w:hint="eastAsia" w:ascii="仿宋" w:hAnsi="仿宋" w:eastAsia="仿宋" w:cs="仿宋"/>
          <w:color w:val="auto"/>
          <w:sz w:val="24"/>
          <w:szCs w:val="24"/>
          <w:highlight w:val="none"/>
        </w:rPr>
        <w:t xml:space="preserve">                       单位：元</w:t>
      </w:r>
    </w:p>
    <w:tbl>
      <w:tblPr>
        <w:tblStyle w:val="6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78"/>
        <w:gridCol w:w="1363"/>
        <w:gridCol w:w="1381"/>
        <w:gridCol w:w="795"/>
        <w:gridCol w:w="1269"/>
        <w:gridCol w:w="1173"/>
      </w:tblGrid>
      <w:tr w14:paraId="066E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498" w:type="dxa"/>
            <w:noWrap w:val="0"/>
            <w:vAlign w:val="center"/>
          </w:tcPr>
          <w:p w14:paraId="2758338A">
            <w:pPr>
              <w:keepNext w:val="0"/>
              <w:keepLines w:val="0"/>
              <w:suppressLineNumbers w:val="0"/>
              <w:tabs>
                <w:tab w:val="left" w:pos="180"/>
              </w:tabs>
              <w:spacing w:before="0" w:beforeAutospacing="0" w:after="0" w:afterAutospacing="0"/>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78" w:type="dxa"/>
            <w:noWrap w:val="0"/>
            <w:vAlign w:val="center"/>
          </w:tcPr>
          <w:p w14:paraId="4A5EECB0">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363" w:type="dxa"/>
            <w:noWrap w:val="0"/>
            <w:vAlign w:val="center"/>
          </w:tcPr>
          <w:p w14:paraId="265C1995">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产地/品牌</w:t>
            </w:r>
          </w:p>
        </w:tc>
        <w:tc>
          <w:tcPr>
            <w:tcW w:w="1381" w:type="dxa"/>
            <w:noWrap w:val="0"/>
            <w:vAlign w:val="center"/>
          </w:tcPr>
          <w:p w14:paraId="1BC4077E">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795" w:type="dxa"/>
            <w:noWrap w:val="0"/>
            <w:vAlign w:val="center"/>
          </w:tcPr>
          <w:p w14:paraId="1BF06174">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9" w:type="dxa"/>
            <w:noWrap w:val="0"/>
            <w:vAlign w:val="center"/>
          </w:tcPr>
          <w:p w14:paraId="2F834E3E">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1173" w:type="dxa"/>
            <w:noWrap w:val="0"/>
            <w:vAlign w:val="center"/>
          </w:tcPr>
          <w:p w14:paraId="7A470E79">
            <w:pPr>
              <w:keepNext w:val="0"/>
              <w:keepLines w:val="0"/>
              <w:suppressLineNumbers w:val="0"/>
              <w:tabs>
                <w:tab w:val="left" w:pos="180"/>
              </w:tabs>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14:paraId="1EC5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498" w:type="dxa"/>
            <w:noWrap w:val="0"/>
            <w:vAlign w:val="center"/>
          </w:tcPr>
          <w:p w14:paraId="43621C6E">
            <w:pPr>
              <w:keepNext w:val="0"/>
              <w:keepLines w:val="0"/>
              <w:suppressLineNumbers w:val="0"/>
              <w:tabs>
                <w:tab w:val="left" w:pos="180"/>
              </w:tabs>
              <w:spacing w:before="0" w:beforeAutospacing="0" w:after="0" w:afterAutospacing="0"/>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8" w:type="dxa"/>
            <w:noWrap w:val="0"/>
            <w:vAlign w:val="center"/>
          </w:tcPr>
          <w:p w14:paraId="45123735">
            <w:pPr>
              <w:keepNext w:val="0"/>
              <w:keepLines w:val="0"/>
              <w:suppressLineNumbers w:val="0"/>
              <w:tabs>
                <w:tab w:val="left" w:pos="180"/>
              </w:tabs>
              <w:spacing w:before="0" w:beforeAutospacing="0" w:after="0" w:afterAutospacing="0"/>
              <w:ind w:left="0" w:right="0"/>
              <w:jc w:val="center"/>
              <w:rPr>
                <w:rFonts w:hint="eastAsia" w:ascii="仿宋" w:hAnsi="仿宋" w:eastAsia="仿宋" w:cs="仿宋"/>
                <w:color w:val="auto"/>
                <w:sz w:val="24"/>
                <w:szCs w:val="24"/>
                <w:highlight w:val="none"/>
              </w:rPr>
            </w:pPr>
          </w:p>
        </w:tc>
        <w:tc>
          <w:tcPr>
            <w:tcW w:w="1363" w:type="dxa"/>
            <w:noWrap w:val="0"/>
            <w:vAlign w:val="center"/>
          </w:tcPr>
          <w:p w14:paraId="6C0094CF">
            <w:pPr>
              <w:keepNext w:val="0"/>
              <w:keepLines w:val="0"/>
              <w:suppressLineNumbers w:val="0"/>
              <w:tabs>
                <w:tab w:val="left" w:pos="180"/>
              </w:tabs>
              <w:spacing w:before="0" w:beforeAutospacing="0" w:after="0" w:afterAutospacing="0"/>
              <w:ind w:left="0" w:right="0"/>
              <w:rPr>
                <w:rFonts w:hint="eastAsia" w:ascii="仿宋" w:hAnsi="仿宋" w:eastAsia="仿宋" w:cs="仿宋"/>
                <w:color w:val="auto"/>
                <w:sz w:val="24"/>
                <w:szCs w:val="24"/>
                <w:highlight w:val="none"/>
              </w:rPr>
            </w:pPr>
          </w:p>
        </w:tc>
        <w:tc>
          <w:tcPr>
            <w:tcW w:w="1381" w:type="dxa"/>
            <w:noWrap w:val="0"/>
            <w:vAlign w:val="center"/>
          </w:tcPr>
          <w:p w14:paraId="79773C7D">
            <w:pPr>
              <w:keepNext w:val="0"/>
              <w:keepLines w:val="0"/>
              <w:suppressLineNumbers w:val="0"/>
              <w:tabs>
                <w:tab w:val="left" w:pos="180"/>
              </w:tabs>
              <w:spacing w:before="0" w:beforeAutospacing="0" w:after="0" w:afterAutospacing="0"/>
              <w:ind w:left="0" w:right="0"/>
              <w:rPr>
                <w:rFonts w:hint="eastAsia" w:ascii="仿宋" w:hAnsi="仿宋" w:eastAsia="仿宋" w:cs="仿宋"/>
                <w:color w:val="auto"/>
                <w:sz w:val="24"/>
                <w:szCs w:val="24"/>
                <w:highlight w:val="none"/>
              </w:rPr>
            </w:pPr>
          </w:p>
        </w:tc>
        <w:tc>
          <w:tcPr>
            <w:tcW w:w="795" w:type="dxa"/>
            <w:noWrap w:val="0"/>
            <w:vAlign w:val="center"/>
          </w:tcPr>
          <w:p w14:paraId="31315324">
            <w:pPr>
              <w:keepNext w:val="0"/>
              <w:keepLines w:val="0"/>
              <w:suppressLineNumbers w:val="0"/>
              <w:tabs>
                <w:tab w:val="left" w:pos="180"/>
              </w:tabs>
              <w:spacing w:before="0" w:beforeAutospacing="0" w:after="0" w:afterAutospacing="0"/>
              <w:ind w:left="0" w:right="0"/>
              <w:jc w:val="center"/>
              <w:rPr>
                <w:rFonts w:hint="eastAsia" w:ascii="仿宋" w:hAnsi="仿宋" w:eastAsia="仿宋" w:cs="仿宋"/>
                <w:color w:val="auto"/>
                <w:sz w:val="24"/>
                <w:szCs w:val="24"/>
                <w:highlight w:val="none"/>
              </w:rPr>
            </w:pPr>
          </w:p>
        </w:tc>
        <w:tc>
          <w:tcPr>
            <w:tcW w:w="1269" w:type="dxa"/>
            <w:noWrap w:val="0"/>
            <w:vAlign w:val="center"/>
          </w:tcPr>
          <w:p w14:paraId="78C05646">
            <w:pPr>
              <w:keepNext w:val="0"/>
              <w:keepLines w:val="0"/>
              <w:suppressLineNumbers w:val="0"/>
              <w:tabs>
                <w:tab w:val="left" w:pos="180"/>
              </w:tabs>
              <w:spacing w:before="0" w:beforeAutospacing="0" w:after="0" w:afterAutospacing="0"/>
              <w:ind w:left="0" w:right="0"/>
              <w:jc w:val="center"/>
              <w:rPr>
                <w:rFonts w:hint="eastAsia" w:ascii="仿宋" w:hAnsi="仿宋" w:eastAsia="仿宋" w:cs="仿宋"/>
                <w:color w:val="auto"/>
                <w:sz w:val="24"/>
                <w:szCs w:val="24"/>
                <w:highlight w:val="none"/>
              </w:rPr>
            </w:pPr>
          </w:p>
        </w:tc>
        <w:tc>
          <w:tcPr>
            <w:tcW w:w="1173" w:type="dxa"/>
            <w:tcBorders>
              <w:bottom w:val="single" w:color="auto" w:sz="4" w:space="0"/>
            </w:tcBorders>
            <w:noWrap w:val="0"/>
            <w:vAlign w:val="center"/>
          </w:tcPr>
          <w:p w14:paraId="4F00BE34">
            <w:pPr>
              <w:keepNext w:val="0"/>
              <w:keepLines w:val="0"/>
              <w:suppressLineNumbers w:val="0"/>
              <w:tabs>
                <w:tab w:val="left" w:pos="180"/>
              </w:tabs>
              <w:spacing w:before="0" w:beforeAutospacing="0" w:after="0" w:afterAutospacing="0"/>
              <w:ind w:left="0" w:right="0"/>
              <w:jc w:val="center"/>
              <w:rPr>
                <w:rFonts w:hint="eastAsia" w:ascii="仿宋" w:hAnsi="仿宋" w:eastAsia="仿宋" w:cs="仿宋"/>
                <w:color w:val="auto"/>
                <w:sz w:val="24"/>
                <w:szCs w:val="24"/>
                <w:highlight w:val="none"/>
              </w:rPr>
            </w:pPr>
          </w:p>
        </w:tc>
      </w:tr>
      <w:tr w14:paraId="6104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8957" w:type="dxa"/>
            <w:gridSpan w:val="7"/>
            <w:noWrap w:val="0"/>
            <w:vAlign w:val="center"/>
          </w:tcPr>
          <w:p w14:paraId="027E696B">
            <w:pPr>
              <w:keepNext w:val="0"/>
              <w:keepLines w:val="0"/>
              <w:suppressLineNumbers w:val="0"/>
              <w:tabs>
                <w:tab w:val="left" w:pos="180"/>
              </w:tabs>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合同金额</w:t>
            </w: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                       小写：</w:t>
            </w:r>
          </w:p>
        </w:tc>
      </w:tr>
    </w:tbl>
    <w:p w14:paraId="2A92EB7A">
      <w:pPr>
        <w:keepNext w:val="0"/>
        <w:keepLines w:val="0"/>
        <w:pageBreakBefore w:val="0"/>
        <w:widowControl w:val="0"/>
        <w:kinsoku/>
        <w:wordWrap/>
        <w:overflowPunct/>
        <w:topLinePunct w:val="0"/>
        <w:autoSpaceDE/>
        <w:autoSpaceDN/>
        <w:bidi w:val="0"/>
        <w:adjustRightInd w:val="0"/>
        <w:snapToGrid w:val="0"/>
        <w:spacing w:line="312" w:lineRule="auto"/>
        <w:ind w:right="0" w:right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 xml:space="preserve"> 注： </w:t>
      </w:r>
      <w:r>
        <w:rPr>
          <w:rFonts w:hint="eastAsia" w:ascii="仿宋" w:hAnsi="仿宋" w:eastAsia="仿宋" w:cs="仿宋"/>
          <w:b w:val="0"/>
          <w:bCs/>
          <w:color w:val="auto"/>
          <w:sz w:val="24"/>
          <w:szCs w:val="24"/>
          <w:highlight w:val="none"/>
        </w:rPr>
        <w:t>1、实际供货数量根据工程实际需求，以采购人的书面通知或传真为准。</w:t>
      </w:r>
    </w:p>
    <w:p w14:paraId="485D6692">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、以上合同金额包括设备款、</w:t>
      </w:r>
      <w:r>
        <w:rPr>
          <w:rFonts w:hint="eastAsia" w:ascii="仿宋" w:hAnsi="仿宋" w:eastAsia="仿宋" w:cs="仿宋"/>
          <w:color w:val="auto"/>
          <w:sz w:val="24"/>
          <w:szCs w:val="24"/>
          <w:highlight w:val="none"/>
        </w:rPr>
        <w:t>专用工具、备品备件、</w:t>
      </w:r>
      <w:r>
        <w:rPr>
          <w:rFonts w:hint="eastAsia" w:ascii="仿宋" w:hAnsi="仿宋" w:eastAsia="仿宋" w:cs="仿宋"/>
          <w:bCs/>
          <w:color w:val="auto"/>
          <w:sz w:val="24"/>
          <w:szCs w:val="24"/>
          <w:highlight w:val="none"/>
        </w:rPr>
        <w:t>包装、运输、装卸</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指导</w:t>
      </w:r>
      <w:r>
        <w:rPr>
          <w:rFonts w:hint="eastAsia" w:ascii="仿宋" w:hAnsi="仿宋" w:eastAsia="仿宋" w:cs="仿宋"/>
          <w:bCs/>
          <w:color w:val="auto"/>
          <w:sz w:val="24"/>
          <w:szCs w:val="24"/>
          <w:highlight w:val="none"/>
        </w:rPr>
        <w:t>安装、验收、保险、税金、售后服务、利润和招标代理服务费等一切费用。</w:t>
      </w:r>
    </w:p>
    <w:p w14:paraId="0F67D464">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第二条：质量保证</w:t>
      </w:r>
    </w:p>
    <w:p w14:paraId="5D971B6A">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乙方保证本合同中所供应的货物符合国家技术规格和质量标准的出厂合格产品；如发生所供商品与</w:t>
      </w:r>
      <w:r>
        <w:rPr>
          <w:rFonts w:hint="eastAsia" w:ascii="仿宋" w:hAnsi="仿宋" w:eastAsia="仿宋" w:cs="仿宋"/>
          <w:bCs/>
          <w:color w:val="auto"/>
          <w:sz w:val="24"/>
          <w:szCs w:val="24"/>
          <w:highlight w:val="none"/>
          <w:lang w:eastAsia="zh-CN"/>
        </w:rPr>
        <w:t>要求</w:t>
      </w:r>
      <w:r>
        <w:rPr>
          <w:rFonts w:hint="eastAsia" w:ascii="仿宋" w:hAnsi="仿宋" w:eastAsia="仿宋" w:cs="仿宋"/>
          <w:bCs/>
          <w:color w:val="auto"/>
          <w:sz w:val="24"/>
          <w:szCs w:val="24"/>
          <w:highlight w:val="none"/>
        </w:rPr>
        <w:t>不符，甲方有权拒收或退货，由此产生的一切责任和后果由乙方承担。</w:t>
      </w:r>
    </w:p>
    <w:p w14:paraId="41CCDCA1">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第三条：</w:t>
      </w:r>
      <w:r>
        <w:rPr>
          <w:rFonts w:hint="eastAsia" w:ascii="仿宋" w:hAnsi="仿宋" w:eastAsia="仿宋" w:cs="仿宋"/>
          <w:b/>
          <w:bCs/>
          <w:color w:val="auto"/>
          <w:sz w:val="24"/>
          <w:szCs w:val="24"/>
          <w:highlight w:val="none"/>
        </w:rPr>
        <w:t>交货地点、供货时间及安装</w:t>
      </w:r>
    </w:p>
    <w:p w14:paraId="6DD92F3C">
      <w:pPr>
        <w:keepNext w:val="0"/>
        <w:keepLines w:val="0"/>
        <w:pageBreakBefore w:val="0"/>
        <w:widowControl w:val="0"/>
        <w:kinsoku/>
        <w:wordWrap/>
        <w:overflowPunct/>
        <w:topLinePunct w:val="0"/>
        <w:bidi w:val="0"/>
        <w:adjustRightInd w:val="0"/>
        <w:snapToGrid w:val="0"/>
        <w:spacing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指定地点。</w:t>
      </w:r>
    </w:p>
    <w:p w14:paraId="417804EE">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交货时间及要求：分批供货，接到</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书面通知或传真后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天内货物按</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要求的数量、规格型号送到场。</w:t>
      </w:r>
    </w:p>
    <w:p w14:paraId="53A69145">
      <w:pPr>
        <w:keepNext w:val="0"/>
        <w:keepLines w:val="0"/>
        <w:pageBreakBefore w:val="0"/>
        <w:widowControl w:val="0"/>
        <w:kinsoku/>
        <w:wordWrap/>
        <w:overflowPunct/>
        <w:topLinePunct w:val="0"/>
        <w:autoSpaceDE w:val="0"/>
        <w:autoSpaceDN w:val="0"/>
        <w:bidi w:val="0"/>
        <w:adjustRightInd w:val="0"/>
        <w:snapToGrid w:val="0"/>
        <w:spacing w:line="312" w:lineRule="auto"/>
        <w:ind w:right="0" w:rightChars="0"/>
        <w:jc w:val="left"/>
        <w:textAlignment w:val="bottom"/>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第四条：供货期</w:t>
      </w:r>
    </w:p>
    <w:p w14:paraId="491A6547">
      <w:pPr>
        <w:keepNext w:val="0"/>
        <w:keepLines w:val="0"/>
        <w:pageBreakBefore w:val="0"/>
        <w:widowControl w:val="0"/>
        <w:kinsoku/>
        <w:wordWrap/>
        <w:overflowPunct/>
        <w:topLinePunct w:val="0"/>
        <w:autoSpaceDE w:val="0"/>
        <w:autoSpaceDN w:val="0"/>
        <w:bidi w:val="0"/>
        <w:adjustRightInd w:val="0"/>
        <w:snapToGrid w:val="0"/>
        <w:spacing w:line="440" w:lineRule="exact"/>
        <w:ind w:right="0" w:rightChars="0" w:firstLine="480" w:firstLineChars="200"/>
        <w:jc w:val="left"/>
        <w:textAlignment w:val="bottom"/>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供货期1年（双方合同签订生效之日起），供货期到期或者一年内达到预算金额，甲方重新组织招标。</w:t>
      </w:r>
    </w:p>
    <w:p w14:paraId="16FFE42A">
      <w:pPr>
        <w:keepNext w:val="0"/>
        <w:keepLines w:val="0"/>
        <w:pageBreakBefore w:val="0"/>
        <w:widowControl w:val="0"/>
        <w:kinsoku/>
        <w:wordWrap/>
        <w:overflowPunct/>
        <w:topLinePunct w:val="0"/>
        <w:autoSpaceDE w:val="0"/>
        <w:autoSpaceDN w:val="0"/>
        <w:bidi w:val="0"/>
        <w:adjustRightInd w:val="0"/>
        <w:snapToGrid w:val="0"/>
        <w:spacing w:line="312" w:lineRule="auto"/>
        <w:ind w:right="0" w:rightChars="0"/>
        <w:jc w:val="left"/>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第五条：</w:t>
      </w:r>
      <w:r>
        <w:rPr>
          <w:rFonts w:hint="eastAsia" w:ascii="仿宋" w:hAnsi="仿宋" w:eastAsia="仿宋" w:cs="仿宋"/>
          <w:b/>
          <w:color w:val="auto"/>
          <w:sz w:val="24"/>
          <w:szCs w:val="24"/>
          <w:highlight w:val="none"/>
          <w:lang w:val="en-US" w:eastAsia="zh-CN"/>
        </w:rPr>
        <w:t>结算依据</w:t>
      </w:r>
    </w:p>
    <w:p w14:paraId="5BDD1592">
      <w:pPr>
        <w:keepNext w:val="0"/>
        <w:keepLines w:val="0"/>
        <w:pageBreakBefore w:val="0"/>
        <w:widowControl w:val="0"/>
        <w:kinsoku/>
        <w:wordWrap/>
        <w:overflowPunct/>
        <w:topLinePunct w:val="0"/>
        <w:autoSpaceDE w:val="0"/>
        <w:autoSpaceDN w:val="0"/>
        <w:bidi w:val="0"/>
        <w:adjustRightInd w:val="0"/>
        <w:snapToGrid w:val="0"/>
        <w:spacing w:line="312" w:lineRule="auto"/>
        <w:ind w:left="0" w:right="0" w:rightChars="0" w:firstLine="480" w:firstLineChars="200"/>
        <w:jc w:val="left"/>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1.实际供货数量根据工程实际需求，以甲方的书面通知或传真为准。</w:t>
      </w:r>
    </w:p>
    <w:p w14:paraId="7FD9B0E4">
      <w:pPr>
        <w:keepNext w:val="0"/>
        <w:keepLines w:val="0"/>
        <w:pageBreakBefore w:val="0"/>
        <w:widowControl w:val="0"/>
        <w:kinsoku/>
        <w:wordWrap/>
        <w:overflowPunct/>
        <w:topLinePunct w:val="0"/>
        <w:autoSpaceDE w:val="0"/>
        <w:autoSpaceDN w:val="0"/>
        <w:bidi w:val="0"/>
        <w:adjustRightInd w:val="0"/>
        <w:snapToGrid w:val="0"/>
        <w:spacing w:line="312" w:lineRule="auto"/>
        <w:ind w:left="0" w:right="0" w:rightChars="0" w:firstLine="480" w:firstLineChars="200"/>
        <w:jc w:val="left"/>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2.本项目采用固定综合单价合同，数量按实结算。合同期内综合单价不予调整。</w:t>
      </w:r>
    </w:p>
    <w:p w14:paraId="07CB985D">
      <w:pPr>
        <w:keepNext w:val="0"/>
        <w:keepLines w:val="0"/>
        <w:pageBreakBefore w:val="0"/>
        <w:widowControl w:val="0"/>
        <w:kinsoku/>
        <w:wordWrap/>
        <w:overflowPunct/>
        <w:topLinePunct w:val="0"/>
        <w:autoSpaceDE w:val="0"/>
        <w:autoSpaceDN w:val="0"/>
        <w:bidi w:val="0"/>
        <w:adjustRightInd w:val="0"/>
        <w:snapToGrid w:val="0"/>
        <w:spacing w:line="312" w:lineRule="auto"/>
        <w:ind w:left="0" w:right="0" w:rightChars="0" w:firstLine="480" w:firstLineChars="200"/>
        <w:jc w:val="left"/>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若供货期内供货量达到合同金额的，甲方有权根据实际情况决定终止合同或继续履行合同,但续签的合同金额不得超过原合同金额的10%。</w:t>
      </w:r>
    </w:p>
    <w:p w14:paraId="3BE8F065">
      <w:pPr>
        <w:keepNext w:val="0"/>
        <w:keepLines w:val="0"/>
        <w:pageBreakBefore w:val="0"/>
        <w:widowControl w:val="0"/>
        <w:kinsoku/>
        <w:wordWrap/>
        <w:overflowPunct/>
        <w:topLinePunct w:val="0"/>
        <w:autoSpaceDE w:val="0"/>
        <w:autoSpaceDN w:val="0"/>
        <w:bidi w:val="0"/>
        <w:adjustRightInd w:val="0"/>
        <w:snapToGrid w:val="0"/>
        <w:spacing w:line="312" w:lineRule="auto"/>
        <w:ind w:right="0" w:rightChars="0"/>
        <w:jc w:val="left"/>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第六条：付款方式</w:t>
      </w:r>
    </w:p>
    <w:p w14:paraId="30D7ECCB">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分批供货，货到并经验收合格后3个月内付清该批次货款的95%，余款5%作为质保金，待质保期满且无质量问题后1个月内一次性付清（无息）</w:t>
      </w:r>
      <w:r>
        <w:rPr>
          <w:rFonts w:hint="eastAsia" w:ascii="仿宋" w:hAnsi="仿宋" w:eastAsia="仿宋" w:cs="仿宋"/>
          <w:color w:val="auto"/>
          <w:sz w:val="24"/>
          <w:szCs w:val="24"/>
          <w:highlight w:val="none"/>
        </w:rPr>
        <w:t>。</w:t>
      </w:r>
    </w:p>
    <w:p w14:paraId="0D9B4D56">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条：履约保证金</w:t>
      </w:r>
    </w:p>
    <w:p w14:paraId="7912B7D5">
      <w:pPr>
        <w:keepNext w:val="0"/>
        <w:keepLines w:val="0"/>
        <w:pageBreakBefore w:val="0"/>
        <w:widowControl w:val="0"/>
        <w:kinsoku/>
        <w:wordWrap/>
        <w:overflowPunct/>
        <w:topLinePunct w:val="0"/>
        <w:bidi w:val="0"/>
        <w:adjustRightInd w:val="0"/>
        <w:snapToGrid w:val="0"/>
        <w:spacing w:line="312" w:lineRule="auto"/>
        <w:ind w:left="0" w:right="0" w:rightChars="0"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乙方向甲方缴纳</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履约保证金</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96000</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质保期满</w:t>
      </w:r>
      <w:r>
        <w:rPr>
          <w:rFonts w:hint="eastAsia" w:ascii="仿宋" w:hAnsi="仿宋" w:eastAsia="仿宋" w:cs="仿宋"/>
          <w:color w:val="000000" w:themeColor="text1"/>
          <w:sz w:val="24"/>
          <w:szCs w:val="24"/>
          <w:highlight w:val="none"/>
          <w14:textFill>
            <w14:solidFill>
              <w14:schemeClr w14:val="tx1"/>
            </w14:solidFill>
          </w14:textFill>
        </w:rPr>
        <w:t>后一个月内无息退还。</w:t>
      </w:r>
    </w:p>
    <w:p w14:paraId="27FA4EB3">
      <w:pPr>
        <w:pStyle w:val="36"/>
        <w:keepNext w:val="0"/>
        <w:keepLines w:val="0"/>
        <w:pageBreakBefore w:val="0"/>
        <w:widowControl w:val="0"/>
        <w:tabs>
          <w:tab w:val="left" w:pos="180"/>
        </w:tabs>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条：质保期</w:t>
      </w:r>
    </w:p>
    <w:p w14:paraId="6C398353">
      <w:pPr>
        <w:keepNext w:val="0"/>
        <w:keepLines w:val="0"/>
        <w:pageBreakBefore w:val="0"/>
        <w:widowControl w:val="0"/>
        <w:kinsoku/>
        <w:wordWrap/>
        <w:overflowPunct/>
        <w:topLinePunct w:val="0"/>
        <w:bidi w:val="0"/>
        <w:adjustRightInd w:val="0"/>
        <w:snapToGrid w:val="0"/>
        <w:spacing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snapToGrid w:val="0"/>
          <w:color w:val="auto"/>
          <w:kern w:val="0"/>
          <w:sz w:val="24"/>
          <w:szCs w:val="24"/>
          <w:highlight w:val="none"/>
        </w:rPr>
        <w:t>最后一批货物验收合格之日起提供</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年免费质保</w:t>
      </w:r>
      <w:r>
        <w:rPr>
          <w:rFonts w:hint="eastAsia" w:ascii="仿宋" w:hAnsi="仿宋" w:eastAsia="仿宋" w:cs="仿宋"/>
          <w:color w:val="auto"/>
          <w:sz w:val="24"/>
          <w:szCs w:val="24"/>
          <w:highlight w:val="none"/>
        </w:rPr>
        <w:t>。</w:t>
      </w:r>
    </w:p>
    <w:p w14:paraId="39566F26">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条：验收</w:t>
      </w:r>
    </w:p>
    <w:p w14:paraId="0B73169F">
      <w:pPr>
        <w:keepNext w:val="0"/>
        <w:keepLines w:val="0"/>
        <w:pageBreakBefore w:val="0"/>
        <w:widowControl w:val="0"/>
        <w:kinsoku/>
        <w:wordWrap/>
        <w:overflowPunct/>
        <w:topLinePunct w:val="0"/>
        <w:bidi w:val="0"/>
        <w:adjustRightInd w:val="0"/>
        <w:snapToGrid w:val="0"/>
        <w:spacing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color w:val="auto"/>
          <w:kern w:val="0"/>
          <w:sz w:val="24"/>
          <w:szCs w:val="24"/>
          <w:highlight w:val="none"/>
        </w:rPr>
        <w:t>验收由甲方按规定组织相关人员进行验收</w:t>
      </w:r>
      <w:r>
        <w:rPr>
          <w:rFonts w:hint="eastAsia" w:ascii="仿宋" w:hAnsi="仿宋" w:eastAsia="仿宋" w:cs="仿宋"/>
          <w:color w:val="auto"/>
          <w:sz w:val="24"/>
          <w:szCs w:val="24"/>
          <w:highlight w:val="none"/>
        </w:rPr>
        <w:t>。</w:t>
      </w:r>
    </w:p>
    <w:p w14:paraId="3246ED05">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color w:val="auto"/>
          <w:kern w:val="0"/>
          <w:sz w:val="24"/>
          <w:szCs w:val="24"/>
          <w:highlight w:val="none"/>
        </w:rPr>
        <w:t>甲方</w:t>
      </w:r>
      <w:r>
        <w:rPr>
          <w:rFonts w:hint="eastAsia" w:ascii="仿宋" w:hAnsi="仿宋" w:eastAsia="仿宋" w:cs="仿宋"/>
          <w:snapToGrid w:val="0"/>
          <w:color w:val="auto"/>
          <w:kern w:val="0"/>
          <w:sz w:val="24"/>
          <w:szCs w:val="24"/>
          <w:highlight w:val="none"/>
        </w:rPr>
        <w:t>依据招标文件上的技术规格要求和国家有关质量标准进行现场验收。</w:t>
      </w:r>
      <w:r>
        <w:rPr>
          <w:rFonts w:hint="eastAsia" w:ascii="仿宋" w:hAnsi="仿宋" w:eastAsia="仿宋" w:cs="仿宋"/>
          <w:color w:val="auto"/>
          <w:sz w:val="24"/>
          <w:szCs w:val="24"/>
          <w:highlight w:val="none"/>
        </w:rPr>
        <w:t xml:space="preserve">验收合格后由甲方在验收单上签字并加盖单位公章。   </w:t>
      </w:r>
    </w:p>
    <w:p w14:paraId="564FA855">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rPr>
        <w:t>验收时乙方必须在现场，验收费用由乙方负责。</w:t>
      </w:r>
    </w:p>
    <w:p w14:paraId="3BAD8415">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条</w:t>
      </w:r>
      <w:r>
        <w:rPr>
          <w:rFonts w:hint="eastAsia" w:ascii="仿宋" w:hAnsi="仿宋" w:eastAsia="仿宋" w:cs="仿宋"/>
          <w:b/>
          <w:bCs/>
          <w:color w:val="auto"/>
          <w:sz w:val="24"/>
          <w:szCs w:val="24"/>
          <w:highlight w:val="none"/>
          <w:lang w:eastAsia="zh-CN"/>
        </w:rPr>
        <w:t>：售后服务保障要求</w:t>
      </w:r>
    </w:p>
    <w:p w14:paraId="1E28A310">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乙方提供的货物在质保期内因货物本身的质量问题发生故障，乙方应负责免费更换。对达不到技术要求者，根据实际情况，经双方协商，可按以下办法处理：</w:t>
      </w:r>
    </w:p>
    <w:p w14:paraId="09E919B5">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⑴更换：由乙方承担所发生的全部费用。</w:t>
      </w:r>
    </w:p>
    <w:p w14:paraId="1A0C7AAE">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⑵贬值处理：由甲乙双方合议定价。</w:t>
      </w:r>
    </w:p>
    <w:p w14:paraId="09FAEEE2">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⑶退货处理：乙方应退还甲方支付的合同款，同时应承担该货物的直接费用（运输、保险、检验、货款利息及银行手续费等）。</w:t>
      </w:r>
    </w:p>
    <w:p w14:paraId="0D74D8AE">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2.质量保修期内，要求乙方提供24小时电话响应技术咨询；乙方须在接到甲方维修要求电话后，4小时内派技术人员到现场维修，直至修复或更换为止。</w:t>
      </w:r>
    </w:p>
    <w:p w14:paraId="56BC6868">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snapToGrid w:val="0"/>
          <w:color w:val="auto"/>
          <w:kern w:val="0"/>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条</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rPr>
        <w:t>违约责任</w:t>
      </w:r>
    </w:p>
    <w:p w14:paraId="6C565E5F">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乙方逾期交付货物的，全额没收履约保证金，甲方可解除本合同。</w:t>
      </w:r>
    </w:p>
    <w:p w14:paraId="66A27969">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乙方所交的货物品种、型号、规格、技术参数、质量不符合合同规定及招标文件规定标准的，甲方有权拒收该货物，乙方愿意更换货物但逾期交货的，按乙方逾期交货处理</w:t>
      </w:r>
      <w:r>
        <w:rPr>
          <w:rFonts w:hint="eastAsia" w:ascii="仿宋" w:hAnsi="仿宋" w:eastAsia="仿宋" w:cs="仿宋"/>
          <w:snapToGrid w:val="0"/>
          <w:color w:val="auto"/>
          <w:kern w:val="0"/>
          <w:sz w:val="24"/>
          <w:szCs w:val="24"/>
          <w:highlight w:val="none"/>
          <w:lang w:eastAsia="zh-CN"/>
        </w:rPr>
        <w:t>，扣款</w:t>
      </w:r>
      <w:r>
        <w:rPr>
          <w:rFonts w:hint="eastAsia" w:ascii="仿宋" w:hAnsi="仿宋" w:eastAsia="仿宋" w:cs="仿宋"/>
          <w:snapToGrid w:val="0"/>
          <w:color w:val="auto"/>
          <w:kern w:val="0"/>
          <w:sz w:val="24"/>
          <w:szCs w:val="24"/>
          <w:highlight w:val="none"/>
          <w:lang w:val="en-US" w:eastAsia="zh-CN"/>
        </w:rPr>
        <w:t>1000元</w:t>
      </w:r>
      <w:r>
        <w:rPr>
          <w:rFonts w:hint="eastAsia" w:ascii="仿宋" w:hAnsi="仿宋" w:eastAsia="仿宋" w:cs="仿宋"/>
          <w:snapToGrid w:val="0"/>
          <w:color w:val="auto"/>
          <w:kern w:val="0"/>
          <w:sz w:val="24"/>
          <w:szCs w:val="24"/>
          <w:highlight w:val="none"/>
        </w:rPr>
        <w:t>。乙方拒绝更换货物的，甲方可单方面解除合同</w:t>
      </w:r>
      <w:r>
        <w:rPr>
          <w:rFonts w:hint="eastAsia" w:ascii="仿宋" w:hAnsi="仿宋" w:eastAsia="仿宋" w:cs="仿宋"/>
          <w:snapToGrid w:val="0"/>
          <w:color w:val="auto"/>
          <w:kern w:val="0"/>
          <w:sz w:val="24"/>
          <w:szCs w:val="24"/>
          <w:highlight w:val="none"/>
          <w:lang w:eastAsia="zh-CN"/>
        </w:rPr>
        <w:t>，造成的损失由乙方负责</w:t>
      </w:r>
      <w:r>
        <w:rPr>
          <w:rFonts w:hint="eastAsia" w:ascii="仿宋" w:hAnsi="仿宋" w:eastAsia="仿宋" w:cs="仿宋"/>
          <w:snapToGrid w:val="0"/>
          <w:color w:val="auto"/>
          <w:kern w:val="0"/>
          <w:sz w:val="24"/>
          <w:szCs w:val="24"/>
          <w:highlight w:val="none"/>
        </w:rPr>
        <w:t>。</w:t>
      </w:r>
    </w:p>
    <w:p w14:paraId="6396D9DA">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条</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color w:val="auto"/>
          <w:sz w:val="24"/>
          <w:szCs w:val="24"/>
          <w:highlight w:val="none"/>
        </w:rPr>
        <w:t>安全责任</w:t>
      </w:r>
    </w:p>
    <w:p w14:paraId="0A91AFD8">
      <w:pPr>
        <w:keepNext w:val="0"/>
        <w:keepLines w:val="0"/>
        <w:pageBreakBefore w:val="0"/>
        <w:widowControl w:val="0"/>
        <w:kinsoku/>
        <w:wordWrap/>
        <w:overflowPunct/>
        <w:topLinePunct w:val="0"/>
        <w:bidi w:val="0"/>
        <w:adjustRightInd w:val="0"/>
        <w:snapToGrid w:val="0"/>
        <w:spacing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乙方承担货物到货过程中运输、装卸、质保期内维修服务的所有安全责任</w:t>
      </w:r>
      <w:r>
        <w:rPr>
          <w:rFonts w:hint="eastAsia" w:ascii="仿宋" w:hAnsi="仿宋" w:eastAsia="仿宋" w:cs="仿宋"/>
          <w:snapToGrid w:val="0"/>
          <w:color w:val="auto"/>
          <w:kern w:val="0"/>
          <w:sz w:val="24"/>
          <w:szCs w:val="24"/>
          <w:highlight w:val="none"/>
        </w:rPr>
        <w:t>，甲方不承担任何责任。</w:t>
      </w:r>
    </w:p>
    <w:p w14:paraId="08D2360B">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eastAsia="zh-CN"/>
        </w:rPr>
        <w:t>：</w:t>
      </w:r>
      <w:r>
        <w:rPr>
          <w:rFonts w:hint="eastAsia" w:ascii="仿宋" w:hAnsi="仿宋" w:eastAsia="仿宋" w:cs="仿宋"/>
          <w:b/>
          <w:snapToGrid w:val="0"/>
          <w:color w:val="auto"/>
          <w:kern w:val="0"/>
          <w:sz w:val="24"/>
          <w:szCs w:val="24"/>
          <w:highlight w:val="none"/>
        </w:rPr>
        <w:t>不可抗力事件处理</w:t>
      </w:r>
    </w:p>
    <w:p w14:paraId="0FE5EC35">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rPr>
        <w:t>在合同有效期内，任何一方因不可抗力事件导致不能履行合同，则合同履行期可延长，其延长期与不可抗力影响期相同。</w:t>
      </w:r>
    </w:p>
    <w:p w14:paraId="46133724">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rPr>
        <w:t>不可抗力事件发生后，应立即通知对方，并寄送有关权威机构出具的证明。</w:t>
      </w:r>
    </w:p>
    <w:p w14:paraId="1359A20A">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rPr>
        <w:t>不可抗力事件延续120天以上，双方应通过友好协商，确定是否继续履行合同。</w:t>
      </w:r>
    </w:p>
    <w:p w14:paraId="519E2A69">
      <w:pPr>
        <w:keepNext w:val="0"/>
        <w:keepLines w:val="0"/>
        <w:pageBreakBefore w:val="0"/>
        <w:widowControl/>
        <w:kinsoku/>
        <w:wordWrap/>
        <w:overflowPunct/>
        <w:topLinePunct w:val="0"/>
        <w:autoSpaceDE/>
        <w:autoSpaceDN/>
        <w:bidi w:val="0"/>
        <w:snapToGrid w:val="0"/>
        <w:spacing w:line="440" w:lineRule="exact"/>
        <w:textAlignment w:val="auto"/>
        <w:outlineLvl w:val="9"/>
        <w:rPr>
          <w:rFonts w:hint="eastAsia" w:ascii="仿宋" w:hAnsi="仿宋" w:eastAsia="仿宋" w:cs="仿宋"/>
          <w:b/>
          <w:bCs/>
          <w:color w:val="auto"/>
          <w:kern w:val="0"/>
          <w:sz w:val="24"/>
          <w:szCs w:val="24"/>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条</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bCs/>
          <w:color w:val="auto"/>
          <w:kern w:val="0"/>
          <w:sz w:val="24"/>
          <w:szCs w:val="24"/>
        </w:rPr>
        <w:t>合同争议的解决</w:t>
      </w:r>
    </w:p>
    <w:p w14:paraId="7F97EF78">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本合同履行过程中发生的任何争议，</w:t>
      </w:r>
      <w:r>
        <w:rPr>
          <w:rFonts w:hint="eastAsia" w:ascii="仿宋" w:hAnsi="仿宋" w:eastAsia="仿宋" w:cs="仿宋"/>
          <w:b w:val="0"/>
          <w:bCs w:val="0"/>
          <w:color w:val="auto"/>
          <w:kern w:val="0"/>
          <w:sz w:val="24"/>
          <w:szCs w:val="24"/>
          <w:lang w:val="en-US" w:eastAsia="zh-CN"/>
        </w:rPr>
        <w:t>双</w:t>
      </w:r>
      <w:r>
        <w:rPr>
          <w:rFonts w:hint="eastAsia" w:ascii="仿宋" w:hAnsi="仿宋" w:eastAsia="仿宋" w:cs="仿宋"/>
          <w:b w:val="0"/>
          <w:bCs w:val="0"/>
          <w:color w:val="auto"/>
          <w:kern w:val="0"/>
          <w:sz w:val="24"/>
          <w:szCs w:val="24"/>
          <w:lang w:eastAsia="zh-CN"/>
        </w:rPr>
        <w:t>方</w:t>
      </w:r>
      <w:r>
        <w:rPr>
          <w:rFonts w:hint="eastAsia" w:ascii="仿宋" w:hAnsi="仿宋" w:eastAsia="仿宋" w:cs="仿宋"/>
          <w:b w:val="0"/>
          <w:bCs w:val="0"/>
          <w:color w:val="auto"/>
          <w:kern w:val="0"/>
          <w:sz w:val="24"/>
          <w:szCs w:val="24"/>
        </w:rPr>
        <w:t>当事人均可通过和解或者调解解决;不愿和解、调解或者和解、调解不成的，可以选择以下第__条款规定的方式解决:</w:t>
      </w:r>
    </w:p>
    <w:p w14:paraId="459A4DBD">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1.将争议提交</w:t>
      </w:r>
      <w:r>
        <w:rPr>
          <w:rFonts w:hint="eastAsia" w:ascii="仿宋" w:hAnsi="仿宋" w:eastAsia="仿宋" w:cs="仿宋"/>
          <w:b w:val="0"/>
          <w:bCs w:val="0"/>
          <w:color w:val="auto"/>
          <w:kern w:val="0"/>
          <w:sz w:val="24"/>
          <w:szCs w:val="24"/>
          <w:lang w:eastAsia="zh-CN"/>
        </w:rPr>
        <w:t>甲方</w:t>
      </w:r>
      <w:r>
        <w:rPr>
          <w:rFonts w:hint="eastAsia" w:ascii="仿宋" w:hAnsi="仿宋" w:eastAsia="仿宋" w:cs="仿宋"/>
          <w:b w:val="0"/>
          <w:bCs w:val="0"/>
          <w:color w:val="auto"/>
          <w:kern w:val="0"/>
          <w:sz w:val="24"/>
          <w:szCs w:val="24"/>
        </w:rPr>
        <w:t>所在地仲裁委员会依申请仲裁时其现行有效的仲裁规则裁决:</w:t>
      </w:r>
    </w:p>
    <w:p w14:paraId="36AE141E">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outlineLvl w:val="9"/>
        <w:rPr>
          <w:rFonts w:hint="eastAsia" w:ascii="仿宋" w:hAnsi="仿宋" w:eastAsia="仿宋" w:cs="仿宋"/>
          <w:b/>
          <w:snapToGrid w:val="0"/>
          <w:color w:val="auto"/>
          <w:kern w:val="0"/>
          <w:sz w:val="24"/>
          <w:szCs w:val="24"/>
          <w:highlight w:val="none"/>
        </w:rPr>
      </w:pPr>
      <w:r>
        <w:rPr>
          <w:rFonts w:hint="eastAsia" w:ascii="仿宋" w:hAnsi="仿宋" w:eastAsia="仿宋" w:cs="仿宋"/>
          <w:b w:val="0"/>
          <w:bCs w:val="0"/>
          <w:color w:val="auto"/>
          <w:kern w:val="0"/>
          <w:sz w:val="24"/>
          <w:szCs w:val="24"/>
        </w:rPr>
        <w:t>2.向</w:t>
      </w:r>
      <w:r>
        <w:rPr>
          <w:rFonts w:hint="eastAsia" w:ascii="仿宋" w:hAnsi="仿宋" w:eastAsia="仿宋" w:cs="仿宋"/>
          <w:b w:val="0"/>
          <w:bCs w:val="0"/>
          <w:color w:val="auto"/>
          <w:kern w:val="0"/>
          <w:sz w:val="24"/>
          <w:szCs w:val="24"/>
          <w:lang w:eastAsia="zh-CN"/>
        </w:rPr>
        <w:t>甲方</w:t>
      </w:r>
      <w:r>
        <w:rPr>
          <w:rFonts w:hint="eastAsia" w:ascii="仿宋" w:hAnsi="仿宋" w:eastAsia="仿宋" w:cs="仿宋"/>
          <w:b w:val="0"/>
          <w:bCs w:val="0"/>
          <w:color w:val="auto"/>
          <w:kern w:val="0"/>
          <w:sz w:val="24"/>
          <w:szCs w:val="24"/>
        </w:rPr>
        <w:t>所在地人民法院起诉。</w:t>
      </w:r>
    </w:p>
    <w:p w14:paraId="05E86C58">
      <w:pPr>
        <w:pStyle w:val="36"/>
        <w:keepNext w:val="0"/>
        <w:keepLines w:val="0"/>
        <w:pageBreakBefore w:val="0"/>
        <w:widowControl w:val="0"/>
        <w:kinsoku/>
        <w:wordWrap/>
        <w:overflowPunct/>
        <w:topLinePunct w:val="0"/>
        <w:bidi w:val="0"/>
        <w:adjustRightInd w:val="0"/>
        <w:snapToGrid w:val="0"/>
        <w:spacing w:beforeLines="0" w:afterLines="0" w:line="312" w:lineRule="auto"/>
        <w:ind w:right="0" w:rightChars="0"/>
        <w:jc w:val="left"/>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条</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rPr>
        <w:t>合同生效及其它</w:t>
      </w:r>
    </w:p>
    <w:p w14:paraId="1B30FE5F">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本合同经甲方、乙方法定代表人或其委托人签字并加盖双方公章后生效。</w:t>
      </w:r>
    </w:p>
    <w:p w14:paraId="08B212C0">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本合同一式六份，甲、乙双方各执三份。</w:t>
      </w:r>
    </w:p>
    <w:p w14:paraId="7FF86443">
      <w:pPr>
        <w:pStyle w:val="36"/>
        <w:keepNext w:val="0"/>
        <w:keepLines w:val="0"/>
        <w:pageBreakBefore w:val="0"/>
        <w:widowControl w:val="0"/>
        <w:kinsoku/>
        <w:wordWrap/>
        <w:overflowPunct/>
        <w:topLinePunct w:val="0"/>
        <w:bidi w:val="0"/>
        <w:adjustRightInd w:val="0"/>
        <w:snapToGrid w:val="0"/>
        <w:spacing w:beforeLines="0" w:afterLines="0" w:line="312" w:lineRule="auto"/>
        <w:ind w:left="0" w:right="0" w:rightChars="0"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与本合同有关标书及记录同本合同具有同等法律效果</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w:t>
      </w:r>
    </w:p>
    <w:tbl>
      <w:tblPr>
        <w:tblStyle w:val="66"/>
        <w:tblpPr w:leftFromText="180" w:rightFromText="180" w:vertAnchor="text" w:horzAnchor="page" w:tblpX="1495" w:tblpY="1150"/>
        <w:tblOverlap w:val="never"/>
        <w:tblW w:w="91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3"/>
        <w:gridCol w:w="4553"/>
      </w:tblGrid>
      <w:tr w14:paraId="2EDA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2776231A">
            <w:pPr>
              <w:pStyle w:val="36"/>
              <w:keepNext w:val="0"/>
              <w:keepLines w:val="0"/>
              <w:pageBreakBefore w:val="0"/>
              <w:widowControl w:val="0"/>
              <w:kinsoku/>
              <w:wordWrap/>
              <w:overflowPunct/>
              <w:topLinePunct w:val="0"/>
              <w:autoSpaceDE/>
              <w:autoSpaceDN/>
              <w:bidi w:val="0"/>
              <w:adjustRightInd w:val="0"/>
              <w:snapToGrid w:val="0"/>
              <w:spacing w:before="157" w:after="157"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w:t>
            </w:r>
          </w:p>
        </w:tc>
        <w:tc>
          <w:tcPr>
            <w:tcW w:w="4553" w:type="dxa"/>
            <w:vAlign w:val="center"/>
          </w:tcPr>
          <w:p w14:paraId="64614E0F">
            <w:pPr>
              <w:pStyle w:val="36"/>
              <w:keepNext w:val="0"/>
              <w:keepLines w:val="0"/>
              <w:pageBreakBefore w:val="0"/>
              <w:widowControl w:val="0"/>
              <w:kinsoku/>
              <w:wordWrap/>
              <w:overflowPunct/>
              <w:topLinePunct w:val="0"/>
              <w:autoSpaceDE/>
              <w:autoSpaceDN/>
              <w:bidi w:val="0"/>
              <w:adjustRightInd w:val="0"/>
              <w:snapToGrid w:val="0"/>
              <w:spacing w:before="157" w:after="157" w:line="440" w:lineRule="exact"/>
              <w:textAlignment w:val="auto"/>
              <w:rPr>
                <w:rFonts w:hint="eastAsia" w:ascii="仿宋" w:hAnsi="仿宋" w:eastAsia="仿宋" w:cs="仿宋"/>
                <w:sz w:val="24"/>
                <w:szCs w:val="24"/>
              </w:rPr>
            </w:pPr>
            <w:r>
              <w:rPr>
                <w:rFonts w:hint="eastAsia" w:ascii="仿宋" w:hAnsi="仿宋" w:eastAsia="仿宋" w:cs="仿宋"/>
                <w:sz w:val="24"/>
                <w:szCs w:val="24"/>
              </w:rPr>
              <w:t>乙方（盖章）：</w:t>
            </w:r>
          </w:p>
        </w:tc>
      </w:tr>
      <w:tr w14:paraId="1FBA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12669A5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 xml:space="preserve">法定代表人或受委托人（签字） ： </w:t>
            </w:r>
          </w:p>
        </w:tc>
        <w:tc>
          <w:tcPr>
            <w:tcW w:w="4553" w:type="dxa"/>
            <w:vAlign w:val="center"/>
          </w:tcPr>
          <w:p w14:paraId="5A89049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 xml:space="preserve">法定代表人或受委托人（签字） ： </w:t>
            </w:r>
          </w:p>
        </w:tc>
      </w:tr>
      <w:tr w14:paraId="5879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7694B20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地址：</w:t>
            </w:r>
          </w:p>
        </w:tc>
        <w:tc>
          <w:tcPr>
            <w:tcW w:w="4553" w:type="dxa"/>
            <w:vAlign w:val="center"/>
          </w:tcPr>
          <w:p w14:paraId="34859F0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地址：</w:t>
            </w:r>
          </w:p>
        </w:tc>
      </w:tr>
      <w:tr w14:paraId="2687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19F1CF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电话：</w:t>
            </w:r>
          </w:p>
        </w:tc>
        <w:tc>
          <w:tcPr>
            <w:tcW w:w="4553" w:type="dxa"/>
            <w:vAlign w:val="center"/>
          </w:tcPr>
          <w:p w14:paraId="4A62E2C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电话：</w:t>
            </w:r>
          </w:p>
        </w:tc>
      </w:tr>
      <w:tr w14:paraId="024F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0111650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开户银行：</w:t>
            </w:r>
          </w:p>
        </w:tc>
        <w:tc>
          <w:tcPr>
            <w:tcW w:w="4553" w:type="dxa"/>
            <w:vAlign w:val="center"/>
          </w:tcPr>
          <w:p w14:paraId="6CEB78C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开户银行：</w:t>
            </w:r>
          </w:p>
        </w:tc>
      </w:tr>
      <w:tr w14:paraId="3BD9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15FE826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帐号：</w:t>
            </w:r>
          </w:p>
        </w:tc>
        <w:tc>
          <w:tcPr>
            <w:tcW w:w="4553" w:type="dxa"/>
            <w:vAlign w:val="center"/>
          </w:tcPr>
          <w:p w14:paraId="41AFCB4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rPr>
              <w:t>帐号：</w:t>
            </w:r>
          </w:p>
        </w:tc>
      </w:tr>
      <w:tr w14:paraId="2D9D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6C5F456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4"/>
                <w:lang w:eastAsia="zh-CN"/>
              </w:rPr>
              <w:t>签订时间：</w:t>
            </w:r>
            <w:r>
              <w:rPr>
                <w:rFonts w:hint="eastAsia" w:ascii="仿宋" w:hAnsi="仿宋" w:eastAsia="仿宋" w:cs="仿宋"/>
                <w:sz w:val="24"/>
                <w:lang w:val="en-US" w:eastAsia="zh-CN"/>
              </w:rPr>
              <w:t xml:space="preserve"> 年 月 日</w:t>
            </w:r>
          </w:p>
        </w:tc>
        <w:tc>
          <w:tcPr>
            <w:tcW w:w="4553" w:type="dxa"/>
            <w:vAlign w:val="center"/>
          </w:tcPr>
          <w:p w14:paraId="39F401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sz w:val="24"/>
                <w:lang w:val="en-US" w:eastAsia="zh-CN"/>
              </w:rPr>
            </w:pPr>
            <w:r>
              <w:rPr>
                <w:rFonts w:hint="eastAsia" w:ascii="仿宋" w:hAnsi="仿宋" w:eastAsia="仿宋" w:cs="仿宋"/>
                <w:sz w:val="24"/>
                <w:lang w:eastAsia="zh-CN"/>
              </w:rPr>
              <w:t>签订时间：</w:t>
            </w:r>
            <w:r>
              <w:rPr>
                <w:rFonts w:hint="eastAsia" w:ascii="仿宋" w:hAnsi="仿宋" w:eastAsia="仿宋" w:cs="仿宋"/>
                <w:sz w:val="24"/>
                <w:lang w:val="en-US" w:eastAsia="zh-CN"/>
              </w:rPr>
              <w:t xml:space="preserve"> 年 月 日</w:t>
            </w:r>
          </w:p>
        </w:tc>
      </w:tr>
      <w:tr w14:paraId="2515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603" w:type="dxa"/>
            <w:vAlign w:val="center"/>
          </w:tcPr>
          <w:p w14:paraId="26C0B62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lang w:eastAsia="zh-CN"/>
              </w:rPr>
            </w:pPr>
          </w:p>
        </w:tc>
        <w:tc>
          <w:tcPr>
            <w:tcW w:w="4553" w:type="dxa"/>
            <w:vAlign w:val="center"/>
          </w:tcPr>
          <w:p w14:paraId="4F3CC40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sz w:val="24"/>
              </w:rPr>
            </w:pPr>
            <w:r>
              <w:rPr>
                <w:rFonts w:hint="eastAsia" w:ascii="仿宋" w:hAnsi="仿宋" w:eastAsia="仿宋" w:cs="仿宋"/>
                <w:sz w:val="24"/>
              </w:rPr>
              <w:t>合同签订地点：</w:t>
            </w:r>
          </w:p>
        </w:tc>
      </w:tr>
    </w:tbl>
    <w:p w14:paraId="667A5CE2">
      <w:pPr>
        <w:pStyle w:val="813"/>
        <w:keepNext w:val="0"/>
        <w:keepLines w:val="0"/>
        <w:pageBreakBefore w:val="0"/>
        <w:widowControl w:val="0"/>
        <w:tabs>
          <w:tab w:val="left" w:pos="0"/>
          <w:tab w:val="left" w:pos="360"/>
          <w:tab w:val="left" w:pos="822"/>
        </w:tabs>
        <w:kinsoku/>
        <w:wordWrap/>
        <w:overflowPunct/>
        <w:topLinePunct w:val="0"/>
        <w:autoSpaceDE/>
        <w:autoSpaceDN/>
        <w:bidi w:val="0"/>
        <w:adjustRightInd w:val="0"/>
        <w:snapToGrid/>
        <w:ind w:left="0" w:leftChars="0" w:firstLine="480" w:firstLineChars="200"/>
        <w:textAlignment w:val="auto"/>
        <w:rPr>
          <w:rFonts w:hint="eastAsia"/>
        </w:rPr>
      </w:pPr>
      <w:r>
        <w:rPr>
          <w:rFonts w:hint="eastAsia" w:ascii="仿宋" w:hAnsi="仿宋" w:eastAsia="仿宋" w:cs="仿宋"/>
          <w:b w:val="0"/>
          <w:bCs w:val="0"/>
          <w:szCs w:val="24"/>
        </w:rPr>
        <w:t>本协议自三方法定代表或授权委托人签字并加盖公章之日起生效。</w:t>
      </w:r>
    </w:p>
    <w:p w14:paraId="1A48C0DF">
      <w:pPr>
        <w:spacing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注：具体以</w:t>
      </w:r>
      <w:r>
        <w:rPr>
          <w:rFonts w:hint="eastAsia" w:ascii="仿宋" w:hAnsi="仿宋" w:eastAsia="仿宋" w:cs="仿宋"/>
          <w:b/>
          <w:bCs/>
          <w:color w:val="auto"/>
          <w:sz w:val="24"/>
          <w:szCs w:val="24"/>
          <w:highlight w:val="none"/>
          <w:lang w:eastAsia="zh-CN"/>
        </w:rPr>
        <w:t>三方</w:t>
      </w:r>
      <w:r>
        <w:rPr>
          <w:rFonts w:hint="eastAsia" w:ascii="仿宋" w:hAnsi="仿宋" w:eastAsia="仿宋" w:cs="仿宋"/>
          <w:b/>
          <w:bCs/>
          <w:color w:val="auto"/>
          <w:sz w:val="24"/>
          <w:szCs w:val="24"/>
          <w:highlight w:val="none"/>
        </w:rPr>
        <w:t>签定的正式合同为准，合同内容不得违背本采购文件实质性要求。</w:t>
      </w:r>
    </w:p>
    <w:p w14:paraId="6C4B1F75">
      <w:pPr>
        <w:pStyle w:val="3"/>
        <w:rPr>
          <w:rFonts w:hint="eastAsia"/>
        </w:rPr>
      </w:pPr>
    </w:p>
    <w:p w14:paraId="76973570">
      <w:pPr>
        <w:rPr>
          <w:rFonts w:hint="eastAsia"/>
        </w:rPr>
      </w:pPr>
    </w:p>
    <w:p w14:paraId="3E69FBD7">
      <w:pPr>
        <w:pStyle w:val="2"/>
        <w:rPr>
          <w:rFonts w:hint="eastAsia"/>
        </w:rPr>
      </w:pPr>
    </w:p>
    <w:p w14:paraId="483E8C85">
      <w:pPr>
        <w:rPr>
          <w:rFonts w:hint="eastAsia"/>
        </w:rPr>
      </w:pPr>
    </w:p>
    <w:p w14:paraId="30DA2A7D">
      <w:pPr>
        <w:rPr>
          <w:rFonts w:hint="eastAsia" w:ascii="仿宋" w:hAnsi="仿宋" w:eastAsia="仿宋" w:cs="仿宋"/>
        </w:rPr>
      </w:pPr>
    </w:p>
    <w:p w14:paraId="55069E08">
      <w:pPr>
        <w:rPr>
          <w:rFonts w:hint="eastAsia" w:ascii="仿宋" w:hAnsi="仿宋" w:eastAsia="仿宋" w:cs="仿宋"/>
          <w:b/>
          <w:sz w:val="36"/>
          <w:szCs w:val="20"/>
        </w:rPr>
      </w:pPr>
      <w:r>
        <w:rPr>
          <w:rFonts w:hint="eastAsia" w:ascii="仿宋" w:hAnsi="仿宋" w:eastAsia="仿宋" w:cs="仿宋"/>
          <w:b/>
          <w:sz w:val="36"/>
          <w:szCs w:val="20"/>
        </w:rPr>
        <w:br w:type="page"/>
      </w:r>
    </w:p>
    <w:p w14:paraId="3A23012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1"/>
      <w:r>
        <w:rPr>
          <w:rFonts w:hint="eastAsia" w:ascii="仿宋" w:hAnsi="仿宋" w:eastAsia="仿宋" w:cs="仿宋"/>
          <w:b/>
          <w:sz w:val="36"/>
          <w:szCs w:val="20"/>
        </w:rPr>
        <w:t xml:space="preserve"> </w:t>
      </w:r>
      <w:bookmarkEnd w:id="392"/>
      <w:r>
        <w:rPr>
          <w:rFonts w:hint="eastAsia" w:ascii="仿宋" w:hAnsi="仿宋" w:eastAsia="仿宋" w:cs="仿宋"/>
          <w:b/>
          <w:sz w:val="36"/>
          <w:szCs w:val="20"/>
        </w:rPr>
        <w:t>应提交的有关格式范例</w:t>
      </w:r>
    </w:p>
    <w:p w14:paraId="6456FA19">
      <w:pPr>
        <w:spacing w:line="360" w:lineRule="auto"/>
        <w:jc w:val="center"/>
        <w:outlineLvl w:val="0"/>
        <w:rPr>
          <w:rFonts w:hint="eastAsia" w:ascii="仿宋" w:hAnsi="仿宋" w:eastAsia="仿宋" w:cs="仿宋"/>
          <w:b/>
          <w:kern w:val="0"/>
          <w:sz w:val="36"/>
          <w:szCs w:val="36"/>
        </w:rPr>
      </w:pPr>
    </w:p>
    <w:p w14:paraId="4EB40C6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资格证明文件部分</w:t>
      </w:r>
    </w:p>
    <w:p w14:paraId="56D43B4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41E5984">
      <w:pPr>
        <w:spacing w:line="360" w:lineRule="auto"/>
        <w:jc w:val="center"/>
        <w:outlineLvl w:val="0"/>
        <w:rPr>
          <w:rFonts w:hint="eastAsia" w:ascii="仿宋" w:hAnsi="仿宋" w:eastAsia="仿宋" w:cs="仿宋"/>
          <w:b/>
          <w:kern w:val="0"/>
          <w:sz w:val="36"/>
          <w:szCs w:val="36"/>
        </w:rPr>
      </w:pPr>
    </w:p>
    <w:p w14:paraId="3A387D41">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（1）营业执照(或事业法人登记证书或其它工商等登记证明材料；自然人参与采购，提供身份证)扫描件加盖CA签章………………………………………………………（页码）</w:t>
      </w:r>
    </w:p>
    <w:p w14:paraId="291F6AFE">
      <w:pPr>
        <w:snapToGrid w:val="0"/>
        <w:spacing w:line="360" w:lineRule="auto"/>
        <w:rPr>
          <w:rFonts w:hint="eastAsia" w:ascii="仿宋" w:hAnsi="仿宋" w:eastAsia="仿宋" w:cs="仿宋"/>
          <w:sz w:val="24"/>
        </w:rPr>
      </w:pPr>
      <w:r>
        <w:rPr>
          <w:rFonts w:hint="eastAsia" w:ascii="仿宋" w:hAnsi="仿宋" w:eastAsia="仿宋" w:cs="仿宋"/>
          <w:sz w:val="24"/>
        </w:rPr>
        <w:t>（2）提供自采购公告发布之日起至投标文件递交截止日内任意时间的“信用中国”网站（www.creditchina.gov.cn）、中国政府采购网（www.ccgp.gov.cn）投标人信用查询网页截图。（以开标当日采购人或由采购人委托的评审小组核实的查询结果为准）……………………………………………………………………………………（页码）</w:t>
      </w:r>
    </w:p>
    <w:p w14:paraId="7AEC4F21">
      <w:pPr>
        <w:snapToGrid w:val="0"/>
        <w:spacing w:line="360" w:lineRule="auto"/>
        <w:rPr>
          <w:rFonts w:hint="eastAsia" w:ascii="仿宋" w:hAnsi="仿宋" w:eastAsia="仿宋" w:cs="仿宋"/>
          <w:sz w:val="24"/>
        </w:rPr>
      </w:pPr>
      <w:r>
        <w:rPr>
          <w:rFonts w:hint="eastAsia" w:ascii="仿宋" w:hAnsi="仿宋" w:eastAsia="仿宋" w:cs="仿宋"/>
          <w:sz w:val="24"/>
        </w:rPr>
        <w:t>（3）法定代表人（单位负责人、自然人本人）身份证明书、授权委托书及授权代理人有效身份证明（若委托）……………………………………………………………（页码）</w:t>
      </w:r>
    </w:p>
    <w:p w14:paraId="726BC72B">
      <w:pPr>
        <w:snapToGrid w:val="0"/>
        <w:spacing w:line="360" w:lineRule="auto"/>
        <w:rPr>
          <w:rFonts w:hint="eastAsia" w:ascii="仿宋" w:hAnsi="仿宋" w:eastAsia="仿宋" w:cs="仿宋"/>
          <w:sz w:val="24"/>
        </w:rPr>
      </w:pPr>
      <w:r>
        <w:rPr>
          <w:rFonts w:hint="eastAsia" w:ascii="仿宋" w:hAnsi="仿宋" w:eastAsia="仿宋" w:cs="仿宋"/>
          <w:sz w:val="24"/>
        </w:rPr>
        <w:t>（4）符合参加采购活动应当具备的一般条件的承诺函……………………………（页码）</w:t>
      </w:r>
    </w:p>
    <w:p w14:paraId="71144DCD">
      <w:pPr>
        <w:spacing w:line="360" w:lineRule="auto"/>
        <w:ind w:firstLine="480" w:firstLineChars="200"/>
        <w:rPr>
          <w:rFonts w:hint="eastAsia" w:ascii="仿宋" w:hAnsi="仿宋" w:eastAsia="仿宋" w:cs="仿宋"/>
          <w:sz w:val="24"/>
        </w:rPr>
      </w:pPr>
    </w:p>
    <w:p w14:paraId="0B9BDFEF">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63CF03AF">
      <w:pPr>
        <w:snapToGrid w:val="0"/>
        <w:spacing w:line="360" w:lineRule="auto"/>
        <w:ind w:right="48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一、营业执照(或事业法人登记证书或其它工商等登记证明材料；自然人参与采购，提供身份证)</w:t>
      </w:r>
    </w:p>
    <w:p w14:paraId="5C941AD1">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kern w:val="0"/>
          <w:sz w:val="32"/>
          <w:szCs w:val="32"/>
          <w:highlight w:val="none"/>
          <w:lang w:val="en-US" w:eastAsia="zh-CN"/>
        </w:rPr>
      </w:pPr>
    </w:p>
    <w:p w14:paraId="072F39C8">
      <w:pPr>
        <w:pStyle w:val="90"/>
        <w:rPr>
          <w:rFonts w:hint="eastAsia" w:ascii="仿宋" w:hAnsi="仿宋" w:eastAsia="仿宋" w:cs="仿宋"/>
          <w:b/>
          <w:kern w:val="0"/>
          <w:sz w:val="32"/>
          <w:szCs w:val="32"/>
          <w:highlight w:val="none"/>
          <w:lang w:val="en-US" w:eastAsia="zh-CN"/>
        </w:rPr>
      </w:pPr>
    </w:p>
    <w:p w14:paraId="7DBA9D82">
      <w:pPr>
        <w:pStyle w:val="90"/>
        <w:rPr>
          <w:rFonts w:hint="eastAsia" w:ascii="仿宋" w:hAnsi="仿宋" w:eastAsia="仿宋" w:cs="仿宋"/>
          <w:b/>
          <w:kern w:val="0"/>
          <w:sz w:val="32"/>
          <w:szCs w:val="32"/>
          <w:highlight w:val="none"/>
          <w:lang w:val="en-US" w:eastAsia="zh-CN"/>
        </w:rPr>
      </w:pPr>
    </w:p>
    <w:p w14:paraId="791A4120">
      <w:pPr>
        <w:pStyle w:val="9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bCs/>
          <w:kern w:val="0"/>
          <w:sz w:val="32"/>
          <w:szCs w:val="32"/>
          <w:lang w:val="en-US" w:eastAsia="zh-CN" w:bidi="ar-SA"/>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14:paraId="7464F650">
      <w:pPr>
        <w:pStyle w:val="90"/>
        <w:rPr>
          <w:rFonts w:hint="eastAsia" w:ascii="仿宋" w:hAnsi="仿宋" w:eastAsia="仿宋" w:cs="仿宋"/>
          <w:b/>
          <w:kern w:val="0"/>
          <w:sz w:val="32"/>
          <w:szCs w:val="32"/>
          <w:highlight w:val="none"/>
          <w:lang w:val="en-US" w:eastAsia="zh-CN"/>
        </w:rPr>
      </w:pPr>
    </w:p>
    <w:p w14:paraId="5E0A8F96">
      <w:pPr>
        <w:pStyle w:val="90"/>
        <w:rPr>
          <w:rFonts w:hint="eastAsia" w:ascii="仿宋" w:hAnsi="仿宋" w:eastAsia="仿宋" w:cs="仿宋"/>
          <w:b/>
          <w:kern w:val="0"/>
          <w:sz w:val="32"/>
          <w:szCs w:val="32"/>
          <w:highlight w:val="none"/>
          <w:lang w:val="en-US" w:eastAsia="zh-CN"/>
        </w:rPr>
      </w:pPr>
    </w:p>
    <w:p w14:paraId="523EDE69">
      <w:pPr>
        <w:pStyle w:val="90"/>
        <w:rPr>
          <w:rFonts w:hint="eastAsia" w:ascii="仿宋" w:hAnsi="仿宋" w:eastAsia="仿宋" w:cs="仿宋"/>
          <w:b/>
          <w:kern w:val="0"/>
          <w:sz w:val="32"/>
          <w:szCs w:val="32"/>
          <w:highlight w:val="none"/>
          <w:lang w:val="en-US" w:eastAsia="zh-CN"/>
        </w:rPr>
      </w:pPr>
    </w:p>
    <w:p w14:paraId="2554920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sz w:val="24"/>
          <w:highlight w:val="none"/>
        </w:rPr>
      </w:pPr>
      <w:r>
        <w:rPr>
          <w:rFonts w:hint="eastAsia" w:ascii="仿宋" w:hAnsi="仿宋" w:eastAsia="仿宋" w:cs="仿宋"/>
          <w:b/>
          <w:kern w:val="0"/>
          <w:sz w:val="32"/>
          <w:szCs w:val="32"/>
          <w:highlight w:val="none"/>
          <w:lang w:val="en-US" w:eastAsia="zh-CN"/>
        </w:rPr>
        <w:t xml:space="preserve">  三、法定代表人（单位负责人、自然人本人）身份证明书</w:t>
      </w:r>
    </w:p>
    <w:p w14:paraId="7584241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665D8E0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0B99AD0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515C642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64AC4FF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593259C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的法定代表人（单位负责人、自然人本人）。</w:t>
      </w:r>
    </w:p>
    <w:p w14:paraId="7208C44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特此证明。</w:t>
      </w:r>
    </w:p>
    <w:p w14:paraId="7D0BE4F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p>
    <w:p w14:paraId="6E4A4060">
      <w:pPr>
        <w:keepNext w:val="0"/>
        <w:keepLines w:val="0"/>
        <w:pageBreakBefore w:val="0"/>
        <w:widowControl w:val="0"/>
        <w:kinsoku/>
        <w:wordWrap/>
        <w:overflowPunct/>
        <w:topLinePunct w:val="0"/>
        <w:autoSpaceDE/>
        <w:autoSpaceDN/>
        <w:bidi w:val="0"/>
        <w:adjustRightInd w:val="0"/>
        <w:spacing w:line="360" w:lineRule="auto"/>
        <w:ind w:firstLine="2880" w:firstLineChars="120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电子签名</w:t>
      </w:r>
      <w:r>
        <w:rPr>
          <w:rFonts w:hint="eastAsia" w:ascii="仿宋" w:hAnsi="仿宋" w:eastAsia="仿宋" w:cs="仿宋"/>
          <w:sz w:val="24"/>
          <w:highlight w:val="none"/>
        </w:rPr>
        <w:t>）</w:t>
      </w:r>
    </w:p>
    <w:p w14:paraId="59CF4B18">
      <w:pPr>
        <w:snapToGrid w:val="0"/>
        <w:spacing w:line="360" w:lineRule="auto"/>
        <w:ind w:right="48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sz w:val="24"/>
          <w:highlight w:val="none"/>
          <w:lang w:val="en-US" w:eastAsia="zh-CN"/>
        </w:rPr>
        <w:t xml:space="preserve">                              </w:t>
      </w:r>
    </w:p>
    <w:p w14:paraId="73A623A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   月   日</w:t>
      </w:r>
    </w:p>
    <w:p w14:paraId="53109A14">
      <w:pPr>
        <w:snapToGrid w:val="0"/>
        <w:spacing w:line="360" w:lineRule="auto"/>
        <w:ind w:right="480"/>
        <w:jc w:val="center"/>
        <w:rPr>
          <w:rFonts w:hint="eastAsia" w:ascii="仿宋" w:hAnsi="仿宋" w:eastAsia="仿宋" w:cs="仿宋"/>
          <w:b/>
          <w:kern w:val="0"/>
          <w:sz w:val="32"/>
          <w:szCs w:val="32"/>
        </w:rPr>
      </w:pPr>
    </w:p>
    <w:p w14:paraId="0C4CACAC">
      <w:pPr>
        <w:snapToGrid w:val="0"/>
        <w:spacing w:line="360" w:lineRule="auto"/>
        <w:ind w:right="480"/>
        <w:jc w:val="center"/>
        <w:rPr>
          <w:rFonts w:hint="eastAsia" w:ascii="仿宋" w:hAnsi="仿宋" w:eastAsia="仿宋" w:cs="仿宋"/>
          <w:b/>
          <w:kern w:val="0"/>
          <w:sz w:val="32"/>
          <w:szCs w:val="32"/>
        </w:rPr>
      </w:pPr>
    </w:p>
    <w:p w14:paraId="0138F4F3">
      <w:pPr>
        <w:snapToGrid w:val="0"/>
        <w:spacing w:line="360" w:lineRule="auto"/>
        <w:ind w:right="480"/>
        <w:jc w:val="center"/>
        <w:rPr>
          <w:rFonts w:hint="eastAsia" w:ascii="仿宋" w:hAnsi="仿宋" w:eastAsia="仿宋" w:cs="仿宋"/>
          <w:b/>
          <w:kern w:val="0"/>
          <w:sz w:val="32"/>
          <w:szCs w:val="32"/>
        </w:rPr>
      </w:pPr>
    </w:p>
    <w:p w14:paraId="7791F579">
      <w:pPr>
        <w:snapToGrid w:val="0"/>
        <w:spacing w:line="360" w:lineRule="auto"/>
        <w:ind w:right="480"/>
        <w:jc w:val="both"/>
        <w:rPr>
          <w:rFonts w:hint="eastAsia" w:ascii="仿宋" w:hAnsi="仿宋" w:eastAsia="仿宋" w:cs="仿宋"/>
          <w:b/>
          <w:kern w:val="0"/>
          <w:sz w:val="32"/>
          <w:szCs w:val="32"/>
        </w:rPr>
      </w:pPr>
    </w:p>
    <w:p w14:paraId="139C2B93">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授权委托书及授权代理人有效身份证明（若委托）</w:t>
      </w:r>
    </w:p>
    <w:p w14:paraId="4FF8B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88389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w:t>
      </w:r>
      <w:r>
        <w:rPr>
          <w:rFonts w:hint="eastAsia" w:ascii="仿宋" w:hAnsi="仿宋" w:eastAsia="仿宋" w:cs="仿宋"/>
          <w:kern w:val="0"/>
          <w:sz w:val="24"/>
          <w:u w:val="single"/>
        </w:rPr>
        <w:t xml:space="preserve">    （姓名）</w:t>
      </w:r>
      <w:r>
        <w:rPr>
          <w:rFonts w:hint="eastAsia" w:ascii="仿宋" w:hAnsi="仿宋" w:eastAsia="仿宋" w:cs="仿宋"/>
          <w:kern w:val="0"/>
          <w:sz w:val="24"/>
        </w:rPr>
        <w:t>系</w:t>
      </w:r>
      <w:r>
        <w:rPr>
          <w:rFonts w:hint="eastAsia" w:ascii="仿宋" w:hAnsi="仿宋" w:eastAsia="仿宋" w:cs="仿宋"/>
          <w:kern w:val="0"/>
          <w:sz w:val="24"/>
          <w:u w:val="single"/>
        </w:rPr>
        <w:t xml:space="preserve">    （投标人名称）</w:t>
      </w:r>
      <w:r>
        <w:rPr>
          <w:rFonts w:hint="eastAsia" w:ascii="仿宋" w:hAnsi="仿宋" w:eastAsia="仿宋" w:cs="仿宋"/>
          <w:kern w:val="0"/>
          <w:sz w:val="24"/>
        </w:rPr>
        <w:t>的法定代表人，现授权委托本单位在职职工          （姓名）为全权代表，以我方的名义参加项目编号：</w:t>
      </w:r>
      <w:r>
        <w:rPr>
          <w:rFonts w:hint="eastAsia" w:ascii="仿宋" w:hAnsi="仿宋" w:eastAsia="仿宋" w:cs="仿宋"/>
          <w:kern w:val="0"/>
          <w:sz w:val="24"/>
          <w:u w:val="single"/>
        </w:rPr>
        <w:t xml:space="preserve">           </w:t>
      </w:r>
      <w:r>
        <w:rPr>
          <w:rFonts w:hint="eastAsia" w:ascii="仿宋" w:hAnsi="仿宋" w:eastAsia="仿宋" w:cs="仿宋"/>
          <w:kern w:val="0"/>
          <w:sz w:val="24"/>
        </w:rPr>
        <w:t>项目名称：</w:t>
      </w:r>
      <w:r>
        <w:rPr>
          <w:rFonts w:hint="eastAsia" w:ascii="仿宋" w:hAnsi="仿宋" w:eastAsia="仿宋" w:cs="仿宋"/>
          <w:kern w:val="0"/>
          <w:sz w:val="24"/>
          <w:u w:val="single"/>
        </w:rPr>
        <w:t xml:space="preserve">      </w:t>
      </w:r>
      <w:r>
        <w:rPr>
          <w:rFonts w:hint="eastAsia" w:ascii="仿宋" w:hAnsi="仿宋" w:eastAsia="仿宋" w:cs="仿宋"/>
          <w:kern w:val="0"/>
          <w:sz w:val="24"/>
        </w:rPr>
        <w:t>项目的投标活动，并代表我方全权办理针对上述项目的投标、开标、评标、签约等具体事务和签署相关文件。我方对全权代表的签名事项负全部责任。</w:t>
      </w:r>
    </w:p>
    <w:p w14:paraId="0B56C6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在撤销授权的书面通知以前，本授权书一直有效。全权代表在授权书有效期内签署的所有文件不因授权的撤销而失效。</w:t>
      </w:r>
    </w:p>
    <w:p w14:paraId="354E2A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全权代表无转委托权，特此委托。</w:t>
      </w:r>
    </w:p>
    <w:p w14:paraId="304D8B13">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p>
    <w:p w14:paraId="2AD2C3B5">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37814DE">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ADD27CE">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588F9D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7A0B2E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附：法人身份证复印件及授权人身份证复印件。                 </w:t>
      </w:r>
    </w:p>
    <w:p w14:paraId="24D0443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4F97E1D">
      <w:pPr>
        <w:snapToGrid w:val="0"/>
        <w:spacing w:line="360" w:lineRule="auto"/>
        <w:ind w:firstLine="576"/>
        <w:jc w:val="center"/>
        <w:rPr>
          <w:rFonts w:hint="eastAsia" w:ascii="仿宋" w:hAnsi="仿宋" w:eastAsia="仿宋" w:cs="仿宋"/>
          <w:kern w:val="0"/>
          <w:sz w:val="24"/>
          <w:lang w:val="zh-CN"/>
        </w:rPr>
      </w:pPr>
    </w:p>
    <w:p w14:paraId="063FE46F">
      <w:pPr>
        <w:snapToGrid w:val="0"/>
        <w:spacing w:line="360" w:lineRule="auto"/>
        <w:ind w:firstLine="576"/>
        <w:jc w:val="center"/>
        <w:rPr>
          <w:rFonts w:hint="eastAsia" w:ascii="仿宋" w:hAnsi="仿宋" w:eastAsia="仿宋" w:cs="仿宋"/>
          <w:kern w:val="0"/>
          <w:sz w:val="24"/>
          <w:lang w:val="zh-CN"/>
        </w:rPr>
      </w:pPr>
    </w:p>
    <w:p w14:paraId="2292D346">
      <w:pPr>
        <w:snapToGrid w:val="0"/>
        <w:spacing w:line="360" w:lineRule="auto"/>
        <w:ind w:firstLine="576"/>
        <w:jc w:val="center"/>
        <w:rPr>
          <w:rFonts w:hint="eastAsia" w:ascii="仿宋" w:hAnsi="仿宋" w:eastAsia="仿宋" w:cs="仿宋"/>
          <w:kern w:val="0"/>
          <w:sz w:val="24"/>
          <w:lang w:val="zh-CN"/>
        </w:rPr>
      </w:pPr>
    </w:p>
    <w:p w14:paraId="4E13F0E5">
      <w:pPr>
        <w:snapToGrid w:val="0"/>
        <w:spacing w:line="360" w:lineRule="auto"/>
        <w:ind w:firstLine="576"/>
        <w:jc w:val="center"/>
        <w:rPr>
          <w:rFonts w:hint="eastAsia" w:ascii="仿宋" w:hAnsi="仿宋" w:eastAsia="仿宋" w:cs="仿宋"/>
          <w:kern w:val="0"/>
          <w:sz w:val="24"/>
          <w:lang w:val="zh-CN"/>
        </w:rPr>
      </w:pPr>
    </w:p>
    <w:p w14:paraId="3F8535C8">
      <w:pPr>
        <w:snapToGrid w:val="0"/>
        <w:spacing w:line="360" w:lineRule="auto"/>
        <w:ind w:firstLine="576"/>
        <w:jc w:val="center"/>
        <w:rPr>
          <w:rFonts w:hint="eastAsia" w:ascii="仿宋" w:hAnsi="仿宋" w:eastAsia="仿宋" w:cs="仿宋"/>
          <w:kern w:val="0"/>
          <w:sz w:val="24"/>
          <w:lang w:val="zh-CN"/>
        </w:rPr>
      </w:pPr>
    </w:p>
    <w:p w14:paraId="7AFEF70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投标人名称(电子签名)：                              </w:t>
      </w:r>
    </w:p>
    <w:p w14:paraId="7C017D3C">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0F4F660A">
      <w:pPr>
        <w:snapToGrid w:val="0"/>
        <w:spacing w:line="360" w:lineRule="auto"/>
        <w:ind w:right="480"/>
        <w:jc w:val="both"/>
        <w:rPr>
          <w:rFonts w:hint="eastAsia" w:ascii="仿宋" w:hAnsi="仿宋" w:eastAsia="仿宋" w:cs="仿宋"/>
          <w:b/>
          <w:kern w:val="0"/>
          <w:sz w:val="32"/>
          <w:szCs w:val="32"/>
        </w:rPr>
      </w:pPr>
    </w:p>
    <w:p w14:paraId="41903090">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5C5F7C9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、符合参加采购活动应当具备的一般条件的承诺函</w:t>
      </w:r>
    </w:p>
    <w:p w14:paraId="286AD310">
      <w:pPr>
        <w:snapToGrid w:val="0"/>
        <w:spacing w:line="360" w:lineRule="auto"/>
        <w:rPr>
          <w:rFonts w:hint="eastAsia" w:ascii="仿宋" w:hAnsi="仿宋" w:eastAsia="仿宋" w:cs="仿宋"/>
          <w:b/>
          <w:bCs/>
          <w:sz w:val="24"/>
        </w:rPr>
      </w:pPr>
      <w:r>
        <w:rPr>
          <w:rFonts w:hint="eastAsia" w:ascii="仿宋" w:hAnsi="仿宋" w:eastAsia="仿宋" w:cs="仿宋"/>
          <w:b/>
          <w:bCs/>
          <w:sz w:val="24"/>
        </w:rPr>
        <w:t>（采购人）、（采购代理机构）：</w:t>
      </w:r>
    </w:p>
    <w:p w14:paraId="6D77769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）【项目编号：</w:t>
      </w:r>
      <w:r>
        <w:rPr>
          <w:rFonts w:hint="eastAsia" w:ascii="仿宋" w:hAnsi="仿宋" w:eastAsia="仿宋" w:cs="仿宋"/>
          <w:sz w:val="24"/>
          <w:u w:val="single"/>
          <w:lang w:val="en-US" w:eastAsia="zh-CN"/>
        </w:rPr>
        <w:t xml:space="preserve">         </w:t>
      </w:r>
      <w:r>
        <w:rPr>
          <w:rFonts w:hint="eastAsia" w:ascii="仿宋" w:hAnsi="仿宋" w:eastAsia="仿宋" w:cs="仿宋"/>
          <w:sz w:val="24"/>
        </w:rPr>
        <w:t>】采购活动，郑重承诺：</w:t>
      </w:r>
    </w:p>
    <w:p w14:paraId="2515342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（一）具备《嵊州市市属国有企业货物和服务采购管理办法（试行）》第十七条规定的条件：</w:t>
      </w:r>
    </w:p>
    <w:p w14:paraId="5BC1B59C">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z w:val="24"/>
        </w:rPr>
        <w:t>1.</w:t>
      </w:r>
      <w:r>
        <w:rPr>
          <w:rFonts w:hint="eastAsia" w:ascii="仿宋" w:hAnsi="仿宋" w:eastAsia="仿宋" w:cs="仿宋"/>
          <w:snapToGrid w:val="0"/>
          <w:kern w:val="28"/>
          <w:sz w:val="24"/>
          <w:szCs w:val="20"/>
        </w:rPr>
        <w:t>具有独立承担民事责任的能力；</w:t>
      </w:r>
    </w:p>
    <w:p w14:paraId="7B82850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2.具有良好的商业信誉；</w:t>
      </w:r>
    </w:p>
    <w:p w14:paraId="1F53ACBA">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3.具有履行合同所必需的设备和专业技术，售后保障等能力；</w:t>
      </w:r>
    </w:p>
    <w:p w14:paraId="5F3400D1">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4.有依法缴纳税收和社会保障资金的良好记录；</w:t>
      </w:r>
    </w:p>
    <w:p w14:paraId="09024C52">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5.参加采购活动前三年内，没有重大违法记录，严重失信行为和行贿记录；</w:t>
      </w:r>
    </w:p>
    <w:p w14:paraId="5569522F">
      <w:pPr>
        <w:spacing w:line="360" w:lineRule="auto"/>
        <w:ind w:firstLine="480"/>
        <w:rPr>
          <w:rFonts w:hint="eastAsia" w:ascii="仿宋" w:hAnsi="仿宋" w:eastAsia="仿宋" w:cs="仿宋"/>
          <w:sz w:val="24"/>
        </w:rPr>
      </w:pPr>
      <w:r>
        <w:rPr>
          <w:rFonts w:hint="eastAsia" w:ascii="仿宋" w:hAnsi="仿宋" w:eastAsia="仿宋" w:cs="仿宋"/>
          <w:snapToGrid w:val="0"/>
          <w:kern w:val="28"/>
          <w:sz w:val="24"/>
          <w:szCs w:val="20"/>
        </w:rPr>
        <w:t>6.法律、行政法规规定的其他条件</w:t>
      </w:r>
      <w:r>
        <w:rPr>
          <w:rFonts w:hint="eastAsia" w:ascii="仿宋" w:hAnsi="仿宋" w:eastAsia="仿宋" w:cs="仿宋"/>
          <w:sz w:val="24"/>
        </w:rPr>
        <w:t>。</w:t>
      </w:r>
    </w:p>
    <w:p w14:paraId="231B2B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B7F7A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63D7BB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4045A3F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2C610DC">
      <w:pPr>
        <w:snapToGrid w:val="0"/>
        <w:spacing w:line="360" w:lineRule="auto"/>
        <w:ind w:firstLine="5520" w:firstLineChars="2300"/>
        <w:rPr>
          <w:rFonts w:hint="eastAsia" w:ascii="仿宋" w:hAnsi="仿宋" w:eastAsia="仿宋" w:cs="仿宋"/>
          <w:kern w:val="0"/>
          <w:sz w:val="24"/>
          <w:lang w:val="zh-CN"/>
        </w:rPr>
      </w:pPr>
    </w:p>
    <w:p w14:paraId="563E23D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我方对上述声明的真实性负责。如有虚假，愿意承担相应责任，对此无任何异议。</w:t>
      </w:r>
    </w:p>
    <w:p w14:paraId="70EC9E6B">
      <w:pPr>
        <w:snapToGrid w:val="0"/>
        <w:spacing w:line="360" w:lineRule="auto"/>
        <w:rPr>
          <w:rFonts w:hint="eastAsia" w:ascii="仿宋" w:hAnsi="仿宋" w:eastAsia="仿宋" w:cs="仿宋"/>
          <w:kern w:val="0"/>
          <w:sz w:val="24"/>
          <w:lang w:val="zh-CN"/>
        </w:rPr>
      </w:pPr>
    </w:p>
    <w:p w14:paraId="54BD1E6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A558E8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22E8BCB">
      <w:pPr>
        <w:spacing w:line="360" w:lineRule="auto"/>
        <w:ind w:right="420"/>
        <w:rPr>
          <w:rFonts w:hint="eastAsia" w:ascii="仿宋" w:hAnsi="仿宋" w:eastAsia="仿宋" w:cs="仿宋"/>
          <w:b/>
          <w:kern w:val="0"/>
          <w:sz w:val="36"/>
          <w:szCs w:val="36"/>
        </w:rPr>
      </w:pPr>
    </w:p>
    <w:p w14:paraId="365F01B2">
      <w:pPr>
        <w:spacing w:line="360" w:lineRule="auto"/>
        <w:jc w:val="center"/>
        <w:rPr>
          <w:rFonts w:hint="eastAsia" w:ascii="仿宋" w:hAnsi="仿宋" w:eastAsia="仿宋" w:cs="仿宋"/>
          <w:b/>
          <w:kern w:val="0"/>
          <w:sz w:val="36"/>
          <w:szCs w:val="36"/>
        </w:rPr>
      </w:pPr>
    </w:p>
    <w:p w14:paraId="11711464">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61910A0A">
      <w:pPr>
        <w:jc w:val="center"/>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44B3D1D5">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9ADD411">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（1）营业执照(或事业法人登记证书或其它工商等登记证明材料；自然人参与采购，提供身份证)………………………………………………………………………………（页码）</w:t>
      </w:r>
    </w:p>
    <w:p w14:paraId="6CBC0EE5">
      <w:pPr>
        <w:snapToGrid w:val="0"/>
        <w:spacing w:line="360" w:lineRule="auto"/>
        <w:rPr>
          <w:rFonts w:hint="eastAsia" w:ascii="仿宋" w:hAnsi="仿宋" w:eastAsia="仿宋" w:cs="仿宋"/>
          <w:sz w:val="24"/>
        </w:rPr>
      </w:pPr>
      <w:r>
        <w:rPr>
          <w:rFonts w:hint="eastAsia" w:ascii="仿宋" w:hAnsi="仿宋" w:eastAsia="仿宋" w:cs="仿宋"/>
          <w:sz w:val="24"/>
        </w:rPr>
        <w:t>（2）投标函……………………………………………………………………………（页码）</w:t>
      </w:r>
    </w:p>
    <w:p w14:paraId="06908DB4">
      <w:pPr>
        <w:snapToGrid w:val="0"/>
        <w:spacing w:line="360" w:lineRule="auto"/>
        <w:rPr>
          <w:rFonts w:hint="eastAsia" w:ascii="仿宋" w:hAnsi="仿宋" w:eastAsia="仿宋" w:cs="仿宋"/>
          <w:sz w:val="24"/>
        </w:rPr>
      </w:pPr>
      <w:r>
        <w:rPr>
          <w:rFonts w:hint="eastAsia" w:ascii="仿宋" w:hAnsi="仿宋" w:eastAsia="仿宋" w:cs="仿宋"/>
          <w:sz w:val="24"/>
        </w:rPr>
        <w:t>（3）法定代表人（单位负责人、自然人本人）身份证明书………………………（页码）</w:t>
      </w:r>
    </w:p>
    <w:p w14:paraId="1EA15586">
      <w:pPr>
        <w:snapToGrid w:val="0"/>
        <w:spacing w:line="360" w:lineRule="auto"/>
        <w:rPr>
          <w:rFonts w:hint="eastAsia" w:ascii="仿宋" w:hAnsi="仿宋" w:eastAsia="仿宋" w:cs="仿宋"/>
          <w:sz w:val="24"/>
        </w:rPr>
      </w:pPr>
      <w:r>
        <w:rPr>
          <w:rFonts w:hint="eastAsia" w:ascii="仿宋" w:hAnsi="仿宋" w:eastAsia="仿宋" w:cs="仿宋"/>
          <w:sz w:val="24"/>
        </w:rPr>
        <w:t>（4）授权委托书及授权代理人有效身份证明</w:t>
      </w:r>
      <w:r>
        <w:rPr>
          <w:rFonts w:hint="eastAsia" w:ascii="仿宋" w:hAnsi="仿宋" w:eastAsia="仿宋" w:cs="仿宋"/>
          <w:sz w:val="24"/>
          <w:lang w:val="en-US" w:eastAsia="zh-CN"/>
        </w:rPr>
        <w:t>复印件</w:t>
      </w:r>
      <w:r>
        <w:rPr>
          <w:rFonts w:hint="eastAsia" w:ascii="仿宋" w:hAnsi="仿宋" w:eastAsia="仿宋" w:cs="仿宋"/>
          <w:sz w:val="24"/>
        </w:rPr>
        <w:t>（若委托）…………………（页码）</w:t>
      </w:r>
    </w:p>
    <w:p w14:paraId="06C542F1">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）评标标准相应的商务技术资料…………………………………………………（页码）</w:t>
      </w:r>
    </w:p>
    <w:p w14:paraId="3C17B324">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商务技术偏离表…………………………………………………………………（页码）</w:t>
      </w:r>
    </w:p>
    <w:p w14:paraId="5D8A8C9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color w:val="auto"/>
          <w:sz w:val="24"/>
          <w:szCs w:val="24"/>
          <w:lang w:val="en-US" w:eastAsia="zh-CN"/>
        </w:rPr>
        <w:t>认证证书</w:t>
      </w:r>
      <w:r>
        <w:rPr>
          <w:rFonts w:hint="eastAsia" w:ascii="仿宋" w:hAnsi="仿宋" w:eastAsia="仿宋" w:cs="仿宋"/>
          <w:sz w:val="24"/>
        </w:rPr>
        <w:t>…………………………………………………………………………（页码）</w:t>
      </w:r>
    </w:p>
    <w:p w14:paraId="24308A02">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）同类业绩</w:t>
      </w:r>
      <w:r>
        <w:rPr>
          <w:rFonts w:hint="eastAsia" w:ascii="仿宋" w:hAnsi="仿宋" w:eastAsia="仿宋" w:cs="仿宋"/>
          <w:sz w:val="24"/>
        </w:rPr>
        <w:t>…………………………………………………………………………（页码）</w:t>
      </w:r>
    </w:p>
    <w:p w14:paraId="2F2A4981">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w:t>
      </w:r>
      <w:r>
        <w:rPr>
          <w:rFonts w:hint="eastAsia" w:ascii="仿宋" w:hAnsi="仿宋" w:eastAsia="仿宋" w:cs="仿宋"/>
          <w:color w:val="auto"/>
          <w:sz w:val="24"/>
          <w:szCs w:val="24"/>
          <w:highlight w:val="none"/>
          <w:lang w:eastAsia="zh-CN"/>
        </w:rPr>
        <w:t>质保期</w:t>
      </w:r>
      <w:r>
        <w:rPr>
          <w:rFonts w:hint="eastAsia" w:ascii="仿宋" w:hAnsi="仿宋" w:eastAsia="仿宋" w:cs="仿宋"/>
          <w:sz w:val="24"/>
        </w:rPr>
        <w:t>……………………………………………………………………………（页码）</w:t>
      </w:r>
    </w:p>
    <w:p w14:paraId="384D810D">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w:t>
      </w:r>
      <w:r>
        <w:rPr>
          <w:rFonts w:hint="eastAsia" w:ascii="仿宋" w:hAnsi="仿宋" w:eastAsia="仿宋" w:cs="仿宋"/>
          <w:color w:val="auto"/>
          <w:kern w:val="2"/>
          <w:sz w:val="24"/>
          <w:szCs w:val="24"/>
          <w:lang w:val="en-US" w:eastAsia="zh-CN" w:bidi="ar-SA"/>
        </w:rPr>
        <w:t>质量保证措施</w:t>
      </w:r>
      <w:r>
        <w:rPr>
          <w:rFonts w:hint="eastAsia" w:ascii="仿宋" w:hAnsi="仿宋" w:eastAsia="仿宋" w:cs="仿宋"/>
          <w:sz w:val="24"/>
        </w:rPr>
        <w:t>……………………………………………………………………（页码）</w:t>
      </w:r>
    </w:p>
    <w:p w14:paraId="733B07AD">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11</w:t>
      </w:r>
      <w:r>
        <w:rPr>
          <w:rFonts w:hint="eastAsia" w:ascii="仿宋" w:hAnsi="仿宋" w:eastAsia="仿宋" w:cs="仿宋"/>
          <w:sz w:val="24"/>
          <w:lang w:val="zh-CN"/>
        </w:rPr>
        <w:t>）供货方案</w:t>
      </w:r>
      <w:r>
        <w:rPr>
          <w:rFonts w:hint="eastAsia" w:ascii="仿宋" w:hAnsi="仿宋" w:eastAsia="仿宋" w:cs="仿宋"/>
          <w:sz w:val="24"/>
        </w:rPr>
        <w:t>…………………………………………………………………………（页码）</w:t>
      </w:r>
    </w:p>
    <w:p w14:paraId="21A4AD93">
      <w:pPr>
        <w:snapToGrid w:val="0"/>
        <w:spacing w:line="360" w:lineRule="auto"/>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12</w:t>
      </w:r>
      <w:r>
        <w:rPr>
          <w:rFonts w:hint="eastAsia" w:ascii="仿宋" w:hAnsi="仿宋" w:eastAsia="仿宋" w:cs="仿宋"/>
          <w:sz w:val="24"/>
          <w:lang w:val="zh-CN"/>
        </w:rPr>
        <w:t>）</w:t>
      </w:r>
      <w:r>
        <w:rPr>
          <w:rFonts w:hint="eastAsia" w:ascii="仿宋" w:hAnsi="仿宋" w:eastAsia="仿宋" w:cs="仿宋"/>
          <w:color w:val="auto"/>
          <w:sz w:val="24"/>
          <w:szCs w:val="24"/>
          <w:lang w:val="en-US" w:eastAsia="zh-CN"/>
        </w:rPr>
        <w:t>售后服务及承诺</w:t>
      </w:r>
      <w:r>
        <w:rPr>
          <w:rFonts w:hint="eastAsia" w:ascii="仿宋" w:hAnsi="仿宋" w:eastAsia="仿宋" w:cs="仿宋"/>
          <w:sz w:val="24"/>
        </w:rPr>
        <w:t>…………………………………………………………………（页码）</w:t>
      </w:r>
    </w:p>
    <w:p w14:paraId="5859967C">
      <w:pPr>
        <w:snapToGrid w:val="0"/>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13</w:t>
      </w:r>
      <w:r>
        <w:rPr>
          <w:rFonts w:hint="eastAsia" w:ascii="仿宋" w:hAnsi="仿宋" w:eastAsia="仿宋" w:cs="仿宋"/>
          <w:sz w:val="24"/>
          <w:lang w:eastAsia="zh-CN"/>
        </w:rPr>
        <w:t>）应急保障方案</w:t>
      </w:r>
      <w:r>
        <w:rPr>
          <w:rFonts w:hint="eastAsia" w:ascii="仿宋" w:hAnsi="仿宋" w:eastAsia="仿宋" w:cs="仿宋"/>
          <w:sz w:val="24"/>
        </w:rPr>
        <w:t>……………………………………………………………………（页码）</w:t>
      </w:r>
    </w:p>
    <w:p w14:paraId="3C5FD4CF">
      <w:pPr>
        <w:snapToGrid w:val="0"/>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14</w:t>
      </w:r>
      <w:r>
        <w:rPr>
          <w:rFonts w:hint="eastAsia" w:ascii="仿宋" w:hAnsi="仿宋" w:eastAsia="仿宋" w:cs="仿宋"/>
          <w:sz w:val="24"/>
          <w:lang w:eastAsia="zh-CN"/>
        </w:rPr>
        <w:t>）检测报告</w:t>
      </w:r>
      <w:r>
        <w:rPr>
          <w:rFonts w:hint="eastAsia" w:ascii="仿宋" w:hAnsi="仿宋" w:eastAsia="仿宋" w:cs="仿宋"/>
          <w:sz w:val="24"/>
        </w:rPr>
        <w:t>…………………………………………………………………………（页码）</w:t>
      </w:r>
    </w:p>
    <w:p w14:paraId="6C0559F3">
      <w:pPr>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sz w:val="24"/>
          <w:highlight w:val="none"/>
          <w:lang w:val="en-US" w:eastAsia="zh-CN"/>
        </w:rPr>
        <w:t>（15）</w:t>
      </w:r>
      <w:r>
        <w:rPr>
          <w:rFonts w:hint="eastAsia" w:ascii="仿宋" w:hAnsi="仿宋" w:eastAsia="仿宋" w:cs="仿宋"/>
          <w:color w:val="auto"/>
          <w:sz w:val="24"/>
          <w:szCs w:val="24"/>
          <w:lang w:val="en-US" w:eastAsia="zh-CN"/>
        </w:rPr>
        <w:t>技术性能</w:t>
      </w:r>
      <w:r>
        <w:rPr>
          <w:rFonts w:hint="eastAsia" w:ascii="仿宋" w:hAnsi="仿宋" w:eastAsia="仿宋" w:cs="仿宋"/>
          <w:sz w:val="24"/>
        </w:rPr>
        <w:t>…………………………………………………………………………（页码）</w:t>
      </w:r>
    </w:p>
    <w:p w14:paraId="7C51FFC2">
      <w:pPr>
        <w:snapToGrid w:val="0"/>
        <w:spacing w:line="360" w:lineRule="auto"/>
        <w:rPr>
          <w:rFonts w:hint="eastAsia" w:ascii="仿宋" w:hAnsi="仿宋" w:eastAsia="仿宋" w:cs="仿宋"/>
          <w:sz w:val="24"/>
          <w:lang w:val="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w:t>
      </w:r>
      <w:r>
        <w:rPr>
          <w:rFonts w:hint="eastAsia" w:ascii="仿宋" w:hAnsi="仿宋" w:eastAsia="仿宋" w:cs="仿宋"/>
          <w:sz w:val="24"/>
          <w:lang w:val="zh-CN"/>
        </w:rPr>
        <w:t>供应商廉洁自律承诺书</w:t>
      </w:r>
      <w:r>
        <w:rPr>
          <w:rFonts w:hint="eastAsia" w:ascii="仿宋" w:hAnsi="仿宋" w:eastAsia="仿宋" w:cs="仿宋"/>
          <w:sz w:val="24"/>
        </w:rPr>
        <w:t>…………………………………………………………（页码）</w:t>
      </w:r>
    </w:p>
    <w:p w14:paraId="103E67A7">
      <w:pPr>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lang w:val="zh-CN"/>
        </w:rPr>
        <w:t>（</w:t>
      </w:r>
      <w:r>
        <w:rPr>
          <w:rFonts w:hint="eastAsia" w:ascii="仿宋" w:hAnsi="仿宋" w:eastAsia="仿宋" w:cs="仿宋"/>
          <w:sz w:val="24"/>
          <w:lang w:val="en-US" w:eastAsia="zh-CN"/>
        </w:rPr>
        <w:t>17</w:t>
      </w:r>
      <w:r>
        <w:rPr>
          <w:rFonts w:hint="eastAsia" w:ascii="仿宋" w:hAnsi="仿宋" w:eastAsia="仿宋" w:cs="仿宋"/>
          <w:sz w:val="24"/>
          <w:lang w:val="zh-CN"/>
        </w:rPr>
        <w:t>）</w:t>
      </w:r>
      <w:r>
        <w:rPr>
          <w:rFonts w:hint="eastAsia" w:ascii="仿宋" w:hAnsi="仿宋" w:eastAsia="仿宋" w:cs="仿宋"/>
          <w:sz w:val="24"/>
        </w:rPr>
        <w:t>投标人需要说明的其他文件和说明（若有）…………………………………（页码）</w:t>
      </w:r>
    </w:p>
    <w:p w14:paraId="29AA8952">
      <w:pPr>
        <w:snapToGrid w:val="0"/>
        <w:spacing w:line="360" w:lineRule="auto"/>
        <w:rPr>
          <w:rFonts w:hint="eastAsia" w:ascii="仿宋" w:hAnsi="仿宋" w:eastAsia="仿宋" w:cs="仿宋"/>
          <w:sz w:val="24"/>
        </w:rPr>
      </w:pPr>
    </w:p>
    <w:p w14:paraId="44DC0C20">
      <w:pPr>
        <w:snapToGrid w:val="0"/>
        <w:spacing w:line="360" w:lineRule="auto"/>
        <w:jc w:val="center"/>
        <w:rPr>
          <w:rFonts w:hint="eastAsia" w:ascii="仿宋" w:hAnsi="仿宋" w:eastAsia="仿宋" w:cs="仿宋"/>
          <w:b/>
          <w:kern w:val="0"/>
          <w:sz w:val="32"/>
          <w:szCs w:val="32"/>
          <w:lang w:val="zh-CN"/>
        </w:rPr>
      </w:pPr>
    </w:p>
    <w:p w14:paraId="1CA14DB7">
      <w:pPr>
        <w:snapToGrid w:val="0"/>
        <w:spacing w:line="360" w:lineRule="auto"/>
        <w:jc w:val="center"/>
        <w:rPr>
          <w:rFonts w:hint="eastAsia" w:ascii="仿宋" w:hAnsi="仿宋" w:eastAsia="仿宋" w:cs="仿宋"/>
          <w:b/>
          <w:kern w:val="0"/>
          <w:sz w:val="32"/>
          <w:szCs w:val="32"/>
          <w:lang w:val="zh-CN"/>
        </w:rPr>
      </w:pPr>
    </w:p>
    <w:p w14:paraId="2B0E56FA">
      <w:pPr>
        <w:snapToGrid w:val="0"/>
        <w:spacing w:line="360" w:lineRule="auto"/>
        <w:jc w:val="center"/>
        <w:rPr>
          <w:rFonts w:hint="eastAsia" w:ascii="仿宋" w:hAnsi="仿宋" w:eastAsia="仿宋" w:cs="仿宋"/>
          <w:b/>
          <w:kern w:val="0"/>
          <w:sz w:val="32"/>
          <w:szCs w:val="32"/>
          <w:lang w:val="zh-CN"/>
        </w:rPr>
      </w:pPr>
    </w:p>
    <w:p w14:paraId="31C17045">
      <w:pPr>
        <w:snapToGrid w:val="0"/>
        <w:spacing w:line="360" w:lineRule="auto"/>
        <w:jc w:val="center"/>
        <w:rPr>
          <w:rFonts w:hint="eastAsia" w:ascii="仿宋" w:hAnsi="仿宋" w:eastAsia="仿宋" w:cs="仿宋"/>
          <w:b/>
          <w:kern w:val="0"/>
          <w:sz w:val="32"/>
          <w:szCs w:val="32"/>
          <w:lang w:val="zh-CN"/>
        </w:rPr>
      </w:pPr>
    </w:p>
    <w:p w14:paraId="60FE37F7">
      <w:pPr>
        <w:snapToGrid w:val="0"/>
        <w:spacing w:line="360" w:lineRule="auto"/>
        <w:jc w:val="both"/>
        <w:outlineLvl w:val="0"/>
        <w:rPr>
          <w:rFonts w:hint="eastAsia" w:ascii="仿宋" w:hAnsi="仿宋" w:eastAsia="仿宋" w:cs="仿宋"/>
          <w:b/>
          <w:kern w:val="0"/>
          <w:sz w:val="32"/>
          <w:szCs w:val="32"/>
        </w:rPr>
      </w:pPr>
    </w:p>
    <w:p w14:paraId="76868F58">
      <w:pPr>
        <w:rPr>
          <w:rFonts w:hint="eastAsia"/>
        </w:rPr>
      </w:pPr>
      <w:r>
        <w:rPr>
          <w:rFonts w:hint="eastAsia" w:ascii="仿宋" w:hAnsi="仿宋" w:eastAsia="仿宋" w:cs="仿宋"/>
          <w:b/>
          <w:kern w:val="0"/>
          <w:sz w:val="32"/>
          <w:szCs w:val="32"/>
        </w:rPr>
        <w:br w:type="page"/>
      </w:r>
    </w:p>
    <w:p w14:paraId="1FC404F9">
      <w:pPr>
        <w:snapToGrid w:val="0"/>
        <w:spacing w:line="360" w:lineRule="auto"/>
        <w:jc w:val="center"/>
        <w:outlineLvl w:val="0"/>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一、营业执照(或事业法人登记证书或其它工商等登记证明材料；自然人参与采购，提供身份证)扫描件</w:t>
      </w:r>
    </w:p>
    <w:p w14:paraId="2CDCC739">
      <w:pPr>
        <w:pStyle w:val="90"/>
        <w:rPr>
          <w:rFonts w:hint="eastAsia" w:ascii="仿宋" w:hAnsi="仿宋" w:eastAsia="仿宋" w:cs="仿宋"/>
          <w:b/>
          <w:kern w:val="0"/>
          <w:sz w:val="32"/>
          <w:szCs w:val="32"/>
        </w:rPr>
      </w:pPr>
    </w:p>
    <w:p w14:paraId="370A5A79">
      <w:pPr>
        <w:pStyle w:val="90"/>
        <w:rPr>
          <w:rFonts w:hint="eastAsia" w:ascii="仿宋" w:hAnsi="仿宋" w:eastAsia="仿宋" w:cs="仿宋"/>
          <w:b/>
          <w:kern w:val="0"/>
          <w:sz w:val="32"/>
          <w:szCs w:val="32"/>
        </w:rPr>
      </w:pPr>
    </w:p>
    <w:p w14:paraId="3B3BF841">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457A3F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二、投标</w:t>
      </w:r>
      <w:r>
        <w:rPr>
          <w:rFonts w:hint="eastAsia" w:ascii="仿宋" w:hAnsi="仿宋" w:eastAsia="仿宋" w:cs="仿宋"/>
          <w:b/>
          <w:sz w:val="32"/>
          <w:szCs w:val="32"/>
        </w:rPr>
        <w:t>函</w:t>
      </w:r>
    </w:p>
    <w:p w14:paraId="30B92801">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5ABD07BA">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（投标人名称）系中华人民共和国合法企业，经营地址                            。</w:t>
      </w:r>
    </w:p>
    <w:p w14:paraId="4EFA23AF">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我（姓名）系（投标人名称）的法定代表人，我方愿意参加贵方组织的（招标项目名称）（编号为：    ）的投标，为此，我方就本次投标有关事项郑重声明如下：</w:t>
      </w:r>
    </w:p>
    <w:p w14:paraId="1C3A7A4C">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1.投标方已详细审查全部招标文件，同意招标文件的各项要求。</w:t>
      </w:r>
    </w:p>
    <w:p w14:paraId="51CAA721">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2.我方向贵方提交的所有投标文件、资料都是准确的和真实的。</w:t>
      </w:r>
    </w:p>
    <w:p w14:paraId="32CA13FF">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3.若中标，我方将按招标文件规定履行合同责任和义务。</w:t>
      </w:r>
    </w:p>
    <w:p w14:paraId="2FC79634">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4.我方不是采购人的附属机构；在获知本项目采购信息后，与采购人聘请的为此项目提供咨询服务的公司及其附属机构没有任何联系。</w:t>
      </w:r>
    </w:p>
    <w:p w14:paraId="283A4DE7">
      <w:pPr>
        <w:snapToGrid w:val="0"/>
        <w:spacing w:line="480" w:lineRule="auto"/>
        <w:ind w:firstLine="480" w:firstLineChars="200"/>
        <w:rPr>
          <w:rFonts w:hint="eastAsia" w:ascii="仿宋" w:hAnsi="仿宋" w:eastAsia="仿宋" w:cs="仿宋"/>
          <w:sz w:val="24"/>
        </w:rPr>
      </w:pPr>
      <w:r>
        <w:rPr>
          <w:rFonts w:hint="eastAsia" w:ascii="仿宋" w:hAnsi="仿宋" w:eastAsia="仿宋" w:cs="仿宋"/>
          <w:sz w:val="24"/>
        </w:rPr>
        <w:t>5.投标书自开标日起有效期为90天。</w:t>
      </w:r>
    </w:p>
    <w:p w14:paraId="3F66493B">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6.以上事项如有虚假或隐瞒，我方愿意承担一切后果，并不再寻求任何旨在减轻或免除法律责任的辩解。</w:t>
      </w:r>
    </w:p>
    <w:p w14:paraId="134D750F">
      <w:pPr>
        <w:spacing w:line="360" w:lineRule="auto"/>
        <w:ind w:firstLine="3600" w:firstLineChars="1500"/>
        <w:jc w:val="right"/>
        <w:rPr>
          <w:rFonts w:hint="eastAsia" w:ascii="仿宋" w:hAnsi="仿宋" w:eastAsia="仿宋" w:cs="仿宋"/>
          <w:sz w:val="24"/>
        </w:rPr>
      </w:pPr>
      <w:r>
        <w:rPr>
          <w:rFonts w:hint="eastAsia" w:ascii="仿宋" w:hAnsi="仿宋" w:eastAsia="仿宋" w:cs="仿宋"/>
          <w:sz w:val="24"/>
        </w:rPr>
        <w:t xml:space="preserve">投标人名称（电子签名）：                          </w:t>
      </w:r>
    </w:p>
    <w:p w14:paraId="3B35AAE3">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10743BFA">
      <w:pPr>
        <w:spacing w:line="360" w:lineRule="auto"/>
        <w:jc w:val="right"/>
        <w:rPr>
          <w:rFonts w:hint="eastAsia" w:ascii="仿宋" w:hAnsi="仿宋" w:eastAsia="仿宋" w:cs="仿宋"/>
          <w:sz w:val="24"/>
        </w:rPr>
      </w:pPr>
    </w:p>
    <w:p w14:paraId="0B5A5B8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 xml:space="preserve"> </w:t>
      </w:r>
    </w:p>
    <w:p w14:paraId="06328BB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 xml:space="preserve"> </w:t>
      </w:r>
    </w:p>
    <w:p w14:paraId="1026D56D">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08DE0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sz w:val="24"/>
          <w:highlight w:val="none"/>
        </w:rPr>
      </w:pPr>
      <w:r>
        <w:rPr>
          <w:rFonts w:hint="eastAsia" w:ascii="仿宋" w:hAnsi="仿宋" w:eastAsia="仿宋" w:cs="仿宋"/>
          <w:b/>
          <w:kern w:val="0"/>
          <w:sz w:val="32"/>
          <w:szCs w:val="32"/>
          <w:highlight w:val="none"/>
          <w:lang w:val="en-US" w:eastAsia="zh-CN"/>
        </w:rPr>
        <w:t>三、法定代表人（单位负责人、自然人本人）身份证明书</w:t>
      </w:r>
    </w:p>
    <w:p w14:paraId="4C698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14:paraId="29FA5A3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38518744">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14:paraId="18AA9DDC">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253C66B4">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14:paraId="43ABF18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的法定代表人（单位负责人、自然人本人）。</w:t>
      </w:r>
    </w:p>
    <w:p w14:paraId="29F1E7E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特此证明。</w:t>
      </w:r>
    </w:p>
    <w:p w14:paraId="1BF03B3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z w:val="24"/>
          <w:highlight w:val="none"/>
        </w:rPr>
      </w:pPr>
    </w:p>
    <w:p w14:paraId="24D25370">
      <w:pPr>
        <w:keepNext w:val="0"/>
        <w:keepLines w:val="0"/>
        <w:pageBreakBefore w:val="0"/>
        <w:widowControl w:val="0"/>
        <w:kinsoku/>
        <w:wordWrap/>
        <w:overflowPunct/>
        <w:topLinePunct w:val="0"/>
        <w:autoSpaceDE/>
        <w:autoSpaceDN/>
        <w:bidi w:val="0"/>
        <w:adjustRightInd w:val="0"/>
        <w:spacing w:line="360" w:lineRule="auto"/>
        <w:ind w:firstLine="2880" w:firstLineChars="120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电子签名</w:t>
      </w:r>
      <w:r>
        <w:rPr>
          <w:rFonts w:hint="eastAsia" w:ascii="仿宋" w:hAnsi="仿宋" w:eastAsia="仿宋" w:cs="仿宋"/>
          <w:sz w:val="24"/>
          <w:highlight w:val="none"/>
        </w:rPr>
        <w:t>）</w:t>
      </w:r>
    </w:p>
    <w:p w14:paraId="41A95085">
      <w:pPr>
        <w:snapToGrid w:val="0"/>
        <w:spacing w:line="360" w:lineRule="auto"/>
        <w:ind w:right="48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sz w:val="24"/>
          <w:highlight w:val="none"/>
          <w:lang w:val="en-US" w:eastAsia="zh-CN"/>
        </w:rPr>
        <w:t xml:space="preserve">                              </w:t>
      </w:r>
    </w:p>
    <w:p w14:paraId="54C6339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   月   日</w:t>
      </w:r>
    </w:p>
    <w:p w14:paraId="5830DF91">
      <w:pPr>
        <w:snapToGrid w:val="0"/>
        <w:spacing w:line="360" w:lineRule="auto"/>
        <w:ind w:right="480"/>
        <w:jc w:val="center"/>
        <w:rPr>
          <w:rFonts w:hint="eastAsia" w:ascii="仿宋" w:hAnsi="仿宋" w:eastAsia="仿宋" w:cs="仿宋"/>
          <w:b/>
          <w:kern w:val="0"/>
          <w:sz w:val="32"/>
          <w:szCs w:val="32"/>
        </w:rPr>
      </w:pPr>
    </w:p>
    <w:p w14:paraId="19365981">
      <w:pPr>
        <w:pStyle w:val="91"/>
        <w:rPr>
          <w:rFonts w:hint="eastAsia" w:ascii="仿宋" w:hAnsi="仿宋" w:eastAsia="仿宋" w:cs="仿宋"/>
          <w:b/>
          <w:kern w:val="0"/>
          <w:sz w:val="32"/>
          <w:szCs w:val="32"/>
        </w:rPr>
      </w:pPr>
    </w:p>
    <w:p w14:paraId="43560022">
      <w:pPr>
        <w:rPr>
          <w:rFonts w:hint="eastAsia" w:ascii="仿宋" w:hAnsi="仿宋" w:eastAsia="仿宋" w:cs="仿宋"/>
          <w:b/>
          <w:kern w:val="0"/>
          <w:sz w:val="32"/>
          <w:szCs w:val="32"/>
        </w:rPr>
      </w:pPr>
    </w:p>
    <w:p w14:paraId="02424258">
      <w:pPr>
        <w:pStyle w:val="91"/>
        <w:rPr>
          <w:rFonts w:hint="eastAsia" w:ascii="仿宋" w:hAnsi="仿宋" w:eastAsia="仿宋" w:cs="仿宋"/>
          <w:b/>
          <w:kern w:val="0"/>
          <w:sz w:val="32"/>
          <w:szCs w:val="32"/>
        </w:rPr>
      </w:pPr>
    </w:p>
    <w:p w14:paraId="2240502C">
      <w:pPr>
        <w:rPr>
          <w:rFonts w:hint="eastAsia" w:ascii="仿宋" w:hAnsi="仿宋" w:eastAsia="仿宋" w:cs="仿宋"/>
          <w:b/>
          <w:kern w:val="0"/>
          <w:sz w:val="32"/>
          <w:szCs w:val="32"/>
        </w:rPr>
      </w:pPr>
    </w:p>
    <w:p w14:paraId="1674CE11">
      <w:pPr>
        <w:pStyle w:val="91"/>
        <w:rPr>
          <w:rFonts w:hint="eastAsia" w:ascii="仿宋" w:hAnsi="仿宋" w:eastAsia="仿宋" w:cs="仿宋"/>
          <w:b/>
          <w:kern w:val="0"/>
          <w:sz w:val="32"/>
          <w:szCs w:val="32"/>
        </w:rPr>
      </w:pPr>
    </w:p>
    <w:p w14:paraId="1EA728CC">
      <w:pPr>
        <w:rPr>
          <w:rFonts w:hint="eastAsia" w:ascii="仿宋" w:hAnsi="仿宋" w:eastAsia="仿宋" w:cs="仿宋"/>
          <w:b/>
          <w:kern w:val="0"/>
          <w:sz w:val="32"/>
          <w:szCs w:val="32"/>
        </w:rPr>
      </w:pPr>
    </w:p>
    <w:p w14:paraId="10E02B25">
      <w:pPr>
        <w:pStyle w:val="91"/>
        <w:rPr>
          <w:rFonts w:hint="eastAsia" w:ascii="仿宋" w:hAnsi="仿宋" w:eastAsia="仿宋" w:cs="仿宋"/>
          <w:b/>
          <w:kern w:val="0"/>
          <w:sz w:val="32"/>
          <w:szCs w:val="32"/>
        </w:rPr>
      </w:pPr>
    </w:p>
    <w:p w14:paraId="005D3838">
      <w:pPr>
        <w:rPr>
          <w:rFonts w:hint="eastAsia" w:ascii="仿宋" w:hAnsi="仿宋" w:eastAsia="仿宋" w:cs="仿宋"/>
          <w:b/>
          <w:kern w:val="0"/>
          <w:sz w:val="32"/>
          <w:szCs w:val="32"/>
        </w:rPr>
      </w:pPr>
    </w:p>
    <w:p w14:paraId="2BBA9675">
      <w:pPr>
        <w:pStyle w:val="91"/>
        <w:rPr>
          <w:rFonts w:hint="eastAsia" w:ascii="仿宋" w:hAnsi="仿宋" w:eastAsia="仿宋" w:cs="仿宋"/>
          <w:b/>
          <w:kern w:val="0"/>
          <w:sz w:val="32"/>
          <w:szCs w:val="32"/>
        </w:rPr>
      </w:pPr>
    </w:p>
    <w:p w14:paraId="22562EAF">
      <w:pPr>
        <w:rPr>
          <w:rFonts w:hint="eastAsia" w:ascii="仿宋" w:hAnsi="仿宋" w:eastAsia="仿宋" w:cs="仿宋"/>
          <w:b/>
          <w:kern w:val="0"/>
          <w:sz w:val="32"/>
          <w:szCs w:val="32"/>
        </w:rPr>
      </w:pPr>
    </w:p>
    <w:p w14:paraId="5F75258C">
      <w:pPr>
        <w:pStyle w:val="91"/>
        <w:rPr>
          <w:rFonts w:hint="eastAsia" w:ascii="仿宋" w:hAnsi="仿宋" w:eastAsia="仿宋" w:cs="仿宋"/>
          <w:b/>
          <w:kern w:val="0"/>
          <w:sz w:val="32"/>
          <w:szCs w:val="32"/>
        </w:rPr>
      </w:pPr>
    </w:p>
    <w:p w14:paraId="208096A0">
      <w:pPr>
        <w:rPr>
          <w:rFonts w:hint="eastAsia" w:ascii="仿宋" w:hAnsi="仿宋" w:eastAsia="仿宋" w:cs="仿宋"/>
          <w:b/>
          <w:kern w:val="0"/>
          <w:sz w:val="32"/>
          <w:szCs w:val="32"/>
        </w:rPr>
      </w:pPr>
    </w:p>
    <w:p w14:paraId="5765CB59">
      <w:pPr>
        <w:pStyle w:val="91"/>
        <w:rPr>
          <w:rFonts w:hint="eastAsia" w:ascii="仿宋" w:hAnsi="仿宋" w:eastAsia="仿宋" w:cs="仿宋"/>
          <w:b/>
          <w:kern w:val="0"/>
          <w:sz w:val="32"/>
          <w:szCs w:val="32"/>
        </w:rPr>
      </w:pPr>
    </w:p>
    <w:p w14:paraId="7EE0C418">
      <w:pPr>
        <w:pStyle w:val="91"/>
        <w:ind w:left="0" w:leftChars="0" w:firstLine="0" w:firstLineChars="0"/>
        <w:rPr>
          <w:rFonts w:hint="eastAsia" w:ascii="仿宋" w:hAnsi="仿宋" w:eastAsia="仿宋" w:cs="仿宋"/>
          <w:b/>
          <w:kern w:val="0"/>
          <w:sz w:val="32"/>
          <w:szCs w:val="32"/>
        </w:rPr>
      </w:pPr>
    </w:p>
    <w:p w14:paraId="7B264B9A">
      <w:pPr>
        <w:rPr>
          <w:rFonts w:hint="eastAsia"/>
        </w:rPr>
      </w:pPr>
    </w:p>
    <w:p w14:paraId="5BC37AE5">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65DFE88A">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lang w:val="zh-CN"/>
        </w:rPr>
        <w:t>、授权委托书及授权代理人有效身份证明（若委托）</w:t>
      </w:r>
    </w:p>
    <w:p w14:paraId="4B44D6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8981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w:t>
      </w:r>
      <w:r>
        <w:rPr>
          <w:rFonts w:hint="eastAsia" w:ascii="仿宋" w:hAnsi="仿宋" w:eastAsia="仿宋" w:cs="仿宋"/>
          <w:kern w:val="0"/>
          <w:sz w:val="24"/>
          <w:u w:val="single"/>
        </w:rPr>
        <w:t xml:space="preserve">    （姓名）</w:t>
      </w:r>
      <w:r>
        <w:rPr>
          <w:rFonts w:hint="eastAsia" w:ascii="仿宋" w:hAnsi="仿宋" w:eastAsia="仿宋" w:cs="仿宋"/>
          <w:kern w:val="0"/>
          <w:sz w:val="24"/>
        </w:rPr>
        <w:t>系</w:t>
      </w:r>
      <w:r>
        <w:rPr>
          <w:rFonts w:hint="eastAsia" w:ascii="仿宋" w:hAnsi="仿宋" w:eastAsia="仿宋" w:cs="仿宋"/>
          <w:kern w:val="0"/>
          <w:sz w:val="24"/>
          <w:u w:val="single"/>
        </w:rPr>
        <w:t xml:space="preserve">    （投标人名称）</w:t>
      </w:r>
      <w:r>
        <w:rPr>
          <w:rFonts w:hint="eastAsia" w:ascii="仿宋" w:hAnsi="仿宋" w:eastAsia="仿宋" w:cs="仿宋"/>
          <w:kern w:val="0"/>
          <w:sz w:val="24"/>
        </w:rPr>
        <w:t>的法定代表人，现授权委托本单位在职职工          （姓名）为全权代表，以我方的名义参加项目编号：</w:t>
      </w:r>
      <w:r>
        <w:rPr>
          <w:rFonts w:hint="eastAsia" w:ascii="仿宋" w:hAnsi="仿宋" w:eastAsia="仿宋" w:cs="仿宋"/>
          <w:kern w:val="0"/>
          <w:sz w:val="24"/>
          <w:u w:val="single"/>
        </w:rPr>
        <w:t xml:space="preserve">           </w:t>
      </w:r>
      <w:r>
        <w:rPr>
          <w:rFonts w:hint="eastAsia" w:ascii="仿宋" w:hAnsi="仿宋" w:eastAsia="仿宋" w:cs="仿宋"/>
          <w:kern w:val="0"/>
          <w:sz w:val="24"/>
        </w:rPr>
        <w:t>项目名称：</w:t>
      </w:r>
      <w:r>
        <w:rPr>
          <w:rFonts w:hint="eastAsia" w:ascii="仿宋" w:hAnsi="仿宋" w:eastAsia="仿宋" w:cs="仿宋"/>
          <w:kern w:val="0"/>
          <w:sz w:val="24"/>
          <w:u w:val="single"/>
        </w:rPr>
        <w:t xml:space="preserve">      </w:t>
      </w:r>
      <w:r>
        <w:rPr>
          <w:rFonts w:hint="eastAsia" w:ascii="仿宋" w:hAnsi="仿宋" w:eastAsia="仿宋" w:cs="仿宋"/>
          <w:kern w:val="0"/>
          <w:sz w:val="24"/>
        </w:rPr>
        <w:t>项目的投标活动，并代表我方全权办理针对上述项目的投标、开标、评标、签约等具体事务和签署相关文件。我方对全权代表的签名事项负全部责任。</w:t>
      </w:r>
    </w:p>
    <w:p w14:paraId="6D1FF6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在撤销授权的书面通知以前，本授权书一直有效。全权代表在授权书有效期内签署的所有文件不因授权的撤销而失效。</w:t>
      </w:r>
    </w:p>
    <w:p w14:paraId="5AF4E0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全权代表无转委托权，特此委托。</w:t>
      </w:r>
    </w:p>
    <w:p w14:paraId="23CF2B33">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p>
    <w:p w14:paraId="5A13DD9D">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600403F">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9008A3">
      <w:pPr>
        <w:keepNext w:val="0"/>
        <w:keepLines w:val="0"/>
        <w:pageBreakBefore w:val="0"/>
        <w:widowControl w:val="0"/>
        <w:kinsoku/>
        <w:wordWrap/>
        <w:overflowPunct/>
        <w:topLinePunct w:val="0"/>
        <w:autoSpaceDE/>
        <w:autoSpaceDN/>
        <w:bidi w:val="0"/>
        <w:adjustRightInd w:val="0"/>
        <w:snapToGrid w:val="0"/>
        <w:spacing w:before="120" w:beforeLines="50" w:after="50"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77075D6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F1C2D8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附：法人身份证复印件及授权人身份证复印件。                 </w:t>
      </w:r>
    </w:p>
    <w:p w14:paraId="25C4A2B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1E00647">
      <w:pPr>
        <w:snapToGrid w:val="0"/>
        <w:spacing w:line="360" w:lineRule="auto"/>
        <w:ind w:firstLine="576"/>
        <w:jc w:val="center"/>
        <w:rPr>
          <w:rFonts w:hint="eastAsia" w:ascii="仿宋" w:hAnsi="仿宋" w:eastAsia="仿宋" w:cs="仿宋"/>
          <w:kern w:val="0"/>
          <w:sz w:val="24"/>
          <w:lang w:val="zh-CN"/>
        </w:rPr>
      </w:pPr>
    </w:p>
    <w:p w14:paraId="67D5022B">
      <w:pPr>
        <w:snapToGrid w:val="0"/>
        <w:spacing w:line="360" w:lineRule="auto"/>
        <w:ind w:firstLine="576"/>
        <w:jc w:val="center"/>
        <w:rPr>
          <w:rFonts w:hint="eastAsia" w:ascii="仿宋" w:hAnsi="仿宋" w:eastAsia="仿宋" w:cs="仿宋"/>
          <w:kern w:val="0"/>
          <w:sz w:val="24"/>
          <w:lang w:val="zh-CN"/>
        </w:rPr>
      </w:pPr>
    </w:p>
    <w:p w14:paraId="59F53A68">
      <w:pPr>
        <w:snapToGrid w:val="0"/>
        <w:spacing w:line="360" w:lineRule="auto"/>
        <w:ind w:firstLine="576"/>
        <w:jc w:val="center"/>
        <w:rPr>
          <w:rFonts w:hint="eastAsia" w:ascii="仿宋" w:hAnsi="仿宋" w:eastAsia="仿宋" w:cs="仿宋"/>
          <w:kern w:val="0"/>
          <w:sz w:val="24"/>
          <w:lang w:val="zh-CN"/>
        </w:rPr>
      </w:pPr>
    </w:p>
    <w:p w14:paraId="504DB916">
      <w:pPr>
        <w:snapToGrid w:val="0"/>
        <w:spacing w:line="360" w:lineRule="auto"/>
        <w:ind w:firstLine="576"/>
        <w:jc w:val="center"/>
        <w:rPr>
          <w:rFonts w:hint="eastAsia" w:ascii="仿宋" w:hAnsi="仿宋" w:eastAsia="仿宋" w:cs="仿宋"/>
          <w:kern w:val="0"/>
          <w:sz w:val="24"/>
          <w:lang w:val="zh-CN"/>
        </w:rPr>
      </w:pPr>
    </w:p>
    <w:p w14:paraId="58AC5AE8">
      <w:pPr>
        <w:snapToGrid w:val="0"/>
        <w:spacing w:line="360" w:lineRule="auto"/>
        <w:ind w:firstLine="576"/>
        <w:jc w:val="center"/>
        <w:rPr>
          <w:rFonts w:hint="eastAsia" w:ascii="仿宋" w:hAnsi="仿宋" w:eastAsia="仿宋" w:cs="仿宋"/>
          <w:kern w:val="0"/>
          <w:sz w:val="24"/>
          <w:lang w:val="zh-CN"/>
        </w:rPr>
      </w:pPr>
    </w:p>
    <w:p w14:paraId="72D7BA7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投标人名称(电子签名)：                              </w:t>
      </w:r>
    </w:p>
    <w:p w14:paraId="11DBCA18">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43E64912">
      <w:pPr>
        <w:snapToGrid w:val="0"/>
        <w:spacing w:line="360" w:lineRule="auto"/>
        <w:rPr>
          <w:rFonts w:hint="eastAsia" w:ascii="仿宋" w:hAnsi="仿宋" w:eastAsia="仿宋" w:cs="仿宋"/>
          <w:b/>
          <w:kern w:val="0"/>
          <w:sz w:val="32"/>
          <w:szCs w:val="32"/>
        </w:rPr>
      </w:pPr>
    </w:p>
    <w:p w14:paraId="7DAD8487">
      <w:pPr>
        <w:jc w:val="both"/>
        <w:rPr>
          <w:rFonts w:hint="eastAsia" w:ascii="仿宋" w:hAnsi="仿宋" w:eastAsia="仿宋" w:cs="仿宋"/>
          <w:b/>
          <w:kern w:val="0"/>
          <w:sz w:val="32"/>
          <w:szCs w:val="32"/>
        </w:rPr>
      </w:pPr>
    </w:p>
    <w:p w14:paraId="605A3D0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05618BD4">
      <w:pPr>
        <w:jc w:val="center"/>
        <w:rPr>
          <w:rFonts w:hint="eastAsia" w:ascii="仿宋" w:hAnsi="仿宋" w:eastAsia="仿宋" w:cs="仿宋"/>
          <w:b/>
          <w:kern w:val="0"/>
          <w:sz w:val="32"/>
          <w:szCs w:val="32"/>
        </w:rPr>
      </w:pPr>
    </w:p>
    <w:p w14:paraId="462369EE">
      <w:pPr>
        <w:jc w:val="center"/>
        <w:rPr>
          <w:rFonts w:hint="eastAsia" w:ascii="仿宋" w:hAnsi="仿宋" w:eastAsia="仿宋" w:cs="仿宋"/>
          <w:b/>
          <w:kern w:val="0"/>
          <w:sz w:val="32"/>
          <w:szCs w:val="32"/>
        </w:rPr>
      </w:pPr>
    </w:p>
    <w:p w14:paraId="63983D2B">
      <w:pPr>
        <w:jc w:val="center"/>
        <w:rPr>
          <w:rFonts w:hint="eastAsia" w:ascii="仿宋" w:hAnsi="仿宋" w:eastAsia="仿宋" w:cs="仿宋"/>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、评标标准相应的商务技术资料</w:t>
      </w:r>
    </w:p>
    <w:p w14:paraId="699B4780">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（按招标文件第四部分评标办法“投标文件中评标标准相应的商务技术资料目录”提供资料，表格格式根据评分标准自行调整）</w:t>
      </w:r>
    </w:p>
    <w:tbl>
      <w:tblPr>
        <w:tblStyle w:val="66"/>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0C21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86B6D1">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02E8F64A">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E5304C5">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4E7AF931">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273650F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6152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61C4834">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57103371">
            <w:pPr>
              <w:spacing w:line="360" w:lineRule="auto"/>
              <w:jc w:val="center"/>
              <w:outlineLvl w:val="0"/>
              <w:rPr>
                <w:rFonts w:hint="eastAsia" w:ascii="仿宋" w:hAnsi="仿宋" w:eastAsia="仿宋" w:cs="仿宋"/>
                <w:szCs w:val="21"/>
              </w:rPr>
            </w:pPr>
          </w:p>
        </w:tc>
        <w:tc>
          <w:tcPr>
            <w:tcW w:w="5363" w:type="dxa"/>
            <w:vAlign w:val="center"/>
          </w:tcPr>
          <w:p w14:paraId="3D6ABE30">
            <w:pPr>
              <w:rPr>
                <w:rFonts w:hint="eastAsia" w:ascii="仿宋" w:hAnsi="仿宋" w:eastAsia="仿宋" w:cs="仿宋"/>
                <w:szCs w:val="21"/>
              </w:rPr>
            </w:pPr>
          </w:p>
        </w:tc>
        <w:tc>
          <w:tcPr>
            <w:tcW w:w="835" w:type="dxa"/>
            <w:vAlign w:val="center"/>
          </w:tcPr>
          <w:p w14:paraId="661E765E">
            <w:pPr>
              <w:jc w:val="center"/>
              <w:rPr>
                <w:rFonts w:hint="eastAsia" w:ascii="仿宋" w:hAnsi="仿宋" w:eastAsia="仿宋" w:cs="仿宋"/>
                <w:szCs w:val="21"/>
              </w:rPr>
            </w:pPr>
          </w:p>
        </w:tc>
        <w:tc>
          <w:tcPr>
            <w:tcW w:w="807" w:type="dxa"/>
            <w:vAlign w:val="center"/>
          </w:tcPr>
          <w:p w14:paraId="5A6E47ED">
            <w:pPr>
              <w:spacing w:line="360" w:lineRule="auto"/>
              <w:jc w:val="center"/>
              <w:outlineLvl w:val="0"/>
              <w:rPr>
                <w:rFonts w:hint="eastAsia" w:ascii="仿宋" w:hAnsi="仿宋" w:eastAsia="仿宋" w:cs="仿宋"/>
                <w:szCs w:val="21"/>
              </w:rPr>
            </w:pPr>
          </w:p>
        </w:tc>
      </w:tr>
      <w:tr w14:paraId="3032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2EE5B0F">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55D50EFF">
            <w:pPr>
              <w:spacing w:line="360" w:lineRule="auto"/>
              <w:jc w:val="center"/>
              <w:outlineLvl w:val="0"/>
              <w:rPr>
                <w:rFonts w:hint="eastAsia" w:ascii="仿宋" w:hAnsi="仿宋" w:eastAsia="仿宋" w:cs="仿宋"/>
                <w:szCs w:val="21"/>
              </w:rPr>
            </w:pPr>
          </w:p>
        </w:tc>
        <w:tc>
          <w:tcPr>
            <w:tcW w:w="5363" w:type="dxa"/>
            <w:vAlign w:val="center"/>
          </w:tcPr>
          <w:p w14:paraId="16EED44E">
            <w:pPr>
              <w:pStyle w:val="28"/>
              <w:spacing w:line="240" w:lineRule="auto"/>
              <w:ind w:firstLine="0" w:firstLineChars="0"/>
              <w:rPr>
                <w:rFonts w:hint="eastAsia" w:ascii="仿宋" w:hAnsi="仿宋" w:eastAsia="仿宋" w:cs="仿宋"/>
                <w:sz w:val="21"/>
                <w:szCs w:val="21"/>
              </w:rPr>
            </w:pPr>
          </w:p>
        </w:tc>
        <w:tc>
          <w:tcPr>
            <w:tcW w:w="835" w:type="dxa"/>
            <w:vAlign w:val="center"/>
          </w:tcPr>
          <w:p w14:paraId="029F92C9">
            <w:pPr>
              <w:jc w:val="center"/>
              <w:rPr>
                <w:rFonts w:hint="eastAsia" w:ascii="仿宋" w:hAnsi="仿宋" w:eastAsia="仿宋" w:cs="仿宋"/>
                <w:szCs w:val="21"/>
              </w:rPr>
            </w:pPr>
          </w:p>
        </w:tc>
        <w:tc>
          <w:tcPr>
            <w:tcW w:w="807" w:type="dxa"/>
            <w:vAlign w:val="center"/>
          </w:tcPr>
          <w:p w14:paraId="5F713D56">
            <w:pPr>
              <w:spacing w:line="360" w:lineRule="auto"/>
              <w:jc w:val="center"/>
              <w:outlineLvl w:val="0"/>
              <w:rPr>
                <w:rFonts w:hint="eastAsia" w:ascii="仿宋" w:hAnsi="仿宋" w:eastAsia="仿宋" w:cs="仿宋"/>
                <w:szCs w:val="21"/>
              </w:rPr>
            </w:pPr>
          </w:p>
        </w:tc>
      </w:tr>
      <w:tr w14:paraId="4377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2916B46">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74606415">
            <w:pPr>
              <w:spacing w:line="360" w:lineRule="auto"/>
              <w:jc w:val="center"/>
              <w:outlineLvl w:val="0"/>
              <w:rPr>
                <w:rFonts w:hint="eastAsia" w:ascii="仿宋" w:hAnsi="仿宋" w:eastAsia="仿宋" w:cs="仿宋"/>
                <w:szCs w:val="21"/>
              </w:rPr>
            </w:pPr>
          </w:p>
        </w:tc>
        <w:tc>
          <w:tcPr>
            <w:tcW w:w="5363" w:type="dxa"/>
            <w:vAlign w:val="center"/>
          </w:tcPr>
          <w:p w14:paraId="1E0E95D5">
            <w:pPr>
              <w:adjustRightInd/>
              <w:rPr>
                <w:rFonts w:hint="eastAsia" w:ascii="仿宋" w:hAnsi="仿宋" w:eastAsia="仿宋" w:cs="仿宋"/>
                <w:bCs/>
                <w:iCs/>
                <w:szCs w:val="21"/>
              </w:rPr>
            </w:pPr>
          </w:p>
        </w:tc>
        <w:tc>
          <w:tcPr>
            <w:tcW w:w="835" w:type="dxa"/>
            <w:vAlign w:val="center"/>
          </w:tcPr>
          <w:p w14:paraId="66BAA6A9">
            <w:pPr>
              <w:adjustRightInd/>
              <w:spacing w:line="360" w:lineRule="auto"/>
              <w:jc w:val="center"/>
              <w:rPr>
                <w:rFonts w:hint="eastAsia" w:ascii="仿宋" w:hAnsi="仿宋" w:eastAsia="仿宋" w:cs="仿宋"/>
                <w:bCs/>
                <w:iCs/>
                <w:szCs w:val="21"/>
              </w:rPr>
            </w:pPr>
          </w:p>
        </w:tc>
        <w:tc>
          <w:tcPr>
            <w:tcW w:w="807" w:type="dxa"/>
          </w:tcPr>
          <w:p w14:paraId="431A2630">
            <w:pPr>
              <w:spacing w:line="360" w:lineRule="auto"/>
              <w:outlineLvl w:val="0"/>
              <w:rPr>
                <w:rFonts w:hint="eastAsia" w:ascii="仿宋" w:hAnsi="仿宋" w:eastAsia="仿宋" w:cs="仿宋"/>
                <w:szCs w:val="21"/>
              </w:rPr>
            </w:pPr>
          </w:p>
        </w:tc>
      </w:tr>
      <w:tr w14:paraId="0D64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32312D8">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5487544E">
            <w:pPr>
              <w:adjustRightInd/>
              <w:spacing w:line="360" w:lineRule="auto"/>
              <w:jc w:val="center"/>
              <w:rPr>
                <w:rFonts w:hint="eastAsia" w:ascii="仿宋" w:hAnsi="仿宋" w:eastAsia="仿宋" w:cs="仿宋"/>
                <w:szCs w:val="21"/>
              </w:rPr>
            </w:pPr>
          </w:p>
        </w:tc>
        <w:tc>
          <w:tcPr>
            <w:tcW w:w="5363" w:type="dxa"/>
            <w:vAlign w:val="center"/>
          </w:tcPr>
          <w:p w14:paraId="2F3049E7">
            <w:pPr>
              <w:adjustRightInd/>
              <w:rPr>
                <w:rFonts w:hint="eastAsia" w:ascii="仿宋" w:hAnsi="仿宋" w:eastAsia="仿宋" w:cs="仿宋"/>
                <w:szCs w:val="21"/>
              </w:rPr>
            </w:pPr>
          </w:p>
        </w:tc>
        <w:tc>
          <w:tcPr>
            <w:tcW w:w="835" w:type="dxa"/>
            <w:vAlign w:val="center"/>
          </w:tcPr>
          <w:p w14:paraId="7D5F5F5B">
            <w:pPr>
              <w:adjustRightInd/>
              <w:spacing w:line="360" w:lineRule="auto"/>
              <w:jc w:val="center"/>
              <w:rPr>
                <w:rFonts w:hint="eastAsia" w:ascii="仿宋" w:hAnsi="仿宋" w:eastAsia="仿宋" w:cs="仿宋"/>
                <w:szCs w:val="21"/>
              </w:rPr>
            </w:pPr>
          </w:p>
        </w:tc>
        <w:tc>
          <w:tcPr>
            <w:tcW w:w="807" w:type="dxa"/>
          </w:tcPr>
          <w:p w14:paraId="078B2B85">
            <w:pPr>
              <w:spacing w:line="360" w:lineRule="auto"/>
              <w:outlineLvl w:val="0"/>
              <w:rPr>
                <w:rFonts w:hint="eastAsia" w:ascii="仿宋" w:hAnsi="仿宋" w:eastAsia="仿宋" w:cs="仿宋"/>
                <w:szCs w:val="21"/>
              </w:rPr>
            </w:pPr>
          </w:p>
        </w:tc>
      </w:tr>
      <w:tr w14:paraId="5B9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6D2652E">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2234BDC2">
            <w:pPr>
              <w:adjustRightInd/>
              <w:spacing w:line="360" w:lineRule="auto"/>
              <w:jc w:val="center"/>
              <w:rPr>
                <w:rFonts w:hint="eastAsia" w:ascii="仿宋" w:hAnsi="仿宋" w:eastAsia="仿宋" w:cs="仿宋"/>
                <w:szCs w:val="21"/>
              </w:rPr>
            </w:pPr>
          </w:p>
        </w:tc>
        <w:tc>
          <w:tcPr>
            <w:tcW w:w="5363" w:type="dxa"/>
            <w:vAlign w:val="center"/>
          </w:tcPr>
          <w:p w14:paraId="2F4882D6">
            <w:pPr>
              <w:adjustRightInd/>
              <w:rPr>
                <w:rFonts w:hint="eastAsia" w:ascii="仿宋" w:hAnsi="仿宋" w:eastAsia="仿宋" w:cs="仿宋"/>
                <w:szCs w:val="21"/>
              </w:rPr>
            </w:pPr>
          </w:p>
        </w:tc>
        <w:tc>
          <w:tcPr>
            <w:tcW w:w="835" w:type="dxa"/>
            <w:vAlign w:val="center"/>
          </w:tcPr>
          <w:p w14:paraId="2313F479">
            <w:pPr>
              <w:adjustRightInd/>
              <w:jc w:val="center"/>
              <w:rPr>
                <w:rFonts w:hint="eastAsia" w:ascii="仿宋" w:hAnsi="仿宋" w:eastAsia="仿宋" w:cs="仿宋"/>
                <w:szCs w:val="21"/>
              </w:rPr>
            </w:pPr>
          </w:p>
        </w:tc>
        <w:tc>
          <w:tcPr>
            <w:tcW w:w="807" w:type="dxa"/>
          </w:tcPr>
          <w:p w14:paraId="0A0E96A8">
            <w:pPr>
              <w:adjustRightInd/>
              <w:spacing w:line="360" w:lineRule="auto"/>
              <w:jc w:val="center"/>
              <w:rPr>
                <w:rFonts w:hint="eastAsia" w:ascii="仿宋" w:hAnsi="仿宋" w:eastAsia="仿宋" w:cs="仿宋"/>
                <w:szCs w:val="21"/>
              </w:rPr>
            </w:pPr>
          </w:p>
        </w:tc>
      </w:tr>
      <w:tr w14:paraId="63B4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B3C9D86">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04F8CF3A">
            <w:pPr>
              <w:jc w:val="center"/>
              <w:rPr>
                <w:rFonts w:hint="eastAsia" w:ascii="仿宋" w:hAnsi="仿宋" w:eastAsia="仿宋" w:cs="仿宋"/>
                <w:szCs w:val="21"/>
              </w:rPr>
            </w:pPr>
          </w:p>
        </w:tc>
        <w:tc>
          <w:tcPr>
            <w:tcW w:w="5363" w:type="dxa"/>
            <w:vAlign w:val="center"/>
          </w:tcPr>
          <w:p w14:paraId="203D0A52">
            <w:pPr>
              <w:adjustRightInd/>
              <w:rPr>
                <w:rFonts w:hint="eastAsia" w:ascii="仿宋" w:hAnsi="仿宋" w:eastAsia="仿宋" w:cs="仿宋"/>
                <w:bCs/>
                <w:iCs/>
                <w:szCs w:val="21"/>
              </w:rPr>
            </w:pPr>
          </w:p>
        </w:tc>
        <w:tc>
          <w:tcPr>
            <w:tcW w:w="835" w:type="dxa"/>
            <w:vAlign w:val="center"/>
          </w:tcPr>
          <w:p w14:paraId="76EC3E01">
            <w:pPr>
              <w:adjustRightInd/>
              <w:spacing w:line="360" w:lineRule="auto"/>
              <w:jc w:val="center"/>
              <w:rPr>
                <w:rFonts w:hint="eastAsia" w:ascii="仿宋" w:hAnsi="仿宋" w:eastAsia="仿宋" w:cs="仿宋"/>
                <w:bCs/>
                <w:iCs/>
                <w:szCs w:val="21"/>
              </w:rPr>
            </w:pPr>
          </w:p>
        </w:tc>
        <w:tc>
          <w:tcPr>
            <w:tcW w:w="807" w:type="dxa"/>
          </w:tcPr>
          <w:p w14:paraId="41F08B40">
            <w:pPr>
              <w:jc w:val="center"/>
              <w:rPr>
                <w:rFonts w:hint="eastAsia" w:ascii="仿宋" w:hAnsi="仿宋" w:eastAsia="仿宋" w:cs="仿宋"/>
                <w:bCs/>
                <w:iCs/>
                <w:szCs w:val="21"/>
              </w:rPr>
            </w:pPr>
          </w:p>
        </w:tc>
      </w:tr>
      <w:tr w14:paraId="1E5B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B679D5B">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02DD9A81">
            <w:pPr>
              <w:jc w:val="center"/>
              <w:rPr>
                <w:rFonts w:hint="eastAsia" w:ascii="仿宋" w:hAnsi="仿宋" w:eastAsia="仿宋" w:cs="仿宋"/>
                <w:bCs/>
                <w:iCs/>
                <w:szCs w:val="21"/>
              </w:rPr>
            </w:pPr>
          </w:p>
        </w:tc>
        <w:tc>
          <w:tcPr>
            <w:tcW w:w="5363" w:type="dxa"/>
            <w:vAlign w:val="center"/>
          </w:tcPr>
          <w:p w14:paraId="00E3C073">
            <w:pPr>
              <w:adjustRightInd/>
              <w:rPr>
                <w:rFonts w:hint="eastAsia" w:ascii="仿宋" w:hAnsi="仿宋" w:eastAsia="仿宋" w:cs="仿宋"/>
                <w:bCs/>
                <w:iCs/>
                <w:szCs w:val="21"/>
              </w:rPr>
            </w:pPr>
          </w:p>
        </w:tc>
        <w:tc>
          <w:tcPr>
            <w:tcW w:w="835" w:type="dxa"/>
            <w:vAlign w:val="center"/>
          </w:tcPr>
          <w:p w14:paraId="3AA5FE9F">
            <w:pPr>
              <w:adjustRightInd/>
              <w:spacing w:line="360" w:lineRule="auto"/>
              <w:jc w:val="center"/>
              <w:rPr>
                <w:rFonts w:hint="eastAsia" w:ascii="仿宋" w:hAnsi="仿宋" w:eastAsia="仿宋" w:cs="仿宋"/>
                <w:bCs/>
                <w:iCs/>
                <w:szCs w:val="21"/>
              </w:rPr>
            </w:pPr>
          </w:p>
        </w:tc>
        <w:tc>
          <w:tcPr>
            <w:tcW w:w="807" w:type="dxa"/>
          </w:tcPr>
          <w:p w14:paraId="2298EDE9">
            <w:pPr>
              <w:jc w:val="center"/>
              <w:rPr>
                <w:rFonts w:hint="eastAsia" w:ascii="仿宋" w:hAnsi="仿宋" w:eastAsia="仿宋" w:cs="仿宋"/>
                <w:bCs/>
                <w:iCs/>
                <w:szCs w:val="21"/>
              </w:rPr>
            </w:pPr>
          </w:p>
        </w:tc>
      </w:tr>
      <w:tr w14:paraId="4A25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6ABA96D">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73CA6B81">
            <w:pPr>
              <w:jc w:val="center"/>
              <w:rPr>
                <w:rFonts w:hint="eastAsia" w:ascii="仿宋" w:hAnsi="仿宋" w:eastAsia="仿宋" w:cs="仿宋"/>
                <w:bCs/>
                <w:iCs/>
                <w:szCs w:val="21"/>
              </w:rPr>
            </w:pPr>
          </w:p>
        </w:tc>
        <w:tc>
          <w:tcPr>
            <w:tcW w:w="5363" w:type="dxa"/>
            <w:vAlign w:val="center"/>
          </w:tcPr>
          <w:p w14:paraId="0E4455DC">
            <w:pPr>
              <w:adjustRightInd/>
              <w:jc w:val="left"/>
              <w:rPr>
                <w:rFonts w:hint="eastAsia" w:ascii="仿宋" w:hAnsi="仿宋" w:eastAsia="仿宋" w:cs="仿宋"/>
                <w:bCs/>
                <w:iCs/>
                <w:szCs w:val="21"/>
              </w:rPr>
            </w:pPr>
          </w:p>
        </w:tc>
        <w:tc>
          <w:tcPr>
            <w:tcW w:w="835" w:type="dxa"/>
            <w:vAlign w:val="center"/>
          </w:tcPr>
          <w:p w14:paraId="711D409E">
            <w:pPr>
              <w:adjustRightInd/>
              <w:spacing w:line="360" w:lineRule="auto"/>
              <w:jc w:val="center"/>
              <w:rPr>
                <w:rFonts w:hint="eastAsia" w:ascii="仿宋" w:hAnsi="仿宋" w:eastAsia="仿宋" w:cs="仿宋"/>
                <w:bCs/>
                <w:iCs/>
                <w:szCs w:val="21"/>
              </w:rPr>
            </w:pPr>
          </w:p>
        </w:tc>
        <w:tc>
          <w:tcPr>
            <w:tcW w:w="807" w:type="dxa"/>
          </w:tcPr>
          <w:p w14:paraId="7D34FE42">
            <w:pPr>
              <w:jc w:val="center"/>
              <w:rPr>
                <w:rFonts w:hint="eastAsia" w:ascii="仿宋" w:hAnsi="仿宋" w:eastAsia="仿宋" w:cs="仿宋"/>
                <w:bCs/>
                <w:iCs/>
                <w:szCs w:val="21"/>
              </w:rPr>
            </w:pPr>
          </w:p>
        </w:tc>
      </w:tr>
      <w:tr w14:paraId="3718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F298E2D">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22C21B0F">
            <w:pPr>
              <w:spacing w:line="360" w:lineRule="auto"/>
              <w:jc w:val="center"/>
              <w:rPr>
                <w:rFonts w:hint="eastAsia" w:ascii="仿宋" w:hAnsi="仿宋" w:eastAsia="仿宋" w:cs="仿宋"/>
                <w:szCs w:val="21"/>
              </w:rPr>
            </w:pPr>
          </w:p>
        </w:tc>
        <w:tc>
          <w:tcPr>
            <w:tcW w:w="5363" w:type="dxa"/>
            <w:vAlign w:val="center"/>
          </w:tcPr>
          <w:p w14:paraId="783DB720">
            <w:pPr>
              <w:rPr>
                <w:rFonts w:hint="eastAsia" w:ascii="仿宋" w:hAnsi="仿宋" w:eastAsia="仿宋" w:cs="仿宋"/>
                <w:szCs w:val="21"/>
              </w:rPr>
            </w:pPr>
          </w:p>
        </w:tc>
        <w:tc>
          <w:tcPr>
            <w:tcW w:w="835" w:type="dxa"/>
            <w:vAlign w:val="center"/>
          </w:tcPr>
          <w:p w14:paraId="2190BEE5">
            <w:pPr>
              <w:spacing w:line="360" w:lineRule="auto"/>
              <w:jc w:val="center"/>
              <w:rPr>
                <w:rFonts w:hint="eastAsia" w:ascii="仿宋" w:hAnsi="仿宋" w:eastAsia="仿宋" w:cs="仿宋"/>
                <w:szCs w:val="21"/>
              </w:rPr>
            </w:pPr>
          </w:p>
        </w:tc>
        <w:tc>
          <w:tcPr>
            <w:tcW w:w="807" w:type="dxa"/>
          </w:tcPr>
          <w:p w14:paraId="0E4DF1E6">
            <w:pPr>
              <w:rPr>
                <w:rFonts w:hint="eastAsia" w:ascii="仿宋" w:hAnsi="仿宋" w:eastAsia="仿宋" w:cs="仿宋"/>
                <w:szCs w:val="21"/>
              </w:rPr>
            </w:pPr>
          </w:p>
        </w:tc>
      </w:tr>
      <w:tr w14:paraId="5977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3618FAAB">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38ADD5C3">
            <w:pPr>
              <w:spacing w:line="360" w:lineRule="auto"/>
              <w:jc w:val="center"/>
              <w:rPr>
                <w:rFonts w:hint="eastAsia" w:ascii="仿宋" w:hAnsi="仿宋" w:eastAsia="仿宋" w:cs="仿宋"/>
                <w:szCs w:val="21"/>
              </w:rPr>
            </w:pPr>
          </w:p>
        </w:tc>
        <w:tc>
          <w:tcPr>
            <w:tcW w:w="5363" w:type="dxa"/>
            <w:vAlign w:val="center"/>
          </w:tcPr>
          <w:p w14:paraId="2F2B3DE9">
            <w:pPr>
              <w:rPr>
                <w:rFonts w:hint="eastAsia" w:ascii="仿宋" w:hAnsi="仿宋" w:eastAsia="仿宋" w:cs="仿宋"/>
                <w:szCs w:val="21"/>
              </w:rPr>
            </w:pPr>
          </w:p>
        </w:tc>
        <w:tc>
          <w:tcPr>
            <w:tcW w:w="835" w:type="dxa"/>
            <w:vAlign w:val="center"/>
          </w:tcPr>
          <w:p w14:paraId="1927AC9F">
            <w:pPr>
              <w:spacing w:line="360" w:lineRule="auto"/>
              <w:jc w:val="center"/>
              <w:rPr>
                <w:rFonts w:hint="eastAsia" w:ascii="仿宋" w:hAnsi="仿宋" w:eastAsia="仿宋" w:cs="仿宋"/>
                <w:szCs w:val="21"/>
              </w:rPr>
            </w:pPr>
          </w:p>
        </w:tc>
        <w:tc>
          <w:tcPr>
            <w:tcW w:w="807" w:type="dxa"/>
          </w:tcPr>
          <w:p w14:paraId="0A521EA4">
            <w:pPr>
              <w:rPr>
                <w:rFonts w:hint="eastAsia" w:ascii="仿宋" w:hAnsi="仿宋" w:eastAsia="仿宋" w:cs="仿宋"/>
                <w:szCs w:val="21"/>
              </w:rPr>
            </w:pPr>
          </w:p>
        </w:tc>
      </w:tr>
      <w:tr w14:paraId="11D5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430395F3">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3B206E58">
      <w:pPr>
        <w:jc w:val="center"/>
        <w:rPr>
          <w:rFonts w:hint="eastAsia" w:ascii="仿宋" w:hAnsi="仿宋" w:eastAsia="仿宋" w:cs="仿宋"/>
          <w:b/>
          <w:kern w:val="0"/>
          <w:sz w:val="32"/>
          <w:szCs w:val="32"/>
        </w:rPr>
      </w:pPr>
    </w:p>
    <w:p w14:paraId="0F84ADBB">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65FABE2A">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C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088EF36">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6C370AD">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65A68342">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74E346A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94A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172AC2C">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06F50618">
            <w:pPr>
              <w:jc w:val="center"/>
              <w:rPr>
                <w:rFonts w:hint="eastAsia" w:ascii="仿宋" w:hAnsi="仿宋" w:eastAsia="仿宋" w:cs="仿宋"/>
                <w:b/>
                <w:kern w:val="0"/>
                <w:sz w:val="32"/>
                <w:szCs w:val="32"/>
              </w:rPr>
            </w:pPr>
          </w:p>
        </w:tc>
        <w:tc>
          <w:tcPr>
            <w:tcW w:w="3546" w:type="dxa"/>
            <w:vAlign w:val="center"/>
          </w:tcPr>
          <w:p w14:paraId="42CD8863">
            <w:pPr>
              <w:jc w:val="center"/>
              <w:rPr>
                <w:rFonts w:hint="eastAsia" w:ascii="仿宋" w:hAnsi="仿宋" w:eastAsia="仿宋" w:cs="仿宋"/>
                <w:b/>
                <w:kern w:val="0"/>
                <w:sz w:val="32"/>
                <w:szCs w:val="32"/>
              </w:rPr>
            </w:pPr>
          </w:p>
        </w:tc>
        <w:tc>
          <w:tcPr>
            <w:tcW w:w="1276" w:type="dxa"/>
            <w:vAlign w:val="center"/>
          </w:tcPr>
          <w:p w14:paraId="0B62ADFB">
            <w:pPr>
              <w:jc w:val="center"/>
              <w:rPr>
                <w:rFonts w:hint="eastAsia" w:ascii="仿宋" w:hAnsi="仿宋" w:eastAsia="仿宋" w:cs="仿宋"/>
                <w:b/>
                <w:kern w:val="0"/>
                <w:sz w:val="32"/>
                <w:szCs w:val="32"/>
              </w:rPr>
            </w:pPr>
          </w:p>
        </w:tc>
      </w:tr>
      <w:tr w14:paraId="43F1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EA3A8D0">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8CEBAF3">
            <w:pPr>
              <w:jc w:val="center"/>
              <w:rPr>
                <w:rFonts w:hint="eastAsia" w:ascii="仿宋" w:hAnsi="仿宋" w:eastAsia="仿宋" w:cs="仿宋"/>
                <w:b/>
                <w:kern w:val="0"/>
                <w:sz w:val="32"/>
                <w:szCs w:val="32"/>
              </w:rPr>
            </w:pPr>
          </w:p>
        </w:tc>
        <w:tc>
          <w:tcPr>
            <w:tcW w:w="3546" w:type="dxa"/>
            <w:vAlign w:val="center"/>
          </w:tcPr>
          <w:p w14:paraId="341BA082">
            <w:pPr>
              <w:jc w:val="center"/>
              <w:rPr>
                <w:rFonts w:hint="eastAsia" w:ascii="仿宋" w:hAnsi="仿宋" w:eastAsia="仿宋" w:cs="仿宋"/>
                <w:b/>
                <w:kern w:val="0"/>
                <w:sz w:val="32"/>
                <w:szCs w:val="32"/>
              </w:rPr>
            </w:pPr>
          </w:p>
        </w:tc>
        <w:tc>
          <w:tcPr>
            <w:tcW w:w="1276" w:type="dxa"/>
            <w:vAlign w:val="center"/>
          </w:tcPr>
          <w:p w14:paraId="1733F5C1">
            <w:pPr>
              <w:jc w:val="center"/>
              <w:rPr>
                <w:rFonts w:hint="eastAsia" w:ascii="仿宋" w:hAnsi="仿宋" w:eastAsia="仿宋" w:cs="仿宋"/>
                <w:b/>
                <w:kern w:val="0"/>
                <w:sz w:val="32"/>
                <w:szCs w:val="32"/>
              </w:rPr>
            </w:pPr>
          </w:p>
        </w:tc>
      </w:tr>
      <w:tr w14:paraId="090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2475732">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32E29884">
            <w:pPr>
              <w:jc w:val="center"/>
              <w:rPr>
                <w:rFonts w:hint="eastAsia" w:ascii="仿宋" w:hAnsi="仿宋" w:eastAsia="仿宋" w:cs="仿宋"/>
                <w:b/>
                <w:kern w:val="0"/>
                <w:sz w:val="32"/>
                <w:szCs w:val="32"/>
              </w:rPr>
            </w:pPr>
          </w:p>
        </w:tc>
        <w:tc>
          <w:tcPr>
            <w:tcW w:w="3546" w:type="dxa"/>
            <w:vAlign w:val="center"/>
          </w:tcPr>
          <w:p w14:paraId="0039611D">
            <w:pPr>
              <w:jc w:val="center"/>
              <w:rPr>
                <w:rFonts w:hint="eastAsia" w:ascii="仿宋" w:hAnsi="仿宋" w:eastAsia="仿宋" w:cs="仿宋"/>
                <w:b/>
                <w:kern w:val="0"/>
                <w:sz w:val="32"/>
                <w:szCs w:val="32"/>
              </w:rPr>
            </w:pPr>
          </w:p>
        </w:tc>
        <w:tc>
          <w:tcPr>
            <w:tcW w:w="1276" w:type="dxa"/>
            <w:vAlign w:val="center"/>
          </w:tcPr>
          <w:p w14:paraId="4E31C6CF">
            <w:pPr>
              <w:jc w:val="center"/>
              <w:rPr>
                <w:rFonts w:hint="eastAsia" w:ascii="仿宋" w:hAnsi="仿宋" w:eastAsia="仿宋" w:cs="仿宋"/>
                <w:b/>
                <w:kern w:val="0"/>
                <w:sz w:val="32"/>
                <w:szCs w:val="32"/>
              </w:rPr>
            </w:pPr>
          </w:p>
        </w:tc>
      </w:tr>
      <w:tr w14:paraId="2F00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2B3E898">
            <w:pPr>
              <w:jc w:val="center"/>
              <w:rPr>
                <w:rFonts w:hint="eastAsia" w:ascii="仿宋" w:hAnsi="仿宋" w:eastAsia="仿宋" w:cs="仿宋"/>
                <w:kern w:val="0"/>
                <w:sz w:val="24"/>
              </w:rPr>
            </w:pPr>
          </w:p>
        </w:tc>
        <w:tc>
          <w:tcPr>
            <w:tcW w:w="3683" w:type="dxa"/>
            <w:vAlign w:val="center"/>
          </w:tcPr>
          <w:p w14:paraId="6B56E321">
            <w:pPr>
              <w:jc w:val="center"/>
              <w:rPr>
                <w:rFonts w:hint="eastAsia" w:ascii="仿宋" w:hAnsi="仿宋" w:eastAsia="仿宋" w:cs="仿宋"/>
                <w:b/>
                <w:kern w:val="0"/>
                <w:sz w:val="32"/>
                <w:szCs w:val="32"/>
              </w:rPr>
            </w:pPr>
          </w:p>
        </w:tc>
        <w:tc>
          <w:tcPr>
            <w:tcW w:w="3546" w:type="dxa"/>
            <w:vAlign w:val="center"/>
          </w:tcPr>
          <w:p w14:paraId="2914B663">
            <w:pPr>
              <w:jc w:val="center"/>
              <w:rPr>
                <w:rFonts w:hint="eastAsia" w:ascii="仿宋" w:hAnsi="仿宋" w:eastAsia="仿宋" w:cs="仿宋"/>
                <w:b/>
                <w:kern w:val="0"/>
                <w:sz w:val="32"/>
                <w:szCs w:val="32"/>
              </w:rPr>
            </w:pPr>
          </w:p>
        </w:tc>
        <w:tc>
          <w:tcPr>
            <w:tcW w:w="1276" w:type="dxa"/>
            <w:vAlign w:val="center"/>
          </w:tcPr>
          <w:p w14:paraId="23D3331C">
            <w:pPr>
              <w:jc w:val="center"/>
              <w:rPr>
                <w:rFonts w:hint="eastAsia" w:ascii="仿宋" w:hAnsi="仿宋" w:eastAsia="仿宋" w:cs="仿宋"/>
                <w:b/>
                <w:kern w:val="0"/>
                <w:sz w:val="32"/>
                <w:szCs w:val="32"/>
              </w:rPr>
            </w:pPr>
          </w:p>
        </w:tc>
      </w:tr>
      <w:tr w14:paraId="154F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5D6ADF5">
            <w:pPr>
              <w:jc w:val="center"/>
              <w:rPr>
                <w:rFonts w:hint="eastAsia" w:ascii="仿宋" w:hAnsi="仿宋" w:eastAsia="仿宋" w:cs="仿宋"/>
                <w:kern w:val="0"/>
                <w:sz w:val="24"/>
              </w:rPr>
            </w:pPr>
          </w:p>
        </w:tc>
        <w:tc>
          <w:tcPr>
            <w:tcW w:w="3683" w:type="dxa"/>
            <w:vAlign w:val="center"/>
          </w:tcPr>
          <w:p w14:paraId="152051DF">
            <w:pPr>
              <w:jc w:val="center"/>
              <w:rPr>
                <w:rFonts w:hint="eastAsia" w:ascii="仿宋" w:hAnsi="仿宋" w:eastAsia="仿宋" w:cs="仿宋"/>
                <w:b/>
                <w:kern w:val="0"/>
                <w:sz w:val="32"/>
                <w:szCs w:val="32"/>
              </w:rPr>
            </w:pPr>
          </w:p>
        </w:tc>
        <w:tc>
          <w:tcPr>
            <w:tcW w:w="3546" w:type="dxa"/>
            <w:vAlign w:val="center"/>
          </w:tcPr>
          <w:p w14:paraId="2765A756">
            <w:pPr>
              <w:jc w:val="center"/>
              <w:rPr>
                <w:rFonts w:hint="eastAsia" w:ascii="仿宋" w:hAnsi="仿宋" w:eastAsia="仿宋" w:cs="仿宋"/>
                <w:b/>
                <w:kern w:val="0"/>
                <w:sz w:val="32"/>
                <w:szCs w:val="32"/>
              </w:rPr>
            </w:pPr>
          </w:p>
        </w:tc>
        <w:tc>
          <w:tcPr>
            <w:tcW w:w="1276" w:type="dxa"/>
            <w:vAlign w:val="center"/>
          </w:tcPr>
          <w:p w14:paraId="2FEA0949">
            <w:pPr>
              <w:jc w:val="center"/>
              <w:rPr>
                <w:rFonts w:hint="eastAsia" w:ascii="仿宋" w:hAnsi="仿宋" w:eastAsia="仿宋" w:cs="仿宋"/>
                <w:b/>
                <w:kern w:val="0"/>
                <w:sz w:val="32"/>
                <w:szCs w:val="32"/>
              </w:rPr>
            </w:pPr>
          </w:p>
        </w:tc>
      </w:tr>
    </w:tbl>
    <w:p w14:paraId="49CE0B94">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5C0C3AE4">
      <w:pPr>
        <w:rPr>
          <w:rFonts w:hint="eastAsia" w:ascii="仿宋" w:hAnsi="仿宋" w:eastAsia="仿宋" w:cs="仿宋"/>
          <w:b/>
          <w:kern w:val="0"/>
          <w:sz w:val="32"/>
          <w:szCs w:val="32"/>
        </w:rPr>
      </w:pPr>
    </w:p>
    <w:p w14:paraId="15AA75A9">
      <w:pPr>
        <w:ind w:firstLine="1911" w:firstLineChars="595"/>
        <w:rPr>
          <w:rFonts w:hint="eastAsia" w:ascii="仿宋" w:hAnsi="仿宋" w:eastAsia="仿宋" w:cs="仿宋"/>
          <w:b/>
          <w:kern w:val="0"/>
          <w:sz w:val="32"/>
          <w:szCs w:val="32"/>
        </w:rPr>
      </w:pPr>
    </w:p>
    <w:p w14:paraId="0DEDEB36">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七、认证证书</w:t>
      </w:r>
    </w:p>
    <w:p w14:paraId="03BA6BA8">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63ADEF61">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349C0AD3">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八、同类业绩</w:t>
      </w:r>
    </w:p>
    <w:p w14:paraId="0EE64E2D">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5832721B">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5F759A5E">
      <w:pPr>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九、质保期</w:t>
      </w:r>
    </w:p>
    <w:p w14:paraId="6C92D29A">
      <w:pPr>
        <w:pStyle w:val="4"/>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lang w:eastAsia="zh-CN"/>
        </w:rPr>
      </w:pPr>
    </w:p>
    <w:p w14:paraId="2E2C89E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十、质量保证措施</w:t>
      </w:r>
    </w:p>
    <w:p w14:paraId="4A387B1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5272404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3EF8BF7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十一、供货方案</w:t>
      </w:r>
    </w:p>
    <w:p w14:paraId="49AFBF8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2E7C84E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134F6CC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十二、售后服务及承诺</w:t>
      </w:r>
    </w:p>
    <w:p w14:paraId="6A88C83F">
      <w:pPr>
        <w:numPr>
          <w:ilvl w:val="0"/>
          <w:numId w:val="0"/>
        </w:numPr>
        <w:jc w:val="both"/>
        <w:rPr>
          <w:rFonts w:hint="eastAsia" w:ascii="仿宋" w:hAnsi="仿宋" w:eastAsia="仿宋" w:cs="仿宋"/>
          <w:b/>
          <w:kern w:val="0"/>
          <w:sz w:val="32"/>
          <w:szCs w:val="32"/>
          <w:lang w:val="en-US" w:eastAsia="zh-CN" w:bidi="ar-SA"/>
        </w:rPr>
      </w:pPr>
    </w:p>
    <w:p w14:paraId="762E81DA">
      <w:pPr>
        <w:numPr>
          <w:ilvl w:val="0"/>
          <w:numId w:val="0"/>
        </w:numPr>
        <w:jc w:val="both"/>
        <w:rPr>
          <w:rFonts w:hint="eastAsia" w:ascii="仿宋" w:hAnsi="仿宋" w:eastAsia="仿宋" w:cs="仿宋"/>
          <w:b/>
          <w:kern w:val="0"/>
          <w:sz w:val="32"/>
          <w:szCs w:val="32"/>
          <w:lang w:val="en-US" w:eastAsia="zh-CN" w:bidi="ar-SA"/>
        </w:rPr>
      </w:pPr>
    </w:p>
    <w:p w14:paraId="59BE26A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十三、应急保障方案</w:t>
      </w:r>
    </w:p>
    <w:p w14:paraId="4B8198B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2E944959">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val="en-US" w:eastAsia="zh-CN" w:bidi="ar-SA"/>
        </w:rPr>
      </w:pPr>
    </w:p>
    <w:p w14:paraId="563A73C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val="en-US" w:eastAsia="zh-CN" w:bidi="ar-SA"/>
        </w:rPr>
        <w:t>十四、检测报告</w:t>
      </w:r>
    </w:p>
    <w:p w14:paraId="4DA58ED8">
      <w:pPr>
        <w:numPr>
          <w:ilvl w:val="0"/>
          <w:numId w:val="0"/>
        </w:numPr>
        <w:jc w:val="center"/>
        <w:rPr>
          <w:rFonts w:hint="eastAsia" w:ascii="仿宋" w:hAnsi="仿宋" w:eastAsia="仿宋" w:cs="仿宋"/>
          <w:b/>
          <w:kern w:val="0"/>
          <w:sz w:val="32"/>
          <w:szCs w:val="32"/>
          <w:lang w:val="en-US" w:eastAsia="zh-CN" w:bidi="ar-SA"/>
        </w:rPr>
      </w:pPr>
    </w:p>
    <w:p w14:paraId="638963A5">
      <w:pPr>
        <w:numPr>
          <w:ilvl w:val="0"/>
          <w:numId w:val="0"/>
        </w:numPr>
        <w:jc w:val="center"/>
        <w:rPr>
          <w:rFonts w:hint="eastAsia" w:ascii="仿宋" w:hAnsi="仿宋" w:eastAsia="仿宋" w:cs="仿宋"/>
          <w:b/>
          <w:kern w:val="0"/>
          <w:sz w:val="32"/>
          <w:szCs w:val="32"/>
          <w:lang w:val="en-US" w:eastAsia="zh-CN" w:bidi="ar-SA"/>
        </w:rPr>
      </w:pPr>
    </w:p>
    <w:p w14:paraId="5CFD58B3">
      <w:pPr>
        <w:numPr>
          <w:ilvl w:val="0"/>
          <w:numId w:val="0"/>
        </w:numPr>
        <w:jc w:val="center"/>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十五、技术性能</w:t>
      </w:r>
    </w:p>
    <w:p w14:paraId="2D9C7161">
      <w:pPr>
        <w:numPr>
          <w:ilvl w:val="0"/>
          <w:numId w:val="0"/>
        </w:numPr>
        <w:jc w:val="center"/>
        <w:rPr>
          <w:rFonts w:hint="eastAsia" w:ascii="仿宋" w:hAnsi="仿宋" w:eastAsia="仿宋" w:cs="仿宋"/>
          <w:b/>
          <w:kern w:val="0"/>
          <w:sz w:val="32"/>
          <w:szCs w:val="32"/>
          <w:lang w:val="en-US" w:eastAsia="zh-CN" w:bidi="ar-SA"/>
        </w:rPr>
      </w:pPr>
    </w:p>
    <w:p w14:paraId="50EF2271">
      <w:pPr>
        <w:numPr>
          <w:ilvl w:val="0"/>
          <w:numId w:val="0"/>
        </w:numPr>
        <w:jc w:val="both"/>
        <w:rPr>
          <w:rFonts w:hint="eastAsia" w:ascii="仿宋" w:hAnsi="仿宋" w:eastAsia="仿宋" w:cs="仿宋"/>
          <w:b/>
          <w:kern w:val="0"/>
          <w:sz w:val="32"/>
          <w:szCs w:val="32"/>
          <w:lang w:val="en-US" w:eastAsia="zh-CN" w:bidi="ar-SA"/>
        </w:rPr>
      </w:pPr>
    </w:p>
    <w:p w14:paraId="2AA49BA2">
      <w:pPr>
        <w:numPr>
          <w:ilvl w:val="0"/>
          <w:numId w:val="0"/>
        </w:num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bidi="ar-SA"/>
        </w:rPr>
        <w:t>十六、</w:t>
      </w:r>
      <w:r>
        <w:rPr>
          <w:rFonts w:hint="eastAsia" w:ascii="仿宋" w:hAnsi="仿宋" w:eastAsia="仿宋" w:cs="仿宋"/>
          <w:b/>
          <w:kern w:val="0"/>
          <w:sz w:val="32"/>
          <w:szCs w:val="32"/>
          <w:lang w:val="zh-CN"/>
        </w:rPr>
        <w:t>供应商廉洁自律承诺书</w:t>
      </w:r>
    </w:p>
    <w:p w14:paraId="2AAAF1C4">
      <w:pPr>
        <w:snapToGrid w:val="0"/>
        <w:spacing w:line="360" w:lineRule="auto"/>
        <w:rPr>
          <w:rFonts w:hint="eastAsia" w:ascii="仿宋" w:hAnsi="仿宋" w:eastAsia="仿宋" w:cs="仿宋"/>
          <w:sz w:val="24"/>
        </w:rPr>
      </w:pPr>
    </w:p>
    <w:p w14:paraId="0B630619">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A28ADB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67BEDA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F1FA8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05D000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5A8E6D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1EC26E9">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CBBFE4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38EFA56">
      <w:pPr>
        <w:numPr>
          <w:ilvl w:val="0"/>
          <w:numId w:val="2"/>
        </w:num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w:t>
      </w:r>
    </w:p>
    <w:p w14:paraId="5AA03D61">
      <w:pPr>
        <w:numPr>
          <w:ilvl w:val="0"/>
          <w:numId w:val="0"/>
        </w:num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规，诚实守信，合法经营，坚决抵制各种违法违纪行为。 </w:t>
      </w:r>
    </w:p>
    <w:p w14:paraId="55227DD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3F1EA7C">
      <w:pPr>
        <w:autoSpaceDE w:val="0"/>
        <w:autoSpaceDN w:val="0"/>
        <w:spacing w:line="360" w:lineRule="auto"/>
        <w:ind w:left="2"/>
        <w:jc w:val="left"/>
        <w:rPr>
          <w:rFonts w:hint="eastAsia" w:ascii="仿宋" w:hAnsi="仿宋" w:eastAsia="仿宋" w:cs="仿宋"/>
          <w:kern w:val="0"/>
          <w:sz w:val="24"/>
          <w:lang w:val="zh-CN"/>
        </w:rPr>
      </w:pPr>
    </w:p>
    <w:p w14:paraId="6D9BFB47">
      <w:pPr>
        <w:autoSpaceDE w:val="0"/>
        <w:autoSpaceDN w:val="0"/>
        <w:spacing w:line="360" w:lineRule="auto"/>
        <w:ind w:left="2"/>
        <w:jc w:val="left"/>
        <w:rPr>
          <w:rFonts w:hint="eastAsia" w:ascii="仿宋" w:hAnsi="仿宋" w:eastAsia="仿宋" w:cs="仿宋"/>
          <w:kern w:val="0"/>
          <w:sz w:val="24"/>
          <w:lang w:val="zh-CN"/>
        </w:rPr>
      </w:pPr>
    </w:p>
    <w:p w14:paraId="1DD3F107">
      <w:pPr>
        <w:autoSpaceDE w:val="0"/>
        <w:autoSpaceDN w:val="0"/>
        <w:spacing w:line="360" w:lineRule="auto"/>
        <w:ind w:left="2"/>
        <w:jc w:val="left"/>
        <w:rPr>
          <w:rFonts w:hint="eastAsia" w:ascii="仿宋" w:hAnsi="仿宋" w:eastAsia="仿宋" w:cs="仿宋"/>
          <w:kern w:val="0"/>
          <w:sz w:val="24"/>
          <w:lang w:val="zh-CN"/>
        </w:rPr>
      </w:pPr>
    </w:p>
    <w:p w14:paraId="70E889E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9DA381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BFFE522">
      <w:pPr>
        <w:tabs>
          <w:tab w:val="left" w:pos="3027"/>
        </w:tabs>
        <w:bidi w:val="0"/>
        <w:jc w:val="left"/>
        <w:rPr>
          <w:rFonts w:hint="eastAsia"/>
          <w:lang w:val="en-US" w:eastAsia="zh-CN"/>
        </w:rPr>
      </w:pPr>
      <w:r>
        <w:rPr>
          <w:rFonts w:hint="eastAsia"/>
          <w:lang w:val="en-US" w:eastAsia="zh-CN"/>
        </w:rPr>
        <w:br w:type="page"/>
      </w:r>
    </w:p>
    <w:p w14:paraId="480DE8A0">
      <w:pPr>
        <w:numPr>
          <w:ilvl w:val="0"/>
          <w:numId w:val="0"/>
        </w:numPr>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bidi="ar-SA"/>
        </w:rPr>
        <w:t>十七、</w:t>
      </w:r>
      <w:r>
        <w:rPr>
          <w:rFonts w:hint="eastAsia" w:ascii="仿宋" w:hAnsi="仿宋" w:eastAsia="仿宋" w:cs="仿宋"/>
          <w:b/>
          <w:kern w:val="0"/>
          <w:sz w:val="32"/>
          <w:szCs w:val="32"/>
          <w:lang w:val="en-US" w:eastAsia="zh-CN"/>
        </w:rPr>
        <w:t>投标人需要说明的其他文件和说明（若有）</w:t>
      </w:r>
    </w:p>
    <w:p w14:paraId="43E6CC3A">
      <w:pPr>
        <w:pStyle w:val="2"/>
        <w:widowControl w:val="0"/>
        <w:numPr>
          <w:ilvl w:val="0"/>
          <w:numId w:val="0"/>
        </w:numPr>
        <w:autoSpaceDE w:val="0"/>
        <w:autoSpaceDN w:val="0"/>
        <w:adjustRightInd w:val="0"/>
        <w:spacing w:line="360" w:lineRule="auto"/>
        <w:jc w:val="both"/>
        <w:rPr>
          <w:rFonts w:hint="eastAsia"/>
          <w:lang w:val="en-US" w:eastAsia="zh-CN"/>
        </w:rPr>
      </w:pPr>
    </w:p>
    <w:p w14:paraId="0A459AD9">
      <w:pPr>
        <w:pStyle w:val="3"/>
        <w:rPr>
          <w:rFonts w:hint="eastAsia"/>
          <w:lang w:val="en-US" w:eastAsia="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26E2746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26BC06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F42E76A">
      <w:pPr>
        <w:spacing w:line="360" w:lineRule="auto"/>
        <w:jc w:val="center"/>
        <w:outlineLvl w:val="0"/>
        <w:rPr>
          <w:rFonts w:hint="eastAsia" w:ascii="仿宋" w:hAnsi="仿宋" w:eastAsia="仿宋" w:cs="仿宋"/>
          <w:b/>
          <w:kern w:val="0"/>
          <w:sz w:val="36"/>
          <w:szCs w:val="36"/>
        </w:rPr>
      </w:pPr>
    </w:p>
    <w:p w14:paraId="67E7A705">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rPr>
        <w:t>………（页码）</w:t>
      </w:r>
    </w:p>
    <w:p w14:paraId="0DAF1286">
      <w:pPr>
        <w:snapToGrid w:val="0"/>
        <w:spacing w:line="360" w:lineRule="auto"/>
        <w:ind w:right="480"/>
        <w:jc w:val="both"/>
        <w:rPr>
          <w:rFonts w:hint="eastAsia" w:ascii="仿宋" w:hAnsi="仿宋" w:eastAsia="仿宋" w:cs="仿宋"/>
          <w:b/>
          <w:kern w:val="0"/>
          <w:sz w:val="32"/>
          <w:szCs w:val="32"/>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）投标人针对报价需要说明的其他文件和说明（</w:t>
      </w:r>
      <w:r>
        <w:rPr>
          <w:rFonts w:hint="eastAsia" w:ascii="仿宋" w:hAnsi="仿宋" w:eastAsia="仿宋" w:cs="仿宋"/>
          <w:sz w:val="24"/>
          <w:lang w:val="en-US" w:eastAsia="zh-CN"/>
        </w:rPr>
        <w:t>若有</w:t>
      </w:r>
      <w:r>
        <w:rPr>
          <w:rFonts w:hint="eastAsia" w:ascii="仿宋" w:hAnsi="仿宋" w:eastAsia="仿宋" w:cs="仿宋"/>
          <w:sz w:val="24"/>
          <w:lang w:eastAsia="zh-CN"/>
        </w:rPr>
        <w:t>）</w:t>
      </w:r>
      <w:r>
        <w:rPr>
          <w:rFonts w:hint="eastAsia" w:ascii="仿宋" w:hAnsi="仿宋" w:eastAsia="仿宋" w:cs="仿宋"/>
          <w:sz w:val="24"/>
        </w:rPr>
        <w:t>…………………（页码）</w:t>
      </w:r>
    </w:p>
    <w:p w14:paraId="51A90D8E">
      <w:pPr>
        <w:snapToGrid w:val="0"/>
        <w:spacing w:line="360" w:lineRule="auto"/>
        <w:ind w:right="480"/>
        <w:jc w:val="center"/>
        <w:rPr>
          <w:rFonts w:hint="eastAsia" w:ascii="仿宋" w:hAnsi="仿宋" w:eastAsia="仿宋" w:cs="仿宋"/>
          <w:b/>
          <w:kern w:val="0"/>
          <w:sz w:val="32"/>
          <w:szCs w:val="32"/>
        </w:rPr>
      </w:pPr>
    </w:p>
    <w:p w14:paraId="634FF741">
      <w:pPr>
        <w:snapToGrid w:val="0"/>
        <w:spacing w:line="360" w:lineRule="auto"/>
        <w:ind w:right="480"/>
        <w:jc w:val="center"/>
        <w:rPr>
          <w:rFonts w:hint="eastAsia" w:ascii="仿宋" w:hAnsi="仿宋" w:eastAsia="仿宋" w:cs="仿宋"/>
          <w:b/>
          <w:kern w:val="0"/>
          <w:sz w:val="32"/>
          <w:szCs w:val="32"/>
        </w:rPr>
      </w:pPr>
    </w:p>
    <w:p w14:paraId="18A11866">
      <w:pPr>
        <w:snapToGrid w:val="0"/>
        <w:spacing w:line="360" w:lineRule="auto"/>
        <w:ind w:right="480"/>
        <w:jc w:val="center"/>
        <w:rPr>
          <w:rFonts w:hint="eastAsia" w:ascii="仿宋" w:hAnsi="仿宋" w:eastAsia="仿宋" w:cs="仿宋"/>
          <w:b/>
          <w:kern w:val="0"/>
          <w:sz w:val="32"/>
          <w:szCs w:val="32"/>
        </w:rPr>
      </w:pPr>
    </w:p>
    <w:p w14:paraId="3079DCA3">
      <w:pPr>
        <w:snapToGrid w:val="0"/>
        <w:spacing w:line="360" w:lineRule="auto"/>
        <w:ind w:right="480"/>
        <w:jc w:val="center"/>
        <w:rPr>
          <w:rFonts w:hint="eastAsia" w:ascii="仿宋" w:hAnsi="仿宋" w:eastAsia="仿宋" w:cs="仿宋"/>
          <w:b/>
          <w:kern w:val="0"/>
          <w:sz w:val="32"/>
          <w:szCs w:val="32"/>
        </w:rPr>
      </w:pPr>
    </w:p>
    <w:p w14:paraId="4502CEF9">
      <w:pPr>
        <w:snapToGrid w:val="0"/>
        <w:spacing w:line="360" w:lineRule="auto"/>
        <w:ind w:right="480"/>
        <w:jc w:val="center"/>
        <w:rPr>
          <w:rFonts w:hint="eastAsia" w:ascii="仿宋" w:hAnsi="仿宋" w:eastAsia="仿宋" w:cs="仿宋"/>
          <w:b/>
          <w:kern w:val="0"/>
          <w:sz w:val="32"/>
          <w:szCs w:val="32"/>
        </w:rPr>
      </w:pPr>
    </w:p>
    <w:p w14:paraId="4B730452">
      <w:pPr>
        <w:snapToGrid w:val="0"/>
        <w:spacing w:line="360" w:lineRule="auto"/>
        <w:ind w:right="480"/>
        <w:jc w:val="center"/>
        <w:rPr>
          <w:rFonts w:hint="eastAsia" w:ascii="仿宋" w:hAnsi="仿宋" w:eastAsia="仿宋" w:cs="仿宋"/>
          <w:b/>
          <w:kern w:val="0"/>
          <w:sz w:val="32"/>
          <w:szCs w:val="32"/>
        </w:rPr>
      </w:pPr>
    </w:p>
    <w:p w14:paraId="139DA3F5">
      <w:pPr>
        <w:snapToGrid w:val="0"/>
        <w:spacing w:line="360" w:lineRule="auto"/>
        <w:ind w:right="480"/>
        <w:jc w:val="center"/>
        <w:rPr>
          <w:rFonts w:hint="eastAsia" w:ascii="仿宋" w:hAnsi="仿宋" w:eastAsia="仿宋" w:cs="仿宋"/>
          <w:b/>
          <w:kern w:val="0"/>
          <w:sz w:val="32"/>
          <w:szCs w:val="32"/>
        </w:rPr>
      </w:pPr>
    </w:p>
    <w:p w14:paraId="1EF6ED8E">
      <w:pPr>
        <w:snapToGrid w:val="0"/>
        <w:spacing w:line="360" w:lineRule="auto"/>
        <w:ind w:right="480"/>
        <w:jc w:val="center"/>
        <w:rPr>
          <w:rFonts w:hint="eastAsia" w:ascii="仿宋" w:hAnsi="仿宋" w:eastAsia="仿宋" w:cs="仿宋"/>
          <w:b/>
          <w:kern w:val="0"/>
          <w:sz w:val="32"/>
          <w:szCs w:val="32"/>
        </w:rPr>
      </w:pPr>
    </w:p>
    <w:p w14:paraId="748DC8BB">
      <w:pPr>
        <w:snapToGrid w:val="0"/>
        <w:spacing w:line="360" w:lineRule="auto"/>
        <w:ind w:right="480"/>
        <w:jc w:val="center"/>
        <w:rPr>
          <w:rFonts w:hint="eastAsia" w:ascii="仿宋" w:hAnsi="仿宋" w:eastAsia="仿宋" w:cs="仿宋"/>
          <w:b/>
          <w:kern w:val="0"/>
          <w:sz w:val="32"/>
          <w:szCs w:val="32"/>
        </w:rPr>
      </w:pPr>
    </w:p>
    <w:p w14:paraId="4AF0111C">
      <w:pPr>
        <w:snapToGrid w:val="0"/>
        <w:spacing w:line="360" w:lineRule="auto"/>
        <w:ind w:right="480"/>
        <w:jc w:val="center"/>
        <w:rPr>
          <w:rFonts w:hint="eastAsia" w:ascii="仿宋" w:hAnsi="仿宋" w:eastAsia="仿宋" w:cs="仿宋"/>
          <w:b/>
          <w:kern w:val="0"/>
          <w:sz w:val="32"/>
          <w:szCs w:val="32"/>
        </w:rPr>
      </w:pPr>
    </w:p>
    <w:p w14:paraId="7E629D50">
      <w:pPr>
        <w:pStyle w:val="70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92715B7">
      <w:pPr>
        <w:pStyle w:val="707"/>
        <w:keepNext w:val="0"/>
        <w:pageBreakBefore w:val="0"/>
        <w:tabs>
          <w:tab w:val="clear" w:pos="720"/>
        </w:tabs>
        <w:snapToGrid w:val="0"/>
        <w:spacing w:before="120" w:after="120"/>
        <w:jc w:val="center"/>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一、开标一览表</w:t>
      </w:r>
    </w:p>
    <w:p w14:paraId="34FE93B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9305768">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1B182340">
      <w:pPr>
        <w:keepNext w:val="0"/>
        <w:keepLines w:val="0"/>
        <w:pageBreakBefore w:val="0"/>
        <w:widowControl w:val="0"/>
        <w:kinsoku/>
        <w:wordWrap/>
        <w:overflowPunct/>
        <w:topLinePunct w:val="0"/>
        <w:autoSpaceDE/>
        <w:autoSpaceDN/>
        <w:bidi w:val="0"/>
        <w:adjustRightInd w:val="0"/>
        <w:snapToGrid/>
        <w:spacing w:line="360" w:lineRule="auto"/>
        <w:ind w:firstLine="48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单位：元</w:t>
      </w:r>
    </w:p>
    <w:tbl>
      <w:tblPr>
        <w:tblStyle w:val="66"/>
        <w:tblpPr w:leftFromText="180" w:rightFromText="180" w:vertAnchor="text" w:horzAnchor="page" w:tblpX="1499" w:tblpY="255"/>
        <w:tblOverlap w:val="never"/>
        <w:tblW w:w="8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227"/>
        <w:gridCol w:w="1333"/>
        <w:gridCol w:w="510"/>
        <w:gridCol w:w="600"/>
        <w:gridCol w:w="1170"/>
        <w:gridCol w:w="1287"/>
        <w:gridCol w:w="1225"/>
        <w:gridCol w:w="838"/>
      </w:tblGrid>
      <w:tr w14:paraId="5B65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5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27E8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 号</w:t>
            </w:r>
          </w:p>
        </w:tc>
        <w:tc>
          <w:tcPr>
            <w:tcW w:w="12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0785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货物名称</w:t>
            </w:r>
          </w:p>
        </w:tc>
        <w:tc>
          <w:tcPr>
            <w:tcW w:w="13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50D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规格型号</w:t>
            </w:r>
          </w:p>
        </w:tc>
        <w:tc>
          <w:tcPr>
            <w:tcW w:w="5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D685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单位</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F01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数量</w:t>
            </w:r>
          </w:p>
        </w:tc>
        <w:tc>
          <w:tcPr>
            <w:tcW w:w="11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630C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重量</w:t>
            </w:r>
          </w:p>
          <w:p w14:paraId="4FC411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（kg/套）</w:t>
            </w:r>
          </w:p>
        </w:tc>
        <w:tc>
          <w:tcPr>
            <w:tcW w:w="12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3ACB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单价最高限价</w:t>
            </w:r>
          </w:p>
          <w:p w14:paraId="4B622A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/吨</w:t>
            </w:r>
            <w:r>
              <w:rPr>
                <w:rFonts w:hint="eastAsia" w:ascii="仿宋" w:hAnsi="仿宋" w:eastAsia="仿宋" w:cs="仿宋"/>
                <w:color w:val="auto"/>
                <w:sz w:val="24"/>
                <w:szCs w:val="24"/>
                <w:highlight w:val="none"/>
              </w:rPr>
              <w:t>）</w:t>
            </w:r>
          </w:p>
        </w:tc>
        <w:tc>
          <w:tcPr>
            <w:tcW w:w="12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2D9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投标单价</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/吨</w:t>
            </w:r>
            <w:r>
              <w:rPr>
                <w:rFonts w:hint="eastAsia" w:ascii="仿宋" w:hAnsi="仿宋" w:eastAsia="仿宋" w:cs="仿宋"/>
                <w:color w:val="auto"/>
                <w:sz w:val="24"/>
                <w:szCs w:val="24"/>
                <w:highlight w:val="none"/>
              </w:rPr>
              <w:t>）</w:t>
            </w:r>
          </w:p>
        </w:tc>
        <w:tc>
          <w:tcPr>
            <w:tcW w:w="83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2BBF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B0C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C37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79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AD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Φ</w:t>
            </w:r>
            <w:r>
              <w:rPr>
                <w:rStyle w:val="170"/>
                <w:rFonts w:hint="eastAsia" w:ascii="仿宋" w:hAnsi="仿宋" w:eastAsia="仿宋" w:cs="仿宋"/>
                <w:color w:val="auto"/>
                <w:sz w:val="24"/>
                <w:szCs w:val="24"/>
                <w:highlight w:val="none"/>
                <w:lang w:val="en-US" w:eastAsia="zh-CN" w:bidi="ar"/>
              </w:rPr>
              <w:t>700</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5C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12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A3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w:t>
            </w:r>
          </w:p>
        </w:tc>
        <w:tc>
          <w:tcPr>
            <w:tcW w:w="12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41379A">
            <w:pPr>
              <w:keepNext w:val="0"/>
              <w:keepLines w:val="0"/>
              <w:suppressLineNumbers w:val="0"/>
              <w:shd w:val="clear"/>
              <w:snapToGrid w:val="0"/>
              <w:spacing w:before="0" w:beforeAutospacing="0" w:after="0" w:afterAutospacing="0" w:line="460" w:lineRule="exact"/>
              <w:ind w:left="0" w:right="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6300</w:t>
            </w:r>
          </w:p>
        </w:tc>
        <w:tc>
          <w:tcPr>
            <w:tcW w:w="1225" w:type="dxa"/>
            <w:vMerge w:val="restart"/>
            <w:tcBorders>
              <w:top w:val="single" w:color="auto" w:sz="4" w:space="0"/>
              <w:left w:val="single" w:color="auto" w:sz="4" w:space="0"/>
              <w:right w:val="single" w:color="auto" w:sz="4" w:space="0"/>
            </w:tcBorders>
            <w:shd w:val="clear" w:color="auto" w:fill="auto"/>
            <w:noWrap/>
            <w:vAlign w:val="center"/>
          </w:tcPr>
          <w:p w14:paraId="3E0C7ADD">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DC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w:t>
            </w:r>
          </w:p>
        </w:tc>
      </w:tr>
      <w:tr w14:paraId="265A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671B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02B2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6C433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500*500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F7CF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707A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CDCA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58</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37E6478D">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5B2DBC28">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B191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w:t>
            </w:r>
          </w:p>
        </w:tc>
      </w:tr>
      <w:tr w14:paraId="3FAB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263A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04390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0E448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300*300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3579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BF26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48B5C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17B56F40">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444B52E2">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70FF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w:t>
            </w:r>
          </w:p>
        </w:tc>
      </w:tr>
      <w:tr w14:paraId="010C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2B8A8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8690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496B9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Φ</w:t>
            </w:r>
            <w:r>
              <w:rPr>
                <w:rStyle w:val="170"/>
                <w:rFonts w:hint="eastAsia" w:ascii="仿宋" w:hAnsi="仿宋" w:eastAsia="仿宋" w:cs="仿宋"/>
                <w:color w:val="auto"/>
                <w:sz w:val="24"/>
                <w:szCs w:val="24"/>
                <w:highlight w:val="none"/>
                <w:lang w:val="en-US" w:eastAsia="zh-CN" w:bidi="ar"/>
              </w:rPr>
              <w:t>700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7AF4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8CA8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BEE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98</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4D1DF449">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06F311A0">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16DE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D400自调试球墨铸铁防沉降</w:t>
            </w:r>
          </w:p>
        </w:tc>
      </w:tr>
      <w:tr w14:paraId="773D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4718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6279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39CF0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500*500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1D34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14B7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F358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43</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7E2297F5">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63BF0BCB">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F178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C250</w:t>
            </w:r>
          </w:p>
        </w:tc>
      </w:tr>
      <w:tr w14:paraId="7B6E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09BE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6516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65462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300*300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BFAE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5A0C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CCF2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138DD3F7">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69BC3EFB">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CB96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C250</w:t>
            </w:r>
          </w:p>
        </w:tc>
      </w:tr>
      <w:tr w14:paraId="57C1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7BF88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81CD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DEA4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300*600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E450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6EA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858E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50CB8A3F">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13F96620">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FE62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C250</w:t>
            </w:r>
          </w:p>
        </w:tc>
      </w:tr>
      <w:tr w14:paraId="6B32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D85AE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335A7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球墨铸铁井座盖</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52D17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530*960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9C79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7F7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E12B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85</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59A5FE76">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754E0166">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5A0D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C250</w:t>
            </w:r>
          </w:p>
        </w:tc>
      </w:tr>
      <w:tr w14:paraId="10A0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F17C2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57545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单箅雨水井</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4B7D8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380*680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11DB2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32B2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A51B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45</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4BEE7DC0">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right w:val="single" w:color="auto" w:sz="4" w:space="0"/>
            </w:tcBorders>
            <w:shd w:val="clear" w:color="auto" w:fill="auto"/>
          </w:tcPr>
          <w:p w14:paraId="624D6E50">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380E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w:t>
            </w:r>
          </w:p>
        </w:tc>
      </w:tr>
      <w:tr w14:paraId="7744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18586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2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05DC8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双箅雨水井</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3E8F6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380*1360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43D1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EB3D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2FD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90</w:t>
            </w:r>
          </w:p>
        </w:tc>
        <w:tc>
          <w:tcPr>
            <w:tcW w:w="1287" w:type="dxa"/>
            <w:vMerge w:val="continue"/>
            <w:tcBorders>
              <w:top w:val="single" w:color="auto" w:sz="4" w:space="0"/>
              <w:left w:val="single" w:color="auto" w:sz="4" w:space="0"/>
              <w:bottom w:val="single" w:color="auto" w:sz="4" w:space="0"/>
              <w:right w:val="single" w:color="auto" w:sz="4" w:space="0"/>
            </w:tcBorders>
            <w:shd w:val="clear" w:color="auto" w:fill="auto"/>
          </w:tcPr>
          <w:p w14:paraId="1D7E0012">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eastAsia="zh-CN"/>
              </w:rPr>
            </w:pPr>
          </w:p>
        </w:tc>
        <w:tc>
          <w:tcPr>
            <w:tcW w:w="1225" w:type="dxa"/>
            <w:vMerge w:val="continue"/>
            <w:tcBorders>
              <w:left w:val="single" w:color="auto" w:sz="4" w:space="0"/>
              <w:bottom w:val="single" w:color="auto" w:sz="4" w:space="0"/>
              <w:right w:val="single" w:color="auto" w:sz="4" w:space="0"/>
            </w:tcBorders>
            <w:shd w:val="clear" w:color="auto" w:fill="auto"/>
          </w:tcPr>
          <w:p w14:paraId="2A6F98D9">
            <w:pPr>
              <w:keepNext w:val="0"/>
              <w:keepLines w:val="0"/>
              <w:suppressLineNumbers w:val="0"/>
              <w:shd w:val="clear"/>
              <w:snapToGrid w:val="0"/>
              <w:spacing w:before="0" w:beforeAutospacing="0" w:after="0" w:afterAutospacing="0" w:line="460" w:lineRule="exact"/>
              <w:ind w:left="0" w:right="0"/>
              <w:jc w:val="center"/>
              <w:rPr>
                <w:rFonts w:hint="eastAsia" w:ascii="仿宋" w:hAnsi="仿宋" w:eastAsia="仿宋" w:cs="仿宋"/>
                <w:bCs/>
                <w:color w:val="auto"/>
                <w:sz w:val="24"/>
                <w:szCs w:val="24"/>
                <w:highlight w:val="none"/>
                <w:lang w:val="en-US" w:eastAsia="zh-CN"/>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5519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D400</w:t>
            </w:r>
          </w:p>
        </w:tc>
      </w:tr>
    </w:tbl>
    <w:p w14:paraId="47CCE9DB">
      <w:pPr>
        <w:pStyle w:val="707"/>
        <w:keepNext w:val="0"/>
        <w:keepLines w:val="0"/>
        <w:pageBreakBefore w:val="0"/>
        <w:widowControl w:val="0"/>
        <w:tabs>
          <w:tab w:val="clear" w:pos="720"/>
        </w:tabs>
        <w:kinsoku/>
        <w:wordWrap/>
        <w:overflowPunct/>
        <w:topLinePunct w:val="0"/>
        <w:autoSpaceDE/>
        <w:autoSpaceDN/>
        <w:bidi w:val="0"/>
        <w:adjustRightInd w:val="0"/>
        <w:snapToGrid w:val="0"/>
        <w:jc w:val="both"/>
        <w:textAlignment w:val="auto"/>
        <w:outlineLvl w:val="9"/>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注：1.报价一经涂改，应在涂改处加盖单位公章或者由法定代表人或授权委托人签字或盖章，否则其投标作无效标处理。</w:t>
      </w:r>
    </w:p>
    <w:p w14:paraId="5B73DE2D">
      <w:pPr>
        <w:pStyle w:val="707"/>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jc w:val="both"/>
        <w:textAlignment w:val="auto"/>
        <w:outlineLvl w:val="9"/>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2.投标报价是履行合同的最终价格，即完成本项目服务内容和要求所产生的所有费用，投标报价包括但不限于服务人员工资、货款、标准附件、备品备件、专用工具、包装、运输、装卸、安装、保修、税金、规费、保险、检测费、培训、管理、政策性文件规定等其他所有交付采购人可能产生的相关费用、产品的售后服务费及代理服务费等一切相关服务的所有费用。</w:t>
      </w:r>
    </w:p>
    <w:p w14:paraId="6E59C6FB">
      <w:pPr>
        <w:pStyle w:val="707"/>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jc w:val="both"/>
        <w:textAlignment w:val="auto"/>
        <w:outlineLvl w:val="9"/>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3.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8A79F35">
      <w:pPr>
        <w:pStyle w:val="707"/>
        <w:keepNext w:val="0"/>
        <w:pageBreakBefore w:val="0"/>
        <w:tabs>
          <w:tab w:val="clear" w:pos="720"/>
        </w:tabs>
        <w:snapToGrid w:val="0"/>
        <w:spacing w:before="120" w:after="120"/>
        <w:ind w:firstLine="643"/>
        <w:jc w:val="right"/>
        <w:outlineLvl w:val="9"/>
        <w:rPr>
          <w:rFonts w:hint="eastAsia" w:ascii="仿宋" w:hAnsi="仿宋" w:eastAsia="仿宋" w:cs="仿宋"/>
          <w:b w:val="0"/>
          <w:bCs/>
          <w:kern w:val="2"/>
          <w:sz w:val="24"/>
          <w:szCs w:val="24"/>
        </w:rPr>
      </w:pPr>
      <w:r>
        <w:rPr>
          <w:rFonts w:hint="eastAsia" w:ascii="仿宋" w:hAnsi="仿宋" w:eastAsia="仿宋" w:cs="仿宋"/>
          <w:b w:val="0"/>
          <w:bCs/>
          <w:kern w:val="2"/>
          <w:sz w:val="24"/>
          <w:szCs w:val="24"/>
        </w:rPr>
        <w:t xml:space="preserve">投标人名称（电子签名）：                                                                                                                                                                                                               </w:t>
      </w:r>
    </w:p>
    <w:p w14:paraId="2E9AD1BF">
      <w:pPr>
        <w:pStyle w:val="707"/>
        <w:keepNext w:val="0"/>
        <w:pageBreakBefore w:val="0"/>
        <w:tabs>
          <w:tab w:val="clear" w:pos="720"/>
        </w:tabs>
        <w:snapToGrid w:val="0"/>
        <w:spacing w:before="120" w:after="120"/>
        <w:ind w:firstLine="643"/>
        <w:jc w:val="right"/>
        <w:outlineLvl w:val="9"/>
        <w:rPr>
          <w:rFonts w:hint="eastAsia" w:ascii="仿宋" w:hAnsi="仿宋" w:eastAsia="仿宋" w:cs="仿宋"/>
          <w:b/>
          <w:bCs/>
          <w:lang w:val="en-US" w:eastAsia="zh-CN"/>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b w:val="0"/>
          <w:bCs/>
          <w:kern w:val="2"/>
          <w:sz w:val="24"/>
          <w:szCs w:val="24"/>
          <w:lang w:val="en-US" w:eastAsia="zh-CN"/>
        </w:rPr>
        <w:t xml:space="preserve">              法定代表人或委托代理人（签字或盖章）：                             </w:t>
      </w:r>
      <w:r>
        <w:rPr>
          <w:rFonts w:hint="eastAsia" w:ascii="仿宋" w:hAnsi="仿宋" w:eastAsia="仿宋" w:cs="仿宋"/>
          <w:b w:val="0"/>
          <w:bCs/>
          <w:kern w:val="2"/>
          <w:sz w:val="24"/>
          <w:szCs w:val="24"/>
        </w:rPr>
        <w:t>日期：   年   月   日</w:t>
      </w:r>
      <w:r>
        <w:rPr>
          <w:rFonts w:hint="eastAsia" w:ascii="仿宋" w:hAnsi="仿宋" w:eastAsia="仿宋" w:cs="仿宋"/>
          <w:b/>
          <w:bCs/>
          <w:sz w:val="32"/>
          <w:szCs w:val="22"/>
          <w:lang w:val="en-US" w:eastAsia="zh-CN"/>
        </w:rPr>
        <w:br w:type="page"/>
      </w:r>
      <w:r>
        <w:rPr>
          <w:rFonts w:hint="eastAsia" w:ascii="仿宋" w:hAnsi="仿宋" w:eastAsia="仿宋" w:cs="仿宋"/>
          <w:b/>
          <w:bCs/>
          <w:sz w:val="32"/>
          <w:szCs w:val="22"/>
          <w:lang w:val="en-US" w:eastAsia="zh-CN"/>
        </w:rPr>
        <w:t>二、投标人针对报价需要说明的其他文件和说明（若有）</w:t>
      </w:r>
    </w:p>
    <w:p w14:paraId="03394A9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492859E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489A25E">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7CA3775">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5F38D11">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465EB36">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EED92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DEECB78">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3EE97C1">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045E2B7">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D363791">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1571B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BB35FC">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04A6A1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4693E7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FA86BF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A28FA14">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89EF68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D62061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091C720">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0C6CDB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31AD4D43">
      <w:pPr>
        <w:snapToGrid w:val="0"/>
        <w:spacing w:line="360" w:lineRule="auto"/>
        <w:rPr>
          <w:rFonts w:hint="eastAsia" w:ascii="仿宋" w:hAnsi="仿宋" w:eastAsia="仿宋" w:cs="仿宋"/>
          <w:sz w:val="24"/>
        </w:rPr>
      </w:pPr>
      <w:r>
        <w:rPr>
          <w:rFonts w:hint="eastAsia" w:ascii="仿宋" w:hAnsi="仿宋" w:eastAsia="仿宋" w:cs="仿宋"/>
          <w:sz w:val="24"/>
        </w:rPr>
        <w:t>……</w:t>
      </w:r>
    </w:p>
    <w:p w14:paraId="18AAA998">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ABD18B0">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4D8BF0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B94B09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5692010">
      <w:pPr>
        <w:spacing w:line="360" w:lineRule="auto"/>
        <w:jc w:val="center"/>
        <w:rPr>
          <w:rFonts w:hint="eastAsia" w:ascii="仿宋" w:hAnsi="仿宋" w:eastAsia="仿宋" w:cs="仿宋"/>
          <w:b/>
          <w:bCs/>
          <w:sz w:val="24"/>
        </w:rPr>
      </w:pPr>
    </w:p>
    <w:p w14:paraId="29DD665E">
      <w:pPr>
        <w:spacing w:line="360" w:lineRule="auto"/>
        <w:rPr>
          <w:rFonts w:hint="eastAsia" w:ascii="仿宋" w:hAnsi="仿宋" w:eastAsia="仿宋" w:cs="仿宋"/>
          <w:b/>
          <w:sz w:val="24"/>
        </w:rPr>
      </w:pPr>
    </w:p>
    <w:p w14:paraId="42ACAFD9">
      <w:pPr>
        <w:spacing w:line="360" w:lineRule="auto"/>
        <w:rPr>
          <w:rFonts w:hint="eastAsia" w:ascii="仿宋" w:hAnsi="仿宋" w:eastAsia="仿宋" w:cs="仿宋"/>
          <w:b/>
          <w:sz w:val="24"/>
        </w:rPr>
      </w:pPr>
    </w:p>
    <w:p w14:paraId="0E4C24F2">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DE41A6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CBB4B2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07609C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8F22FB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F0C6F6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05C56C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D329A5B">
      <w:pPr>
        <w:widowControl/>
        <w:spacing w:line="360" w:lineRule="auto"/>
        <w:ind w:firstLine="600" w:firstLineChars="200"/>
        <w:jc w:val="left"/>
        <w:rPr>
          <w:rFonts w:hint="eastAsia" w:ascii="仿宋" w:hAnsi="仿宋" w:eastAsia="仿宋" w:cs="仿宋"/>
          <w:sz w:val="30"/>
          <w:szCs w:val="30"/>
        </w:rPr>
      </w:pPr>
    </w:p>
    <w:p w14:paraId="6FCD91A0">
      <w:pPr>
        <w:spacing w:line="360" w:lineRule="auto"/>
        <w:jc w:val="center"/>
        <w:rPr>
          <w:rFonts w:hint="eastAsia" w:ascii="仿宋" w:hAnsi="仿宋" w:eastAsia="仿宋" w:cs="仿宋"/>
          <w:b/>
          <w:spacing w:val="6"/>
          <w:sz w:val="32"/>
          <w:szCs w:val="32"/>
        </w:rPr>
      </w:pPr>
    </w:p>
    <w:p w14:paraId="0EB257F8">
      <w:pPr>
        <w:spacing w:line="360" w:lineRule="auto"/>
        <w:jc w:val="center"/>
        <w:rPr>
          <w:rFonts w:hint="eastAsia" w:ascii="仿宋" w:hAnsi="仿宋" w:eastAsia="仿宋" w:cs="仿宋"/>
          <w:b/>
          <w:spacing w:val="6"/>
          <w:sz w:val="32"/>
          <w:szCs w:val="32"/>
        </w:rPr>
      </w:pPr>
    </w:p>
    <w:p w14:paraId="1F45AC81">
      <w:pPr>
        <w:spacing w:line="360" w:lineRule="auto"/>
        <w:jc w:val="center"/>
        <w:rPr>
          <w:rFonts w:hint="eastAsia" w:ascii="仿宋" w:hAnsi="仿宋" w:eastAsia="仿宋" w:cs="仿宋"/>
          <w:b/>
          <w:spacing w:val="6"/>
          <w:sz w:val="32"/>
          <w:szCs w:val="32"/>
        </w:rPr>
      </w:pPr>
    </w:p>
    <w:p w14:paraId="21E34BC9">
      <w:pPr>
        <w:spacing w:line="360" w:lineRule="auto"/>
        <w:jc w:val="center"/>
        <w:rPr>
          <w:rFonts w:hint="eastAsia" w:ascii="仿宋" w:hAnsi="仿宋" w:eastAsia="仿宋" w:cs="仿宋"/>
          <w:b/>
          <w:spacing w:val="6"/>
          <w:sz w:val="32"/>
          <w:szCs w:val="32"/>
        </w:rPr>
      </w:pPr>
    </w:p>
    <w:p w14:paraId="06C7A013">
      <w:pPr>
        <w:spacing w:line="360" w:lineRule="auto"/>
        <w:jc w:val="center"/>
        <w:rPr>
          <w:rFonts w:hint="eastAsia" w:ascii="仿宋" w:hAnsi="仿宋" w:eastAsia="仿宋" w:cs="仿宋"/>
          <w:b/>
          <w:spacing w:val="6"/>
          <w:sz w:val="32"/>
          <w:szCs w:val="32"/>
        </w:rPr>
      </w:pPr>
    </w:p>
    <w:p w14:paraId="033FAF70">
      <w:pPr>
        <w:spacing w:line="360" w:lineRule="auto"/>
        <w:jc w:val="center"/>
        <w:rPr>
          <w:rFonts w:hint="eastAsia" w:ascii="仿宋" w:hAnsi="仿宋" w:eastAsia="仿宋" w:cs="仿宋"/>
          <w:b/>
          <w:spacing w:val="6"/>
          <w:sz w:val="32"/>
          <w:szCs w:val="32"/>
        </w:rPr>
      </w:pPr>
    </w:p>
    <w:p w14:paraId="5B60526F">
      <w:pPr>
        <w:spacing w:line="360" w:lineRule="auto"/>
        <w:jc w:val="center"/>
        <w:rPr>
          <w:rFonts w:hint="eastAsia" w:ascii="仿宋" w:hAnsi="仿宋" w:eastAsia="仿宋" w:cs="仿宋"/>
          <w:b/>
          <w:spacing w:val="6"/>
          <w:sz w:val="32"/>
          <w:szCs w:val="32"/>
        </w:rPr>
      </w:pPr>
    </w:p>
    <w:p w14:paraId="664B5C5F">
      <w:pPr>
        <w:spacing w:line="360" w:lineRule="auto"/>
        <w:jc w:val="center"/>
        <w:rPr>
          <w:rFonts w:hint="eastAsia" w:ascii="仿宋" w:hAnsi="仿宋" w:eastAsia="仿宋" w:cs="仿宋"/>
          <w:b/>
          <w:spacing w:val="6"/>
          <w:sz w:val="32"/>
          <w:szCs w:val="32"/>
        </w:rPr>
      </w:pPr>
    </w:p>
    <w:p w14:paraId="424617C1">
      <w:pPr>
        <w:spacing w:line="360" w:lineRule="auto"/>
        <w:jc w:val="center"/>
        <w:rPr>
          <w:rFonts w:hint="eastAsia" w:ascii="仿宋" w:hAnsi="仿宋" w:eastAsia="仿宋" w:cs="仿宋"/>
          <w:b/>
          <w:spacing w:val="6"/>
          <w:sz w:val="32"/>
          <w:szCs w:val="32"/>
        </w:rPr>
      </w:pPr>
    </w:p>
    <w:p w14:paraId="07D7C557">
      <w:pPr>
        <w:spacing w:line="360" w:lineRule="auto"/>
        <w:jc w:val="center"/>
        <w:rPr>
          <w:rFonts w:hint="eastAsia" w:ascii="仿宋" w:hAnsi="仿宋" w:eastAsia="仿宋" w:cs="仿宋"/>
          <w:b/>
          <w:spacing w:val="6"/>
          <w:sz w:val="32"/>
          <w:szCs w:val="32"/>
        </w:rPr>
      </w:pPr>
    </w:p>
    <w:p w14:paraId="7D369A9C">
      <w:pPr>
        <w:spacing w:line="360" w:lineRule="auto"/>
        <w:jc w:val="center"/>
        <w:rPr>
          <w:rFonts w:hint="eastAsia" w:ascii="仿宋" w:hAnsi="仿宋" w:eastAsia="仿宋" w:cs="仿宋"/>
          <w:b/>
          <w:spacing w:val="6"/>
          <w:sz w:val="32"/>
          <w:szCs w:val="32"/>
        </w:rPr>
      </w:pPr>
    </w:p>
    <w:p w14:paraId="42FB202C">
      <w:pPr>
        <w:spacing w:line="360" w:lineRule="auto"/>
        <w:jc w:val="center"/>
        <w:rPr>
          <w:rFonts w:hint="eastAsia" w:ascii="仿宋" w:hAnsi="仿宋" w:eastAsia="仿宋" w:cs="仿宋"/>
          <w:b/>
          <w:spacing w:val="6"/>
          <w:sz w:val="32"/>
          <w:szCs w:val="32"/>
        </w:rPr>
      </w:pPr>
    </w:p>
    <w:p w14:paraId="09F50AD1">
      <w:pPr>
        <w:spacing w:line="360" w:lineRule="auto"/>
        <w:jc w:val="left"/>
        <w:rPr>
          <w:rFonts w:hint="eastAsia" w:ascii="仿宋" w:hAnsi="仿宋" w:eastAsia="仿宋" w:cs="仿宋"/>
          <w:b/>
          <w:spacing w:val="6"/>
          <w:sz w:val="32"/>
          <w:szCs w:val="32"/>
        </w:rPr>
      </w:pPr>
    </w:p>
    <w:p w14:paraId="350C3CF3">
      <w:pPr>
        <w:spacing w:line="360" w:lineRule="auto"/>
        <w:jc w:val="left"/>
        <w:rPr>
          <w:rFonts w:hint="eastAsia" w:ascii="仿宋" w:hAnsi="仿宋" w:eastAsia="仿宋" w:cs="仿宋"/>
          <w:b/>
          <w:spacing w:val="6"/>
          <w:sz w:val="32"/>
          <w:szCs w:val="32"/>
        </w:rPr>
      </w:pPr>
    </w:p>
    <w:p w14:paraId="3197556E">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附件2：投诉书范本及制作说明</w:t>
      </w:r>
    </w:p>
    <w:p w14:paraId="020B263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1896F3A">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217809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5AD090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D9C00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FDDE5F">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A87F79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DA1E0B">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0D0814E">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A1B188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6B609B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35C346">
      <w:pPr>
        <w:spacing w:line="360" w:lineRule="auto"/>
        <w:rPr>
          <w:rFonts w:hint="eastAsia" w:ascii="仿宋" w:hAnsi="仿宋" w:eastAsia="仿宋" w:cs="仿宋"/>
          <w:sz w:val="24"/>
        </w:rPr>
      </w:pPr>
      <w:r>
        <w:rPr>
          <w:rFonts w:hint="eastAsia" w:ascii="仿宋" w:hAnsi="仿宋" w:eastAsia="仿宋" w:cs="仿宋"/>
          <w:sz w:val="24"/>
        </w:rPr>
        <w:t>被投诉人2</w:t>
      </w:r>
    </w:p>
    <w:p w14:paraId="277A6553">
      <w:pPr>
        <w:spacing w:line="360" w:lineRule="auto"/>
        <w:rPr>
          <w:rFonts w:hint="eastAsia" w:ascii="仿宋" w:hAnsi="仿宋" w:eastAsia="仿宋" w:cs="仿宋"/>
          <w:sz w:val="24"/>
          <w:u w:val="dotted"/>
        </w:rPr>
      </w:pPr>
      <w:r>
        <w:rPr>
          <w:rFonts w:hint="eastAsia" w:ascii="仿宋" w:hAnsi="仿宋" w:eastAsia="仿宋" w:cs="仿宋"/>
          <w:sz w:val="24"/>
        </w:rPr>
        <w:t>……</w:t>
      </w:r>
    </w:p>
    <w:p w14:paraId="497EBDE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73294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8647C8">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67F5C9">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8BDCF2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9CEA2AC">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714B25A">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D89CBD">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3FB3DC6">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4587E9E">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30A35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270D987">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91042C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E4AE9F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5F32B2F">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2948C4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D3234B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6784B8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00062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E1D28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223B196">
      <w:pPr>
        <w:spacing w:line="360" w:lineRule="auto"/>
        <w:rPr>
          <w:rFonts w:hint="eastAsia" w:ascii="仿宋" w:hAnsi="仿宋" w:eastAsia="仿宋" w:cs="仿宋"/>
          <w:sz w:val="24"/>
        </w:rPr>
      </w:pPr>
      <w:r>
        <w:rPr>
          <w:rFonts w:hint="eastAsia" w:ascii="仿宋" w:hAnsi="仿宋" w:eastAsia="仿宋" w:cs="仿宋"/>
          <w:sz w:val="24"/>
        </w:rPr>
        <w:t>投诉事项2</w:t>
      </w:r>
    </w:p>
    <w:p w14:paraId="4598691F">
      <w:pPr>
        <w:spacing w:line="360" w:lineRule="auto"/>
        <w:rPr>
          <w:rFonts w:hint="eastAsia" w:ascii="仿宋" w:hAnsi="仿宋" w:eastAsia="仿宋" w:cs="仿宋"/>
          <w:sz w:val="24"/>
          <w:u w:val="dotted"/>
        </w:rPr>
      </w:pPr>
      <w:r>
        <w:rPr>
          <w:rFonts w:hint="eastAsia" w:ascii="仿宋" w:hAnsi="仿宋" w:eastAsia="仿宋" w:cs="仿宋"/>
          <w:sz w:val="24"/>
        </w:rPr>
        <w:t>……</w:t>
      </w:r>
    </w:p>
    <w:p w14:paraId="4F810042">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3E4C998">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F718BD">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946756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010979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20FBE21">
      <w:pPr>
        <w:spacing w:line="360" w:lineRule="auto"/>
        <w:rPr>
          <w:rFonts w:hint="eastAsia" w:ascii="仿宋" w:hAnsi="仿宋" w:eastAsia="仿宋" w:cs="仿宋"/>
          <w:b/>
          <w:sz w:val="24"/>
        </w:rPr>
      </w:pPr>
    </w:p>
    <w:p w14:paraId="016E2E75">
      <w:pPr>
        <w:spacing w:line="360" w:lineRule="auto"/>
        <w:rPr>
          <w:rFonts w:hint="eastAsia" w:ascii="仿宋" w:hAnsi="仿宋" w:eastAsia="仿宋" w:cs="仿宋"/>
          <w:b/>
          <w:sz w:val="24"/>
        </w:rPr>
      </w:pPr>
    </w:p>
    <w:p w14:paraId="458743D9">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7BA2084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53B16E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D6501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FC7FF4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577AAB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A87C2C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607C1C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AEC1431">
      <w:pPr>
        <w:spacing w:line="360" w:lineRule="auto"/>
        <w:rPr>
          <w:rFonts w:hint="eastAsia" w:ascii="仿宋" w:hAnsi="仿宋" w:eastAsia="仿宋" w:cs="仿宋"/>
          <w:b/>
          <w:sz w:val="24"/>
        </w:rPr>
      </w:pPr>
    </w:p>
    <w:p w14:paraId="2DFC3E35">
      <w:pPr>
        <w:autoSpaceDE w:val="0"/>
        <w:autoSpaceDN w:val="0"/>
        <w:jc w:val="center"/>
        <w:rPr>
          <w:rFonts w:hint="eastAsia" w:ascii="仿宋" w:hAnsi="仿宋" w:eastAsia="仿宋" w:cs="仿宋"/>
          <w:b/>
          <w:spacing w:val="6"/>
          <w:sz w:val="32"/>
          <w:szCs w:val="32"/>
        </w:rPr>
      </w:pPr>
    </w:p>
    <w:p w14:paraId="22D132F6">
      <w:pPr>
        <w:autoSpaceDE w:val="0"/>
        <w:autoSpaceDN w:val="0"/>
        <w:jc w:val="center"/>
        <w:rPr>
          <w:rFonts w:hint="eastAsia" w:ascii="仿宋" w:hAnsi="仿宋" w:eastAsia="仿宋" w:cs="仿宋"/>
          <w:b/>
          <w:spacing w:val="6"/>
          <w:sz w:val="32"/>
          <w:szCs w:val="32"/>
        </w:rPr>
      </w:pPr>
    </w:p>
    <w:p w14:paraId="72DA2BC4">
      <w:pPr>
        <w:autoSpaceDE w:val="0"/>
        <w:autoSpaceDN w:val="0"/>
        <w:rPr>
          <w:rFonts w:hint="eastAsia" w:ascii="仿宋" w:hAnsi="仿宋" w:eastAsia="仿宋" w:cs="仿宋"/>
          <w:b/>
          <w:spacing w:val="6"/>
          <w:sz w:val="32"/>
          <w:szCs w:val="32"/>
        </w:rPr>
      </w:pPr>
    </w:p>
    <w:p w14:paraId="44A89C3B">
      <w:pPr>
        <w:pStyle w:val="974"/>
        <w:widowControl w:val="0"/>
        <w:snapToGrid w:val="0"/>
        <w:spacing w:line="360" w:lineRule="auto"/>
        <w:rPr>
          <w:rFonts w:hint="eastAsia" w:ascii="仿宋" w:hAnsi="仿宋" w:eastAsia="仿宋" w:cs="仿宋"/>
          <w:sz w:val="24"/>
          <w:szCs w:val="24"/>
        </w:rPr>
      </w:pPr>
    </w:p>
    <w:p w14:paraId="653C8A3D">
      <w:pPr>
        <w:pStyle w:val="974"/>
        <w:widowControl w:val="0"/>
        <w:snapToGrid w:val="0"/>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各潜在投标供应商：</w:t>
      </w:r>
    </w:p>
    <w:p w14:paraId="674EDD78">
      <w:pPr>
        <w:pStyle w:val="974"/>
        <w:widowControl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u w:val="none"/>
        </w:rPr>
        <w:t>在投标文件解密后半小时内如实填写政企采购活动现场确认声明书，并以扫描件形式发送至</w:t>
      </w:r>
      <w:r>
        <w:rPr>
          <w:rFonts w:hint="eastAsia" w:ascii="仿宋" w:hAnsi="仿宋" w:eastAsia="仿宋" w:cs="仿宋"/>
          <w:color w:val="auto"/>
          <w:sz w:val="24"/>
          <w:szCs w:val="24"/>
          <w:u w:val="none"/>
          <w:lang w:val="en-US" w:eastAsia="zh-CN"/>
        </w:rPr>
        <w:t>343735191@qq.com</w:t>
      </w:r>
      <w:r>
        <w:rPr>
          <w:rFonts w:hint="eastAsia" w:ascii="仿宋" w:hAnsi="仿宋" w:eastAsia="仿宋" w:cs="仿宋"/>
          <w:color w:val="auto"/>
          <w:sz w:val="24"/>
          <w:szCs w:val="24"/>
          <w:u w:val="none"/>
        </w:rPr>
        <w:t>邮箱，如未如实填写，将有可能影响你的投标文件评审（政企采购活动现场确认声明书格式如下）。</w:t>
      </w:r>
    </w:p>
    <w:p w14:paraId="17A89988">
      <w:pPr>
        <w:pStyle w:val="974"/>
        <w:widowControl w:val="0"/>
        <w:snapToGrid w:val="0"/>
        <w:spacing w:line="360" w:lineRule="auto"/>
        <w:ind w:firstLine="480" w:firstLineChars="200"/>
        <w:rPr>
          <w:rFonts w:hint="eastAsia" w:ascii="仿宋" w:hAnsi="仿宋" w:eastAsia="仿宋" w:cs="仿宋"/>
          <w:sz w:val="24"/>
          <w:szCs w:val="24"/>
        </w:rPr>
      </w:pPr>
    </w:p>
    <w:p w14:paraId="6479AA56">
      <w:pPr>
        <w:pStyle w:val="974"/>
        <w:widowControl w:val="0"/>
        <w:snapToGrid w:val="0"/>
        <w:spacing w:line="360" w:lineRule="auto"/>
        <w:ind w:firstLine="480" w:firstLineChars="200"/>
        <w:rPr>
          <w:rFonts w:hint="eastAsia" w:ascii="仿宋" w:hAnsi="仿宋" w:eastAsia="仿宋" w:cs="仿宋"/>
          <w:sz w:val="24"/>
          <w:szCs w:val="24"/>
        </w:rPr>
      </w:pPr>
    </w:p>
    <w:p w14:paraId="47C91D40">
      <w:pPr>
        <w:pStyle w:val="974"/>
        <w:widowControl w:val="0"/>
        <w:snapToGrid w:val="0"/>
        <w:spacing w:line="360" w:lineRule="auto"/>
        <w:ind w:firstLine="480" w:firstLineChars="200"/>
        <w:rPr>
          <w:rFonts w:hint="eastAsia" w:ascii="仿宋" w:hAnsi="仿宋" w:eastAsia="仿宋" w:cs="仿宋"/>
          <w:sz w:val="24"/>
          <w:szCs w:val="24"/>
        </w:rPr>
      </w:pPr>
    </w:p>
    <w:p w14:paraId="1A73C84E">
      <w:pPr>
        <w:pStyle w:val="974"/>
        <w:widowControl w:val="0"/>
        <w:snapToGrid w:val="0"/>
        <w:spacing w:line="360" w:lineRule="auto"/>
        <w:ind w:firstLine="480" w:firstLineChars="200"/>
        <w:rPr>
          <w:rFonts w:hint="eastAsia" w:ascii="仿宋" w:hAnsi="仿宋" w:eastAsia="仿宋" w:cs="仿宋"/>
          <w:sz w:val="24"/>
          <w:szCs w:val="24"/>
        </w:rPr>
      </w:pPr>
    </w:p>
    <w:p w14:paraId="7B259244">
      <w:pPr>
        <w:pStyle w:val="974"/>
        <w:widowControl w:val="0"/>
        <w:snapToGrid w:val="0"/>
        <w:spacing w:line="360" w:lineRule="auto"/>
        <w:ind w:firstLine="480" w:firstLineChars="200"/>
        <w:rPr>
          <w:rFonts w:hint="eastAsia" w:ascii="仿宋" w:hAnsi="仿宋" w:eastAsia="仿宋" w:cs="仿宋"/>
          <w:sz w:val="24"/>
          <w:szCs w:val="24"/>
        </w:rPr>
      </w:pPr>
    </w:p>
    <w:p w14:paraId="57BC0308">
      <w:pPr>
        <w:pStyle w:val="974"/>
        <w:widowControl w:val="0"/>
        <w:snapToGrid w:val="0"/>
        <w:spacing w:line="360" w:lineRule="auto"/>
        <w:ind w:firstLine="480" w:firstLineChars="200"/>
        <w:rPr>
          <w:rFonts w:hint="eastAsia" w:ascii="仿宋" w:hAnsi="仿宋" w:eastAsia="仿宋" w:cs="仿宋"/>
          <w:sz w:val="24"/>
          <w:szCs w:val="24"/>
        </w:rPr>
      </w:pPr>
    </w:p>
    <w:p w14:paraId="744F0B03">
      <w:pPr>
        <w:pStyle w:val="974"/>
        <w:widowControl w:val="0"/>
        <w:snapToGrid w:val="0"/>
        <w:spacing w:line="360" w:lineRule="auto"/>
        <w:ind w:firstLine="480" w:firstLineChars="200"/>
        <w:rPr>
          <w:rFonts w:hint="eastAsia" w:ascii="仿宋" w:hAnsi="仿宋" w:eastAsia="仿宋" w:cs="仿宋"/>
          <w:sz w:val="24"/>
          <w:szCs w:val="24"/>
        </w:rPr>
      </w:pPr>
    </w:p>
    <w:p w14:paraId="5AB93E9C">
      <w:pPr>
        <w:pStyle w:val="974"/>
        <w:widowControl w:val="0"/>
        <w:snapToGrid w:val="0"/>
        <w:spacing w:line="360" w:lineRule="auto"/>
        <w:ind w:firstLine="480" w:firstLineChars="200"/>
        <w:rPr>
          <w:rFonts w:hint="eastAsia" w:ascii="仿宋" w:hAnsi="仿宋" w:eastAsia="仿宋" w:cs="仿宋"/>
          <w:sz w:val="24"/>
          <w:szCs w:val="24"/>
        </w:rPr>
      </w:pPr>
    </w:p>
    <w:p w14:paraId="16456273">
      <w:pPr>
        <w:pStyle w:val="974"/>
        <w:widowControl w:val="0"/>
        <w:snapToGrid w:val="0"/>
        <w:spacing w:line="360" w:lineRule="auto"/>
        <w:ind w:firstLine="480" w:firstLineChars="200"/>
        <w:rPr>
          <w:rFonts w:hint="eastAsia" w:ascii="仿宋" w:hAnsi="仿宋" w:eastAsia="仿宋" w:cs="仿宋"/>
          <w:sz w:val="24"/>
          <w:szCs w:val="24"/>
        </w:rPr>
      </w:pPr>
    </w:p>
    <w:p w14:paraId="477F2377">
      <w:pPr>
        <w:pStyle w:val="974"/>
        <w:widowControl w:val="0"/>
        <w:snapToGrid w:val="0"/>
        <w:spacing w:line="360" w:lineRule="auto"/>
        <w:ind w:firstLine="480" w:firstLineChars="200"/>
        <w:rPr>
          <w:rFonts w:hint="eastAsia" w:ascii="仿宋" w:hAnsi="仿宋" w:eastAsia="仿宋" w:cs="仿宋"/>
          <w:sz w:val="24"/>
          <w:szCs w:val="24"/>
        </w:rPr>
      </w:pPr>
    </w:p>
    <w:p w14:paraId="22B643AF">
      <w:pPr>
        <w:pStyle w:val="974"/>
        <w:widowControl w:val="0"/>
        <w:snapToGrid w:val="0"/>
        <w:spacing w:line="360" w:lineRule="auto"/>
        <w:ind w:firstLine="480" w:firstLineChars="200"/>
        <w:rPr>
          <w:rFonts w:hint="eastAsia" w:ascii="仿宋" w:hAnsi="仿宋" w:eastAsia="仿宋" w:cs="仿宋"/>
          <w:sz w:val="24"/>
          <w:szCs w:val="24"/>
        </w:rPr>
      </w:pPr>
    </w:p>
    <w:p w14:paraId="6F1C31E7">
      <w:pPr>
        <w:pStyle w:val="974"/>
        <w:widowControl w:val="0"/>
        <w:snapToGrid w:val="0"/>
        <w:spacing w:line="360" w:lineRule="auto"/>
        <w:ind w:firstLine="480" w:firstLineChars="200"/>
        <w:rPr>
          <w:rFonts w:hint="eastAsia" w:ascii="仿宋" w:hAnsi="仿宋" w:eastAsia="仿宋" w:cs="仿宋"/>
          <w:sz w:val="24"/>
          <w:szCs w:val="24"/>
        </w:rPr>
      </w:pPr>
    </w:p>
    <w:p w14:paraId="3A7AABAA">
      <w:pPr>
        <w:pStyle w:val="974"/>
        <w:widowControl w:val="0"/>
        <w:snapToGrid w:val="0"/>
        <w:spacing w:line="360" w:lineRule="auto"/>
        <w:ind w:firstLine="480" w:firstLineChars="200"/>
        <w:rPr>
          <w:rFonts w:hint="eastAsia" w:ascii="仿宋" w:hAnsi="仿宋" w:eastAsia="仿宋" w:cs="仿宋"/>
          <w:sz w:val="24"/>
          <w:szCs w:val="24"/>
        </w:rPr>
      </w:pPr>
    </w:p>
    <w:p w14:paraId="05CD041C">
      <w:pPr>
        <w:pStyle w:val="974"/>
        <w:widowControl w:val="0"/>
        <w:snapToGrid w:val="0"/>
        <w:spacing w:line="360" w:lineRule="auto"/>
        <w:ind w:firstLine="480" w:firstLineChars="200"/>
        <w:rPr>
          <w:rFonts w:hint="eastAsia" w:ascii="仿宋" w:hAnsi="仿宋" w:eastAsia="仿宋" w:cs="仿宋"/>
          <w:sz w:val="24"/>
          <w:szCs w:val="24"/>
        </w:rPr>
      </w:pPr>
    </w:p>
    <w:p w14:paraId="38A56C61">
      <w:pPr>
        <w:pStyle w:val="974"/>
        <w:widowControl w:val="0"/>
        <w:snapToGrid w:val="0"/>
        <w:spacing w:line="360" w:lineRule="auto"/>
        <w:ind w:firstLine="480" w:firstLineChars="200"/>
        <w:rPr>
          <w:rFonts w:hint="eastAsia" w:ascii="仿宋" w:hAnsi="仿宋" w:eastAsia="仿宋" w:cs="仿宋"/>
          <w:sz w:val="24"/>
          <w:szCs w:val="24"/>
        </w:rPr>
      </w:pPr>
    </w:p>
    <w:p w14:paraId="0EB0F6AD">
      <w:pPr>
        <w:pStyle w:val="974"/>
        <w:widowControl w:val="0"/>
        <w:snapToGrid w:val="0"/>
        <w:spacing w:line="360" w:lineRule="auto"/>
        <w:ind w:firstLine="480" w:firstLineChars="200"/>
        <w:rPr>
          <w:rFonts w:hint="eastAsia" w:ascii="仿宋" w:hAnsi="仿宋" w:eastAsia="仿宋" w:cs="仿宋"/>
          <w:sz w:val="24"/>
          <w:szCs w:val="24"/>
        </w:rPr>
      </w:pPr>
    </w:p>
    <w:p w14:paraId="19894314">
      <w:pPr>
        <w:pStyle w:val="974"/>
        <w:widowControl w:val="0"/>
        <w:snapToGrid w:val="0"/>
        <w:spacing w:line="360" w:lineRule="auto"/>
        <w:ind w:firstLine="480" w:firstLineChars="200"/>
        <w:rPr>
          <w:rFonts w:hint="eastAsia" w:ascii="仿宋" w:hAnsi="仿宋" w:eastAsia="仿宋" w:cs="仿宋"/>
          <w:sz w:val="24"/>
          <w:szCs w:val="24"/>
        </w:rPr>
      </w:pPr>
    </w:p>
    <w:p w14:paraId="3CE95494">
      <w:pPr>
        <w:pStyle w:val="974"/>
        <w:widowControl w:val="0"/>
        <w:snapToGrid w:val="0"/>
        <w:spacing w:line="360" w:lineRule="auto"/>
        <w:ind w:firstLine="480" w:firstLineChars="200"/>
        <w:rPr>
          <w:rFonts w:hint="eastAsia" w:ascii="仿宋" w:hAnsi="仿宋" w:eastAsia="仿宋" w:cs="仿宋"/>
          <w:sz w:val="24"/>
          <w:szCs w:val="24"/>
        </w:rPr>
      </w:pPr>
    </w:p>
    <w:p w14:paraId="4D396F44">
      <w:pPr>
        <w:pStyle w:val="974"/>
        <w:widowControl w:val="0"/>
        <w:snapToGrid w:val="0"/>
        <w:spacing w:line="360" w:lineRule="auto"/>
        <w:ind w:firstLine="480" w:firstLineChars="200"/>
        <w:rPr>
          <w:rFonts w:hint="eastAsia" w:ascii="仿宋" w:hAnsi="仿宋" w:eastAsia="仿宋" w:cs="仿宋"/>
          <w:sz w:val="24"/>
          <w:szCs w:val="24"/>
        </w:rPr>
      </w:pPr>
    </w:p>
    <w:p w14:paraId="27104CF3">
      <w:pPr>
        <w:pStyle w:val="974"/>
        <w:widowControl w:val="0"/>
        <w:snapToGrid w:val="0"/>
        <w:spacing w:line="360" w:lineRule="auto"/>
        <w:ind w:firstLine="480" w:firstLineChars="200"/>
        <w:rPr>
          <w:rFonts w:hint="eastAsia" w:ascii="仿宋" w:hAnsi="仿宋" w:eastAsia="仿宋" w:cs="仿宋"/>
          <w:sz w:val="24"/>
          <w:szCs w:val="24"/>
        </w:rPr>
      </w:pPr>
    </w:p>
    <w:p w14:paraId="2857105A">
      <w:pPr>
        <w:pStyle w:val="974"/>
        <w:widowControl w:val="0"/>
        <w:snapToGrid w:val="0"/>
        <w:spacing w:line="360" w:lineRule="auto"/>
        <w:ind w:firstLine="480" w:firstLineChars="200"/>
        <w:rPr>
          <w:rFonts w:hint="eastAsia" w:ascii="仿宋" w:hAnsi="仿宋" w:eastAsia="仿宋" w:cs="仿宋"/>
          <w:sz w:val="24"/>
          <w:szCs w:val="24"/>
        </w:rPr>
      </w:pPr>
    </w:p>
    <w:p w14:paraId="248D0658">
      <w:pPr>
        <w:pStyle w:val="974"/>
        <w:widowControl w:val="0"/>
        <w:snapToGrid w:val="0"/>
        <w:spacing w:line="360" w:lineRule="auto"/>
        <w:ind w:firstLine="480" w:firstLineChars="200"/>
        <w:rPr>
          <w:rFonts w:hint="eastAsia" w:ascii="仿宋" w:hAnsi="仿宋" w:eastAsia="仿宋" w:cs="仿宋"/>
          <w:sz w:val="24"/>
          <w:szCs w:val="24"/>
        </w:rPr>
      </w:pPr>
    </w:p>
    <w:p w14:paraId="7E7D9615">
      <w:pPr>
        <w:pStyle w:val="974"/>
        <w:widowControl w:val="0"/>
        <w:snapToGrid w:val="0"/>
        <w:spacing w:line="360" w:lineRule="auto"/>
        <w:ind w:firstLine="480" w:firstLineChars="200"/>
        <w:rPr>
          <w:rFonts w:hint="eastAsia" w:ascii="仿宋" w:hAnsi="仿宋" w:eastAsia="仿宋" w:cs="仿宋"/>
          <w:sz w:val="24"/>
          <w:szCs w:val="24"/>
        </w:rPr>
      </w:pPr>
    </w:p>
    <w:p w14:paraId="55FE9D44">
      <w:pPr>
        <w:pStyle w:val="974"/>
        <w:widowControl w:val="0"/>
        <w:snapToGrid w:val="0"/>
        <w:spacing w:line="360" w:lineRule="auto"/>
        <w:ind w:firstLine="480" w:firstLineChars="200"/>
        <w:rPr>
          <w:rFonts w:hint="eastAsia" w:ascii="仿宋" w:hAnsi="仿宋" w:eastAsia="仿宋" w:cs="仿宋"/>
          <w:sz w:val="24"/>
          <w:szCs w:val="24"/>
        </w:rPr>
      </w:pPr>
    </w:p>
    <w:p w14:paraId="7DEFD7F9">
      <w:pPr>
        <w:pStyle w:val="974"/>
        <w:widowControl w:val="0"/>
        <w:snapToGrid w:val="0"/>
        <w:spacing w:line="360" w:lineRule="auto"/>
        <w:ind w:firstLine="480" w:firstLineChars="200"/>
        <w:rPr>
          <w:rFonts w:hint="eastAsia" w:ascii="仿宋" w:hAnsi="仿宋" w:eastAsia="仿宋" w:cs="仿宋"/>
          <w:sz w:val="24"/>
          <w:szCs w:val="24"/>
        </w:rPr>
      </w:pPr>
    </w:p>
    <w:p w14:paraId="79CB7D53">
      <w:pPr>
        <w:pStyle w:val="54"/>
        <w:rPr>
          <w:rFonts w:hint="eastAsia" w:ascii="仿宋" w:hAnsi="仿宋" w:eastAsia="仿宋" w:cs="仿宋"/>
        </w:rPr>
      </w:pPr>
    </w:p>
    <w:p w14:paraId="7E29C407">
      <w:pPr>
        <w:rPr>
          <w:rFonts w:hint="eastAsia" w:ascii="仿宋" w:hAnsi="仿宋" w:eastAsia="仿宋" w:cs="仿宋"/>
        </w:rPr>
      </w:pPr>
    </w:p>
    <w:p w14:paraId="7200A5A2">
      <w:pPr>
        <w:pStyle w:val="974"/>
        <w:widowControl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政企采购活动现场确认声明书</w:t>
      </w:r>
    </w:p>
    <w:p w14:paraId="18FF06CD">
      <w:pPr>
        <w:pStyle w:val="974"/>
        <w:widowControl w:val="0"/>
        <w:snapToGrid w:val="0"/>
        <w:spacing w:line="360" w:lineRule="auto"/>
        <w:jc w:val="both"/>
        <w:rPr>
          <w:rFonts w:hint="eastAsia" w:ascii="仿宋" w:hAnsi="仿宋" w:eastAsia="仿宋" w:cs="仿宋"/>
          <w:b/>
          <w:sz w:val="24"/>
          <w:szCs w:val="24"/>
        </w:rPr>
      </w:pPr>
      <w:r>
        <w:rPr>
          <w:rFonts w:hint="eastAsia" w:ascii="仿宋" w:hAnsi="仿宋" w:eastAsia="仿宋" w:cs="仿宋"/>
          <w:kern w:val="0"/>
          <w:sz w:val="24"/>
          <w:szCs w:val="24"/>
          <w:u w:val="single"/>
          <w:lang w:eastAsia="zh-CN"/>
        </w:rPr>
        <w:t>浙江中诚工程管理科技有限公司</w:t>
      </w:r>
      <w:r>
        <w:rPr>
          <w:rFonts w:hint="eastAsia" w:ascii="仿宋" w:hAnsi="仿宋" w:eastAsia="仿宋" w:cs="仿宋"/>
          <w:kern w:val="0"/>
          <w:sz w:val="24"/>
          <w:szCs w:val="24"/>
        </w:rPr>
        <w:t>：</w:t>
      </w:r>
    </w:p>
    <w:p w14:paraId="04E370ED">
      <w:pPr>
        <w:pStyle w:val="974"/>
        <w:widowControl w:val="0"/>
        <w:snapToGrid w:val="0"/>
        <w:spacing w:line="360" w:lineRule="auto"/>
        <w:ind w:firstLine="504" w:firstLineChars="200"/>
        <w:jc w:val="both"/>
        <w:rPr>
          <w:rFonts w:hint="eastAsia" w:ascii="仿宋" w:hAnsi="仿宋" w:eastAsia="仿宋" w:cs="仿宋"/>
          <w:spacing w:val="6"/>
          <w:sz w:val="24"/>
          <w:szCs w:val="24"/>
        </w:rPr>
      </w:pPr>
      <w:r>
        <w:rPr>
          <w:rFonts w:hint="eastAsia" w:ascii="仿宋" w:hAnsi="仿宋" w:eastAsia="仿宋" w:cs="仿宋"/>
          <w:spacing w:val="6"/>
          <w:sz w:val="24"/>
          <w:szCs w:val="24"/>
        </w:rPr>
        <w:t>本人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经由</w:t>
      </w:r>
      <w:r>
        <w:rPr>
          <w:rFonts w:hint="eastAsia" w:ascii="仿宋" w:hAnsi="仿宋" w:eastAsia="仿宋" w:cs="仿宋"/>
          <w:spacing w:val="6"/>
          <w:sz w:val="24"/>
          <w:szCs w:val="24"/>
          <w:u w:val="single"/>
        </w:rPr>
        <w:t xml:space="preserve">                  （单位）</w:t>
      </w:r>
      <w:r>
        <w:rPr>
          <w:rFonts w:hint="eastAsia" w:ascii="仿宋" w:hAnsi="仿宋" w:eastAsia="仿宋" w:cs="仿宋"/>
          <w:spacing w:val="6"/>
          <w:sz w:val="24"/>
          <w:szCs w:val="24"/>
        </w:rPr>
        <w:t>负责人</w:t>
      </w:r>
      <w:r>
        <w:rPr>
          <w:rFonts w:hint="eastAsia" w:ascii="仿宋" w:hAnsi="仿宋" w:eastAsia="仿宋" w:cs="仿宋"/>
          <w:spacing w:val="6"/>
          <w:sz w:val="24"/>
          <w:szCs w:val="24"/>
          <w:u w:val="single"/>
        </w:rPr>
        <w:t xml:space="preserve"> </w:t>
      </w:r>
      <w:r>
        <w:rPr>
          <w:rFonts w:hint="eastAsia" w:ascii="仿宋" w:hAnsi="仿宋" w:eastAsia="仿宋" w:cs="仿宋"/>
          <w:i/>
          <w:iCs/>
          <w:spacing w:val="6"/>
          <w:sz w:val="24"/>
          <w:szCs w:val="24"/>
          <w:u w:val="single"/>
        </w:rPr>
        <w:t xml:space="preserve">     </w:t>
      </w:r>
      <w:r>
        <w:rPr>
          <w:rFonts w:hint="eastAsia" w:ascii="仿宋" w:hAnsi="仿宋" w:eastAsia="仿宋" w:cs="仿宋"/>
          <w:spacing w:val="6"/>
          <w:sz w:val="24"/>
          <w:szCs w:val="24"/>
          <w:u w:val="single"/>
        </w:rPr>
        <w:t>（姓名）</w:t>
      </w:r>
      <w:r>
        <w:rPr>
          <w:rFonts w:hint="eastAsia" w:ascii="仿宋" w:hAnsi="仿宋" w:eastAsia="仿宋" w:cs="仿宋"/>
          <w:spacing w:val="6"/>
          <w:sz w:val="24"/>
          <w:szCs w:val="24"/>
        </w:rPr>
        <w:t xml:space="preserve">合法授权参加 </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（项目编号：</w:t>
      </w:r>
      <w:r>
        <w:rPr>
          <w:rFonts w:hint="eastAsia" w:ascii="仿宋" w:hAnsi="仿宋" w:eastAsia="仿宋" w:cs="仿宋"/>
          <w:spacing w:val="6"/>
          <w:sz w:val="24"/>
          <w:szCs w:val="24"/>
          <w:u w:val="single"/>
          <w:lang w:eastAsia="zh-CN"/>
        </w:rPr>
        <w:t>ZJZC-H20241105</w:t>
      </w:r>
      <w:r>
        <w:rPr>
          <w:rFonts w:hint="eastAsia" w:ascii="仿宋" w:hAnsi="仿宋" w:eastAsia="仿宋" w:cs="仿宋"/>
          <w:spacing w:val="6"/>
          <w:sz w:val="24"/>
          <w:szCs w:val="24"/>
        </w:rPr>
        <w:t xml:space="preserve">）采购活动，经与本单位法人代表（负责人）联系确认，现就有关公平竞争事项郑重声明如下： </w:t>
      </w:r>
    </w:p>
    <w:p w14:paraId="28DD335C">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一、本单位与采购人之间 </w:t>
      </w:r>
    </w:p>
    <w:p w14:paraId="7FD69B11">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不存在利害关系;</w:t>
      </w:r>
    </w:p>
    <w:p w14:paraId="11FDE5BC">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222F14A0">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A.投资关系    B.行政隶属关系    C.业务指导关系</w:t>
      </w:r>
    </w:p>
    <w:p w14:paraId="0AFD3C2A">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 xml:space="preserve">（如有，请如实说明）                 </w:t>
      </w:r>
      <w:r>
        <w:rPr>
          <w:rFonts w:hint="eastAsia" w:ascii="仿宋" w:hAnsi="仿宋" w:eastAsia="仿宋" w:cs="仿宋"/>
          <w:kern w:val="0"/>
          <w:sz w:val="24"/>
          <w:szCs w:val="24"/>
        </w:rPr>
        <w:t>。</w:t>
      </w:r>
    </w:p>
    <w:p w14:paraId="34E369C8">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spacing w:val="6"/>
          <w:sz w:val="24"/>
          <w:szCs w:val="24"/>
        </w:rPr>
        <w:t>二、</w:t>
      </w:r>
      <w:r>
        <w:rPr>
          <w:rFonts w:hint="eastAsia" w:ascii="仿宋" w:hAnsi="仿宋" w:eastAsia="仿宋" w:cs="仿宋"/>
          <w:kern w:val="0"/>
          <w:sz w:val="24"/>
          <w:szCs w:val="24"/>
        </w:rPr>
        <w:t xml:space="preserve">现已清楚知道参加本项目采购活动的其他所有供应商名称，本单位 </w:t>
      </w:r>
    </w:p>
    <w:p w14:paraId="47C3E9B5">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与其他所有供应商之间均不存在利害关系 </w:t>
      </w:r>
    </w:p>
    <w:p w14:paraId="6B5D98A2">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□与</w:t>
      </w:r>
      <w:r>
        <w:rPr>
          <w:rFonts w:hint="eastAsia" w:ascii="仿宋" w:hAnsi="仿宋" w:eastAsia="仿宋" w:cs="仿宋"/>
          <w:kern w:val="0"/>
          <w:sz w:val="24"/>
          <w:szCs w:val="24"/>
          <w:u w:val="single"/>
        </w:rPr>
        <w:t xml:space="preserve">           （供应商名称）</w:t>
      </w:r>
      <w:r>
        <w:rPr>
          <w:rFonts w:hint="eastAsia" w:ascii="仿宋" w:hAnsi="仿宋" w:eastAsia="仿宋" w:cs="仿宋"/>
          <w:kern w:val="0"/>
          <w:sz w:val="24"/>
          <w:szCs w:val="24"/>
        </w:rPr>
        <w:t>之间存在下列利害关系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4BF78206">
      <w:pPr>
        <w:pStyle w:val="974"/>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A.法定代表人或负责人或实际控制人是同一人</w:t>
      </w:r>
    </w:p>
    <w:p w14:paraId="436E21D2">
      <w:pPr>
        <w:pStyle w:val="974"/>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B.法定代表人或负责人或实际控制人是夫妻关系</w:t>
      </w:r>
    </w:p>
    <w:p w14:paraId="51728451">
      <w:pPr>
        <w:pStyle w:val="974"/>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C.法定代表人或负责人或实际控制人是直系血亲关系</w:t>
      </w:r>
    </w:p>
    <w:p w14:paraId="20356C06">
      <w:pPr>
        <w:pStyle w:val="974"/>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D.法定代表人或负责人或实际控制人存在三代以内旁系血亲关系</w:t>
      </w:r>
    </w:p>
    <w:p w14:paraId="757BB5AB">
      <w:pPr>
        <w:pStyle w:val="974"/>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E.法定代表人或负责人或实际控制人存在近姻亲关系</w:t>
      </w:r>
    </w:p>
    <w:p w14:paraId="0871EEC3">
      <w:pPr>
        <w:pStyle w:val="974"/>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F.法定代表人或负责人或实际控制人存在股份控制或实际控制关系</w:t>
      </w:r>
    </w:p>
    <w:p w14:paraId="4E43C05F">
      <w:pPr>
        <w:pStyle w:val="974"/>
        <w:widowControl w:val="0"/>
        <w:snapToGrid w:val="0"/>
        <w:spacing w:line="360" w:lineRule="auto"/>
        <w:jc w:val="both"/>
        <w:outlineLvl w:val="0"/>
        <w:rPr>
          <w:rFonts w:hint="eastAsia" w:ascii="仿宋" w:hAnsi="仿宋" w:eastAsia="仿宋" w:cs="仿宋"/>
          <w:kern w:val="0"/>
          <w:sz w:val="24"/>
          <w:szCs w:val="24"/>
        </w:rPr>
      </w:pPr>
      <w:r>
        <w:rPr>
          <w:rFonts w:hint="eastAsia" w:ascii="仿宋" w:hAnsi="仿宋" w:eastAsia="仿宋" w:cs="仿宋"/>
          <w:kern w:val="0"/>
          <w:sz w:val="24"/>
          <w:szCs w:val="24"/>
        </w:rPr>
        <w:t xml:space="preserve">  G.存在共同直接或间接投资设立子公司、联营企业和合营企业情况</w:t>
      </w:r>
    </w:p>
    <w:p w14:paraId="7410DE07">
      <w:pPr>
        <w:pStyle w:val="974"/>
        <w:widowControl w:val="0"/>
        <w:snapToGrid w:val="0"/>
        <w:spacing w:line="360" w:lineRule="auto"/>
        <w:jc w:val="both"/>
        <w:rPr>
          <w:rFonts w:hint="eastAsia" w:ascii="仿宋" w:hAnsi="仿宋" w:eastAsia="仿宋" w:cs="仿宋"/>
          <w:sz w:val="24"/>
          <w:szCs w:val="24"/>
        </w:rPr>
      </w:pPr>
      <w:r>
        <w:rPr>
          <w:rFonts w:hint="eastAsia" w:ascii="仿宋" w:hAnsi="仿宋" w:eastAsia="仿宋" w:cs="仿宋"/>
          <w:kern w:val="0"/>
          <w:sz w:val="24"/>
          <w:szCs w:val="24"/>
        </w:rPr>
        <w:t xml:space="preserve">  H.存在分级代理或代销关系、同一生产制造商关系、</w:t>
      </w:r>
      <w:r>
        <w:rPr>
          <w:rFonts w:hint="eastAsia" w:ascii="仿宋" w:hAnsi="仿宋" w:eastAsia="仿宋" w:cs="仿宋"/>
          <w:sz w:val="24"/>
          <w:szCs w:val="24"/>
        </w:rPr>
        <w:t>管理关系、重要业务（占主营业务收入50%以上）或重要财务往来关系（如融资）等其他实质性控制关系</w:t>
      </w:r>
    </w:p>
    <w:p w14:paraId="6E61D056">
      <w:pPr>
        <w:pStyle w:val="974"/>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sz w:val="24"/>
          <w:szCs w:val="24"/>
        </w:rPr>
        <w:t xml:space="preserve">  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14:paraId="7345546A">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三、现已清楚知道并</w:t>
      </w:r>
      <w:r>
        <w:rPr>
          <w:rFonts w:hint="eastAsia" w:ascii="仿宋" w:hAnsi="仿宋" w:eastAsia="仿宋" w:cs="仿宋"/>
          <w:kern w:val="0"/>
          <w:sz w:val="24"/>
          <w:szCs w:val="24"/>
        </w:rPr>
        <w:t>严格遵守政府采购法律法规和现场纪律。</w:t>
      </w:r>
    </w:p>
    <w:p w14:paraId="507DE4A9">
      <w:pPr>
        <w:pStyle w:val="975"/>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四、我发现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供应商之间存在或可能存在上述第二条第</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项利害关系。</w:t>
      </w:r>
    </w:p>
    <w:p w14:paraId="1B9D0710">
      <w:pPr>
        <w:pStyle w:val="974"/>
        <w:widowControl w:val="0"/>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 </w:t>
      </w:r>
    </w:p>
    <w:p w14:paraId="79B5A77D">
      <w:pPr>
        <w:pStyle w:val="974"/>
        <w:widowControl w:val="0"/>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（供应商代表签名）：                                        </w:t>
      </w:r>
    </w:p>
    <w:p w14:paraId="731592A9">
      <w:pPr>
        <w:pStyle w:val="974"/>
        <w:snapToGrid w:val="0"/>
        <w:spacing w:line="360" w:lineRule="auto"/>
        <w:jc w:val="right"/>
        <w:rPr>
          <w:rFonts w:hint="eastAsia"/>
          <w:lang w:val="en-US" w:eastAsia="zh-CN"/>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  月   日</w:t>
      </w:r>
    </w:p>
    <w:sectPr>
      <w:headerReference r:id="rId19" w:type="first"/>
      <w:footerReference r:id="rId21" w:type="first"/>
      <w:headerReference r:id="rId18" w:type="default"/>
      <w:footerReference r:id="rId20" w:type="default"/>
      <w:pgSz w:w="11906" w:h="16838"/>
      <w:pgMar w:top="1276" w:right="1417" w:bottom="1247" w:left="141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3E92">
    <w:pPr>
      <w:pStyle w:val="43"/>
      <w:framePr w:wrap="around" w:vAnchor="text" w:hAnchor="margin" w:xAlign="right" w:y="1"/>
      <w:rPr>
        <w:rStyle w:val="76"/>
      </w:rPr>
    </w:pPr>
    <w:r>
      <w:fldChar w:fldCharType="begin"/>
    </w:r>
    <w:r>
      <w:rPr>
        <w:rStyle w:val="76"/>
      </w:rPr>
      <w:instrText xml:space="preserve">PAGE  </w:instrText>
    </w:r>
    <w:r>
      <w:fldChar w:fldCharType="end"/>
    </w:r>
  </w:p>
  <w:p w14:paraId="1C10A2AB">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7075">
    <w:pPr>
      <w:pStyle w:val="43"/>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B9DD">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D16CD">
                          <w:pPr>
                            <w:pStyle w:val="43"/>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DD16CD">
                    <w:pPr>
                      <w:pStyle w:val="43"/>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179F">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9C7B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309C7B4">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28DC">
    <w:pPr>
      <w:pStyle w:val="4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B0880">
                          <w:pPr>
                            <w:pStyle w:val="43"/>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1B0880">
                    <w:pPr>
                      <w:pStyle w:val="43"/>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3EA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28007">
                          <w:pPr>
                            <w:pStyle w:val="43"/>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128007">
                    <w:pPr>
                      <w:pStyle w:val="43"/>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C9C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E412">
                          <w:pPr>
                            <w:pStyle w:val="43"/>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04AE412">
                    <w:pPr>
                      <w:pStyle w:val="43"/>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384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7A7E2">
                          <w:pPr>
                            <w:pStyle w:val="43"/>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327A7E2">
                    <w:pPr>
                      <w:pStyle w:val="43"/>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E43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3165">
                          <w:pPr>
                            <w:pStyle w:val="43"/>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E73165">
                    <w:pPr>
                      <w:pStyle w:val="43"/>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C33C">
    <w:pPr>
      <w:pStyle w:val="43"/>
      <w:rPr>
        <w:rFonts w:ascii="仿宋_GB2312" w:eastAsia="仿宋_GB231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6B2A">
    <w:pPr>
      <w:pStyle w:val="44"/>
      <w:pBdr>
        <w:bottom w:val="single" w:color="auto" w:sz="6" w:space="4"/>
      </w:pBdr>
      <w:jc w:val="right"/>
    </w:pPr>
    <w:r>
      <w:t></w:t>
    </w:r>
    <w:r>
      <w:rPr>
        <w:rFonts w:hint="eastAsia"/>
      </w:rPr>
      <w:t xml:space="preserve">             </w:t>
    </w:r>
  </w:p>
  <w:p w14:paraId="143C118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0D69">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C2A1">
    <w:pPr>
      <w:pStyle w:val="44"/>
      <w:pBdr>
        <w:bottom w:val="single" w:color="auto" w:sz="6"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CBCED">
    <w:pPr>
      <w:pStyle w:val="44"/>
      <w:rPr>
        <w:rFonts w:ascii="仿宋_GB2312" w:eastAsia="仿宋_GB2312"/>
        <w:b/>
        <w:i/>
        <w:u w:val="single"/>
      </w:rPr>
    </w:pPr>
    <w:r>
      <w:t></w:t>
    </w:r>
    <w:r>
      <w:rPr>
        <w:rFonts w:hint="eastAsia"/>
      </w:rPr>
      <w:t xml:space="preserve">                                           </w:t>
    </w:r>
  </w:p>
  <w:p w14:paraId="7550FBC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6359">
    <w:pPr>
      <w:pStyle w:val="44"/>
    </w:pPr>
    <w:r>
      <w:t></w:t>
    </w:r>
    <w:r>
      <w:rPr>
        <w:rFonts w:hint="eastAsia"/>
      </w:rPr>
      <w:t xml:space="preserve">         </w:t>
    </w:r>
  </w:p>
  <w:p w14:paraId="1FFE2389">
    <w:pPr>
      <w:pStyle w:val="44"/>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9AD3">
    <w:pPr>
      <w:pStyle w:val="44"/>
      <w:jc w:val="right"/>
      <w:rPr>
        <w:rFonts w:ascii="仿宋_GB2312"/>
        <w:b/>
        <w:i/>
        <w:u w:val="single"/>
      </w:rPr>
    </w:pPr>
    <w:r>
      <w:rPr>
        <w:rFonts w:hint="eastAsia"/>
      </w:rPr>
      <w:t xml:space="preserve">                             </w:t>
    </w:r>
  </w:p>
  <w:p w14:paraId="0A6B9EC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353E">
    <w:pPr>
      <w:pStyle w:val="44"/>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BD4A">
    <w:pPr>
      <w:pStyle w:val="44"/>
      <w:jc w:val="right"/>
      <w:rPr>
        <w:rFonts w:ascii="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48E2">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7E7B7"/>
    <w:multiLevelType w:val="singleLevel"/>
    <w:tmpl w:val="C1E7E7B7"/>
    <w:lvl w:ilvl="0" w:tentative="0">
      <w:start w:val="6"/>
      <w:numFmt w:val="chineseCounting"/>
      <w:suff w:val="nothing"/>
      <w:lvlText w:val="%1、"/>
      <w:lvlJc w:val="left"/>
      <w:rPr>
        <w:rFonts w:hint="eastAsia"/>
      </w:rPr>
    </w:lvl>
  </w:abstractNum>
  <w:abstractNum w:abstractNumId="1">
    <w:nsid w:val="1EB4A8D6"/>
    <w:multiLevelType w:val="singleLevel"/>
    <w:tmpl w:val="1EB4A8D6"/>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MzdmMWNjZmZjNmNiODdiZTVlMzM3YzU1ODM0Z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76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00"/>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4F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9BC"/>
    <w:rsid w:val="000E2785"/>
    <w:rsid w:val="000E27BB"/>
    <w:rsid w:val="000E3153"/>
    <w:rsid w:val="000E3484"/>
    <w:rsid w:val="000E386F"/>
    <w:rsid w:val="000E4051"/>
    <w:rsid w:val="000E4139"/>
    <w:rsid w:val="000E4765"/>
    <w:rsid w:val="000E4DFA"/>
    <w:rsid w:val="000E5B7E"/>
    <w:rsid w:val="000E5FF9"/>
    <w:rsid w:val="000E6AE1"/>
    <w:rsid w:val="000E6DC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36"/>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685"/>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34"/>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C7"/>
    <w:rsid w:val="002A1887"/>
    <w:rsid w:val="002A2001"/>
    <w:rsid w:val="002A4060"/>
    <w:rsid w:val="002A4868"/>
    <w:rsid w:val="002A4A05"/>
    <w:rsid w:val="002A4EB3"/>
    <w:rsid w:val="002A4FBE"/>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01"/>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5B"/>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47D"/>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16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DD8"/>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64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051"/>
    <w:rsid w:val="00451709"/>
    <w:rsid w:val="004518FA"/>
    <w:rsid w:val="00451A02"/>
    <w:rsid w:val="0045277C"/>
    <w:rsid w:val="00453507"/>
    <w:rsid w:val="00453592"/>
    <w:rsid w:val="00453C57"/>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3B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FB"/>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56A"/>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62"/>
    <w:rsid w:val="005224BC"/>
    <w:rsid w:val="00522928"/>
    <w:rsid w:val="00522FF1"/>
    <w:rsid w:val="00523946"/>
    <w:rsid w:val="0052397A"/>
    <w:rsid w:val="0052421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21D"/>
    <w:rsid w:val="005424C2"/>
    <w:rsid w:val="005426B2"/>
    <w:rsid w:val="00543519"/>
    <w:rsid w:val="00543640"/>
    <w:rsid w:val="00544019"/>
    <w:rsid w:val="00544471"/>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1B"/>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0C5"/>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BC"/>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6E"/>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C7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419"/>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DC"/>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7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8CA"/>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2F"/>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FDA"/>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297"/>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C0"/>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91"/>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F8D"/>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33B"/>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8D0"/>
    <w:rsid w:val="00980B30"/>
    <w:rsid w:val="00980B8B"/>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4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EA2"/>
    <w:rsid w:val="00A102F8"/>
    <w:rsid w:val="00A1033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CB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8F1"/>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09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A9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5C"/>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4E"/>
    <w:rsid w:val="00BA15DC"/>
    <w:rsid w:val="00BA1E2F"/>
    <w:rsid w:val="00BA1EB8"/>
    <w:rsid w:val="00BA2C82"/>
    <w:rsid w:val="00BA3869"/>
    <w:rsid w:val="00BA4399"/>
    <w:rsid w:val="00BA4452"/>
    <w:rsid w:val="00BA46C6"/>
    <w:rsid w:val="00BA4ACF"/>
    <w:rsid w:val="00BA4E63"/>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C69"/>
    <w:rsid w:val="00BB1EFB"/>
    <w:rsid w:val="00BB269F"/>
    <w:rsid w:val="00BB27CC"/>
    <w:rsid w:val="00BB2ACE"/>
    <w:rsid w:val="00BB2E4E"/>
    <w:rsid w:val="00BB2E62"/>
    <w:rsid w:val="00BB36C9"/>
    <w:rsid w:val="00BB3A66"/>
    <w:rsid w:val="00BB40D1"/>
    <w:rsid w:val="00BB65A5"/>
    <w:rsid w:val="00BB777D"/>
    <w:rsid w:val="00BB7EC0"/>
    <w:rsid w:val="00BB7F88"/>
    <w:rsid w:val="00BC0207"/>
    <w:rsid w:val="00BC089F"/>
    <w:rsid w:val="00BC0A0C"/>
    <w:rsid w:val="00BC0A5A"/>
    <w:rsid w:val="00BC0E64"/>
    <w:rsid w:val="00BC25D1"/>
    <w:rsid w:val="00BC2DBD"/>
    <w:rsid w:val="00BC3BCB"/>
    <w:rsid w:val="00BC3CF1"/>
    <w:rsid w:val="00BC428A"/>
    <w:rsid w:val="00BC43BB"/>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ED5"/>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B9"/>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B6A"/>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224"/>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39"/>
    <w:rsid w:val="00C94CB9"/>
    <w:rsid w:val="00C95853"/>
    <w:rsid w:val="00C95C2F"/>
    <w:rsid w:val="00C95F87"/>
    <w:rsid w:val="00C96035"/>
    <w:rsid w:val="00C96745"/>
    <w:rsid w:val="00C968EF"/>
    <w:rsid w:val="00C972CE"/>
    <w:rsid w:val="00CA0492"/>
    <w:rsid w:val="00CA05B0"/>
    <w:rsid w:val="00CA0632"/>
    <w:rsid w:val="00CA0A04"/>
    <w:rsid w:val="00CA2528"/>
    <w:rsid w:val="00CA3CAB"/>
    <w:rsid w:val="00CA3FC0"/>
    <w:rsid w:val="00CA5685"/>
    <w:rsid w:val="00CA6419"/>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43"/>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072"/>
    <w:rsid w:val="00D539DA"/>
    <w:rsid w:val="00D54A50"/>
    <w:rsid w:val="00D54FFD"/>
    <w:rsid w:val="00D5552C"/>
    <w:rsid w:val="00D5556D"/>
    <w:rsid w:val="00D55C34"/>
    <w:rsid w:val="00D55C81"/>
    <w:rsid w:val="00D5674B"/>
    <w:rsid w:val="00D56B56"/>
    <w:rsid w:val="00D56BF5"/>
    <w:rsid w:val="00D56D57"/>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D4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0AB"/>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239"/>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FA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04D"/>
    <w:rsid w:val="00E5448E"/>
    <w:rsid w:val="00E54E0D"/>
    <w:rsid w:val="00E55247"/>
    <w:rsid w:val="00E558E5"/>
    <w:rsid w:val="00E55B3C"/>
    <w:rsid w:val="00E56795"/>
    <w:rsid w:val="00E57932"/>
    <w:rsid w:val="00E606C4"/>
    <w:rsid w:val="00E60811"/>
    <w:rsid w:val="00E60AB8"/>
    <w:rsid w:val="00E6103E"/>
    <w:rsid w:val="00E6185F"/>
    <w:rsid w:val="00E61D32"/>
    <w:rsid w:val="00E62F47"/>
    <w:rsid w:val="00E63C60"/>
    <w:rsid w:val="00E64050"/>
    <w:rsid w:val="00E64B7B"/>
    <w:rsid w:val="00E6514D"/>
    <w:rsid w:val="00E65161"/>
    <w:rsid w:val="00E652C9"/>
    <w:rsid w:val="00E6593B"/>
    <w:rsid w:val="00E65D74"/>
    <w:rsid w:val="00E65FD6"/>
    <w:rsid w:val="00E66E11"/>
    <w:rsid w:val="00E672C6"/>
    <w:rsid w:val="00E70192"/>
    <w:rsid w:val="00E70C55"/>
    <w:rsid w:val="00E70E34"/>
    <w:rsid w:val="00E71809"/>
    <w:rsid w:val="00E71872"/>
    <w:rsid w:val="00E71D1E"/>
    <w:rsid w:val="00E726F2"/>
    <w:rsid w:val="00E728E2"/>
    <w:rsid w:val="00E73389"/>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A8"/>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0D3"/>
    <w:rsid w:val="00EC318E"/>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47"/>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0BF"/>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FF3"/>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94"/>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677B"/>
    <w:rsid w:val="011F6449"/>
    <w:rsid w:val="01236AFB"/>
    <w:rsid w:val="01260E98"/>
    <w:rsid w:val="015B73CA"/>
    <w:rsid w:val="016D6AC7"/>
    <w:rsid w:val="01745DAD"/>
    <w:rsid w:val="01763BCE"/>
    <w:rsid w:val="01863978"/>
    <w:rsid w:val="019F7441"/>
    <w:rsid w:val="01A52705"/>
    <w:rsid w:val="01A73315"/>
    <w:rsid w:val="01B3555B"/>
    <w:rsid w:val="01B37585"/>
    <w:rsid w:val="01BF7C6E"/>
    <w:rsid w:val="01C81F50"/>
    <w:rsid w:val="01D54D98"/>
    <w:rsid w:val="01D55165"/>
    <w:rsid w:val="01DD1E9F"/>
    <w:rsid w:val="01DF6BF8"/>
    <w:rsid w:val="01E925F2"/>
    <w:rsid w:val="01EC2C57"/>
    <w:rsid w:val="021C29C7"/>
    <w:rsid w:val="022B2B73"/>
    <w:rsid w:val="023D46EC"/>
    <w:rsid w:val="023E2402"/>
    <w:rsid w:val="02543A07"/>
    <w:rsid w:val="025657AD"/>
    <w:rsid w:val="025B405D"/>
    <w:rsid w:val="026B2E25"/>
    <w:rsid w:val="02824D4D"/>
    <w:rsid w:val="02A02434"/>
    <w:rsid w:val="02A0448B"/>
    <w:rsid w:val="02A37653"/>
    <w:rsid w:val="02AB2095"/>
    <w:rsid w:val="02D86DB9"/>
    <w:rsid w:val="02DC4B10"/>
    <w:rsid w:val="02DD76CE"/>
    <w:rsid w:val="02F35989"/>
    <w:rsid w:val="02F36323"/>
    <w:rsid w:val="02F5619C"/>
    <w:rsid w:val="0326446A"/>
    <w:rsid w:val="032D5555"/>
    <w:rsid w:val="03453963"/>
    <w:rsid w:val="03481F9F"/>
    <w:rsid w:val="0356397B"/>
    <w:rsid w:val="036634D2"/>
    <w:rsid w:val="036D7252"/>
    <w:rsid w:val="037C7496"/>
    <w:rsid w:val="03907546"/>
    <w:rsid w:val="03B66504"/>
    <w:rsid w:val="03C75BFF"/>
    <w:rsid w:val="03D60954"/>
    <w:rsid w:val="03DD35E4"/>
    <w:rsid w:val="03DE0077"/>
    <w:rsid w:val="03E72CA3"/>
    <w:rsid w:val="03EE2141"/>
    <w:rsid w:val="04076900"/>
    <w:rsid w:val="041A5A3B"/>
    <w:rsid w:val="042311BA"/>
    <w:rsid w:val="042B157A"/>
    <w:rsid w:val="04406715"/>
    <w:rsid w:val="045363A7"/>
    <w:rsid w:val="04553F6E"/>
    <w:rsid w:val="04694BBE"/>
    <w:rsid w:val="047700C7"/>
    <w:rsid w:val="047C774D"/>
    <w:rsid w:val="048F763B"/>
    <w:rsid w:val="049525BD"/>
    <w:rsid w:val="04956A61"/>
    <w:rsid w:val="049F330E"/>
    <w:rsid w:val="04AA775C"/>
    <w:rsid w:val="04AE3166"/>
    <w:rsid w:val="04AF1889"/>
    <w:rsid w:val="04C47C11"/>
    <w:rsid w:val="04CE3D21"/>
    <w:rsid w:val="04D035F5"/>
    <w:rsid w:val="04D53301"/>
    <w:rsid w:val="04E13A54"/>
    <w:rsid w:val="04E6106A"/>
    <w:rsid w:val="04F66F48"/>
    <w:rsid w:val="04F80D9E"/>
    <w:rsid w:val="04FF037E"/>
    <w:rsid w:val="05017C52"/>
    <w:rsid w:val="051803C3"/>
    <w:rsid w:val="05251E14"/>
    <w:rsid w:val="054C2F29"/>
    <w:rsid w:val="056800F4"/>
    <w:rsid w:val="056B1570"/>
    <w:rsid w:val="057444A7"/>
    <w:rsid w:val="05A16594"/>
    <w:rsid w:val="05A7762D"/>
    <w:rsid w:val="05BA0F25"/>
    <w:rsid w:val="05C6563E"/>
    <w:rsid w:val="05EB7E53"/>
    <w:rsid w:val="05EE467B"/>
    <w:rsid w:val="060E5941"/>
    <w:rsid w:val="060F2843"/>
    <w:rsid w:val="06110FAF"/>
    <w:rsid w:val="06224324"/>
    <w:rsid w:val="062F07EF"/>
    <w:rsid w:val="06493CA7"/>
    <w:rsid w:val="065A6178"/>
    <w:rsid w:val="066F1CF3"/>
    <w:rsid w:val="06755DA7"/>
    <w:rsid w:val="06930BB8"/>
    <w:rsid w:val="06970C76"/>
    <w:rsid w:val="06C36133"/>
    <w:rsid w:val="06F07F7E"/>
    <w:rsid w:val="07230B3C"/>
    <w:rsid w:val="07245D42"/>
    <w:rsid w:val="07264C62"/>
    <w:rsid w:val="072E2F15"/>
    <w:rsid w:val="073360BD"/>
    <w:rsid w:val="074F050D"/>
    <w:rsid w:val="0761716C"/>
    <w:rsid w:val="07736177"/>
    <w:rsid w:val="0779354C"/>
    <w:rsid w:val="07834179"/>
    <w:rsid w:val="07AF3996"/>
    <w:rsid w:val="07BC106A"/>
    <w:rsid w:val="07BE5A9D"/>
    <w:rsid w:val="07D01B5E"/>
    <w:rsid w:val="07EB0A83"/>
    <w:rsid w:val="07ED2710"/>
    <w:rsid w:val="08061376"/>
    <w:rsid w:val="080C528C"/>
    <w:rsid w:val="080D690E"/>
    <w:rsid w:val="081212AC"/>
    <w:rsid w:val="083426D6"/>
    <w:rsid w:val="08452D77"/>
    <w:rsid w:val="084635EB"/>
    <w:rsid w:val="084D6E9D"/>
    <w:rsid w:val="084E5A40"/>
    <w:rsid w:val="085077E9"/>
    <w:rsid w:val="08514A4D"/>
    <w:rsid w:val="08557A91"/>
    <w:rsid w:val="08624EAC"/>
    <w:rsid w:val="086401F8"/>
    <w:rsid w:val="086E3851"/>
    <w:rsid w:val="08744BDF"/>
    <w:rsid w:val="08751CAA"/>
    <w:rsid w:val="08766BA9"/>
    <w:rsid w:val="087E4C40"/>
    <w:rsid w:val="08A41020"/>
    <w:rsid w:val="08A96637"/>
    <w:rsid w:val="08C43C2A"/>
    <w:rsid w:val="08C8037D"/>
    <w:rsid w:val="08D66AD6"/>
    <w:rsid w:val="08DA33A3"/>
    <w:rsid w:val="08E41D65"/>
    <w:rsid w:val="08E80F13"/>
    <w:rsid w:val="08FC0E5C"/>
    <w:rsid w:val="08FD2E27"/>
    <w:rsid w:val="092403B3"/>
    <w:rsid w:val="09335624"/>
    <w:rsid w:val="09442803"/>
    <w:rsid w:val="0944690F"/>
    <w:rsid w:val="09535675"/>
    <w:rsid w:val="09554A11"/>
    <w:rsid w:val="095567BF"/>
    <w:rsid w:val="095F057D"/>
    <w:rsid w:val="09622C8A"/>
    <w:rsid w:val="096378EB"/>
    <w:rsid w:val="09642282"/>
    <w:rsid w:val="09733572"/>
    <w:rsid w:val="09772C16"/>
    <w:rsid w:val="098353B5"/>
    <w:rsid w:val="09A60D76"/>
    <w:rsid w:val="09A92330"/>
    <w:rsid w:val="09AA6B0A"/>
    <w:rsid w:val="09B06B87"/>
    <w:rsid w:val="09C13146"/>
    <w:rsid w:val="09E04166"/>
    <w:rsid w:val="09E75D29"/>
    <w:rsid w:val="09EF6C13"/>
    <w:rsid w:val="09F14739"/>
    <w:rsid w:val="09F67C7A"/>
    <w:rsid w:val="0A0501E5"/>
    <w:rsid w:val="0A072790"/>
    <w:rsid w:val="0A1C0718"/>
    <w:rsid w:val="0A1E1F35"/>
    <w:rsid w:val="0A3E7710"/>
    <w:rsid w:val="0A4F1460"/>
    <w:rsid w:val="0A540824"/>
    <w:rsid w:val="0A546A76"/>
    <w:rsid w:val="0A5B7E63"/>
    <w:rsid w:val="0A5C7D4D"/>
    <w:rsid w:val="0A5D1DCF"/>
    <w:rsid w:val="0A6A0048"/>
    <w:rsid w:val="0A7A7166"/>
    <w:rsid w:val="0A7B2255"/>
    <w:rsid w:val="0AA374A5"/>
    <w:rsid w:val="0AA867BB"/>
    <w:rsid w:val="0AAB7649"/>
    <w:rsid w:val="0AAE43D8"/>
    <w:rsid w:val="0AB1211B"/>
    <w:rsid w:val="0AB13EC9"/>
    <w:rsid w:val="0AB614DF"/>
    <w:rsid w:val="0ABC5606"/>
    <w:rsid w:val="0ABE2142"/>
    <w:rsid w:val="0ACB616E"/>
    <w:rsid w:val="0AE53B72"/>
    <w:rsid w:val="0AF52007"/>
    <w:rsid w:val="0B065AD9"/>
    <w:rsid w:val="0B085689"/>
    <w:rsid w:val="0B187AA4"/>
    <w:rsid w:val="0B270AEA"/>
    <w:rsid w:val="0B30404E"/>
    <w:rsid w:val="0B4275FD"/>
    <w:rsid w:val="0B4C6C14"/>
    <w:rsid w:val="0B51690B"/>
    <w:rsid w:val="0B5E5DFE"/>
    <w:rsid w:val="0B631A88"/>
    <w:rsid w:val="0B683D45"/>
    <w:rsid w:val="0B70405D"/>
    <w:rsid w:val="0B7078E0"/>
    <w:rsid w:val="0B7F3F11"/>
    <w:rsid w:val="0B7F4F28"/>
    <w:rsid w:val="0B884417"/>
    <w:rsid w:val="0B8D425D"/>
    <w:rsid w:val="0B955598"/>
    <w:rsid w:val="0B9F3B52"/>
    <w:rsid w:val="0B9F6417"/>
    <w:rsid w:val="0BA228B4"/>
    <w:rsid w:val="0BAB1B16"/>
    <w:rsid w:val="0BAD4690"/>
    <w:rsid w:val="0BDB744F"/>
    <w:rsid w:val="0BF6188C"/>
    <w:rsid w:val="0BF73C91"/>
    <w:rsid w:val="0C0D15D3"/>
    <w:rsid w:val="0C170175"/>
    <w:rsid w:val="0C327BF5"/>
    <w:rsid w:val="0C38211D"/>
    <w:rsid w:val="0C3847C7"/>
    <w:rsid w:val="0C3D1EB8"/>
    <w:rsid w:val="0C3F691B"/>
    <w:rsid w:val="0C450D6C"/>
    <w:rsid w:val="0C4A6383"/>
    <w:rsid w:val="0C571A41"/>
    <w:rsid w:val="0C5C1171"/>
    <w:rsid w:val="0C5E1CBC"/>
    <w:rsid w:val="0C615B50"/>
    <w:rsid w:val="0C7A122C"/>
    <w:rsid w:val="0C801DA5"/>
    <w:rsid w:val="0C8445DA"/>
    <w:rsid w:val="0C87121B"/>
    <w:rsid w:val="0C8F023A"/>
    <w:rsid w:val="0C934749"/>
    <w:rsid w:val="0CB948F9"/>
    <w:rsid w:val="0CBB102F"/>
    <w:rsid w:val="0CC007F7"/>
    <w:rsid w:val="0CC954FA"/>
    <w:rsid w:val="0CD65E68"/>
    <w:rsid w:val="0CFE707A"/>
    <w:rsid w:val="0D063BDA"/>
    <w:rsid w:val="0D08375F"/>
    <w:rsid w:val="0D10137A"/>
    <w:rsid w:val="0D184CFB"/>
    <w:rsid w:val="0D40502D"/>
    <w:rsid w:val="0D4A7419"/>
    <w:rsid w:val="0D817B82"/>
    <w:rsid w:val="0D827401"/>
    <w:rsid w:val="0D84094E"/>
    <w:rsid w:val="0D8A00E9"/>
    <w:rsid w:val="0D8D589E"/>
    <w:rsid w:val="0DA01C73"/>
    <w:rsid w:val="0DBF07F5"/>
    <w:rsid w:val="0DD63300"/>
    <w:rsid w:val="0DDD6D83"/>
    <w:rsid w:val="0DF50604"/>
    <w:rsid w:val="0DF702FE"/>
    <w:rsid w:val="0DF742E8"/>
    <w:rsid w:val="0E060E51"/>
    <w:rsid w:val="0E0D2393"/>
    <w:rsid w:val="0E31755E"/>
    <w:rsid w:val="0E484B44"/>
    <w:rsid w:val="0E5604B2"/>
    <w:rsid w:val="0E605928"/>
    <w:rsid w:val="0E6D5D79"/>
    <w:rsid w:val="0E9D0089"/>
    <w:rsid w:val="0EA0672E"/>
    <w:rsid w:val="0EA578A0"/>
    <w:rsid w:val="0EAA4EB7"/>
    <w:rsid w:val="0EB803EE"/>
    <w:rsid w:val="0EC57F43"/>
    <w:rsid w:val="0ED57440"/>
    <w:rsid w:val="0EE4486D"/>
    <w:rsid w:val="0EF94D4B"/>
    <w:rsid w:val="0F0E18EA"/>
    <w:rsid w:val="0F165940"/>
    <w:rsid w:val="0F4958DC"/>
    <w:rsid w:val="0F515DF7"/>
    <w:rsid w:val="0F596BA8"/>
    <w:rsid w:val="0F6248D2"/>
    <w:rsid w:val="0F693536"/>
    <w:rsid w:val="0F7B0511"/>
    <w:rsid w:val="0F7B76D9"/>
    <w:rsid w:val="0F816ACD"/>
    <w:rsid w:val="0F9832DB"/>
    <w:rsid w:val="0FBF3FD2"/>
    <w:rsid w:val="0FBF7FF3"/>
    <w:rsid w:val="0FE73EE9"/>
    <w:rsid w:val="101C0036"/>
    <w:rsid w:val="1025513D"/>
    <w:rsid w:val="102D5D9F"/>
    <w:rsid w:val="103C5FE2"/>
    <w:rsid w:val="10484987"/>
    <w:rsid w:val="105C48D7"/>
    <w:rsid w:val="10646583"/>
    <w:rsid w:val="10746799"/>
    <w:rsid w:val="107D4B15"/>
    <w:rsid w:val="108A3C80"/>
    <w:rsid w:val="1097590F"/>
    <w:rsid w:val="10A20255"/>
    <w:rsid w:val="10A7047B"/>
    <w:rsid w:val="10C01161"/>
    <w:rsid w:val="10C14A31"/>
    <w:rsid w:val="10C26171"/>
    <w:rsid w:val="10C56812"/>
    <w:rsid w:val="10CA1840"/>
    <w:rsid w:val="10E072B6"/>
    <w:rsid w:val="10E0733B"/>
    <w:rsid w:val="10EA0FC2"/>
    <w:rsid w:val="10F33360"/>
    <w:rsid w:val="10FC16EA"/>
    <w:rsid w:val="10FD2842"/>
    <w:rsid w:val="110F1D40"/>
    <w:rsid w:val="111927C8"/>
    <w:rsid w:val="11266F33"/>
    <w:rsid w:val="11335637"/>
    <w:rsid w:val="1146471D"/>
    <w:rsid w:val="11630831"/>
    <w:rsid w:val="11851102"/>
    <w:rsid w:val="118963A1"/>
    <w:rsid w:val="118D7CAD"/>
    <w:rsid w:val="118F08FD"/>
    <w:rsid w:val="119D51A7"/>
    <w:rsid w:val="11BA7B07"/>
    <w:rsid w:val="11C52008"/>
    <w:rsid w:val="11C6522A"/>
    <w:rsid w:val="11DC5CCF"/>
    <w:rsid w:val="11E104CC"/>
    <w:rsid w:val="11E20309"/>
    <w:rsid w:val="11E84674"/>
    <w:rsid w:val="11FF551A"/>
    <w:rsid w:val="121323EB"/>
    <w:rsid w:val="122136E2"/>
    <w:rsid w:val="12255233"/>
    <w:rsid w:val="12530213"/>
    <w:rsid w:val="125910CE"/>
    <w:rsid w:val="125C1E7B"/>
    <w:rsid w:val="125D0185"/>
    <w:rsid w:val="12696E37"/>
    <w:rsid w:val="126E269F"/>
    <w:rsid w:val="127723A9"/>
    <w:rsid w:val="12837CC2"/>
    <w:rsid w:val="12862074"/>
    <w:rsid w:val="128810B9"/>
    <w:rsid w:val="12883966"/>
    <w:rsid w:val="129E45B4"/>
    <w:rsid w:val="12AA1929"/>
    <w:rsid w:val="12B330DF"/>
    <w:rsid w:val="12B72298"/>
    <w:rsid w:val="12C642FA"/>
    <w:rsid w:val="12D81596"/>
    <w:rsid w:val="12D9220E"/>
    <w:rsid w:val="12ED79DA"/>
    <w:rsid w:val="12FF7805"/>
    <w:rsid w:val="13072A44"/>
    <w:rsid w:val="13135720"/>
    <w:rsid w:val="131E4C9D"/>
    <w:rsid w:val="133236CD"/>
    <w:rsid w:val="13390EFF"/>
    <w:rsid w:val="133E02C4"/>
    <w:rsid w:val="135F4BE2"/>
    <w:rsid w:val="13735EF6"/>
    <w:rsid w:val="139132E8"/>
    <w:rsid w:val="139B1A0A"/>
    <w:rsid w:val="139D25C7"/>
    <w:rsid w:val="13A10F7E"/>
    <w:rsid w:val="13BF3CE4"/>
    <w:rsid w:val="13C95642"/>
    <w:rsid w:val="13D84274"/>
    <w:rsid w:val="13E96D1A"/>
    <w:rsid w:val="14076907"/>
    <w:rsid w:val="141008D8"/>
    <w:rsid w:val="14125FE6"/>
    <w:rsid w:val="14154878"/>
    <w:rsid w:val="141554C8"/>
    <w:rsid w:val="14222922"/>
    <w:rsid w:val="1433594E"/>
    <w:rsid w:val="143D52D8"/>
    <w:rsid w:val="144731A8"/>
    <w:rsid w:val="145D4214"/>
    <w:rsid w:val="146D271E"/>
    <w:rsid w:val="14723B64"/>
    <w:rsid w:val="14982588"/>
    <w:rsid w:val="149A5AD9"/>
    <w:rsid w:val="149C496A"/>
    <w:rsid w:val="14A30D26"/>
    <w:rsid w:val="14A343CA"/>
    <w:rsid w:val="14A7619D"/>
    <w:rsid w:val="14AD3953"/>
    <w:rsid w:val="14BA313C"/>
    <w:rsid w:val="14CA28CA"/>
    <w:rsid w:val="14D44A4B"/>
    <w:rsid w:val="14DB226E"/>
    <w:rsid w:val="150536C3"/>
    <w:rsid w:val="150C1963"/>
    <w:rsid w:val="150C7A40"/>
    <w:rsid w:val="150D188A"/>
    <w:rsid w:val="151447A0"/>
    <w:rsid w:val="151C2071"/>
    <w:rsid w:val="151F0506"/>
    <w:rsid w:val="152D26FB"/>
    <w:rsid w:val="153B4ABB"/>
    <w:rsid w:val="15411DC6"/>
    <w:rsid w:val="154A6454"/>
    <w:rsid w:val="155E4025"/>
    <w:rsid w:val="156F5D50"/>
    <w:rsid w:val="15762120"/>
    <w:rsid w:val="15783F61"/>
    <w:rsid w:val="157D1577"/>
    <w:rsid w:val="157E0ECE"/>
    <w:rsid w:val="159F2087"/>
    <w:rsid w:val="15C933F7"/>
    <w:rsid w:val="15E2762C"/>
    <w:rsid w:val="15F818D3"/>
    <w:rsid w:val="15F86403"/>
    <w:rsid w:val="16111CBF"/>
    <w:rsid w:val="16203007"/>
    <w:rsid w:val="16353C00"/>
    <w:rsid w:val="1635775C"/>
    <w:rsid w:val="1647748F"/>
    <w:rsid w:val="164C66FD"/>
    <w:rsid w:val="164D719B"/>
    <w:rsid w:val="166B13D0"/>
    <w:rsid w:val="167E22F8"/>
    <w:rsid w:val="169052DA"/>
    <w:rsid w:val="169C3C7F"/>
    <w:rsid w:val="169C51BD"/>
    <w:rsid w:val="16A448E1"/>
    <w:rsid w:val="16A8729C"/>
    <w:rsid w:val="16B234A2"/>
    <w:rsid w:val="16B33777"/>
    <w:rsid w:val="16BC70A7"/>
    <w:rsid w:val="16C6339E"/>
    <w:rsid w:val="16C730F7"/>
    <w:rsid w:val="16CA58DA"/>
    <w:rsid w:val="16E55624"/>
    <w:rsid w:val="16FE3FF2"/>
    <w:rsid w:val="16FE7DB0"/>
    <w:rsid w:val="170A0FAB"/>
    <w:rsid w:val="170D5AAA"/>
    <w:rsid w:val="17285243"/>
    <w:rsid w:val="172F2D79"/>
    <w:rsid w:val="17557BEF"/>
    <w:rsid w:val="178B2244"/>
    <w:rsid w:val="178C5AA1"/>
    <w:rsid w:val="1791130A"/>
    <w:rsid w:val="17AF1790"/>
    <w:rsid w:val="17CC2342"/>
    <w:rsid w:val="17CC4545"/>
    <w:rsid w:val="17D349C1"/>
    <w:rsid w:val="17DB4333"/>
    <w:rsid w:val="17EC6540"/>
    <w:rsid w:val="181A30AD"/>
    <w:rsid w:val="181C002C"/>
    <w:rsid w:val="1830729E"/>
    <w:rsid w:val="183A54FD"/>
    <w:rsid w:val="1870062C"/>
    <w:rsid w:val="18756535"/>
    <w:rsid w:val="18817102"/>
    <w:rsid w:val="18830A15"/>
    <w:rsid w:val="18852B28"/>
    <w:rsid w:val="188869F8"/>
    <w:rsid w:val="188B5321"/>
    <w:rsid w:val="18952734"/>
    <w:rsid w:val="18A25013"/>
    <w:rsid w:val="18E86D07"/>
    <w:rsid w:val="18F33F1E"/>
    <w:rsid w:val="19037FE5"/>
    <w:rsid w:val="19232435"/>
    <w:rsid w:val="192341E3"/>
    <w:rsid w:val="192C753C"/>
    <w:rsid w:val="194A264A"/>
    <w:rsid w:val="19616513"/>
    <w:rsid w:val="19670574"/>
    <w:rsid w:val="1968626E"/>
    <w:rsid w:val="198729C4"/>
    <w:rsid w:val="198C0AC2"/>
    <w:rsid w:val="19932372"/>
    <w:rsid w:val="19993F54"/>
    <w:rsid w:val="19A20DD5"/>
    <w:rsid w:val="19AE03F1"/>
    <w:rsid w:val="19BB08C0"/>
    <w:rsid w:val="19D35C0A"/>
    <w:rsid w:val="19D83220"/>
    <w:rsid w:val="19F57468"/>
    <w:rsid w:val="1A071A03"/>
    <w:rsid w:val="1A0758B3"/>
    <w:rsid w:val="1A1F16AE"/>
    <w:rsid w:val="1A2D0079"/>
    <w:rsid w:val="1A381F10"/>
    <w:rsid w:val="1A3B5C77"/>
    <w:rsid w:val="1A434418"/>
    <w:rsid w:val="1A4B0999"/>
    <w:rsid w:val="1A5A3C35"/>
    <w:rsid w:val="1A5B175B"/>
    <w:rsid w:val="1A5B79AD"/>
    <w:rsid w:val="1A723A4E"/>
    <w:rsid w:val="1A8707A2"/>
    <w:rsid w:val="1A984BAD"/>
    <w:rsid w:val="1A9F33BD"/>
    <w:rsid w:val="1AAB5F90"/>
    <w:rsid w:val="1AB8220E"/>
    <w:rsid w:val="1ABC2908"/>
    <w:rsid w:val="1AE4166C"/>
    <w:rsid w:val="1AE9320B"/>
    <w:rsid w:val="1AF06CFB"/>
    <w:rsid w:val="1AF11B8D"/>
    <w:rsid w:val="1AF97C0D"/>
    <w:rsid w:val="1AFF1568"/>
    <w:rsid w:val="1B11359C"/>
    <w:rsid w:val="1B1E508B"/>
    <w:rsid w:val="1B2A271F"/>
    <w:rsid w:val="1B354838"/>
    <w:rsid w:val="1B4B7A22"/>
    <w:rsid w:val="1B4D1CC9"/>
    <w:rsid w:val="1B530544"/>
    <w:rsid w:val="1B713184"/>
    <w:rsid w:val="1B7156DA"/>
    <w:rsid w:val="1B843BB1"/>
    <w:rsid w:val="1BA209CF"/>
    <w:rsid w:val="1BAC3591"/>
    <w:rsid w:val="1BB4777D"/>
    <w:rsid w:val="1BC66E96"/>
    <w:rsid w:val="1BD75AB8"/>
    <w:rsid w:val="1BDA3BAB"/>
    <w:rsid w:val="1C0459C2"/>
    <w:rsid w:val="1C0B51D8"/>
    <w:rsid w:val="1C16002F"/>
    <w:rsid w:val="1C19367C"/>
    <w:rsid w:val="1C1B3B4A"/>
    <w:rsid w:val="1C27223D"/>
    <w:rsid w:val="1C2E35CB"/>
    <w:rsid w:val="1C5D0DEA"/>
    <w:rsid w:val="1C625023"/>
    <w:rsid w:val="1C8651B5"/>
    <w:rsid w:val="1C88086E"/>
    <w:rsid w:val="1C90180A"/>
    <w:rsid w:val="1CA23671"/>
    <w:rsid w:val="1D06266A"/>
    <w:rsid w:val="1D063C00"/>
    <w:rsid w:val="1D091942"/>
    <w:rsid w:val="1D1207F7"/>
    <w:rsid w:val="1D1D0F4A"/>
    <w:rsid w:val="1D266CE1"/>
    <w:rsid w:val="1D3963AF"/>
    <w:rsid w:val="1D5232E9"/>
    <w:rsid w:val="1D5F6E7C"/>
    <w:rsid w:val="1D6A673C"/>
    <w:rsid w:val="1D725739"/>
    <w:rsid w:val="1D7B235C"/>
    <w:rsid w:val="1D9247AE"/>
    <w:rsid w:val="1DA82F09"/>
    <w:rsid w:val="1DAA1F34"/>
    <w:rsid w:val="1DAC5AB6"/>
    <w:rsid w:val="1DAE2A5E"/>
    <w:rsid w:val="1DB567EC"/>
    <w:rsid w:val="1DDD2D7A"/>
    <w:rsid w:val="1DE75F4B"/>
    <w:rsid w:val="1DF51A98"/>
    <w:rsid w:val="1DFC3255"/>
    <w:rsid w:val="1E170E52"/>
    <w:rsid w:val="1E285DF8"/>
    <w:rsid w:val="1E2C3B3A"/>
    <w:rsid w:val="1E37603B"/>
    <w:rsid w:val="1E3D060F"/>
    <w:rsid w:val="1E3F7D2E"/>
    <w:rsid w:val="1E4134E4"/>
    <w:rsid w:val="1E5062B3"/>
    <w:rsid w:val="1E523514"/>
    <w:rsid w:val="1E591F22"/>
    <w:rsid w:val="1E65704C"/>
    <w:rsid w:val="1E6D4DA9"/>
    <w:rsid w:val="1E700A63"/>
    <w:rsid w:val="1E714A66"/>
    <w:rsid w:val="1E79375A"/>
    <w:rsid w:val="1E802593"/>
    <w:rsid w:val="1E971CD0"/>
    <w:rsid w:val="1EA24852"/>
    <w:rsid w:val="1EA703CC"/>
    <w:rsid w:val="1EB7330C"/>
    <w:rsid w:val="1EBF49AE"/>
    <w:rsid w:val="1F0077FF"/>
    <w:rsid w:val="1F0A0FF3"/>
    <w:rsid w:val="1F282521"/>
    <w:rsid w:val="1F3A5DE3"/>
    <w:rsid w:val="1F5771FF"/>
    <w:rsid w:val="1F6A455B"/>
    <w:rsid w:val="1F6E28E9"/>
    <w:rsid w:val="1F8359DC"/>
    <w:rsid w:val="1F8507F5"/>
    <w:rsid w:val="1F9E2816"/>
    <w:rsid w:val="1FA616CA"/>
    <w:rsid w:val="1FAF67D1"/>
    <w:rsid w:val="1FE10954"/>
    <w:rsid w:val="1FE868A9"/>
    <w:rsid w:val="20034907"/>
    <w:rsid w:val="20173E4B"/>
    <w:rsid w:val="201E3957"/>
    <w:rsid w:val="203B0065"/>
    <w:rsid w:val="204809D3"/>
    <w:rsid w:val="204D1B46"/>
    <w:rsid w:val="204E48BC"/>
    <w:rsid w:val="20560599"/>
    <w:rsid w:val="206A26F8"/>
    <w:rsid w:val="208921B3"/>
    <w:rsid w:val="20973DEB"/>
    <w:rsid w:val="20A756FA"/>
    <w:rsid w:val="20AD0837"/>
    <w:rsid w:val="20AE26BB"/>
    <w:rsid w:val="20B26522"/>
    <w:rsid w:val="20B44310"/>
    <w:rsid w:val="20C206B3"/>
    <w:rsid w:val="20D86F45"/>
    <w:rsid w:val="20F546B7"/>
    <w:rsid w:val="211116EB"/>
    <w:rsid w:val="21204829"/>
    <w:rsid w:val="21254871"/>
    <w:rsid w:val="21260DE0"/>
    <w:rsid w:val="21505D92"/>
    <w:rsid w:val="21515666"/>
    <w:rsid w:val="21565DF1"/>
    <w:rsid w:val="216133FC"/>
    <w:rsid w:val="217E28FF"/>
    <w:rsid w:val="21853885"/>
    <w:rsid w:val="2188542C"/>
    <w:rsid w:val="218F0783"/>
    <w:rsid w:val="2191111F"/>
    <w:rsid w:val="21924A91"/>
    <w:rsid w:val="21937A2C"/>
    <w:rsid w:val="21A165ED"/>
    <w:rsid w:val="21BA3DA1"/>
    <w:rsid w:val="21C10B8F"/>
    <w:rsid w:val="21C37847"/>
    <w:rsid w:val="21D4251F"/>
    <w:rsid w:val="21D56769"/>
    <w:rsid w:val="21E52EF3"/>
    <w:rsid w:val="21EA7F94"/>
    <w:rsid w:val="21F42BC1"/>
    <w:rsid w:val="21FB5D7B"/>
    <w:rsid w:val="22001566"/>
    <w:rsid w:val="220B1C3D"/>
    <w:rsid w:val="221D1D20"/>
    <w:rsid w:val="22297D19"/>
    <w:rsid w:val="223034CD"/>
    <w:rsid w:val="22334A87"/>
    <w:rsid w:val="2234120F"/>
    <w:rsid w:val="223B4964"/>
    <w:rsid w:val="226618C0"/>
    <w:rsid w:val="226715E5"/>
    <w:rsid w:val="22723AE6"/>
    <w:rsid w:val="228A52D3"/>
    <w:rsid w:val="228F54CC"/>
    <w:rsid w:val="22BE6801"/>
    <w:rsid w:val="22EE5862"/>
    <w:rsid w:val="22F17100"/>
    <w:rsid w:val="22F455A3"/>
    <w:rsid w:val="23006C2A"/>
    <w:rsid w:val="23052BAC"/>
    <w:rsid w:val="230E7CB2"/>
    <w:rsid w:val="2322550C"/>
    <w:rsid w:val="23264FFC"/>
    <w:rsid w:val="23305E7B"/>
    <w:rsid w:val="23307C29"/>
    <w:rsid w:val="233500BF"/>
    <w:rsid w:val="23377FF7"/>
    <w:rsid w:val="23425BAE"/>
    <w:rsid w:val="236B425F"/>
    <w:rsid w:val="23836192"/>
    <w:rsid w:val="23901F29"/>
    <w:rsid w:val="23921D6B"/>
    <w:rsid w:val="239C0061"/>
    <w:rsid w:val="23A85CF5"/>
    <w:rsid w:val="23AA7D11"/>
    <w:rsid w:val="23B26890"/>
    <w:rsid w:val="23B908A4"/>
    <w:rsid w:val="23B90B33"/>
    <w:rsid w:val="23C2284B"/>
    <w:rsid w:val="23C93DCF"/>
    <w:rsid w:val="23CD191B"/>
    <w:rsid w:val="23D05389"/>
    <w:rsid w:val="23D8038E"/>
    <w:rsid w:val="23E95BEF"/>
    <w:rsid w:val="23F80A26"/>
    <w:rsid w:val="23FC3FAF"/>
    <w:rsid w:val="23FD0064"/>
    <w:rsid w:val="23FF13A9"/>
    <w:rsid w:val="24023FC6"/>
    <w:rsid w:val="241725D4"/>
    <w:rsid w:val="2420033E"/>
    <w:rsid w:val="24254A36"/>
    <w:rsid w:val="24267B5E"/>
    <w:rsid w:val="244119C2"/>
    <w:rsid w:val="245375B0"/>
    <w:rsid w:val="245E2574"/>
    <w:rsid w:val="24607E06"/>
    <w:rsid w:val="24642C0A"/>
    <w:rsid w:val="24661428"/>
    <w:rsid w:val="248A0AEB"/>
    <w:rsid w:val="24A106B2"/>
    <w:rsid w:val="24B22173"/>
    <w:rsid w:val="24B506C7"/>
    <w:rsid w:val="24B93C4E"/>
    <w:rsid w:val="24B95AD9"/>
    <w:rsid w:val="24BE24DA"/>
    <w:rsid w:val="24CF5825"/>
    <w:rsid w:val="24D663E6"/>
    <w:rsid w:val="24D77F2B"/>
    <w:rsid w:val="24E077C8"/>
    <w:rsid w:val="24EF0296"/>
    <w:rsid w:val="24F77510"/>
    <w:rsid w:val="24FF3D57"/>
    <w:rsid w:val="25100828"/>
    <w:rsid w:val="2525439D"/>
    <w:rsid w:val="253F23A5"/>
    <w:rsid w:val="25493224"/>
    <w:rsid w:val="255F1D83"/>
    <w:rsid w:val="25641E0C"/>
    <w:rsid w:val="25747A7C"/>
    <w:rsid w:val="25787665"/>
    <w:rsid w:val="257A518B"/>
    <w:rsid w:val="258B00E2"/>
    <w:rsid w:val="259D3570"/>
    <w:rsid w:val="25A31185"/>
    <w:rsid w:val="25A62424"/>
    <w:rsid w:val="25A917A6"/>
    <w:rsid w:val="25B76E96"/>
    <w:rsid w:val="25BA1A2C"/>
    <w:rsid w:val="25BE27CC"/>
    <w:rsid w:val="25CD1E11"/>
    <w:rsid w:val="25D269DA"/>
    <w:rsid w:val="25DF1492"/>
    <w:rsid w:val="25EB6089"/>
    <w:rsid w:val="25F34F1C"/>
    <w:rsid w:val="25F50CB6"/>
    <w:rsid w:val="25F74A5C"/>
    <w:rsid w:val="26025181"/>
    <w:rsid w:val="26027CBB"/>
    <w:rsid w:val="261A34EE"/>
    <w:rsid w:val="2628662C"/>
    <w:rsid w:val="262D45DE"/>
    <w:rsid w:val="26325A66"/>
    <w:rsid w:val="26366866"/>
    <w:rsid w:val="26541E80"/>
    <w:rsid w:val="265C2AE3"/>
    <w:rsid w:val="26A53EF9"/>
    <w:rsid w:val="26A94201"/>
    <w:rsid w:val="26AC274F"/>
    <w:rsid w:val="26AC3A6A"/>
    <w:rsid w:val="26BD6A77"/>
    <w:rsid w:val="26BE4A47"/>
    <w:rsid w:val="26D37A33"/>
    <w:rsid w:val="26D601DE"/>
    <w:rsid w:val="26E31456"/>
    <w:rsid w:val="27044A29"/>
    <w:rsid w:val="271D34C8"/>
    <w:rsid w:val="27231852"/>
    <w:rsid w:val="27553B83"/>
    <w:rsid w:val="276142BF"/>
    <w:rsid w:val="27783712"/>
    <w:rsid w:val="2785529D"/>
    <w:rsid w:val="27907362"/>
    <w:rsid w:val="279938C3"/>
    <w:rsid w:val="27B0758A"/>
    <w:rsid w:val="27F356C9"/>
    <w:rsid w:val="281178FD"/>
    <w:rsid w:val="281A2C55"/>
    <w:rsid w:val="281A4EE6"/>
    <w:rsid w:val="281E73DF"/>
    <w:rsid w:val="28225752"/>
    <w:rsid w:val="28291EC2"/>
    <w:rsid w:val="28333E1D"/>
    <w:rsid w:val="28373963"/>
    <w:rsid w:val="28397580"/>
    <w:rsid w:val="28454BD6"/>
    <w:rsid w:val="28455253"/>
    <w:rsid w:val="28551971"/>
    <w:rsid w:val="285B1C53"/>
    <w:rsid w:val="287E3CFF"/>
    <w:rsid w:val="288358DB"/>
    <w:rsid w:val="289F1F08"/>
    <w:rsid w:val="289F7086"/>
    <w:rsid w:val="28A94DC4"/>
    <w:rsid w:val="28C32028"/>
    <w:rsid w:val="28CC490F"/>
    <w:rsid w:val="28D87DCF"/>
    <w:rsid w:val="28DE40AA"/>
    <w:rsid w:val="28F01837"/>
    <w:rsid w:val="290851A4"/>
    <w:rsid w:val="29231FDE"/>
    <w:rsid w:val="29325D7D"/>
    <w:rsid w:val="29345E77"/>
    <w:rsid w:val="294025BD"/>
    <w:rsid w:val="2940493E"/>
    <w:rsid w:val="294C65AD"/>
    <w:rsid w:val="297113C6"/>
    <w:rsid w:val="297A7E50"/>
    <w:rsid w:val="29806583"/>
    <w:rsid w:val="29836AE4"/>
    <w:rsid w:val="298B3C4C"/>
    <w:rsid w:val="29A21D51"/>
    <w:rsid w:val="29B570DA"/>
    <w:rsid w:val="29BB2501"/>
    <w:rsid w:val="29D0318C"/>
    <w:rsid w:val="29F26D24"/>
    <w:rsid w:val="29FC6AB7"/>
    <w:rsid w:val="2A0C2A72"/>
    <w:rsid w:val="2A15033F"/>
    <w:rsid w:val="2A1662C1"/>
    <w:rsid w:val="2A1C7367"/>
    <w:rsid w:val="2A2815FA"/>
    <w:rsid w:val="2A41096D"/>
    <w:rsid w:val="2A573E05"/>
    <w:rsid w:val="2A6D6092"/>
    <w:rsid w:val="2A7646DC"/>
    <w:rsid w:val="2A7D76B4"/>
    <w:rsid w:val="2A924AAB"/>
    <w:rsid w:val="2A9E7B6E"/>
    <w:rsid w:val="2AA661AD"/>
    <w:rsid w:val="2AB70C30"/>
    <w:rsid w:val="2AD87443"/>
    <w:rsid w:val="2AEE1215"/>
    <w:rsid w:val="2B0269AB"/>
    <w:rsid w:val="2B057BED"/>
    <w:rsid w:val="2B2A7653"/>
    <w:rsid w:val="2B3E4EAD"/>
    <w:rsid w:val="2B437463"/>
    <w:rsid w:val="2B476FD4"/>
    <w:rsid w:val="2B560448"/>
    <w:rsid w:val="2B7807EE"/>
    <w:rsid w:val="2B7E34FB"/>
    <w:rsid w:val="2B8C5C18"/>
    <w:rsid w:val="2BBF00EC"/>
    <w:rsid w:val="2BC37CFD"/>
    <w:rsid w:val="2BCB1D18"/>
    <w:rsid w:val="2BD17ACF"/>
    <w:rsid w:val="2BD33847"/>
    <w:rsid w:val="2BD40D6E"/>
    <w:rsid w:val="2BD5237F"/>
    <w:rsid w:val="2BE536CE"/>
    <w:rsid w:val="2BE758D9"/>
    <w:rsid w:val="2BEF6721"/>
    <w:rsid w:val="2BFD08C4"/>
    <w:rsid w:val="2C02237E"/>
    <w:rsid w:val="2C09049E"/>
    <w:rsid w:val="2C0A653C"/>
    <w:rsid w:val="2C191F85"/>
    <w:rsid w:val="2C1F4CDE"/>
    <w:rsid w:val="2C2220D9"/>
    <w:rsid w:val="2C484235"/>
    <w:rsid w:val="2C4D184B"/>
    <w:rsid w:val="2C504E98"/>
    <w:rsid w:val="2C5C6C53"/>
    <w:rsid w:val="2C5F50DB"/>
    <w:rsid w:val="2C637B18"/>
    <w:rsid w:val="2C661DC7"/>
    <w:rsid w:val="2C842D93"/>
    <w:rsid w:val="2C992187"/>
    <w:rsid w:val="2CA62D0A"/>
    <w:rsid w:val="2CB73169"/>
    <w:rsid w:val="2CC118F2"/>
    <w:rsid w:val="2CD92DEC"/>
    <w:rsid w:val="2CE11F94"/>
    <w:rsid w:val="2CE82D6F"/>
    <w:rsid w:val="2CEA6499"/>
    <w:rsid w:val="2CF717B7"/>
    <w:rsid w:val="2D026A64"/>
    <w:rsid w:val="2D0E09B2"/>
    <w:rsid w:val="2D343236"/>
    <w:rsid w:val="2D375E6A"/>
    <w:rsid w:val="2D420A76"/>
    <w:rsid w:val="2D460049"/>
    <w:rsid w:val="2D8A262B"/>
    <w:rsid w:val="2DB85006"/>
    <w:rsid w:val="2DD15014"/>
    <w:rsid w:val="2DE47F8D"/>
    <w:rsid w:val="2DE978FD"/>
    <w:rsid w:val="2DF72DE4"/>
    <w:rsid w:val="2E0220AF"/>
    <w:rsid w:val="2E33681F"/>
    <w:rsid w:val="2E3D144C"/>
    <w:rsid w:val="2E455CD5"/>
    <w:rsid w:val="2E4B082A"/>
    <w:rsid w:val="2E5D4E86"/>
    <w:rsid w:val="2E5D790B"/>
    <w:rsid w:val="2E76670C"/>
    <w:rsid w:val="2E7C01C6"/>
    <w:rsid w:val="2E89643F"/>
    <w:rsid w:val="2E8F766D"/>
    <w:rsid w:val="2E9279E9"/>
    <w:rsid w:val="2E9A3C18"/>
    <w:rsid w:val="2E9A689E"/>
    <w:rsid w:val="2EA74B17"/>
    <w:rsid w:val="2EB13F93"/>
    <w:rsid w:val="2EBB0FEE"/>
    <w:rsid w:val="2EC22DEA"/>
    <w:rsid w:val="2EC63002"/>
    <w:rsid w:val="2F0A6B38"/>
    <w:rsid w:val="2F0B52E7"/>
    <w:rsid w:val="2F300FB0"/>
    <w:rsid w:val="2F302D5E"/>
    <w:rsid w:val="2F4607D4"/>
    <w:rsid w:val="2F5702EB"/>
    <w:rsid w:val="2F643375"/>
    <w:rsid w:val="2F660717"/>
    <w:rsid w:val="2F7470EF"/>
    <w:rsid w:val="2F803CE6"/>
    <w:rsid w:val="2F946CCB"/>
    <w:rsid w:val="2FB84BD7"/>
    <w:rsid w:val="2FD25781"/>
    <w:rsid w:val="2FDE2FB7"/>
    <w:rsid w:val="2FE34275"/>
    <w:rsid w:val="2FE665C0"/>
    <w:rsid w:val="2FFD7934"/>
    <w:rsid w:val="30141411"/>
    <w:rsid w:val="302428C3"/>
    <w:rsid w:val="30285DC6"/>
    <w:rsid w:val="30542A7D"/>
    <w:rsid w:val="306C468B"/>
    <w:rsid w:val="30733ACD"/>
    <w:rsid w:val="307B5D50"/>
    <w:rsid w:val="30824B8C"/>
    <w:rsid w:val="308C3862"/>
    <w:rsid w:val="309379D8"/>
    <w:rsid w:val="309537C1"/>
    <w:rsid w:val="30A270F7"/>
    <w:rsid w:val="30A92DC8"/>
    <w:rsid w:val="30C776F3"/>
    <w:rsid w:val="30CE0A81"/>
    <w:rsid w:val="30DF1478"/>
    <w:rsid w:val="30E06BCF"/>
    <w:rsid w:val="30EC0F07"/>
    <w:rsid w:val="30EC586F"/>
    <w:rsid w:val="30EF0D7B"/>
    <w:rsid w:val="310E70CF"/>
    <w:rsid w:val="312208B8"/>
    <w:rsid w:val="313D032A"/>
    <w:rsid w:val="313F6EC5"/>
    <w:rsid w:val="31400AEC"/>
    <w:rsid w:val="316D2048"/>
    <w:rsid w:val="316D3DF6"/>
    <w:rsid w:val="31701B38"/>
    <w:rsid w:val="319C6071"/>
    <w:rsid w:val="31AC537E"/>
    <w:rsid w:val="31B57180"/>
    <w:rsid w:val="31B639EF"/>
    <w:rsid w:val="31CD2AE7"/>
    <w:rsid w:val="31E3679B"/>
    <w:rsid w:val="31E732FD"/>
    <w:rsid w:val="31ED1665"/>
    <w:rsid w:val="31F60A7B"/>
    <w:rsid w:val="31FE0EF2"/>
    <w:rsid w:val="3207249C"/>
    <w:rsid w:val="322E4844"/>
    <w:rsid w:val="323F1D8B"/>
    <w:rsid w:val="32490B07"/>
    <w:rsid w:val="32517576"/>
    <w:rsid w:val="32672ADD"/>
    <w:rsid w:val="32676A97"/>
    <w:rsid w:val="32713DBA"/>
    <w:rsid w:val="329D695D"/>
    <w:rsid w:val="32B12408"/>
    <w:rsid w:val="32BE5C2C"/>
    <w:rsid w:val="32DC56D7"/>
    <w:rsid w:val="32EB591A"/>
    <w:rsid w:val="32F5021B"/>
    <w:rsid w:val="32FB6478"/>
    <w:rsid w:val="3316226B"/>
    <w:rsid w:val="33263B3F"/>
    <w:rsid w:val="33266952"/>
    <w:rsid w:val="334B0167"/>
    <w:rsid w:val="33525999"/>
    <w:rsid w:val="336963EB"/>
    <w:rsid w:val="336D632F"/>
    <w:rsid w:val="338161E0"/>
    <w:rsid w:val="33816EEB"/>
    <w:rsid w:val="338D64EF"/>
    <w:rsid w:val="33A53D1B"/>
    <w:rsid w:val="33C06DA7"/>
    <w:rsid w:val="33CA19D4"/>
    <w:rsid w:val="33EB55CD"/>
    <w:rsid w:val="33EC4C02"/>
    <w:rsid w:val="34045D00"/>
    <w:rsid w:val="340D2360"/>
    <w:rsid w:val="3410665D"/>
    <w:rsid w:val="341C4B0F"/>
    <w:rsid w:val="34211214"/>
    <w:rsid w:val="342E63AB"/>
    <w:rsid w:val="34311A53"/>
    <w:rsid w:val="3431496E"/>
    <w:rsid w:val="343432F1"/>
    <w:rsid w:val="343706EB"/>
    <w:rsid w:val="34433534"/>
    <w:rsid w:val="345C0152"/>
    <w:rsid w:val="347123B6"/>
    <w:rsid w:val="34786C9D"/>
    <w:rsid w:val="347B2CCE"/>
    <w:rsid w:val="34950E68"/>
    <w:rsid w:val="34986E94"/>
    <w:rsid w:val="349B3370"/>
    <w:rsid w:val="349F69BC"/>
    <w:rsid w:val="34AF62C9"/>
    <w:rsid w:val="34CB4388"/>
    <w:rsid w:val="34EB1FE1"/>
    <w:rsid w:val="34FA6E12"/>
    <w:rsid w:val="34FC3E0F"/>
    <w:rsid w:val="35133CA4"/>
    <w:rsid w:val="351F18AB"/>
    <w:rsid w:val="352275ED"/>
    <w:rsid w:val="352E7C26"/>
    <w:rsid w:val="353508F9"/>
    <w:rsid w:val="353C06AF"/>
    <w:rsid w:val="35521C81"/>
    <w:rsid w:val="35531D85"/>
    <w:rsid w:val="355E6877"/>
    <w:rsid w:val="357240D1"/>
    <w:rsid w:val="357A11D7"/>
    <w:rsid w:val="3586765A"/>
    <w:rsid w:val="358D5588"/>
    <w:rsid w:val="35926521"/>
    <w:rsid w:val="35A41DB0"/>
    <w:rsid w:val="35D54660"/>
    <w:rsid w:val="36280C33"/>
    <w:rsid w:val="363A3B40"/>
    <w:rsid w:val="365302AE"/>
    <w:rsid w:val="36607A0A"/>
    <w:rsid w:val="366E227C"/>
    <w:rsid w:val="366F2E0D"/>
    <w:rsid w:val="36794FEB"/>
    <w:rsid w:val="367B6A5C"/>
    <w:rsid w:val="367F4CF7"/>
    <w:rsid w:val="368E76EE"/>
    <w:rsid w:val="369462C9"/>
    <w:rsid w:val="36962041"/>
    <w:rsid w:val="369736C3"/>
    <w:rsid w:val="36A74ADA"/>
    <w:rsid w:val="36AD60D5"/>
    <w:rsid w:val="36B04008"/>
    <w:rsid w:val="36B224F9"/>
    <w:rsid w:val="36B349A1"/>
    <w:rsid w:val="36C20165"/>
    <w:rsid w:val="36D36DF1"/>
    <w:rsid w:val="36DE12F2"/>
    <w:rsid w:val="36EC0CC9"/>
    <w:rsid w:val="36FB34B8"/>
    <w:rsid w:val="36FC6348"/>
    <w:rsid w:val="37003301"/>
    <w:rsid w:val="370A4123"/>
    <w:rsid w:val="373A6E70"/>
    <w:rsid w:val="373F410B"/>
    <w:rsid w:val="37472243"/>
    <w:rsid w:val="374E2513"/>
    <w:rsid w:val="37504540"/>
    <w:rsid w:val="37685806"/>
    <w:rsid w:val="379C71E3"/>
    <w:rsid w:val="37D5272F"/>
    <w:rsid w:val="37DA41AF"/>
    <w:rsid w:val="37DA5F5D"/>
    <w:rsid w:val="37DD28E4"/>
    <w:rsid w:val="37E41962"/>
    <w:rsid w:val="37EE7094"/>
    <w:rsid w:val="37F45271"/>
    <w:rsid w:val="38296C89"/>
    <w:rsid w:val="383002EB"/>
    <w:rsid w:val="38353194"/>
    <w:rsid w:val="383E473E"/>
    <w:rsid w:val="38563799"/>
    <w:rsid w:val="38586797"/>
    <w:rsid w:val="38743CBC"/>
    <w:rsid w:val="38797F1B"/>
    <w:rsid w:val="389935B7"/>
    <w:rsid w:val="389F0840"/>
    <w:rsid w:val="38BC0149"/>
    <w:rsid w:val="38BE5E78"/>
    <w:rsid w:val="38C0360D"/>
    <w:rsid w:val="38CF35E8"/>
    <w:rsid w:val="38D87D1C"/>
    <w:rsid w:val="38D94467"/>
    <w:rsid w:val="38DB01DF"/>
    <w:rsid w:val="391F5132"/>
    <w:rsid w:val="394E09B1"/>
    <w:rsid w:val="39537D75"/>
    <w:rsid w:val="395F496C"/>
    <w:rsid w:val="39636459"/>
    <w:rsid w:val="396B1563"/>
    <w:rsid w:val="396B7F6C"/>
    <w:rsid w:val="39921F91"/>
    <w:rsid w:val="399A1E48"/>
    <w:rsid w:val="39A24859"/>
    <w:rsid w:val="39A3781D"/>
    <w:rsid w:val="39A544BC"/>
    <w:rsid w:val="39AE1450"/>
    <w:rsid w:val="39B417A9"/>
    <w:rsid w:val="39C4013A"/>
    <w:rsid w:val="39CB511C"/>
    <w:rsid w:val="39F50E2C"/>
    <w:rsid w:val="39F74BA5"/>
    <w:rsid w:val="39FC5695"/>
    <w:rsid w:val="3A006D8E"/>
    <w:rsid w:val="3A1A0893"/>
    <w:rsid w:val="3A33044A"/>
    <w:rsid w:val="3A3651E5"/>
    <w:rsid w:val="3A4D4307"/>
    <w:rsid w:val="3A726921"/>
    <w:rsid w:val="3A744481"/>
    <w:rsid w:val="3A7601BF"/>
    <w:rsid w:val="3A8533EA"/>
    <w:rsid w:val="3A8A6A2E"/>
    <w:rsid w:val="3A8C7BEF"/>
    <w:rsid w:val="3A906246"/>
    <w:rsid w:val="3A990F95"/>
    <w:rsid w:val="3AAA60BB"/>
    <w:rsid w:val="3ABC7B9C"/>
    <w:rsid w:val="3AEB29F5"/>
    <w:rsid w:val="3B2349B7"/>
    <w:rsid w:val="3B2A6911"/>
    <w:rsid w:val="3B451940"/>
    <w:rsid w:val="3B4A33E4"/>
    <w:rsid w:val="3B5570CF"/>
    <w:rsid w:val="3B616CFF"/>
    <w:rsid w:val="3B6224F2"/>
    <w:rsid w:val="3B6259F6"/>
    <w:rsid w:val="3B762441"/>
    <w:rsid w:val="3B815A21"/>
    <w:rsid w:val="3B862684"/>
    <w:rsid w:val="3B8A37F6"/>
    <w:rsid w:val="3B976654"/>
    <w:rsid w:val="3BC01EFC"/>
    <w:rsid w:val="3BCA786A"/>
    <w:rsid w:val="3BCC2B77"/>
    <w:rsid w:val="3BD31E2F"/>
    <w:rsid w:val="3BE455FD"/>
    <w:rsid w:val="3BEB24E7"/>
    <w:rsid w:val="3BF15831"/>
    <w:rsid w:val="3BFC643F"/>
    <w:rsid w:val="3C0435A9"/>
    <w:rsid w:val="3C0812EB"/>
    <w:rsid w:val="3C095063"/>
    <w:rsid w:val="3C105946"/>
    <w:rsid w:val="3C195EC3"/>
    <w:rsid w:val="3C230BA0"/>
    <w:rsid w:val="3C236125"/>
    <w:rsid w:val="3C3D33E3"/>
    <w:rsid w:val="3C3D77CB"/>
    <w:rsid w:val="3C471448"/>
    <w:rsid w:val="3C5F759A"/>
    <w:rsid w:val="3C6504EB"/>
    <w:rsid w:val="3C6C525A"/>
    <w:rsid w:val="3C8A1D00"/>
    <w:rsid w:val="3C8B7578"/>
    <w:rsid w:val="3C9749E1"/>
    <w:rsid w:val="3CB94393"/>
    <w:rsid w:val="3CC30B4A"/>
    <w:rsid w:val="3CCE23CB"/>
    <w:rsid w:val="3CD17D17"/>
    <w:rsid w:val="3CDE038F"/>
    <w:rsid w:val="3CE93947"/>
    <w:rsid w:val="3CF33D49"/>
    <w:rsid w:val="3D163594"/>
    <w:rsid w:val="3D3C7F39"/>
    <w:rsid w:val="3D440F09"/>
    <w:rsid w:val="3D4504A0"/>
    <w:rsid w:val="3D4B4DAF"/>
    <w:rsid w:val="3D4C45B9"/>
    <w:rsid w:val="3D5777E0"/>
    <w:rsid w:val="3D600CB3"/>
    <w:rsid w:val="3D63193E"/>
    <w:rsid w:val="3D6E011A"/>
    <w:rsid w:val="3D8734BB"/>
    <w:rsid w:val="3D9231B1"/>
    <w:rsid w:val="3D9A11D4"/>
    <w:rsid w:val="3DA16D89"/>
    <w:rsid w:val="3DA364BE"/>
    <w:rsid w:val="3DB01C3A"/>
    <w:rsid w:val="3DBA7C55"/>
    <w:rsid w:val="3DD516A1"/>
    <w:rsid w:val="3DDF42CD"/>
    <w:rsid w:val="3DE041CB"/>
    <w:rsid w:val="3E0D48F6"/>
    <w:rsid w:val="3E1321C9"/>
    <w:rsid w:val="3E157956"/>
    <w:rsid w:val="3E1868B4"/>
    <w:rsid w:val="3E377251"/>
    <w:rsid w:val="3E42664B"/>
    <w:rsid w:val="3E481E73"/>
    <w:rsid w:val="3E5A7334"/>
    <w:rsid w:val="3E7B5D6B"/>
    <w:rsid w:val="3E7E7642"/>
    <w:rsid w:val="3E843E66"/>
    <w:rsid w:val="3E8A6ADE"/>
    <w:rsid w:val="3E8F51FE"/>
    <w:rsid w:val="3E926F87"/>
    <w:rsid w:val="3E99447C"/>
    <w:rsid w:val="3E9A59DE"/>
    <w:rsid w:val="3EA11583"/>
    <w:rsid w:val="3EAF4836"/>
    <w:rsid w:val="3EB073DF"/>
    <w:rsid w:val="3EB209EE"/>
    <w:rsid w:val="3EC33DFA"/>
    <w:rsid w:val="3ED656D0"/>
    <w:rsid w:val="3EE1322D"/>
    <w:rsid w:val="3EFA7140"/>
    <w:rsid w:val="3F060E16"/>
    <w:rsid w:val="3F0F0BE2"/>
    <w:rsid w:val="3F1478C0"/>
    <w:rsid w:val="3F1D1096"/>
    <w:rsid w:val="3F2D1069"/>
    <w:rsid w:val="3F2D4CD5"/>
    <w:rsid w:val="3F2F0234"/>
    <w:rsid w:val="3F3C12AC"/>
    <w:rsid w:val="3F536D21"/>
    <w:rsid w:val="3F5B4B2B"/>
    <w:rsid w:val="3F6363FE"/>
    <w:rsid w:val="3F6A5E19"/>
    <w:rsid w:val="3F756B8F"/>
    <w:rsid w:val="3F95482B"/>
    <w:rsid w:val="3F984734"/>
    <w:rsid w:val="3FB157F6"/>
    <w:rsid w:val="3FBF5DB0"/>
    <w:rsid w:val="3FC217B1"/>
    <w:rsid w:val="3FF550C2"/>
    <w:rsid w:val="4004001B"/>
    <w:rsid w:val="4006245B"/>
    <w:rsid w:val="4019356B"/>
    <w:rsid w:val="4024246B"/>
    <w:rsid w:val="4044085E"/>
    <w:rsid w:val="404D19C2"/>
    <w:rsid w:val="40580367"/>
    <w:rsid w:val="40592157"/>
    <w:rsid w:val="405A7913"/>
    <w:rsid w:val="406E1CAE"/>
    <w:rsid w:val="407C5E04"/>
    <w:rsid w:val="408D6263"/>
    <w:rsid w:val="409036DC"/>
    <w:rsid w:val="40A0133A"/>
    <w:rsid w:val="40A47108"/>
    <w:rsid w:val="40C1415E"/>
    <w:rsid w:val="40C31A53"/>
    <w:rsid w:val="40E51BFB"/>
    <w:rsid w:val="40F2522F"/>
    <w:rsid w:val="40FF545D"/>
    <w:rsid w:val="410067C8"/>
    <w:rsid w:val="41103D91"/>
    <w:rsid w:val="4114603C"/>
    <w:rsid w:val="41197AF6"/>
    <w:rsid w:val="41354204"/>
    <w:rsid w:val="413B5CBF"/>
    <w:rsid w:val="415820EB"/>
    <w:rsid w:val="41805040"/>
    <w:rsid w:val="41894C7C"/>
    <w:rsid w:val="418F0D2A"/>
    <w:rsid w:val="419378A9"/>
    <w:rsid w:val="41A73354"/>
    <w:rsid w:val="41BA79E5"/>
    <w:rsid w:val="41BB295C"/>
    <w:rsid w:val="41BD42ED"/>
    <w:rsid w:val="41D01505"/>
    <w:rsid w:val="41D30AB0"/>
    <w:rsid w:val="41D63578"/>
    <w:rsid w:val="41D67795"/>
    <w:rsid w:val="41DB2FFE"/>
    <w:rsid w:val="41F63994"/>
    <w:rsid w:val="4205007B"/>
    <w:rsid w:val="420732A3"/>
    <w:rsid w:val="421C27EF"/>
    <w:rsid w:val="4222613E"/>
    <w:rsid w:val="422B5D33"/>
    <w:rsid w:val="422C3774"/>
    <w:rsid w:val="423B5A39"/>
    <w:rsid w:val="42474939"/>
    <w:rsid w:val="424B0183"/>
    <w:rsid w:val="424B538C"/>
    <w:rsid w:val="424C3C57"/>
    <w:rsid w:val="424E1A22"/>
    <w:rsid w:val="425A3F23"/>
    <w:rsid w:val="42613FF3"/>
    <w:rsid w:val="42660D96"/>
    <w:rsid w:val="42805DAC"/>
    <w:rsid w:val="428667D2"/>
    <w:rsid w:val="42884F34"/>
    <w:rsid w:val="428964BB"/>
    <w:rsid w:val="42925DB2"/>
    <w:rsid w:val="42A11B51"/>
    <w:rsid w:val="42AB29D0"/>
    <w:rsid w:val="42BA2C13"/>
    <w:rsid w:val="42BA70B7"/>
    <w:rsid w:val="42C43A92"/>
    <w:rsid w:val="42CD1CE0"/>
    <w:rsid w:val="42D57A4D"/>
    <w:rsid w:val="42E1381E"/>
    <w:rsid w:val="42E163F2"/>
    <w:rsid w:val="42E934F8"/>
    <w:rsid w:val="42EB7271"/>
    <w:rsid w:val="42ED6459"/>
    <w:rsid w:val="42FE58DD"/>
    <w:rsid w:val="430F7403"/>
    <w:rsid w:val="43160791"/>
    <w:rsid w:val="43165037"/>
    <w:rsid w:val="43174B3D"/>
    <w:rsid w:val="4348021F"/>
    <w:rsid w:val="434B790E"/>
    <w:rsid w:val="435C016E"/>
    <w:rsid w:val="4360274F"/>
    <w:rsid w:val="43813731"/>
    <w:rsid w:val="43977AB6"/>
    <w:rsid w:val="43A22025"/>
    <w:rsid w:val="43A3342B"/>
    <w:rsid w:val="43B6787E"/>
    <w:rsid w:val="43BE31CE"/>
    <w:rsid w:val="43BE43C9"/>
    <w:rsid w:val="43C26D6C"/>
    <w:rsid w:val="43C77C27"/>
    <w:rsid w:val="43DE09EE"/>
    <w:rsid w:val="43DE5CC3"/>
    <w:rsid w:val="43E77A38"/>
    <w:rsid w:val="43F2528E"/>
    <w:rsid w:val="44002FAD"/>
    <w:rsid w:val="4404683C"/>
    <w:rsid w:val="441A4FFE"/>
    <w:rsid w:val="442B2FE3"/>
    <w:rsid w:val="442C18EF"/>
    <w:rsid w:val="442C7B41"/>
    <w:rsid w:val="443030A9"/>
    <w:rsid w:val="44446C38"/>
    <w:rsid w:val="445A46AE"/>
    <w:rsid w:val="445A645C"/>
    <w:rsid w:val="445B0426"/>
    <w:rsid w:val="445C7035"/>
    <w:rsid w:val="446303DC"/>
    <w:rsid w:val="449101DD"/>
    <w:rsid w:val="44A43B7B"/>
    <w:rsid w:val="44AE49FA"/>
    <w:rsid w:val="44C85ABB"/>
    <w:rsid w:val="44D501D8"/>
    <w:rsid w:val="44DE1391"/>
    <w:rsid w:val="44E95A32"/>
    <w:rsid w:val="44F543D6"/>
    <w:rsid w:val="44FA7C3F"/>
    <w:rsid w:val="45010FCD"/>
    <w:rsid w:val="450E7246"/>
    <w:rsid w:val="45156827"/>
    <w:rsid w:val="451B225C"/>
    <w:rsid w:val="45237196"/>
    <w:rsid w:val="452410C9"/>
    <w:rsid w:val="45317DFB"/>
    <w:rsid w:val="453C0257"/>
    <w:rsid w:val="454F479C"/>
    <w:rsid w:val="455B692F"/>
    <w:rsid w:val="456A3D73"/>
    <w:rsid w:val="456D3CE4"/>
    <w:rsid w:val="4579042C"/>
    <w:rsid w:val="457978C3"/>
    <w:rsid w:val="457F0571"/>
    <w:rsid w:val="45851176"/>
    <w:rsid w:val="45877724"/>
    <w:rsid w:val="459651C9"/>
    <w:rsid w:val="45B85B30"/>
    <w:rsid w:val="45C63B94"/>
    <w:rsid w:val="45CA5863"/>
    <w:rsid w:val="45D24718"/>
    <w:rsid w:val="45D43E4D"/>
    <w:rsid w:val="45EA5DC6"/>
    <w:rsid w:val="46001285"/>
    <w:rsid w:val="460E7DA5"/>
    <w:rsid w:val="46205483"/>
    <w:rsid w:val="46422483"/>
    <w:rsid w:val="464E0242"/>
    <w:rsid w:val="46500769"/>
    <w:rsid w:val="4652678E"/>
    <w:rsid w:val="4659254A"/>
    <w:rsid w:val="465B0637"/>
    <w:rsid w:val="465B773D"/>
    <w:rsid w:val="465E3F0D"/>
    <w:rsid w:val="466A16E6"/>
    <w:rsid w:val="46747F9E"/>
    <w:rsid w:val="46893F2B"/>
    <w:rsid w:val="468C2B19"/>
    <w:rsid w:val="46902609"/>
    <w:rsid w:val="469D0882"/>
    <w:rsid w:val="469F0A9E"/>
    <w:rsid w:val="46A60677"/>
    <w:rsid w:val="46A61E2C"/>
    <w:rsid w:val="46BC33FE"/>
    <w:rsid w:val="46C4686E"/>
    <w:rsid w:val="470F6F45"/>
    <w:rsid w:val="47152B0E"/>
    <w:rsid w:val="471548BC"/>
    <w:rsid w:val="472A70C4"/>
    <w:rsid w:val="473531B0"/>
    <w:rsid w:val="475950F1"/>
    <w:rsid w:val="477B778F"/>
    <w:rsid w:val="477F442B"/>
    <w:rsid w:val="478203EC"/>
    <w:rsid w:val="478F28C0"/>
    <w:rsid w:val="47925F0D"/>
    <w:rsid w:val="47AD2D46"/>
    <w:rsid w:val="47B025FA"/>
    <w:rsid w:val="47C06F1E"/>
    <w:rsid w:val="47D06A35"/>
    <w:rsid w:val="47D101C7"/>
    <w:rsid w:val="47DB5B06"/>
    <w:rsid w:val="47E726FC"/>
    <w:rsid w:val="480908C5"/>
    <w:rsid w:val="4809698F"/>
    <w:rsid w:val="480C198E"/>
    <w:rsid w:val="4811697D"/>
    <w:rsid w:val="48272AF9"/>
    <w:rsid w:val="486B6D16"/>
    <w:rsid w:val="486F624E"/>
    <w:rsid w:val="48713B05"/>
    <w:rsid w:val="487A3E25"/>
    <w:rsid w:val="48876BF6"/>
    <w:rsid w:val="488B5503"/>
    <w:rsid w:val="48937E21"/>
    <w:rsid w:val="489A0361"/>
    <w:rsid w:val="489B34E7"/>
    <w:rsid w:val="48A013C8"/>
    <w:rsid w:val="48A24875"/>
    <w:rsid w:val="48B94FF3"/>
    <w:rsid w:val="48D3271B"/>
    <w:rsid w:val="48DA400F"/>
    <w:rsid w:val="48DB1B35"/>
    <w:rsid w:val="48E37AAB"/>
    <w:rsid w:val="48FD4B4C"/>
    <w:rsid w:val="490A68E0"/>
    <w:rsid w:val="491055FE"/>
    <w:rsid w:val="4921579A"/>
    <w:rsid w:val="49297CC8"/>
    <w:rsid w:val="493C0826"/>
    <w:rsid w:val="493F20C4"/>
    <w:rsid w:val="493F377B"/>
    <w:rsid w:val="495C2C76"/>
    <w:rsid w:val="495E079C"/>
    <w:rsid w:val="495F5B3E"/>
    <w:rsid w:val="496F77D7"/>
    <w:rsid w:val="4972249A"/>
    <w:rsid w:val="497654FD"/>
    <w:rsid w:val="498126DD"/>
    <w:rsid w:val="4987577F"/>
    <w:rsid w:val="49972D3B"/>
    <w:rsid w:val="49AE78C2"/>
    <w:rsid w:val="49B64211"/>
    <w:rsid w:val="49C16F7D"/>
    <w:rsid w:val="49D92519"/>
    <w:rsid w:val="49DD2E20"/>
    <w:rsid w:val="49E05655"/>
    <w:rsid w:val="49F6167F"/>
    <w:rsid w:val="4A012640"/>
    <w:rsid w:val="4A064FA0"/>
    <w:rsid w:val="4A0C24A1"/>
    <w:rsid w:val="4A16615C"/>
    <w:rsid w:val="4A3600DE"/>
    <w:rsid w:val="4A441E03"/>
    <w:rsid w:val="4A4424D7"/>
    <w:rsid w:val="4A496B89"/>
    <w:rsid w:val="4A595408"/>
    <w:rsid w:val="4A8C70C9"/>
    <w:rsid w:val="4AA76173"/>
    <w:rsid w:val="4AA91EEB"/>
    <w:rsid w:val="4AAA7A11"/>
    <w:rsid w:val="4AB82D0F"/>
    <w:rsid w:val="4ABD7744"/>
    <w:rsid w:val="4AC42881"/>
    <w:rsid w:val="4AC960E9"/>
    <w:rsid w:val="4ACF5129"/>
    <w:rsid w:val="4ADA6548"/>
    <w:rsid w:val="4AEB7664"/>
    <w:rsid w:val="4AFC2EBE"/>
    <w:rsid w:val="4AFD7C19"/>
    <w:rsid w:val="4B0567D1"/>
    <w:rsid w:val="4B090BDC"/>
    <w:rsid w:val="4B0C2BD5"/>
    <w:rsid w:val="4B125CE2"/>
    <w:rsid w:val="4B236AAE"/>
    <w:rsid w:val="4B294DDA"/>
    <w:rsid w:val="4B3D12ED"/>
    <w:rsid w:val="4B447E66"/>
    <w:rsid w:val="4B5B1AA3"/>
    <w:rsid w:val="4B707271"/>
    <w:rsid w:val="4B9739F7"/>
    <w:rsid w:val="4B9C37FE"/>
    <w:rsid w:val="4B9F32EE"/>
    <w:rsid w:val="4BE11211"/>
    <w:rsid w:val="4BEA2D5C"/>
    <w:rsid w:val="4BEE2503"/>
    <w:rsid w:val="4C143394"/>
    <w:rsid w:val="4C245A30"/>
    <w:rsid w:val="4C2D08FA"/>
    <w:rsid w:val="4C2F01CE"/>
    <w:rsid w:val="4C325F10"/>
    <w:rsid w:val="4C5145E8"/>
    <w:rsid w:val="4C5B0FC3"/>
    <w:rsid w:val="4C716A38"/>
    <w:rsid w:val="4C7D53DD"/>
    <w:rsid w:val="4C820C46"/>
    <w:rsid w:val="4CAA1F4A"/>
    <w:rsid w:val="4CB16E35"/>
    <w:rsid w:val="4CB6685F"/>
    <w:rsid w:val="4CC367FE"/>
    <w:rsid w:val="4CF51418"/>
    <w:rsid w:val="4D003862"/>
    <w:rsid w:val="4D063625"/>
    <w:rsid w:val="4D077F3C"/>
    <w:rsid w:val="4D096C71"/>
    <w:rsid w:val="4D123355"/>
    <w:rsid w:val="4D135D42"/>
    <w:rsid w:val="4D16138E"/>
    <w:rsid w:val="4D243AAB"/>
    <w:rsid w:val="4D2A3B31"/>
    <w:rsid w:val="4D2E0486"/>
    <w:rsid w:val="4D312C52"/>
    <w:rsid w:val="4D5C0349"/>
    <w:rsid w:val="4D8552AA"/>
    <w:rsid w:val="4D8B58D8"/>
    <w:rsid w:val="4D905305"/>
    <w:rsid w:val="4D964A72"/>
    <w:rsid w:val="4D9C1254"/>
    <w:rsid w:val="4DA335C4"/>
    <w:rsid w:val="4DB3444A"/>
    <w:rsid w:val="4DCE3A17"/>
    <w:rsid w:val="4DD46B1C"/>
    <w:rsid w:val="4DE729B1"/>
    <w:rsid w:val="4E1C330A"/>
    <w:rsid w:val="4E1D2C04"/>
    <w:rsid w:val="4E481A1B"/>
    <w:rsid w:val="4E4F3F0B"/>
    <w:rsid w:val="4E6F6E5F"/>
    <w:rsid w:val="4E793892"/>
    <w:rsid w:val="4E800872"/>
    <w:rsid w:val="4E8F31A6"/>
    <w:rsid w:val="4EAD187E"/>
    <w:rsid w:val="4EBC7D13"/>
    <w:rsid w:val="4EBF1DCF"/>
    <w:rsid w:val="4EC569ED"/>
    <w:rsid w:val="4ED50EA1"/>
    <w:rsid w:val="4ED60DD5"/>
    <w:rsid w:val="4EE94FAC"/>
    <w:rsid w:val="4EEC050C"/>
    <w:rsid w:val="4EF43951"/>
    <w:rsid w:val="4F0A0A7E"/>
    <w:rsid w:val="4F104EC3"/>
    <w:rsid w:val="4F2204BE"/>
    <w:rsid w:val="4F336227"/>
    <w:rsid w:val="4F35258F"/>
    <w:rsid w:val="4F3B557E"/>
    <w:rsid w:val="4F4369CB"/>
    <w:rsid w:val="4F47354A"/>
    <w:rsid w:val="4F5D32A4"/>
    <w:rsid w:val="4F7A2EBB"/>
    <w:rsid w:val="4F911C54"/>
    <w:rsid w:val="4FB76E58"/>
    <w:rsid w:val="4FBA4253"/>
    <w:rsid w:val="4FC6709B"/>
    <w:rsid w:val="4FD32054"/>
    <w:rsid w:val="4FE17A31"/>
    <w:rsid w:val="4FE625E0"/>
    <w:rsid w:val="4FEB08B0"/>
    <w:rsid w:val="4FEB43C6"/>
    <w:rsid w:val="4FEE214E"/>
    <w:rsid w:val="4FFE4A87"/>
    <w:rsid w:val="500A342C"/>
    <w:rsid w:val="5021480F"/>
    <w:rsid w:val="503A57CF"/>
    <w:rsid w:val="504306EC"/>
    <w:rsid w:val="5060129E"/>
    <w:rsid w:val="507765E7"/>
    <w:rsid w:val="507E34D2"/>
    <w:rsid w:val="50932E3C"/>
    <w:rsid w:val="50962ECB"/>
    <w:rsid w:val="50A42E38"/>
    <w:rsid w:val="50A4577F"/>
    <w:rsid w:val="50AC6BA7"/>
    <w:rsid w:val="50B73D1F"/>
    <w:rsid w:val="50BD5BC9"/>
    <w:rsid w:val="50C11EEE"/>
    <w:rsid w:val="50E161BC"/>
    <w:rsid w:val="50E97CFC"/>
    <w:rsid w:val="50FA4028"/>
    <w:rsid w:val="51042AE4"/>
    <w:rsid w:val="510D65B7"/>
    <w:rsid w:val="511157AB"/>
    <w:rsid w:val="51252F62"/>
    <w:rsid w:val="5142540C"/>
    <w:rsid w:val="514A041D"/>
    <w:rsid w:val="5153670D"/>
    <w:rsid w:val="51575ABF"/>
    <w:rsid w:val="51621046"/>
    <w:rsid w:val="516A3A56"/>
    <w:rsid w:val="516E1798"/>
    <w:rsid w:val="51705511"/>
    <w:rsid w:val="51735001"/>
    <w:rsid w:val="518832C8"/>
    <w:rsid w:val="51A0432A"/>
    <w:rsid w:val="51A46474"/>
    <w:rsid w:val="51A86090"/>
    <w:rsid w:val="51B7313F"/>
    <w:rsid w:val="51B7396D"/>
    <w:rsid w:val="51C8702B"/>
    <w:rsid w:val="51D535C6"/>
    <w:rsid w:val="51D6305F"/>
    <w:rsid w:val="51D638EE"/>
    <w:rsid w:val="51F779E0"/>
    <w:rsid w:val="52014AAA"/>
    <w:rsid w:val="522E4CC3"/>
    <w:rsid w:val="52335361"/>
    <w:rsid w:val="5244713B"/>
    <w:rsid w:val="52527FCE"/>
    <w:rsid w:val="52615633"/>
    <w:rsid w:val="5268268C"/>
    <w:rsid w:val="52686602"/>
    <w:rsid w:val="52741030"/>
    <w:rsid w:val="52884ADC"/>
    <w:rsid w:val="528F544B"/>
    <w:rsid w:val="52977FD4"/>
    <w:rsid w:val="52A25790"/>
    <w:rsid w:val="52A86F2C"/>
    <w:rsid w:val="52A96B6F"/>
    <w:rsid w:val="52B45975"/>
    <w:rsid w:val="52B72CCB"/>
    <w:rsid w:val="52BC1F48"/>
    <w:rsid w:val="52C84ED8"/>
    <w:rsid w:val="52D94AA4"/>
    <w:rsid w:val="52EA3A62"/>
    <w:rsid w:val="52F50BB8"/>
    <w:rsid w:val="53050044"/>
    <w:rsid w:val="53097272"/>
    <w:rsid w:val="532E2604"/>
    <w:rsid w:val="53430A03"/>
    <w:rsid w:val="53544462"/>
    <w:rsid w:val="53724676"/>
    <w:rsid w:val="53933738"/>
    <w:rsid w:val="5397158E"/>
    <w:rsid w:val="53DA1367"/>
    <w:rsid w:val="53F1045F"/>
    <w:rsid w:val="54013861"/>
    <w:rsid w:val="541C41F0"/>
    <w:rsid w:val="541C54DC"/>
    <w:rsid w:val="541E4DAD"/>
    <w:rsid w:val="541F6D7A"/>
    <w:rsid w:val="542C3AEB"/>
    <w:rsid w:val="54487265"/>
    <w:rsid w:val="544D6070"/>
    <w:rsid w:val="5452714F"/>
    <w:rsid w:val="54546ABC"/>
    <w:rsid w:val="545A4256"/>
    <w:rsid w:val="54605E1E"/>
    <w:rsid w:val="547E7F44"/>
    <w:rsid w:val="54A86D6F"/>
    <w:rsid w:val="54B3506A"/>
    <w:rsid w:val="54BA4CF5"/>
    <w:rsid w:val="54CA0D16"/>
    <w:rsid w:val="54D20290"/>
    <w:rsid w:val="54D51B2F"/>
    <w:rsid w:val="54DA6892"/>
    <w:rsid w:val="54DD4057"/>
    <w:rsid w:val="54E7490F"/>
    <w:rsid w:val="54FD43B7"/>
    <w:rsid w:val="550764A4"/>
    <w:rsid w:val="550B2BF6"/>
    <w:rsid w:val="55214EB5"/>
    <w:rsid w:val="5531145B"/>
    <w:rsid w:val="55364EFD"/>
    <w:rsid w:val="553920BD"/>
    <w:rsid w:val="555D4828"/>
    <w:rsid w:val="55620BB0"/>
    <w:rsid w:val="5563538C"/>
    <w:rsid w:val="557650C0"/>
    <w:rsid w:val="557A4C8B"/>
    <w:rsid w:val="557D01FC"/>
    <w:rsid w:val="558931E1"/>
    <w:rsid w:val="558E53F2"/>
    <w:rsid w:val="55923347"/>
    <w:rsid w:val="55925180"/>
    <w:rsid w:val="55983B1B"/>
    <w:rsid w:val="55985036"/>
    <w:rsid w:val="559F210E"/>
    <w:rsid w:val="55A27B5B"/>
    <w:rsid w:val="55A7171D"/>
    <w:rsid w:val="55A8376B"/>
    <w:rsid w:val="55C027DF"/>
    <w:rsid w:val="55CE6CAA"/>
    <w:rsid w:val="55DC29B6"/>
    <w:rsid w:val="55DD4241"/>
    <w:rsid w:val="55EF2AAB"/>
    <w:rsid w:val="55F34C1E"/>
    <w:rsid w:val="560E52F8"/>
    <w:rsid w:val="5610680B"/>
    <w:rsid w:val="56116B96"/>
    <w:rsid w:val="5612303A"/>
    <w:rsid w:val="561843C9"/>
    <w:rsid w:val="562E599A"/>
    <w:rsid w:val="563E6B12"/>
    <w:rsid w:val="5641747C"/>
    <w:rsid w:val="565230CB"/>
    <w:rsid w:val="56576C9F"/>
    <w:rsid w:val="5658729B"/>
    <w:rsid w:val="565D46D6"/>
    <w:rsid w:val="566246CD"/>
    <w:rsid w:val="56660C90"/>
    <w:rsid w:val="56665134"/>
    <w:rsid w:val="566B6D1E"/>
    <w:rsid w:val="56874282"/>
    <w:rsid w:val="569A4DDE"/>
    <w:rsid w:val="56C37E91"/>
    <w:rsid w:val="56D2200D"/>
    <w:rsid w:val="56DA4FD5"/>
    <w:rsid w:val="56DC73C0"/>
    <w:rsid w:val="56EA18C1"/>
    <w:rsid w:val="57014E5D"/>
    <w:rsid w:val="570234EE"/>
    <w:rsid w:val="57032A2C"/>
    <w:rsid w:val="570A5ABF"/>
    <w:rsid w:val="570F5219"/>
    <w:rsid w:val="57224FAC"/>
    <w:rsid w:val="57340D8E"/>
    <w:rsid w:val="574C630B"/>
    <w:rsid w:val="575D12B5"/>
    <w:rsid w:val="57610A87"/>
    <w:rsid w:val="57713D91"/>
    <w:rsid w:val="577B1140"/>
    <w:rsid w:val="577B7F21"/>
    <w:rsid w:val="577F181B"/>
    <w:rsid w:val="57833AC4"/>
    <w:rsid w:val="57914433"/>
    <w:rsid w:val="57921984"/>
    <w:rsid w:val="579737F0"/>
    <w:rsid w:val="57AB7B30"/>
    <w:rsid w:val="57AF5251"/>
    <w:rsid w:val="57B26373"/>
    <w:rsid w:val="57B63F04"/>
    <w:rsid w:val="57C83143"/>
    <w:rsid w:val="57CD20C2"/>
    <w:rsid w:val="57D305A7"/>
    <w:rsid w:val="57D675AB"/>
    <w:rsid w:val="57D83E10"/>
    <w:rsid w:val="57D95FDD"/>
    <w:rsid w:val="57DF796B"/>
    <w:rsid w:val="580249E9"/>
    <w:rsid w:val="5805272B"/>
    <w:rsid w:val="581247CC"/>
    <w:rsid w:val="58135280"/>
    <w:rsid w:val="58137099"/>
    <w:rsid w:val="582A550E"/>
    <w:rsid w:val="582B08EE"/>
    <w:rsid w:val="58417C07"/>
    <w:rsid w:val="585E3377"/>
    <w:rsid w:val="58662ADE"/>
    <w:rsid w:val="58694A68"/>
    <w:rsid w:val="58917D2F"/>
    <w:rsid w:val="5894085C"/>
    <w:rsid w:val="589870FB"/>
    <w:rsid w:val="58AE4F0C"/>
    <w:rsid w:val="58B101BD"/>
    <w:rsid w:val="58B85899"/>
    <w:rsid w:val="58C12AF6"/>
    <w:rsid w:val="58DA48E2"/>
    <w:rsid w:val="58E363A9"/>
    <w:rsid w:val="59154BEF"/>
    <w:rsid w:val="591744C4"/>
    <w:rsid w:val="5934151A"/>
    <w:rsid w:val="594D1384"/>
    <w:rsid w:val="59533D4A"/>
    <w:rsid w:val="595E1678"/>
    <w:rsid w:val="596D5BD4"/>
    <w:rsid w:val="597C07CB"/>
    <w:rsid w:val="597E3DD8"/>
    <w:rsid w:val="5987789B"/>
    <w:rsid w:val="59914276"/>
    <w:rsid w:val="59B44408"/>
    <w:rsid w:val="59CC1227"/>
    <w:rsid w:val="59CF1242"/>
    <w:rsid w:val="59E44C0C"/>
    <w:rsid w:val="59EE16C8"/>
    <w:rsid w:val="59F80043"/>
    <w:rsid w:val="5A09252F"/>
    <w:rsid w:val="5A0B2778"/>
    <w:rsid w:val="5A0E2767"/>
    <w:rsid w:val="5A203D5A"/>
    <w:rsid w:val="5A2A7C7B"/>
    <w:rsid w:val="5A2C5D52"/>
    <w:rsid w:val="5A307F33"/>
    <w:rsid w:val="5A3E2560"/>
    <w:rsid w:val="5A403EEE"/>
    <w:rsid w:val="5A40526E"/>
    <w:rsid w:val="5A461504"/>
    <w:rsid w:val="5A5D23AA"/>
    <w:rsid w:val="5A5D3B6E"/>
    <w:rsid w:val="5A61529D"/>
    <w:rsid w:val="5A637A76"/>
    <w:rsid w:val="5A6C6A91"/>
    <w:rsid w:val="5A6D33BA"/>
    <w:rsid w:val="5A7871E4"/>
    <w:rsid w:val="5A792B1F"/>
    <w:rsid w:val="5A874767"/>
    <w:rsid w:val="5A8E6693"/>
    <w:rsid w:val="5A92474A"/>
    <w:rsid w:val="5A9A35FE"/>
    <w:rsid w:val="5AA61FA3"/>
    <w:rsid w:val="5AAD6F28"/>
    <w:rsid w:val="5ABF3065"/>
    <w:rsid w:val="5AC17F6F"/>
    <w:rsid w:val="5AD63A24"/>
    <w:rsid w:val="5ADB2181"/>
    <w:rsid w:val="5B1A029B"/>
    <w:rsid w:val="5B21787C"/>
    <w:rsid w:val="5B266C40"/>
    <w:rsid w:val="5B2E1A1D"/>
    <w:rsid w:val="5B2F1F99"/>
    <w:rsid w:val="5B6B7E45"/>
    <w:rsid w:val="5B73188B"/>
    <w:rsid w:val="5B791466"/>
    <w:rsid w:val="5B7948C3"/>
    <w:rsid w:val="5B843A1C"/>
    <w:rsid w:val="5B873E3F"/>
    <w:rsid w:val="5B8B2F47"/>
    <w:rsid w:val="5BCE26E9"/>
    <w:rsid w:val="5BDF5D02"/>
    <w:rsid w:val="5BF22F75"/>
    <w:rsid w:val="5C02690E"/>
    <w:rsid w:val="5C196DA7"/>
    <w:rsid w:val="5C2A048C"/>
    <w:rsid w:val="5C4F0418"/>
    <w:rsid w:val="5C553C81"/>
    <w:rsid w:val="5C771A12"/>
    <w:rsid w:val="5C7A3543"/>
    <w:rsid w:val="5C80234E"/>
    <w:rsid w:val="5C8A680C"/>
    <w:rsid w:val="5C985618"/>
    <w:rsid w:val="5CFA0384"/>
    <w:rsid w:val="5CFA228C"/>
    <w:rsid w:val="5D047DC7"/>
    <w:rsid w:val="5D0B0471"/>
    <w:rsid w:val="5D0C4701"/>
    <w:rsid w:val="5D0C57B5"/>
    <w:rsid w:val="5D0F0395"/>
    <w:rsid w:val="5D132369"/>
    <w:rsid w:val="5D221076"/>
    <w:rsid w:val="5D397964"/>
    <w:rsid w:val="5D3A69D3"/>
    <w:rsid w:val="5D447851"/>
    <w:rsid w:val="5D5A391C"/>
    <w:rsid w:val="5D5F10C0"/>
    <w:rsid w:val="5D61296C"/>
    <w:rsid w:val="5D6E48CE"/>
    <w:rsid w:val="5D861C18"/>
    <w:rsid w:val="5D891B7B"/>
    <w:rsid w:val="5D8A5BAC"/>
    <w:rsid w:val="5DAD38EE"/>
    <w:rsid w:val="5DB03139"/>
    <w:rsid w:val="5DB24487"/>
    <w:rsid w:val="5DCD3CEB"/>
    <w:rsid w:val="5DEF28C9"/>
    <w:rsid w:val="5DF50B4C"/>
    <w:rsid w:val="5E006862"/>
    <w:rsid w:val="5E0207B9"/>
    <w:rsid w:val="5E1834A1"/>
    <w:rsid w:val="5E200792"/>
    <w:rsid w:val="5E255A98"/>
    <w:rsid w:val="5E261785"/>
    <w:rsid w:val="5E2733FB"/>
    <w:rsid w:val="5E304667"/>
    <w:rsid w:val="5E4A7017"/>
    <w:rsid w:val="5E4B638E"/>
    <w:rsid w:val="5E552BBA"/>
    <w:rsid w:val="5E565A8E"/>
    <w:rsid w:val="5E611C10"/>
    <w:rsid w:val="5E6F049D"/>
    <w:rsid w:val="5E9D190F"/>
    <w:rsid w:val="5EAA5DDA"/>
    <w:rsid w:val="5EAB0A80"/>
    <w:rsid w:val="5EC549C2"/>
    <w:rsid w:val="5ECB022A"/>
    <w:rsid w:val="5ECC465D"/>
    <w:rsid w:val="5EEB4428"/>
    <w:rsid w:val="5EFC7377"/>
    <w:rsid w:val="5F047298"/>
    <w:rsid w:val="5F050DBE"/>
    <w:rsid w:val="5F06174D"/>
    <w:rsid w:val="5F074FDA"/>
    <w:rsid w:val="5F184544"/>
    <w:rsid w:val="5F1948BD"/>
    <w:rsid w:val="5F3A3602"/>
    <w:rsid w:val="5F441D8B"/>
    <w:rsid w:val="5F4B3119"/>
    <w:rsid w:val="5F6277C6"/>
    <w:rsid w:val="5F6D0B1D"/>
    <w:rsid w:val="5F6D71A5"/>
    <w:rsid w:val="5F7268F8"/>
    <w:rsid w:val="5F7A372B"/>
    <w:rsid w:val="5F8D0B82"/>
    <w:rsid w:val="5F9745B0"/>
    <w:rsid w:val="5F9C55EC"/>
    <w:rsid w:val="5FCC5339"/>
    <w:rsid w:val="5FDB26EF"/>
    <w:rsid w:val="5FE34A5B"/>
    <w:rsid w:val="5FFE1E36"/>
    <w:rsid w:val="5FFF20F3"/>
    <w:rsid w:val="60065292"/>
    <w:rsid w:val="60091BB9"/>
    <w:rsid w:val="600A073C"/>
    <w:rsid w:val="60232584"/>
    <w:rsid w:val="6044615E"/>
    <w:rsid w:val="60477D84"/>
    <w:rsid w:val="60487659"/>
    <w:rsid w:val="604905D2"/>
    <w:rsid w:val="607330CE"/>
    <w:rsid w:val="60791F08"/>
    <w:rsid w:val="60825176"/>
    <w:rsid w:val="608A3FCE"/>
    <w:rsid w:val="608D150F"/>
    <w:rsid w:val="609B3C2C"/>
    <w:rsid w:val="609F2AC4"/>
    <w:rsid w:val="60B116A2"/>
    <w:rsid w:val="60E5134B"/>
    <w:rsid w:val="60F052CC"/>
    <w:rsid w:val="60FA2EE8"/>
    <w:rsid w:val="60FF3519"/>
    <w:rsid w:val="61016185"/>
    <w:rsid w:val="61054A27"/>
    <w:rsid w:val="610A52BC"/>
    <w:rsid w:val="611D2366"/>
    <w:rsid w:val="611F03B9"/>
    <w:rsid w:val="61346CE2"/>
    <w:rsid w:val="61421856"/>
    <w:rsid w:val="614E0C9F"/>
    <w:rsid w:val="615227C4"/>
    <w:rsid w:val="61654E3F"/>
    <w:rsid w:val="6182292A"/>
    <w:rsid w:val="618F30EC"/>
    <w:rsid w:val="619863BE"/>
    <w:rsid w:val="619F7F92"/>
    <w:rsid w:val="61AC733C"/>
    <w:rsid w:val="61B244FA"/>
    <w:rsid w:val="61BA27D8"/>
    <w:rsid w:val="61EF2482"/>
    <w:rsid w:val="61F94C26"/>
    <w:rsid w:val="61FC503D"/>
    <w:rsid w:val="62000E56"/>
    <w:rsid w:val="620121B5"/>
    <w:rsid w:val="621C0D9D"/>
    <w:rsid w:val="622C07D5"/>
    <w:rsid w:val="62312A9A"/>
    <w:rsid w:val="624916B7"/>
    <w:rsid w:val="624A270E"/>
    <w:rsid w:val="624F3E49"/>
    <w:rsid w:val="62632286"/>
    <w:rsid w:val="62885958"/>
    <w:rsid w:val="628C7CD0"/>
    <w:rsid w:val="62946B85"/>
    <w:rsid w:val="629E7A04"/>
    <w:rsid w:val="62B51EF3"/>
    <w:rsid w:val="62B53FB4"/>
    <w:rsid w:val="62C52956"/>
    <w:rsid w:val="62D17DD9"/>
    <w:rsid w:val="62EB1EBF"/>
    <w:rsid w:val="62F40B65"/>
    <w:rsid w:val="62FC2CFE"/>
    <w:rsid w:val="62FE2C6E"/>
    <w:rsid w:val="63024505"/>
    <w:rsid w:val="635B1DB5"/>
    <w:rsid w:val="63711FED"/>
    <w:rsid w:val="63730E90"/>
    <w:rsid w:val="637451BA"/>
    <w:rsid w:val="637F6AC8"/>
    <w:rsid w:val="63856609"/>
    <w:rsid w:val="63880DDC"/>
    <w:rsid w:val="638D750D"/>
    <w:rsid w:val="63953D9F"/>
    <w:rsid w:val="63AC6CC0"/>
    <w:rsid w:val="64055776"/>
    <w:rsid w:val="64240056"/>
    <w:rsid w:val="642647C0"/>
    <w:rsid w:val="64287BCA"/>
    <w:rsid w:val="643E143A"/>
    <w:rsid w:val="644F5459"/>
    <w:rsid w:val="645A62C2"/>
    <w:rsid w:val="647B50BF"/>
    <w:rsid w:val="647D6E70"/>
    <w:rsid w:val="648B6EEF"/>
    <w:rsid w:val="64A5212A"/>
    <w:rsid w:val="64B82FFF"/>
    <w:rsid w:val="64C158BF"/>
    <w:rsid w:val="64C319A4"/>
    <w:rsid w:val="64CE2EAA"/>
    <w:rsid w:val="64F658D5"/>
    <w:rsid w:val="650E70C3"/>
    <w:rsid w:val="65315CAB"/>
    <w:rsid w:val="653C3090"/>
    <w:rsid w:val="653D4657"/>
    <w:rsid w:val="656211BC"/>
    <w:rsid w:val="656D4A6C"/>
    <w:rsid w:val="656E3E7D"/>
    <w:rsid w:val="656F4240"/>
    <w:rsid w:val="65702341"/>
    <w:rsid w:val="65711400"/>
    <w:rsid w:val="65854376"/>
    <w:rsid w:val="658767BE"/>
    <w:rsid w:val="65892531"/>
    <w:rsid w:val="65C76B2F"/>
    <w:rsid w:val="65DB52F7"/>
    <w:rsid w:val="65DC0F6F"/>
    <w:rsid w:val="65E816C2"/>
    <w:rsid w:val="66195831"/>
    <w:rsid w:val="662E75B1"/>
    <w:rsid w:val="66342C2E"/>
    <w:rsid w:val="663A5C95"/>
    <w:rsid w:val="663E784C"/>
    <w:rsid w:val="664408C2"/>
    <w:rsid w:val="66575B8C"/>
    <w:rsid w:val="665F0EF2"/>
    <w:rsid w:val="666D606B"/>
    <w:rsid w:val="6674191E"/>
    <w:rsid w:val="668B6A45"/>
    <w:rsid w:val="66A30DBD"/>
    <w:rsid w:val="66BB3C93"/>
    <w:rsid w:val="66BD399D"/>
    <w:rsid w:val="66E22A43"/>
    <w:rsid w:val="66FD78B9"/>
    <w:rsid w:val="67073DC9"/>
    <w:rsid w:val="670F7122"/>
    <w:rsid w:val="672F3F24"/>
    <w:rsid w:val="673E055F"/>
    <w:rsid w:val="674212A6"/>
    <w:rsid w:val="674307B8"/>
    <w:rsid w:val="67551CE3"/>
    <w:rsid w:val="675B2875"/>
    <w:rsid w:val="675F6CEE"/>
    <w:rsid w:val="67760F4F"/>
    <w:rsid w:val="67A22552"/>
    <w:rsid w:val="67B22DCC"/>
    <w:rsid w:val="67BE71AA"/>
    <w:rsid w:val="67D90273"/>
    <w:rsid w:val="67DE5875"/>
    <w:rsid w:val="67DF074B"/>
    <w:rsid w:val="67E55852"/>
    <w:rsid w:val="67EB1AB4"/>
    <w:rsid w:val="67FA1285"/>
    <w:rsid w:val="681C1AF7"/>
    <w:rsid w:val="68551F4F"/>
    <w:rsid w:val="686C3F78"/>
    <w:rsid w:val="687C10C9"/>
    <w:rsid w:val="68840C16"/>
    <w:rsid w:val="68876EFB"/>
    <w:rsid w:val="68884654"/>
    <w:rsid w:val="68982BCC"/>
    <w:rsid w:val="68992252"/>
    <w:rsid w:val="689F444F"/>
    <w:rsid w:val="68A51AEC"/>
    <w:rsid w:val="68B96DBB"/>
    <w:rsid w:val="68BC708D"/>
    <w:rsid w:val="68C63810"/>
    <w:rsid w:val="68CA2805"/>
    <w:rsid w:val="68D93544"/>
    <w:rsid w:val="68E937A3"/>
    <w:rsid w:val="690F3409"/>
    <w:rsid w:val="693E15D3"/>
    <w:rsid w:val="69470DF5"/>
    <w:rsid w:val="694E373D"/>
    <w:rsid w:val="69601EB7"/>
    <w:rsid w:val="69627681"/>
    <w:rsid w:val="69674FF3"/>
    <w:rsid w:val="69750991"/>
    <w:rsid w:val="6977531D"/>
    <w:rsid w:val="698431D7"/>
    <w:rsid w:val="699658D9"/>
    <w:rsid w:val="69A2602B"/>
    <w:rsid w:val="69AA3132"/>
    <w:rsid w:val="69CC2BFF"/>
    <w:rsid w:val="69D70A46"/>
    <w:rsid w:val="69EE74C3"/>
    <w:rsid w:val="69F36887"/>
    <w:rsid w:val="69F41514"/>
    <w:rsid w:val="69FD55B8"/>
    <w:rsid w:val="6A024D1C"/>
    <w:rsid w:val="6A0B1C62"/>
    <w:rsid w:val="6A1A2066"/>
    <w:rsid w:val="6A2133F4"/>
    <w:rsid w:val="6A224F35"/>
    <w:rsid w:val="6A2406C8"/>
    <w:rsid w:val="6A3550F2"/>
    <w:rsid w:val="6A567FF7"/>
    <w:rsid w:val="6A774F38"/>
    <w:rsid w:val="6A941E18"/>
    <w:rsid w:val="6AA37A9E"/>
    <w:rsid w:val="6AA9520C"/>
    <w:rsid w:val="6AB46016"/>
    <w:rsid w:val="6AD0017C"/>
    <w:rsid w:val="6AD43DD0"/>
    <w:rsid w:val="6ADE0BD1"/>
    <w:rsid w:val="6AE96859"/>
    <w:rsid w:val="6B147746"/>
    <w:rsid w:val="6B1D68BE"/>
    <w:rsid w:val="6B24787C"/>
    <w:rsid w:val="6B4A4655"/>
    <w:rsid w:val="6B573233"/>
    <w:rsid w:val="6B5B6274"/>
    <w:rsid w:val="6B65663B"/>
    <w:rsid w:val="6B910106"/>
    <w:rsid w:val="6B935D53"/>
    <w:rsid w:val="6B9467F8"/>
    <w:rsid w:val="6B985938"/>
    <w:rsid w:val="6BA62F18"/>
    <w:rsid w:val="6BC8713D"/>
    <w:rsid w:val="6BCB2D67"/>
    <w:rsid w:val="6BDC2221"/>
    <w:rsid w:val="6BDF5315"/>
    <w:rsid w:val="6BE741CA"/>
    <w:rsid w:val="6BE7462A"/>
    <w:rsid w:val="6BF77C24"/>
    <w:rsid w:val="6BFA3EFD"/>
    <w:rsid w:val="6C054650"/>
    <w:rsid w:val="6C0C1E82"/>
    <w:rsid w:val="6C196F71"/>
    <w:rsid w:val="6C1C0317"/>
    <w:rsid w:val="6C226FCB"/>
    <w:rsid w:val="6C31226F"/>
    <w:rsid w:val="6C4920F3"/>
    <w:rsid w:val="6C552F0B"/>
    <w:rsid w:val="6C58790A"/>
    <w:rsid w:val="6C700663"/>
    <w:rsid w:val="6C7812C6"/>
    <w:rsid w:val="6C8C67B7"/>
    <w:rsid w:val="6C982ECE"/>
    <w:rsid w:val="6C9D744C"/>
    <w:rsid w:val="6CAD21F7"/>
    <w:rsid w:val="6CC4450B"/>
    <w:rsid w:val="6CDE381E"/>
    <w:rsid w:val="6CEA21C3"/>
    <w:rsid w:val="6CEE4B95"/>
    <w:rsid w:val="6D003795"/>
    <w:rsid w:val="6D0B205B"/>
    <w:rsid w:val="6D0D1A0E"/>
    <w:rsid w:val="6D167928"/>
    <w:rsid w:val="6D26299B"/>
    <w:rsid w:val="6D282CEC"/>
    <w:rsid w:val="6D2A540B"/>
    <w:rsid w:val="6D4772EC"/>
    <w:rsid w:val="6D49688D"/>
    <w:rsid w:val="6D8A7502"/>
    <w:rsid w:val="6D9078AF"/>
    <w:rsid w:val="6DA5433C"/>
    <w:rsid w:val="6DA85BDA"/>
    <w:rsid w:val="6DAA3FEF"/>
    <w:rsid w:val="6DAD0E56"/>
    <w:rsid w:val="6DC0172B"/>
    <w:rsid w:val="6DC26C9C"/>
    <w:rsid w:val="6DC36570"/>
    <w:rsid w:val="6DCB690C"/>
    <w:rsid w:val="6DD41A5B"/>
    <w:rsid w:val="6DD9654E"/>
    <w:rsid w:val="6DDB7D59"/>
    <w:rsid w:val="6DE040A5"/>
    <w:rsid w:val="6DE94229"/>
    <w:rsid w:val="6DF43C2E"/>
    <w:rsid w:val="6DF51CA3"/>
    <w:rsid w:val="6E0E5A3E"/>
    <w:rsid w:val="6E280154"/>
    <w:rsid w:val="6E3000AA"/>
    <w:rsid w:val="6E3851B0"/>
    <w:rsid w:val="6E4B5C13"/>
    <w:rsid w:val="6E743803"/>
    <w:rsid w:val="6E796929"/>
    <w:rsid w:val="6E804461"/>
    <w:rsid w:val="6E8335BD"/>
    <w:rsid w:val="6E8E12EF"/>
    <w:rsid w:val="6E951AA0"/>
    <w:rsid w:val="6E972936"/>
    <w:rsid w:val="6EBF78EC"/>
    <w:rsid w:val="6ED446C5"/>
    <w:rsid w:val="6ED76777"/>
    <w:rsid w:val="6EDA6267"/>
    <w:rsid w:val="6EEC1198"/>
    <w:rsid w:val="6F0532E4"/>
    <w:rsid w:val="6F156053"/>
    <w:rsid w:val="6F201F03"/>
    <w:rsid w:val="6F2A7D94"/>
    <w:rsid w:val="6F2C33B6"/>
    <w:rsid w:val="6F327E52"/>
    <w:rsid w:val="6F415DB7"/>
    <w:rsid w:val="6F476702"/>
    <w:rsid w:val="6F7B15AE"/>
    <w:rsid w:val="6F8331F1"/>
    <w:rsid w:val="6FAE1A09"/>
    <w:rsid w:val="6FB40867"/>
    <w:rsid w:val="6FB6638D"/>
    <w:rsid w:val="6FC0720B"/>
    <w:rsid w:val="6FCA008A"/>
    <w:rsid w:val="6FD75BF8"/>
    <w:rsid w:val="702A40BC"/>
    <w:rsid w:val="703D0723"/>
    <w:rsid w:val="703D747B"/>
    <w:rsid w:val="704E0949"/>
    <w:rsid w:val="705838E8"/>
    <w:rsid w:val="70733A9A"/>
    <w:rsid w:val="707723D0"/>
    <w:rsid w:val="707B5858"/>
    <w:rsid w:val="70967F6C"/>
    <w:rsid w:val="7099583F"/>
    <w:rsid w:val="70A504D5"/>
    <w:rsid w:val="70DD3DED"/>
    <w:rsid w:val="70E21403"/>
    <w:rsid w:val="70F5661B"/>
    <w:rsid w:val="70FF3D63"/>
    <w:rsid w:val="71033854"/>
    <w:rsid w:val="71035221"/>
    <w:rsid w:val="710669D7"/>
    <w:rsid w:val="710F675E"/>
    <w:rsid w:val="711F61B4"/>
    <w:rsid w:val="71257808"/>
    <w:rsid w:val="7128597B"/>
    <w:rsid w:val="71360107"/>
    <w:rsid w:val="713B688E"/>
    <w:rsid w:val="713F00AC"/>
    <w:rsid w:val="71526505"/>
    <w:rsid w:val="715953A5"/>
    <w:rsid w:val="71596724"/>
    <w:rsid w:val="715F4802"/>
    <w:rsid w:val="71641E18"/>
    <w:rsid w:val="71777CD5"/>
    <w:rsid w:val="7185719F"/>
    <w:rsid w:val="71CD5BCE"/>
    <w:rsid w:val="71D43752"/>
    <w:rsid w:val="71D70259"/>
    <w:rsid w:val="71E35433"/>
    <w:rsid w:val="71F1796A"/>
    <w:rsid w:val="71F36EC9"/>
    <w:rsid w:val="71F66F14"/>
    <w:rsid w:val="720930EC"/>
    <w:rsid w:val="720F6228"/>
    <w:rsid w:val="72154626"/>
    <w:rsid w:val="72192C03"/>
    <w:rsid w:val="72262B5D"/>
    <w:rsid w:val="72283FF7"/>
    <w:rsid w:val="722E7212"/>
    <w:rsid w:val="723A0474"/>
    <w:rsid w:val="724063E2"/>
    <w:rsid w:val="724748E9"/>
    <w:rsid w:val="72550877"/>
    <w:rsid w:val="725923E4"/>
    <w:rsid w:val="725B146D"/>
    <w:rsid w:val="726A7F45"/>
    <w:rsid w:val="72864BF7"/>
    <w:rsid w:val="72895FDA"/>
    <w:rsid w:val="729023FC"/>
    <w:rsid w:val="729D78C2"/>
    <w:rsid w:val="72A55B67"/>
    <w:rsid w:val="72EC6569"/>
    <w:rsid w:val="72F153E5"/>
    <w:rsid w:val="730B4583"/>
    <w:rsid w:val="733A1083"/>
    <w:rsid w:val="734B2C0B"/>
    <w:rsid w:val="73693B91"/>
    <w:rsid w:val="73724CC1"/>
    <w:rsid w:val="73740A39"/>
    <w:rsid w:val="738E2A05"/>
    <w:rsid w:val="73BF56F0"/>
    <w:rsid w:val="73C0646E"/>
    <w:rsid w:val="73C2067A"/>
    <w:rsid w:val="73C6500C"/>
    <w:rsid w:val="73E57241"/>
    <w:rsid w:val="73EB6821"/>
    <w:rsid w:val="73F43927"/>
    <w:rsid w:val="73F97190"/>
    <w:rsid w:val="73FB4CB6"/>
    <w:rsid w:val="740D49E9"/>
    <w:rsid w:val="74192817"/>
    <w:rsid w:val="741E5117"/>
    <w:rsid w:val="742222F5"/>
    <w:rsid w:val="74251D33"/>
    <w:rsid w:val="74257F85"/>
    <w:rsid w:val="74476126"/>
    <w:rsid w:val="74706664"/>
    <w:rsid w:val="747F3682"/>
    <w:rsid w:val="748A603A"/>
    <w:rsid w:val="749018A2"/>
    <w:rsid w:val="749C4185"/>
    <w:rsid w:val="74A23383"/>
    <w:rsid w:val="74C61CBB"/>
    <w:rsid w:val="74D15A17"/>
    <w:rsid w:val="75022074"/>
    <w:rsid w:val="75067759"/>
    <w:rsid w:val="750951B1"/>
    <w:rsid w:val="75131FC6"/>
    <w:rsid w:val="75181898"/>
    <w:rsid w:val="7524023C"/>
    <w:rsid w:val="752B5C1E"/>
    <w:rsid w:val="752E6DCD"/>
    <w:rsid w:val="753649D0"/>
    <w:rsid w:val="754B3A1B"/>
    <w:rsid w:val="7551380D"/>
    <w:rsid w:val="755328D0"/>
    <w:rsid w:val="7553559A"/>
    <w:rsid w:val="75600BE5"/>
    <w:rsid w:val="7564475C"/>
    <w:rsid w:val="756D573F"/>
    <w:rsid w:val="757B3B3B"/>
    <w:rsid w:val="7583797F"/>
    <w:rsid w:val="758B206A"/>
    <w:rsid w:val="75A4312B"/>
    <w:rsid w:val="75AF12CF"/>
    <w:rsid w:val="75CB4B5C"/>
    <w:rsid w:val="75D20F1D"/>
    <w:rsid w:val="75D83039"/>
    <w:rsid w:val="75DA2C18"/>
    <w:rsid w:val="75E27D95"/>
    <w:rsid w:val="75F23E97"/>
    <w:rsid w:val="75F54412"/>
    <w:rsid w:val="761D08E0"/>
    <w:rsid w:val="762878B8"/>
    <w:rsid w:val="762F0C9A"/>
    <w:rsid w:val="763132FC"/>
    <w:rsid w:val="763566AD"/>
    <w:rsid w:val="76432944"/>
    <w:rsid w:val="765C3415"/>
    <w:rsid w:val="765D347C"/>
    <w:rsid w:val="766E2E10"/>
    <w:rsid w:val="76826699"/>
    <w:rsid w:val="768371E5"/>
    <w:rsid w:val="76A258BD"/>
    <w:rsid w:val="76C87133"/>
    <w:rsid w:val="76CD08D5"/>
    <w:rsid w:val="76D637B8"/>
    <w:rsid w:val="76D65566"/>
    <w:rsid w:val="76DB4B92"/>
    <w:rsid w:val="76E61C4D"/>
    <w:rsid w:val="76ED694A"/>
    <w:rsid w:val="77052AA4"/>
    <w:rsid w:val="770B3462"/>
    <w:rsid w:val="77136511"/>
    <w:rsid w:val="77340A39"/>
    <w:rsid w:val="77351FD0"/>
    <w:rsid w:val="77391887"/>
    <w:rsid w:val="773A78A3"/>
    <w:rsid w:val="77472422"/>
    <w:rsid w:val="777E5ECD"/>
    <w:rsid w:val="777F31F2"/>
    <w:rsid w:val="7781716F"/>
    <w:rsid w:val="77847300"/>
    <w:rsid w:val="77905715"/>
    <w:rsid w:val="77933457"/>
    <w:rsid w:val="77955421"/>
    <w:rsid w:val="779B2966"/>
    <w:rsid w:val="77AC443F"/>
    <w:rsid w:val="77AE3DED"/>
    <w:rsid w:val="77C27899"/>
    <w:rsid w:val="77CD0717"/>
    <w:rsid w:val="77D1700D"/>
    <w:rsid w:val="77D91549"/>
    <w:rsid w:val="77E43CB3"/>
    <w:rsid w:val="77EC04CC"/>
    <w:rsid w:val="77F3544A"/>
    <w:rsid w:val="78054355"/>
    <w:rsid w:val="78055032"/>
    <w:rsid w:val="780954C8"/>
    <w:rsid w:val="781E000E"/>
    <w:rsid w:val="786D5A94"/>
    <w:rsid w:val="78775729"/>
    <w:rsid w:val="7883171E"/>
    <w:rsid w:val="78911745"/>
    <w:rsid w:val="7891476E"/>
    <w:rsid w:val="78A42DB0"/>
    <w:rsid w:val="78A42EC6"/>
    <w:rsid w:val="78A656AB"/>
    <w:rsid w:val="78B2245C"/>
    <w:rsid w:val="78C32583"/>
    <w:rsid w:val="78E172CC"/>
    <w:rsid w:val="78EA1D1F"/>
    <w:rsid w:val="78EB066C"/>
    <w:rsid w:val="78EF3BF8"/>
    <w:rsid w:val="78F35FA3"/>
    <w:rsid w:val="78F9553C"/>
    <w:rsid w:val="79022643"/>
    <w:rsid w:val="7904172F"/>
    <w:rsid w:val="790F7E27"/>
    <w:rsid w:val="791111A4"/>
    <w:rsid w:val="791B0CDD"/>
    <w:rsid w:val="792A231A"/>
    <w:rsid w:val="79316829"/>
    <w:rsid w:val="793F403A"/>
    <w:rsid w:val="7965767E"/>
    <w:rsid w:val="797E66A9"/>
    <w:rsid w:val="79817141"/>
    <w:rsid w:val="79915775"/>
    <w:rsid w:val="79A1463D"/>
    <w:rsid w:val="79A149AA"/>
    <w:rsid w:val="79A97383"/>
    <w:rsid w:val="79B24069"/>
    <w:rsid w:val="79C43D9C"/>
    <w:rsid w:val="79E27E8B"/>
    <w:rsid w:val="79E93D71"/>
    <w:rsid w:val="79F850CE"/>
    <w:rsid w:val="79FA77BE"/>
    <w:rsid w:val="79FD443C"/>
    <w:rsid w:val="7A0DFAE6"/>
    <w:rsid w:val="7A140880"/>
    <w:rsid w:val="7A1D1975"/>
    <w:rsid w:val="7A3B22B0"/>
    <w:rsid w:val="7A3E5150"/>
    <w:rsid w:val="7A444F88"/>
    <w:rsid w:val="7A462FDC"/>
    <w:rsid w:val="7A4670D6"/>
    <w:rsid w:val="7A505630"/>
    <w:rsid w:val="7A534B63"/>
    <w:rsid w:val="7A615382"/>
    <w:rsid w:val="7A620D1C"/>
    <w:rsid w:val="7A67303B"/>
    <w:rsid w:val="7AAB1D04"/>
    <w:rsid w:val="7ABA4368"/>
    <w:rsid w:val="7ACE4ED2"/>
    <w:rsid w:val="7AD05746"/>
    <w:rsid w:val="7ADB314B"/>
    <w:rsid w:val="7AE00DE4"/>
    <w:rsid w:val="7AEC35AA"/>
    <w:rsid w:val="7AFA3C98"/>
    <w:rsid w:val="7AFB1835"/>
    <w:rsid w:val="7AFD01EE"/>
    <w:rsid w:val="7AFE508C"/>
    <w:rsid w:val="7B0501C8"/>
    <w:rsid w:val="7B257FFD"/>
    <w:rsid w:val="7B2B48B2"/>
    <w:rsid w:val="7B2E771F"/>
    <w:rsid w:val="7B343476"/>
    <w:rsid w:val="7B3665D4"/>
    <w:rsid w:val="7B551150"/>
    <w:rsid w:val="7B5A2978"/>
    <w:rsid w:val="7B5A7E4C"/>
    <w:rsid w:val="7B667AF9"/>
    <w:rsid w:val="7B6C6499"/>
    <w:rsid w:val="7B6F59DD"/>
    <w:rsid w:val="7B7468F8"/>
    <w:rsid w:val="7B8678DD"/>
    <w:rsid w:val="7B892BA7"/>
    <w:rsid w:val="7B963516"/>
    <w:rsid w:val="7BA8054E"/>
    <w:rsid w:val="7BAC560C"/>
    <w:rsid w:val="7BB5399C"/>
    <w:rsid w:val="7BE27F45"/>
    <w:rsid w:val="7BEE0103"/>
    <w:rsid w:val="7C0A0FE4"/>
    <w:rsid w:val="7C1E59E5"/>
    <w:rsid w:val="7C254906"/>
    <w:rsid w:val="7C4D0079"/>
    <w:rsid w:val="7C581409"/>
    <w:rsid w:val="7C590818"/>
    <w:rsid w:val="7C657F9B"/>
    <w:rsid w:val="7C6A5CD6"/>
    <w:rsid w:val="7C7575D0"/>
    <w:rsid w:val="7C785F7F"/>
    <w:rsid w:val="7C7970C0"/>
    <w:rsid w:val="7C7C10F6"/>
    <w:rsid w:val="7C853BEA"/>
    <w:rsid w:val="7C881368"/>
    <w:rsid w:val="7C9537CE"/>
    <w:rsid w:val="7CA0289E"/>
    <w:rsid w:val="7CA0464C"/>
    <w:rsid w:val="7CB83C9D"/>
    <w:rsid w:val="7CC006A1"/>
    <w:rsid w:val="7CCA16C9"/>
    <w:rsid w:val="7CCD4D16"/>
    <w:rsid w:val="7CE27788"/>
    <w:rsid w:val="7CEE4BD0"/>
    <w:rsid w:val="7CEF1130"/>
    <w:rsid w:val="7D0C32F1"/>
    <w:rsid w:val="7D0F408D"/>
    <w:rsid w:val="7D172435"/>
    <w:rsid w:val="7D213EBB"/>
    <w:rsid w:val="7D252DA4"/>
    <w:rsid w:val="7D382AD7"/>
    <w:rsid w:val="7D3F662B"/>
    <w:rsid w:val="7D491C6C"/>
    <w:rsid w:val="7D4E5AE5"/>
    <w:rsid w:val="7D5429C0"/>
    <w:rsid w:val="7D652C3F"/>
    <w:rsid w:val="7D66494E"/>
    <w:rsid w:val="7D6E6D43"/>
    <w:rsid w:val="7D7B6E68"/>
    <w:rsid w:val="7D926FDF"/>
    <w:rsid w:val="7DB57A34"/>
    <w:rsid w:val="7DBB7264"/>
    <w:rsid w:val="7DD65E4C"/>
    <w:rsid w:val="7DE60973"/>
    <w:rsid w:val="7DEA3607"/>
    <w:rsid w:val="7DEF0916"/>
    <w:rsid w:val="7E0B3D48"/>
    <w:rsid w:val="7E176B90"/>
    <w:rsid w:val="7E183BC6"/>
    <w:rsid w:val="7E1E5218"/>
    <w:rsid w:val="7E2748F9"/>
    <w:rsid w:val="7E2C3CBE"/>
    <w:rsid w:val="7E483CF4"/>
    <w:rsid w:val="7E494870"/>
    <w:rsid w:val="7E614BF0"/>
    <w:rsid w:val="7E6C0C3B"/>
    <w:rsid w:val="7E9A331D"/>
    <w:rsid w:val="7E9A4E1F"/>
    <w:rsid w:val="7EA608D6"/>
    <w:rsid w:val="7EA7723A"/>
    <w:rsid w:val="7EAF501B"/>
    <w:rsid w:val="7EB02B41"/>
    <w:rsid w:val="7EB10D93"/>
    <w:rsid w:val="7EC565EC"/>
    <w:rsid w:val="7EC668F8"/>
    <w:rsid w:val="7ECF848B"/>
    <w:rsid w:val="7ED24469"/>
    <w:rsid w:val="7EDF0E26"/>
    <w:rsid w:val="7EF56FBB"/>
    <w:rsid w:val="7F0768EB"/>
    <w:rsid w:val="7F0864D9"/>
    <w:rsid w:val="7F0C5FC9"/>
    <w:rsid w:val="7F143BEC"/>
    <w:rsid w:val="7F454212"/>
    <w:rsid w:val="7F63433B"/>
    <w:rsid w:val="7F6E2ACB"/>
    <w:rsid w:val="7F715AF2"/>
    <w:rsid w:val="7F78365F"/>
    <w:rsid w:val="7F7B6CAB"/>
    <w:rsid w:val="7F886E69"/>
    <w:rsid w:val="7F8F4030"/>
    <w:rsid w:val="7F947D6D"/>
    <w:rsid w:val="7FB56661"/>
    <w:rsid w:val="7FB64187"/>
    <w:rsid w:val="7FBF7ECE"/>
    <w:rsid w:val="7FC93EBA"/>
    <w:rsid w:val="7FCA5B51"/>
    <w:rsid w:val="7FD11B30"/>
    <w:rsid w:val="7FE164AF"/>
    <w:rsid w:val="7FEB2083"/>
    <w:rsid w:val="BB7FA927"/>
    <w:rsid w:val="DDF75139"/>
    <w:rsid w:val="F5FFD31F"/>
    <w:rsid w:val="FADB69E0"/>
    <w:rsid w:val="FCE2D6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9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9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97"/>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9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6"/>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124"/>
    <w:autoRedefine/>
    <w:qFormat/>
    <w:uiPriority w:val="0"/>
    <w:pPr>
      <w:ind w:firstLine="420"/>
    </w:pPr>
    <w:rPr>
      <w:rFonts w:hAnsi="Calibri" w:cs="Times New Roman"/>
      <w:snapToGrid/>
      <w:szCs w:val="20"/>
    </w:rPr>
  </w:style>
  <w:style w:type="paragraph" w:customStyle="1" w:styleId="6">
    <w:name w:val="正文小四"/>
    <w:autoRedefine/>
    <w:qFormat/>
    <w:uiPriority w:val="99"/>
    <w:pPr>
      <w:widowControl w:val="0"/>
      <w:spacing w:beforeLines="50" w:line="360" w:lineRule="auto"/>
      <w:ind w:firstLine="360" w:firstLineChars="200"/>
      <w:jc w:val="left"/>
    </w:pPr>
    <w:rPr>
      <w:rFonts w:ascii="Times New Roman" w:hAnsi="Times New Roman" w:eastAsia="宋体" w:cs="Times New Roman"/>
      <w:kern w:val="2"/>
      <w:sz w:val="18"/>
      <w:szCs w:val="18"/>
      <w:lang w:val="en-US" w:eastAsia="zh-CN" w:bidi="ar-SA"/>
    </w:rPr>
  </w:style>
  <w:style w:type="paragraph" w:customStyle="1" w:styleId="8">
    <w:name w:val="正文样式"/>
    <w:basedOn w:val="1"/>
    <w:link w:val="280"/>
    <w:autoRedefine/>
    <w:qFormat/>
    <w:uiPriority w:val="0"/>
    <w:pPr>
      <w:adjustRightInd/>
      <w:spacing w:line="360" w:lineRule="auto"/>
      <w:ind w:firstLine="480" w:firstLineChars="200"/>
    </w:pPr>
    <w:rPr>
      <w:kern w:val="0"/>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table of authorities"/>
    <w:basedOn w:val="1"/>
    <w:next w:val="1"/>
    <w:autoRedefine/>
    <w:semiHidden/>
    <w:qFormat/>
    <w:uiPriority w:val="0"/>
    <w:pPr>
      <w:spacing w:line="360" w:lineRule="auto"/>
      <w:ind w:left="420" w:leftChars="200"/>
    </w:pPr>
    <w:rPr>
      <w:sz w:val="24"/>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1"/>
    <w:link w:val="100"/>
    <w:autoRedefine/>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101"/>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102"/>
    <w:autoRedefine/>
    <w:qFormat/>
    <w:uiPriority w:val="0"/>
    <w:pPr>
      <w:shd w:val="clear" w:color="auto" w:fill="000080"/>
    </w:pPr>
  </w:style>
  <w:style w:type="paragraph" w:styleId="24">
    <w:name w:val="annotation text"/>
    <w:basedOn w:val="1"/>
    <w:link w:val="103"/>
    <w:autoRedefine/>
    <w:qFormat/>
    <w:uiPriority w:val="99"/>
    <w:pPr>
      <w:jc w:val="left"/>
    </w:pPr>
  </w:style>
  <w:style w:type="paragraph" w:styleId="25">
    <w:name w:val="Salutation"/>
    <w:basedOn w:val="1"/>
    <w:next w:val="1"/>
    <w:link w:val="104"/>
    <w:autoRedefine/>
    <w:qFormat/>
    <w:uiPriority w:val="0"/>
    <w:rPr>
      <w:rFonts w:ascii="仿宋_GB2312" w:eastAsia="仿宋_GB2312"/>
      <w:sz w:val="28"/>
      <w:szCs w:val="20"/>
    </w:rPr>
  </w:style>
  <w:style w:type="paragraph" w:styleId="26">
    <w:name w:val="Body Text 3"/>
    <w:basedOn w:val="1"/>
    <w:link w:val="105"/>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107"/>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10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0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10"/>
    <w:autoRedefine/>
    <w:qFormat/>
    <w:uiPriority w:val="0"/>
    <w:pPr>
      <w:ind w:left="100" w:leftChars="2500"/>
    </w:pPr>
    <w:rPr>
      <w:rFonts w:ascii="宋体"/>
      <w:sz w:val="24"/>
      <w:szCs w:val="21"/>
      <w:lang w:val="zh-CN"/>
    </w:rPr>
  </w:style>
  <w:style w:type="paragraph" w:styleId="40">
    <w:name w:val="Body Text Indent 2"/>
    <w:basedOn w:val="1"/>
    <w:link w:val="1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112"/>
    <w:autoRedefine/>
    <w:qFormat/>
    <w:uiPriority w:val="0"/>
    <w:rPr>
      <w:lang w:val="zh-CN"/>
    </w:rPr>
  </w:style>
  <w:style w:type="paragraph" w:styleId="42">
    <w:name w:val="Balloon Text"/>
    <w:basedOn w:val="1"/>
    <w:link w:val="113"/>
    <w:autoRedefine/>
    <w:qFormat/>
    <w:uiPriority w:val="0"/>
    <w:rPr>
      <w:sz w:val="18"/>
      <w:szCs w:val="18"/>
    </w:rPr>
  </w:style>
  <w:style w:type="paragraph" w:styleId="43">
    <w:name w:val="footer"/>
    <w:basedOn w:val="1"/>
    <w:link w:val="114"/>
    <w:autoRedefine/>
    <w:qFormat/>
    <w:uiPriority w:val="99"/>
    <w:pPr>
      <w:tabs>
        <w:tab w:val="center" w:pos="4153"/>
        <w:tab w:val="right" w:pos="8306"/>
      </w:tabs>
      <w:snapToGrid w:val="0"/>
      <w:jc w:val="left"/>
    </w:pPr>
    <w:rPr>
      <w:sz w:val="18"/>
      <w:szCs w:val="18"/>
    </w:rPr>
  </w:style>
  <w:style w:type="paragraph" w:styleId="44">
    <w:name w:val="header"/>
    <w:basedOn w:val="1"/>
    <w:link w:val="11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1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1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20"/>
    <w:link w:val="11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119"/>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120"/>
    <w:autoRedefine/>
    <w:qFormat/>
    <w:uiPriority w:val="0"/>
    <w:pPr>
      <w:spacing w:after="120" w:line="480" w:lineRule="auto"/>
    </w:pPr>
  </w:style>
  <w:style w:type="paragraph" w:styleId="60">
    <w:name w:val="HTML Preformatted"/>
    <w:basedOn w:val="1"/>
    <w:link w:val="1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122"/>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123"/>
    <w:autoRedefine/>
    <w:qFormat/>
    <w:uiPriority w:val="0"/>
    <w:rPr>
      <w:b/>
      <w:bCs/>
    </w:rPr>
  </w:style>
  <w:style w:type="paragraph" w:styleId="64">
    <w:name w:val="Body Text First Indent 2"/>
    <w:basedOn w:val="28"/>
    <w:next w:val="65"/>
    <w:link w:val="125"/>
    <w:autoRedefine/>
    <w:qFormat/>
    <w:uiPriority w:val="0"/>
    <w:pPr>
      <w:adjustRightInd/>
      <w:spacing w:after="120" w:line="240" w:lineRule="auto"/>
      <w:ind w:left="420" w:leftChars="200" w:firstLine="210"/>
    </w:pPr>
    <w:rPr>
      <w:sz w:val="21"/>
    </w:rPr>
  </w:style>
  <w:style w:type="paragraph" w:customStyle="1" w:styleId="6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character" w:styleId="83">
    <w:name w:val="HTML Cite"/>
    <w:basedOn w:val="73"/>
    <w:autoRedefine/>
    <w:qFormat/>
    <w:uiPriority w:val="0"/>
    <w:rPr>
      <w:sz w:val="24"/>
      <w:szCs w:val="24"/>
    </w:rPr>
  </w:style>
  <w:style w:type="paragraph" w:customStyle="1" w:styleId="84">
    <w:name w:val="正文文本首行缩进 2"/>
    <w:basedOn w:val="85"/>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85">
    <w:name w:val="正文缩进1"/>
    <w:basedOn w:val="86"/>
    <w:next w:val="28"/>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6">
    <w:name w:val="正文1"/>
    <w:basedOn w:val="35"/>
    <w:next w:val="87"/>
    <w:autoRedefine/>
    <w:qFormat/>
    <w:uiPriority w:val="0"/>
    <w:pPr>
      <w:ind w:left="0" w:leftChars="0" w:firstLine="480" w:firstLineChars="200"/>
    </w:pPr>
    <w:rPr>
      <w:rFonts w:ascii="仿宋_GB2312" w:hAnsi="Courier New" w:eastAsia="仿宋_GB2312"/>
      <w:kern w:val="28"/>
      <w:sz w:val="24"/>
    </w:rPr>
  </w:style>
  <w:style w:type="paragraph" w:customStyle="1" w:styleId="87">
    <w:name w:val="标题 21"/>
    <w:basedOn w:val="86"/>
    <w:next w:val="86"/>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Default"/>
    <w:next w:val="89"/>
    <w:link w:val="27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0">
    <w:name w:val="[Normal]"/>
    <w:autoRedefine/>
    <w:qFormat/>
    <w:uiPriority w:val="99"/>
    <w:rPr>
      <w:rFonts w:ascii="宋体" w:hAnsi="宋体" w:eastAsia="宋体" w:cs="Times New Roman"/>
      <w:sz w:val="24"/>
      <w:lang w:val="zh-CN" w:eastAsia="zh-CN" w:bidi="ar-SA"/>
    </w:rPr>
  </w:style>
  <w:style w:type="paragraph" w:customStyle="1" w:styleId="91">
    <w:name w:val="_Style 3"/>
    <w:basedOn w:val="1"/>
    <w:next w:val="1"/>
    <w:autoRedefine/>
    <w:qFormat/>
    <w:uiPriority w:val="0"/>
    <w:pPr>
      <w:adjustRightInd/>
      <w:ind w:firstLine="420" w:firstLineChars="200"/>
    </w:pPr>
    <w:rPr>
      <w:rFonts w:eastAsia="仿宋_GB2312"/>
      <w:sz w:val="28"/>
    </w:rPr>
  </w:style>
  <w:style w:type="paragraph" w:customStyle="1" w:styleId="92">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character" w:customStyle="1" w:styleId="93">
    <w:name w:val="标题 1 Char"/>
    <w:link w:val="4"/>
    <w:autoRedefine/>
    <w:qFormat/>
    <w:uiPriority w:val="9"/>
    <w:rPr>
      <w:b/>
      <w:bCs/>
      <w:kern w:val="44"/>
      <w:sz w:val="44"/>
      <w:szCs w:val="44"/>
    </w:rPr>
  </w:style>
  <w:style w:type="character" w:customStyle="1" w:styleId="94">
    <w:name w:val="标题 4 Char2"/>
    <w:link w:val="9"/>
    <w:autoRedefine/>
    <w:qFormat/>
    <w:uiPriority w:val="9"/>
    <w:rPr>
      <w:rFonts w:ascii="Arial" w:hAnsi="Arial" w:eastAsia="黑体"/>
      <w:b/>
      <w:bCs/>
      <w:kern w:val="2"/>
      <w:sz w:val="28"/>
      <w:szCs w:val="28"/>
      <w:lang w:val="zh-CN"/>
    </w:rPr>
  </w:style>
  <w:style w:type="character" w:customStyle="1" w:styleId="95">
    <w:name w:val="标题 5 Char"/>
    <w:link w:val="10"/>
    <w:autoRedefine/>
    <w:qFormat/>
    <w:uiPriority w:val="9"/>
    <w:rPr>
      <w:b/>
      <w:bCs/>
      <w:kern w:val="2"/>
      <w:sz w:val="28"/>
      <w:szCs w:val="28"/>
    </w:rPr>
  </w:style>
  <w:style w:type="character" w:customStyle="1" w:styleId="96">
    <w:name w:val="标题 6 Char"/>
    <w:link w:val="11"/>
    <w:autoRedefine/>
    <w:qFormat/>
    <w:uiPriority w:val="0"/>
    <w:rPr>
      <w:rFonts w:ascii="Arial" w:hAnsi="Arial" w:eastAsia="黑体"/>
      <w:b/>
      <w:bCs/>
      <w:kern w:val="2"/>
      <w:sz w:val="24"/>
      <w:szCs w:val="24"/>
    </w:rPr>
  </w:style>
  <w:style w:type="character" w:customStyle="1" w:styleId="97">
    <w:name w:val="标题 7 Char"/>
    <w:link w:val="12"/>
    <w:autoRedefine/>
    <w:qFormat/>
    <w:uiPriority w:val="0"/>
    <w:rPr>
      <w:b/>
      <w:bCs/>
      <w:kern w:val="2"/>
      <w:sz w:val="24"/>
      <w:szCs w:val="24"/>
    </w:rPr>
  </w:style>
  <w:style w:type="character" w:customStyle="1" w:styleId="98">
    <w:name w:val="标题 8 Char"/>
    <w:link w:val="13"/>
    <w:autoRedefine/>
    <w:qFormat/>
    <w:uiPriority w:val="0"/>
    <w:rPr>
      <w:rFonts w:ascii="Arial" w:hAnsi="Arial" w:eastAsia="黑体"/>
      <w:kern w:val="2"/>
      <w:sz w:val="24"/>
      <w:szCs w:val="24"/>
    </w:rPr>
  </w:style>
  <w:style w:type="character" w:customStyle="1" w:styleId="99">
    <w:name w:val="标题 9 Char"/>
    <w:link w:val="14"/>
    <w:autoRedefine/>
    <w:qFormat/>
    <w:uiPriority w:val="0"/>
    <w:rPr>
      <w:rFonts w:ascii="Arial" w:hAnsi="Arial" w:eastAsia="黑体"/>
      <w:kern w:val="2"/>
      <w:sz w:val="21"/>
      <w:szCs w:val="21"/>
    </w:rPr>
  </w:style>
  <w:style w:type="character" w:customStyle="1" w:styleId="100">
    <w:name w:val="正文缩进 Char2"/>
    <w:link w:val="20"/>
    <w:autoRedefine/>
    <w:qFormat/>
    <w:uiPriority w:val="0"/>
    <w:rPr>
      <w:rFonts w:ascii="宋体" w:eastAsia="宋体"/>
      <w:snapToGrid w:val="0"/>
      <w:color w:val="000000"/>
      <w:kern w:val="28"/>
      <w:sz w:val="28"/>
      <w:lang w:val="en-US" w:eastAsia="zh-CN" w:bidi="ar-SA"/>
    </w:rPr>
  </w:style>
  <w:style w:type="character" w:customStyle="1" w:styleId="101">
    <w:name w:val="题注 Char"/>
    <w:link w:val="21"/>
    <w:autoRedefine/>
    <w:qFormat/>
    <w:uiPriority w:val="0"/>
    <w:rPr>
      <w:b/>
      <w:kern w:val="2"/>
      <w:sz w:val="28"/>
    </w:rPr>
  </w:style>
  <w:style w:type="character" w:customStyle="1" w:styleId="102">
    <w:name w:val="文档结构图 Char1"/>
    <w:link w:val="23"/>
    <w:autoRedefine/>
    <w:qFormat/>
    <w:uiPriority w:val="0"/>
    <w:rPr>
      <w:kern w:val="2"/>
      <w:sz w:val="21"/>
      <w:szCs w:val="24"/>
      <w:shd w:val="clear" w:color="auto" w:fill="000080"/>
    </w:rPr>
  </w:style>
  <w:style w:type="character" w:customStyle="1" w:styleId="103">
    <w:name w:val="批注文字 Char1"/>
    <w:link w:val="24"/>
    <w:autoRedefine/>
    <w:qFormat/>
    <w:uiPriority w:val="0"/>
    <w:rPr>
      <w:kern w:val="2"/>
      <w:sz w:val="21"/>
      <w:szCs w:val="24"/>
    </w:rPr>
  </w:style>
  <w:style w:type="character" w:customStyle="1" w:styleId="104">
    <w:name w:val="称呼 Char"/>
    <w:link w:val="25"/>
    <w:autoRedefine/>
    <w:qFormat/>
    <w:uiPriority w:val="0"/>
    <w:rPr>
      <w:rFonts w:ascii="仿宋_GB2312" w:eastAsia="仿宋_GB2312"/>
      <w:kern w:val="2"/>
      <w:sz w:val="28"/>
    </w:rPr>
  </w:style>
  <w:style w:type="character" w:customStyle="1" w:styleId="105">
    <w:name w:val="正文文本 3 Char"/>
    <w:link w:val="26"/>
    <w:autoRedefine/>
    <w:qFormat/>
    <w:uiPriority w:val="0"/>
    <w:rPr>
      <w:kern w:val="2"/>
      <w:sz w:val="21"/>
    </w:rPr>
  </w:style>
  <w:style w:type="character" w:customStyle="1" w:styleId="106">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107">
    <w:name w:val="正文文本缩进 Char3"/>
    <w:link w:val="28"/>
    <w:autoRedefine/>
    <w:qFormat/>
    <w:uiPriority w:val="0"/>
    <w:rPr>
      <w:rFonts w:ascii="宋体" w:hAnsi="宋体"/>
      <w:kern w:val="2"/>
      <w:sz w:val="24"/>
      <w:szCs w:val="24"/>
    </w:rPr>
  </w:style>
  <w:style w:type="character" w:customStyle="1" w:styleId="108">
    <w:name w:val="HTML 地址 Char"/>
    <w:link w:val="33"/>
    <w:autoRedefine/>
    <w:qFormat/>
    <w:uiPriority w:val="0"/>
    <w:rPr>
      <w:rFonts w:ascii="宋体" w:hAnsi="宋体"/>
      <w:i/>
      <w:iCs/>
      <w:sz w:val="24"/>
      <w:szCs w:val="24"/>
    </w:rPr>
  </w:style>
  <w:style w:type="character" w:customStyle="1" w:styleId="10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10">
    <w:name w:val="日期 Char"/>
    <w:link w:val="39"/>
    <w:autoRedefine/>
    <w:qFormat/>
    <w:uiPriority w:val="0"/>
    <w:rPr>
      <w:rFonts w:ascii="宋体"/>
      <w:kern w:val="2"/>
      <w:sz w:val="24"/>
      <w:szCs w:val="21"/>
      <w:lang w:val="zh-CN"/>
    </w:rPr>
  </w:style>
  <w:style w:type="character" w:customStyle="1" w:styleId="111">
    <w:name w:val="正文文本缩进 2 Char"/>
    <w:link w:val="40"/>
    <w:autoRedefine/>
    <w:qFormat/>
    <w:uiPriority w:val="0"/>
    <w:rPr>
      <w:rFonts w:ascii="宋体"/>
      <w:sz w:val="28"/>
    </w:rPr>
  </w:style>
  <w:style w:type="character" w:customStyle="1" w:styleId="112">
    <w:name w:val="尾注文本 Char"/>
    <w:link w:val="41"/>
    <w:autoRedefine/>
    <w:qFormat/>
    <w:uiPriority w:val="0"/>
    <w:rPr>
      <w:kern w:val="2"/>
      <w:sz w:val="21"/>
      <w:szCs w:val="24"/>
      <w:lang w:val="zh-CN"/>
    </w:rPr>
  </w:style>
  <w:style w:type="character" w:customStyle="1" w:styleId="113">
    <w:name w:val="批注框文本 Char"/>
    <w:link w:val="42"/>
    <w:autoRedefine/>
    <w:qFormat/>
    <w:uiPriority w:val="0"/>
    <w:rPr>
      <w:kern w:val="2"/>
      <w:sz w:val="18"/>
      <w:szCs w:val="18"/>
    </w:rPr>
  </w:style>
  <w:style w:type="character" w:customStyle="1" w:styleId="114">
    <w:name w:val="页脚 Char2"/>
    <w:link w:val="43"/>
    <w:autoRedefine/>
    <w:qFormat/>
    <w:locked/>
    <w:uiPriority w:val="99"/>
    <w:rPr>
      <w:kern w:val="2"/>
      <w:sz w:val="18"/>
      <w:szCs w:val="18"/>
    </w:rPr>
  </w:style>
  <w:style w:type="character" w:customStyle="1" w:styleId="115">
    <w:name w:val="页眉 Char2"/>
    <w:link w:val="44"/>
    <w:autoRedefine/>
    <w:qFormat/>
    <w:uiPriority w:val="99"/>
    <w:rPr>
      <w:kern w:val="2"/>
      <w:sz w:val="18"/>
      <w:szCs w:val="18"/>
    </w:rPr>
  </w:style>
  <w:style w:type="character" w:customStyle="1" w:styleId="116">
    <w:name w:val="签名 Char"/>
    <w:link w:val="45"/>
    <w:autoRedefine/>
    <w:qFormat/>
    <w:uiPriority w:val="0"/>
    <w:rPr>
      <w:rFonts w:eastAsia="仿宋_GB2312"/>
      <w:sz w:val="24"/>
    </w:rPr>
  </w:style>
  <w:style w:type="character" w:customStyle="1" w:styleId="117">
    <w:name w:val="副标题 Char"/>
    <w:link w:val="50"/>
    <w:autoRedefine/>
    <w:qFormat/>
    <w:uiPriority w:val="0"/>
    <w:rPr>
      <w:rFonts w:ascii="Arial" w:hAnsi="Arial" w:eastAsia="隶书"/>
      <w:b/>
      <w:bCs/>
      <w:kern w:val="28"/>
      <w:sz w:val="44"/>
      <w:szCs w:val="32"/>
      <w:lang w:val="en-US" w:eastAsia="zh-CN" w:bidi="ar-SA"/>
    </w:rPr>
  </w:style>
  <w:style w:type="character" w:customStyle="1" w:styleId="118">
    <w:name w:val="脚注文本 Char"/>
    <w:link w:val="53"/>
    <w:autoRedefine/>
    <w:qFormat/>
    <w:uiPriority w:val="0"/>
    <w:rPr>
      <w:color w:val="0000FF"/>
      <w:sz w:val="21"/>
    </w:rPr>
  </w:style>
  <w:style w:type="character" w:customStyle="1" w:styleId="119">
    <w:name w:val="正文文本缩进 3 Char"/>
    <w:link w:val="56"/>
    <w:autoRedefine/>
    <w:qFormat/>
    <w:uiPriority w:val="0"/>
    <w:rPr>
      <w:kern w:val="2"/>
      <w:sz w:val="24"/>
    </w:rPr>
  </w:style>
  <w:style w:type="character" w:customStyle="1" w:styleId="120">
    <w:name w:val="正文文本 2 Char1"/>
    <w:link w:val="59"/>
    <w:autoRedefine/>
    <w:qFormat/>
    <w:uiPriority w:val="0"/>
    <w:rPr>
      <w:kern w:val="2"/>
      <w:sz w:val="21"/>
      <w:szCs w:val="24"/>
    </w:rPr>
  </w:style>
  <w:style w:type="character" w:customStyle="1" w:styleId="121">
    <w:name w:val="HTML 预设格式 Char"/>
    <w:link w:val="60"/>
    <w:autoRedefine/>
    <w:qFormat/>
    <w:uiPriority w:val="0"/>
    <w:rPr>
      <w:rFonts w:ascii="黑体" w:hAnsi="Courier New" w:eastAsia="黑体"/>
    </w:rPr>
  </w:style>
  <w:style w:type="character" w:customStyle="1" w:styleId="122">
    <w:name w:val="标题 Char2"/>
    <w:link w:val="62"/>
    <w:autoRedefine/>
    <w:qFormat/>
    <w:uiPriority w:val="10"/>
    <w:rPr>
      <w:b/>
      <w:sz w:val="24"/>
      <w:lang w:val="en-GB"/>
    </w:rPr>
  </w:style>
  <w:style w:type="character" w:customStyle="1" w:styleId="123">
    <w:name w:val="批注主题 Char1"/>
    <w:link w:val="63"/>
    <w:autoRedefine/>
    <w:qFormat/>
    <w:uiPriority w:val="0"/>
    <w:rPr>
      <w:b/>
      <w:bCs/>
      <w:kern w:val="2"/>
      <w:sz w:val="21"/>
      <w:szCs w:val="24"/>
    </w:rPr>
  </w:style>
  <w:style w:type="character" w:customStyle="1" w:styleId="124">
    <w:name w:val="正文首行缩进 Char"/>
    <w:link w:val="3"/>
    <w:autoRedefine/>
    <w:qFormat/>
    <w:uiPriority w:val="0"/>
    <w:rPr>
      <w:rFonts w:ascii="宋体"/>
      <w:kern w:val="2"/>
      <w:sz w:val="24"/>
      <w:lang w:val="zh-CN"/>
    </w:rPr>
  </w:style>
  <w:style w:type="character" w:customStyle="1" w:styleId="125">
    <w:name w:val="正文首行缩进 2 Char"/>
    <w:link w:val="64"/>
    <w:autoRedefine/>
    <w:qFormat/>
    <w:uiPriority w:val="0"/>
    <w:rPr>
      <w:rFonts w:ascii="宋体" w:hAnsi="宋体"/>
      <w:kern w:val="2"/>
      <w:sz w:val="21"/>
      <w:szCs w:val="24"/>
    </w:rPr>
  </w:style>
  <w:style w:type="paragraph" w:customStyle="1" w:styleId="126">
    <w:name w:val="正文首行缩进 21"/>
    <w:basedOn w:val="127"/>
    <w:autoRedefine/>
    <w:qFormat/>
    <w:uiPriority w:val="0"/>
    <w:pPr>
      <w:ind w:firstLine="420"/>
    </w:pPr>
    <w:rPr>
      <w:rFonts w:cs="宋体"/>
    </w:rPr>
  </w:style>
  <w:style w:type="paragraph" w:customStyle="1" w:styleId="127">
    <w:name w:val="正文文本缩进1"/>
    <w:basedOn w:val="1"/>
    <w:next w:val="1"/>
    <w:autoRedefine/>
    <w:qFormat/>
    <w:uiPriority w:val="0"/>
    <w:pPr>
      <w:spacing w:after="120"/>
      <w:ind w:left="420" w:leftChars="200"/>
    </w:pPr>
    <w:rPr>
      <w:color w:val="000000"/>
      <w:szCs w:val="21"/>
    </w:rPr>
  </w:style>
  <w:style w:type="paragraph" w:customStyle="1" w:styleId="128">
    <w:name w:val="无间隔1"/>
    <w:link w:val="129"/>
    <w:autoRedefine/>
    <w:qFormat/>
    <w:uiPriority w:val="1"/>
    <w:rPr>
      <w:rFonts w:ascii="Times New Roman" w:hAnsi="Times New Roman" w:eastAsia="宋体" w:cs="Times New Roman"/>
      <w:sz w:val="22"/>
      <w:szCs w:val="22"/>
      <w:lang w:val="en-US" w:eastAsia="zh-CN" w:bidi="ar-SA"/>
    </w:rPr>
  </w:style>
  <w:style w:type="character" w:customStyle="1" w:styleId="129">
    <w:name w:val="No Spacing Char"/>
    <w:link w:val="128"/>
    <w:autoRedefine/>
    <w:qFormat/>
    <w:uiPriority w:val="1"/>
    <w:rPr>
      <w:sz w:val="22"/>
      <w:szCs w:val="22"/>
      <w:lang w:val="en-US" w:eastAsia="zh-CN" w:bidi="ar-SA"/>
    </w:rPr>
  </w:style>
  <w:style w:type="paragraph" w:customStyle="1" w:styleId="130">
    <w:name w:val="Body Text First Indent 21"/>
    <w:basedOn w:val="131"/>
    <w:autoRedefine/>
    <w:qFormat/>
    <w:uiPriority w:val="0"/>
    <w:pPr>
      <w:spacing w:after="120" w:line="240" w:lineRule="auto"/>
      <w:ind w:left="420" w:leftChars="200" w:firstLine="420" w:firstLineChars="200"/>
    </w:pPr>
    <w:rPr>
      <w:sz w:val="21"/>
    </w:rPr>
  </w:style>
  <w:style w:type="paragraph" w:customStyle="1" w:styleId="131">
    <w:name w:val="Body Text Indent1"/>
    <w:basedOn w:val="1"/>
    <w:autoRedefine/>
    <w:qFormat/>
    <w:uiPriority w:val="0"/>
    <w:pPr>
      <w:spacing w:line="200" w:lineRule="exact"/>
      <w:ind w:firstLine="301"/>
    </w:pPr>
    <w:rPr>
      <w:rFonts w:ascii="宋体" w:hAnsi="Courier New"/>
      <w:spacing w:val="-4"/>
      <w:sz w:val="18"/>
    </w:rPr>
  </w:style>
  <w:style w:type="character" w:customStyle="1" w:styleId="132">
    <w:name w:val="表格非标题文字 Char"/>
    <w:link w:val="133"/>
    <w:autoRedefine/>
    <w:qFormat/>
    <w:uiPriority w:val="0"/>
    <w:rPr>
      <w:rFonts w:ascii="Futura Bk" w:hAnsi="Futura Bk"/>
      <w:kern w:val="2"/>
      <w:sz w:val="18"/>
      <w:szCs w:val="21"/>
      <w:lang w:val="en-US" w:eastAsia="zh-CN" w:bidi="ar-SA"/>
    </w:rPr>
  </w:style>
  <w:style w:type="paragraph" w:customStyle="1" w:styleId="133">
    <w:name w:val="表格非标题文字"/>
    <w:link w:val="13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4">
    <w:name w:val="*正文 Char"/>
    <w:link w:val="135"/>
    <w:autoRedefine/>
    <w:qFormat/>
    <w:locked/>
    <w:uiPriority w:val="0"/>
    <w:rPr>
      <w:rFonts w:ascii="宋体" w:hAnsi="宋体"/>
      <w:sz w:val="24"/>
    </w:rPr>
  </w:style>
  <w:style w:type="paragraph" w:customStyle="1" w:styleId="135">
    <w:name w:val="*正文"/>
    <w:basedOn w:val="1"/>
    <w:link w:val="134"/>
    <w:autoRedefine/>
    <w:qFormat/>
    <w:uiPriority w:val="0"/>
    <w:pPr>
      <w:snapToGrid w:val="0"/>
      <w:spacing w:line="360" w:lineRule="auto"/>
      <w:ind w:firstLine="482"/>
      <w:jc w:val="left"/>
    </w:pPr>
    <w:rPr>
      <w:rFonts w:ascii="宋体" w:hAnsi="宋体"/>
      <w:kern w:val="0"/>
      <w:sz w:val="24"/>
      <w:szCs w:val="20"/>
    </w:rPr>
  </w:style>
  <w:style w:type="character" w:customStyle="1" w:styleId="136">
    <w:name w:val="Char Char71"/>
    <w:autoRedefine/>
    <w:semiHidden/>
    <w:qFormat/>
    <w:uiPriority w:val="0"/>
    <w:rPr>
      <w:rFonts w:eastAsia="宋体"/>
      <w:kern w:val="2"/>
      <w:sz w:val="21"/>
      <w:szCs w:val="24"/>
      <w:lang w:val="en-US" w:eastAsia="zh-CN" w:bidi="ar-SA"/>
    </w:rPr>
  </w:style>
  <w:style w:type="character" w:customStyle="1" w:styleId="137">
    <w:name w:val="Char Char6"/>
    <w:autoRedefine/>
    <w:qFormat/>
    <w:uiPriority w:val="0"/>
    <w:rPr>
      <w:rFonts w:eastAsia="宋体"/>
      <w:kern w:val="2"/>
      <w:sz w:val="21"/>
      <w:szCs w:val="24"/>
      <w:lang w:val="en-US" w:eastAsia="zh-CN" w:bidi="ar-SA"/>
    </w:rPr>
  </w:style>
  <w:style w:type="character" w:customStyle="1" w:styleId="138">
    <w:name w:val="正文缩进 Char"/>
    <w:autoRedefine/>
    <w:qFormat/>
    <w:uiPriority w:val="0"/>
    <w:rPr>
      <w:rFonts w:eastAsia="宋体"/>
      <w:kern w:val="2"/>
      <w:sz w:val="21"/>
      <w:lang w:val="en-US" w:eastAsia="zh-CN"/>
    </w:rPr>
  </w:style>
  <w:style w:type="character" w:customStyle="1" w:styleId="13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40">
    <w:name w:val="Char Char28"/>
    <w:autoRedefine/>
    <w:qFormat/>
    <w:uiPriority w:val="6"/>
    <w:rPr>
      <w:rFonts w:ascii="仿宋_GB2312" w:hAnsi="仿宋_GB2312" w:eastAsia="仿宋_GB2312"/>
      <w:kern w:val="1"/>
      <w:sz w:val="28"/>
    </w:rPr>
  </w:style>
  <w:style w:type="character" w:customStyle="1" w:styleId="14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42">
    <w:name w:val="Heading 1 Char"/>
    <w:autoRedefine/>
    <w:qFormat/>
    <w:uiPriority w:val="6"/>
    <w:rPr>
      <w:rFonts w:ascii="Times New Roman" w:hAnsi="Times New Roman" w:eastAsia="黑体" w:cs="Times New Roman"/>
      <w:b/>
      <w:kern w:val="0"/>
      <w:sz w:val="24"/>
      <w:szCs w:val="24"/>
    </w:rPr>
  </w:style>
  <w:style w:type="character" w:customStyle="1" w:styleId="143">
    <w:name w:val="U_正文 Char"/>
    <w:link w:val="144"/>
    <w:autoRedefine/>
    <w:qFormat/>
    <w:uiPriority w:val="0"/>
    <w:rPr>
      <w:sz w:val="24"/>
      <w:szCs w:val="24"/>
    </w:rPr>
  </w:style>
  <w:style w:type="paragraph" w:customStyle="1" w:styleId="144">
    <w:name w:val="U_正文"/>
    <w:basedOn w:val="1"/>
    <w:link w:val="143"/>
    <w:autoRedefine/>
    <w:qFormat/>
    <w:uiPriority w:val="0"/>
    <w:pPr>
      <w:adjustRightInd/>
      <w:spacing w:beforeLines="20" w:afterLines="20" w:line="300" w:lineRule="auto"/>
      <w:ind w:firstLine="200" w:firstLineChars="200"/>
    </w:pPr>
    <w:rPr>
      <w:kern w:val="0"/>
      <w:sz w:val="24"/>
    </w:rPr>
  </w:style>
  <w:style w:type="character" w:customStyle="1" w:styleId="145">
    <w:name w:val="HTML 地址 Char1"/>
    <w:autoRedefine/>
    <w:qFormat/>
    <w:uiPriority w:val="0"/>
    <w:rPr>
      <w:rFonts w:ascii="Times New Roman" w:hAnsi="Times New Roman" w:eastAsia="宋体" w:cs="Times New Roman"/>
      <w:i/>
      <w:iCs/>
      <w:szCs w:val="24"/>
    </w:rPr>
  </w:style>
  <w:style w:type="character" w:customStyle="1" w:styleId="146">
    <w:name w:val="Char Char51"/>
    <w:autoRedefine/>
    <w:qFormat/>
    <w:uiPriority w:val="0"/>
    <w:rPr>
      <w:rFonts w:ascii="宋体" w:hAnsi="Courier New" w:eastAsia="宋体"/>
      <w:kern w:val="2"/>
      <w:sz w:val="21"/>
      <w:lang w:val="en-US" w:eastAsia="zh-CN"/>
    </w:rPr>
  </w:style>
  <w:style w:type="character" w:customStyle="1" w:styleId="147">
    <w:name w:val="表正文 Char"/>
    <w:autoRedefine/>
    <w:qFormat/>
    <w:uiPriority w:val="0"/>
    <w:rPr>
      <w:rFonts w:ascii="宋体" w:eastAsia="宋体"/>
      <w:snapToGrid w:val="0"/>
      <w:color w:val="000000"/>
      <w:kern w:val="28"/>
      <w:sz w:val="28"/>
      <w:lang w:val="en-US" w:eastAsia="zh-CN" w:bidi="ar-SA"/>
    </w:rPr>
  </w:style>
  <w:style w:type="character" w:customStyle="1" w:styleId="148">
    <w:name w:val="Char Char34"/>
    <w:autoRedefine/>
    <w:qFormat/>
    <w:uiPriority w:val="6"/>
    <w:rPr>
      <w:b/>
      <w:kern w:val="1"/>
      <w:sz w:val="28"/>
      <w:szCs w:val="28"/>
    </w:rPr>
  </w:style>
  <w:style w:type="character" w:customStyle="1" w:styleId="14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50">
    <w:name w:val="哈哈正文 Char"/>
    <w:link w:val="151"/>
    <w:autoRedefine/>
    <w:qFormat/>
    <w:uiPriority w:val="0"/>
    <w:rPr>
      <w:rFonts w:ascii="宋体" w:hAnsi="宋体" w:eastAsia="宋体"/>
      <w:kern w:val="2"/>
      <w:sz w:val="24"/>
      <w:lang w:bidi="ar-SA"/>
    </w:rPr>
  </w:style>
  <w:style w:type="paragraph" w:customStyle="1" w:styleId="151">
    <w:name w:val="哈哈正文"/>
    <w:basedOn w:val="1"/>
    <w:link w:val="150"/>
    <w:autoRedefine/>
    <w:qFormat/>
    <w:uiPriority w:val="0"/>
    <w:pPr>
      <w:adjustRightInd/>
      <w:spacing w:line="360" w:lineRule="auto"/>
      <w:ind w:firstLine="200" w:firstLineChars="200"/>
    </w:pPr>
    <w:rPr>
      <w:rFonts w:ascii="宋体" w:hAnsi="宋体"/>
      <w:sz w:val="24"/>
      <w:szCs w:val="20"/>
    </w:rPr>
  </w:style>
  <w:style w:type="character" w:customStyle="1" w:styleId="152">
    <w:name w:val="未处理的提及1"/>
    <w:autoRedefine/>
    <w:qFormat/>
    <w:uiPriority w:val="0"/>
    <w:rPr>
      <w:color w:val="808080"/>
      <w:shd w:val="clear" w:color="auto" w:fill="E6E6E6"/>
    </w:rPr>
  </w:style>
  <w:style w:type="character" w:customStyle="1" w:styleId="153">
    <w:name w:val="txt"/>
    <w:autoRedefine/>
    <w:qFormat/>
    <w:uiPriority w:val="0"/>
    <w:rPr>
      <w:rFonts w:ascii="仿宋_GB2312" w:eastAsia="微软雅黑"/>
      <w:b/>
      <w:kern w:val="2"/>
      <w:sz w:val="32"/>
      <w:szCs w:val="32"/>
      <w:lang w:val="en-US" w:eastAsia="zh-CN" w:bidi="ar-SA"/>
    </w:rPr>
  </w:style>
  <w:style w:type="character" w:customStyle="1" w:styleId="1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55">
    <w:name w:val="Char Char32"/>
    <w:autoRedefine/>
    <w:qFormat/>
    <w:uiPriority w:val="6"/>
    <w:rPr>
      <w:b/>
      <w:kern w:val="1"/>
      <w:sz w:val="24"/>
      <w:szCs w:val="24"/>
    </w:rPr>
  </w:style>
  <w:style w:type="character" w:customStyle="1" w:styleId="156">
    <w:name w:val="PI Char1"/>
    <w:autoRedefine/>
    <w:qFormat/>
    <w:uiPriority w:val="0"/>
    <w:rPr>
      <w:rFonts w:ascii="宋体" w:hAnsi="宋体"/>
      <w:kern w:val="2"/>
      <w:sz w:val="24"/>
      <w:szCs w:val="24"/>
    </w:rPr>
  </w:style>
  <w:style w:type="character" w:customStyle="1" w:styleId="157">
    <w:name w:val="tw4winTerm"/>
    <w:autoRedefine/>
    <w:qFormat/>
    <w:uiPriority w:val="0"/>
    <w:rPr>
      <w:color w:val="0000FF"/>
    </w:rPr>
  </w:style>
  <w:style w:type="character" w:customStyle="1" w:styleId="158">
    <w:name w:val="Footer Char"/>
    <w:autoRedefine/>
    <w:qFormat/>
    <w:locked/>
    <w:uiPriority w:val="0"/>
    <w:rPr>
      <w:rFonts w:eastAsia="宋体"/>
      <w:kern w:val="2"/>
      <w:sz w:val="18"/>
      <w:lang w:val="en-US" w:eastAsia="zh-CN" w:bidi="ar-SA"/>
    </w:rPr>
  </w:style>
  <w:style w:type="character" w:customStyle="1" w:styleId="159">
    <w:name w:val="普通文字 Char Char1"/>
    <w:autoRedefine/>
    <w:qFormat/>
    <w:uiPriority w:val="0"/>
    <w:rPr>
      <w:rFonts w:ascii="宋体" w:hAnsi="Courier New"/>
      <w:kern w:val="2"/>
      <w:sz w:val="21"/>
    </w:rPr>
  </w:style>
  <w:style w:type="character" w:customStyle="1" w:styleId="160">
    <w:name w:val="Char Char101"/>
    <w:autoRedefine/>
    <w:qFormat/>
    <w:uiPriority w:val="6"/>
    <w:rPr>
      <w:rFonts w:ascii="宋体" w:hAnsi="宋体"/>
      <w:kern w:val="2"/>
      <w:sz w:val="21"/>
      <w:szCs w:val="24"/>
      <w:lang w:val="en-US" w:eastAsia="zh-CN"/>
    </w:rPr>
  </w:style>
  <w:style w:type="character" w:customStyle="1" w:styleId="161">
    <w:name w:val="标题 4 Char"/>
    <w:autoRedefine/>
    <w:qFormat/>
    <w:uiPriority w:val="0"/>
    <w:rPr>
      <w:rFonts w:ascii="Arial" w:hAnsi="Arial" w:eastAsia="黑体"/>
      <w:b/>
      <w:kern w:val="2"/>
      <w:sz w:val="28"/>
    </w:rPr>
  </w:style>
  <w:style w:type="character" w:customStyle="1" w:styleId="162">
    <w:name w:val="链接"/>
    <w:autoRedefine/>
    <w:qFormat/>
    <w:uiPriority w:val="0"/>
    <w:rPr>
      <w:color w:val="0000FF"/>
      <w:sz w:val="21"/>
      <w:szCs w:val="21"/>
      <w:u w:val="single"/>
    </w:rPr>
  </w:style>
  <w:style w:type="character" w:customStyle="1" w:styleId="163">
    <w:name w:val="h4 Char"/>
    <w:autoRedefine/>
    <w:qFormat/>
    <w:uiPriority w:val="0"/>
    <w:rPr>
      <w:rFonts w:ascii="Arial" w:hAnsi="Arial" w:eastAsia="黑体"/>
      <w:b/>
      <w:bCs/>
      <w:kern w:val="2"/>
      <w:sz w:val="28"/>
      <w:szCs w:val="28"/>
      <w:lang w:val="zh-CN" w:eastAsia="zh-CN" w:bidi="ar-SA"/>
    </w:rPr>
  </w:style>
  <w:style w:type="character" w:customStyle="1" w:styleId="164">
    <w:name w:val="5正文 Char"/>
    <w:link w:val="165"/>
    <w:autoRedefine/>
    <w:qFormat/>
    <w:uiPriority w:val="0"/>
    <w:rPr>
      <w:rFonts w:ascii="仿宋_GB2312" w:hAnsi="微软雅黑" w:eastAsia="仿宋_GB2312"/>
      <w:sz w:val="28"/>
      <w:szCs w:val="21"/>
    </w:rPr>
  </w:style>
  <w:style w:type="paragraph" w:customStyle="1" w:styleId="165">
    <w:name w:val="5正文"/>
    <w:basedOn w:val="1"/>
    <w:link w:val="16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66">
    <w:name w:val="标题 3 字符"/>
    <w:autoRedefine/>
    <w:qFormat/>
    <w:uiPriority w:val="9"/>
    <w:rPr>
      <w:b/>
      <w:bCs/>
      <w:kern w:val="2"/>
      <w:sz w:val="32"/>
      <w:szCs w:val="32"/>
    </w:rPr>
  </w:style>
  <w:style w:type="character" w:customStyle="1" w:styleId="167">
    <w:name w:val="样式6 Char"/>
    <w:autoRedefine/>
    <w:qFormat/>
    <w:uiPriority w:val="0"/>
    <w:rPr>
      <w:rFonts w:ascii="仿宋_GB2312" w:hAnsi="宋体" w:eastAsia="仿宋_GB2312"/>
      <w:b/>
      <w:bCs/>
      <w:kern w:val="2"/>
      <w:sz w:val="24"/>
      <w:szCs w:val="24"/>
      <w:lang w:val="en-US" w:eastAsia="zh-CN" w:bidi="ar-SA"/>
    </w:rPr>
  </w:style>
  <w:style w:type="character" w:customStyle="1" w:styleId="168">
    <w:name w:val="Char Char14"/>
    <w:autoRedefine/>
    <w:qFormat/>
    <w:uiPriority w:val="6"/>
    <w:rPr>
      <w:rFonts w:ascii="黑体" w:hAnsi="黑体" w:eastAsia="黑体"/>
    </w:rPr>
  </w:style>
  <w:style w:type="character" w:customStyle="1" w:styleId="169">
    <w:name w:val="Heading 2 Hidden Char"/>
    <w:autoRedefine/>
    <w:qFormat/>
    <w:uiPriority w:val="0"/>
    <w:rPr>
      <w:rFonts w:ascii="仿宋_GB2312" w:eastAsia="仿宋_GB2312"/>
      <w:b/>
      <w:bCs/>
      <w:kern w:val="2"/>
      <w:sz w:val="24"/>
      <w:szCs w:val="24"/>
      <w:lang w:val="zh-CN" w:eastAsia="zh-CN" w:bidi="ar-SA"/>
    </w:rPr>
  </w:style>
  <w:style w:type="character" w:customStyle="1" w:styleId="170">
    <w:name w:val="font11"/>
    <w:basedOn w:val="73"/>
    <w:autoRedefine/>
    <w:qFormat/>
    <w:uiPriority w:val="0"/>
    <w:rPr>
      <w:rFonts w:hint="default" w:ascii="Times New Roman" w:hAnsi="Times New Roman" w:cs="Times New Roman"/>
      <w:color w:val="000000"/>
      <w:sz w:val="22"/>
      <w:szCs w:val="22"/>
      <w:u w:val="none"/>
    </w:rPr>
  </w:style>
  <w:style w:type="character" w:customStyle="1" w:styleId="171">
    <w:name w:val="表正文 Char1"/>
    <w:autoRedefine/>
    <w:qFormat/>
    <w:uiPriority w:val="0"/>
    <w:rPr>
      <w:rFonts w:ascii="宋体" w:eastAsia="宋体"/>
      <w:snapToGrid w:val="0"/>
      <w:color w:val="000000"/>
      <w:kern w:val="28"/>
      <w:sz w:val="28"/>
    </w:rPr>
  </w:style>
  <w:style w:type="character" w:customStyle="1" w:styleId="172">
    <w:name w:val="blue1"/>
    <w:basedOn w:val="73"/>
    <w:autoRedefine/>
    <w:qFormat/>
    <w:uiPriority w:val="0"/>
    <w:rPr>
      <w:rFonts w:ascii="Arial" w:hAnsi="Arial" w:eastAsia="黑体" w:cs="Arial"/>
      <w:snapToGrid w:val="0"/>
      <w:kern w:val="0"/>
      <w:szCs w:val="21"/>
    </w:rPr>
  </w:style>
  <w:style w:type="character" w:customStyle="1" w:styleId="173">
    <w:name w:val="标书1 Char"/>
    <w:autoRedefine/>
    <w:qFormat/>
    <w:uiPriority w:val="0"/>
    <w:rPr>
      <w:rFonts w:eastAsia="宋体"/>
      <w:b/>
      <w:bCs/>
      <w:kern w:val="44"/>
      <w:sz w:val="44"/>
      <w:szCs w:val="44"/>
      <w:lang w:val="en-US" w:eastAsia="zh-CN" w:bidi="ar-SA"/>
    </w:rPr>
  </w:style>
  <w:style w:type="character" w:customStyle="1" w:styleId="174">
    <w:name w:val="样式5 Char"/>
    <w:autoRedefine/>
    <w:qFormat/>
    <w:uiPriority w:val="0"/>
    <w:rPr>
      <w:rFonts w:ascii="仿宋_GB2312" w:hAnsi="仿宋" w:eastAsia="仿宋_GB2312"/>
      <w:kern w:val="2"/>
      <w:sz w:val="24"/>
      <w:szCs w:val="24"/>
    </w:rPr>
  </w:style>
  <w:style w:type="character" w:customStyle="1" w:styleId="175">
    <w:name w:val="样式4 Char"/>
    <w:autoRedefine/>
    <w:qFormat/>
    <w:uiPriority w:val="0"/>
    <w:rPr>
      <w:rFonts w:ascii="仿宋_GB2312" w:hAnsi="仿宋" w:eastAsia="仿宋_GB2312"/>
      <w:b/>
      <w:kern w:val="2"/>
      <w:sz w:val="32"/>
      <w:szCs w:val="32"/>
      <w:lang w:bidi="ar-SA"/>
    </w:rPr>
  </w:style>
  <w:style w:type="character" w:customStyle="1" w:styleId="176">
    <w:name w:val="插图说明 Char"/>
    <w:autoRedefine/>
    <w:qFormat/>
    <w:uiPriority w:val="0"/>
    <w:rPr>
      <w:rFonts w:eastAsia="黑体"/>
      <w:sz w:val="24"/>
      <w:lang w:val="en-US" w:eastAsia="zh-CN"/>
    </w:rPr>
  </w:style>
  <w:style w:type="character" w:customStyle="1" w:styleId="177">
    <w:name w:val="正文2 Char Char"/>
    <w:link w:val="178"/>
    <w:autoRedefine/>
    <w:qFormat/>
    <w:uiPriority w:val="0"/>
    <w:rPr>
      <w:rFonts w:eastAsia="宋体"/>
      <w:kern w:val="2"/>
      <w:sz w:val="24"/>
      <w:lang w:val="en-US" w:eastAsia="zh-CN" w:bidi="ar-SA"/>
    </w:rPr>
  </w:style>
  <w:style w:type="paragraph" w:customStyle="1" w:styleId="178">
    <w:name w:val="正文2"/>
    <w:basedOn w:val="1"/>
    <w:link w:val="177"/>
    <w:autoRedefine/>
    <w:qFormat/>
    <w:uiPriority w:val="0"/>
    <w:pPr>
      <w:spacing w:before="156" w:line="360" w:lineRule="auto"/>
      <w:ind w:firstLine="510" w:firstLineChars="200"/>
    </w:pPr>
    <w:rPr>
      <w:sz w:val="24"/>
      <w:szCs w:val="20"/>
    </w:rPr>
  </w:style>
  <w:style w:type="character" w:customStyle="1" w:styleId="179">
    <w:name w:val="Char Char24"/>
    <w:autoRedefine/>
    <w:qFormat/>
    <w:uiPriority w:val="6"/>
    <w:rPr>
      <w:kern w:val="1"/>
      <w:sz w:val="21"/>
    </w:rPr>
  </w:style>
  <w:style w:type="character" w:customStyle="1" w:styleId="180">
    <w:name w:val="普通文字 Char1 Char"/>
    <w:autoRedefine/>
    <w:qFormat/>
    <w:uiPriority w:val="0"/>
    <w:rPr>
      <w:rFonts w:ascii="宋体" w:hAnsi="Courier New" w:eastAsia="宋体"/>
      <w:kern w:val="2"/>
      <w:sz w:val="21"/>
      <w:szCs w:val="24"/>
      <w:lang w:val="en-US" w:eastAsia="zh-CN" w:bidi="ar-SA"/>
    </w:rPr>
  </w:style>
  <w:style w:type="character" w:customStyle="1" w:styleId="181">
    <w:name w:val="h3 Char1"/>
    <w:autoRedefine/>
    <w:qFormat/>
    <w:uiPriority w:val="0"/>
    <w:rPr>
      <w:rFonts w:eastAsia="宋体"/>
      <w:b/>
      <w:bCs/>
      <w:kern w:val="2"/>
      <w:sz w:val="32"/>
      <w:szCs w:val="32"/>
      <w:lang w:bidi="ar-SA"/>
    </w:rPr>
  </w:style>
  <w:style w:type="character" w:customStyle="1" w:styleId="182">
    <w:name w:val="标题 Char1"/>
    <w:autoRedefine/>
    <w:qFormat/>
    <w:uiPriority w:val="0"/>
    <w:rPr>
      <w:rFonts w:ascii="Cambria" w:hAnsi="Cambria" w:eastAsia="宋体" w:cs="Times New Roman"/>
      <w:b/>
      <w:bCs/>
      <w:sz w:val="32"/>
      <w:szCs w:val="32"/>
      <w:lang w:bidi="ar-SA"/>
    </w:rPr>
  </w:style>
  <w:style w:type="character" w:customStyle="1" w:styleId="183">
    <w:name w:val="gf正文1 Char"/>
    <w:autoRedefine/>
    <w:qFormat/>
    <w:uiPriority w:val="0"/>
    <w:rPr>
      <w:rFonts w:ascii="宋体" w:hAnsi="宋体" w:eastAsia="宋体" w:cs="宋体"/>
      <w:kern w:val="2"/>
      <w:sz w:val="24"/>
      <w:szCs w:val="24"/>
      <w:lang w:val="en-US" w:eastAsia="zh-CN" w:bidi="ar-SA"/>
    </w:rPr>
  </w:style>
  <w:style w:type="character" w:customStyle="1" w:styleId="184">
    <w:name w:val="正文文本缩进 Char1"/>
    <w:autoRedefine/>
    <w:qFormat/>
    <w:uiPriority w:val="0"/>
    <w:rPr>
      <w:rFonts w:ascii="Calibri" w:hAnsi="Calibri"/>
      <w:sz w:val="28"/>
    </w:rPr>
  </w:style>
  <w:style w:type="character" w:customStyle="1" w:styleId="185">
    <w:name w:val="样式7 Char"/>
    <w:autoRedefine/>
    <w:qFormat/>
    <w:uiPriority w:val="0"/>
    <w:rPr>
      <w:rFonts w:ascii="仿宋_GB2312" w:hAnsi="仿宋" w:eastAsia="仿宋_GB2312"/>
      <w:b/>
      <w:kern w:val="2"/>
      <w:sz w:val="24"/>
      <w:szCs w:val="24"/>
    </w:rPr>
  </w:style>
  <w:style w:type="character" w:customStyle="1" w:styleId="186">
    <w:name w:val="font12gray1"/>
    <w:autoRedefine/>
    <w:qFormat/>
    <w:uiPriority w:val="0"/>
    <w:rPr>
      <w:rFonts w:ascii="仿宋_GB2312" w:eastAsia="微软雅黑"/>
      <w:b/>
      <w:spacing w:val="300"/>
      <w:kern w:val="2"/>
      <w:sz w:val="18"/>
      <w:szCs w:val="18"/>
      <w:lang w:val="en-US" w:eastAsia="zh-CN" w:bidi="ar-SA"/>
    </w:rPr>
  </w:style>
  <w:style w:type="character" w:customStyle="1" w:styleId="187">
    <w:name w:val="Char Char7"/>
    <w:autoRedefine/>
    <w:semiHidden/>
    <w:qFormat/>
    <w:uiPriority w:val="0"/>
    <w:rPr>
      <w:rFonts w:eastAsia="宋体"/>
      <w:kern w:val="2"/>
      <w:sz w:val="21"/>
      <w:szCs w:val="24"/>
      <w:lang w:val="en-US" w:eastAsia="zh-CN" w:bidi="ar-SA"/>
    </w:rPr>
  </w:style>
  <w:style w:type="character" w:customStyle="1" w:styleId="188">
    <w:name w:val="表名 Char"/>
    <w:autoRedefine/>
    <w:qFormat/>
    <w:uiPriority w:val="0"/>
    <w:rPr>
      <w:rFonts w:eastAsia="宋体"/>
      <w:b/>
      <w:bCs/>
      <w:kern w:val="2"/>
      <w:sz w:val="24"/>
      <w:szCs w:val="24"/>
      <w:lang w:val="en-US" w:eastAsia="zh-CN" w:bidi="ar-SA"/>
    </w:rPr>
  </w:style>
  <w:style w:type="character" w:customStyle="1" w:styleId="189">
    <w:name w:val="Document Map Char"/>
    <w:autoRedefine/>
    <w:qFormat/>
    <w:locked/>
    <w:uiPriority w:val="0"/>
    <w:rPr>
      <w:rFonts w:eastAsia="宋体"/>
      <w:kern w:val="2"/>
      <w:sz w:val="21"/>
      <w:szCs w:val="24"/>
      <w:lang w:val="en-US" w:eastAsia="zh-CN" w:bidi="ar-SA"/>
    </w:rPr>
  </w:style>
  <w:style w:type="character" w:customStyle="1" w:styleId="190">
    <w:name w:val="font41"/>
    <w:autoRedefine/>
    <w:qFormat/>
    <w:uiPriority w:val="0"/>
    <w:rPr>
      <w:rFonts w:hint="eastAsia" w:ascii="仿宋_GB2312" w:eastAsia="仿宋_GB2312" w:cs="仿宋_GB2312"/>
      <w:color w:val="000000"/>
      <w:sz w:val="22"/>
      <w:szCs w:val="22"/>
      <w:u w:val="none"/>
    </w:rPr>
  </w:style>
  <w:style w:type="character" w:customStyle="1" w:styleId="191">
    <w:name w:val="纯文本 Char_0"/>
    <w:link w:val="192"/>
    <w:autoRedefine/>
    <w:qFormat/>
    <w:uiPriority w:val="0"/>
    <w:rPr>
      <w:rFonts w:ascii="宋体" w:hAnsi="Courier New"/>
      <w:kern w:val="2"/>
      <w:sz w:val="21"/>
      <w:szCs w:val="21"/>
      <w:lang w:val="en-US" w:eastAsia="zh-CN"/>
    </w:rPr>
  </w:style>
  <w:style w:type="paragraph" w:customStyle="1" w:styleId="192">
    <w:name w:val="纯文本_0_0"/>
    <w:basedOn w:val="193"/>
    <w:link w:val="191"/>
    <w:autoRedefine/>
    <w:qFormat/>
    <w:uiPriority w:val="0"/>
    <w:rPr>
      <w:rFonts w:ascii="宋体" w:hAnsi="Courier New"/>
      <w:szCs w:val="21"/>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4">
    <w:name w:val="Balloon Text Char"/>
    <w:autoRedefine/>
    <w:qFormat/>
    <w:locked/>
    <w:uiPriority w:val="0"/>
    <w:rPr>
      <w:rFonts w:eastAsia="宋体"/>
      <w:kern w:val="2"/>
      <w:sz w:val="18"/>
      <w:szCs w:val="18"/>
      <w:lang w:val="en-US" w:eastAsia="zh-CN" w:bidi="ar-SA"/>
    </w:rPr>
  </w:style>
  <w:style w:type="character" w:customStyle="1" w:styleId="195">
    <w:name w:val="正文 项目2 Char"/>
    <w:basedOn w:val="196"/>
    <w:autoRedefine/>
    <w:qFormat/>
    <w:uiPriority w:val="0"/>
    <w:rPr>
      <w:rFonts w:ascii="仿宋_GB2312" w:hAnsi="仿宋_GB2312" w:eastAsia="仿宋_GB2312"/>
      <w:kern w:val="2"/>
      <w:sz w:val="24"/>
      <w:lang w:bidi="ar-SA"/>
    </w:rPr>
  </w:style>
  <w:style w:type="character" w:customStyle="1" w:styleId="196">
    <w:name w:val="正文 项目 Char"/>
    <w:autoRedefine/>
    <w:qFormat/>
    <w:uiPriority w:val="0"/>
    <w:rPr>
      <w:rFonts w:ascii="仿宋_GB2312" w:hAnsi="仿宋_GB2312" w:eastAsia="仿宋_GB2312"/>
      <w:kern w:val="2"/>
      <w:sz w:val="24"/>
      <w:lang w:bidi="ar-SA"/>
    </w:rPr>
  </w:style>
  <w:style w:type="character" w:customStyle="1" w:styleId="197">
    <w:name w:val="h Char Char1"/>
    <w:autoRedefine/>
    <w:qFormat/>
    <w:uiPriority w:val="0"/>
    <w:rPr>
      <w:rFonts w:eastAsia="宋体"/>
      <w:kern w:val="2"/>
      <w:sz w:val="18"/>
      <w:szCs w:val="18"/>
      <w:lang w:val="en-US" w:eastAsia="zh-CN" w:bidi="ar-SA"/>
    </w:rPr>
  </w:style>
  <w:style w:type="character" w:customStyle="1" w:styleId="198">
    <w:name w:val="Char Char27"/>
    <w:autoRedefine/>
    <w:qFormat/>
    <w:uiPriority w:val="6"/>
    <w:rPr>
      <w:rFonts w:ascii="宋体" w:hAnsi="宋体" w:eastAsia="宋体"/>
      <w:color w:val="000000"/>
      <w:kern w:val="1"/>
      <w:sz w:val="28"/>
      <w:lang w:val="en-US" w:eastAsia="zh-CN" w:bidi="ar-SA"/>
    </w:rPr>
  </w:style>
  <w:style w:type="character" w:customStyle="1" w:styleId="199">
    <w:name w:val="px14"/>
    <w:autoRedefine/>
    <w:qFormat/>
    <w:uiPriority w:val="0"/>
    <w:rPr>
      <w:rFonts w:ascii="仿宋_GB2312" w:eastAsia="微软雅黑" w:cs="Times New Roman"/>
      <w:b/>
      <w:kern w:val="2"/>
      <w:sz w:val="32"/>
      <w:szCs w:val="32"/>
      <w:lang w:val="en-US" w:eastAsia="zh-CN" w:bidi="ar-SA"/>
    </w:rPr>
  </w:style>
  <w:style w:type="character" w:customStyle="1" w:styleId="200">
    <w:name w:val="HTML 预设格式 Char1"/>
    <w:autoRedefine/>
    <w:qFormat/>
    <w:uiPriority w:val="0"/>
    <w:rPr>
      <w:rFonts w:ascii="Courier New" w:hAnsi="Courier New" w:eastAsia="宋体" w:cs="Courier New"/>
      <w:sz w:val="20"/>
      <w:szCs w:val="20"/>
    </w:rPr>
  </w:style>
  <w:style w:type="character" w:customStyle="1" w:styleId="201">
    <w:name w:val="普通文字 Char1"/>
    <w:autoRedefine/>
    <w:qFormat/>
    <w:uiPriority w:val="0"/>
    <w:rPr>
      <w:rFonts w:ascii="宋体" w:hAnsi="Courier New" w:eastAsia="宋体"/>
      <w:kern w:val="2"/>
      <w:sz w:val="21"/>
      <w:lang w:val="en-US" w:eastAsia="zh-CN"/>
    </w:rPr>
  </w:style>
  <w:style w:type="character" w:customStyle="1" w:styleId="202">
    <w:name w:val="hei16b1"/>
    <w:autoRedefine/>
    <w:qFormat/>
    <w:uiPriority w:val="0"/>
    <w:rPr>
      <w:rFonts w:hint="default" w:ascii="Arial" w:hAnsi="Arial" w:cs="Arial"/>
      <w:b/>
      <w:bCs/>
      <w:color w:val="000000"/>
      <w:sz w:val="24"/>
      <w:szCs w:val="24"/>
    </w:rPr>
  </w:style>
  <w:style w:type="character" w:customStyle="1" w:styleId="203">
    <w:name w:val="正文（绿盟科技） Char"/>
    <w:link w:val="204"/>
    <w:autoRedefine/>
    <w:qFormat/>
    <w:uiPriority w:val="0"/>
    <w:rPr>
      <w:rFonts w:ascii="Arial" w:hAnsi="Arial"/>
      <w:sz w:val="21"/>
      <w:szCs w:val="21"/>
    </w:rPr>
  </w:style>
  <w:style w:type="paragraph" w:customStyle="1" w:styleId="204">
    <w:name w:val="正文（绿盟科技）"/>
    <w:link w:val="203"/>
    <w:autoRedefine/>
    <w:qFormat/>
    <w:uiPriority w:val="0"/>
    <w:pPr>
      <w:spacing w:line="300" w:lineRule="auto"/>
    </w:pPr>
    <w:rPr>
      <w:rFonts w:ascii="Arial" w:hAnsi="Arial" w:eastAsia="宋体" w:cs="Times New Roman"/>
      <w:sz w:val="21"/>
      <w:szCs w:val="21"/>
      <w:lang w:val="en-US" w:eastAsia="zh-CN" w:bidi="ar-SA"/>
    </w:rPr>
  </w:style>
  <w:style w:type="character" w:customStyle="1" w:styleId="205">
    <w:name w:val="Char Char19"/>
    <w:autoRedefine/>
    <w:qFormat/>
    <w:uiPriority w:val="6"/>
    <w:rPr>
      <w:rFonts w:ascii="宋体" w:hAnsi="宋体"/>
      <w:i/>
      <w:sz w:val="24"/>
      <w:szCs w:val="24"/>
    </w:rPr>
  </w:style>
  <w:style w:type="character" w:customStyle="1" w:styleId="206">
    <w:name w:val="页脚 Char"/>
    <w:autoRedefine/>
    <w:qFormat/>
    <w:uiPriority w:val="0"/>
    <w:rPr>
      <w:rFonts w:eastAsia="仿宋_GB2312"/>
      <w:kern w:val="2"/>
      <w:sz w:val="18"/>
      <w:lang w:val="en-US" w:eastAsia="zh-CN"/>
    </w:rPr>
  </w:style>
  <w:style w:type="character" w:customStyle="1" w:styleId="207">
    <w:name w:val="批注主题 Char"/>
    <w:autoRedefine/>
    <w:qFormat/>
    <w:uiPriority w:val="0"/>
    <w:rPr>
      <w:rFonts w:eastAsia="宋体"/>
      <w:b/>
      <w:bCs/>
      <w:kern w:val="2"/>
      <w:sz w:val="21"/>
      <w:szCs w:val="24"/>
      <w:lang w:val="en-US" w:eastAsia="zh-CN" w:bidi="ar-SA"/>
    </w:rPr>
  </w:style>
  <w:style w:type="character" w:customStyle="1" w:styleId="208">
    <w:name w:val="Comment Text Char"/>
    <w:autoRedefine/>
    <w:qFormat/>
    <w:locked/>
    <w:uiPriority w:val="0"/>
    <w:rPr>
      <w:rFonts w:ascii="宋体" w:hAnsi="宋体" w:eastAsia="宋体"/>
      <w:kern w:val="2"/>
      <w:sz w:val="24"/>
      <w:lang w:val="en-US" w:eastAsia="zh-CN" w:bidi="ar-SA"/>
    </w:rPr>
  </w:style>
  <w:style w:type="character" w:customStyle="1" w:styleId="209">
    <w:name w:val="标题 2 字符"/>
    <w:autoRedefine/>
    <w:qFormat/>
    <w:uiPriority w:val="9"/>
    <w:rPr>
      <w:rFonts w:ascii="仿宋_GB2312" w:hAnsi="Times New Roman" w:eastAsia="仿宋_GB2312" w:cs="Times New Roman"/>
      <w:b/>
      <w:kern w:val="2"/>
      <w:sz w:val="24"/>
      <w:lang w:val="zh-CN"/>
    </w:rPr>
  </w:style>
  <w:style w:type="character" w:customStyle="1" w:styleId="210">
    <w:name w:val="Char Char72"/>
    <w:autoRedefine/>
    <w:qFormat/>
    <w:uiPriority w:val="0"/>
    <w:rPr>
      <w:rFonts w:eastAsia="宋体"/>
      <w:kern w:val="2"/>
      <w:sz w:val="21"/>
      <w:szCs w:val="24"/>
      <w:lang w:val="en-US" w:eastAsia="zh-CN" w:bidi="ar-SA"/>
    </w:rPr>
  </w:style>
  <w:style w:type="character" w:customStyle="1" w:styleId="211">
    <w:name w:val="正文文本缩进 Char2"/>
    <w:autoRedefine/>
    <w:qFormat/>
    <w:uiPriority w:val="0"/>
    <w:rPr>
      <w:rFonts w:ascii="Times New Roman" w:hAnsi="Times New Roman" w:eastAsia="宋体" w:cs="Times New Roman"/>
      <w:snapToGrid w:val="0"/>
      <w:kern w:val="0"/>
      <w:szCs w:val="24"/>
    </w:rPr>
  </w:style>
  <w:style w:type="character" w:customStyle="1" w:styleId="212">
    <w:name w:val="样式2 Char"/>
    <w:autoRedefine/>
    <w:qFormat/>
    <w:uiPriority w:val="0"/>
    <w:rPr>
      <w:rFonts w:ascii="仿宋_GB2312" w:hAnsi="仿宋" w:eastAsia="仿宋_GB2312" w:cs="仿宋_GB2312"/>
      <w:b/>
      <w:bCs/>
      <w:sz w:val="32"/>
      <w:szCs w:val="30"/>
      <w:lang w:val="zh-CN"/>
    </w:rPr>
  </w:style>
  <w:style w:type="character" w:customStyle="1" w:styleId="213">
    <w:name w:val="表格名称[858D7CFB-ED40-4347-BF05-701D383B685F]"/>
    <w:link w:val="214"/>
    <w:autoRedefine/>
    <w:qFormat/>
    <w:uiPriority w:val="0"/>
    <w:rPr>
      <w:sz w:val="32"/>
    </w:rPr>
  </w:style>
  <w:style w:type="paragraph" w:customStyle="1" w:styleId="214">
    <w:name w:val="表格名称"/>
    <w:basedOn w:val="5"/>
    <w:link w:val="21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15">
    <w:name w:val="Char Char4"/>
    <w:autoRedefine/>
    <w:qFormat/>
    <w:uiPriority w:val="0"/>
    <w:rPr>
      <w:rFonts w:eastAsia="宋体"/>
      <w:b/>
      <w:sz w:val="24"/>
      <w:lang w:val="en-GB" w:eastAsia="zh-CN" w:bidi="ar-SA"/>
    </w:rPr>
  </w:style>
  <w:style w:type="character" w:customStyle="1" w:styleId="216">
    <w:name w:val="c7 style3"/>
    <w:autoRedefine/>
    <w:qFormat/>
    <w:uiPriority w:val="0"/>
  </w:style>
  <w:style w:type="character" w:customStyle="1" w:styleId="217">
    <w:name w:val="正文文本 3 Char1"/>
    <w:autoRedefine/>
    <w:semiHidden/>
    <w:qFormat/>
    <w:uiPriority w:val="99"/>
    <w:rPr>
      <w:rFonts w:ascii="Times New Roman" w:hAnsi="Times New Roman" w:eastAsia="宋体" w:cs="Times New Roman"/>
      <w:sz w:val="16"/>
      <w:szCs w:val="16"/>
    </w:rPr>
  </w:style>
  <w:style w:type="character" w:customStyle="1" w:styleId="218">
    <w:name w:val="tw4winInternal"/>
    <w:autoRedefine/>
    <w:qFormat/>
    <w:uiPriority w:val="0"/>
    <w:rPr>
      <w:rFonts w:ascii="Courier New" w:hAnsi="Courier New" w:cs="Courier New"/>
      <w:color w:val="FF0000"/>
      <w:lang w:val="en-US" w:eastAsia="zh-CN"/>
    </w:rPr>
  </w:style>
  <w:style w:type="character" w:customStyle="1" w:styleId="219">
    <w:name w:val="Char Char10"/>
    <w:autoRedefine/>
    <w:semiHidden/>
    <w:qFormat/>
    <w:uiPriority w:val="0"/>
    <w:rPr>
      <w:rFonts w:ascii="宋体" w:hAnsi="宋体"/>
      <w:kern w:val="2"/>
      <w:sz w:val="21"/>
      <w:szCs w:val="24"/>
      <w:lang w:val="en-US" w:eastAsia="zh-CN"/>
    </w:rPr>
  </w:style>
  <w:style w:type="character" w:customStyle="1" w:styleId="220">
    <w:name w:val="shadow11"/>
    <w:autoRedefine/>
    <w:qFormat/>
    <w:uiPriority w:val="0"/>
    <w:rPr>
      <w:color w:val="000000"/>
      <w:sz w:val="21"/>
    </w:rPr>
  </w:style>
  <w:style w:type="character" w:customStyle="1" w:styleId="221">
    <w:name w:val="正文非缩进 Char3"/>
    <w:autoRedefine/>
    <w:qFormat/>
    <w:uiPriority w:val="0"/>
    <w:rPr>
      <w:rFonts w:ascii="宋体" w:eastAsia="宋体"/>
      <w:snapToGrid w:val="0"/>
      <w:color w:val="000000"/>
      <w:kern w:val="28"/>
      <w:sz w:val="28"/>
      <w:lang w:val="en-US" w:eastAsia="zh-CN" w:bidi="ar-SA"/>
    </w:rPr>
  </w:style>
  <w:style w:type="character" w:customStyle="1" w:styleId="222">
    <w:name w:val="Char Char"/>
    <w:autoRedefine/>
    <w:qFormat/>
    <w:uiPriority w:val="0"/>
    <w:rPr>
      <w:rFonts w:ascii="宋体" w:hAnsi="Courier New" w:eastAsia="宋体"/>
      <w:kern w:val="2"/>
      <w:sz w:val="21"/>
      <w:lang w:val="en-US" w:eastAsia="zh-CN" w:bidi="ar-SA"/>
    </w:rPr>
  </w:style>
  <w:style w:type="character" w:customStyle="1" w:styleId="223">
    <w:name w:val="签名 Char1"/>
    <w:autoRedefine/>
    <w:qFormat/>
    <w:uiPriority w:val="0"/>
    <w:rPr>
      <w:rFonts w:ascii="Times New Roman" w:hAnsi="Times New Roman" w:eastAsia="宋体" w:cs="Times New Roman"/>
      <w:szCs w:val="24"/>
    </w:rPr>
  </w:style>
  <w:style w:type="character" w:customStyle="1" w:styleId="224">
    <w:name w:val="Char Char18"/>
    <w:autoRedefine/>
    <w:qFormat/>
    <w:uiPriority w:val="6"/>
    <w:rPr>
      <w:rFonts w:ascii="宋体" w:hAnsi="宋体"/>
      <w:sz w:val="28"/>
    </w:rPr>
  </w:style>
  <w:style w:type="character" w:customStyle="1" w:styleId="225">
    <w:name w:val="批注文字 Char"/>
    <w:autoRedefine/>
    <w:qFormat/>
    <w:uiPriority w:val="99"/>
    <w:rPr>
      <w:kern w:val="2"/>
      <w:sz w:val="21"/>
      <w:szCs w:val="24"/>
    </w:rPr>
  </w:style>
  <w:style w:type="character" w:customStyle="1" w:styleId="226">
    <w:name w:val="Char Char22"/>
    <w:autoRedefine/>
    <w:qFormat/>
    <w:uiPriority w:val="6"/>
    <w:rPr>
      <w:rFonts w:ascii="宋体" w:hAnsi="宋体"/>
      <w:kern w:val="1"/>
      <w:sz w:val="24"/>
      <w:szCs w:val="24"/>
    </w:rPr>
  </w:style>
  <w:style w:type="character" w:customStyle="1" w:styleId="227">
    <w:name w:val="pt141"/>
    <w:autoRedefine/>
    <w:qFormat/>
    <w:uiPriority w:val="0"/>
    <w:rPr>
      <w:color w:val="330066"/>
      <w:sz w:val="22"/>
      <w:szCs w:val="22"/>
    </w:rPr>
  </w:style>
  <w:style w:type="character" w:customStyle="1" w:styleId="228">
    <w:name w:val="正文文本缩进 2 Char1"/>
    <w:autoRedefine/>
    <w:semiHidden/>
    <w:qFormat/>
    <w:uiPriority w:val="99"/>
    <w:rPr>
      <w:rFonts w:ascii="Times New Roman" w:hAnsi="Times New Roman" w:eastAsia="宋体" w:cs="Times New Roman"/>
      <w:szCs w:val="24"/>
    </w:rPr>
  </w:style>
  <w:style w:type="character" w:customStyle="1" w:styleId="229">
    <w:name w:val="Char Char611"/>
    <w:autoRedefine/>
    <w:qFormat/>
    <w:uiPriority w:val="0"/>
    <w:rPr>
      <w:rFonts w:eastAsia="宋体"/>
      <w:kern w:val="2"/>
      <w:sz w:val="21"/>
      <w:szCs w:val="24"/>
      <w:lang w:val="en-US" w:eastAsia="zh-CN" w:bidi="ar-SA"/>
    </w:rPr>
  </w:style>
  <w:style w:type="character" w:customStyle="1" w:styleId="230">
    <w:name w:val="highlight1"/>
    <w:autoRedefine/>
    <w:qFormat/>
    <w:uiPriority w:val="0"/>
    <w:rPr>
      <w:rFonts w:ascii="仿宋_GB2312" w:eastAsia="微软雅黑"/>
      <w:b/>
      <w:kern w:val="2"/>
      <w:sz w:val="23"/>
      <w:szCs w:val="23"/>
      <w:lang w:val="en-US" w:eastAsia="zh-CN" w:bidi="ar-SA"/>
    </w:rPr>
  </w:style>
  <w:style w:type="character" w:customStyle="1" w:styleId="231">
    <w:name w:val="my正文 Char"/>
    <w:link w:val="232"/>
    <w:autoRedefine/>
    <w:qFormat/>
    <w:locked/>
    <w:uiPriority w:val="0"/>
    <w:rPr>
      <w:rFonts w:ascii="Tahoma" w:hAnsi="Tahoma"/>
      <w:sz w:val="24"/>
      <w:szCs w:val="24"/>
    </w:rPr>
  </w:style>
  <w:style w:type="paragraph" w:customStyle="1" w:styleId="232">
    <w:name w:val="my正文"/>
    <w:basedOn w:val="1"/>
    <w:link w:val="231"/>
    <w:autoRedefine/>
    <w:qFormat/>
    <w:uiPriority w:val="0"/>
    <w:pPr>
      <w:adjustRightInd/>
      <w:spacing w:line="360" w:lineRule="auto"/>
      <w:ind w:firstLine="480" w:firstLineChars="200"/>
    </w:pPr>
    <w:rPr>
      <w:rFonts w:ascii="Tahoma" w:hAnsi="Tahoma"/>
      <w:kern w:val="0"/>
      <w:sz w:val="24"/>
    </w:rPr>
  </w:style>
  <w:style w:type="character" w:customStyle="1" w:styleId="233">
    <w:name w:val="Used by Word for text of Help footnotes Char Char1"/>
    <w:autoRedefine/>
    <w:qFormat/>
    <w:uiPriority w:val="0"/>
    <w:rPr>
      <w:color w:val="0000FF"/>
      <w:sz w:val="21"/>
    </w:rPr>
  </w:style>
  <w:style w:type="character" w:customStyle="1" w:styleId="234">
    <w:name w:val="页眉 Char"/>
    <w:autoRedefine/>
    <w:qFormat/>
    <w:uiPriority w:val="0"/>
    <w:rPr>
      <w:rFonts w:eastAsia="仿宋_GB2312"/>
      <w:kern w:val="2"/>
      <w:sz w:val="18"/>
      <w:lang w:val="en-US" w:eastAsia="zh-CN"/>
    </w:rPr>
  </w:style>
  <w:style w:type="character" w:customStyle="1" w:styleId="235">
    <w:name w:val="FA正文 Char Char"/>
    <w:autoRedefine/>
    <w:qFormat/>
    <w:uiPriority w:val="0"/>
    <w:rPr>
      <w:rFonts w:hAnsi="宋体"/>
      <w:kern w:val="2"/>
      <w:sz w:val="24"/>
      <w:lang w:bidi="ar-SA"/>
    </w:rPr>
  </w:style>
  <w:style w:type="character" w:customStyle="1" w:styleId="23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37">
    <w:name w:val="3级 Char"/>
    <w:link w:val="238"/>
    <w:autoRedefine/>
    <w:qFormat/>
    <w:uiPriority w:val="0"/>
    <w:rPr>
      <w:rFonts w:ascii="宋体" w:hAnsi="宋体"/>
      <w:b/>
      <w:bCs/>
      <w:snapToGrid/>
      <w:sz w:val="28"/>
    </w:rPr>
  </w:style>
  <w:style w:type="paragraph" w:customStyle="1" w:styleId="238">
    <w:name w:val="3级"/>
    <w:basedOn w:val="239"/>
    <w:link w:val="237"/>
    <w:autoRedefine/>
    <w:qFormat/>
    <w:uiPriority w:val="0"/>
    <w:pPr>
      <w:ind w:left="0" w:right="466" w:firstLine="288"/>
    </w:pPr>
    <w:rPr>
      <w:rFonts w:hAnsi="宋体"/>
      <w:snapToGrid/>
    </w:rPr>
  </w:style>
  <w:style w:type="paragraph" w:customStyle="1" w:styleId="23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0">
    <w:name w:val="myp11"/>
    <w:autoRedefine/>
    <w:qFormat/>
    <w:uiPriority w:val="0"/>
    <w:rPr>
      <w:rFonts w:ascii="仿宋_GB2312" w:eastAsia="微软雅黑"/>
      <w:b/>
      <w:kern w:val="2"/>
      <w:sz w:val="32"/>
      <w:szCs w:val="32"/>
      <w:lang w:val="en-US" w:eastAsia="zh-CN" w:bidi="ar-SA"/>
    </w:rPr>
  </w:style>
  <w:style w:type="character" w:customStyle="1" w:styleId="241">
    <w:name w:val="H6 Char"/>
    <w:autoRedefine/>
    <w:qFormat/>
    <w:uiPriority w:val="0"/>
    <w:rPr>
      <w:rFonts w:ascii="Arial" w:hAnsi="Arial" w:eastAsia="黑体"/>
      <w:b/>
      <w:bCs/>
      <w:kern w:val="2"/>
      <w:sz w:val="24"/>
      <w:szCs w:val="24"/>
    </w:rPr>
  </w:style>
  <w:style w:type="character" w:customStyle="1" w:styleId="242">
    <w:name w:val="Char Char91"/>
    <w:autoRedefine/>
    <w:qFormat/>
    <w:uiPriority w:val="0"/>
    <w:rPr>
      <w:rFonts w:eastAsia="宋体"/>
      <w:kern w:val="2"/>
      <w:sz w:val="18"/>
      <w:szCs w:val="18"/>
      <w:lang w:val="en-US" w:eastAsia="zh-CN" w:bidi="ar-SA"/>
    </w:rPr>
  </w:style>
  <w:style w:type="character" w:customStyle="1" w:styleId="243">
    <w:name w:val="副标题 Char1"/>
    <w:autoRedefine/>
    <w:qFormat/>
    <w:uiPriority w:val="0"/>
    <w:rPr>
      <w:rFonts w:ascii="Cambria" w:hAnsi="Cambria" w:eastAsia="宋体" w:cs="Times New Roman"/>
      <w:b/>
      <w:bCs/>
      <w:snapToGrid w:val="0"/>
      <w:kern w:val="28"/>
      <w:sz w:val="32"/>
      <w:szCs w:val="32"/>
    </w:rPr>
  </w:style>
  <w:style w:type="character" w:customStyle="1" w:styleId="244">
    <w:name w:val="font61"/>
    <w:autoRedefine/>
    <w:qFormat/>
    <w:uiPriority w:val="0"/>
    <w:rPr>
      <w:rFonts w:hint="eastAsia" w:ascii="仿宋" w:hAnsi="仿宋" w:eastAsia="仿宋" w:cs="仿宋"/>
      <w:color w:val="000000"/>
      <w:sz w:val="20"/>
      <w:szCs w:val="20"/>
      <w:u w:val="none"/>
    </w:rPr>
  </w:style>
  <w:style w:type="character" w:customStyle="1" w:styleId="24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46">
    <w:name w:val="Char Char211"/>
    <w:autoRedefine/>
    <w:qFormat/>
    <w:uiPriority w:val="0"/>
    <w:rPr>
      <w:rFonts w:eastAsia="宋体"/>
      <w:b/>
      <w:bCs/>
      <w:kern w:val="2"/>
      <w:sz w:val="21"/>
      <w:szCs w:val="24"/>
      <w:lang w:val="en-US" w:eastAsia="zh-CN" w:bidi="ar-SA"/>
    </w:rPr>
  </w:style>
  <w:style w:type="character" w:customStyle="1" w:styleId="247">
    <w:name w:val="标题 2 Char"/>
    <w:autoRedefine/>
    <w:qFormat/>
    <w:uiPriority w:val="0"/>
    <w:rPr>
      <w:rFonts w:ascii="Arial" w:hAnsi="Arial" w:eastAsia="黑体"/>
      <w:b/>
      <w:kern w:val="2"/>
      <w:sz w:val="32"/>
      <w:lang w:val="en-US" w:eastAsia="zh-CN"/>
    </w:rPr>
  </w:style>
  <w:style w:type="character" w:customStyle="1" w:styleId="248">
    <w:name w:val="maywed421"/>
    <w:autoRedefine/>
    <w:qFormat/>
    <w:uiPriority w:val="0"/>
    <w:rPr>
      <w:color w:val="366FB6"/>
      <w:u w:val="none"/>
    </w:rPr>
  </w:style>
  <w:style w:type="character" w:customStyle="1" w:styleId="249">
    <w:name w:val="正文文本缩进 Char"/>
    <w:autoRedefine/>
    <w:qFormat/>
    <w:uiPriority w:val="0"/>
    <w:rPr>
      <w:rFonts w:ascii="宋体" w:hAnsi="宋体"/>
      <w:kern w:val="2"/>
      <w:sz w:val="24"/>
      <w:szCs w:val="24"/>
    </w:rPr>
  </w:style>
  <w:style w:type="character" w:customStyle="1" w:styleId="250">
    <w:name w:val="Char Char102"/>
    <w:autoRedefine/>
    <w:semiHidden/>
    <w:qFormat/>
    <w:uiPriority w:val="0"/>
    <w:rPr>
      <w:rFonts w:ascii="宋体" w:hAnsi="宋体"/>
      <w:kern w:val="2"/>
      <w:sz w:val="21"/>
      <w:szCs w:val="24"/>
      <w:lang w:val="en-US" w:eastAsia="zh-CN"/>
    </w:rPr>
  </w:style>
  <w:style w:type="character" w:customStyle="1" w:styleId="251">
    <w:name w:val="页眉 Char1"/>
    <w:autoRedefine/>
    <w:qFormat/>
    <w:uiPriority w:val="0"/>
    <w:rPr>
      <w:rFonts w:eastAsia="宋体"/>
      <w:kern w:val="2"/>
      <w:sz w:val="18"/>
      <w:szCs w:val="18"/>
      <w:lang w:val="en-US" w:eastAsia="zh-CN" w:bidi="ar-SA"/>
    </w:rPr>
  </w:style>
  <w:style w:type="character" w:customStyle="1" w:styleId="252">
    <w:name w:val="md"/>
    <w:basedOn w:val="73"/>
    <w:autoRedefine/>
    <w:qFormat/>
    <w:uiPriority w:val="0"/>
    <w:rPr>
      <w:rFonts w:ascii="Arial" w:hAnsi="Arial" w:eastAsia="黑体" w:cs="Arial"/>
      <w:snapToGrid w:val="0"/>
      <w:kern w:val="0"/>
      <w:szCs w:val="21"/>
    </w:rPr>
  </w:style>
  <w:style w:type="character" w:customStyle="1" w:styleId="253">
    <w:name w:val="big1"/>
    <w:autoRedefine/>
    <w:qFormat/>
    <w:uiPriority w:val="0"/>
    <w:rPr>
      <w:rFonts w:hint="eastAsia" w:ascii="宋体" w:hAnsi="宋体" w:eastAsia="宋体"/>
      <w:color w:val="333333"/>
      <w:sz w:val="22"/>
      <w:szCs w:val="22"/>
    </w:rPr>
  </w:style>
  <w:style w:type="character" w:customStyle="1" w:styleId="254">
    <w:name w:val="Char Char311"/>
    <w:autoRedefine/>
    <w:qFormat/>
    <w:uiPriority w:val="0"/>
    <w:rPr>
      <w:rFonts w:eastAsia="宋体"/>
      <w:kern w:val="2"/>
      <w:sz w:val="21"/>
      <w:szCs w:val="24"/>
      <w:lang w:val="en-US" w:eastAsia="zh-CN" w:bidi="ar-SA"/>
    </w:rPr>
  </w:style>
  <w:style w:type="character" w:customStyle="1" w:styleId="255">
    <w:name w:val="Char Char81"/>
    <w:autoRedefine/>
    <w:qFormat/>
    <w:uiPriority w:val="6"/>
    <w:rPr>
      <w:rFonts w:eastAsia="宋体"/>
      <w:b/>
      <w:sz w:val="24"/>
      <w:lang w:val="en-GB" w:eastAsia="zh-CN"/>
    </w:rPr>
  </w:style>
  <w:style w:type="character" w:customStyle="1" w:styleId="256">
    <w:name w:val="样式3 Char"/>
    <w:basedOn w:val="212"/>
    <w:autoRedefine/>
    <w:qFormat/>
    <w:uiPriority w:val="0"/>
    <w:rPr>
      <w:rFonts w:ascii="仿宋_GB2312" w:hAnsi="仿宋" w:eastAsia="仿宋_GB2312" w:cs="仿宋_GB2312"/>
      <w:sz w:val="32"/>
      <w:szCs w:val="30"/>
      <w:lang w:val="zh-CN"/>
    </w:rPr>
  </w:style>
  <w:style w:type="character" w:customStyle="1" w:styleId="257">
    <w:name w:val="正文首行缩进 2 Char1"/>
    <w:autoRedefine/>
    <w:qFormat/>
    <w:uiPriority w:val="0"/>
    <w:rPr>
      <w:rFonts w:ascii="Times New Roman" w:hAnsi="Times New Roman" w:eastAsia="宋体" w:cs="Times New Roman"/>
      <w:kern w:val="2"/>
      <w:sz w:val="24"/>
      <w:szCs w:val="24"/>
    </w:rPr>
  </w:style>
  <w:style w:type="character" w:customStyle="1" w:styleId="258">
    <w:name w:val="副标题 Char2"/>
    <w:autoRedefine/>
    <w:qFormat/>
    <w:uiPriority w:val="0"/>
    <w:rPr>
      <w:rFonts w:ascii="Cambria" w:hAnsi="Cambria" w:eastAsia="宋体" w:cs="Times New Roman"/>
      <w:b/>
      <w:bCs/>
      <w:snapToGrid w:val="0"/>
      <w:kern w:val="28"/>
      <w:sz w:val="32"/>
      <w:szCs w:val="32"/>
    </w:rPr>
  </w:style>
  <w:style w:type="character" w:customStyle="1" w:styleId="259">
    <w:name w:val="标题4-dyf Char"/>
    <w:link w:val="260"/>
    <w:autoRedefine/>
    <w:qFormat/>
    <w:uiPriority w:val="0"/>
    <w:rPr>
      <w:rFonts w:ascii="Cambria" w:hAnsi="Cambria"/>
      <w:b/>
      <w:bCs/>
      <w:color w:val="000000"/>
      <w:kern w:val="2"/>
      <w:sz w:val="21"/>
      <w:szCs w:val="21"/>
    </w:rPr>
  </w:style>
  <w:style w:type="paragraph" w:customStyle="1" w:styleId="260">
    <w:name w:val="标题4-dyf"/>
    <w:basedOn w:val="9"/>
    <w:link w:val="25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61">
    <w:name w:val="dectext1"/>
    <w:autoRedefine/>
    <w:qFormat/>
    <w:uiPriority w:val="0"/>
    <w:rPr>
      <w:rFonts w:ascii="宋体" w:hAnsi="宋体" w:eastAsia="宋体"/>
      <w:color w:val="333333"/>
      <w:sz w:val="21"/>
      <w:szCs w:val="21"/>
      <w:u w:val="none"/>
    </w:rPr>
  </w:style>
  <w:style w:type="character" w:customStyle="1" w:styleId="262">
    <w:name w:val="冯 Char"/>
    <w:link w:val="263"/>
    <w:autoRedefine/>
    <w:qFormat/>
    <w:uiPriority w:val="0"/>
    <w:rPr>
      <w:rFonts w:ascii="宋体" w:hAnsi="宋体"/>
      <w:color w:val="000000"/>
      <w:sz w:val="24"/>
      <w:szCs w:val="24"/>
    </w:rPr>
  </w:style>
  <w:style w:type="paragraph" w:customStyle="1" w:styleId="263">
    <w:name w:val="冯"/>
    <w:basedOn w:val="1"/>
    <w:link w:val="26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Header Char"/>
    <w:autoRedefine/>
    <w:qFormat/>
    <w:locked/>
    <w:uiPriority w:val="0"/>
    <w:rPr>
      <w:rFonts w:eastAsia="宋体"/>
      <w:kern w:val="2"/>
      <w:sz w:val="18"/>
      <w:szCs w:val="18"/>
      <w:lang w:val="en-US" w:eastAsia="zh-CN" w:bidi="ar-SA"/>
    </w:rPr>
  </w:style>
  <w:style w:type="character" w:customStyle="1" w:styleId="265">
    <w:name w:val="Char Char12"/>
    <w:autoRedefine/>
    <w:qFormat/>
    <w:uiPriority w:val="0"/>
    <w:rPr>
      <w:rFonts w:ascii="仿宋_GB2312" w:eastAsia="仿宋_GB2312"/>
      <w:b/>
      <w:bCs/>
      <w:kern w:val="2"/>
      <w:sz w:val="24"/>
      <w:szCs w:val="24"/>
      <w:lang w:val="zh-CN" w:eastAsia="zh-CN" w:bidi="ar-SA"/>
    </w:rPr>
  </w:style>
  <w:style w:type="character" w:customStyle="1" w:styleId="266">
    <w:name w:val="普通文字 Char3"/>
    <w:autoRedefine/>
    <w:qFormat/>
    <w:uiPriority w:val="0"/>
    <w:rPr>
      <w:rFonts w:ascii="宋体" w:hAnsi="Courier New" w:eastAsia="宋体"/>
      <w:kern w:val="2"/>
      <w:sz w:val="21"/>
      <w:lang w:val="en-US" w:eastAsia="zh-CN" w:bidi="ar-SA"/>
    </w:rPr>
  </w:style>
  <w:style w:type="character" w:customStyle="1" w:styleId="267">
    <w:name w:val="公文正文 Char"/>
    <w:autoRedefine/>
    <w:qFormat/>
    <w:uiPriority w:val="0"/>
    <w:rPr>
      <w:rFonts w:ascii="仿宋_GB2312" w:eastAsia="仿宋_GB2312"/>
      <w:kern w:val="2"/>
      <w:sz w:val="24"/>
      <w:szCs w:val="24"/>
      <w:lang w:val="en-US" w:eastAsia="zh-CN" w:bidi="ar-SA"/>
    </w:rPr>
  </w:style>
  <w:style w:type="character" w:customStyle="1" w:styleId="268">
    <w:name w:val="正文首行缩进 Char Char Char Char Char"/>
    <w:autoRedefine/>
    <w:qFormat/>
    <w:uiPriority w:val="0"/>
    <w:rPr>
      <w:rFonts w:ascii="宋体"/>
      <w:kern w:val="2"/>
      <w:sz w:val="24"/>
      <w:lang w:val="zh-CN"/>
    </w:rPr>
  </w:style>
  <w:style w:type="character" w:customStyle="1" w:styleId="269">
    <w:name w:val="PI Char"/>
    <w:autoRedefine/>
    <w:qFormat/>
    <w:uiPriority w:val="0"/>
    <w:rPr>
      <w:rFonts w:ascii="宋体" w:hAnsi="宋体" w:eastAsia="宋体"/>
      <w:kern w:val="2"/>
      <w:sz w:val="24"/>
      <w:szCs w:val="24"/>
      <w:lang w:val="en-US" w:eastAsia="zh-CN" w:bidi="ar-SA"/>
    </w:rPr>
  </w:style>
  <w:style w:type="character" w:customStyle="1" w:styleId="270">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71">
    <w:name w:val="style91"/>
    <w:autoRedefine/>
    <w:qFormat/>
    <w:uiPriority w:val="0"/>
    <w:rPr>
      <w:color w:val="333333"/>
    </w:rPr>
  </w:style>
  <w:style w:type="character" w:customStyle="1" w:styleId="272">
    <w:name w:val="列出段落 Char2"/>
    <w:autoRedefine/>
    <w:qFormat/>
    <w:uiPriority w:val="34"/>
    <w:rPr>
      <w:rFonts w:ascii="Calibri" w:hAnsi="Calibri"/>
      <w:kern w:val="2"/>
      <w:sz w:val="28"/>
    </w:rPr>
  </w:style>
  <w:style w:type="character" w:customStyle="1" w:styleId="273">
    <w:name w:val="mdeck"/>
    <w:autoRedefine/>
    <w:qFormat/>
    <w:uiPriority w:val="0"/>
    <w:rPr>
      <w:rFonts w:ascii="仿宋_GB2312" w:eastAsia="微软雅黑"/>
      <w:b/>
      <w:kern w:val="2"/>
      <w:sz w:val="32"/>
      <w:szCs w:val="32"/>
      <w:lang w:val="en-US" w:eastAsia="zh-CN" w:bidi="ar-SA"/>
    </w:rPr>
  </w:style>
  <w:style w:type="character" w:customStyle="1" w:styleId="274">
    <w:name w:val="unnamed11"/>
    <w:autoRedefine/>
    <w:qFormat/>
    <w:uiPriority w:val="0"/>
    <w:rPr>
      <w:sz w:val="20"/>
      <w:szCs w:val="20"/>
    </w:rPr>
  </w:style>
  <w:style w:type="character" w:customStyle="1" w:styleId="275">
    <w:name w:val="正文文本 Char2"/>
    <w:autoRedefine/>
    <w:semiHidden/>
    <w:qFormat/>
    <w:uiPriority w:val="99"/>
    <w:rPr>
      <w:rFonts w:ascii="Times New Roman" w:hAnsi="Times New Roman" w:eastAsia="宋体" w:cs="Times New Roman"/>
      <w:snapToGrid w:val="0"/>
      <w:kern w:val="0"/>
      <w:szCs w:val="24"/>
    </w:rPr>
  </w:style>
  <w:style w:type="character" w:customStyle="1" w:styleId="276">
    <w:name w:val="标书正文格式 Char"/>
    <w:autoRedefine/>
    <w:qFormat/>
    <w:uiPriority w:val="0"/>
    <w:rPr>
      <w:rFonts w:eastAsia="楷体_GB2312"/>
      <w:kern w:val="2"/>
      <w:sz w:val="24"/>
      <w:szCs w:val="24"/>
      <w:lang w:bidi="ar-SA"/>
    </w:rPr>
  </w:style>
  <w:style w:type="character" w:customStyle="1" w:styleId="277">
    <w:name w:val="Char Char11"/>
    <w:autoRedefine/>
    <w:qFormat/>
    <w:locked/>
    <w:uiPriority w:val="0"/>
    <w:rPr>
      <w:rFonts w:ascii="宋体" w:hAnsi="宋体" w:eastAsia="宋体"/>
      <w:b/>
      <w:kern w:val="2"/>
      <w:sz w:val="24"/>
      <w:szCs w:val="24"/>
      <w:lang w:val="en-US" w:eastAsia="zh-CN" w:bidi="ar-SA"/>
    </w:rPr>
  </w:style>
  <w:style w:type="character" w:customStyle="1" w:styleId="278">
    <w:name w:val="ca-131"/>
    <w:autoRedefine/>
    <w:qFormat/>
    <w:uiPriority w:val="0"/>
    <w:rPr>
      <w:rFonts w:hint="eastAsia" w:ascii="仿宋_GB2312" w:eastAsia="仿宋_GB2312"/>
      <w:b/>
      <w:bCs/>
      <w:color w:val="000000"/>
      <w:spacing w:val="-20"/>
      <w:sz w:val="24"/>
      <w:szCs w:val="24"/>
    </w:rPr>
  </w:style>
  <w:style w:type="character" w:customStyle="1" w:styleId="279">
    <w:name w:val="tw4winMark"/>
    <w:autoRedefine/>
    <w:qFormat/>
    <w:uiPriority w:val="0"/>
    <w:rPr>
      <w:rFonts w:ascii="Courier New" w:hAnsi="Courier New" w:cs="Courier New"/>
      <w:vanish/>
      <w:color w:val="800080"/>
      <w:sz w:val="24"/>
      <w:szCs w:val="24"/>
      <w:vertAlign w:val="subscript"/>
    </w:rPr>
  </w:style>
  <w:style w:type="character" w:customStyle="1" w:styleId="280">
    <w:name w:val="正文样式 Char"/>
    <w:link w:val="8"/>
    <w:autoRedefine/>
    <w:qFormat/>
    <w:uiPriority w:val="0"/>
    <w:rPr>
      <w:rFonts w:ascii="Calibri" w:hAnsi="Calibri"/>
      <w:sz w:val="24"/>
      <w:szCs w:val="24"/>
    </w:rPr>
  </w:style>
  <w:style w:type="character" w:customStyle="1" w:styleId="281">
    <w:name w:val="表正文 Char3"/>
    <w:autoRedefine/>
    <w:qFormat/>
    <w:uiPriority w:val="0"/>
    <w:rPr>
      <w:rFonts w:eastAsia="宋体"/>
    </w:rPr>
  </w:style>
  <w:style w:type="character" w:customStyle="1" w:styleId="282">
    <w:name w:val="H5 Char"/>
    <w:autoRedefine/>
    <w:qFormat/>
    <w:uiPriority w:val="0"/>
    <w:rPr>
      <w:b/>
      <w:bCs/>
      <w:kern w:val="2"/>
      <w:sz w:val="28"/>
      <w:szCs w:val="28"/>
    </w:rPr>
  </w:style>
  <w:style w:type="character" w:customStyle="1" w:styleId="283">
    <w:name w:val="Char Char3"/>
    <w:autoRedefine/>
    <w:qFormat/>
    <w:uiPriority w:val="0"/>
    <w:rPr>
      <w:rFonts w:eastAsia="宋体"/>
      <w:kern w:val="2"/>
      <w:sz w:val="21"/>
      <w:szCs w:val="24"/>
      <w:lang w:val="en-US" w:eastAsia="zh-CN" w:bidi="ar-SA"/>
    </w:rPr>
  </w:style>
  <w:style w:type="character" w:customStyle="1" w:styleId="284">
    <w:name w:val="正文 编号 Char"/>
    <w:autoRedefine/>
    <w:qFormat/>
    <w:uiPriority w:val="0"/>
    <w:rPr>
      <w:rFonts w:ascii="仿宋_GB2312" w:hAnsi="仿宋_GB2312" w:eastAsia="仿宋_GB2312"/>
      <w:kern w:val="2"/>
      <w:sz w:val="24"/>
      <w:lang w:bidi="ar-SA"/>
    </w:rPr>
  </w:style>
  <w:style w:type="character" w:customStyle="1" w:styleId="285">
    <w:name w:val="question-title2"/>
    <w:autoRedefine/>
    <w:qFormat/>
    <w:uiPriority w:val="6"/>
    <w:rPr>
      <w:rFonts w:ascii="Arial" w:hAnsi="Arial" w:eastAsia="黑体" w:cs="Arial"/>
      <w:snapToGrid w:val="0"/>
      <w:kern w:val="0"/>
      <w:szCs w:val="21"/>
    </w:rPr>
  </w:style>
  <w:style w:type="character" w:customStyle="1" w:styleId="286">
    <w:name w:val="gf正文1 Char Char"/>
    <w:link w:val="287"/>
    <w:autoRedefine/>
    <w:qFormat/>
    <w:uiPriority w:val="0"/>
    <w:rPr>
      <w:rFonts w:ascii="宋体" w:hAnsi="宋体" w:cs="宋体"/>
      <w:kern w:val="2"/>
      <w:sz w:val="24"/>
      <w:szCs w:val="24"/>
    </w:rPr>
  </w:style>
  <w:style w:type="paragraph" w:customStyle="1" w:styleId="287">
    <w:name w:val="gf正文1"/>
    <w:basedOn w:val="1"/>
    <w:link w:val="28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8">
    <w:name w:val="Char Char15"/>
    <w:autoRedefine/>
    <w:qFormat/>
    <w:uiPriority w:val="6"/>
    <w:rPr>
      <w:rFonts w:ascii="宋体" w:hAnsi="宋体"/>
      <w:kern w:val="1"/>
      <w:sz w:val="21"/>
    </w:rPr>
  </w:style>
  <w:style w:type="character" w:customStyle="1" w:styleId="289">
    <w:name w:val="正文缩进 Char3"/>
    <w:autoRedefine/>
    <w:qFormat/>
    <w:uiPriority w:val="0"/>
    <w:rPr>
      <w:rFonts w:ascii="宋体" w:eastAsia="宋体"/>
      <w:snapToGrid w:val="0"/>
      <w:color w:val="000000"/>
      <w:kern w:val="28"/>
      <w:sz w:val="28"/>
      <w:lang w:val="en-US" w:eastAsia="zh-CN" w:bidi="ar-SA"/>
    </w:rPr>
  </w:style>
  <w:style w:type="character" w:customStyle="1" w:styleId="290">
    <w:name w:val="列出段落 Char1"/>
    <w:link w:val="291"/>
    <w:autoRedefine/>
    <w:qFormat/>
    <w:uiPriority w:val="0"/>
    <w:rPr>
      <w:rFonts w:ascii="Calibri" w:hAnsi="Calibri"/>
      <w:sz w:val="24"/>
      <w:lang w:eastAsia="en-US"/>
    </w:rPr>
  </w:style>
  <w:style w:type="paragraph" w:customStyle="1" w:styleId="291">
    <w:name w:val="列表1"/>
    <w:basedOn w:val="1"/>
    <w:next w:val="292"/>
    <w:link w:val="29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9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93">
    <w:name w:val="Char Char8"/>
    <w:autoRedefine/>
    <w:qFormat/>
    <w:uiPriority w:val="0"/>
    <w:rPr>
      <w:rFonts w:eastAsia="宋体"/>
      <w:b/>
      <w:sz w:val="24"/>
      <w:lang w:val="en-GB" w:eastAsia="zh-CN"/>
    </w:rPr>
  </w:style>
  <w:style w:type="character" w:customStyle="1" w:styleId="294">
    <w:name w:val="Normal Indent Char Char"/>
    <w:autoRedefine/>
    <w:qFormat/>
    <w:uiPriority w:val="0"/>
    <w:rPr>
      <w:rFonts w:eastAsia="宋体"/>
      <w:kern w:val="2"/>
      <w:sz w:val="21"/>
      <w:lang w:val="en-US" w:eastAsia="zh-CN" w:bidi="ar-SA"/>
    </w:rPr>
  </w:style>
  <w:style w:type="character" w:customStyle="1" w:styleId="295">
    <w:name w:val="列表段落 字符"/>
    <w:autoRedefine/>
    <w:qFormat/>
    <w:uiPriority w:val="99"/>
  </w:style>
  <w:style w:type="character" w:customStyle="1" w:styleId="296">
    <w:name w:val="Ò³Ã¼ Char Char1"/>
    <w:autoRedefine/>
    <w:qFormat/>
    <w:uiPriority w:val="0"/>
    <w:rPr>
      <w:rFonts w:eastAsia="宋体"/>
      <w:kern w:val="2"/>
      <w:sz w:val="18"/>
      <w:szCs w:val="18"/>
      <w:lang w:val="en-US" w:eastAsia="zh-CN" w:bidi="ar-SA"/>
    </w:rPr>
  </w:style>
  <w:style w:type="character" w:customStyle="1" w:styleId="297">
    <w:name w:val="方案正文 Char"/>
    <w:autoRedefine/>
    <w:qFormat/>
    <w:uiPriority w:val="0"/>
    <w:rPr>
      <w:rFonts w:ascii="仿宋_GB2312" w:eastAsia="仿宋_GB2312"/>
      <w:b/>
      <w:color w:val="000000"/>
      <w:kern w:val="2"/>
      <w:sz w:val="24"/>
      <w:lang w:val="en-US" w:eastAsia="zh-CN" w:bidi="ar-SA"/>
    </w:rPr>
  </w:style>
  <w:style w:type="character" w:customStyle="1" w:styleId="298">
    <w:name w:val="Char Char30"/>
    <w:autoRedefine/>
    <w:qFormat/>
    <w:uiPriority w:val="6"/>
    <w:rPr>
      <w:rFonts w:ascii="Arial" w:hAnsi="Arial" w:eastAsia="黑体"/>
      <w:kern w:val="1"/>
      <w:sz w:val="21"/>
      <w:szCs w:val="21"/>
    </w:rPr>
  </w:style>
  <w:style w:type="character" w:customStyle="1" w:styleId="299">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300">
    <w:name w:val="Char Char20"/>
    <w:autoRedefine/>
    <w:qFormat/>
    <w:uiPriority w:val="6"/>
    <w:rPr>
      <w:kern w:val="1"/>
      <w:sz w:val="24"/>
    </w:rPr>
  </w:style>
  <w:style w:type="character" w:customStyle="1" w:styleId="301">
    <w:name w:val="tw4winExternal"/>
    <w:autoRedefine/>
    <w:qFormat/>
    <w:uiPriority w:val="0"/>
    <w:rPr>
      <w:rFonts w:ascii="Courier New" w:hAnsi="Courier New" w:cs="Courier New"/>
      <w:color w:val="808080"/>
      <w:lang w:val="en-US" w:eastAsia="zh-CN"/>
    </w:rPr>
  </w:style>
  <w:style w:type="character" w:customStyle="1" w:styleId="302">
    <w:name w:val="标题 4 Char1"/>
    <w:autoRedefine/>
    <w:qFormat/>
    <w:uiPriority w:val="9"/>
    <w:rPr>
      <w:rFonts w:ascii="Cambria" w:hAnsi="Cambria" w:eastAsia="宋体" w:cs="Times New Roman"/>
      <w:b/>
      <w:bCs/>
      <w:kern w:val="2"/>
      <w:sz w:val="28"/>
      <w:szCs w:val="28"/>
    </w:rPr>
  </w:style>
  <w:style w:type="character" w:customStyle="1" w:styleId="303">
    <w:name w:val="批注文字 Char2"/>
    <w:autoRedefine/>
    <w:qFormat/>
    <w:uiPriority w:val="99"/>
    <w:rPr>
      <w:rFonts w:ascii="Times New Roman" w:hAnsi="Times New Roman" w:eastAsia="宋体" w:cs="Times New Roman"/>
      <w:snapToGrid w:val="0"/>
      <w:kern w:val="0"/>
      <w:szCs w:val="24"/>
    </w:rPr>
  </w:style>
  <w:style w:type="character" w:customStyle="1" w:styleId="304">
    <w:name w:val="正文文本 2 Char"/>
    <w:autoRedefine/>
    <w:qFormat/>
    <w:uiPriority w:val="0"/>
    <w:rPr>
      <w:rFonts w:eastAsia="宋体"/>
      <w:kern w:val="2"/>
      <w:sz w:val="21"/>
      <w:szCs w:val="24"/>
      <w:lang w:val="en-US" w:eastAsia="zh-CN" w:bidi="ar-SA"/>
    </w:rPr>
  </w:style>
  <w:style w:type="character" w:customStyle="1" w:styleId="305">
    <w:name w:val="Ò³Ã¼ Char Char"/>
    <w:autoRedefine/>
    <w:qFormat/>
    <w:uiPriority w:val="0"/>
    <w:rPr>
      <w:rFonts w:eastAsia="宋体"/>
      <w:kern w:val="2"/>
      <w:sz w:val="18"/>
      <w:lang w:val="en-US" w:eastAsia="zh-CN" w:bidi="ar-SA"/>
    </w:rPr>
  </w:style>
  <w:style w:type="character" w:customStyle="1" w:styleId="306">
    <w:name w:val="message1"/>
    <w:autoRedefine/>
    <w:qFormat/>
    <w:uiPriority w:val="0"/>
    <w:rPr>
      <w:rFonts w:hint="default" w:ascii="Tahoma" w:hAnsi="Tahoma" w:cs="Tahoma"/>
      <w:sz w:val="18"/>
      <w:szCs w:val="18"/>
    </w:rPr>
  </w:style>
  <w:style w:type="character" w:customStyle="1" w:styleId="307">
    <w:name w:val="Char Char23"/>
    <w:autoRedefine/>
    <w:qFormat/>
    <w:uiPriority w:val="6"/>
    <w:rPr>
      <w:color w:val="0000FF"/>
      <w:sz w:val="21"/>
    </w:rPr>
  </w:style>
  <w:style w:type="character" w:customStyle="1" w:styleId="308">
    <w:name w:val="批注框文本 字符"/>
    <w:autoRedefine/>
    <w:qFormat/>
    <w:uiPriority w:val="0"/>
    <w:rPr>
      <w:rFonts w:ascii="Arial" w:hAnsi="Arial" w:eastAsia="黑体" w:cs="Arial"/>
      <w:snapToGrid w:val="0"/>
      <w:kern w:val="0"/>
      <w:sz w:val="18"/>
      <w:szCs w:val="18"/>
    </w:rPr>
  </w:style>
  <w:style w:type="character" w:customStyle="1" w:styleId="309">
    <w:name w:val="纯文本 Char2"/>
    <w:autoRedefine/>
    <w:semiHidden/>
    <w:qFormat/>
    <w:uiPriority w:val="99"/>
    <w:rPr>
      <w:rFonts w:ascii="宋体" w:hAnsi="Courier New" w:eastAsia="宋体" w:cs="Courier New"/>
    </w:rPr>
  </w:style>
  <w:style w:type="character" w:customStyle="1" w:styleId="310">
    <w:name w:val="Char Char25"/>
    <w:autoRedefine/>
    <w:qFormat/>
    <w:uiPriority w:val="6"/>
    <w:rPr>
      <w:rFonts w:ascii="宋体" w:hAnsi="宋体"/>
      <w:kern w:val="1"/>
      <w:sz w:val="24"/>
      <w:lang w:val="zh-CN"/>
    </w:rPr>
  </w:style>
  <w:style w:type="character" w:customStyle="1" w:styleId="311">
    <w:name w:val="Char Char411"/>
    <w:autoRedefine/>
    <w:qFormat/>
    <w:uiPriority w:val="0"/>
    <w:rPr>
      <w:rFonts w:eastAsia="宋体"/>
      <w:b/>
      <w:sz w:val="24"/>
      <w:lang w:val="en-GB" w:eastAsia="zh-CN" w:bidi="ar-SA"/>
    </w:rPr>
  </w:style>
  <w:style w:type="character" w:customStyle="1" w:styleId="312">
    <w:name w:val="Heading 7 Char"/>
    <w:autoRedefine/>
    <w:qFormat/>
    <w:locked/>
    <w:uiPriority w:val="0"/>
    <w:rPr>
      <w:rFonts w:ascii="宋体" w:hAnsi="宋体" w:eastAsia="宋体"/>
      <w:b/>
      <w:bCs/>
      <w:kern w:val="2"/>
      <w:sz w:val="24"/>
      <w:szCs w:val="24"/>
      <w:lang w:val="en-US" w:eastAsia="zh-CN" w:bidi="ar-SA"/>
    </w:rPr>
  </w:style>
  <w:style w:type="character" w:customStyle="1" w:styleId="313">
    <w:name w:val="此正文 Char"/>
    <w:link w:val="314"/>
    <w:autoRedefine/>
    <w:qFormat/>
    <w:uiPriority w:val="0"/>
    <w:rPr>
      <w:kern w:val="2"/>
      <w:sz w:val="24"/>
      <w:szCs w:val="24"/>
    </w:rPr>
  </w:style>
  <w:style w:type="paragraph" w:customStyle="1" w:styleId="314">
    <w:name w:val="此正文"/>
    <w:basedOn w:val="1"/>
    <w:link w:val="313"/>
    <w:autoRedefine/>
    <w:qFormat/>
    <w:uiPriority w:val="0"/>
    <w:pPr>
      <w:adjustRightInd/>
      <w:spacing w:line="360" w:lineRule="auto"/>
      <w:ind w:firstLine="200" w:firstLineChars="200"/>
    </w:pPr>
    <w:rPr>
      <w:sz w:val="24"/>
    </w:rPr>
  </w:style>
  <w:style w:type="character" w:customStyle="1" w:styleId="315">
    <w:name w:val="Char Char2"/>
    <w:autoRedefine/>
    <w:qFormat/>
    <w:uiPriority w:val="0"/>
    <w:rPr>
      <w:rFonts w:eastAsia="宋体"/>
      <w:b/>
      <w:bCs/>
      <w:kern w:val="2"/>
      <w:sz w:val="21"/>
      <w:szCs w:val="24"/>
      <w:lang w:val="en-US" w:eastAsia="zh-CN" w:bidi="ar-SA"/>
    </w:rPr>
  </w:style>
  <w:style w:type="character" w:customStyle="1" w:styleId="316">
    <w:name w:val="Footer-Even Char1"/>
    <w:autoRedefine/>
    <w:qFormat/>
    <w:uiPriority w:val="0"/>
    <w:rPr>
      <w:rFonts w:eastAsia="宋体"/>
      <w:kern w:val="2"/>
      <w:sz w:val="18"/>
      <w:szCs w:val="18"/>
      <w:lang w:val="en-US" w:eastAsia="zh-CN" w:bidi="ar-SA"/>
    </w:rPr>
  </w:style>
  <w:style w:type="character" w:customStyle="1" w:styleId="317">
    <w:name w:val="Char Char29"/>
    <w:autoRedefine/>
    <w:qFormat/>
    <w:uiPriority w:val="6"/>
    <w:rPr>
      <w:rFonts w:ascii="Arial" w:hAnsi="Arial" w:eastAsia="微软雅黑"/>
      <w:b/>
      <w:kern w:val="1"/>
      <w:sz w:val="44"/>
      <w:szCs w:val="32"/>
      <w:lang w:val="en-US" w:eastAsia="zh-CN" w:bidi="ar-SA"/>
    </w:rPr>
  </w:style>
  <w:style w:type="character" w:customStyle="1" w:styleId="318">
    <w:name w:val="font81"/>
    <w:autoRedefine/>
    <w:qFormat/>
    <w:uiPriority w:val="0"/>
    <w:rPr>
      <w:rFonts w:ascii="微软雅黑" w:hAnsi="微软雅黑" w:eastAsia="微软雅黑" w:cs="微软雅黑"/>
      <w:color w:val="000000"/>
      <w:sz w:val="20"/>
      <w:szCs w:val="20"/>
      <w:u w:val="none"/>
    </w:rPr>
  </w:style>
  <w:style w:type="character" w:customStyle="1" w:styleId="31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20">
    <w:name w:val="t21"/>
    <w:autoRedefine/>
    <w:qFormat/>
    <w:uiPriority w:val="0"/>
    <w:rPr>
      <w:rFonts w:ascii="仿宋_GB2312" w:eastAsia="微软雅黑"/>
      <w:b/>
      <w:kern w:val="2"/>
      <w:sz w:val="23"/>
      <w:szCs w:val="23"/>
      <w:lang w:val="en-US" w:eastAsia="zh-CN" w:bidi="ar-SA"/>
    </w:rPr>
  </w:style>
  <w:style w:type="character" w:customStyle="1" w:styleId="321">
    <w:name w:val="样式8 Char"/>
    <w:autoRedefine/>
    <w:qFormat/>
    <w:uiPriority w:val="0"/>
    <w:rPr>
      <w:rFonts w:ascii="仿宋_GB2312" w:hAnsi="宋体" w:eastAsia="仿宋_GB2312"/>
      <w:b/>
      <w:bCs/>
      <w:kern w:val="2"/>
      <w:sz w:val="24"/>
      <w:szCs w:val="24"/>
    </w:rPr>
  </w:style>
  <w:style w:type="character" w:customStyle="1" w:styleId="322">
    <w:name w:val="表格 Char Char"/>
    <w:autoRedefine/>
    <w:qFormat/>
    <w:uiPriority w:val="0"/>
    <w:rPr>
      <w:rFonts w:ascii="宋体" w:hAnsi="宋体" w:eastAsia="宋体"/>
      <w:lang w:bidi="ar-SA"/>
    </w:rPr>
  </w:style>
  <w:style w:type="character" w:customStyle="1" w:styleId="323">
    <w:name w:val="正文文本 字符1"/>
    <w:autoRedefine/>
    <w:qFormat/>
    <w:uiPriority w:val="0"/>
    <w:rPr>
      <w:rFonts w:ascii="Calibri" w:hAnsi="Calibri" w:eastAsia="黑体" w:cs="Arial"/>
      <w:snapToGrid w:val="0"/>
      <w:kern w:val="2"/>
      <w:sz w:val="28"/>
      <w:szCs w:val="21"/>
    </w:rPr>
  </w:style>
  <w:style w:type="character" w:customStyle="1" w:styleId="324">
    <w:name w:val="标题 6 Char1"/>
    <w:autoRedefine/>
    <w:qFormat/>
    <w:uiPriority w:val="0"/>
    <w:rPr>
      <w:rFonts w:ascii="Arial" w:hAnsi="Arial" w:eastAsia="黑体" w:cs="Times New Roman"/>
      <w:b/>
      <w:sz w:val="24"/>
      <w:szCs w:val="20"/>
      <w:lang w:bidi="ar-SA"/>
    </w:rPr>
  </w:style>
  <w:style w:type="character" w:customStyle="1" w:styleId="325">
    <w:name w:val="带编号样式 Char"/>
    <w:autoRedefine/>
    <w:qFormat/>
    <w:uiPriority w:val="0"/>
    <w:rPr>
      <w:rFonts w:ascii="仿宋_GB2312" w:eastAsia="仿宋_GB2312"/>
      <w:color w:val="000000"/>
      <w:sz w:val="24"/>
      <w:lang w:bidi="ar-SA"/>
    </w:rPr>
  </w:style>
  <w:style w:type="character" w:customStyle="1" w:styleId="326">
    <w:name w:val="unnamed31"/>
    <w:autoRedefine/>
    <w:qFormat/>
    <w:uiPriority w:val="0"/>
    <w:rPr>
      <w:rFonts w:ascii="Tahoma" w:hAnsi="Tahoma" w:eastAsia="宋体"/>
      <w:b/>
      <w:kern w:val="2"/>
      <w:sz w:val="24"/>
      <w:szCs w:val="32"/>
      <w:u w:val="none"/>
      <w:lang w:val="en-US" w:eastAsia="zh-CN" w:bidi="ar-SA"/>
    </w:rPr>
  </w:style>
  <w:style w:type="character" w:customStyle="1" w:styleId="327">
    <w:name w:val="正文首行缩进 Char Char Char Char Char Char1"/>
    <w:autoRedefine/>
    <w:qFormat/>
    <w:uiPriority w:val="0"/>
    <w:rPr>
      <w:rFonts w:ascii="宋体" w:eastAsia="宋体"/>
      <w:kern w:val="2"/>
      <w:sz w:val="24"/>
      <w:szCs w:val="24"/>
      <w:lang w:val="zh-CN" w:bidi="ar-SA"/>
    </w:rPr>
  </w:style>
  <w:style w:type="character" w:customStyle="1" w:styleId="328">
    <w:name w:val="文本正文 Char Char"/>
    <w:autoRedefine/>
    <w:qFormat/>
    <w:locked/>
    <w:uiPriority w:val="0"/>
    <w:rPr>
      <w:sz w:val="24"/>
      <w:lang w:bidi="ar-SA"/>
    </w:rPr>
  </w:style>
  <w:style w:type="character" w:customStyle="1" w:styleId="329">
    <w:name w:val="正文缩进 字符"/>
    <w:autoRedefine/>
    <w:qFormat/>
    <w:uiPriority w:val="0"/>
    <w:rPr>
      <w:rFonts w:ascii="宋体" w:eastAsia="宋体"/>
      <w:snapToGrid w:val="0"/>
      <w:color w:val="000000"/>
      <w:kern w:val="28"/>
      <w:sz w:val="28"/>
      <w:lang w:val="en-US" w:eastAsia="zh-CN" w:bidi="ar-SA"/>
    </w:rPr>
  </w:style>
  <w:style w:type="character" w:customStyle="1" w:styleId="330">
    <w:name w:val="样式 样式 标题 4h4H4Fab-4T5Ref Heading 1rh1Heading sqlsect 1.2.3.... +... Char"/>
    <w:link w:val="331"/>
    <w:autoRedefine/>
    <w:qFormat/>
    <w:uiPriority w:val="0"/>
    <w:rPr>
      <w:rFonts w:ascii="微软雅黑" w:hAnsi="微软雅黑" w:eastAsia="微软雅黑"/>
      <w:b/>
      <w:bCs/>
      <w:kern w:val="2"/>
      <w:sz w:val="24"/>
      <w:szCs w:val="28"/>
    </w:rPr>
  </w:style>
  <w:style w:type="paragraph" w:customStyle="1" w:styleId="331">
    <w:name w:val="样式 样式 标题 4h4H4Fab-4T5Ref Heading 1rh1Heading sqlsect 1.2.3.... +..."/>
    <w:basedOn w:val="332"/>
    <w:link w:val="330"/>
    <w:autoRedefine/>
    <w:qFormat/>
    <w:uiPriority w:val="0"/>
    <w:pPr>
      <w:tabs>
        <w:tab w:val="left" w:pos="2356"/>
      </w:tabs>
    </w:pPr>
  </w:style>
  <w:style w:type="paragraph" w:customStyle="1" w:styleId="332">
    <w:name w:val="样式 标题 4h4H4Fab-4T5Ref Heading 1rh1Heading sqlsect 1.2.3...."/>
    <w:basedOn w:val="9"/>
    <w:link w:val="3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33">
    <w:name w:val="样式 标题 4h4H4Fab-4T5Ref Heading 1rh1Heading sqlsect 1.2.3.... Char"/>
    <w:link w:val="332"/>
    <w:autoRedefine/>
    <w:qFormat/>
    <w:uiPriority w:val="0"/>
    <w:rPr>
      <w:rFonts w:ascii="微软雅黑" w:hAnsi="微软雅黑" w:eastAsia="微软雅黑"/>
      <w:b/>
      <w:bCs/>
      <w:kern w:val="2"/>
      <w:sz w:val="24"/>
      <w:szCs w:val="28"/>
    </w:rPr>
  </w:style>
  <w:style w:type="character" w:customStyle="1" w:styleId="334">
    <w:name w:val="正文非缩进 Char"/>
    <w:autoRedefine/>
    <w:qFormat/>
    <w:uiPriority w:val="0"/>
    <w:rPr>
      <w:rFonts w:ascii="宋体" w:eastAsia="宋体"/>
      <w:snapToGrid w:val="0"/>
      <w:color w:val="000000"/>
      <w:kern w:val="28"/>
      <w:sz w:val="28"/>
      <w:lang w:val="en-US" w:eastAsia="zh-CN" w:bidi="ar-SA"/>
    </w:rPr>
  </w:style>
  <w:style w:type="character" w:customStyle="1" w:styleId="335">
    <w:name w:val="Char Char5"/>
    <w:autoRedefine/>
    <w:qFormat/>
    <w:uiPriority w:val="0"/>
    <w:rPr>
      <w:rFonts w:ascii="宋体" w:hAnsi="Courier New" w:eastAsia="宋体"/>
      <w:kern w:val="2"/>
      <w:sz w:val="21"/>
      <w:lang w:val="en-US" w:eastAsia="zh-CN"/>
    </w:rPr>
  </w:style>
  <w:style w:type="character" w:customStyle="1" w:styleId="336">
    <w:name w:val="称呼 Char1"/>
    <w:autoRedefine/>
    <w:qFormat/>
    <w:uiPriority w:val="0"/>
    <w:rPr>
      <w:rFonts w:ascii="Times New Roman" w:hAnsi="Times New Roman" w:eastAsia="宋体" w:cs="Times New Roman"/>
      <w:szCs w:val="24"/>
    </w:rPr>
  </w:style>
  <w:style w:type="character" w:customStyle="1" w:styleId="337">
    <w:name w:val="正文1 Char"/>
    <w:autoRedefine/>
    <w:qFormat/>
    <w:uiPriority w:val="0"/>
    <w:rPr>
      <w:rFonts w:ascii="宋体" w:eastAsia="宋体"/>
      <w:snapToGrid w:val="0"/>
      <w:color w:val="000000"/>
      <w:kern w:val="28"/>
      <w:sz w:val="28"/>
      <w:lang w:val="en-US" w:eastAsia="zh-CN" w:bidi="ar-SA"/>
    </w:rPr>
  </w:style>
  <w:style w:type="character" w:customStyle="1" w:styleId="338">
    <w:name w:val="正文缩进 Char1"/>
    <w:autoRedefine/>
    <w:qFormat/>
    <w:uiPriority w:val="0"/>
    <w:rPr>
      <w:rFonts w:ascii="宋体" w:eastAsia="宋体"/>
      <w:snapToGrid w:val="0"/>
      <w:color w:val="000000"/>
      <w:kern w:val="28"/>
      <w:sz w:val="28"/>
      <w:lang w:val="en-US" w:eastAsia="zh-CN" w:bidi="ar-SA"/>
    </w:rPr>
  </w:style>
  <w:style w:type="character" w:customStyle="1" w:styleId="339">
    <w:name w:val="font21"/>
    <w:basedOn w:val="73"/>
    <w:autoRedefine/>
    <w:qFormat/>
    <w:uiPriority w:val="0"/>
    <w:rPr>
      <w:rFonts w:hint="eastAsia" w:ascii="宋体" w:hAnsi="宋体" w:eastAsia="宋体"/>
      <w:kern w:val="2"/>
      <w:sz w:val="28"/>
      <w:szCs w:val="28"/>
      <w:lang w:val="en-US" w:eastAsia="zh-CN" w:bidi="ar-SA"/>
    </w:rPr>
  </w:style>
  <w:style w:type="character" w:customStyle="1" w:styleId="340">
    <w:name w:val="Char Char26"/>
    <w:autoRedefine/>
    <w:qFormat/>
    <w:uiPriority w:val="6"/>
    <w:rPr>
      <w:kern w:val="1"/>
      <w:sz w:val="21"/>
      <w:szCs w:val="24"/>
    </w:rPr>
  </w:style>
  <w:style w:type="character" w:customStyle="1" w:styleId="341">
    <w:name w:val="Item List Char"/>
    <w:link w:val="342"/>
    <w:autoRedefine/>
    <w:qFormat/>
    <w:uiPriority w:val="0"/>
    <w:rPr>
      <w:rFonts w:ascii="Arial"/>
      <w:bCs/>
      <w:sz w:val="21"/>
      <w:szCs w:val="21"/>
      <w:lang w:val="en-US" w:eastAsia="zh-CN" w:bidi="ar-SA"/>
    </w:rPr>
  </w:style>
  <w:style w:type="paragraph" w:customStyle="1" w:styleId="342">
    <w:name w:val="Item List"/>
    <w:link w:val="34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43">
    <w:name w:val="批注框文本 Char1"/>
    <w:autoRedefine/>
    <w:qFormat/>
    <w:uiPriority w:val="0"/>
    <w:rPr>
      <w:rFonts w:ascii="Times New Roman" w:hAnsi="Times New Roman" w:eastAsia="宋体" w:cs="Times New Roman"/>
      <w:sz w:val="18"/>
      <w:szCs w:val="18"/>
    </w:rPr>
  </w:style>
  <w:style w:type="character" w:customStyle="1" w:styleId="344">
    <w:name w:val="纯文本 Char1"/>
    <w:link w:val="345"/>
    <w:autoRedefine/>
    <w:qFormat/>
    <w:uiPriority w:val="0"/>
    <w:rPr>
      <w:rFonts w:ascii="宋体" w:hAnsi="Courier New"/>
    </w:rPr>
  </w:style>
  <w:style w:type="paragraph" w:customStyle="1" w:styleId="345">
    <w:name w:val="纯文本1"/>
    <w:basedOn w:val="1"/>
    <w:link w:val="344"/>
    <w:autoRedefine/>
    <w:qFormat/>
    <w:uiPriority w:val="0"/>
    <w:pPr>
      <w:adjustRightInd/>
    </w:pPr>
    <w:rPr>
      <w:rFonts w:ascii="宋体" w:hAnsi="Courier New"/>
      <w:kern w:val="0"/>
      <w:sz w:val="20"/>
      <w:szCs w:val="20"/>
    </w:rPr>
  </w:style>
  <w:style w:type="character" w:customStyle="1" w:styleId="346">
    <w:name w:val="h3 Char"/>
    <w:autoRedefine/>
    <w:qFormat/>
    <w:uiPriority w:val="0"/>
    <w:rPr>
      <w:rFonts w:eastAsia="宋体"/>
      <w:b/>
      <w:kern w:val="2"/>
      <w:sz w:val="32"/>
      <w:lang w:val="en-US" w:eastAsia="zh-CN" w:bidi="ar-SA"/>
    </w:rPr>
  </w:style>
  <w:style w:type="character" w:customStyle="1" w:styleId="347">
    <w:name w:val="dandyren_title1"/>
    <w:autoRedefine/>
    <w:qFormat/>
    <w:uiPriority w:val="0"/>
    <w:rPr>
      <w:b/>
      <w:bCs/>
      <w:color w:val="FF6633"/>
      <w:sz w:val="18"/>
      <w:szCs w:val="18"/>
    </w:rPr>
  </w:style>
  <w:style w:type="character" w:customStyle="1" w:styleId="348">
    <w:name w:val="Char Char31"/>
    <w:autoRedefine/>
    <w:qFormat/>
    <w:uiPriority w:val="6"/>
    <w:rPr>
      <w:rFonts w:ascii="Arial" w:hAnsi="Arial" w:eastAsia="黑体"/>
      <w:kern w:val="1"/>
      <w:sz w:val="24"/>
      <w:szCs w:val="24"/>
    </w:rPr>
  </w:style>
  <w:style w:type="character" w:customStyle="1" w:styleId="349">
    <w:name w:val="h Char1"/>
    <w:autoRedefine/>
    <w:qFormat/>
    <w:uiPriority w:val="0"/>
    <w:rPr>
      <w:sz w:val="18"/>
      <w:szCs w:val="18"/>
    </w:rPr>
  </w:style>
  <w:style w:type="character" w:customStyle="1" w:styleId="350">
    <w:name w:val="solutionfonts"/>
    <w:autoRedefine/>
    <w:qFormat/>
    <w:uiPriority w:val="0"/>
  </w:style>
  <w:style w:type="character" w:customStyle="1" w:styleId="351">
    <w:name w:val="首行缩进 Char"/>
    <w:autoRedefine/>
    <w:qFormat/>
    <w:uiPriority w:val="0"/>
    <w:rPr>
      <w:rFonts w:ascii="宋体" w:eastAsia="宋体"/>
      <w:kern w:val="2"/>
      <w:sz w:val="24"/>
      <w:lang w:val="en-US" w:eastAsia="zh-CN" w:bidi="ar-SA"/>
    </w:rPr>
  </w:style>
  <w:style w:type="character" w:customStyle="1" w:styleId="352">
    <w:name w:val="Char Char52"/>
    <w:autoRedefine/>
    <w:qFormat/>
    <w:uiPriority w:val="0"/>
    <w:rPr>
      <w:rFonts w:ascii="宋体" w:hAnsi="Courier New" w:eastAsia="宋体"/>
      <w:kern w:val="2"/>
      <w:sz w:val="21"/>
      <w:lang w:val="en-US" w:eastAsia="zh-CN"/>
    </w:rPr>
  </w:style>
  <w:style w:type="character" w:customStyle="1" w:styleId="353">
    <w:name w:val="font31"/>
    <w:autoRedefine/>
    <w:qFormat/>
    <w:uiPriority w:val="0"/>
    <w:rPr>
      <w:rFonts w:hint="eastAsia" w:ascii="仿宋" w:hAnsi="仿宋" w:eastAsia="仿宋" w:cs="仿宋"/>
      <w:color w:val="000000"/>
      <w:sz w:val="20"/>
      <w:szCs w:val="20"/>
      <w:u w:val="none"/>
    </w:rPr>
  </w:style>
  <w:style w:type="character" w:customStyle="1" w:styleId="354">
    <w:name w:val="正文说明 Char"/>
    <w:link w:val="355"/>
    <w:autoRedefine/>
    <w:qFormat/>
    <w:uiPriority w:val="0"/>
    <w:rPr>
      <w:sz w:val="24"/>
      <w:szCs w:val="24"/>
    </w:rPr>
  </w:style>
  <w:style w:type="paragraph" w:customStyle="1" w:styleId="355">
    <w:name w:val="正文说明"/>
    <w:basedOn w:val="1"/>
    <w:link w:val="354"/>
    <w:autoRedefine/>
    <w:qFormat/>
    <w:uiPriority w:val="0"/>
    <w:pPr>
      <w:adjustRightInd/>
      <w:spacing w:line="360" w:lineRule="auto"/>
    </w:pPr>
    <w:rPr>
      <w:kern w:val="0"/>
      <w:sz w:val="24"/>
    </w:rPr>
  </w:style>
  <w:style w:type="character" w:customStyle="1" w:styleId="356">
    <w:name w:val="脚注文本 Char1"/>
    <w:autoRedefine/>
    <w:qFormat/>
    <w:uiPriority w:val="0"/>
    <w:rPr>
      <w:rFonts w:ascii="Times New Roman" w:hAnsi="Times New Roman" w:eastAsia="宋体" w:cs="Times New Roman"/>
      <w:sz w:val="18"/>
      <w:szCs w:val="18"/>
    </w:rPr>
  </w:style>
  <w:style w:type="character" w:customStyle="1" w:styleId="357">
    <w:name w:val="Char Char1211"/>
    <w:autoRedefine/>
    <w:qFormat/>
    <w:uiPriority w:val="0"/>
    <w:rPr>
      <w:rFonts w:ascii="仿宋_GB2312" w:eastAsia="仿宋_GB2312"/>
      <w:b/>
      <w:bCs/>
      <w:kern w:val="2"/>
      <w:sz w:val="24"/>
      <w:szCs w:val="24"/>
      <w:lang w:val="zh-CN" w:eastAsia="zh-CN" w:bidi="ar-SA"/>
    </w:rPr>
  </w:style>
  <w:style w:type="character" w:customStyle="1" w:styleId="358">
    <w:name w:val="标题 Char"/>
    <w:autoRedefine/>
    <w:qFormat/>
    <w:uiPriority w:val="0"/>
    <w:rPr>
      <w:rFonts w:eastAsia="宋体"/>
      <w:b/>
      <w:sz w:val="24"/>
      <w:lang w:val="en-GB" w:eastAsia="zh-CN" w:bidi="ar-SA"/>
    </w:rPr>
  </w:style>
  <w:style w:type="character" w:customStyle="1" w:styleId="359">
    <w:name w:val="Char Char35"/>
    <w:autoRedefine/>
    <w:qFormat/>
    <w:uiPriority w:val="6"/>
    <w:rPr>
      <w:rFonts w:ascii="Arial" w:hAnsi="Arial" w:eastAsia="黑体"/>
      <w:b/>
      <w:kern w:val="1"/>
      <w:sz w:val="28"/>
      <w:szCs w:val="28"/>
      <w:lang w:val="zh-CN"/>
    </w:rPr>
  </w:style>
  <w:style w:type="character" w:customStyle="1" w:styleId="360">
    <w:name w:val="纯文本 Char Char Char"/>
    <w:autoRedefine/>
    <w:qFormat/>
    <w:uiPriority w:val="0"/>
    <w:rPr>
      <w:rFonts w:ascii="宋体" w:hAnsi="Courier New" w:eastAsia="宋体"/>
      <w:kern w:val="2"/>
      <w:sz w:val="21"/>
      <w:lang w:val="en-US" w:eastAsia="zh-CN" w:bidi="ar-SA"/>
    </w:rPr>
  </w:style>
  <w:style w:type="character" w:customStyle="1" w:styleId="361">
    <w:name w:val="Table Text Char"/>
    <w:link w:val="362"/>
    <w:autoRedefine/>
    <w:qFormat/>
    <w:uiPriority w:val="0"/>
    <w:rPr>
      <w:sz w:val="24"/>
      <w:szCs w:val="24"/>
    </w:rPr>
  </w:style>
  <w:style w:type="paragraph" w:customStyle="1" w:styleId="362">
    <w:name w:val="Table Text"/>
    <w:basedOn w:val="1"/>
    <w:link w:val="361"/>
    <w:autoRedefine/>
    <w:qFormat/>
    <w:uiPriority w:val="0"/>
    <w:pPr>
      <w:widowControl/>
      <w:spacing w:before="60" w:after="60"/>
      <w:jc w:val="left"/>
    </w:pPr>
    <w:rPr>
      <w:kern w:val="0"/>
      <w:sz w:val="24"/>
    </w:rPr>
  </w:style>
  <w:style w:type="character" w:customStyle="1" w:styleId="363">
    <w:name w:val="正文1 Char1"/>
    <w:autoRedefine/>
    <w:qFormat/>
    <w:uiPriority w:val="0"/>
    <w:rPr>
      <w:rFonts w:ascii="仿宋_GB2312" w:hAnsi="Courier New" w:eastAsia="仿宋_GB2312"/>
      <w:kern w:val="28"/>
      <w:sz w:val="24"/>
      <w:szCs w:val="24"/>
      <w:lang w:val="en-US" w:eastAsia="zh-CN"/>
    </w:rPr>
  </w:style>
  <w:style w:type="character" w:customStyle="1" w:styleId="364">
    <w:name w:val="页脚 Char1"/>
    <w:autoRedefine/>
    <w:qFormat/>
    <w:uiPriority w:val="0"/>
    <w:rPr>
      <w:rFonts w:eastAsia="宋体"/>
      <w:kern w:val="2"/>
      <w:sz w:val="18"/>
      <w:szCs w:val="18"/>
      <w:lang w:val="en-US" w:eastAsia="zh-CN" w:bidi="ar-SA"/>
    </w:rPr>
  </w:style>
  <w:style w:type="character" w:customStyle="1" w:styleId="365">
    <w:name w:val="Bold"/>
    <w:autoRedefine/>
    <w:qFormat/>
    <w:uiPriority w:val="0"/>
    <w:rPr>
      <w:rFonts w:ascii="Arial" w:hAnsi="Arial" w:eastAsia="黑体" w:cs="Times New Roman"/>
      <w:b/>
      <w:kern w:val="2"/>
      <w:sz w:val="32"/>
      <w:szCs w:val="32"/>
      <w:lang w:val="en-US" w:eastAsia="zh-CN" w:bidi="ar-SA"/>
    </w:rPr>
  </w:style>
  <w:style w:type="character" w:customStyle="1" w:styleId="366">
    <w:name w:val="hui3"/>
    <w:autoRedefine/>
    <w:qFormat/>
    <w:uiPriority w:val="0"/>
    <w:rPr>
      <w:color w:val="333333"/>
    </w:rPr>
  </w:style>
  <w:style w:type="character" w:customStyle="1" w:styleId="367">
    <w:name w:val="Char Char17"/>
    <w:autoRedefine/>
    <w:qFormat/>
    <w:uiPriority w:val="6"/>
    <w:rPr>
      <w:rFonts w:eastAsia="仿宋_GB2312"/>
      <w:sz w:val="24"/>
    </w:rPr>
  </w:style>
  <w:style w:type="character" w:customStyle="1" w:styleId="3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69">
    <w:name w:val="Char Char37"/>
    <w:autoRedefine/>
    <w:qFormat/>
    <w:uiPriority w:val="6"/>
    <w:rPr>
      <w:b/>
      <w:kern w:val="1"/>
      <w:sz w:val="44"/>
      <w:szCs w:val="44"/>
    </w:rPr>
  </w:style>
  <w:style w:type="character" w:customStyle="1" w:styleId="370">
    <w:name w:val="列出段落 Char"/>
    <w:autoRedefine/>
    <w:qFormat/>
    <w:uiPriority w:val="0"/>
    <w:rPr>
      <w:rFonts w:eastAsia="楷体_GB2312" w:cs="Lucida Sans"/>
      <w:kern w:val="2"/>
      <w:sz w:val="24"/>
      <w:szCs w:val="24"/>
      <w:lang w:val="en-US" w:eastAsia="zh-CN" w:bidi="ar-SA"/>
    </w:rPr>
  </w:style>
  <w:style w:type="character" w:customStyle="1" w:styleId="371">
    <w:name w:val="正文文本缩进 3 Char1"/>
    <w:autoRedefine/>
    <w:semiHidden/>
    <w:qFormat/>
    <w:uiPriority w:val="99"/>
    <w:rPr>
      <w:rFonts w:ascii="Times New Roman" w:hAnsi="Times New Roman" w:eastAsia="宋体" w:cs="Times New Roman"/>
      <w:sz w:val="16"/>
      <w:szCs w:val="16"/>
    </w:rPr>
  </w:style>
  <w:style w:type="character" w:customStyle="1" w:styleId="372">
    <w:name w:val="公文正文 Char Char"/>
    <w:link w:val="373"/>
    <w:autoRedefine/>
    <w:qFormat/>
    <w:uiPriority w:val="0"/>
    <w:rPr>
      <w:rFonts w:ascii="仿宋_GB2312" w:eastAsia="仿宋_GB2312"/>
      <w:kern w:val="2"/>
      <w:sz w:val="24"/>
      <w:szCs w:val="24"/>
    </w:rPr>
  </w:style>
  <w:style w:type="paragraph" w:customStyle="1" w:styleId="373">
    <w:name w:val="公文正文"/>
    <w:basedOn w:val="1"/>
    <w:link w:val="372"/>
    <w:autoRedefine/>
    <w:qFormat/>
    <w:uiPriority w:val="0"/>
    <w:pPr>
      <w:adjustRightInd/>
      <w:spacing w:before="156" w:line="360" w:lineRule="auto"/>
      <w:ind w:firstLine="360" w:firstLineChars="200"/>
    </w:pPr>
    <w:rPr>
      <w:rFonts w:ascii="仿宋_GB2312" w:eastAsia="仿宋_GB2312"/>
      <w:sz w:val="24"/>
    </w:rPr>
  </w:style>
  <w:style w:type="character" w:customStyle="1" w:styleId="374">
    <w:name w:val="Table Text Char1"/>
    <w:autoRedefine/>
    <w:qFormat/>
    <w:uiPriority w:val="0"/>
    <w:rPr>
      <w:rFonts w:eastAsia="宋体"/>
      <w:sz w:val="24"/>
      <w:szCs w:val="24"/>
      <w:lang w:val="en-US" w:eastAsia="zh-CN" w:bidi="ar-SA"/>
    </w:rPr>
  </w:style>
  <w:style w:type="character" w:customStyle="1" w:styleId="375">
    <w:name w:val="标题 1 Char Char"/>
    <w:autoRedefine/>
    <w:qFormat/>
    <w:uiPriority w:val="0"/>
    <w:rPr>
      <w:rFonts w:hint="eastAsia" w:ascii="宋体" w:hAnsi="宋体" w:eastAsia="宋体"/>
      <w:b/>
      <w:spacing w:val="-2"/>
      <w:sz w:val="24"/>
      <w:lang w:val="en-US" w:eastAsia="zh-CN" w:bidi="ar-SA"/>
    </w:rPr>
  </w:style>
  <w:style w:type="character" w:customStyle="1" w:styleId="376">
    <w:name w:val="正文（缩进2汉字） Char"/>
    <w:link w:val="377"/>
    <w:autoRedefine/>
    <w:qFormat/>
    <w:uiPriority w:val="0"/>
    <w:rPr>
      <w:rFonts w:ascii="宋体"/>
    </w:rPr>
  </w:style>
  <w:style w:type="paragraph" w:customStyle="1" w:styleId="377">
    <w:name w:val="正文（缩进2汉字）"/>
    <w:basedOn w:val="1"/>
    <w:link w:val="37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8">
    <w:name w:val="标书表格字体格式 Char"/>
    <w:autoRedefine/>
    <w:qFormat/>
    <w:uiPriority w:val="0"/>
    <w:rPr>
      <w:kern w:val="2"/>
      <w:sz w:val="21"/>
      <w:szCs w:val="24"/>
      <w:lang w:bidi="ar-SA"/>
    </w:rPr>
  </w:style>
  <w:style w:type="character" w:customStyle="1" w:styleId="379">
    <w:name w:val="tw4winError"/>
    <w:autoRedefine/>
    <w:qFormat/>
    <w:uiPriority w:val="0"/>
    <w:rPr>
      <w:rFonts w:ascii="Courier New" w:hAnsi="Courier New" w:cs="Courier New"/>
      <w:color w:val="00FF00"/>
      <w:sz w:val="40"/>
      <w:szCs w:val="40"/>
    </w:rPr>
  </w:style>
  <w:style w:type="character" w:customStyle="1" w:styleId="380">
    <w:name w:val="Body Text(ch) Char Char"/>
    <w:autoRedefine/>
    <w:qFormat/>
    <w:uiPriority w:val="0"/>
    <w:rPr>
      <w:rFonts w:ascii="宋体"/>
      <w:kern w:val="2"/>
      <w:sz w:val="24"/>
      <w:szCs w:val="21"/>
      <w:lang w:val="zh-CN"/>
    </w:rPr>
  </w:style>
  <w:style w:type="character" w:customStyle="1" w:styleId="381">
    <w:name w:val="正文首行缩进两字 Char"/>
    <w:autoRedefine/>
    <w:qFormat/>
    <w:uiPriority w:val="0"/>
    <w:rPr>
      <w:sz w:val="24"/>
      <w:szCs w:val="24"/>
      <w:lang w:val="en-US" w:eastAsia="zh-CN" w:bidi="ar-SA"/>
    </w:rPr>
  </w:style>
  <w:style w:type="character" w:customStyle="1" w:styleId="382">
    <w:name w:val="正文文本 Char"/>
    <w:autoRedefine/>
    <w:qFormat/>
    <w:uiPriority w:val="0"/>
    <w:rPr>
      <w:rFonts w:eastAsia="宋体"/>
      <w:kern w:val="2"/>
      <w:sz w:val="24"/>
      <w:szCs w:val="24"/>
      <w:lang w:val="en-US" w:eastAsia="zh-CN" w:bidi="ar-SA"/>
    </w:rPr>
  </w:style>
  <w:style w:type="character" w:customStyle="1" w:styleId="383">
    <w:name w:val="文档结构图 字符1"/>
    <w:autoRedefine/>
    <w:qFormat/>
    <w:uiPriority w:val="0"/>
    <w:rPr>
      <w:rFonts w:ascii="宋体" w:hAnsi="Calibri" w:eastAsia="黑体" w:cs="Arial"/>
      <w:snapToGrid w:val="0"/>
      <w:kern w:val="2"/>
      <w:sz w:val="18"/>
      <w:szCs w:val="18"/>
    </w:rPr>
  </w:style>
  <w:style w:type="character" w:customStyle="1" w:styleId="384">
    <w:name w:val="content"/>
    <w:autoRedefine/>
    <w:qFormat/>
    <w:uiPriority w:val="0"/>
  </w:style>
  <w:style w:type="character" w:customStyle="1" w:styleId="385">
    <w:name w:val="tw4winPopup"/>
    <w:autoRedefine/>
    <w:qFormat/>
    <w:uiPriority w:val="0"/>
    <w:rPr>
      <w:rFonts w:ascii="Courier New" w:hAnsi="Courier New" w:cs="Courier New"/>
      <w:color w:val="008000"/>
      <w:lang w:val="en-US" w:eastAsia="zh-CN"/>
    </w:rPr>
  </w:style>
  <w:style w:type="character" w:customStyle="1" w:styleId="386">
    <w:name w:val="param-name"/>
    <w:autoRedefine/>
    <w:qFormat/>
    <w:uiPriority w:val="99"/>
    <w:rPr>
      <w:rFonts w:ascii="Arial" w:hAnsi="Arial" w:eastAsia="黑体" w:cs="Arial"/>
      <w:snapToGrid w:val="0"/>
      <w:kern w:val="0"/>
      <w:szCs w:val="21"/>
    </w:rPr>
  </w:style>
  <w:style w:type="character" w:customStyle="1" w:styleId="387">
    <w:name w:val="标准正文格式 Char"/>
    <w:autoRedefine/>
    <w:qFormat/>
    <w:uiPriority w:val="0"/>
    <w:rPr>
      <w:rFonts w:ascii="宋体" w:eastAsia="仿宋_GB2312" w:cs="宋体"/>
      <w:color w:val="000000"/>
      <w:sz w:val="24"/>
      <w:lang w:val="en-US" w:eastAsia="zh-CN" w:bidi="ar-SA"/>
    </w:rPr>
  </w:style>
  <w:style w:type="character" w:customStyle="1" w:styleId="388">
    <w:name w:val="Char Char212"/>
    <w:autoRedefine/>
    <w:qFormat/>
    <w:uiPriority w:val="0"/>
    <w:rPr>
      <w:rFonts w:eastAsia="宋体"/>
      <w:b/>
      <w:bCs/>
      <w:kern w:val="2"/>
      <w:sz w:val="21"/>
      <w:szCs w:val="24"/>
      <w:lang w:val="en-US" w:eastAsia="zh-CN" w:bidi="ar-SA"/>
    </w:rPr>
  </w:style>
  <w:style w:type="character" w:customStyle="1" w:styleId="389">
    <w:name w:val="文档结构图 Char"/>
    <w:autoRedefine/>
    <w:qFormat/>
    <w:uiPriority w:val="0"/>
    <w:rPr>
      <w:rFonts w:eastAsia="宋体"/>
      <w:kern w:val="2"/>
      <w:sz w:val="21"/>
      <w:szCs w:val="24"/>
      <w:lang w:val="en-US" w:eastAsia="zh-CN" w:bidi="ar-SA"/>
    </w:rPr>
  </w:style>
  <w:style w:type="character" w:customStyle="1" w:styleId="390">
    <w:name w:val="zbggmain style9"/>
    <w:autoRedefine/>
    <w:qFormat/>
    <w:uiPriority w:val="0"/>
  </w:style>
  <w:style w:type="character" w:customStyle="1" w:styleId="391">
    <w:name w:val="Char Char16"/>
    <w:autoRedefine/>
    <w:qFormat/>
    <w:uiPriority w:val="6"/>
    <w:rPr>
      <w:kern w:val="1"/>
      <w:sz w:val="18"/>
      <w:szCs w:val="18"/>
    </w:rPr>
  </w:style>
  <w:style w:type="character" w:customStyle="1" w:styleId="392">
    <w:name w:val="font51"/>
    <w:autoRedefine/>
    <w:qFormat/>
    <w:uiPriority w:val="0"/>
    <w:rPr>
      <w:rFonts w:hint="eastAsia" w:ascii="仿宋" w:hAnsi="仿宋" w:eastAsia="仿宋" w:cs="仿宋"/>
      <w:color w:val="000000"/>
      <w:sz w:val="20"/>
      <w:szCs w:val="20"/>
      <w:u w:val="none"/>
    </w:rPr>
  </w:style>
  <w:style w:type="character" w:customStyle="1" w:styleId="393">
    <w:name w:val="Char Char82"/>
    <w:autoRedefine/>
    <w:qFormat/>
    <w:uiPriority w:val="0"/>
    <w:rPr>
      <w:rFonts w:eastAsia="宋体"/>
      <w:b/>
      <w:sz w:val="24"/>
      <w:lang w:val="en-GB" w:eastAsia="zh-CN"/>
    </w:rPr>
  </w:style>
  <w:style w:type="character" w:customStyle="1" w:styleId="394">
    <w:name w:val="日期 Char1"/>
    <w:autoRedefine/>
    <w:semiHidden/>
    <w:qFormat/>
    <w:uiPriority w:val="99"/>
    <w:rPr>
      <w:rFonts w:ascii="Times New Roman" w:hAnsi="Times New Roman" w:eastAsia="宋体" w:cs="Times New Roman"/>
      <w:szCs w:val="24"/>
    </w:rPr>
  </w:style>
  <w:style w:type="character" w:customStyle="1" w:styleId="395">
    <w:name w:val="页眉 字符"/>
    <w:autoRedefine/>
    <w:qFormat/>
    <w:uiPriority w:val="99"/>
    <w:rPr>
      <w:kern w:val="2"/>
      <w:sz w:val="18"/>
      <w:szCs w:val="18"/>
    </w:rPr>
  </w:style>
  <w:style w:type="character" w:customStyle="1" w:styleId="396">
    <w:name w:val="Char Char33"/>
    <w:autoRedefine/>
    <w:qFormat/>
    <w:uiPriority w:val="6"/>
    <w:rPr>
      <w:rFonts w:ascii="Arial" w:hAnsi="Arial" w:eastAsia="黑体"/>
      <w:b/>
      <w:kern w:val="1"/>
      <w:sz w:val="24"/>
      <w:szCs w:val="24"/>
    </w:rPr>
  </w:style>
  <w:style w:type="character" w:customStyle="1" w:styleId="397">
    <w:name w:val="b11_01b Char"/>
    <w:link w:val="398"/>
    <w:autoRedefine/>
    <w:qFormat/>
    <w:uiPriority w:val="0"/>
    <w:rPr>
      <w:rFonts w:ascii="Verdana" w:hAnsi="Verdana"/>
      <w:b/>
      <w:bCs/>
      <w:color w:val="4A82CA"/>
      <w:sz w:val="17"/>
      <w:szCs w:val="17"/>
    </w:rPr>
  </w:style>
  <w:style w:type="paragraph" w:customStyle="1" w:styleId="398">
    <w:name w:val="b11_01b"/>
    <w:basedOn w:val="1"/>
    <w:next w:val="1"/>
    <w:link w:val="3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9">
    <w:name w:val="Char Char121"/>
    <w:autoRedefine/>
    <w:qFormat/>
    <w:uiPriority w:val="6"/>
    <w:rPr>
      <w:rFonts w:ascii="仿宋_GB2312" w:eastAsia="仿宋_GB2312"/>
      <w:b/>
      <w:bCs/>
      <w:kern w:val="2"/>
      <w:sz w:val="24"/>
      <w:szCs w:val="24"/>
      <w:lang w:val="zh-CN" w:eastAsia="zh-CN" w:bidi="ar-SA"/>
    </w:rPr>
  </w:style>
  <w:style w:type="character" w:customStyle="1" w:styleId="400">
    <w:name w:val="Footer-Even Char"/>
    <w:autoRedefine/>
    <w:qFormat/>
    <w:uiPriority w:val="0"/>
    <w:rPr>
      <w:rFonts w:eastAsia="宋体"/>
      <w:kern w:val="2"/>
      <w:sz w:val="18"/>
      <w:lang w:val="en-US" w:eastAsia="zh-CN" w:bidi="ar-SA"/>
    </w:rPr>
  </w:style>
  <w:style w:type="character" w:customStyle="1" w:styleId="4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402">
    <w:name w:val="Char Char61"/>
    <w:autoRedefine/>
    <w:qFormat/>
    <w:uiPriority w:val="6"/>
    <w:rPr>
      <w:rFonts w:eastAsia="宋体"/>
      <w:kern w:val="2"/>
      <w:sz w:val="21"/>
      <w:szCs w:val="24"/>
      <w:lang w:val="en-US" w:eastAsia="zh-CN" w:bidi="ar-SA"/>
    </w:rPr>
  </w:style>
  <w:style w:type="character" w:customStyle="1" w:styleId="403">
    <w:name w:val="正文文字缩进 2 Char Char"/>
    <w:autoRedefine/>
    <w:qFormat/>
    <w:uiPriority w:val="0"/>
    <w:rPr>
      <w:rFonts w:ascii="宋体"/>
      <w:sz w:val="28"/>
    </w:rPr>
  </w:style>
  <w:style w:type="character" w:customStyle="1" w:styleId="404">
    <w:name w:val="f141"/>
    <w:autoRedefine/>
    <w:qFormat/>
    <w:uiPriority w:val="0"/>
    <w:rPr>
      <w:rFonts w:ascii="Tahoma" w:hAnsi="Tahoma" w:eastAsia="宋体"/>
      <w:b/>
      <w:kern w:val="2"/>
      <w:sz w:val="21"/>
      <w:szCs w:val="21"/>
      <w:lang w:val="en-US" w:eastAsia="zh-CN" w:bidi="ar-SA"/>
    </w:rPr>
  </w:style>
  <w:style w:type="character" w:customStyle="1" w:styleId="405">
    <w:name w:val="段落 Char Char"/>
    <w:link w:val="406"/>
    <w:autoRedefine/>
    <w:qFormat/>
    <w:uiPriority w:val="0"/>
    <w:rPr>
      <w:rFonts w:ascii="宋体" w:hAnsi="宋体"/>
      <w:sz w:val="24"/>
    </w:rPr>
  </w:style>
  <w:style w:type="paragraph" w:customStyle="1" w:styleId="406">
    <w:name w:val="段落"/>
    <w:basedOn w:val="1"/>
    <w:link w:val="405"/>
    <w:autoRedefine/>
    <w:qFormat/>
    <w:uiPriority w:val="0"/>
    <w:pPr>
      <w:adjustRightInd/>
      <w:spacing w:line="360" w:lineRule="auto"/>
      <w:ind w:firstLine="480" w:firstLineChars="200"/>
    </w:pPr>
    <w:rPr>
      <w:rFonts w:ascii="宋体" w:hAnsi="宋体"/>
      <w:kern w:val="0"/>
      <w:sz w:val="24"/>
      <w:szCs w:val="20"/>
    </w:rPr>
  </w:style>
  <w:style w:type="character" w:customStyle="1" w:styleId="407">
    <w:name w:val="标题 3 Char2"/>
    <w:autoRedefine/>
    <w:qFormat/>
    <w:uiPriority w:val="0"/>
    <w:rPr>
      <w:rFonts w:eastAsia="宋体"/>
      <w:b/>
      <w:bCs/>
      <w:kern w:val="2"/>
      <w:sz w:val="32"/>
      <w:szCs w:val="32"/>
      <w:lang w:val="en-US" w:eastAsia="zh-CN" w:bidi="ar-SA"/>
    </w:rPr>
  </w:style>
  <w:style w:type="character" w:customStyle="1" w:styleId="408">
    <w:name w:val="apple-converted-space"/>
    <w:autoRedefine/>
    <w:qFormat/>
    <w:uiPriority w:val="0"/>
  </w:style>
  <w:style w:type="character" w:customStyle="1" w:styleId="409">
    <w:name w:val="Char Char9"/>
    <w:autoRedefine/>
    <w:qFormat/>
    <w:uiPriority w:val="0"/>
    <w:rPr>
      <w:rFonts w:eastAsia="宋体"/>
      <w:kern w:val="2"/>
      <w:sz w:val="18"/>
      <w:szCs w:val="18"/>
      <w:lang w:val="en-US" w:eastAsia="zh-CN" w:bidi="ar-SA"/>
    </w:rPr>
  </w:style>
  <w:style w:type="character" w:customStyle="1" w:styleId="410">
    <w:name w:val="Char Char41"/>
    <w:autoRedefine/>
    <w:qFormat/>
    <w:uiPriority w:val="0"/>
    <w:rPr>
      <w:rFonts w:eastAsia="宋体"/>
      <w:b/>
      <w:sz w:val="24"/>
      <w:lang w:val="en-GB" w:eastAsia="zh-CN" w:bidi="ar-SA"/>
    </w:rPr>
  </w:style>
  <w:style w:type="character" w:customStyle="1" w:styleId="411">
    <w:name w:val="large1"/>
    <w:autoRedefine/>
    <w:qFormat/>
    <w:uiPriority w:val="0"/>
    <w:rPr>
      <w:rFonts w:hint="eastAsia" w:ascii="宋体" w:hAnsi="宋体" w:eastAsia="宋体"/>
      <w:sz w:val="21"/>
      <w:szCs w:val="21"/>
    </w:rPr>
  </w:style>
  <w:style w:type="character" w:customStyle="1" w:styleId="412">
    <w:name w:val="正文段 Char"/>
    <w:link w:val="413"/>
    <w:autoRedefine/>
    <w:qFormat/>
    <w:uiPriority w:val="0"/>
    <w:rPr>
      <w:sz w:val="24"/>
    </w:rPr>
  </w:style>
  <w:style w:type="paragraph" w:customStyle="1" w:styleId="413">
    <w:name w:val="正文段"/>
    <w:basedOn w:val="1"/>
    <w:link w:val="412"/>
    <w:autoRedefine/>
    <w:qFormat/>
    <w:uiPriority w:val="0"/>
    <w:pPr>
      <w:widowControl/>
      <w:snapToGrid w:val="0"/>
      <w:spacing w:after="156" w:afterLines="50"/>
      <w:ind w:firstLine="200" w:firstLineChars="200"/>
    </w:pPr>
    <w:rPr>
      <w:kern w:val="0"/>
      <w:sz w:val="24"/>
      <w:szCs w:val="20"/>
    </w:rPr>
  </w:style>
  <w:style w:type="character" w:customStyle="1" w:styleId="414">
    <w:name w:val="Char Char13"/>
    <w:autoRedefine/>
    <w:qFormat/>
    <w:uiPriority w:val="6"/>
    <w:rPr>
      <w:rFonts w:ascii="宋体" w:hAnsi="宋体"/>
      <w:kern w:val="1"/>
      <w:sz w:val="21"/>
      <w:szCs w:val="24"/>
    </w:rPr>
  </w:style>
  <w:style w:type="character" w:customStyle="1" w:styleId="41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16">
    <w:name w:val="冯广丽 Char"/>
    <w:link w:val="417"/>
    <w:autoRedefine/>
    <w:qFormat/>
    <w:uiPriority w:val="0"/>
    <w:rPr>
      <w:rFonts w:ascii="宋体" w:hAnsi="宋体"/>
      <w:kern w:val="2"/>
      <w:sz w:val="24"/>
      <w:szCs w:val="22"/>
    </w:rPr>
  </w:style>
  <w:style w:type="paragraph" w:customStyle="1" w:styleId="417">
    <w:name w:val="冯广丽"/>
    <w:basedOn w:val="1"/>
    <w:link w:val="416"/>
    <w:autoRedefine/>
    <w:qFormat/>
    <w:uiPriority w:val="0"/>
    <w:pPr>
      <w:adjustRightInd/>
      <w:spacing w:line="360" w:lineRule="auto"/>
      <w:ind w:firstLine="480" w:firstLineChars="200"/>
    </w:pPr>
    <w:rPr>
      <w:rFonts w:ascii="宋体" w:hAnsi="宋体"/>
      <w:sz w:val="24"/>
      <w:szCs w:val="22"/>
    </w:rPr>
  </w:style>
  <w:style w:type="character" w:customStyle="1" w:styleId="418">
    <w:name w:val="批注文字 字符"/>
    <w:autoRedefine/>
    <w:qFormat/>
    <w:uiPriority w:val="0"/>
    <w:rPr>
      <w:rFonts w:ascii="Arial" w:hAnsi="Arial" w:eastAsia="黑体" w:cs="Arial"/>
      <w:snapToGrid w:val="0"/>
      <w:kern w:val="0"/>
      <w:szCs w:val="21"/>
    </w:rPr>
  </w:style>
  <w:style w:type="character" w:customStyle="1" w:styleId="419">
    <w:name w:val="Char Char161"/>
    <w:autoRedefine/>
    <w:qFormat/>
    <w:uiPriority w:val="0"/>
    <w:rPr>
      <w:rFonts w:eastAsia="宋体"/>
      <w:b/>
      <w:kern w:val="2"/>
      <w:sz w:val="32"/>
      <w:lang w:val="en-US" w:eastAsia="zh-CN"/>
    </w:rPr>
  </w:style>
  <w:style w:type="character" w:customStyle="1" w:styleId="420">
    <w:name w:val="javascript"/>
    <w:autoRedefine/>
    <w:qFormat/>
    <w:uiPriority w:val="0"/>
  </w:style>
  <w:style w:type="character" w:customStyle="1" w:styleId="421">
    <w:name w:val="图名 Char"/>
    <w:autoRedefine/>
    <w:qFormat/>
    <w:uiPriority w:val="0"/>
    <w:rPr>
      <w:rFonts w:ascii="Arial" w:hAnsi="Arial" w:eastAsia="黑体"/>
      <w:kern w:val="2"/>
      <w:sz w:val="24"/>
      <w:szCs w:val="24"/>
      <w:lang w:val="en-US" w:eastAsia="zh-CN" w:bidi="ar-SA"/>
    </w:rPr>
  </w:style>
  <w:style w:type="character" w:customStyle="1" w:styleId="422">
    <w:name w:val="Used by Word for text of Help footnotes Char Char"/>
    <w:autoRedefine/>
    <w:qFormat/>
    <w:uiPriority w:val="0"/>
    <w:rPr>
      <w:rFonts w:ascii="Times New Roman" w:hAnsi="Times New Roman" w:eastAsia="宋体" w:cs="Times New Roman"/>
      <w:sz w:val="20"/>
      <w:szCs w:val="20"/>
    </w:rPr>
  </w:style>
  <w:style w:type="character" w:customStyle="1" w:styleId="423">
    <w:name w:val="编号，小四 Char"/>
    <w:link w:val="424"/>
    <w:autoRedefine/>
    <w:qFormat/>
    <w:uiPriority w:val="0"/>
    <w:rPr>
      <w:rFonts w:ascii="Arial" w:hAnsi="Arial"/>
      <w:sz w:val="24"/>
    </w:rPr>
  </w:style>
  <w:style w:type="paragraph" w:customStyle="1" w:styleId="424">
    <w:name w:val="编号，小四"/>
    <w:basedOn w:val="1"/>
    <w:link w:val="42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25">
    <w:name w:val="Font Style82"/>
    <w:autoRedefine/>
    <w:qFormat/>
    <w:uiPriority w:val="99"/>
    <w:rPr>
      <w:rFonts w:ascii="宋体" w:eastAsia="宋体" w:cs="宋体"/>
      <w:color w:val="000000"/>
      <w:sz w:val="14"/>
      <w:szCs w:val="14"/>
    </w:rPr>
  </w:style>
  <w:style w:type="character" w:customStyle="1" w:styleId="42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7">
    <w:name w:val="未用 Char"/>
    <w:autoRedefine/>
    <w:qFormat/>
    <w:uiPriority w:val="0"/>
    <w:rPr>
      <w:rFonts w:ascii="Arial" w:hAnsi="Arial" w:eastAsia="黑体"/>
      <w:kern w:val="2"/>
      <w:sz w:val="21"/>
      <w:szCs w:val="21"/>
      <w:lang w:val="en-US" w:eastAsia="zh-CN" w:bidi="ar-SA"/>
    </w:rPr>
  </w:style>
  <w:style w:type="character" w:customStyle="1" w:styleId="428">
    <w:name w:val="myp1111"/>
    <w:autoRedefine/>
    <w:qFormat/>
    <w:uiPriority w:val="0"/>
    <w:rPr>
      <w:rFonts w:hint="default" w:ascii="ˎ̥" w:hAnsi="ˎ̥"/>
      <w:color w:val="000000"/>
      <w:sz w:val="20"/>
      <w:szCs w:val="20"/>
      <w:u w:val="none"/>
    </w:rPr>
  </w:style>
  <w:style w:type="character" w:customStyle="1" w:styleId="429">
    <w:name w:val="h Char Char"/>
    <w:autoRedefine/>
    <w:qFormat/>
    <w:uiPriority w:val="0"/>
    <w:rPr>
      <w:rFonts w:eastAsia="宋体"/>
      <w:kern w:val="2"/>
      <w:sz w:val="18"/>
      <w:lang w:val="en-US" w:eastAsia="zh-CN" w:bidi="ar-SA"/>
    </w:rPr>
  </w:style>
  <w:style w:type="character" w:customStyle="1" w:styleId="430">
    <w:name w:val="仿宋正文 Char"/>
    <w:link w:val="431"/>
    <w:autoRedefine/>
    <w:qFormat/>
    <w:uiPriority w:val="0"/>
    <w:rPr>
      <w:rFonts w:ascii="仿宋_GB2312" w:eastAsia="仿宋_GB2312"/>
      <w:kern w:val="2"/>
      <w:sz w:val="24"/>
      <w:lang w:val="en-US" w:eastAsia="zh-CN" w:bidi="ar-SA"/>
    </w:rPr>
  </w:style>
  <w:style w:type="paragraph" w:customStyle="1" w:styleId="431">
    <w:name w:val="仿宋正文"/>
    <w:basedOn w:val="1"/>
    <w:link w:val="430"/>
    <w:autoRedefine/>
    <w:qFormat/>
    <w:uiPriority w:val="0"/>
    <w:pPr>
      <w:adjustRightInd/>
      <w:spacing w:line="360" w:lineRule="auto"/>
      <w:ind w:firstLine="480" w:firstLineChars="200"/>
    </w:pPr>
    <w:rPr>
      <w:rFonts w:ascii="仿宋_GB2312" w:eastAsia="仿宋_GB2312"/>
      <w:sz w:val="24"/>
      <w:szCs w:val="20"/>
    </w:rPr>
  </w:style>
  <w:style w:type="character" w:customStyle="1" w:styleId="432">
    <w:name w:val="正文首行缩进 Char Char Char Char Char Char"/>
    <w:autoRedefine/>
    <w:qFormat/>
    <w:uiPriority w:val="0"/>
    <w:rPr>
      <w:rFonts w:ascii="宋体" w:eastAsia="宋体"/>
      <w:kern w:val="2"/>
      <w:sz w:val="24"/>
      <w:lang w:val="zh-CN" w:bidi="ar-SA"/>
    </w:rPr>
  </w:style>
  <w:style w:type="character" w:customStyle="1" w:styleId="433">
    <w:name w:val="样式 宋体"/>
    <w:autoRedefine/>
    <w:qFormat/>
    <w:uiPriority w:val="0"/>
    <w:rPr>
      <w:rFonts w:ascii="宋体" w:hAnsi="宋体"/>
      <w:sz w:val="24"/>
    </w:rPr>
  </w:style>
  <w:style w:type="character" w:customStyle="1" w:styleId="434">
    <w:name w:val="tw4winJump"/>
    <w:autoRedefine/>
    <w:qFormat/>
    <w:uiPriority w:val="0"/>
    <w:rPr>
      <w:rFonts w:ascii="Courier New" w:hAnsi="Courier New" w:cs="Courier New"/>
      <w:color w:val="008080"/>
      <w:lang w:val="en-US" w:eastAsia="zh-CN"/>
    </w:rPr>
  </w:style>
  <w:style w:type="character" w:customStyle="1" w:styleId="435">
    <w:name w:val="标题 1 字符"/>
    <w:autoRedefine/>
    <w:qFormat/>
    <w:uiPriority w:val="9"/>
    <w:rPr>
      <w:rFonts w:ascii="Arial" w:hAnsi="Arial" w:eastAsia="黑体" w:cs="Arial"/>
      <w:b/>
      <w:bCs/>
      <w:snapToGrid w:val="0"/>
      <w:kern w:val="44"/>
      <w:sz w:val="44"/>
      <w:szCs w:val="44"/>
    </w:rPr>
  </w:style>
  <w:style w:type="character" w:customStyle="1" w:styleId="436">
    <w:name w:val="style36"/>
    <w:basedOn w:val="73"/>
    <w:autoRedefine/>
    <w:qFormat/>
    <w:uiPriority w:val="0"/>
    <w:rPr>
      <w:rFonts w:ascii="Arial" w:hAnsi="Arial" w:eastAsia="黑体" w:cs="Arial"/>
      <w:snapToGrid w:val="0"/>
      <w:kern w:val="0"/>
      <w:szCs w:val="21"/>
    </w:rPr>
  </w:style>
  <w:style w:type="character" w:customStyle="1" w:styleId="437">
    <w:name w:val="pt9"/>
    <w:autoRedefine/>
    <w:qFormat/>
    <w:uiPriority w:val="0"/>
    <w:rPr>
      <w:rFonts w:ascii="仿宋_GB2312" w:eastAsia="微软雅黑"/>
      <w:b/>
      <w:kern w:val="2"/>
      <w:sz w:val="32"/>
      <w:szCs w:val="32"/>
      <w:lang w:val="en-US" w:eastAsia="zh-CN" w:bidi="ar-SA"/>
    </w:rPr>
  </w:style>
  <w:style w:type="character" w:customStyle="1" w:styleId="438">
    <w:name w:val="DO_NOT_TRANSLATE"/>
    <w:autoRedefine/>
    <w:qFormat/>
    <w:uiPriority w:val="0"/>
    <w:rPr>
      <w:rFonts w:ascii="Courier New" w:hAnsi="Courier New" w:cs="Courier New"/>
      <w:color w:val="800000"/>
      <w:lang w:val="en-US" w:eastAsia="zh-CN"/>
    </w:rPr>
  </w:style>
  <w:style w:type="character" w:customStyle="1" w:styleId="439">
    <w:name w:val="标书1 Char1"/>
    <w:autoRedefine/>
    <w:qFormat/>
    <w:uiPriority w:val="0"/>
    <w:rPr>
      <w:rFonts w:eastAsia="宋体"/>
      <w:b/>
      <w:bCs/>
      <w:kern w:val="44"/>
      <w:sz w:val="44"/>
      <w:szCs w:val="44"/>
      <w:lang w:val="en-US" w:eastAsia="zh-CN" w:bidi="ar-SA"/>
    </w:rPr>
  </w:style>
  <w:style w:type="character" w:customStyle="1" w:styleId="440">
    <w:name w:val="页脚 字符"/>
    <w:autoRedefine/>
    <w:qFormat/>
    <w:uiPriority w:val="99"/>
    <w:rPr>
      <w:kern w:val="2"/>
      <w:sz w:val="18"/>
      <w:szCs w:val="18"/>
    </w:rPr>
  </w:style>
  <w:style w:type="character" w:customStyle="1" w:styleId="441">
    <w:name w:val="正文2 Char"/>
    <w:autoRedefine/>
    <w:qFormat/>
    <w:uiPriority w:val="0"/>
    <w:rPr>
      <w:rFonts w:eastAsia="宋体"/>
      <w:kern w:val="2"/>
      <w:sz w:val="24"/>
      <w:lang w:val="en-US" w:eastAsia="zh-CN" w:bidi="ar-SA"/>
    </w:rPr>
  </w:style>
  <w:style w:type="character" w:customStyle="1" w:styleId="442">
    <w:name w:val="Char Char21"/>
    <w:autoRedefine/>
    <w:qFormat/>
    <w:uiPriority w:val="6"/>
    <w:rPr>
      <w:rFonts w:ascii="宋体" w:hAnsi="宋体"/>
      <w:kern w:val="1"/>
      <w:sz w:val="24"/>
      <w:szCs w:val="21"/>
      <w:lang w:val="zh-CN"/>
    </w:rPr>
  </w:style>
  <w:style w:type="character" w:customStyle="1" w:styleId="443">
    <w:name w:val="样式 正文缩进 + 首行缩进:  2 字符 Char Char"/>
    <w:link w:val="444"/>
    <w:autoRedefine/>
    <w:qFormat/>
    <w:uiPriority w:val="0"/>
    <w:rPr>
      <w:rFonts w:cs="宋体"/>
      <w:kern w:val="2"/>
      <w:sz w:val="24"/>
    </w:rPr>
  </w:style>
  <w:style w:type="paragraph" w:customStyle="1" w:styleId="444">
    <w:name w:val="样式 正文缩进 + 首行缩进:  2 字符"/>
    <w:basedOn w:val="20"/>
    <w:link w:val="44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5">
    <w:name w:val="gray6"/>
    <w:basedOn w:val="73"/>
    <w:autoRedefine/>
    <w:qFormat/>
    <w:uiPriority w:val="0"/>
    <w:rPr>
      <w:rFonts w:ascii="Arial" w:hAnsi="Arial" w:eastAsia="黑体" w:cs="Arial"/>
      <w:snapToGrid w:val="0"/>
      <w:kern w:val="0"/>
      <w:szCs w:val="21"/>
    </w:rPr>
  </w:style>
  <w:style w:type="character" w:customStyle="1" w:styleId="446">
    <w:name w:val="hui"/>
    <w:basedOn w:val="73"/>
    <w:autoRedefine/>
    <w:qFormat/>
    <w:uiPriority w:val="0"/>
    <w:rPr>
      <w:rFonts w:ascii="Arial" w:hAnsi="Arial" w:eastAsia="黑体" w:cs="Arial"/>
      <w:snapToGrid w:val="0"/>
      <w:kern w:val="0"/>
      <w:szCs w:val="21"/>
    </w:rPr>
  </w:style>
  <w:style w:type="character" w:customStyle="1" w:styleId="447">
    <w:name w:val="哈哈正文 Char Char"/>
    <w:autoRedefine/>
    <w:qFormat/>
    <w:uiPriority w:val="0"/>
    <w:rPr>
      <w:rFonts w:ascii="宋体" w:hAnsi="宋体" w:eastAsia="宋体" w:cs="宋体"/>
      <w:kern w:val="2"/>
      <w:sz w:val="24"/>
      <w:lang w:val="en-US" w:eastAsia="zh-CN" w:bidi="ar-SA"/>
    </w:rPr>
  </w:style>
  <w:style w:type="paragraph" w:customStyle="1" w:styleId="448">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5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5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5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5">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56">
    <w:name w:val="正文 内标 序号标"/>
    <w:basedOn w:val="457"/>
    <w:autoRedefine/>
    <w:qFormat/>
    <w:uiPriority w:val="0"/>
    <w:pPr>
      <w:tabs>
        <w:tab w:val="left" w:pos="0"/>
      </w:tabs>
      <w:adjustRightInd/>
      <w:spacing w:before="0"/>
      <w:ind w:firstLine="482"/>
    </w:pPr>
    <w:rPr>
      <w:rFonts w:ascii="微软雅黑" w:hAnsi="微软雅黑"/>
      <w:sz w:val="24"/>
      <w:szCs w:val="24"/>
    </w:rPr>
  </w:style>
  <w:style w:type="paragraph" w:customStyle="1" w:styleId="457">
    <w:name w:val="My正文"/>
    <w:basedOn w:val="1"/>
    <w:autoRedefine/>
    <w:qFormat/>
    <w:uiPriority w:val="0"/>
    <w:pPr>
      <w:spacing w:before="120" w:line="360" w:lineRule="auto"/>
      <w:ind w:firstLine="567"/>
    </w:pPr>
    <w:rPr>
      <w:rFonts w:ascii="Arial" w:hAnsi="Arial"/>
      <w:sz w:val="20"/>
      <w:szCs w:val="20"/>
    </w:rPr>
  </w:style>
  <w:style w:type="paragraph" w:customStyle="1" w:styleId="45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6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1">
    <w:name w:val="修订2"/>
    <w:autoRedefine/>
    <w:qFormat/>
    <w:uiPriority w:val="0"/>
    <w:rPr>
      <w:rFonts w:ascii="Times New Roman" w:hAnsi="Times New Roman" w:eastAsia="宋体" w:cs="Times New Roman"/>
      <w:kern w:val="2"/>
      <w:sz w:val="21"/>
      <w:lang w:val="en-US" w:eastAsia="zh-CN" w:bidi="ar-SA"/>
    </w:rPr>
  </w:style>
  <w:style w:type="paragraph" w:customStyle="1" w:styleId="46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4">
    <w:name w:val="文章标题"/>
    <w:next w:val="46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6">
    <w:name w:val="Char1 Char Char Char5"/>
    <w:basedOn w:val="1"/>
    <w:autoRedefine/>
    <w:qFormat/>
    <w:uiPriority w:val="0"/>
    <w:pPr>
      <w:adjustRightInd/>
      <w:ind w:firstLine="200" w:firstLineChars="200"/>
    </w:pPr>
    <w:rPr>
      <w:rFonts w:ascii="Tahoma" w:hAnsi="Tahoma"/>
      <w:sz w:val="24"/>
      <w:szCs w:val="20"/>
    </w:rPr>
  </w:style>
  <w:style w:type="paragraph" w:customStyle="1" w:styleId="46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9">
    <w:name w:val="Char Char Char Char Char Char Char Char"/>
    <w:basedOn w:val="1"/>
    <w:autoRedefine/>
    <w:qFormat/>
    <w:uiPriority w:val="0"/>
    <w:pPr>
      <w:tabs>
        <w:tab w:val="left" w:pos="360"/>
      </w:tabs>
    </w:pPr>
    <w:rPr>
      <w:sz w:val="24"/>
      <w:szCs w:val="20"/>
    </w:rPr>
  </w:style>
  <w:style w:type="paragraph" w:customStyle="1" w:styleId="470">
    <w:name w:val="Char Char11 Char Char Char"/>
    <w:basedOn w:val="1"/>
    <w:autoRedefine/>
    <w:qFormat/>
    <w:uiPriority w:val="0"/>
    <w:pPr>
      <w:spacing w:line="360" w:lineRule="auto"/>
    </w:pPr>
    <w:rPr>
      <w:szCs w:val="20"/>
    </w:rPr>
  </w:style>
  <w:style w:type="paragraph" w:customStyle="1" w:styleId="47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73">
    <w:name w:val="样式3"/>
    <w:basedOn w:val="474"/>
    <w:autoRedefine/>
    <w:qFormat/>
    <w:uiPriority w:val="0"/>
    <w:pPr>
      <w:tabs>
        <w:tab w:val="left" w:pos="2790"/>
        <w:tab w:val="left" w:pos="4230"/>
      </w:tabs>
      <w:spacing w:before="312" w:beforeLines="100"/>
      <w:jc w:val="left"/>
    </w:pPr>
  </w:style>
  <w:style w:type="paragraph" w:customStyle="1" w:styleId="4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5">
    <w:name w:val="Char Char1 Char Char1 Char Char1"/>
    <w:basedOn w:val="1"/>
    <w:autoRedefine/>
    <w:qFormat/>
    <w:uiPriority w:val="0"/>
    <w:pPr>
      <w:tabs>
        <w:tab w:val="left" w:pos="840"/>
      </w:tabs>
      <w:ind w:left="840" w:hanging="420"/>
    </w:pPr>
    <w:rPr>
      <w:rFonts w:ascii="Tahoma" w:hAnsi="Tahoma"/>
      <w:sz w:val="24"/>
    </w:rPr>
  </w:style>
  <w:style w:type="paragraph" w:customStyle="1" w:styleId="47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9">
    <w:name w:val="正文21"/>
    <w:basedOn w:val="1"/>
    <w:autoRedefine/>
    <w:qFormat/>
    <w:uiPriority w:val="0"/>
    <w:pPr>
      <w:adjustRightInd/>
      <w:spacing w:before="156" w:line="360" w:lineRule="auto"/>
      <w:ind w:firstLine="510" w:firstLineChars="200"/>
    </w:pPr>
    <w:rPr>
      <w:sz w:val="24"/>
      <w:szCs w:val="20"/>
    </w:rPr>
  </w:style>
  <w:style w:type="paragraph" w:customStyle="1" w:styleId="48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autoRedefine/>
    <w:qFormat/>
    <w:uiPriority w:val="0"/>
    <w:rPr>
      <w:rFonts w:ascii="仿宋_GB2312" w:eastAsia="仿宋_GB2312"/>
      <w:b/>
      <w:sz w:val="32"/>
      <w:szCs w:val="32"/>
    </w:rPr>
  </w:style>
  <w:style w:type="paragraph" w:customStyle="1" w:styleId="48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autoRedefine/>
    <w:qFormat/>
    <w:uiPriority w:val="0"/>
    <w:pPr>
      <w:keepNext/>
      <w:tabs>
        <w:tab w:val="left" w:pos="360"/>
      </w:tabs>
      <w:spacing w:before="0" w:after="0"/>
      <w:outlineLvl w:val="5"/>
    </w:pPr>
  </w:style>
  <w:style w:type="paragraph" w:customStyle="1" w:styleId="488">
    <w:name w:val="5级标题"/>
    <w:basedOn w:val="48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9">
    <w:name w:val="4级标题"/>
    <w:basedOn w:val="29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91">
    <w:name w:val="Char2 Char Char"/>
    <w:basedOn w:val="1"/>
    <w:autoRedefine/>
    <w:qFormat/>
    <w:uiPriority w:val="0"/>
    <w:pPr>
      <w:adjustRightInd/>
    </w:pPr>
    <w:rPr>
      <w:rFonts w:ascii="Tahoma" w:hAnsi="Tahoma"/>
      <w:sz w:val="24"/>
      <w:szCs w:val="20"/>
    </w:rPr>
  </w:style>
  <w:style w:type="paragraph" w:customStyle="1" w:styleId="492">
    <w:name w:val="_Style 11"/>
    <w:basedOn w:val="1"/>
    <w:autoRedefine/>
    <w:qFormat/>
    <w:uiPriority w:val="34"/>
    <w:pPr>
      <w:adjustRightInd/>
      <w:ind w:firstLine="420" w:firstLineChars="200"/>
    </w:pPr>
    <w:rPr>
      <w:rFonts w:eastAsia="仿宋_GB2312"/>
      <w:sz w:val="28"/>
    </w:rPr>
  </w:style>
  <w:style w:type="paragraph" w:customStyle="1" w:styleId="49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autoRedefine/>
    <w:qFormat/>
    <w:uiPriority w:val="0"/>
    <w:rPr>
      <w:rFonts w:ascii="Tahoma" w:hAnsi="Tahoma"/>
      <w:sz w:val="24"/>
      <w:szCs w:val="20"/>
    </w:rPr>
  </w:style>
  <w:style w:type="paragraph" w:customStyle="1" w:styleId="495">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9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7">
    <w:name w:val="No Spacing"/>
    <w:basedOn w:val="1"/>
    <w:link w:val="498"/>
    <w:autoRedefine/>
    <w:qFormat/>
    <w:uiPriority w:val="99"/>
    <w:rPr>
      <w:szCs w:val="22"/>
    </w:rPr>
  </w:style>
  <w:style w:type="character" w:customStyle="1" w:styleId="498">
    <w:name w:val="无间隔 Char"/>
    <w:link w:val="497"/>
    <w:autoRedefine/>
    <w:qFormat/>
    <w:uiPriority w:val="99"/>
    <w:rPr>
      <w:kern w:val="2"/>
      <w:sz w:val="21"/>
      <w:szCs w:val="22"/>
    </w:rPr>
  </w:style>
  <w:style w:type="paragraph" w:customStyle="1" w:styleId="49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0">
    <w:name w:val="Char Char Char Char Char Char Char Char Char Char Char Char1 Char1"/>
    <w:basedOn w:val="1"/>
    <w:autoRedefine/>
    <w:qFormat/>
    <w:uiPriority w:val="6"/>
    <w:rPr>
      <w:rFonts w:ascii="Tahoma" w:hAnsi="Tahoma" w:cs="仿宋_GB2312"/>
      <w:sz w:val="24"/>
      <w:szCs w:val="20"/>
    </w:rPr>
  </w:style>
  <w:style w:type="paragraph" w:customStyle="1" w:styleId="50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4">
    <w:name w:val="MM Topic 2"/>
    <w:basedOn w:val="5"/>
    <w:autoRedefine/>
    <w:qFormat/>
    <w:uiPriority w:val="0"/>
    <w:pPr>
      <w:tabs>
        <w:tab w:val="left" w:pos="1260"/>
      </w:tabs>
      <w:ind w:left="1260" w:hanging="420"/>
    </w:pPr>
    <w:rPr>
      <w:rFonts w:ascii="Arial" w:hAnsi="Arial" w:eastAsia="黑体"/>
      <w:lang w:val="en-US"/>
    </w:rPr>
  </w:style>
  <w:style w:type="paragraph" w:customStyle="1" w:styleId="505">
    <w:name w:val="五级无标题条"/>
    <w:basedOn w:val="1"/>
    <w:autoRedefine/>
    <w:qFormat/>
    <w:uiPriority w:val="0"/>
    <w:pPr>
      <w:adjustRightInd/>
    </w:pPr>
  </w:style>
  <w:style w:type="paragraph" w:customStyle="1" w:styleId="506">
    <w:name w:val="Char5"/>
    <w:basedOn w:val="1"/>
    <w:autoRedefine/>
    <w:qFormat/>
    <w:uiPriority w:val="0"/>
    <w:rPr>
      <w:rFonts w:ascii="仿宋_GB2312" w:eastAsia="仿宋_GB2312"/>
      <w:b/>
      <w:sz w:val="32"/>
      <w:szCs w:val="32"/>
    </w:rPr>
  </w:style>
  <w:style w:type="paragraph" w:customStyle="1" w:styleId="50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8">
    <w:name w:val="彩色列表 - 强调文字颜色 12"/>
    <w:basedOn w:val="1"/>
    <w:autoRedefine/>
    <w:qFormat/>
    <w:uiPriority w:val="0"/>
    <w:pPr>
      <w:adjustRightInd/>
      <w:ind w:firstLine="420" w:firstLineChars="200"/>
    </w:pPr>
    <w:rPr>
      <w:rFonts w:ascii="Calibri" w:hAnsi="Calibri"/>
      <w:szCs w:val="22"/>
    </w:rPr>
  </w:style>
  <w:style w:type="paragraph" w:customStyle="1" w:styleId="50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10">
    <w:name w:val="Char2"/>
    <w:basedOn w:val="1"/>
    <w:autoRedefine/>
    <w:qFormat/>
    <w:uiPriority w:val="0"/>
    <w:rPr>
      <w:rFonts w:ascii="仿宋_GB2312" w:eastAsia="仿宋_GB2312"/>
      <w:b/>
      <w:sz w:val="32"/>
      <w:szCs w:val="32"/>
    </w:rPr>
  </w:style>
  <w:style w:type="paragraph" w:customStyle="1" w:styleId="511">
    <w:name w:val="数字标题3"/>
    <w:basedOn w:val="7"/>
    <w:next w:val="1"/>
    <w:autoRedefine/>
    <w:qFormat/>
    <w:uiPriority w:val="0"/>
    <w:pPr>
      <w:spacing w:line="240" w:lineRule="auto"/>
    </w:pPr>
    <w:rPr>
      <w:sz w:val="28"/>
      <w:szCs w:val="28"/>
    </w:rPr>
  </w:style>
  <w:style w:type="paragraph" w:customStyle="1" w:styleId="512">
    <w:name w:val="FA正文"/>
    <w:basedOn w:val="1"/>
    <w:autoRedefine/>
    <w:qFormat/>
    <w:uiPriority w:val="0"/>
    <w:pPr>
      <w:spacing w:line="360" w:lineRule="auto"/>
      <w:ind w:firstLine="480" w:firstLineChars="200"/>
    </w:pPr>
    <w:rPr>
      <w:rFonts w:hAnsi="宋体"/>
      <w:sz w:val="24"/>
      <w:szCs w:val="20"/>
    </w:rPr>
  </w:style>
  <w:style w:type="paragraph" w:customStyle="1" w:styleId="513">
    <w:name w:val="MM Topic 5"/>
    <w:basedOn w:val="10"/>
    <w:autoRedefine/>
    <w:qFormat/>
    <w:uiPriority w:val="0"/>
    <w:pPr>
      <w:tabs>
        <w:tab w:val="left" w:pos="2520"/>
      </w:tabs>
      <w:adjustRightInd/>
      <w:ind w:left="2520" w:hanging="420"/>
    </w:pPr>
  </w:style>
  <w:style w:type="paragraph" w:customStyle="1" w:styleId="514">
    <w:name w:val="Char Char Char Char Char Char Char Char Char Char1"/>
    <w:basedOn w:val="1"/>
    <w:autoRedefine/>
    <w:qFormat/>
    <w:uiPriority w:val="0"/>
    <w:rPr>
      <w:rFonts w:ascii="仿宋_GB2312" w:eastAsia="仿宋_GB2312"/>
      <w:b/>
      <w:sz w:val="32"/>
      <w:szCs w:val="32"/>
    </w:rPr>
  </w:style>
  <w:style w:type="paragraph" w:customStyle="1" w:styleId="51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7">
    <w:name w:val="Char2 Char Char Char"/>
    <w:basedOn w:val="1"/>
    <w:autoRedefine/>
    <w:qFormat/>
    <w:uiPriority w:val="0"/>
    <w:rPr>
      <w:rFonts w:ascii="仿宋_GB2312" w:eastAsia="仿宋_GB2312"/>
      <w:b/>
      <w:sz w:val="32"/>
      <w:szCs w:val="32"/>
    </w:rPr>
  </w:style>
  <w:style w:type="paragraph" w:customStyle="1" w:styleId="518">
    <w:name w:val="Char2 Char Char Char1"/>
    <w:basedOn w:val="1"/>
    <w:autoRedefine/>
    <w:qFormat/>
    <w:uiPriority w:val="6"/>
    <w:rPr>
      <w:rFonts w:ascii="仿宋_GB2312" w:eastAsia="仿宋_GB2312"/>
      <w:b/>
      <w:sz w:val="32"/>
      <w:szCs w:val="32"/>
    </w:rPr>
  </w:style>
  <w:style w:type="paragraph" w:customStyle="1" w:styleId="519">
    <w:name w:val="默认段落样式"/>
    <w:basedOn w:val="178"/>
    <w:autoRedefine/>
    <w:qFormat/>
    <w:uiPriority w:val="0"/>
    <w:pPr>
      <w:spacing w:before="0"/>
      <w:ind w:firstLine="480"/>
      <w:outlineLvl w:val="2"/>
    </w:pPr>
    <w:rPr>
      <w:rFonts w:ascii="仿宋_GB2312" w:hAnsi="宋体" w:eastAsia="仿宋_GB2312"/>
      <w:color w:val="000000"/>
      <w:szCs w:val="24"/>
    </w:rPr>
  </w:style>
  <w:style w:type="paragraph" w:customStyle="1" w:styleId="52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2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MM Topic 3"/>
    <w:basedOn w:val="7"/>
    <w:autoRedefine/>
    <w:qFormat/>
    <w:uiPriority w:val="0"/>
    <w:pPr>
      <w:tabs>
        <w:tab w:val="left" w:pos="1680"/>
      </w:tabs>
      <w:adjustRightInd/>
      <w:ind w:left="1680" w:hanging="420"/>
    </w:pPr>
  </w:style>
  <w:style w:type="paragraph" w:customStyle="1" w:styleId="523">
    <w:name w:val="标准小四"/>
    <w:basedOn w:val="1"/>
    <w:autoRedefine/>
    <w:qFormat/>
    <w:uiPriority w:val="0"/>
    <w:pPr>
      <w:spacing w:line="360" w:lineRule="auto"/>
      <w:ind w:firstLine="480" w:firstLineChars="200"/>
    </w:pPr>
    <w:rPr>
      <w:rFonts w:ascii="Arial" w:hAnsi="Arial"/>
      <w:sz w:val="24"/>
      <w:szCs w:val="21"/>
    </w:rPr>
  </w:style>
  <w:style w:type="paragraph" w:customStyle="1" w:styleId="52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25">
    <w:name w:val="表格（小）"/>
    <w:basedOn w:val="1"/>
    <w:autoRedefine/>
    <w:qFormat/>
    <w:uiPriority w:val="0"/>
    <w:pPr>
      <w:adjustRightInd/>
      <w:snapToGrid w:val="0"/>
      <w:spacing w:line="300" w:lineRule="auto"/>
    </w:pPr>
    <w:rPr>
      <w:rFonts w:eastAsia="仿宋"/>
      <w:szCs w:val="21"/>
    </w:rPr>
  </w:style>
  <w:style w:type="paragraph" w:customStyle="1" w:styleId="52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27">
    <w:name w:val="Char2 Char Char1"/>
    <w:basedOn w:val="1"/>
    <w:autoRedefine/>
    <w:qFormat/>
    <w:uiPriority w:val="6"/>
    <w:pPr>
      <w:adjustRightInd/>
    </w:pPr>
    <w:rPr>
      <w:rFonts w:ascii="Tahoma" w:hAnsi="Tahoma"/>
      <w:sz w:val="24"/>
      <w:szCs w:val="20"/>
    </w:rPr>
  </w:style>
  <w:style w:type="paragraph" w:customStyle="1" w:styleId="52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0">
    <w:name w:val="表格文字"/>
    <w:basedOn w:val="1"/>
    <w:next w:val="20"/>
    <w:autoRedefine/>
    <w:qFormat/>
    <w:uiPriority w:val="0"/>
    <w:pPr>
      <w:adjustRightInd/>
      <w:ind w:firstLine="200" w:firstLineChars="200"/>
    </w:pPr>
    <w:rPr>
      <w:rFonts w:ascii="Arial" w:hAnsi="Arial"/>
      <w:spacing w:val="-5"/>
      <w:kern w:val="0"/>
      <w:sz w:val="24"/>
      <w:szCs w:val="20"/>
    </w:rPr>
  </w:style>
  <w:style w:type="paragraph" w:customStyle="1" w:styleId="53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3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7">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8">
    <w:name w:val="左对齐表格文字"/>
    <w:basedOn w:val="1"/>
    <w:autoRedefine/>
    <w:qFormat/>
    <w:uiPriority w:val="0"/>
    <w:pPr>
      <w:adjustRightInd/>
      <w:ind w:firstLine="200" w:firstLineChars="200"/>
      <w:jc w:val="right"/>
    </w:pPr>
  </w:style>
  <w:style w:type="paragraph" w:customStyle="1" w:styleId="539">
    <w:name w:val="Char Char11 Char Char Char Char Char Char Char Char Char"/>
    <w:basedOn w:val="1"/>
    <w:autoRedefine/>
    <w:qFormat/>
    <w:uiPriority w:val="0"/>
    <w:pPr>
      <w:spacing w:line="360" w:lineRule="auto"/>
    </w:pPr>
    <w:rPr>
      <w:szCs w:val="20"/>
    </w:rPr>
  </w:style>
  <w:style w:type="paragraph" w:customStyle="1" w:styleId="540">
    <w:name w:val="正文1.25"/>
    <w:basedOn w:val="1"/>
    <w:autoRedefine/>
    <w:qFormat/>
    <w:uiPriority w:val="0"/>
    <w:pPr>
      <w:adjustRightInd/>
      <w:spacing w:line="300" w:lineRule="auto"/>
      <w:ind w:firstLine="480" w:firstLineChars="200"/>
    </w:pPr>
    <w:rPr>
      <w:sz w:val="24"/>
      <w:szCs w:val="20"/>
    </w:rPr>
  </w:style>
  <w:style w:type="paragraph" w:customStyle="1" w:styleId="54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4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1 Char Char Char1"/>
    <w:basedOn w:val="1"/>
    <w:autoRedefine/>
    <w:qFormat/>
    <w:uiPriority w:val="6"/>
    <w:rPr>
      <w:rFonts w:ascii="仿宋_GB2312" w:eastAsia="仿宋_GB2312"/>
      <w:b/>
      <w:sz w:val="32"/>
      <w:szCs w:val="20"/>
    </w:rPr>
  </w:style>
  <w:style w:type="paragraph" w:customStyle="1" w:styleId="545">
    <w:name w:val="列出段落2"/>
    <w:basedOn w:val="1"/>
    <w:autoRedefine/>
    <w:qFormat/>
    <w:uiPriority w:val="0"/>
    <w:pPr>
      <w:adjustRightInd/>
      <w:ind w:firstLine="420" w:firstLineChars="200"/>
    </w:pPr>
    <w:rPr>
      <w:rFonts w:ascii="宋体" w:hAnsi="宋体"/>
      <w:sz w:val="24"/>
    </w:rPr>
  </w:style>
  <w:style w:type="paragraph" w:customStyle="1" w:styleId="546">
    <w:name w:val="默认段落字体 Para Char Char Char Char Char Char Char"/>
    <w:basedOn w:val="1"/>
    <w:autoRedefine/>
    <w:qFormat/>
    <w:uiPriority w:val="0"/>
    <w:rPr>
      <w:rFonts w:eastAsia="仿宋_GB2312"/>
      <w:sz w:val="28"/>
      <w:szCs w:val="20"/>
    </w:rPr>
  </w:style>
  <w:style w:type="paragraph" w:customStyle="1" w:styleId="54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8">
    <w:name w:val="样式 标题 4PIM 4H4h4bulletblbbH41H42H43H44H45H46H47H48...1"/>
    <w:basedOn w:val="9"/>
    <w:autoRedefine/>
    <w:qFormat/>
    <w:uiPriority w:val="0"/>
    <w:pPr>
      <w:widowControl/>
      <w:jc w:val="left"/>
    </w:pPr>
    <w:rPr>
      <w:rFonts w:cs="宋体"/>
      <w:sz w:val="24"/>
      <w:szCs w:val="20"/>
    </w:rPr>
  </w:style>
  <w:style w:type="paragraph" w:customStyle="1" w:styleId="549">
    <w:name w:val="彩色列表 - 强调文字颜色 11"/>
    <w:basedOn w:val="1"/>
    <w:autoRedefine/>
    <w:qFormat/>
    <w:uiPriority w:val="0"/>
    <w:pPr>
      <w:adjustRightInd/>
      <w:ind w:firstLine="420" w:firstLineChars="200"/>
    </w:pPr>
    <w:rPr>
      <w:rFonts w:ascii="Calibri" w:hAnsi="Calibri"/>
      <w:szCs w:val="22"/>
    </w:rPr>
  </w:style>
  <w:style w:type="paragraph" w:customStyle="1" w:styleId="55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5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53">
    <w:name w:val="Char Char Char1 Char1"/>
    <w:basedOn w:val="1"/>
    <w:autoRedefine/>
    <w:qFormat/>
    <w:uiPriority w:val="6"/>
    <w:rPr>
      <w:szCs w:val="20"/>
    </w:rPr>
  </w:style>
  <w:style w:type="paragraph" w:customStyle="1" w:styleId="5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5">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9">
    <w:name w:val="CM14"/>
    <w:basedOn w:val="88"/>
    <w:next w:val="88"/>
    <w:autoRedefine/>
    <w:qFormat/>
    <w:uiPriority w:val="0"/>
    <w:pPr>
      <w:spacing w:after="68"/>
    </w:pPr>
    <w:rPr>
      <w:rFonts w:ascii="FHLHE E+ Futura Bk" w:eastAsia="FHLHE E+ Futura Bk" w:cs="Times New Roman"/>
      <w:color w:val="auto"/>
    </w:rPr>
  </w:style>
  <w:style w:type="paragraph" w:customStyle="1" w:styleId="56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63">
    <w:name w:val="正文文字 2"/>
    <w:basedOn w:val="88"/>
    <w:next w:val="88"/>
    <w:autoRedefine/>
    <w:qFormat/>
    <w:uiPriority w:val="0"/>
    <w:rPr>
      <w:rFonts w:ascii="宋体" w:eastAsia="宋体" w:cs="Times New Roman"/>
      <w:color w:val="auto"/>
    </w:rPr>
  </w:style>
  <w:style w:type="paragraph" w:customStyle="1" w:styleId="56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5">
    <w:name w:val="Char Char1 Char"/>
    <w:basedOn w:val="1"/>
    <w:autoRedefine/>
    <w:qFormat/>
    <w:uiPriority w:val="0"/>
    <w:rPr>
      <w:rFonts w:ascii="仿宋_GB2312" w:eastAsia="仿宋_GB2312"/>
      <w:b/>
      <w:sz w:val="32"/>
      <w:szCs w:val="32"/>
    </w:rPr>
  </w:style>
  <w:style w:type="paragraph" w:customStyle="1" w:styleId="56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8">
    <w:name w:val="Char Char111"/>
    <w:basedOn w:val="1"/>
    <w:autoRedefine/>
    <w:qFormat/>
    <w:uiPriority w:val="0"/>
    <w:pPr>
      <w:spacing w:line="360" w:lineRule="auto"/>
    </w:pPr>
    <w:rPr>
      <w:szCs w:val="20"/>
    </w:rPr>
  </w:style>
  <w:style w:type="paragraph" w:customStyle="1" w:styleId="569">
    <w:name w:val="Char"/>
    <w:basedOn w:val="1"/>
    <w:autoRedefine/>
    <w:qFormat/>
    <w:uiPriority w:val="0"/>
    <w:rPr>
      <w:rFonts w:ascii="仿宋_GB2312" w:eastAsia="仿宋_GB2312"/>
      <w:b/>
      <w:sz w:val="32"/>
      <w:szCs w:val="32"/>
    </w:rPr>
  </w:style>
  <w:style w:type="paragraph" w:customStyle="1" w:styleId="57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2">
    <w:name w:val="Char Char Char1 Char"/>
    <w:basedOn w:val="1"/>
    <w:autoRedefine/>
    <w:qFormat/>
    <w:uiPriority w:val="0"/>
    <w:rPr>
      <w:szCs w:val="20"/>
    </w:rPr>
  </w:style>
  <w:style w:type="paragraph" w:customStyle="1" w:styleId="57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7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5">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6">
    <w:name w:val="Char Char Char Char Char Char Char Char Char Char"/>
    <w:basedOn w:val="1"/>
    <w:autoRedefine/>
    <w:qFormat/>
    <w:uiPriority w:val="0"/>
    <w:rPr>
      <w:rFonts w:ascii="仿宋_GB2312" w:eastAsia="仿宋_GB2312"/>
      <w:b/>
      <w:sz w:val="32"/>
      <w:szCs w:val="32"/>
    </w:rPr>
  </w:style>
  <w:style w:type="paragraph" w:customStyle="1" w:styleId="58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9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91">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5">
    <w:name w:val="Char Char Char1 Char2"/>
    <w:basedOn w:val="1"/>
    <w:autoRedefine/>
    <w:qFormat/>
    <w:uiPriority w:val="0"/>
    <w:rPr>
      <w:szCs w:val="20"/>
    </w:rPr>
  </w:style>
  <w:style w:type="paragraph" w:customStyle="1" w:styleId="59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默认段落字体 Para Char"/>
    <w:basedOn w:val="1"/>
    <w:autoRedefine/>
    <w:qFormat/>
    <w:uiPriority w:val="0"/>
    <w:rPr>
      <w:rFonts w:ascii="Tahoma" w:hAnsi="Tahoma"/>
      <w:sz w:val="24"/>
      <w:szCs w:val="20"/>
    </w:rPr>
  </w:style>
  <w:style w:type="paragraph" w:customStyle="1" w:styleId="598">
    <w:name w:val="标题五"/>
    <w:basedOn w:val="1"/>
    <w:autoRedefine/>
    <w:qFormat/>
    <w:uiPriority w:val="0"/>
    <w:pPr>
      <w:adjustRightInd/>
      <w:spacing w:before="156" w:beforeLines="50" w:line="360" w:lineRule="auto"/>
    </w:pPr>
    <w:rPr>
      <w:b/>
      <w:sz w:val="24"/>
    </w:rPr>
  </w:style>
  <w:style w:type="paragraph" w:customStyle="1" w:styleId="599">
    <w:name w:val="Char Char1101"/>
    <w:basedOn w:val="1"/>
    <w:autoRedefine/>
    <w:qFormat/>
    <w:uiPriority w:val="0"/>
    <w:pPr>
      <w:spacing w:line="360" w:lineRule="auto"/>
    </w:pPr>
    <w:rPr>
      <w:rFonts w:ascii="Tahoma" w:hAnsi="Tahoma"/>
      <w:sz w:val="24"/>
      <w:szCs w:val="20"/>
    </w:rPr>
  </w:style>
  <w:style w:type="paragraph" w:customStyle="1" w:styleId="600">
    <w:name w:val="Char Char Char Char Char Char Char Char1"/>
    <w:basedOn w:val="1"/>
    <w:autoRedefine/>
    <w:qFormat/>
    <w:uiPriority w:val="0"/>
    <w:pPr>
      <w:tabs>
        <w:tab w:val="left" w:pos="360"/>
      </w:tabs>
    </w:pPr>
    <w:rPr>
      <w:sz w:val="24"/>
      <w:szCs w:val="20"/>
    </w:rPr>
  </w:style>
  <w:style w:type="paragraph" w:customStyle="1" w:styleId="601">
    <w:name w:val="Char Char Char 字元 字元"/>
    <w:basedOn w:val="1"/>
    <w:autoRedefine/>
    <w:qFormat/>
    <w:uiPriority w:val="0"/>
    <w:pPr>
      <w:adjustRightInd/>
      <w:spacing w:line="360" w:lineRule="auto"/>
      <w:ind w:firstLine="200" w:firstLineChars="200"/>
    </w:pPr>
    <w:rPr>
      <w:szCs w:val="20"/>
    </w:rPr>
  </w:style>
  <w:style w:type="paragraph" w:customStyle="1" w:styleId="60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Char Char Char Char Char Char Char"/>
    <w:basedOn w:val="1"/>
    <w:autoRedefine/>
    <w:qFormat/>
    <w:uiPriority w:val="0"/>
    <w:rPr>
      <w:rFonts w:ascii="仿宋_GB2312" w:eastAsia="仿宋_GB2312"/>
      <w:b/>
      <w:sz w:val="32"/>
      <w:szCs w:val="32"/>
    </w:rPr>
  </w:style>
  <w:style w:type="paragraph" w:customStyle="1" w:styleId="60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6">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7">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8">
    <w:name w:val="批注框文本 Char Char"/>
    <w:basedOn w:val="1"/>
    <w:autoRedefine/>
    <w:qFormat/>
    <w:uiPriority w:val="0"/>
    <w:pPr>
      <w:adjustRightInd/>
    </w:pPr>
    <w:rPr>
      <w:sz w:val="18"/>
      <w:szCs w:val="20"/>
    </w:rPr>
  </w:style>
  <w:style w:type="paragraph" w:customStyle="1" w:styleId="60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1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6">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7">
    <w:name w:val="文档正文"/>
    <w:basedOn w:val="1"/>
    <w:autoRedefine/>
    <w:qFormat/>
    <w:uiPriority w:val="0"/>
    <w:pPr>
      <w:spacing w:line="480" w:lineRule="atLeast"/>
      <w:ind w:firstLine="567"/>
      <w:textAlignment w:val="baseline"/>
    </w:pPr>
    <w:rPr>
      <w:kern w:val="0"/>
      <w:sz w:val="24"/>
      <w:szCs w:val="20"/>
    </w:rPr>
  </w:style>
  <w:style w:type="paragraph" w:customStyle="1" w:styleId="618">
    <w:name w:val="正文文字表格居中"/>
    <w:basedOn w:val="1"/>
    <w:next w:val="59"/>
    <w:autoRedefine/>
    <w:qFormat/>
    <w:uiPriority w:val="0"/>
    <w:pPr>
      <w:snapToGrid w:val="0"/>
      <w:spacing w:line="360" w:lineRule="auto"/>
    </w:pPr>
    <w:rPr>
      <w:rFonts w:ascii="宋体"/>
      <w:b/>
      <w:sz w:val="24"/>
      <w:szCs w:val="20"/>
    </w:rPr>
  </w:style>
  <w:style w:type="paragraph" w:customStyle="1" w:styleId="61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20">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21">
    <w:name w:val="Plain Text1"/>
    <w:basedOn w:val="1"/>
    <w:autoRedefine/>
    <w:qFormat/>
    <w:uiPriority w:val="7"/>
    <w:pPr>
      <w:adjustRightInd/>
    </w:pPr>
    <w:rPr>
      <w:rFonts w:ascii="宋体" w:hAnsi="Courier New"/>
    </w:rPr>
  </w:style>
  <w:style w:type="paragraph" w:customStyle="1" w:styleId="622">
    <w:name w:val="Char3"/>
    <w:basedOn w:val="1"/>
    <w:autoRedefine/>
    <w:qFormat/>
    <w:uiPriority w:val="0"/>
    <w:pPr>
      <w:adjustRightInd/>
    </w:pPr>
    <w:rPr>
      <w:rFonts w:ascii="仿宋_GB2312" w:eastAsia="仿宋_GB2312"/>
      <w:b/>
      <w:sz w:val="32"/>
      <w:szCs w:val="32"/>
    </w:rPr>
  </w:style>
  <w:style w:type="paragraph" w:customStyle="1" w:styleId="62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5">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7">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0">
    <w:name w:val="Char3 Char Char Char"/>
    <w:basedOn w:val="1"/>
    <w:autoRedefine/>
    <w:qFormat/>
    <w:uiPriority w:val="0"/>
    <w:pPr>
      <w:widowControl/>
      <w:adjustRightInd/>
      <w:spacing w:after="160" w:line="240" w:lineRule="exact"/>
      <w:jc w:val="left"/>
    </w:pPr>
    <w:rPr>
      <w:szCs w:val="20"/>
    </w:rPr>
  </w:style>
  <w:style w:type="paragraph" w:customStyle="1" w:styleId="631">
    <w:name w:val="表格标题2"/>
    <w:basedOn w:val="632"/>
    <w:autoRedefine/>
    <w:qFormat/>
    <w:uiPriority w:val="0"/>
    <w:rPr>
      <w:b/>
    </w:rPr>
  </w:style>
  <w:style w:type="paragraph" w:customStyle="1" w:styleId="632">
    <w:name w:val="表格内文"/>
    <w:basedOn w:val="1"/>
    <w:autoRedefine/>
    <w:qFormat/>
    <w:uiPriority w:val="0"/>
    <w:pPr>
      <w:adjustRightInd/>
      <w:spacing w:line="360" w:lineRule="auto"/>
    </w:pPr>
    <w:rPr>
      <w:rFonts w:ascii="宋体" w:hAnsi="宋体" w:cs="宋体"/>
      <w:color w:val="000000"/>
      <w:szCs w:val="20"/>
    </w:rPr>
  </w:style>
  <w:style w:type="paragraph" w:customStyle="1" w:styleId="633">
    <w:name w:val="Char Char Char Char Char Char Char Char Char Char2"/>
    <w:basedOn w:val="1"/>
    <w:autoRedefine/>
    <w:qFormat/>
    <w:uiPriority w:val="0"/>
    <w:rPr>
      <w:rFonts w:ascii="仿宋_GB2312" w:eastAsia="仿宋_GB2312"/>
      <w:b/>
      <w:sz w:val="32"/>
      <w:szCs w:val="32"/>
    </w:rPr>
  </w:style>
  <w:style w:type="paragraph" w:customStyle="1" w:styleId="63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6">
    <w:name w:val="Char Char11 Char Char Char Char Char Char Char Char Char11"/>
    <w:basedOn w:val="1"/>
    <w:autoRedefine/>
    <w:qFormat/>
    <w:uiPriority w:val="0"/>
    <w:pPr>
      <w:spacing w:line="360" w:lineRule="auto"/>
    </w:pPr>
    <w:rPr>
      <w:szCs w:val="20"/>
    </w:rPr>
  </w:style>
  <w:style w:type="paragraph" w:customStyle="1" w:styleId="63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9">
    <w:name w:val="MM Topic 1"/>
    <w:basedOn w:val="4"/>
    <w:autoRedefine/>
    <w:qFormat/>
    <w:uiPriority w:val="0"/>
    <w:pPr>
      <w:tabs>
        <w:tab w:val="left" w:pos="840"/>
      </w:tabs>
      <w:adjustRightInd/>
      <w:ind w:left="840" w:hanging="420"/>
    </w:pPr>
  </w:style>
  <w:style w:type="paragraph" w:customStyle="1" w:styleId="64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41">
    <w:name w:val="文本正文 Char"/>
    <w:basedOn w:val="1"/>
    <w:autoRedefine/>
    <w:qFormat/>
    <w:uiPriority w:val="0"/>
    <w:pPr>
      <w:spacing w:line="360" w:lineRule="auto"/>
      <w:ind w:firstLine="200" w:firstLineChars="200"/>
    </w:pPr>
    <w:rPr>
      <w:kern w:val="0"/>
      <w:sz w:val="24"/>
      <w:szCs w:val="20"/>
    </w:rPr>
  </w:style>
  <w:style w:type="paragraph" w:customStyle="1" w:styleId="642">
    <w:name w:val="表格"/>
    <w:basedOn w:val="1"/>
    <w:autoRedefine/>
    <w:qFormat/>
    <w:uiPriority w:val="0"/>
    <w:pPr>
      <w:snapToGrid w:val="0"/>
      <w:ind w:firstLine="42" w:firstLineChars="21"/>
    </w:pPr>
    <w:rPr>
      <w:rFonts w:ascii="宋体" w:hAnsi="宋体"/>
      <w:kern w:val="0"/>
      <w:sz w:val="20"/>
      <w:szCs w:val="20"/>
    </w:rPr>
  </w:style>
  <w:style w:type="paragraph" w:customStyle="1" w:styleId="643">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7">
    <w:name w:val="EB_表格"/>
    <w:basedOn w:val="1"/>
    <w:autoRedefine/>
    <w:qFormat/>
    <w:uiPriority w:val="0"/>
    <w:pPr>
      <w:adjustRightInd/>
      <w:spacing w:line="300" w:lineRule="auto"/>
      <w:jc w:val="center"/>
    </w:pPr>
  </w:style>
  <w:style w:type="paragraph" w:customStyle="1" w:styleId="648">
    <w:name w:val="_Style 6"/>
    <w:basedOn w:val="1"/>
    <w:autoRedefine/>
    <w:qFormat/>
    <w:uiPriority w:val="34"/>
    <w:pPr>
      <w:adjustRightInd/>
      <w:ind w:firstLine="420" w:firstLineChars="200"/>
    </w:pPr>
    <w:rPr>
      <w:rFonts w:eastAsia="仿宋_GB2312"/>
      <w:sz w:val="28"/>
    </w:rPr>
  </w:style>
  <w:style w:type="paragraph" w:customStyle="1" w:styleId="64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5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1">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5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53">
    <w:name w:val="正文表标题"/>
    <w:next w:val="65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6">
    <w:name w:val="trademark"/>
    <w:autoRedefine/>
    <w:qFormat/>
    <w:uiPriority w:val="0"/>
    <w:pPr>
      <w:spacing w:after="60"/>
    </w:pPr>
    <w:rPr>
      <w:rFonts w:ascii="Futura Bk" w:hAnsi="Futura Bk" w:eastAsia="宋体" w:cs="Times New Roman"/>
      <w:sz w:val="15"/>
      <w:lang w:val="en-US" w:eastAsia="en-US" w:bidi="ar-SA"/>
    </w:rPr>
  </w:style>
  <w:style w:type="paragraph" w:customStyle="1" w:styleId="65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8">
    <w:name w:val="Char Char1 Char Char Char Char Char Char1"/>
    <w:basedOn w:val="1"/>
    <w:autoRedefine/>
    <w:qFormat/>
    <w:uiPriority w:val="0"/>
    <w:rPr>
      <w:rFonts w:ascii="仿宋_GB2312" w:eastAsia="仿宋_GB2312"/>
      <w:b/>
      <w:sz w:val="32"/>
      <w:szCs w:val="20"/>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60">
    <w:name w:val="Char1 Char Char Char1"/>
    <w:basedOn w:val="1"/>
    <w:autoRedefine/>
    <w:qFormat/>
    <w:uiPriority w:val="0"/>
    <w:pPr>
      <w:adjustRightInd/>
      <w:ind w:firstLine="200" w:firstLineChars="200"/>
    </w:pPr>
    <w:rPr>
      <w:rFonts w:ascii="Tahoma" w:hAnsi="Tahoma"/>
      <w:sz w:val="24"/>
      <w:szCs w:val="20"/>
    </w:rPr>
  </w:style>
  <w:style w:type="paragraph" w:customStyle="1" w:styleId="661">
    <w:name w:val="a1"/>
    <w:basedOn w:val="1"/>
    <w:autoRedefine/>
    <w:qFormat/>
    <w:uiPriority w:val="0"/>
    <w:pPr>
      <w:widowControl/>
      <w:spacing w:line="300" w:lineRule="atLeast"/>
      <w:jc w:val="left"/>
    </w:pPr>
    <w:rPr>
      <w:rFonts w:ascii="宋体" w:hAnsi="宋体"/>
      <w:kern w:val="0"/>
      <w:sz w:val="18"/>
      <w:szCs w:val="20"/>
    </w:rPr>
  </w:style>
  <w:style w:type="paragraph" w:customStyle="1" w:styleId="662">
    <w:name w:val="样式7"/>
    <w:basedOn w:val="663"/>
    <w:next w:val="1"/>
    <w:autoRedefine/>
    <w:qFormat/>
    <w:uiPriority w:val="0"/>
    <w:pPr>
      <w:spacing w:after="156" w:afterLines="50"/>
      <w:jc w:val="left"/>
      <w:outlineLvl w:val="3"/>
    </w:pPr>
    <w:rPr>
      <w:sz w:val="24"/>
      <w:szCs w:val="24"/>
    </w:rPr>
  </w:style>
  <w:style w:type="paragraph" w:customStyle="1" w:styleId="66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6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6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6">
    <w:name w:val="样式 样式2 + 左侧:  1 字符 右侧:  1 字符"/>
    <w:basedOn w:val="4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7">
    <w:name w:val="Char2 Char Char2"/>
    <w:basedOn w:val="1"/>
    <w:autoRedefine/>
    <w:qFormat/>
    <w:uiPriority w:val="0"/>
    <w:pPr>
      <w:adjustRightInd/>
    </w:pPr>
    <w:rPr>
      <w:rFonts w:ascii="Tahoma" w:hAnsi="Tahoma"/>
      <w:sz w:val="24"/>
      <w:szCs w:val="20"/>
    </w:rPr>
  </w:style>
  <w:style w:type="paragraph" w:customStyle="1" w:styleId="66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9">
    <w:name w:val="三级条标题"/>
    <w:basedOn w:val="670"/>
    <w:next w:val="654"/>
    <w:autoRedefine/>
    <w:qFormat/>
    <w:uiPriority w:val="0"/>
    <w:pPr>
      <w:tabs>
        <w:tab w:val="left" w:pos="1260"/>
        <w:tab w:val="left" w:pos="1680"/>
        <w:tab w:val="left" w:pos="2100"/>
        <w:tab w:val="left" w:pos="2520"/>
      </w:tabs>
      <w:ind w:left="2520"/>
      <w:outlineLvl w:val="4"/>
    </w:pPr>
  </w:style>
  <w:style w:type="paragraph" w:customStyle="1" w:styleId="670">
    <w:name w:val="二级条标题"/>
    <w:basedOn w:val="671"/>
    <w:next w:val="654"/>
    <w:autoRedefine/>
    <w:qFormat/>
    <w:uiPriority w:val="0"/>
    <w:pPr>
      <w:tabs>
        <w:tab w:val="left" w:pos="1260"/>
        <w:tab w:val="left" w:pos="1680"/>
        <w:tab w:val="left" w:pos="2100"/>
      </w:tabs>
      <w:ind w:left="0"/>
      <w:outlineLvl w:val="3"/>
    </w:pPr>
  </w:style>
  <w:style w:type="paragraph" w:customStyle="1" w:styleId="671">
    <w:name w:val="一级条标题"/>
    <w:basedOn w:val="672"/>
    <w:next w:val="654"/>
    <w:autoRedefine/>
    <w:qFormat/>
    <w:uiPriority w:val="0"/>
    <w:pPr>
      <w:tabs>
        <w:tab w:val="left" w:pos="1260"/>
        <w:tab w:val="left" w:pos="1680"/>
      </w:tabs>
      <w:spacing w:before="0" w:beforeLines="0" w:after="0" w:afterLines="0"/>
      <w:ind w:left="1680"/>
      <w:outlineLvl w:val="2"/>
    </w:pPr>
  </w:style>
  <w:style w:type="paragraph" w:customStyle="1" w:styleId="672">
    <w:name w:val="章标题"/>
    <w:next w:val="65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73">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5">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7">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9">
    <w:name w:val="正文 项目2"/>
    <w:basedOn w:val="680"/>
    <w:autoRedefine/>
    <w:qFormat/>
    <w:uiPriority w:val="0"/>
    <w:pPr>
      <w:tabs>
        <w:tab w:val="left" w:pos="840"/>
      </w:tabs>
      <w:spacing w:after="0"/>
      <w:ind w:left="900"/>
    </w:pPr>
  </w:style>
  <w:style w:type="paragraph" w:customStyle="1" w:styleId="68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81">
    <w:name w:val="Body Text 2*"/>
    <w:basedOn w:val="1"/>
    <w:autoRedefine/>
    <w:qFormat/>
    <w:uiPriority w:val="6"/>
    <w:pPr>
      <w:widowControl/>
      <w:adjustRightInd/>
      <w:ind w:left="720" w:hanging="720"/>
    </w:pPr>
    <w:rPr>
      <w:color w:val="000000"/>
      <w:kern w:val="0"/>
      <w:sz w:val="24"/>
      <w:szCs w:val="20"/>
      <w:lang w:val="en-GB"/>
    </w:rPr>
  </w:style>
  <w:style w:type="paragraph" w:customStyle="1" w:styleId="682">
    <w:name w:val="表1"/>
    <w:basedOn w:val="1"/>
    <w:autoRedefine/>
    <w:qFormat/>
    <w:uiPriority w:val="0"/>
    <w:pPr>
      <w:tabs>
        <w:tab w:val="left" w:pos="703"/>
      </w:tabs>
      <w:adjustRightInd/>
      <w:spacing w:line="360" w:lineRule="auto"/>
      <w:ind w:left="703"/>
      <w:jc w:val="center"/>
    </w:pPr>
  </w:style>
  <w:style w:type="paragraph" w:customStyle="1" w:styleId="68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6">
    <w:name w:val="2级标题"/>
    <w:basedOn w:val="687"/>
    <w:autoRedefine/>
    <w:qFormat/>
    <w:uiPriority w:val="0"/>
    <w:pPr>
      <w:jc w:val="left"/>
      <w:outlineLvl w:val="1"/>
    </w:pPr>
    <w:rPr>
      <w:rFonts w:ascii="Times New Roman" w:hAnsi="Times New Roman" w:eastAsia="仿宋"/>
      <w:sz w:val="30"/>
    </w:rPr>
  </w:style>
  <w:style w:type="paragraph" w:customStyle="1" w:styleId="68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2">
    <w:name w:val="bullet"/>
    <w:basedOn w:val="1"/>
    <w:autoRedefine/>
    <w:qFormat/>
    <w:uiPriority w:val="0"/>
    <w:pPr>
      <w:tabs>
        <w:tab w:val="left" w:pos="840"/>
      </w:tabs>
      <w:adjustRightInd/>
      <w:ind w:left="840" w:hanging="420"/>
    </w:pPr>
  </w:style>
  <w:style w:type="paragraph" w:customStyle="1" w:styleId="6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00">
    <w:name w:val="MM Topic 4"/>
    <w:basedOn w:val="9"/>
    <w:autoRedefine/>
    <w:qFormat/>
    <w:uiPriority w:val="0"/>
    <w:pPr>
      <w:tabs>
        <w:tab w:val="left" w:pos="2100"/>
      </w:tabs>
      <w:adjustRightInd/>
      <w:ind w:left="2100" w:hanging="420"/>
    </w:pPr>
    <w:rPr>
      <w:lang w:val="en-US"/>
    </w:rPr>
  </w:style>
  <w:style w:type="paragraph" w:customStyle="1" w:styleId="70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70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3">
    <w:name w:val="Char Char11 Char Char Char Char Char Char Char Char Char1"/>
    <w:basedOn w:val="1"/>
    <w:autoRedefine/>
    <w:qFormat/>
    <w:uiPriority w:val="6"/>
    <w:pPr>
      <w:spacing w:line="360" w:lineRule="auto"/>
    </w:pPr>
    <w:rPr>
      <w:szCs w:val="20"/>
    </w:rPr>
  </w:style>
  <w:style w:type="paragraph" w:customStyle="1" w:styleId="70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0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6">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1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3">
    <w:name w:val="单元格居中"/>
    <w:basedOn w:val="1"/>
    <w:autoRedefine/>
    <w:qFormat/>
    <w:uiPriority w:val="0"/>
    <w:pPr>
      <w:adjustRightInd/>
      <w:spacing w:line="360" w:lineRule="auto"/>
      <w:jc w:val="center"/>
    </w:pPr>
    <w:rPr>
      <w:sz w:val="24"/>
    </w:rPr>
  </w:style>
  <w:style w:type="paragraph" w:customStyle="1" w:styleId="71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5">
    <w:name w:val="Char Char Char Char Char Char Char1"/>
    <w:basedOn w:val="1"/>
    <w:autoRedefine/>
    <w:qFormat/>
    <w:uiPriority w:val="6"/>
    <w:rPr>
      <w:rFonts w:ascii="仿宋_GB2312" w:eastAsia="仿宋_GB2312"/>
      <w:b/>
      <w:sz w:val="32"/>
      <w:szCs w:val="32"/>
    </w:rPr>
  </w:style>
  <w:style w:type="paragraph" w:customStyle="1" w:styleId="71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7">
    <w:name w:val="Char3 Char Char Char11"/>
    <w:basedOn w:val="1"/>
    <w:autoRedefine/>
    <w:qFormat/>
    <w:uiPriority w:val="0"/>
    <w:pPr>
      <w:widowControl/>
      <w:adjustRightInd/>
      <w:spacing w:after="160" w:line="240" w:lineRule="exact"/>
      <w:jc w:val="left"/>
    </w:pPr>
    <w:rPr>
      <w:szCs w:val="20"/>
    </w:rPr>
  </w:style>
  <w:style w:type="paragraph" w:customStyle="1" w:styleId="718">
    <w:name w:val="Char Char1121"/>
    <w:basedOn w:val="1"/>
    <w:autoRedefine/>
    <w:qFormat/>
    <w:uiPriority w:val="0"/>
    <w:pPr>
      <w:spacing w:line="360" w:lineRule="auto"/>
    </w:pPr>
    <w:rPr>
      <w:szCs w:val="20"/>
    </w:rPr>
  </w:style>
  <w:style w:type="paragraph" w:customStyle="1" w:styleId="71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2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21">
    <w:name w:val="Normal0"/>
    <w:autoRedefine/>
    <w:qFormat/>
    <w:uiPriority w:val="0"/>
    <w:rPr>
      <w:rFonts w:ascii="Times New Roman" w:hAnsi="Times New Roman" w:eastAsia="宋体" w:cs="Times New Roman"/>
      <w:lang w:val="en-US" w:eastAsia="en-US" w:bidi="ar-SA"/>
    </w:rPr>
  </w:style>
  <w:style w:type="paragraph" w:customStyle="1" w:styleId="722">
    <w:name w:val="带编号样式"/>
    <w:basedOn w:val="641"/>
    <w:autoRedefine/>
    <w:qFormat/>
    <w:uiPriority w:val="0"/>
    <w:pPr>
      <w:tabs>
        <w:tab w:val="left" w:pos="840"/>
      </w:tabs>
      <w:snapToGrid w:val="0"/>
      <w:ind w:left="840" w:hanging="420" w:firstLineChars="0"/>
    </w:pPr>
    <w:rPr>
      <w:rFonts w:ascii="仿宋_GB2312" w:eastAsia="仿宋_GB2312"/>
      <w:color w:val="000000"/>
    </w:rPr>
  </w:style>
  <w:style w:type="paragraph" w:customStyle="1" w:styleId="72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8">
    <w:name w:val="默认段落字体 Para Char Char Char1 Char"/>
    <w:basedOn w:val="1"/>
    <w:autoRedefine/>
    <w:qFormat/>
    <w:uiPriority w:val="0"/>
    <w:pPr>
      <w:spacing w:line="240" w:lineRule="atLeast"/>
      <w:ind w:left="420" w:firstLine="420"/>
    </w:pPr>
    <w:rPr>
      <w:sz w:val="24"/>
    </w:rPr>
  </w:style>
  <w:style w:type="paragraph" w:customStyle="1" w:styleId="729">
    <w:name w:val="WW-正文文字缩进 2"/>
    <w:basedOn w:val="1"/>
    <w:autoRedefine/>
    <w:qFormat/>
    <w:uiPriority w:val="0"/>
    <w:pPr>
      <w:suppressAutoHyphens/>
      <w:adjustRightInd/>
      <w:ind w:firstLine="420"/>
    </w:pPr>
    <w:rPr>
      <w:kern w:val="1"/>
      <w:szCs w:val="20"/>
    </w:rPr>
  </w:style>
  <w:style w:type="paragraph" w:customStyle="1" w:styleId="73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31">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32">
    <w:name w:val="有符号正文"/>
    <w:basedOn w:val="1"/>
    <w:autoRedefine/>
    <w:qFormat/>
    <w:uiPriority w:val="0"/>
    <w:pPr>
      <w:adjustRightInd/>
      <w:spacing w:line="400" w:lineRule="exact"/>
      <w:ind w:firstLine="200" w:firstLineChars="200"/>
    </w:pPr>
    <w:rPr>
      <w:rFonts w:ascii="Arial" w:hAnsi="Arial"/>
    </w:rPr>
  </w:style>
  <w:style w:type="paragraph" w:customStyle="1" w:styleId="73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35">
    <w:name w:val="4"/>
    <w:basedOn w:val="1"/>
    <w:next w:val="40"/>
    <w:autoRedefine/>
    <w:qFormat/>
    <w:uiPriority w:val="0"/>
    <w:pPr>
      <w:spacing w:after="120" w:line="480" w:lineRule="auto"/>
      <w:ind w:left="420" w:leftChars="200"/>
    </w:pPr>
    <w:rPr>
      <w:sz w:val="24"/>
      <w:szCs w:val="20"/>
    </w:rPr>
  </w:style>
  <w:style w:type="paragraph" w:customStyle="1" w:styleId="73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8">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4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4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4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4">
    <w:name w:val="Char Char1 Char Char Char"/>
    <w:basedOn w:val="1"/>
    <w:autoRedefine/>
    <w:qFormat/>
    <w:uiPriority w:val="0"/>
    <w:rPr>
      <w:rFonts w:ascii="仿宋_GB2312" w:eastAsia="仿宋_GB2312"/>
      <w:b/>
      <w:sz w:val="32"/>
      <w:szCs w:val="20"/>
    </w:rPr>
  </w:style>
  <w:style w:type="paragraph" w:customStyle="1" w:styleId="74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7">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8">
    <w:name w:val="Char Char1 Char Char Char2"/>
    <w:basedOn w:val="1"/>
    <w:autoRedefine/>
    <w:qFormat/>
    <w:uiPriority w:val="0"/>
    <w:rPr>
      <w:rFonts w:ascii="仿宋_GB2312" w:eastAsia="仿宋_GB2312"/>
      <w:b/>
      <w:sz w:val="32"/>
      <w:szCs w:val="32"/>
    </w:rPr>
  </w:style>
  <w:style w:type="paragraph" w:customStyle="1" w:styleId="749">
    <w:name w:val="Char3 Char Char Char1"/>
    <w:basedOn w:val="1"/>
    <w:autoRedefine/>
    <w:qFormat/>
    <w:uiPriority w:val="6"/>
    <w:pPr>
      <w:widowControl/>
      <w:adjustRightInd/>
      <w:spacing w:after="160" w:line="240" w:lineRule="exact"/>
      <w:jc w:val="left"/>
    </w:pPr>
    <w:rPr>
      <w:szCs w:val="20"/>
    </w:rPr>
  </w:style>
  <w:style w:type="paragraph" w:customStyle="1" w:styleId="750">
    <w:name w:val="Char1 Char Char Char21"/>
    <w:basedOn w:val="1"/>
    <w:autoRedefine/>
    <w:qFormat/>
    <w:uiPriority w:val="0"/>
    <w:rPr>
      <w:rFonts w:ascii="Tahoma" w:hAnsi="Tahoma"/>
      <w:sz w:val="24"/>
      <w:szCs w:val="20"/>
    </w:rPr>
  </w:style>
  <w:style w:type="paragraph" w:customStyle="1" w:styleId="75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52">
    <w:name w:val="正文（标题三）"/>
    <w:basedOn w:val="1"/>
    <w:autoRedefine/>
    <w:qFormat/>
    <w:uiPriority w:val="0"/>
    <w:pPr>
      <w:spacing w:line="360" w:lineRule="auto"/>
      <w:ind w:firstLine="200" w:firstLineChars="200"/>
    </w:pPr>
    <w:rPr>
      <w:sz w:val="24"/>
    </w:rPr>
  </w:style>
  <w:style w:type="paragraph" w:customStyle="1" w:styleId="75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8">
    <w:name w:val="Char1 Char Char Char4"/>
    <w:basedOn w:val="1"/>
    <w:autoRedefine/>
    <w:qFormat/>
    <w:uiPriority w:val="0"/>
    <w:pPr>
      <w:adjustRightInd/>
      <w:ind w:firstLine="200" w:firstLineChars="200"/>
    </w:pPr>
    <w:rPr>
      <w:rFonts w:ascii="Tahoma" w:hAnsi="Tahoma"/>
      <w:sz w:val="24"/>
      <w:szCs w:val="20"/>
    </w:rPr>
  </w:style>
  <w:style w:type="paragraph" w:customStyle="1" w:styleId="759">
    <w:name w:val="_标题2"/>
    <w:basedOn w:val="726"/>
    <w:next w:val="72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60">
    <w:name w:val="样式1 + (中宋体"/>
    <w:basedOn w:val="73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6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4">
    <w:name w:val="四号　首行缩进"/>
    <w:basedOn w:val="1"/>
    <w:autoRedefine/>
    <w:qFormat/>
    <w:uiPriority w:val="0"/>
    <w:pPr>
      <w:adjustRightInd/>
      <w:spacing w:line="360" w:lineRule="auto"/>
    </w:pPr>
    <w:rPr>
      <w:rFonts w:ascii="宋体" w:hAnsi="宋体"/>
      <w:szCs w:val="20"/>
    </w:rPr>
  </w:style>
  <w:style w:type="paragraph" w:customStyle="1" w:styleId="76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6">
    <w:name w:val="Char Char Char Char Char Char Char Char Char Char Char1 Char"/>
    <w:basedOn w:val="1"/>
    <w:autoRedefine/>
    <w:qFormat/>
    <w:uiPriority w:val="0"/>
    <w:pPr>
      <w:adjustRightInd/>
    </w:pPr>
    <w:rPr>
      <w:rFonts w:ascii="Tahoma" w:hAnsi="Tahoma"/>
      <w:sz w:val="24"/>
    </w:rPr>
  </w:style>
  <w:style w:type="paragraph" w:customStyle="1" w:styleId="767">
    <w:name w:val="Char Char Char Char11"/>
    <w:basedOn w:val="1"/>
    <w:autoRedefine/>
    <w:qFormat/>
    <w:uiPriority w:val="0"/>
    <w:rPr>
      <w:rFonts w:ascii="Tahoma" w:hAnsi="Tahoma"/>
      <w:sz w:val="24"/>
      <w:szCs w:val="20"/>
    </w:rPr>
  </w:style>
  <w:style w:type="paragraph" w:customStyle="1" w:styleId="76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9">
    <w:name w:val="Char Char Char Char"/>
    <w:basedOn w:val="1"/>
    <w:autoRedefine/>
    <w:qFormat/>
    <w:uiPriority w:val="0"/>
    <w:rPr>
      <w:rFonts w:ascii="Tahoma" w:hAnsi="Tahoma"/>
      <w:sz w:val="24"/>
      <w:szCs w:val="20"/>
    </w:rPr>
  </w:style>
  <w:style w:type="paragraph" w:customStyle="1" w:styleId="77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71">
    <w:name w:val="Char19"/>
    <w:basedOn w:val="1"/>
    <w:autoRedefine/>
    <w:qFormat/>
    <w:uiPriority w:val="0"/>
    <w:pPr>
      <w:adjustRightInd/>
    </w:pPr>
    <w:rPr>
      <w:szCs w:val="20"/>
    </w:rPr>
  </w:style>
  <w:style w:type="paragraph" w:customStyle="1" w:styleId="77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4">
    <w:name w:val="_Style 5"/>
    <w:basedOn w:val="1"/>
    <w:autoRedefine/>
    <w:qFormat/>
    <w:uiPriority w:val="34"/>
    <w:pPr>
      <w:adjustRightInd/>
      <w:ind w:firstLine="420" w:firstLineChars="200"/>
    </w:pPr>
    <w:rPr>
      <w:rFonts w:eastAsia="仿宋_GB2312"/>
      <w:sz w:val="28"/>
    </w:rPr>
  </w:style>
  <w:style w:type="paragraph" w:customStyle="1" w:styleId="77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8">
    <w:name w:val="标书表格字体格式"/>
    <w:next w:val="772"/>
    <w:autoRedefine/>
    <w:qFormat/>
    <w:uiPriority w:val="0"/>
    <w:rPr>
      <w:rFonts w:ascii="Times New Roman" w:hAnsi="Times New Roman" w:eastAsia="宋体" w:cs="Times New Roman"/>
      <w:kern w:val="2"/>
      <w:sz w:val="21"/>
      <w:szCs w:val="24"/>
      <w:lang w:val="en-US" w:eastAsia="zh-CN" w:bidi="ar-SA"/>
    </w:rPr>
  </w:style>
  <w:style w:type="paragraph" w:customStyle="1" w:styleId="77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8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1">
    <w:name w:val="修订3"/>
    <w:autoRedefine/>
    <w:qFormat/>
    <w:uiPriority w:val="0"/>
    <w:rPr>
      <w:rFonts w:ascii="Times New Roman" w:hAnsi="Times New Roman" w:eastAsia="宋体" w:cs="Times New Roman"/>
      <w:kern w:val="2"/>
      <w:sz w:val="21"/>
      <w:lang w:val="en-US" w:eastAsia="zh-CN" w:bidi="ar-SA"/>
    </w:rPr>
  </w:style>
  <w:style w:type="paragraph" w:customStyle="1" w:styleId="78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8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4">
    <w:name w:val="表文字"/>
    <w:autoRedefine/>
    <w:qFormat/>
    <w:uiPriority w:val="0"/>
    <w:rPr>
      <w:rFonts w:ascii="宋体" w:hAnsi="Times New Roman" w:eastAsia="宋体" w:cs="Times New Roman"/>
      <w:kern w:val="2"/>
      <w:lang w:val="en-US" w:eastAsia="zh-CN" w:bidi="ar-SA"/>
    </w:rPr>
  </w:style>
  <w:style w:type="paragraph" w:customStyle="1" w:styleId="78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8">
    <w:name w:val="Char Char Char Char Char Char Char Char2"/>
    <w:basedOn w:val="1"/>
    <w:autoRedefine/>
    <w:qFormat/>
    <w:uiPriority w:val="0"/>
    <w:pPr>
      <w:tabs>
        <w:tab w:val="left" w:pos="360"/>
      </w:tabs>
    </w:pPr>
    <w:rPr>
      <w:sz w:val="24"/>
      <w:szCs w:val="20"/>
    </w:rPr>
  </w:style>
  <w:style w:type="paragraph" w:customStyle="1" w:styleId="78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9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91">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4">
    <w:name w:val="正文－恩普"/>
    <w:basedOn w:val="20"/>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7">
    <w:name w:val="p0"/>
    <w:basedOn w:val="1"/>
    <w:autoRedefine/>
    <w:qFormat/>
    <w:uiPriority w:val="0"/>
    <w:pPr>
      <w:widowControl/>
      <w:adjustRightInd/>
    </w:pPr>
    <w:rPr>
      <w:kern w:val="0"/>
      <w:szCs w:val="21"/>
    </w:rPr>
  </w:style>
  <w:style w:type="paragraph" w:customStyle="1" w:styleId="798">
    <w:name w:val="Char6"/>
    <w:basedOn w:val="1"/>
    <w:autoRedefine/>
    <w:qFormat/>
    <w:uiPriority w:val="0"/>
    <w:rPr>
      <w:rFonts w:ascii="仿宋_GB2312" w:eastAsia="仿宋_GB2312"/>
      <w:b/>
      <w:sz w:val="32"/>
      <w:szCs w:val="32"/>
    </w:rPr>
  </w:style>
  <w:style w:type="paragraph" w:customStyle="1" w:styleId="799">
    <w:name w:val="Char111"/>
    <w:basedOn w:val="1"/>
    <w:autoRedefine/>
    <w:qFormat/>
    <w:uiPriority w:val="0"/>
    <w:rPr>
      <w:rFonts w:ascii="仿宋_GB2312" w:eastAsia="仿宋_GB2312"/>
      <w:b/>
      <w:sz w:val="32"/>
      <w:szCs w:val="32"/>
    </w:rPr>
  </w:style>
  <w:style w:type="paragraph" w:customStyle="1" w:styleId="800">
    <w:name w:val="标题3"/>
    <w:basedOn w:val="7"/>
    <w:next w:val="56"/>
    <w:autoRedefine/>
    <w:qFormat/>
    <w:uiPriority w:val="0"/>
    <w:pPr>
      <w:tabs>
        <w:tab w:val="clear" w:pos="900"/>
      </w:tabs>
      <w:spacing w:after="0" w:line="360" w:lineRule="auto"/>
    </w:pPr>
    <w:rPr>
      <w:rFonts w:ascii="仿宋" w:hAnsi="仿宋" w:eastAsia="仿宋" w:cs="仿宋"/>
    </w:rPr>
  </w:style>
  <w:style w:type="paragraph" w:customStyle="1" w:styleId="80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803">
    <w:name w:val="Char1 Char Char Char2"/>
    <w:basedOn w:val="1"/>
    <w:autoRedefine/>
    <w:qFormat/>
    <w:uiPriority w:val="0"/>
    <w:pPr>
      <w:adjustRightInd/>
      <w:ind w:firstLine="200" w:firstLineChars="200"/>
    </w:pPr>
    <w:rPr>
      <w:rFonts w:ascii="Tahoma" w:hAnsi="Tahoma"/>
      <w:sz w:val="24"/>
      <w:szCs w:val="20"/>
    </w:rPr>
  </w:style>
  <w:style w:type="paragraph" w:customStyle="1" w:styleId="80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0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6">
    <w:name w:val="Char Char Char Char Char Char Char2"/>
    <w:basedOn w:val="1"/>
    <w:autoRedefine/>
    <w:qFormat/>
    <w:uiPriority w:val="0"/>
    <w:rPr>
      <w:rFonts w:ascii="仿宋_GB2312" w:eastAsia="仿宋_GB2312"/>
      <w:b/>
      <w:sz w:val="32"/>
      <w:szCs w:val="32"/>
    </w:rPr>
  </w:style>
  <w:style w:type="paragraph" w:customStyle="1" w:styleId="807">
    <w:name w:val="五级条标题"/>
    <w:basedOn w:val="808"/>
    <w:next w:val="654"/>
    <w:autoRedefine/>
    <w:qFormat/>
    <w:uiPriority w:val="0"/>
    <w:pPr>
      <w:tabs>
        <w:tab w:val="left" w:pos="1260"/>
        <w:tab w:val="left" w:pos="1680"/>
        <w:tab w:val="left" w:pos="2100"/>
        <w:tab w:val="left" w:pos="2940"/>
        <w:tab w:val="left" w:pos="3360"/>
      </w:tabs>
      <w:ind w:left="3360"/>
      <w:outlineLvl w:val="6"/>
    </w:pPr>
  </w:style>
  <w:style w:type="paragraph" w:customStyle="1" w:styleId="808">
    <w:name w:val="四级条标题"/>
    <w:basedOn w:val="669"/>
    <w:next w:val="654"/>
    <w:autoRedefine/>
    <w:qFormat/>
    <w:uiPriority w:val="0"/>
    <w:pPr>
      <w:tabs>
        <w:tab w:val="left" w:pos="2940"/>
        <w:tab w:val="clear" w:pos="2520"/>
      </w:tabs>
      <w:ind w:left="2940"/>
      <w:outlineLvl w:val="5"/>
    </w:pPr>
  </w:style>
  <w:style w:type="paragraph" w:customStyle="1" w:styleId="80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10">
    <w:name w:val="Char23"/>
    <w:basedOn w:val="1"/>
    <w:autoRedefine/>
    <w:qFormat/>
    <w:uiPriority w:val="0"/>
    <w:rPr>
      <w:rFonts w:ascii="仿宋_GB2312" w:eastAsia="仿宋_GB2312"/>
      <w:b/>
      <w:sz w:val="32"/>
      <w:szCs w:val="32"/>
    </w:rPr>
  </w:style>
  <w:style w:type="paragraph" w:customStyle="1" w:styleId="8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13">
    <w:name w:val="首行缩进"/>
    <w:basedOn w:val="1"/>
    <w:autoRedefine/>
    <w:qFormat/>
    <w:uiPriority w:val="0"/>
    <w:pPr>
      <w:spacing w:line="360" w:lineRule="auto"/>
      <w:ind w:firstLine="480" w:firstLineChars="200"/>
    </w:pPr>
    <w:rPr>
      <w:rFonts w:ascii="宋体"/>
      <w:sz w:val="24"/>
      <w:szCs w:val="20"/>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15">
    <w:name w:val="单元格左对齐"/>
    <w:basedOn w:val="1"/>
    <w:autoRedefine/>
    <w:qFormat/>
    <w:uiPriority w:val="0"/>
    <w:pPr>
      <w:adjustRightInd/>
      <w:spacing w:line="360" w:lineRule="auto"/>
    </w:pPr>
    <w:rPr>
      <w:sz w:val="24"/>
    </w:rPr>
  </w:style>
  <w:style w:type="paragraph" w:customStyle="1" w:styleId="816">
    <w:name w:val="正文主体"/>
    <w:basedOn w:val="638"/>
    <w:autoRedefine/>
    <w:qFormat/>
    <w:uiPriority w:val="0"/>
  </w:style>
  <w:style w:type="paragraph" w:customStyle="1" w:styleId="81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20">
    <w:name w:val="正文（首行缩进2字符）"/>
    <w:basedOn w:val="1"/>
    <w:autoRedefine/>
    <w:qFormat/>
    <w:uiPriority w:val="0"/>
    <w:pPr>
      <w:adjustRightInd/>
      <w:spacing w:line="360" w:lineRule="auto"/>
      <w:ind w:firstLine="480" w:firstLineChars="200"/>
    </w:pPr>
    <w:rPr>
      <w:sz w:val="24"/>
      <w:szCs w:val="20"/>
    </w:rPr>
  </w:style>
  <w:style w:type="paragraph" w:customStyle="1" w:styleId="821">
    <w:name w:val="P1"/>
    <w:basedOn w:val="1"/>
    <w:autoRedefine/>
    <w:qFormat/>
    <w:uiPriority w:val="0"/>
    <w:pPr>
      <w:adjustRightInd/>
      <w:spacing w:line="288" w:lineRule="auto"/>
      <w:ind w:firstLine="425" w:firstLineChars="200"/>
    </w:pPr>
  </w:style>
  <w:style w:type="paragraph" w:customStyle="1" w:styleId="822">
    <w:name w:val="列表内容"/>
    <w:basedOn w:val="1"/>
    <w:next w:val="1"/>
    <w:autoRedefine/>
    <w:qFormat/>
    <w:uiPriority w:val="0"/>
    <w:pPr>
      <w:widowControl/>
      <w:tabs>
        <w:tab w:val="left" w:pos="840"/>
      </w:tabs>
      <w:ind w:left="840" w:hanging="420"/>
      <w:jc w:val="left"/>
    </w:pPr>
    <w:rPr>
      <w:kern w:val="0"/>
      <w:sz w:val="18"/>
    </w:rPr>
  </w:style>
  <w:style w:type="paragraph" w:customStyle="1" w:styleId="823">
    <w:name w:val="Char Char11 Char Char Char1"/>
    <w:basedOn w:val="1"/>
    <w:autoRedefine/>
    <w:qFormat/>
    <w:uiPriority w:val="6"/>
    <w:pPr>
      <w:spacing w:line="360" w:lineRule="auto"/>
    </w:pPr>
    <w:rPr>
      <w:szCs w:val="20"/>
    </w:rPr>
  </w:style>
  <w:style w:type="paragraph" w:customStyle="1" w:styleId="82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2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8">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9">
    <w:name w:val="默认段落字体 Para Char Char Char Char"/>
    <w:basedOn w:val="1"/>
    <w:autoRedefine/>
    <w:qFormat/>
    <w:uiPriority w:val="0"/>
    <w:pPr>
      <w:spacing w:line="360" w:lineRule="auto"/>
    </w:pPr>
    <w:rPr>
      <w:szCs w:val="20"/>
    </w:rPr>
  </w:style>
  <w:style w:type="paragraph" w:customStyle="1" w:styleId="83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3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2">
    <w:name w:val="Char2 Char Char Char2"/>
    <w:basedOn w:val="1"/>
    <w:autoRedefine/>
    <w:qFormat/>
    <w:uiPriority w:val="0"/>
    <w:rPr>
      <w:rFonts w:ascii="仿宋_GB2312" w:eastAsia="仿宋_GB2312"/>
      <w:b/>
      <w:sz w:val="32"/>
      <w:szCs w:val="32"/>
    </w:rPr>
  </w:style>
  <w:style w:type="paragraph" w:customStyle="1" w:styleId="83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3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6">
    <w:name w:val="Char Char4 Char Char"/>
    <w:basedOn w:val="1"/>
    <w:autoRedefine/>
    <w:qFormat/>
    <w:uiPriority w:val="0"/>
    <w:pPr>
      <w:widowControl/>
      <w:adjustRightInd/>
      <w:spacing w:after="160" w:line="240" w:lineRule="exact"/>
      <w:jc w:val="left"/>
    </w:pPr>
  </w:style>
  <w:style w:type="paragraph" w:customStyle="1" w:styleId="83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8">
    <w:name w:val="Char Char11 Char Char Char2"/>
    <w:basedOn w:val="1"/>
    <w:autoRedefine/>
    <w:qFormat/>
    <w:uiPriority w:val="0"/>
    <w:pPr>
      <w:spacing w:line="360" w:lineRule="auto"/>
    </w:pPr>
    <w:rPr>
      <w:szCs w:val="20"/>
    </w:rPr>
  </w:style>
  <w:style w:type="paragraph" w:customStyle="1" w:styleId="83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4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41">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4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4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5">
    <w:name w:val="Char311"/>
    <w:basedOn w:val="1"/>
    <w:autoRedefine/>
    <w:qFormat/>
    <w:uiPriority w:val="0"/>
    <w:pPr>
      <w:adjustRightInd/>
      <w:ind w:firstLine="200" w:firstLineChars="200"/>
    </w:pPr>
    <w:rPr>
      <w:rFonts w:ascii="Tahoma" w:hAnsi="Tahoma"/>
      <w:sz w:val="24"/>
      <w:szCs w:val="20"/>
    </w:rPr>
  </w:style>
  <w:style w:type="paragraph" w:customStyle="1" w:styleId="84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8">
    <w:name w:val="正文 内标"/>
    <w:basedOn w:val="763"/>
    <w:autoRedefine/>
    <w:qFormat/>
    <w:uiPriority w:val="0"/>
    <w:pPr>
      <w:tabs>
        <w:tab w:val="left" w:pos="0"/>
      </w:tabs>
      <w:ind w:left="900" w:firstLine="0" w:firstLineChars="0"/>
    </w:pPr>
  </w:style>
  <w:style w:type="paragraph" w:customStyle="1" w:styleId="849">
    <w:name w:val="Bulleted List"/>
    <w:basedOn w:val="1"/>
    <w:autoRedefine/>
    <w:qFormat/>
    <w:uiPriority w:val="0"/>
    <w:pPr>
      <w:tabs>
        <w:tab w:val="left" w:pos="1260"/>
      </w:tabs>
      <w:adjustRightInd/>
      <w:ind w:left="1260" w:hanging="420"/>
    </w:pPr>
  </w:style>
  <w:style w:type="paragraph" w:customStyle="1" w:styleId="850">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51">
    <w:name w:val="样式 左侧:  0.85 厘米"/>
    <w:basedOn w:val="1"/>
    <w:autoRedefine/>
    <w:qFormat/>
    <w:uiPriority w:val="2"/>
    <w:pPr>
      <w:adjustRightInd/>
      <w:spacing w:line="360" w:lineRule="auto"/>
    </w:pPr>
    <w:rPr>
      <w:rFonts w:cs="宋体"/>
      <w:sz w:val="24"/>
      <w:szCs w:val="20"/>
    </w:rPr>
  </w:style>
  <w:style w:type="paragraph" w:customStyle="1" w:styleId="852">
    <w:name w:val="Char Char Char Char Char Char Char Char Char Char Char Char1 Char"/>
    <w:basedOn w:val="1"/>
    <w:autoRedefine/>
    <w:qFormat/>
    <w:uiPriority w:val="0"/>
    <w:rPr>
      <w:rFonts w:ascii="Tahoma" w:hAnsi="Tahoma" w:cs="仿宋_GB2312"/>
      <w:sz w:val="24"/>
      <w:szCs w:val="20"/>
    </w:rPr>
  </w:style>
  <w:style w:type="paragraph" w:customStyle="1" w:styleId="85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5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6">
    <w:name w:val="Char Char1 Char Char Char Char Char Char"/>
    <w:basedOn w:val="1"/>
    <w:autoRedefine/>
    <w:qFormat/>
    <w:uiPriority w:val="0"/>
    <w:rPr>
      <w:rFonts w:ascii="仿宋_GB2312" w:eastAsia="仿宋_GB2312"/>
      <w:b/>
      <w:sz w:val="32"/>
      <w:szCs w:val="20"/>
    </w:rPr>
  </w:style>
  <w:style w:type="paragraph" w:customStyle="1" w:styleId="85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8">
    <w:name w:val="Char Char1 Char Char Char Char Char Char2"/>
    <w:basedOn w:val="1"/>
    <w:autoRedefine/>
    <w:qFormat/>
    <w:uiPriority w:val="0"/>
    <w:rPr>
      <w:rFonts w:ascii="仿宋_GB2312" w:eastAsia="仿宋_GB2312"/>
      <w:b/>
      <w:sz w:val="32"/>
      <w:szCs w:val="20"/>
    </w:rPr>
  </w:style>
  <w:style w:type="paragraph" w:customStyle="1" w:styleId="85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6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6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8">
    <w:name w:val="Char31"/>
    <w:basedOn w:val="1"/>
    <w:autoRedefine/>
    <w:qFormat/>
    <w:uiPriority w:val="0"/>
    <w:pPr>
      <w:adjustRightInd/>
    </w:pPr>
    <w:rPr>
      <w:rFonts w:ascii="仿宋_GB2312" w:eastAsia="仿宋_GB2312"/>
      <w:b/>
      <w:sz w:val="32"/>
      <w:szCs w:val="32"/>
    </w:rPr>
  </w:style>
  <w:style w:type="paragraph" w:customStyle="1" w:styleId="86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7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7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2">
    <w:name w:val="Char Char1"/>
    <w:basedOn w:val="1"/>
    <w:autoRedefine/>
    <w:qFormat/>
    <w:uiPriority w:val="0"/>
    <w:pPr>
      <w:widowControl/>
      <w:spacing w:after="160" w:line="240" w:lineRule="exact"/>
      <w:jc w:val="left"/>
    </w:pPr>
    <w:rPr>
      <w:rFonts w:eastAsia="仿宋_GB2312"/>
      <w:sz w:val="28"/>
    </w:rPr>
  </w:style>
  <w:style w:type="paragraph" w:customStyle="1" w:styleId="873">
    <w:name w:val="Char21"/>
    <w:basedOn w:val="1"/>
    <w:autoRedefine/>
    <w:qFormat/>
    <w:uiPriority w:val="0"/>
    <w:pPr>
      <w:adjustRightInd/>
      <w:ind w:firstLine="200" w:firstLineChars="200"/>
    </w:pPr>
    <w:rPr>
      <w:rFonts w:ascii="仿宋_GB2312" w:eastAsia="仿宋_GB2312"/>
      <w:b/>
      <w:sz w:val="32"/>
      <w:szCs w:val="32"/>
    </w:rPr>
  </w:style>
  <w:style w:type="paragraph" w:customStyle="1" w:styleId="874">
    <w:name w:val="列表段落1"/>
    <w:basedOn w:val="1"/>
    <w:autoRedefine/>
    <w:qFormat/>
    <w:uiPriority w:val="34"/>
    <w:pPr>
      <w:adjustRightInd/>
      <w:ind w:right="238" w:firstLine="420"/>
    </w:pPr>
    <w:rPr>
      <w:rFonts w:ascii="Calibri" w:hAnsi="Calibri"/>
      <w:sz w:val="24"/>
    </w:rPr>
  </w:style>
  <w:style w:type="paragraph" w:customStyle="1" w:styleId="875">
    <w:name w:val="Char Char110"/>
    <w:basedOn w:val="1"/>
    <w:autoRedefine/>
    <w:qFormat/>
    <w:uiPriority w:val="6"/>
    <w:pPr>
      <w:spacing w:line="360" w:lineRule="auto"/>
    </w:pPr>
    <w:rPr>
      <w:rFonts w:ascii="Tahoma" w:hAnsi="Tahoma"/>
      <w:sz w:val="24"/>
      <w:szCs w:val="20"/>
    </w:rPr>
  </w:style>
  <w:style w:type="paragraph" w:customStyle="1" w:styleId="87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8">
    <w:name w:val="表正文"/>
    <w:next w:val="36"/>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80">
    <w:name w:val="Char Char Char Char Char Char Char Char Char Char Char Char1 Char2"/>
    <w:basedOn w:val="1"/>
    <w:autoRedefine/>
    <w:qFormat/>
    <w:uiPriority w:val="0"/>
    <w:rPr>
      <w:rFonts w:ascii="Tahoma" w:hAnsi="Tahoma" w:cs="仿宋_GB2312"/>
      <w:sz w:val="24"/>
      <w:szCs w:val="20"/>
    </w:rPr>
  </w:style>
  <w:style w:type="paragraph" w:customStyle="1" w:styleId="8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83">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8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5">
    <w:name w:val="_Style 12"/>
    <w:basedOn w:val="23"/>
    <w:autoRedefine/>
    <w:qFormat/>
    <w:uiPriority w:val="0"/>
    <w:pPr>
      <w:snapToGrid w:val="0"/>
      <w:spacing w:line="360" w:lineRule="auto"/>
    </w:pPr>
  </w:style>
  <w:style w:type="paragraph" w:customStyle="1" w:styleId="88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8">
    <w:name w:val="_Style 94"/>
    <w:basedOn w:val="1"/>
    <w:next w:val="292"/>
    <w:autoRedefine/>
    <w:qFormat/>
    <w:uiPriority w:val="34"/>
    <w:pPr>
      <w:adjustRightInd/>
      <w:spacing w:line="360" w:lineRule="auto"/>
      <w:ind w:firstLine="200" w:firstLineChars="200"/>
    </w:pPr>
    <w:rPr>
      <w:rFonts w:ascii="Calibri" w:hAnsi="Calibri"/>
      <w:sz w:val="28"/>
      <w:szCs w:val="20"/>
    </w:rPr>
  </w:style>
  <w:style w:type="paragraph" w:customStyle="1" w:styleId="88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9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9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2">
    <w:name w:val="3级标题"/>
    <w:basedOn w:val="686"/>
    <w:autoRedefine/>
    <w:qFormat/>
    <w:uiPriority w:val="0"/>
    <w:pPr>
      <w:outlineLvl w:val="2"/>
    </w:pPr>
  </w:style>
  <w:style w:type="paragraph" w:customStyle="1" w:styleId="89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4">
    <w:name w:val="Char1 Char Char Char3"/>
    <w:basedOn w:val="1"/>
    <w:autoRedefine/>
    <w:qFormat/>
    <w:uiPriority w:val="0"/>
    <w:pPr>
      <w:adjustRightInd/>
      <w:ind w:firstLine="200" w:firstLineChars="200"/>
    </w:pPr>
    <w:rPr>
      <w:rFonts w:ascii="Tahoma" w:hAnsi="Tahoma"/>
      <w:sz w:val="24"/>
      <w:szCs w:val="20"/>
    </w:rPr>
  </w:style>
  <w:style w:type="paragraph" w:customStyle="1" w:styleId="89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6">
    <w:name w:val="MM Empty"/>
    <w:basedOn w:val="1"/>
    <w:autoRedefine/>
    <w:qFormat/>
    <w:uiPriority w:val="0"/>
    <w:pPr>
      <w:adjustRightInd/>
    </w:pPr>
  </w:style>
  <w:style w:type="paragraph" w:customStyle="1" w:styleId="897">
    <w:name w:val="Char24"/>
    <w:basedOn w:val="1"/>
    <w:autoRedefine/>
    <w:qFormat/>
    <w:uiPriority w:val="0"/>
    <w:rPr>
      <w:rFonts w:ascii="仿宋_GB2312" w:eastAsia="仿宋_GB2312"/>
      <w:b/>
      <w:sz w:val="32"/>
      <w:szCs w:val="32"/>
    </w:rPr>
  </w:style>
  <w:style w:type="paragraph" w:customStyle="1" w:styleId="898">
    <w:name w:val="正文箭头"/>
    <w:basedOn w:val="552"/>
    <w:autoRedefine/>
    <w:qFormat/>
    <w:uiPriority w:val="0"/>
  </w:style>
  <w:style w:type="paragraph" w:customStyle="1" w:styleId="899">
    <w:name w:val="U_编号2"/>
    <w:basedOn w:val="1"/>
    <w:autoRedefine/>
    <w:qFormat/>
    <w:uiPriority w:val="0"/>
    <w:pPr>
      <w:tabs>
        <w:tab w:val="left" w:pos="785"/>
      </w:tabs>
      <w:adjustRightInd/>
      <w:spacing w:beforeLines="10" w:afterLines="10" w:line="300" w:lineRule="auto"/>
    </w:pPr>
    <w:rPr>
      <w:sz w:val="24"/>
    </w:rPr>
  </w:style>
  <w:style w:type="paragraph" w:customStyle="1" w:styleId="90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autoRedefine/>
    <w:qFormat/>
    <w:uiPriority w:val="34"/>
    <w:pPr>
      <w:adjustRightInd/>
      <w:ind w:firstLine="420" w:firstLineChars="200"/>
    </w:pPr>
    <w:rPr>
      <w:rFonts w:eastAsia="仿宋_GB2312"/>
      <w:sz w:val="28"/>
    </w:rPr>
  </w:style>
  <w:style w:type="paragraph" w:customStyle="1" w:styleId="905">
    <w:name w:val="表格 内容"/>
    <w:basedOn w:val="742"/>
    <w:autoRedefine/>
    <w:qFormat/>
    <w:uiPriority w:val="0"/>
    <w:rPr>
      <w:b w:val="0"/>
      <w:sz w:val="20"/>
    </w:rPr>
  </w:style>
  <w:style w:type="paragraph" w:customStyle="1" w:styleId="906">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8">
    <w:name w:val="数字标题5"/>
    <w:basedOn w:val="10"/>
    <w:next w:val="1"/>
    <w:autoRedefine/>
    <w:qFormat/>
    <w:uiPriority w:val="0"/>
    <w:pPr>
      <w:tabs>
        <w:tab w:val="left" w:pos="1080"/>
      </w:tabs>
      <w:ind w:left="1080" w:hanging="1080"/>
    </w:pPr>
  </w:style>
  <w:style w:type="paragraph" w:customStyle="1" w:styleId="909">
    <w:name w:val="数字标题1"/>
    <w:basedOn w:val="4"/>
    <w:next w:val="1"/>
    <w:autoRedefine/>
    <w:qFormat/>
    <w:uiPriority w:val="0"/>
    <w:pPr>
      <w:tabs>
        <w:tab w:val="left" w:pos="480"/>
      </w:tabs>
      <w:ind w:left="480" w:hanging="480"/>
    </w:pPr>
  </w:style>
  <w:style w:type="paragraph" w:customStyle="1" w:styleId="91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1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6">
    <w:name w:val="0"/>
    <w:basedOn w:val="1"/>
    <w:autoRedefine/>
    <w:qFormat/>
    <w:uiPriority w:val="0"/>
    <w:pPr>
      <w:widowControl/>
    </w:pPr>
    <w:rPr>
      <w:kern w:val="0"/>
      <w:sz w:val="24"/>
      <w:szCs w:val="20"/>
    </w:rPr>
  </w:style>
  <w:style w:type="paragraph" w:customStyle="1" w:styleId="917">
    <w:name w:val="Char Char113"/>
    <w:basedOn w:val="1"/>
    <w:autoRedefine/>
    <w:qFormat/>
    <w:uiPriority w:val="0"/>
    <w:pPr>
      <w:widowControl/>
      <w:spacing w:after="160" w:line="240" w:lineRule="exact"/>
      <w:jc w:val="left"/>
    </w:pPr>
    <w:rPr>
      <w:rFonts w:eastAsia="仿宋_GB2312"/>
      <w:sz w:val="28"/>
    </w:rPr>
  </w:style>
  <w:style w:type="paragraph" w:customStyle="1" w:styleId="9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9">
    <w:name w:val="_Style 8"/>
    <w:basedOn w:val="1"/>
    <w:autoRedefine/>
    <w:qFormat/>
    <w:uiPriority w:val="34"/>
    <w:pPr>
      <w:adjustRightInd/>
      <w:ind w:firstLine="420" w:firstLineChars="200"/>
    </w:pPr>
    <w:rPr>
      <w:rFonts w:eastAsia="仿宋_GB2312"/>
      <w:sz w:val="28"/>
    </w:rPr>
  </w:style>
  <w:style w:type="paragraph" w:customStyle="1" w:styleId="92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2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2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5">
    <w:name w:val="Char Char112"/>
    <w:basedOn w:val="1"/>
    <w:autoRedefine/>
    <w:qFormat/>
    <w:uiPriority w:val="6"/>
    <w:pPr>
      <w:widowControl/>
      <w:spacing w:after="160" w:line="240" w:lineRule="exact"/>
      <w:jc w:val="left"/>
    </w:pPr>
    <w:rPr>
      <w:rFonts w:eastAsia="仿宋_GB2312"/>
      <w:sz w:val="28"/>
    </w:rPr>
  </w:style>
  <w:style w:type="paragraph" w:customStyle="1" w:styleId="926">
    <w:name w:val="正文 图"/>
    <w:basedOn w:val="457"/>
    <w:autoRedefine/>
    <w:qFormat/>
    <w:uiPriority w:val="0"/>
    <w:pPr>
      <w:adjustRightInd/>
      <w:spacing w:before="0"/>
      <w:ind w:firstLine="0"/>
      <w:jc w:val="center"/>
    </w:pPr>
    <w:rPr>
      <w:rFonts w:ascii="微软雅黑" w:hAnsi="微软雅黑"/>
    </w:rPr>
  </w:style>
  <w:style w:type="paragraph" w:customStyle="1" w:styleId="92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9">
    <w:name w:val="Thf"/>
    <w:basedOn w:val="576"/>
    <w:autoRedefine/>
    <w:qFormat/>
    <w:uiPriority w:val="0"/>
    <w:pPr>
      <w:ind w:left="0"/>
    </w:pPr>
  </w:style>
  <w:style w:type="paragraph" w:customStyle="1" w:styleId="93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32">
    <w:name w:val="注释"/>
    <w:basedOn w:val="1"/>
    <w:autoRedefine/>
    <w:qFormat/>
    <w:uiPriority w:val="0"/>
    <w:pPr>
      <w:adjustRightInd/>
      <w:spacing w:line="360" w:lineRule="auto"/>
      <w:ind w:firstLine="480"/>
    </w:pPr>
    <w:rPr>
      <w:sz w:val="24"/>
    </w:rPr>
  </w:style>
  <w:style w:type="table" w:customStyle="1" w:styleId="933">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9">
    <w:name w:val="列出段落111"/>
    <w:basedOn w:val="1"/>
    <w:autoRedefine/>
    <w:qFormat/>
    <w:uiPriority w:val="34"/>
    <w:pPr>
      <w:ind w:firstLine="420" w:firstLineChars="200"/>
    </w:p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autoRedefine/>
    <w:qFormat/>
    <w:uiPriority w:val="0"/>
    <w:rPr>
      <w:rFonts w:ascii="宋体" w:eastAsia="宋体"/>
      <w:snapToGrid w:val="0"/>
      <w:color w:val="000000"/>
      <w:kern w:val="28"/>
      <w:sz w:val="28"/>
      <w:lang w:val="en-US" w:eastAsia="zh-CN" w:bidi="ar-SA"/>
    </w:rPr>
  </w:style>
  <w:style w:type="character" w:customStyle="1" w:styleId="942">
    <w:name w:val="页脚 字符1"/>
    <w:autoRedefine/>
    <w:qFormat/>
    <w:locked/>
    <w:uiPriority w:val="99"/>
    <w:rPr>
      <w:kern w:val="2"/>
      <w:sz w:val="18"/>
      <w:szCs w:val="18"/>
    </w:rPr>
  </w:style>
  <w:style w:type="character" w:customStyle="1" w:styleId="943">
    <w:name w:val="页眉 字符1"/>
    <w:autoRedefine/>
    <w:qFormat/>
    <w:uiPriority w:val="99"/>
    <w:rPr>
      <w:kern w:val="2"/>
      <w:sz w:val="18"/>
      <w:szCs w:val="18"/>
    </w:rPr>
  </w:style>
  <w:style w:type="character" w:customStyle="1" w:styleId="944">
    <w:name w:val="标准文本 Char Char"/>
    <w:link w:val="945"/>
    <w:autoRedefine/>
    <w:qFormat/>
    <w:uiPriority w:val="0"/>
    <w:rPr>
      <w:rFonts w:cs="宋体"/>
      <w:kern w:val="2"/>
      <w:sz w:val="24"/>
    </w:rPr>
  </w:style>
  <w:style w:type="paragraph" w:customStyle="1" w:styleId="945">
    <w:name w:val="标准文本"/>
    <w:basedOn w:val="1"/>
    <w:link w:val="944"/>
    <w:autoRedefine/>
    <w:qFormat/>
    <w:uiPriority w:val="0"/>
    <w:pPr>
      <w:adjustRightInd/>
      <w:spacing w:line="360" w:lineRule="auto"/>
      <w:ind w:firstLine="480" w:firstLineChars="200"/>
    </w:pPr>
    <w:rPr>
      <w:rFonts w:cs="宋体"/>
      <w:sz w:val="24"/>
      <w:szCs w:val="20"/>
    </w:rPr>
  </w:style>
  <w:style w:type="character" w:customStyle="1" w:styleId="946">
    <w:name w:val="Char Char213"/>
    <w:autoRedefine/>
    <w:qFormat/>
    <w:uiPriority w:val="0"/>
    <w:rPr>
      <w:rFonts w:eastAsia="Century Gothic"/>
      <w:b/>
      <w:bCs/>
      <w:kern w:val="44"/>
      <w:sz w:val="32"/>
      <w:szCs w:val="44"/>
      <w:lang w:val="en-US" w:eastAsia="zh-CN" w:bidi="ar-SA"/>
    </w:rPr>
  </w:style>
  <w:style w:type="character" w:customStyle="1" w:styleId="947">
    <w:name w:val="apple-style-span"/>
    <w:autoRedefine/>
    <w:qFormat/>
    <w:uiPriority w:val="0"/>
    <w:rPr>
      <w:rFonts w:ascii="Arial" w:hAnsi="Arial" w:eastAsia="黑体" w:cs="Arial"/>
      <w:snapToGrid w:val="0"/>
      <w:kern w:val="0"/>
      <w:szCs w:val="21"/>
    </w:rPr>
  </w:style>
  <w:style w:type="character" w:customStyle="1" w:styleId="948">
    <w:name w:val="15"/>
    <w:basedOn w:val="73"/>
    <w:autoRedefine/>
    <w:qFormat/>
    <w:uiPriority w:val="0"/>
    <w:rPr>
      <w:rFonts w:hint="default" w:ascii="Calibri" w:hAnsi="Calibri"/>
      <w:color w:val="0000FF"/>
      <w:u w:val="single"/>
    </w:rPr>
  </w:style>
  <w:style w:type="character" w:customStyle="1" w:styleId="949">
    <w:name w:val="16"/>
    <w:autoRedefine/>
    <w:qFormat/>
    <w:uiPriority w:val="0"/>
    <w:rPr>
      <w:rFonts w:hint="eastAsia" w:ascii="宋体" w:hAnsi="宋体" w:eastAsia="宋体"/>
      <w:color w:val="000000"/>
      <w:sz w:val="20"/>
      <w:szCs w:val="20"/>
    </w:rPr>
  </w:style>
  <w:style w:type="character" w:customStyle="1" w:styleId="950">
    <w:name w:val="edui-unclickable"/>
    <w:autoRedefine/>
    <w:qFormat/>
    <w:uiPriority w:val="0"/>
    <w:rPr>
      <w:color w:val="808080"/>
    </w:rPr>
  </w:style>
  <w:style w:type="character" w:customStyle="1" w:styleId="951">
    <w:name w:val="tpc_content1"/>
    <w:autoRedefine/>
    <w:qFormat/>
    <w:uiPriority w:val="0"/>
    <w:rPr>
      <w:sz w:val="20"/>
      <w:szCs w:val="20"/>
    </w:rPr>
  </w:style>
  <w:style w:type="character" w:customStyle="1" w:styleId="952">
    <w:name w:val="正文文本缩进 字符"/>
    <w:autoRedefine/>
    <w:qFormat/>
    <w:uiPriority w:val="0"/>
    <w:rPr>
      <w:rFonts w:ascii="Century Gothic" w:hAnsi="Century Gothic" w:eastAsia="Century Gothic"/>
      <w:kern w:val="2"/>
      <w:sz w:val="24"/>
      <w:lang w:val="en-US" w:eastAsia="zh-CN" w:bidi="ar-SA"/>
    </w:rPr>
  </w:style>
  <w:style w:type="character" w:customStyle="1" w:styleId="953">
    <w:name w:val="正文文本 2 字符"/>
    <w:autoRedefine/>
    <w:qFormat/>
    <w:uiPriority w:val="0"/>
    <w:rPr>
      <w:rFonts w:ascii="Arial" w:hAnsi="Arial" w:eastAsia="宋体"/>
      <w:kern w:val="2"/>
      <w:sz w:val="24"/>
      <w:szCs w:val="24"/>
      <w:lang w:val="en-US" w:eastAsia="zh-CN" w:bidi="ar-SA"/>
    </w:rPr>
  </w:style>
  <w:style w:type="character" w:customStyle="1" w:styleId="954">
    <w:name w:val="edui-clickable2"/>
    <w:autoRedefine/>
    <w:qFormat/>
    <w:uiPriority w:val="0"/>
    <w:rPr>
      <w:color w:val="0000FF"/>
      <w:u w:val="single"/>
    </w:rPr>
  </w:style>
  <w:style w:type="character" w:customStyle="1" w:styleId="955">
    <w:name w:val="style1"/>
    <w:autoRedefine/>
    <w:qFormat/>
    <w:uiPriority w:val="0"/>
    <w:rPr>
      <w:rFonts w:ascii="Arial" w:hAnsi="Arial" w:eastAsia="黑体" w:cs="Arial"/>
      <w:snapToGrid w:val="0"/>
      <w:kern w:val="0"/>
      <w:szCs w:val="21"/>
    </w:rPr>
  </w:style>
  <w:style w:type="character" w:customStyle="1" w:styleId="956">
    <w:name w:val="zbggtop11 style5"/>
    <w:autoRedefine/>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8">
    <w:name w:val="bulletintext1"/>
    <w:autoRedefine/>
    <w:qFormat/>
    <w:uiPriority w:val="0"/>
    <w:rPr>
      <w:color w:val="000000"/>
      <w:sz w:val="18"/>
    </w:rPr>
  </w:style>
  <w:style w:type="paragraph" w:customStyle="1" w:styleId="959">
    <w:name w:val="_Style 947"/>
    <w:basedOn w:val="1"/>
    <w:next w:val="292"/>
    <w:autoRedefine/>
    <w:qFormat/>
    <w:uiPriority w:val="34"/>
    <w:pPr>
      <w:adjustRightInd/>
      <w:ind w:firstLine="420" w:firstLineChars="200"/>
    </w:pPr>
  </w:style>
  <w:style w:type="paragraph" w:customStyle="1" w:styleId="96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6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6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7">
    <w:name w:val="Table Paragraph"/>
    <w:basedOn w:val="1"/>
    <w:autoRedefine/>
    <w:qFormat/>
    <w:uiPriority w:val="0"/>
    <w:pPr>
      <w:adjustRightInd/>
      <w:jc w:val="left"/>
    </w:pPr>
    <w:rPr>
      <w:rFonts w:ascii="Calibri" w:hAnsi="Calibri"/>
      <w:kern w:val="0"/>
      <w:sz w:val="22"/>
      <w:szCs w:val="22"/>
      <w:lang w:eastAsia="en-US"/>
    </w:rPr>
  </w:style>
  <w:style w:type="paragraph" w:customStyle="1" w:styleId="96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3"/>
    <w:autoRedefine/>
    <w:qFormat/>
    <w:uiPriority w:val="0"/>
    <w:rPr>
      <w:color w:val="000000"/>
      <w:shd w:val="clear" w:color="auto" w:fill="EFD200"/>
    </w:rPr>
  </w:style>
  <w:style w:type="character" w:customStyle="1" w:styleId="972">
    <w:name w:val="font71"/>
    <w:autoRedefine/>
    <w:qFormat/>
    <w:uiPriority w:val="0"/>
    <w:rPr>
      <w:rFonts w:hint="eastAsia" w:ascii="宋体" w:hAnsi="宋体" w:eastAsia="宋体" w:cs="宋体"/>
      <w:color w:val="000000"/>
      <w:sz w:val="22"/>
      <w:szCs w:val="22"/>
      <w:u w:val="none"/>
    </w:rPr>
  </w:style>
  <w:style w:type="character" w:customStyle="1" w:styleId="973">
    <w:name w:val="font91"/>
    <w:autoRedefine/>
    <w:qFormat/>
    <w:uiPriority w:val="0"/>
    <w:rPr>
      <w:rFonts w:hint="eastAsia" w:ascii="仿宋" w:hAnsi="仿宋" w:eastAsia="仿宋" w:cs="仿宋"/>
      <w:color w:val="000000"/>
      <w:sz w:val="22"/>
      <w:szCs w:val="22"/>
      <w:u w:val="none"/>
    </w:rPr>
  </w:style>
  <w:style w:type="paragraph" w:customStyle="1" w:styleId="974">
    <w:name w:val="纯文本3"/>
    <w:basedOn w:val="975"/>
    <w:autoRedefine/>
    <w:qFormat/>
    <w:uiPriority w:val="0"/>
    <w:pPr>
      <w:widowControl/>
      <w:jc w:val="left"/>
    </w:pPr>
    <w:rPr>
      <w:rFonts w:ascii="宋体" w:hAnsi="Courier New"/>
    </w:rPr>
  </w:style>
  <w:style w:type="paragraph" w:customStyle="1" w:styleId="975">
    <w:name w:val="正文7"/>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6">
    <w:name w:val="textfont1"/>
    <w:basedOn w:val="73"/>
    <w:autoRedefine/>
    <w:qFormat/>
    <w:uiPriority w:val="0"/>
    <w:rPr>
      <w:rFonts w:ascii="Tahoma" w:hAnsi="Tahoma"/>
      <w:sz w:val="22"/>
      <w:szCs w:val="22"/>
    </w:rPr>
  </w:style>
  <w:style w:type="paragraph" w:customStyle="1" w:styleId="977">
    <w:name w:val="Char7"/>
    <w:basedOn w:val="1"/>
    <w:autoRedefine/>
    <w:qFormat/>
    <w:uiPriority w:val="0"/>
    <w:rPr>
      <w:rFonts w:ascii="Tahoma" w:hAnsi="Tahoma"/>
      <w:sz w:val="24"/>
      <w:szCs w:val="20"/>
    </w:rPr>
  </w:style>
  <w:style w:type="paragraph" w:customStyle="1" w:styleId="978">
    <w:name w:val="正文8"/>
    <w:basedOn w:val="1"/>
    <w:autoRedefine/>
    <w:qFormat/>
    <w:uiPriority w:val="0"/>
    <w:pPr>
      <w:spacing w:line="318" w:lineRule="atLeast"/>
      <w:ind w:left="369" w:firstLine="369"/>
      <w:textAlignment w:val="baseline"/>
    </w:pPr>
    <w:rPr>
      <w:rFonts w:ascii="宋体"/>
      <w:szCs w:val="20"/>
    </w:rPr>
  </w:style>
  <w:style w:type="paragraph" w:customStyle="1" w:styleId="979">
    <w:name w:val="+正文"/>
    <w:basedOn w:val="1"/>
    <w:autoRedefine/>
    <w:qFormat/>
    <w:uiPriority w:val="0"/>
    <w:pPr>
      <w:spacing w:line="360" w:lineRule="auto"/>
      <w:ind w:firstLine="200" w:firstLineChars="200"/>
    </w:pPr>
    <w:rPr>
      <w:sz w:val="24"/>
      <w:szCs w:val="20"/>
    </w:rPr>
  </w:style>
  <w:style w:type="paragraph" w:customStyle="1" w:styleId="980">
    <w:name w:val="正文缩进2"/>
    <w:basedOn w:val="1"/>
    <w:autoRedefine/>
    <w:qFormat/>
    <w:uiPriority w:val="0"/>
    <w:pPr>
      <w:spacing w:before="60"/>
      <w:ind w:firstLine="476"/>
    </w:pPr>
  </w:style>
  <w:style w:type="paragraph" w:customStyle="1" w:styleId="981">
    <w:name w:val="本文正文"/>
    <w:basedOn w:val="1"/>
    <w:autoRedefine/>
    <w:qFormat/>
    <w:uiPriority w:val="0"/>
    <w:pPr>
      <w:snapToGrid w:val="0"/>
      <w:spacing w:line="360" w:lineRule="auto"/>
      <w:ind w:firstLine="200" w:firstLineChars="200"/>
    </w:pPr>
    <w:rPr>
      <w:szCs w:val="22"/>
    </w:rPr>
  </w:style>
  <w:style w:type="paragraph" w:customStyle="1" w:styleId="982">
    <w:name w:val="图片"/>
    <w:basedOn w:val="1"/>
    <w:autoRedefine/>
    <w:qFormat/>
    <w:uiPriority w:val="0"/>
    <w:pPr>
      <w:spacing w:line="360" w:lineRule="auto"/>
      <w:ind w:left="1122" w:hanging="561"/>
      <w:jc w:val="center"/>
    </w:pPr>
    <w:rPr>
      <w:b/>
    </w:rPr>
  </w:style>
  <w:style w:type="paragraph" w:customStyle="1" w:styleId="983">
    <w:name w:val="font14"/>
    <w:basedOn w:val="1"/>
    <w:autoRedefine/>
    <w:qFormat/>
    <w:uiPriority w:val="0"/>
    <w:pPr>
      <w:widowControl/>
      <w:adjustRightInd/>
      <w:spacing w:before="100" w:beforeAutospacing="1" w:after="100" w:afterAutospacing="1"/>
      <w:jc w:val="left"/>
    </w:pPr>
    <w:rPr>
      <w:rFonts w:ascii="等线" w:hAnsi="等线" w:eastAsia="等线" w:cs="宋体"/>
      <w:color w:val="000000"/>
      <w:kern w:val="0"/>
      <w:sz w:val="22"/>
      <w:szCs w:val="22"/>
    </w:rPr>
  </w:style>
  <w:style w:type="paragraph" w:customStyle="1" w:styleId="984">
    <w:name w:val="xl9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985">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86">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color w:val="000000"/>
      <w:kern w:val="0"/>
      <w:sz w:val="24"/>
    </w:rPr>
  </w:style>
  <w:style w:type="paragraph" w:customStyle="1" w:styleId="98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kern w:val="0"/>
      <w:sz w:val="24"/>
    </w:rPr>
  </w:style>
  <w:style w:type="paragraph" w:customStyle="1" w:styleId="988">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989">
    <w:name w:val="xl100"/>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0">
    <w:name w:val="xl10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1">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992">
    <w:name w:val="xl10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993">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994">
    <w:name w:val="xl10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5">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6">
    <w:name w:val="xl107"/>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997">
    <w:name w:val="xl10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998">
    <w:name w:val="xl10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9">
    <w:name w:val="xl11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00">
    <w:name w:val="xl11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01">
    <w:name w:val="xl11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color w:val="000000"/>
      <w:kern w:val="0"/>
      <w:sz w:val="24"/>
    </w:rPr>
  </w:style>
  <w:style w:type="paragraph" w:customStyle="1" w:styleId="1002">
    <w:name w:val="xl11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1003">
    <w:name w:val="xl11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4">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05">
    <w:name w:val="xl11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06">
    <w:name w:val="xl11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7">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8">
    <w:name w:val="xl12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9">
    <w:name w:val="xl12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10">
    <w:name w:val="xl12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color w:val="000000"/>
      <w:kern w:val="0"/>
      <w:sz w:val="24"/>
    </w:rPr>
  </w:style>
  <w:style w:type="paragraph" w:customStyle="1" w:styleId="1011">
    <w:name w:val="xl12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1012">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kern w:val="0"/>
      <w:sz w:val="24"/>
    </w:rPr>
  </w:style>
  <w:style w:type="paragraph" w:customStyle="1" w:styleId="1013">
    <w:name w:val="xl12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4">
    <w:name w:val="xl1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5">
    <w:name w:val="xl1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16">
    <w:name w:val="xl1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7">
    <w:name w:val="xl1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18">
    <w:name w:val="xl13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1019">
    <w:name w:val="xl1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20">
    <w:name w:val="正文 New New New"/>
    <w:basedOn w:val="1"/>
    <w:autoRedefine/>
    <w:qFormat/>
    <w:uiPriority w:val="0"/>
    <w:rPr>
      <w:szCs w:val="21"/>
    </w:rPr>
  </w:style>
  <w:style w:type="paragraph" w:customStyle="1" w:styleId="1021">
    <w:name w:val="宋体正文"/>
    <w:autoRedefine/>
    <w:qFormat/>
    <w:uiPriority w:val="0"/>
    <w:pPr>
      <w:widowControl w:val="0"/>
      <w:spacing w:before="120" w:after="120" w:line="300" w:lineRule="exact"/>
      <w:ind w:firstLine="420" w:firstLineChars="200"/>
      <w:jc w:val="both"/>
    </w:pPr>
    <w:rPr>
      <w:rFonts w:ascii="Calibri" w:hAnsi="Calibri" w:eastAsia="宋体" w:cs="Times New Roman"/>
      <w:kern w:val="2"/>
      <w:sz w:val="24"/>
      <w:szCs w:val="24"/>
      <w:lang w:val="en-US" w:eastAsia="zh-CN" w:bidi="ar-SA"/>
    </w:rPr>
  </w:style>
  <w:style w:type="character" w:customStyle="1" w:styleId="1022">
    <w:name w:val="font101"/>
    <w:basedOn w:val="73"/>
    <w:autoRedefine/>
    <w:qFormat/>
    <w:uiPriority w:val="0"/>
    <w:rPr>
      <w:rFonts w:ascii="Arial" w:hAnsi="Arial" w:cs="Arial"/>
      <w:color w:val="000000"/>
      <w:sz w:val="28"/>
      <w:szCs w:val="28"/>
      <w:u w:val="none"/>
    </w:rPr>
  </w:style>
  <w:style w:type="paragraph" w:customStyle="1" w:styleId="1023">
    <w:name w:val="UserStyle_89"/>
    <w:autoRedefine/>
    <w:qFormat/>
    <w:uiPriority w:val="0"/>
    <w:pPr>
      <w:widowControl w:val="0"/>
      <w:ind w:firstLine="420"/>
      <w:jc w:val="left"/>
    </w:pPr>
    <w:rPr>
      <w:rFonts w:ascii="Calibri" w:hAnsi="Calibri" w:eastAsia="宋体" w:cs="Times New Roman"/>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57</Pages>
  <Words>13926</Words>
  <Characters>15278</Characters>
  <Lines>377</Lines>
  <Paragraphs>106</Paragraphs>
  <TotalTime>42</TotalTime>
  <ScaleCrop>false</ScaleCrop>
  <LinksUpToDate>false</LinksUpToDate>
  <CharactersWithSpaces>15650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2023-09-18T11:43:00Z</dcterms:created>
  <dc:creator>玥</dc:creator>
  <cp:lastModifiedBy>BM</cp:lastModifiedBy>
  <cp:lastPrinted>2024-11-18T08:43:00Z</cp:lastPrinted>
  <dcterms:modified xsi:type="dcterms:W3CDTF">2024-11-18T08:59:21Z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CF767A9D08DA4C0CA2B357254E74B364_13</vt:lpwstr>
  </property>
</Properties>
</file>