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677"/>
          <w:tab w:val="left" w:pos="7365"/>
        </w:tabs>
        <w:spacing w:line="360" w:lineRule="auto"/>
        <w:jc w:val="center"/>
        <w:rPr>
          <w:rFonts w:hint="eastAsia" w:ascii="仿宋" w:hAnsi="仿宋" w:eastAsia="仿宋" w:cs="仿宋"/>
          <w:highlight w:val="none"/>
          <w:lang w:val="en-US" w:eastAsia="zh-CN"/>
        </w:rPr>
      </w:pPr>
      <w:r>
        <w:rPr>
          <w:rFonts w:hint="eastAsia" w:ascii="仿宋" w:hAnsi="仿宋" w:eastAsia="仿宋" w:cs="仿宋"/>
          <w:b/>
          <w:bCs/>
          <w:color w:val="000000"/>
          <w:sz w:val="48"/>
          <w:szCs w:val="48"/>
          <w:highlight w:val="none"/>
        </w:rPr>
        <w:t>2024-2025年度围挡广告设计、制作与安装项目（第二批次）</w:t>
      </w:r>
    </w:p>
    <w:p>
      <w:pPr>
        <w:pStyle w:val="11"/>
        <w:rPr>
          <w:rFonts w:hint="eastAsia" w:ascii="仿宋" w:hAnsi="仿宋" w:eastAsia="仿宋" w:cs="仿宋"/>
          <w:highlight w:val="none"/>
          <w:lang w:val="en-US" w:eastAsia="zh-CN"/>
        </w:rPr>
      </w:pPr>
    </w:p>
    <w:p>
      <w:pPr>
        <w:widowControl w:val="0"/>
        <w:tabs>
          <w:tab w:val="center" w:pos="4677"/>
          <w:tab w:val="left" w:pos="7365"/>
        </w:tabs>
        <w:jc w:val="center"/>
        <w:rPr>
          <w:rFonts w:hint="eastAsia" w:ascii="仿宋" w:hAnsi="仿宋" w:eastAsia="仿宋" w:cs="仿宋"/>
          <w:b/>
          <w:bCs/>
          <w:color w:val="000000"/>
          <w:kern w:val="2"/>
          <w:sz w:val="72"/>
          <w:szCs w:val="72"/>
          <w:highlight w:val="none"/>
          <w:lang w:val="en-US" w:eastAsia="zh-CN" w:bidi="ar-SA"/>
        </w:rPr>
      </w:pPr>
    </w:p>
    <w:p>
      <w:pPr>
        <w:widowControl w:val="0"/>
        <w:tabs>
          <w:tab w:val="center" w:pos="4677"/>
          <w:tab w:val="left" w:pos="7365"/>
        </w:tabs>
        <w:jc w:val="center"/>
        <w:rPr>
          <w:rFonts w:hint="eastAsia" w:ascii="仿宋" w:hAnsi="仿宋" w:eastAsia="仿宋" w:cs="仿宋"/>
          <w:b/>
          <w:bCs/>
          <w:color w:val="000000"/>
          <w:kern w:val="2"/>
          <w:sz w:val="84"/>
          <w:szCs w:val="84"/>
          <w:highlight w:val="none"/>
          <w:lang w:val="en-US" w:eastAsia="zh-CN" w:bidi="ar-SA"/>
        </w:rPr>
      </w:pPr>
      <w:r>
        <w:rPr>
          <w:rFonts w:hint="eastAsia" w:ascii="仿宋" w:hAnsi="仿宋" w:eastAsia="仿宋" w:cs="仿宋"/>
          <w:b/>
          <w:bCs/>
          <w:color w:val="000000"/>
          <w:kern w:val="2"/>
          <w:sz w:val="84"/>
          <w:szCs w:val="84"/>
          <w:highlight w:val="none"/>
          <w:lang w:val="en-US" w:eastAsia="zh-CN" w:bidi="ar-SA"/>
        </w:rPr>
        <w:t>征集</w:t>
      </w:r>
      <w:r>
        <w:rPr>
          <w:rFonts w:hint="eastAsia" w:ascii="仿宋" w:hAnsi="仿宋" w:eastAsia="仿宋" w:cs="仿宋"/>
          <w:b/>
          <w:bCs/>
          <w:color w:val="000000"/>
          <w:kern w:val="2"/>
          <w:sz w:val="84"/>
          <w:szCs w:val="84"/>
          <w:highlight w:val="none"/>
          <w:lang w:val="en-US" w:eastAsia="zh-CN" w:bidi="ar-SA"/>
        </w:rPr>
        <w:t>文件</w:t>
      </w:r>
    </w:p>
    <w:p>
      <w:pPr>
        <w:widowControl w:val="0"/>
        <w:jc w:val="center"/>
        <w:rPr>
          <w:rFonts w:hint="eastAsia" w:ascii="仿宋" w:hAnsi="仿宋" w:eastAsia="仿宋" w:cs="仿宋"/>
          <w:b/>
          <w:bCs/>
          <w:color w:val="000000"/>
          <w:sz w:val="32"/>
          <w:szCs w:val="32"/>
          <w:highlight w:val="none"/>
          <w:lang w:val="en-US" w:eastAsia="zh-CN"/>
        </w:rPr>
      </w:pPr>
    </w:p>
    <w:p>
      <w:pPr>
        <w:widowControl w:val="0"/>
        <w:ind w:firstLine="2249" w:firstLineChars="700"/>
        <w:jc w:val="both"/>
        <w:rPr>
          <w:rFonts w:hint="eastAsia" w:ascii="仿宋" w:hAnsi="仿宋" w:eastAsia="仿宋" w:cs="仿宋"/>
          <w:b/>
          <w:bCs/>
          <w:color w:val="000000"/>
          <w:sz w:val="32"/>
          <w:szCs w:val="32"/>
          <w:highlight w:val="none"/>
          <w:lang w:val="en-US" w:eastAsia="zh-CN"/>
        </w:rPr>
      </w:pPr>
    </w:p>
    <w:p>
      <w:pPr>
        <w:widowControl w:val="0"/>
        <w:ind w:firstLine="1807" w:firstLineChars="500"/>
        <w:jc w:val="both"/>
        <w:rPr>
          <w:rFonts w:hint="default" w:ascii="仿宋" w:hAnsi="仿宋" w:eastAsia="仿宋" w:cs="仿宋"/>
          <w:b/>
          <w:bCs/>
          <w:color w:val="000000"/>
          <w:sz w:val="36"/>
          <w:szCs w:val="36"/>
          <w:highlight w:val="none"/>
          <w:lang w:val="en-US" w:eastAsia="zh-CN"/>
        </w:rPr>
      </w:pPr>
      <w:r>
        <w:rPr>
          <w:rFonts w:hint="eastAsia" w:ascii="仿宋" w:hAnsi="仿宋" w:eastAsia="仿宋" w:cs="仿宋"/>
          <w:b/>
          <w:bCs/>
          <w:color w:val="000000"/>
          <w:sz w:val="36"/>
          <w:szCs w:val="36"/>
          <w:highlight w:val="none"/>
          <w:lang w:val="en-US" w:eastAsia="zh-CN"/>
        </w:rPr>
        <w:t>项目</w:t>
      </w:r>
      <w:r>
        <w:rPr>
          <w:rFonts w:hint="eastAsia" w:ascii="仿宋" w:hAnsi="仿宋" w:eastAsia="仿宋" w:cs="仿宋"/>
          <w:b/>
          <w:bCs/>
          <w:color w:val="000000"/>
          <w:sz w:val="36"/>
          <w:szCs w:val="36"/>
          <w:highlight w:val="none"/>
        </w:rPr>
        <w:t>编号：</w:t>
      </w:r>
      <w:r>
        <w:rPr>
          <w:rFonts w:hint="eastAsia" w:ascii="仿宋" w:hAnsi="仿宋" w:eastAsia="仿宋" w:cs="仿宋"/>
          <w:b/>
          <w:bCs/>
          <w:color w:val="000000"/>
          <w:sz w:val="36"/>
          <w:szCs w:val="36"/>
          <w:highlight w:val="none"/>
          <w:lang w:eastAsia="zh-CN"/>
        </w:rPr>
        <w:t>临交集团（</w:t>
      </w:r>
      <w:r>
        <w:rPr>
          <w:rFonts w:hint="eastAsia" w:ascii="仿宋" w:hAnsi="仿宋" w:eastAsia="仿宋" w:cs="仿宋"/>
          <w:b/>
          <w:bCs/>
          <w:color w:val="000000"/>
          <w:sz w:val="36"/>
          <w:szCs w:val="36"/>
          <w:highlight w:val="none"/>
          <w:lang w:val="en-US" w:eastAsia="zh-CN"/>
        </w:rPr>
        <w:t>2024</w:t>
      </w:r>
      <w:r>
        <w:rPr>
          <w:rFonts w:hint="eastAsia" w:ascii="仿宋" w:hAnsi="仿宋" w:eastAsia="仿宋" w:cs="仿宋"/>
          <w:b/>
          <w:bCs/>
          <w:color w:val="000000"/>
          <w:sz w:val="36"/>
          <w:szCs w:val="36"/>
          <w:highlight w:val="none"/>
          <w:lang w:eastAsia="zh-CN"/>
        </w:rPr>
        <w:t>）采购</w:t>
      </w:r>
      <w:r>
        <w:rPr>
          <w:rFonts w:hint="eastAsia" w:ascii="仿宋" w:hAnsi="仿宋" w:eastAsia="仿宋" w:cs="仿宋"/>
          <w:b/>
          <w:bCs/>
          <w:color w:val="000000"/>
          <w:sz w:val="36"/>
          <w:szCs w:val="36"/>
          <w:highlight w:val="none"/>
          <w:lang w:val="en-US" w:eastAsia="zh-CN"/>
        </w:rPr>
        <w:t>047</w:t>
      </w:r>
    </w:p>
    <w:p>
      <w:pPr>
        <w:widowControl w:val="0"/>
        <w:jc w:val="center"/>
        <w:rPr>
          <w:rFonts w:hint="eastAsia" w:ascii="仿宋" w:hAnsi="仿宋" w:eastAsia="仿宋" w:cs="仿宋"/>
          <w:b/>
          <w:bCs/>
          <w:color w:val="000000"/>
          <w:sz w:val="32"/>
          <w:szCs w:val="32"/>
          <w:highlight w:val="none"/>
        </w:rPr>
      </w:pPr>
    </w:p>
    <w:p>
      <w:pPr>
        <w:widowControl w:val="0"/>
        <w:jc w:val="both"/>
        <w:rPr>
          <w:rFonts w:hint="eastAsia" w:ascii="仿宋" w:hAnsi="仿宋" w:eastAsia="仿宋" w:cs="仿宋"/>
          <w:b/>
          <w:bCs/>
          <w:color w:val="000000"/>
          <w:sz w:val="32"/>
          <w:szCs w:val="32"/>
          <w:highlight w:val="none"/>
        </w:rPr>
      </w:pPr>
    </w:p>
    <w:p>
      <w:pPr>
        <w:widowControl w:val="0"/>
        <w:jc w:val="center"/>
        <w:rPr>
          <w:rFonts w:hint="eastAsia" w:ascii="仿宋" w:hAnsi="仿宋" w:eastAsia="仿宋" w:cs="仿宋"/>
          <w:b/>
          <w:bCs/>
          <w:color w:val="000000"/>
          <w:sz w:val="32"/>
          <w:szCs w:val="32"/>
          <w:highlight w:val="none"/>
        </w:rPr>
      </w:pPr>
    </w:p>
    <w:p>
      <w:pPr>
        <w:widowControl w:val="0"/>
        <w:tabs>
          <w:tab w:val="left" w:pos="6926"/>
        </w:tabs>
        <w:jc w:val="left"/>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ab/>
      </w:r>
    </w:p>
    <w:p>
      <w:pPr>
        <w:widowControl w:val="0"/>
        <w:jc w:val="center"/>
        <w:rPr>
          <w:rFonts w:hint="eastAsia" w:ascii="仿宋" w:hAnsi="仿宋" w:eastAsia="仿宋" w:cs="仿宋"/>
          <w:b/>
          <w:bCs/>
          <w:sz w:val="32"/>
          <w:szCs w:val="32"/>
          <w:highlight w:val="none"/>
        </w:rPr>
      </w:pPr>
    </w:p>
    <w:p>
      <w:pPr>
        <w:widowControl w:val="0"/>
        <w:jc w:val="center"/>
        <w:rPr>
          <w:rFonts w:hint="eastAsia" w:ascii="仿宋" w:hAnsi="仿宋" w:eastAsia="仿宋" w:cs="仿宋"/>
          <w:b/>
          <w:bCs/>
          <w:sz w:val="32"/>
          <w:szCs w:val="32"/>
          <w:highlight w:val="none"/>
        </w:rPr>
      </w:pPr>
    </w:p>
    <w:p>
      <w:pPr>
        <w:pStyle w:val="4"/>
        <w:rPr>
          <w:rFonts w:hint="eastAsia" w:ascii="仿宋" w:hAnsi="仿宋" w:eastAsia="仿宋" w:cs="仿宋"/>
          <w:b/>
          <w:bCs/>
          <w:sz w:val="32"/>
          <w:szCs w:val="32"/>
          <w:highlight w:val="none"/>
        </w:rPr>
      </w:pPr>
    </w:p>
    <w:p>
      <w:pPr>
        <w:widowControl w:val="0"/>
        <w:jc w:val="both"/>
        <w:rPr>
          <w:rFonts w:hint="eastAsia" w:ascii="仿宋" w:hAnsi="仿宋" w:eastAsia="仿宋" w:cs="仿宋"/>
          <w:b/>
          <w:bCs/>
          <w:sz w:val="36"/>
          <w:szCs w:val="36"/>
          <w:highlight w:val="none"/>
        </w:rPr>
      </w:pPr>
    </w:p>
    <w:p>
      <w:pPr>
        <w:widowControl w:val="0"/>
        <w:wordWrap/>
        <w:adjustRightInd/>
        <w:snapToGrid/>
        <w:spacing w:line="48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val="en-US" w:eastAsia="zh-CN"/>
        </w:rPr>
        <w:t>征集人</w:t>
      </w:r>
      <w:r>
        <w:rPr>
          <w:rFonts w:hint="eastAsia" w:ascii="仿宋" w:hAnsi="仿宋" w:eastAsia="仿宋" w:cs="仿宋"/>
          <w:b/>
          <w:bCs/>
          <w:sz w:val="36"/>
          <w:szCs w:val="36"/>
          <w:highlight w:val="none"/>
        </w:rPr>
        <w:t>：</w:t>
      </w:r>
      <w:r>
        <w:rPr>
          <w:rFonts w:hint="eastAsia" w:ascii="仿宋" w:hAnsi="仿宋" w:eastAsia="仿宋" w:cs="仿宋"/>
          <w:b/>
          <w:bCs/>
          <w:sz w:val="36"/>
          <w:szCs w:val="36"/>
          <w:highlight w:val="none"/>
          <w:lang w:eastAsia="zh-CN"/>
        </w:rPr>
        <w:t>杭州临平旅游文化创意有限公司</w:t>
      </w:r>
    </w:p>
    <w:p>
      <w:pPr>
        <w:widowControl w:val="0"/>
        <w:wordWrap/>
        <w:adjustRightInd/>
        <w:snapToGrid/>
        <w:spacing w:line="48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val="en-US" w:eastAsia="zh-CN"/>
        </w:rPr>
        <w:t>委托</w:t>
      </w:r>
      <w:r>
        <w:rPr>
          <w:rFonts w:hint="eastAsia" w:ascii="仿宋" w:hAnsi="仿宋" w:eastAsia="仿宋" w:cs="仿宋"/>
          <w:b/>
          <w:bCs/>
          <w:sz w:val="36"/>
          <w:szCs w:val="36"/>
          <w:highlight w:val="none"/>
        </w:rPr>
        <w:t>代理机构：</w:t>
      </w:r>
      <w:r>
        <w:rPr>
          <w:rFonts w:hint="eastAsia" w:ascii="仿宋" w:hAnsi="仿宋" w:eastAsia="仿宋" w:cs="仿宋"/>
          <w:b/>
          <w:bCs/>
          <w:sz w:val="36"/>
          <w:szCs w:val="36"/>
          <w:highlight w:val="none"/>
          <w:lang w:eastAsia="zh-CN"/>
        </w:rPr>
        <w:t>杭州华瑞新洲工程造价咨询有限公司</w:t>
      </w:r>
    </w:p>
    <w:p>
      <w:pPr>
        <w:widowControl w:val="0"/>
        <w:wordWrap/>
        <w:adjustRightInd/>
        <w:snapToGrid/>
        <w:spacing w:line="480" w:lineRule="auto"/>
        <w:jc w:val="center"/>
        <w:textAlignment w:val="auto"/>
        <w:rPr>
          <w:rFonts w:hint="eastAsia" w:ascii="仿宋" w:hAnsi="仿宋" w:eastAsia="仿宋" w:cs="仿宋"/>
          <w:b/>
          <w:bCs/>
          <w:sz w:val="36"/>
          <w:szCs w:val="36"/>
          <w:highlight w:val="none"/>
          <w:lang w:val="en-US" w:eastAsia="zh-CN"/>
        </w:rPr>
      </w:pPr>
      <w:r>
        <w:rPr>
          <w:rFonts w:hint="eastAsia" w:ascii="仿宋" w:hAnsi="仿宋" w:eastAsia="仿宋" w:cs="仿宋"/>
          <w:b/>
          <w:bCs/>
          <w:sz w:val="36"/>
          <w:szCs w:val="36"/>
          <w:highlight w:val="none"/>
        </w:rPr>
        <w:t>二○二</w:t>
      </w:r>
      <w:r>
        <w:rPr>
          <w:rFonts w:hint="eastAsia" w:ascii="仿宋" w:hAnsi="仿宋" w:eastAsia="仿宋" w:cs="仿宋"/>
          <w:b/>
          <w:bCs/>
          <w:sz w:val="36"/>
          <w:szCs w:val="36"/>
          <w:highlight w:val="none"/>
          <w:lang w:val="en-US" w:eastAsia="zh-CN"/>
        </w:rPr>
        <w:t>四</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eastAsia="zh-CN"/>
        </w:rPr>
        <w:t>十二</w:t>
      </w:r>
      <w:r>
        <w:rPr>
          <w:rFonts w:hint="eastAsia" w:ascii="仿宋" w:hAnsi="仿宋" w:eastAsia="仿宋" w:cs="仿宋"/>
          <w:b/>
          <w:bCs/>
          <w:sz w:val="36"/>
          <w:szCs w:val="36"/>
          <w:highlight w:val="none"/>
        </w:rPr>
        <w:t>月</w:t>
      </w:r>
      <w:r>
        <w:rPr>
          <w:rFonts w:hint="eastAsia" w:ascii="仿宋" w:hAnsi="仿宋" w:eastAsia="仿宋" w:cs="仿宋"/>
          <w:b/>
          <w:bCs/>
          <w:sz w:val="36"/>
          <w:szCs w:val="36"/>
          <w:highlight w:val="none"/>
          <w:lang w:val="en-US" w:eastAsia="zh-CN"/>
        </w:rPr>
        <w:t>六</w:t>
      </w:r>
      <w:r>
        <w:rPr>
          <w:rFonts w:hint="eastAsia" w:ascii="仿宋" w:hAnsi="仿宋" w:eastAsia="仿宋" w:cs="仿宋"/>
          <w:b/>
          <w:bCs/>
          <w:sz w:val="36"/>
          <w:szCs w:val="36"/>
          <w:highlight w:val="none"/>
          <w:lang w:val="en-US" w:eastAsia="zh-CN"/>
        </w:rPr>
        <w:t>日</w:t>
      </w:r>
    </w:p>
    <w:p>
      <w:pPr>
        <w:pageBreakBefore/>
        <w:shd w:val="clear" w:color="auto" w:fill="FFFFFF"/>
        <w:adjustRightInd w:val="0"/>
        <w:snapToGrid w:val="0"/>
        <w:spacing w:line="360" w:lineRule="auto"/>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目  录</w:t>
      </w:r>
    </w:p>
    <w:p>
      <w:pPr>
        <w:pStyle w:val="29"/>
        <w:tabs>
          <w:tab w:val="right" w:leader="dot" w:pos="8958"/>
        </w:tabs>
        <w:spacing w:line="360" w:lineRule="auto"/>
        <w:rPr>
          <w:rFonts w:hint="eastAsia" w:ascii="仿宋" w:hAnsi="仿宋" w:eastAsia="仿宋" w:cs="仿宋"/>
          <w:sz w:val="24"/>
          <w:szCs w:val="24"/>
          <w:highlight w:val="none"/>
        </w:rPr>
      </w:pPr>
      <w:r>
        <w:rPr>
          <w:rFonts w:hint="eastAsia" w:ascii="仿宋" w:hAnsi="仿宋" w:eastAsia="仿宋" w:cs="仿宋"/>
          <w:b/>
          <w:bCs w:val="0"/>
          <w:caps w:val="0"/>
          <w:smallCaps/>
          <w:color w:val="000000"/>
          <w:sz w:val="24"/>
          <w:szCs w:val="24"/>
          <w:highlight w:val="none"/>
        </w:rPr>
        <w:fldChar w:fldCharType="begin"/>
      </w:r>
      <w:r>
        <w:rPr>
          <w:rFonts w:hint="eastAsia" w:ascii="仿宋" w:hAnsi="仿宋" w:eastAsia="仿宋" w:cs="仿宋"/>
          <w:b/>
          <w:bCs w:val="0"/>
          <w:caps w:val="0"/>
          <w:smallCaps/>
          <w:color w:val="000000"/>
          <w:sz w:val="24"/>
          <w:szCs w:val="24"/>
          <w:highlight w:val="none"/>
        </w:rPr>
        <w:instrText xml:space="preserve"> TOC \o "1-2" \h \z \u </w:instrText>
      </w:r>
      <w:r>
        <w:rPr>
          <w:rFonts w:hint="eastAsia" w:ascii="仿宋" w:hAnsi="仿宋" w:eastAsia="仿宋" w:cs="仿宋"/>
          <w:b/>
          <w:bCs w:val="0"/>
          <w:caps w:val="0"/>
          <w:smallCaps/>
          <w:color w:val="000000"/>
          <w:sz w:val="24"/>
          <w:szCs w:val="24"/>
          <w:highlight w:val="none"/>
        </w:rPr>
        <w:fldChar w:fldCharType="separate"/>
      </w:r>
      <w:r>
        <w:rPr>
          <w:rFonts w:hint="eastAsia" w:ascii="仿宋" w:hAnsi="仿宋" w:eastAsia="仿宋" w:cs="仿宋"/>
          <w:bCs w:val="0"/>
          <w:caps w:val="0"/>
          <w:smallCaps/>
          <w:color w:val="000000"/>
          <w:sz w:val="24"/>
          <w:szCs w:val="24"/>
          <w:highlight w:val="none"/>
        </w:rPr>
        <w:fldChar w:fldCharType="begin"/>
      </w:r>
      <w:r>
        <w:rPr>
          <w:rFonts w:hint="eastAsia" w:ascii="仿宋" w:hAnsi="仿宋" w:eastAsia="仿宋" w:cs="仿宋"/>
          <w:bCs w:val="0"/>
          <w:caps w:val="0"/>
          <w:smallCaps/>
          <w:sz w:val="24"/>
          <w:szCs w:val="24"/>
          <w:highlight w:val="none"/>
        </w:rPr>
        <w:instrText xml:space="preserve"> HYPERLINK \l _Toc14829 </w:instrText>
      </w:r>
      <w:r>
        <w:rPr>
          <w:rFonts w:hint="eastAsia" w:ascii="仿宋" w:hAnsi="仿宋" w:eastAsia="仿宋" w:cs="仿宋"/>
          <w:bCs w:val="0"/>
          <w:caps w:val="0"/>
          <w:smallCaps/>
          <w:sz w:val="24"/>
          <w:szCs w:val="24"/>
          <w:highlight w:val="none"/>
        </w:rPr>
        <w:fldChar w:fldCharType="separate"/>
      </w:r>
      <w:r>
        <w:rPr>
          <w:rFonts w:hint="eastAsia" w:ascii="仿宋" w:hAnsi="仿宋" w:eastAsia="仿宋" w:cs="仿宋"/>
          <w:sz w:val="24"/>
          <w:szCs w:val="24"/>
          <w:highlight w:val="none"/>
        </w:rPr>
        <w:t>第一</w:t>
      </w:r>
      <w:r>
        <w:rPr>
          <w:rFonts w:hint="eastAsia" w:ascii="仿宋" w:hAnsi="仿宋" w:eastAsia="仿宋" w:cs="仿宋"/>
          <w:sz w:val="24"/>
          <w:szCs w:val="24"/>
          <w:highlight w:val="none"/>
          <w:lang w:val="en-US" w:eastAsia="zh-CN"/>
        </w:rPr>
        <w:t>章  征集</w:t>
      </w:r>
      <w:r>
        <w:rPr>
          <w:rFonts w:hint="eastAsia" w:ascii="仿宋" w:hAnsi="仿宋" w:eastAsia="仿宋" w:cs="仿宋"/>
          <w:sz w:val="24"/>
          <w:szCs w:val="24"/>
          <w:highlight w:val="none"/>
        </w:rPr>
        <w:t>公告</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_Toc14829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w:t>
      </w:r>
      <w:r>
        <w:rPr>
          <w:rFonts w:hint="eastAsia" w:ascii="仿宋" w:hAnsi="仿宋" w:eastAsia="仿宋" w:cs="仿宋"/>
          <w:sz w:val="24"/>
          <w:szCs w:val="24"/>
          <w:highlight w:val="none"/>
        </w:rPr>
        <w:fldChar w:fldCharType="end"/>
      </w:r>
      <w:r>
        <w:rPr>
          <w:rFonts w:hint="eastAsia" w:ascii="仿宋" w:hAnsi="仿宋" w:eastAsia="仿宋" w:cs="仿宋"/>
          <w:bCs w:val="0"/>
          <w:caps w:val="0"/>
          <w:smallCaps/>
          <w:color w:val="000000"/>
          <w:sz w:val="24"/>
          <w:szCs w:val="24"/>
          <w:highlight w:val="none"/>
        </w:rPr>
        <w:fldChar w:fldCharType="end"/>
      </w:r>
    </w:p>
    <w:p>
      <w:pPr>
        <w:pStyle w:val="29"/>
        <w:tabs>
          <w:tab w:val="right" w:leader="dot" w:pos="8958"/>
        </w:tabs>
        <w:spacing w:line="360" w:lineRule="auto"/>
        <w:rPr>
          <w:rFonts w:hint="eastAsia" w:ascii="仿宋" w:hAnsi="仿宋" w:eastAsia="仿宋" w:cs="仿宋"/>
          <w:sz w:val="24"/>
          <w:szCs w:val="24"/>
          <w:highlight w:val="none"/>
        </w:rPr>
      </w:pPr>
      <w:r>
        <w:rPr>
          <w:rFonts w:hint="eastAsia" w:ascii="仿宋" w:hAnsi="仿宋" w:eastAsia="仿宋" w:cs="仿宋"/>
          <w:bCs w:val="0"/>
          <w:color w:val="000000"/>
          <w:sz w:val="24"/>
          <w:szCs w:val="24"/>
          <w:highlight w:val="none"/>
        </w:rPr>
        <w:fldChar w:fldCharType="begin"/>
      </w:r>
      <w:r>
        <w:rPr>
          <w:rFonts w:hint="eastAsia" w:ascii="仿宋" w:hAnsi="仿宋" w:eastAsia="仿宋" w:cs="仿宋"/>
          <w:bCs w:val="0"/>
          <w:sz w:val="24"/>
          <w:szCs w:val="24"/>
          <w:highlight w:val="none"/>
        </w:rPr>
        <w:instrText xml:space="preserve"> HYPERLINK \l _Toc12559 </w:instrText>
      </w:r>
      <w:r>
        <w:rPr>
          <w:rFonts w:hint="eastAsia" w:ascii="仿宋" w:hAnsi="仿宋" w:eastAsia="仿宋" w:cs="仿宋"/>
          <w:bCs w:val="0"/>
          <w:sz w:val="24"/>
          <w:szCs w:val="24"/>
          <w:highlight w:val="none"/>
        </w:rPr>
        <w:fldChar w:fldCharType="separate"/>
      </w:r>
      <w:r>
        <w:rPr>
          <w:rFonts w:hint="eastAsia" w:ascii="仿宋" w:hAnsi="仿宋" w:eastAsia="仿宋" w:cs="仿宋"/>
          <w:sz w:val="24"/>
          <w:szCs w:val="24"/>
          <w:highlight w:val="none"/>
        </w:rPr>
        <w:t>第二</w:t>
      </w:r>
      <w:r>
        <w:rPr>
          <w:rFonts w:hint="eastAsia" w:ascii="仿宋" w:hAnsi="仿宋" w:eastAsia="仿宋" w:cs="仿宋"/>
          <w:sz w:val="24"/>
          <w:szCs w:val="24"/>
          <w:highlight w:val="none"/>
          <w:lang w:val="en-US" w:eastAsia="zh-CN"/>
        </w:rPr>
        <w:t xml:space="preserve">章 </w:t>
      </w:r>
      <w:r>
        <w:rPr>
          <w:rFonts w:hint="eastAsia" w:ascii="仿宋" w:hAnsi="仿宋" w:eastAsia="仿宋" w:cs="仿宋"/>
          <w:sz w:val="24"/>
          <w:szCs w:val="24"/>
          <w:highlight w:val="none"/>
        </w:rPr>
        <w:t>前附表、提交</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文件须知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_Toc12559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bCs w:val="0"/>
          <w:color w:val="000000"/>
          <w:sz w:val="24"/>
          <w:szCs w:val="24"/>
          <w:highlight w:val="none"/>
        </w:rPr>
        <w:fldChar w:fldCharType="end"/>
      </w:r>
    </w:p>
    <w:p>
      <w:pPr>
        <w:pStyle w:val="33"/>
        <w:tabs>
          <w:tab w:val="right" w:leader="dot" w:pos="8958"/>
        </w:tabs>
        <w:spacing w:line="360" w:lineRule="auto"/>
        <w:rPr>
          <w:rFonts w:hint="eastAsia" w:ascii="仿宋" w:hAnsi="仿宋" w:eastAsia="仿宋" w:cs="仿宋"/>
          <w:sz w:val="24"/>
          <w:szCs w:val="24"/>
          <w:highlight w:val="none"/>
        </w:rPr>
      </w:pPr>
      <w:r>
        <w:rPr>
          <w:rFonts w:hint="eastAsia" w:ascii="仿宋" w:hAnsi="仿宋" w:eastAsia="仿宋" w:cs="仿宋"/>
          <w:bCs w:val="0"/>
          <w:color w:val="000000"/>
          <w:sz w:val="24"/>
          <w:szCs w:val="24"/>
          <w:highlight w:val="none"/>
        </w:rPr>
        <w:fldChar w:fldCharType="begin"/>
      </w:r>
      <w:r>
        <w:rPr>
          <w:rFonts w:hint="eastAsia" w:ascii="仿宋" w:hAnsi="仿宋" w:eastAsia="仿宋" w:cs="仿宋"/>
          <w:bCs w:val="0"/>
          <w:sz w:val="24"/>
          <w:szCs w:val="24"/>
          <w:highlight w:val="none"/>
        </w:rPr>
        <w:instrText xml:space="preserve"> HYPERLINK \l _Toc22841 </w:instrText>
      </w:r>
      <w:r>
        <w:rPr>
          <w:rFonts w:hint="eastAsia" w:ascii="仿宋" w:hAnsi="仿宋" w:eastAsia="仿宋" w:cs="仿宋"/>
          <w:bCs w:val="0"/>
          <w:sz w:val="24"/>
          <w:szCs w:val="24"/>
          <w:highlight w:val="none"/>
        </w:rPr>
        <w:fldChar w:fldCharType="separate"/>
      </w:r>
      <w:r>
        <w:rPr>
          <w:rFonts w:hint="eastAsia" w:ascii="仿宋" w:hAnsi="仿宋" w:eastAsia="仿宋" w:cs="仿宋"/>
          <w:sz w:val="24"/>
          <w:szCs w:val="24"/>
          <w:highlight w:val="none"/>
          <w:lang w:val="en-US" w:eastAsia="zh-CN"/>
        </w:rPr>
        <w:t>前附表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_Toc22841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w:t>
      </w:r>
      <w:r>
        <w:rPr>
          <w:rFonts w:hint="eastAsia" w:ascii="仿宋" w:hAnsi="仿宋" w:eastAsia="仿宋" w:cs="仿宋"/>
          <w:sz w:val="24"/>
          <w:szCs w:val="24"/>
          <w:highlight w:val="none"/>
        </w:rPr>
        <w:fldChar w:fldCharType="end"/>
      </w:r>
      <w:r>
        <w:rPr>
          <w:rFonts w:hint="eastAsia" w:ascii="仿宋" w:hAnsi="仿宋" w:eastAsia="仿宋" w:cs="仿宋"/>
          <w:bCs w:val="0"/>
          <w:color w:val="000000"/>
          <w:sz w:val="24"/>
          <w:szCs w:val="24"/>
          <w:highlight w:val="none"/>
        </w:rPr>
        <w:fldChar w:fldCharType="end"/>
      </w:r>
    </w:p>
    <w:p>
      <w:pPr>
        <w:pStyle w:val="33"/>
        <w:tabs>
          <w:tab w:val="right" w:leader="dot" w:pos="8958"/>
        </w:tabs>
        <w:spacing w:line="360" w:lineRule="auto"/>
        <w:rPr>
          <w:rFonts w:hint="eastAsia" w:ascii="仿宋" w:hAnsi="仿宋" w:eastAsia="仿宋" w:cs="仿宋"/>
          <w:sz w:val="24"/>
          <w:szCs w:val="24"/>
          <w:highlight w:val="none"/>
        </w:rPr>
      </w:pPr>
      <w:r>
        <w:rPr>
          <w:rFonts w:hint="eastAsia" w:ascii="仿宋" w:hAnsi="仿宋" w:eastAsia="仿宋" w:cs="仿宋"/>
          <w:bCs w:val="0"/>
          <w:color w:val="000000"/>
          <w:sz w:val="24"/>
          <w:szCs w:val="24"/>
          <w:highlight w:val="none"/>
        </w:rPr>
        <w:fldChar w:fldCharType="begin"/>
      </w:r>
      <w:r>
        <w:rPr>
          <w:rFonts w:hint="eastAsia" w:ascii="仿宋" w:hAnsi="仿宋" w:eastAsia="仿宋" w:cs="仿宋"/>
          <w:bCs w:val="0"/>
          <w:sz w:val="24"/>
          <w:szCs w:val="24"/>
          <w:highlight w:val="none"/>
        </w:rPr>
        <w:instrText xml:space="preserve"> HYPERLINK \l _Toc31417 </w:instrText>
      </w:r>
      <w:r>
        <w:rPr>
          <w:rFonts w:hint="eastAsia" w:ascii="仿宋" w:hAnsi="仿宋" w:eastAsia="仿宋" w:cs="仿宋"/>
          <w:bCs w:val="0"/>
          <w:sz w:val="24"/>
          <w:szCs w:val="24"/>
          <w:highlight w:val="none"/>
        </w:rPr>
        <w:fldChar w:fldCharType="separate"/>
      </w:r>
      <w:r>
        <w:rPr>
          <w:rFonts w:hint="eastAsia" w:ascii="仿宋" w:hAnsi="仿宋" w:eastAsia="仿宋" w:cs="仿宋"/>
          <w:sz w:val="24"/>
          <w:szCs w:val="24"/>
          <w:highlight w:val="none"/>
        </w:rPr>
        <w:t>一、总则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_Toc31417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w:t>
      </w:r>
      <w:r>
        <w:rPr>
          <w:rFonts w:hint="eastAsia" w:ascii="仿宋" w:hAnsi="仿宋" w:eastAsia="仿宋" w:cs="仿宋"/>
          <w:sz w:val="24"/>
          <w:szCs w:val="24"/>
          <w:highlight w:val="none"/>
        </w:rPr>
        <w:fldChar w:fldCharType="end"/>
      </w:r>
      <w:r>
        <w:rPr>
          <w:rFonts w:hint="eastAsia" w:ascii="仿宋" w:hAnsi="仿宋" w:eastAsia="仿宋" w:cs="仿宋"/>
          <w:bCs w:val="0"/>
          <w:color w:val="000000"/>
          <w:sz w:val="24"/>
          <w:szCs w:val="24"/>
          <w:highlight w:val="none"/>
        </w:rPr>
        <w:fldChar w:fldCharType="end"/>
      </w:r>
    </w:p>
    <w:p>
      <w:pPr>
        <w:pStyle w:val="33"/>
        <w:tabs>
          <w:tab w:val="right" w:leader="dot" w:pos="8958"/>
        </w:tabs>
        <w:spacing w:line="360" w:lineRule="auto"/>
        <w:rPr>
          <w:rFonts w:hint="eastAsia" w:ascii="仿宋" w:hAnsi="仿宋" w:eastAsia="仿宋" w:cs="仿宋"/>
          <w:sz w:val="24"/>
          <w:szCs w:val="24"/>
          <w:highlight w:val="none"/>
        </w:rPr>
      </w:pPr>
      <w:r>
        <w:rPr>
          <w:rFonts w:hint="eastAsia" w:ascii="仿宋" w:hAnsi="仿宋" w:eastAsia="仿宋" w:cs="仿宋"/>
          <w:bCs w:val="0"/>
          <w:color w:val="000000"/>
          <w:sz w:val="24"/>
          <w:szCs w:val="24"/>
          <w:highlight w:val="none"/>
        </w:rPr>
        <w:fldChar w:fldCharType="begin"/>
      </w:r>
      <w:r>
        <w:rPr>
          <w:rFonts w:hint="eastAsia" w:ascii="仿宋" w:hAnsi="仿宋" w:eastAsia="仿宋" w:cs="仿宋"/>
          <w:bCs w:val="0"/>
          <w:sz w:val="24"/>
          <w:szCs w:val="24"/>
          <w:highlight w:val="none"/>
        </w:rPr>
        <w:instrText xml:space="preserve"> HYPERLINK \l _Toc16432 </w:instrText>
      </w:r>
      <w:r>
        <w:rPr>
          <w:rFonts w:hint="eastAsia" w:ascii="仿宋" w:hAnsi="仿宋" w:eastAsia="仿宋" w:cs="仿宋"/>
          <w:bCs w:val="0"/>
          <w:sz w:val="24"/>
          <w:szCs w:val="24"/>
          <w:highlight w:val="none"/>
        </w:rPr>
        <w:fldChar w:fldCharType="separate"/>
      </w:r>
      <w:r>
        <w:rPr>
          <w:rFonts w:hint="eastAsia" w:ascii="仿宋" w:hAnsi="仿宋" w:eastAsia="仿宋" w:cs="仿宋"/>
          <w:sz w:val="24"/>
          <w:szCs w:val="24"/>
          <w:highlight w:val="none"/>
        </w:rPr>
        <w:t>二、</w:t>
      </w:r>
      <w:r>
        <w:rPr>
          <w:rFonts w:hint="eastAsia" w:ascii="仿宋" w:hAnsi="仿宋" w:eastAsia="仿宋" w:cs="仿宋"/>
          <w:sz w:val="24"/>
          <w:szCs w:val="24"/>
          <w:highlight w:val="none"/>
          <w:lang w:eastAsia="zh-CN"/>
        </w:rPr>
        <w:t>征集文件</w:t>
      </w:r>
      <w:r>
        <w:rPr>
          <w:rFonts w:hint="eastAsia" w:ascii="仿宋" w:hAnsi="仿宋" w:eastAsia="仿宋" w:cs="仿宋"/>
          <w:sz w:val="24"/>
          <w:szCs w:val="24"/>
          <w:highlight w:val="none"/>
        </w:rPr>
        <w:t>的说明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_Toc16432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w:t>
      </w:r>
      <w:r>
        <w:rPr>
          <w:rFonts w:hint="eastAsia" w:ascii="仿宋" w:hAnsi="仿宋" w:eastAsia="仿宋" w:cs="仿宋"/>
          <w:sz w:val="24"/>
          <w:szCs w:val="24"/>
          <w:highlight w:val="none"/>
        </w:rPr>
        <w:fldChar w:fldCharType="end"/>
      </w:r>
      <w:r>
        <w:rPr>
          <w:rFonts w:hint="eastAsia" w:ascii="仿宋" w:hAnsi="仿宋" w:eastAsia="仿宋" w:cs="仿宋"/>
          <w:bCs w:val="0"/>
          <w:color w:val="000000"/>
          <w:sz w:val="24"/>
          <w:szCs w:val="24"/>
          <w:highlight w:val="none"/>
        </w:rPr>
        <w:fldChar w:fldCharType="end"/>
      </w:r>
    </w:p>
    <w:p>
      <w:pPr>
        <w:pStyle w:val="33"/>
        <w:tabs>
          <w:tab w:val="right" w:leader="dot" w:pos="8958"/>
        </w:tabs>
        <w:spacing w:line="360" w:lineRule="auto"/>
        <w:rPr>
          <w:rFonts w:hint="eastAsia" w:ascii="仿宋" w:hAnsi="仿宋" w:eastAsia="仿宋" w:cs="仿宋"/>
          <w:sz w:val="24"/>
          <w:szCs w:val="24"/>
          <w:highlight w:val="none"/>
        </w:rPr>
      </w:pPr>
      <w:r>
        <w:rPr>
          <w:rFonts w:hint="eastAsia" w:ascii="仿宋" w:hAnsi="仿宋" w:eastAsia="仿宋" w:cs="仿宋"/>
          <w:bCs w:val="0"/>
          <w:color w:val="000000"/>
          <w:sz w:val="24"/>
          <w:szCs w:val="24"/>
          <w:highlight w:val="none"/>
        </w:rPr>
        <w:fldChar w:fldCharType="begin"/>
      </w:r>
      <w:r>
        <w:rPr>
          <w:rFonts w:hint="eastAsia" w:ascii="仿宋" w:hAnsi="仿宋" w:eastAsia="仿宋" w:cs="仿宋"/>
          <w:bCs w:val="0"/>
          <w:sz w:val="24"/>
          <w:szCs w:val="24"/>
          <w:highlight w:val="none"/>
        </w:rPr>
        <w:instrText xml:space="preserve"> HYPERLINK \l _Toc18964 </w:instrText>
      </w:r>
      <w:r>
        <w:rPr>
          <w:rFonts w:hint="eastAsia" w:ascii="仿宋" w:hAnsi="仿宋" w:eastAsia="仿宋" w:cs="仿宋"/>
          <w:bCs w:val="0"/>
          <w:sz w:val="24"/>
          <w:szCs w:val="24"/>
          <w:highlight w:val="none"/>
        </w:rPr>
        <w:fldChar w:fldCharType="separate"/>
      </w:r>
      <w:r>
        <w:rPr>
          <w:rFonts w:hint="eastAsia" w:ascii="仿宋" w:hAnsi="仿宋" w:eastAsia="仿宋" w:cs="仿宋"/>
          <w:sz w:val="24"/>
          <w:szCs w:val="24"/>
          <w:highlight w:val="none"/>
        </w:rPr>
        <w:t>三、</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lang w:eastAsia="zh-CN"/>
        </w:rPr>
        <w:t>文件的编制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_Toc18964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12</w:t>
      </w:r>
      <w:r>
        <w:rPr>
          <w:rFonts w:hint="eastAsia" w:ascii="仿宋" w:hAnsi="仿宋" w:eastAsia="仿宋" w:cs="仿宋"/>
          <w:sz w:val="24"/>
          <w:szCs w:val="24"/>
          <w:highlight w:val="none"/>
        </w:rPr>
        <w:fldChar w:fldCharType="end"/>
      </w:r>
      <w:r>
        <w:rPr>
          <w:rFonts w:hint="eastAsia" w:ascii="仿宋" w:hAnsi="仿宋" w:eastAsia="仿宋" w:cs="仿宋"/>
          <w:bCs w:val="0"/>
          <w:color w:val="000000"/>
          <w:sz w:val="24"/>
          <w:szCs w:val="24"/>
          <w:highlight w:val="none"/>
        </w:rPr>
        <w:fldChar w:fldCharType="end"/>
      </w:r>
    </w:p>
    <w:p>
      <w:pPr>
        <w:pStyle w:val="33"/>
        <w:tabs>
          <w:tab w:val="right" w:leader="dot" w:pos="8958"/>
        </w:tabs>
        <w:spacing w:line="360" w:lineRule="auto"/>
        <w:rPr>
          <w:rFonts w:hint="eastAsia" w:ascii="仿宋" w:hAnsi="仿宋" w:eastAsia="仿宋" w:cs="仿宋"/>
          <w:sz w:val="24"/>
          <w:szCs w:val="24"/>
          <w:highlight w:val="none"/>
          <w:lang w:eastAsia="zh-CN"/>
        </w:rPr>
      </w:pPr>
      <w:r>
        <w:rPr>
          <w:rFonts w:hint="eastAsia" w:ascii="仿宋" w:hAnsi="仿宋" w:eastAsia="仿宋" w:cs="仿宋"/>
          <w:bCs w:val="0"/>
          <w:color w:val="000000"/>
          <w:sz w:val="24"/>
          <w:szCs w:val="24"/>
          <w:highlight w:val="none"/>
        </w:rPr>
        <w:fldChar w:fldCharType="begin"/>
      </w:r>
      <w:r>
        <w:rPr>
          <w:rFonts w:hint="eastAsia" w:ascii="仿宋" w:hAnsi="仿宋" w:eastAsia="仿宋" w:cs="仿宋"/>
          <w:bCs w:val="0"/>
          <w:sz w:val="24"/>
          <w:szCs w:val="24"/>
          <w:highlight w:val="none"/>
        </w:rPr>
        <w:instrText xml:space="preserve"> HYPERLINK \l _Toc21762 </w:instrText>
      </w:r>
      <w:r>
        <w:rPr>
          <w:rFonts w:hint="eastAsia" w:ascii="仿宋" w:hAnsi="仿宋" w:eastAsia="仿宋" w:cs="仿宋"/>
          <w:bCs w:val="0"/>
          <w:sz w:val="24"/>
          <w:szCs w:val="24"/>
          <w:highlight w:val="none"/>
        </w:rPr>
        <w:fldChar w:fldCharType="separate"/>
      </w:r>
      <w:r>
        <w:rPr>
          <w:rFonts w:hint="eastAsia" w:ascii="仿宋" w:hAnsi="仿宋" w:eastAsia="仿宋" w:cs="仿宋"/>
          <w:sz w:val="24"/>
          <w:szCs w:val="24"/>
          <w:highlight w:val="none"/>
        </w:rPr>
        <w:t>四、</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文件的递交</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_Toc21762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15</w:t>
      </w:r>
      <w:r>
        <w:rPr>
          <w:rFonts w:hint="eastAsia" w:ascii="仿宋" w:hAnsi="仿宋" w:eastAsia="仿宋" w:cs="仿宋"/>
          <w:sz w:val="24"/>
          <w:szCs w:val="24"/>
          <w:highlight w:val="none"/>
        </w:rPr>
        <w:fldChar w:fldCharType="end"/>
      </w:r>
      <w:r>
        <w:rPr>
          <w:rFonts w:hint="eastAsia" w:ascii="仿宋" w:hAnsi="仿宋" w:eastAsia="仿宋" w:cs="仿宋"/>
          <w:bCs w:val="0"/>
          <w:color w:val="000000"/>
          <w:sz w:val="24"/>
          <w:szCs w:val="24"/>
          <w:highlight w:val="none"/>
        </w:rPr>
        <w:fldChar w:fldCharType="end"/>
      </w:r>
      <w:r>
        <w:rPr>
          <w:rFonts w:hint="eastAsia" w:ascii="仿宋" w:hAnsi="仿宋" w:eastAsia="仿宋" w:cs="仿宋"/>
          <w:sz w:val="24"/>
          <w:szCs w:val="24"/>
          <w:highlight w:val="none"/>
          <w:lang w:val="en-US" w:eastAsia="zh-CN"/>
        </w:rPr>
        <w:t>5</w:t>
      </w:r>
    </w:p>
    <w:p>
      <w:pPr>
        <w:pStyle w:val="33"/>
        <w:tabs>
          <w:tab w:val="right" w:leader="dot" w:pos="8958"/>
        </w:tabs>
        <w:spacing w:line="360" w:lineRule="auto"/>
        <w:rPr>
          <w:rFonts w:hint="eastAsia" w:ascii="仿宋" w:hAnsi="仿宋" w:eastAsia="仿宋" w:cs="仿宋"/>
          <w:sz w:val="24"/>
          <w:szCs w:val="24"/>
          <w:highlight w:val="none"/>
          <w:lang w:eastAsia="zh-CN"/>
        </w:rPr>
      </w:pPr>
      <w:r>
        <w:rPr>
          <w:rFonts w:hint="eastAsia" w:ascii="仿宋" w:hAnsi="仿宋" w:eastAsia="仿宋" w:cs="仿宋"/>
          <w:bCs w:val="0"/>
          <w:color w:val="000000"/>
          <w:sz w:val="24"/>
          <w:szCs w:val="24"/>
          <w:highlight w:val="none"/>
        </w:rPr>
        <w:fldChar w:fldCharType="begin"/>
      </w:r>
      <w:r>
        <w:rPr>
          <w:rFonts w:hint="eastAsia" w:ascii="仿宋" w:hAnsi="仿宋" w:eastAsia="仿宋" w:cs="仿宋"/>
          <w:bCs w:val="0"/>
          <w:sz w:val="24"/>
          <w:szCs w:val="24"/>
          <w:highlight w:val="none"/>
        </w:rPr>
        <w:instrText xml:space="preserve"> HYPERLINK \l _Toc21528 </w:instrText>
      </w:r>
      <w:r>
        <w:rPr>
          <w:rFonts w:hint="eastAsia" w:ascii="仿宋" w:hAnsi="仿宋" w:eastAsia="仿宋" w:cs="仿宋"/>
          <w:bCs w:val="0"/>
          <w:sz w:val="24"/>
          <w:szCs w:val="24"/>
          <w:highlight w:val="none"/>
        </w:rPr>
        <w:fldChar w:fldCharType="separate"/>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、开标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_Toc21528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16</w:t>
      </w:r>
      <w:r>
        <w:rPr>
          <w:rFonts w:hint="eastAsia" w:ascii="仿宋" w:hAnsi="仿宋" w:eastAsia="仿宋" w:cs="仿宋"/>
          <w:sz w:val="24"/>
          <w:szCs w:val="24"/>
          <w:highlight w:val="none"/>
        </w:rPr>
        <w:fldChar w:fldCharType="end"/>
      </w:r>
      <w:r>
        <w:rPr>
          <w:rFonts w:hint="eastAsia" w:ascii="仿宋" w:hAnsi="仿宋" w:eastAsia="仿宋" w:cs="仿宋"/>
          <w:bCs w:val="0"/>
          <w:color w:val="000000"/>
          <w:sz w:val="24"/>
          <w:szCs w:val="24"/>
          <w:highlight w:val="none"/>
        </w:rPr>
        <w:fldChar w:fldCharType="end"/>
      </w:r>
      <w:r>
        <w:rPr>
          <w:rFonts w:hint="eastAsia" w:ascii="仿宋" w:hAnsi="仿宋" w:eastAsia="仿宋" w:cs="仿宋"/>
          <w:sz w:val="24"/>
          <w:szCs w:val="24"/>
          <w:highlight w:val="none"/>
          <w:lang w:val="en-US" w:eastAsia="zh-CN"/>
        </w:rPr>
        <w:t>5</w:t>
      </w:r>
    </w:p>
    <w:p>
      <w:pPr>
        <w:pStyle w:val="33"/>
        <w:tabs>
          <w:tab w:val="right" w:leader="dot" w:pos="8958"/>
        </w:tabs>
        <w:spacing w:line="360" w:lineRule="auto"/>
        <w:rPr>
          <w:rFonts w:hint="eastAsia" w:ascii="仿宋" w:hAnsi="仿宋" w:eastAsia="仿宋" w:cs="仿宋"/>
          <w:sz w:val="24"/>
          <w:szCs w:val="24"/>
          <w:highlight w:val="none"/>
          <w:lang w:val="en-US" w:eastAsia="zh-CN"/>
        </w:rPr>
      </w:pPr>
      <w:r>
        <w:rPr>
          <w:rFonts w:hint="eastAsia" w:ascii="仿宋" w:hAnsi="仿宋" w:eastAsia="仿宋" w:cs="仿宋"/>
          <w:bCs w:val="0"/>
          <w:color w:val="000000"/>
          <w:sz w:val="24"/>
          <w:szCs w:val="24"/>
          <w:highlight w:val="none"/>
        </w:rPr>
        <w:fldChar w:fldCharType="begin"/>
      </w:r>
      <w:r>
        <w:rPr>
          <w:rFonts w:hint="eastAsia" w:ascii="仿宋" w:hAnsi="仿宋" w:eastAsia="仿宋" w:cs="仿宋"/>
          <w:bCs w:val="0"/>
          <w:sz w:val="24"/>
          <w:szCs w:val="24"/>
          <w:highlight w:val="none"/>
        </w:rPr>
        <w:instrText xml:space="preserve"> HYPERLINK \l _Toc27175 </w:instrText>
      </w:r>
      <w:r>
        <w:rPr>
          <w:rFonts w:hint="eastAsia" w:ascii="仿宋" w:hAnsi="仿宋" w:eastAsia="仿宋" w:cs="仿宋"/>
          <w:bCs w:val="0"/>
          <w:sz w:val="24"/>
          <w:szCs w:val="24"/>
          <w:highlight w:val="none"/>
        </w:rPr>
        <w:fldChar w:fldCharType="separate"/>
      </w:r>
      <w:r>
        <w:rPr>
          <w:rFonts w:hint="eastAsia" w:ascii="仿宋" w:hAnsi="仿宋" w:eastAsia="仿宋" w:cs="仿宋"/>
          <w:sz w:val="24"/>
          <w:szCs w:val="24"/>
          <w:highlight w:val="none"/>
          <w:lang w:val="en-US" w:eastAsia="zh-CN"/>
        </w:rPr>
        <w:t>六、评标</w:t>
      </w:r>
      <w:r>
        <w:rPr>
          <w:rFonts w:hint="eastAsia" w:ascii="仿宋" w:hAnsi="仿宋" w:eastAsia="仿宋" w:cs="仿宋"/>
          <w:sz w:val="24"/>
          <w:szCs w:val="24"/>
          <w:highlight w:val="none"/>
        </w:rPr>
        <w:tab/>
      </w:r>
      <w:r>
        <w:rPr>
          <w:rFonts w:hint="eastAsia" w:ascii="仿宋" w:hAnsi="仿宋" w:eastAsia="仿宋" w:cs="仿宋"/>
          <w:bCs w:val="0"/>
          <w:color w:val="000000"/>
          <w:sz w:val="24"/>
          <w:szCs w:val="24"/>
          <w:highlight w:val="none"/>
        </w:rPr>
        <w:fldChar w:fldCharType="end"/>
      </w:r>
      <w:r>
        <w:rPr>
          <w:rFonts w:hint="eastAsia" w:ascii="仿宋" w:hAnsi="仿宋" w:eastAsia="仿宋" w:cs="仿宋"/>
          <w:sz w:val="24"/>
          <w:szCs w:val="24"/>
          <w:highlight w:val="none"/>
          <w:lang w:val="en-US" w:eastAsia="zh-CN"/>
        </w:rPr>
        <w:t>17</w:t>
      </w:r>
    </w:p>
    <w:p>
      <w:pPr>
        <w:pStyle w:val="33"/>
        <w:tabs>
          <w:tab w:val="right" w:leader="dot" w:pos="8958"/>
        </w:tabs>
        <w:spacing w:line="360" w:lineRule="auto"/>
        <w:rPr>
          <w:rFonts w:hint="eastAsia" w:ascii="仿宋" w:hAnsi="仿宋" w:eastAsia="仿宋" w:cs="仿宋"/>
          <w:sz w:val="24"/>
          <w:szCs w:val="24"/>
          <w:highlight w:val="none"/>
          <w:lang w:eastAsia="zh-CN"/>
        </w:rPr>
      </w:pPr>
      <w:r>
        <w:rPr>
          <w:rFonts w:hint="eastAsia" w:ascii="仿宋" w:hAnsi="仿宋" w:eastAsia="仿宋" w:cs="仿宋"/>
          <w:bCs w:val="0"/>
          <w:color w:val="000000"/>
          <w:sz w:val="24"/>
          <w:szCs w:val="24"/>
          <w:highlight w:val="none"/>
        </w:rPr>
        <w:fldChar w:fldCharType="begin"/>
      </w:r>
      <w:r>
        <w:rPr>
          <w:rFonts w:hint="eastAsia" w:ascii="仿宋" w:hAnsi="仿宋" w:eastAsia="仿宋" w:cs="仿宋"/>
          <w:bCs w:val="0"/>
          <w:sz w:val="24"/>
          <w:szCs w:val="24"/>
          <w:highlight w:val="none"/>
        </w:rPr>
        <w:instrText xml:space="preserve"> HYPERLINK \l _Toc21817 </w:instrText>
      </w:r>
      <w:r>
        <w:rPr>
          <w:rFonts w:hint="eastAsia" w:ascii="仿宋" w:hAnsi="仿宋" w:eastAsia="仿宋" w:cs="仿宋"/>
          <w:bCs w:val="0"/>
          <w:sz w:val="24"/>
          <w:szCs w:val="24"/>
          <w:highlight w:val="none"/>
        </w:rPr>
        <w:fldChar w:fldCharType="separate"/>
      </w:r>
      <w:r>
        <w:rPr>
          <w:rFonts w:hint="eastAsia" w:ascii="仿宋" w:hAnsi="仿宋" w:eastAsia="仿宋" w:cs="仿宋"/>
          <w:sz w:val="24"/>
          <w:szCs w:val="24"/>
          <w:highlight w:val="none"/>
          <w:lang w:val="en-US" w:eastAsia="zh-CN"/>
        </w:rPr>
        <w:t>七、定 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_Toc21817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24</w:t>
      </w:r>
      <w:r>
        <w:rPr>
          <w:rFonts w:hint="eastAsia" w:ascii="仿宋" w:hAnsi="仿宋" w:eastAsia="仿宋" w:cs="仿宋"/>
          <w:sz w:val="24"/>
          <w:szCs w:val="24"/>
          <w:highlight w:val="none"/>
        </w:rPr>
        <w:fldChar w:fldCharType="end"/>
      </w:r>
      <w:r>
        <w:rPr>
          <w:rFonts w:hint="eastAsia" w:ascii="仿宋" w:hAnsi="仿宋" w:eastAsia="仿宋" w:cs="仿宋"/>
          <w:bCs w:val="0"/>
          <w:color w:val="000000"/>
          <w:sz w:val="24"/>
          <w:szCs w:val="24"/>
          <w:highlight w:val="none"/>
        </w:rPr>
        <w:fldChar w:fldCharType="end"/>
      </w:r>
      <w:r>
        <w:rPr>
          <w:rFonts w:hint="eastAsia" w:ascii="仿宋" w:hAnsi="仿宋" w:eastAsia="仿宋" w:cs="仿宋"/>
          <w:sz w:val="24"/>
          <w:szCs w:val="24"/>
          <w:highlight w:val="none"/>
          <w:lang w:val="en-US" w:eastAsia="zh-CN"/>
        </w:rPr>
        <w:t>4</w:t>
      </w:r>
    </w:p>
    <w:p>
      <w:pPr>
        <w:pStyle w:val="33"/>
        <w:tabs>
          <w:tab w:val="right" w:leader="dot" w:pos="8958"/>
        </w:tabs>
        <w:spacing w:line="360" w:lineRule="auto"/>
        <w:rPr>
          <w:rFonts w:hint="eastAsia" w:ascii="仿宋" w:hAnsi="仿宋" w:eastAsia="仿宋" w:cs="仿宋"/>
          <w:sz w:val="24"/>
          <w:szCs w:val="24"/>
          <w:highlight w:val="none"/>
          <w:lang w:eastAsia="zh-CN"/>
        </w:rPr>
      </w:pPr>
      <w:r>
        <w:rPr>
          <w:rFonts w:hint="eastAsia" w:ascii="仿宋" w:hAnsi="仿宋" w:eastAsia="仿宋" w:cs="仿宋"/>
          <w:bCs w:val="0"/>
          <w:color w:val="000000"/>
          <w:sz w:val="24"/>
          <w:szCs w:val="24"/>
          <w:highlight w:val="none"/>
        </w:rPr>
        <w:fldChar w:fldCharType="begin"/>
      </w:r>
      <w:r>
        <w:rPr>
          <w:rFonts w:hint="eastAsia" w:ascii="仿宋" w:hAnsi="仿宋" w:eastAsia="仿宋" w:cs="仿宋"/>
          <w:bCs w:val="0"/>
          <w:sz w:val="24"/>
          <w:szCs w:val="24"/>
          <w:highlight w:val="none"/>
        </w:rPr>
        <w:instrText xml:space="preserve"> HYPERLINK \l _Toc5811 </w:instrText>
      </w:r>
      <w:r>
        <w:rPr>
          <w:rFonts w:hint="eastAsia" w:ascii="仿宋" w:hAnsi="仿宋" w:eastAsia="仿宋" w:cs="仿宋"/>
          <w:bCs w:val="0"/>
          <w:sz w:val="24"/>
          <w:szCs w:val="24"/>
          <w:highlight w:val="none"/>
        </w:rPr>
        <w:fldChar w:fldCharType="separate"/>
      </w:r>
      <w:r>
        <w:rPr>
          <w:rFonts w:hint="eastAsia" w:ascii="仿宋" w:hAnsi="仿宋" w:eastAsia="仿宋" w:cs="仿宋"/>
          <w:sz w:val="24"/>
          <w:szCs w:val="24"/>
          <w:highlight w:val="none"/>
          <w:lang w:val="en-US" w:eastAsia="zh-CN"/>
        </w:rPr>
        <w:t>八、合同签订及其他</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_Toc5811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26</w:t>
      </w:r>
      <w:r>
        <w:rPr>
          <w:rFonts w:hint="eastAsia" w:ascii="仿宋" w:hAnsi="仿宋" w:eastAsia="仿宋" w:cs="仿宋"/>
          <w:sz w:val="24"/>
          <w:szCs w:val="24"/>
          <w:highlight w:val="none"/>
        </w:rPr>
        <w:fldChar w:fldCharType="end"/>
      </w:r>
      <w:r>
        <w:rPr>
          <w:rFonts w:hint="eastAsia" w:ascii="仿宋" w:hAnsi="仿宋" w:eastAsia="仿宋" w:cs="仿宋"/>
          <w:bCs w:val="0"/>
          <w:color w:val="000000"/>
          <w:sz w:val="24"/>
          <w:szCs w:val="24"/>
          <w:highlight w:val="none"/>
        </w:rPr>
        <w:fldChar w:fldCharType="end"/>
      </w:r>
      <w:r>
        <w:rPr>
          <w:rFonts w:hint="eastAsia" w:ascii="仿宋" w:hAnsi="仿宋" w:eastAsia="仿宋" w:cs="仿宋"/>
          <w:sz w:val="24"/>
          <w:szCs w:val="24"/>
          <w:highlight w:val="none"/>
          <w:lang w:val="en-US" w:eastAsia="zh-CN"/>
        </w:rPr>
        <w:t>6</w:t>
      </w:r>
    </w:p>
    <w:p>
      <w:pPr>
        <w:pStyle w:val="29"/>
        <w:tabs>
          <w:tab w:val="right" w:leader="dot" w:pos="8958"/>
        </w:tabs>
        <w:spacing w:line="360" w:lineRule="auto"/>
        <w:rPr>
          <w:rFonts w:hint="eastAsia" w:ascii="仿宋" w:hAnsi="仿宋" w:eastAsia="仿宋" w:cs="仿宋"/>
          <w:sz w:val="24"/>
          <w:szCs w:val="24"/>
          <w:highlight w:val="none"/>
          <w:lang w:val="en-US" w:eastAsia="zh-CN"/>
        </w:rPr>
      </w:pPr>
      <w:r>
        <w:rPr>
          <w:rFonts w:hint="eastAsia" w:ascii="仿宋" w:hAnsi="仿宋" w:eastAsia="仿宋" w:cs="仿宋"/>
          <w:bCs w:val="0"/>
          <w:color w:val="000000"/>
          <w:sz w:val="24"/>
          <w:szCs w:val="24"/>
          <w:highlight w:val="none"/>
        </w:rPr>
        <w:fldChar w:fldCharType="begin"/>
      </w:r>
      <w:r>
        <w:rPr>
          <w:rFonts w:hint="eastAsia" w:ascii="仿宋" w:hAnsi="仿宋" w:eastAsia="仿宋" w:cs="仿宋"/>
          <w:bCs w:val="0"/>
          <w:sz w:val="24"/>
          <w:szCs w:val="24"/>
          <w:highlight w:val="none"/>
        </w:rPr>
        <w:instrText xml:space="preserve"> HYPERLINK \l _Toc27364 </w:instrText>
      </w:r>
      <w:r>
        <w:rPr>
          <w:rFonts w:hint="eastAsia" w:ascii="仿宋" w:hAnsi="仿宋" w:eastAsia="仿宋" w:cs="仿宋"/>
          <w:bCs w:val="0"/>
          <w:sz w:val="24"/>
          <w:szCs w:val="24"/>
          <w:highlight w:val="none"/>
        </w:rPr>
        <w:fldChar w:fldCharType="separate"/>
      </w:r>
      <w:r>
        <w:rPr>
          <w:rFonts w:hint="eastAsia" w:ascii="仿宋" w:hAnsi="仿宋" w:eastAsia="仿宋" w:cs="仿宋"/>
          <w:sz w:val="24"/>
          <w:szCs w:val="24"/>
          <w:highlight w:val="none"/>
          <w:lang w:val="en-US" w:eastAsia="zh-CN"/>
        </w:rPr>
        <w:t>第三章 项目技术规范和服务要求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t>2</w:t>
      </w:r>
      <w:r>
        <w:rPr>
          <w:rFonts w:hint="eastAsia" w:ascii="仿宋" w:hAnsi="仿宋" w:eastAsia="仿宋" w:cs="仿宋"/>
          <w:bCs w:val="0"/>
          <w:color w:val="000000"/>
          <w:sz w:val="24"/>
          <w:szCs w:val="24"/>
          <w:highlight w:val="none"/>
        </w:rPr>
        <w:fldChar w:fldCharType="end"/>
      </w:r>
      <w:r>
        <w:rPr>
          <w:rFonts w:hint="eastAsia" w:ascii="仿宋" w:hAnsi="仿宋" w:eastAsia="仿宋" w:cs="仿宋"/>
          <w:bCs/>
          <w:sz w:val="24"/>
          <w:szCs w:val="24"/>
          <w:highlight w:val="none"/>
          <w:lang w:val="en-US" w:eastAsia="zh-CN"/>
        </w:rPr>
        <w:t>7</w:t>
      </w:r>
    </w:p>
    <w:p>
      <w:pPr>
        <w:pStyle w:val="29"/>
        <w:tabs>
          <w:tab w:val="right" w:leader="dot" w:pos="8958"/>
        </w:tabs>
        <w:spacing w:line="360" w:lineRule="auto"/>
        <w:rPr>
          <w:rFonts w:hint="eastAsia" w:ascii="仿宋" w:hAnsi="仿宋" w:eastAsia="仿宋" w:cs="仿宋"/>
          <w:sz w:val="24"/>
          <w:szCs w:val="24"/>
          <w:highlight w:val="none"/>
          <w:lang w:val="en-US" w:eastAsia="zh-CN"/>
        </w:rPr>
      </w:pPr>
      <w:r>
        <w:rPr>
          <w:rFonts w:hint="eastAsia" w:ascii="仿宋" w:hAnsi="仿宋" w:eastAsia="仿宋" w:cs="仿宋"/>
          <w:bCs w:val="0"/>
          <w:color w:val="000000"/>
          <w:sz w:val="24"/>
          <w:szCs w:val="24"/>
          <w:highlight w:val="none"/>
        </w:rPr>
        <w:fldChar w:fldCharType="begin"/>
      </w:r>
      <w:r>
        <w:rPr>
          <w:rFonts w:hint="eastAsia" w:ascii="仿宋" w:hAnsi="仿宋" w:eastAsia="仿宋" w:cs="仿宋"/>
          <w:bCs w:val="0"/>
          <w:sz w:val="24"/>
          <w:szCs w:val="24"/>
          <w:highlight w:val="none"/>
        </w:rPr>
        <w:instrText xml:space="preserve"> HYPERLINK \l _Toc612 </w:instrText>
      </w:r>
      <w:r>
        <w:rPr>
          <w:rFonts w:hint="eastAsia" w:ascii="仿宋" w:hAnsi="仿宋" w:eastAsia="仿宋" w:cs="仿宋"/>
          <w:bCs w:val="0"/>
          <w:sz w:val="24"/>
          <w:szCs w:val="24"/>
          <w:highlight w:val="none"/>
        </w:rPr>
        <w:fldChar w:fldCharType="separate"/>
      </w:r>
      <w:r>
        <w:rPr>
          <w:rFonts w:hint="eastAsia" w:ascii="仿宋" w:hAnsi="仿宋" w:eastAsia="仿宋" w:cs="仿宋"/>
          <w:sz w:val="24"/>
          <w:szCs w:val="24"/>
          <w:highlight w:val="none"/>
          <w:lang w:val="en-US" w:eastAsia="zh-CN"/>
        </w:rPr>
        <w:t>第四章 拟签订的框架协议文本</w:t>
      </w:r>
      <w:r>
        <w:rPr>
          <w:rFonts w:hint="eastAsia" w:ascii="仿宋" w:hAnsi="仿宋" w:eastAsia="仿宋" w:cs="仿宋"/>
          <w:sz w:val="24"/>
          <w:szCs w:val="24"/>
          <w:highlight w:val="none"/>
        </w:rPr>
        <w:tab/>
      </w:r>
      <w:r>
        <w:rPr>
          <w:rFonts w:hint="eastAsia" w:ascii="仿宋" w:hAnsi="仿宋" w:eastAsia="仿宋" w:cs="仿宋"/>
          <w:bCs w:val="0"/>
          <w:color w:val="000000"/>
          <w:sz w:val="24"/>
          <w:szCs w:val="24"/>
          <w:highlight w:val="none"/>
        </w:rPr>
        <w:fldChar w:fldCharType="end"/>
      </w:r>
      <w:r>
        <w:rPr>
          <w:rFonts w:hint="eastAsia" w:ascii="仿宋" w:hAnsi="仿宋" w:eastAsia="仿宋" w:cs="仿宋"/>
          <w:sz w:val="24"/>
          <w:szCs w:val="24"/>
          <w:highlight w:val="none"/>
          <w:lang w:val="en-US" w:eastAsia="zh-CN"/>
        </w:rPr>
        <w:t>35</w:t>
      </w:r>
    </w:p>
    <w:p>
      <w:pPr>
        <w:pStyle w:val="29"/>
        <w:tabs>
          <w:tab w:val="right" w:leader="dot" w:pos="8958"/>
        </w:tabs>
        <w:spacing w:line="360" w:lineRule="auto"/>
        <w:rPr>
          <w:rFonts w:hint="eastAsia" w:ascii="仿宋" w:hAnsi="仿宋" w:eastAsia="仿宋" w:cs="仿宋"/>
          <w:sz w:val="24"/>
          <w:szCs w:val="24"/>
          <w:highlight w:val="none"/>
          <w:lang w:val="en-US" w:eastAsia="zh-CN"/>
        </w:rPr>
      </w:pPr>
      <w:r>
        <w:rPr>
          <w:rFonts w:hint="eastAsia" w:ascii="仿宋" w:hAnsi="仿宋" w:eastAsia="仿宋" w:cs="仿宋"/>
          <w:bCs w:val="0"/>
          <w:color w:val="000000"/>
          <w:sz w:val="24"/>
          <w:szCs w:val="24"/>
          <w:highlight w:val="none"/>
        </w:rPr>
        <w:fldChar w:fldCharType="begin"/>
      </w:r>
      <w:r>
        <w:rPr>
          <w:rFonts w:hint="eastAsia" w:ascii="仿宋" w:hAnsi="仿宋" w:eastAsia="仿宋" w:cs="仿宋"/>
          <w:bCs w:val="0"/>
          <w:sz w:val="24"/>
          <w:szCs w:val="24"/>
          <w:highlight w:val="none"/>
        </w:rPr>
        <w:instrText xml:space="preserve"> HYPERLINK \l _Toc9690 </w:instrText>
      </w:r>
      <w:r>
        <w:rPr>
          <w:rFonts w:hint="eastAsia" w:ascii="仿宋" w:hAnsi="仿宋" w:eastAsia="仿宋" w:cs="仿宋"/>
          <w:bCs w:val="0"/>
          <w:sz w:val="24"/>
          <w:szCs w:val="24"/>
          <w:highlight w:val="none"/>
        </w:rPr>
        <w:fldChar w:fldCharType="separate"/>
      </w:r>
      <w:r>
        <w:rPr>
          <w:rFonts w:hint="eastAsia" w:ascii="仿宋" w:hAnsi="仿宋" w:eastAsia="仿宋" w:cs="仿宋"/>
          <w:bCs/>
          <w:sz w:val="24"/>
          <w:szCs w:val="24"/>
          <w:highlight w:val="none"/>
        </w:rPr>
        <w:t>第五</w:t>
      </w:r>
      <w:r>
        <w:rPr>
          <w:rFonts w:hint="eastAsia" w:ascii="仿宋" w:hAnsi="仿宋" w:eastAsia="仿宋" w:cs="仿宋"/>
          <w:bCs/>
          <w:sz w:val="24"/>
          <w:szCs w:val="24"/>
          <w:highlight w:val="none"/>
          <w:lang w:eastAsia="zh-CN"/>
        </w:rPr>
        <w:t>章</w:t>
      </w:r>
      <w:r>
        <w:rPr>
          <w:rFonts w:hint="eastAsia" w:ascii="仿宋" w:hAnsi="仿宋" w:eastAsia="仿宋" w:cs="仿宋"/>
          <w:bCs/>
          <w:sz w:val="24"/>
          <w:szCs w:val="24"/>
          <w:highlight w:val="none"/>
        </w:rPr>
        <w:t xml:space="preserve">  应提交的有关格式范例</w:t>
      </w:r>
      <w:r>
        <w:rPr>
          <w:rFonts w:hint="eastAsia" w:ascii="仿宋" w:hAnsi="仿宋" w:eastAsia="仿宋" w:cs="仿宋"/>
          <w:sz w:val="24"/>
          <w:szCs w:val="24"/>
          <w:highlight w:val="none"/>
        </w:rPr>
        <w:tab/>
      </w:r>
      <w:r>
        <w:rPr>
          <w:rFonts w:hint="eastAsia" w:ascii="仿宋" w:hAnsi="仿宋" w:eastAsia="仿宋" w:cs="仿宋"/>
          <w:bCs w:val="0"/>
          <w:color w:val="000000"/>
          <w:sz w:val="24"/>
          <w:szCs w:val="24"/>
          <w:highlight w:val="none"/>
        </w:rPr>
        <w:fldChar w:fldCharType="end"/>
      </w:r>
      <w:r>
        <w:rPr>
          <w:rFonts w:hint="eastAsia" w:ascii="仿宋" w:hAnsi="仿宋" w:eastAsia="仿宋" w:cs="仿宋"/>
          <w:sz w:val="24"/>
          <w:szCs w:val="24"/>
          <w:highlight w:val="none"/>
          <w:lang w:val="en-US" w:eastAsia="zh-CN"/>
        </w:rPr>
        <w:t>43</w:t>
      </w:r>
    </w:p>
    <w:p>
      <w:pPr>
        <w:widowControl w:val="0"/>
        <w:spacing w:line="360" w:lineRule="auto"/>
        <w:rPr>
          <w:rFonts w:hint="eastAsia" w:ascii="仿宋" w:hAnsi="仿宋" w:eastAsia="仿宋" w:cs="仿宋"/>
          <w:highlight w:val="none"/>
        </w:rPr>
        <w:sectPr>
          <w:headerReference r:id="rId3" w:type="default"/>
          <w:pgSz w:w="11906" w:h="16838"/>
          <w:pgMar w:top="1417" w:right="1474" w:bottom="1134" w:left="1474" w:header="851" w:footer="992" w:gutter="0"/>
          <w:cols w:space="720" w:num="1"/>
          <w:docGrid w:linePitch="312" w:charSpace="0"/>
        </w:sectPr>
      </w:pPr>
      <w:r>
        <w:rPr>
          <w:rFonts w:hint="eastAsia" w:ascii="仿宋" w:hAnsi="仿宋" w:eastAsia="仿宋" w:cs="仿宋"/>
          <w:bCs w:val="0"/>
          <w:color w:val="000000"/>
          <w:sz w:val="24"/>
          <w:szCs w:val="24"/>
          <w:highlight w:val="none"/>
        </w:rPr>
        <w:fldChar w:fldCharType="end"/>
      </w:r>
    </w:p>
    <w:p>
      <w:pPr>
        <w:pStyle w:val="2"/>
        <w:rPr>
          <w:rFonts w:hint="eastAsia" w:ascii="仿宋" w:hAnsi="仿宋" w:eastAsia="仿宋" w:cs="仿宋"/>
          <w:highlight w:val="none"/>
        </w:rPr>
      </w:pPr>
      <w:bookmarkStart w:id="0" w:name="_Toc20168"/>
      <w:bookmarkStart w:id="1" w:name="_Toc14829"/>
      <w:r>
        <w:rPr>
          <w:rFonts w:hint="eastAsia" w:ascii="仿宋" w:hAnsi="仿宋" w:eastAsia="仿宋" w:cs="仿宋"/>
          <w:highlight w:val="none"/>
        </w:rPr>
        <w:t>第一</w:t>
      </w:r>
      <w:r>
        <w:rPr>
          <w:rFonts w:hint="eastAsia" w:ascii="仿宋" w:hAnsi="仿宋" w:eastAsia="仿宋" w:cs="仿宋"/>
          <w:highlight w:val="none"/>
          <w:lang w:val="en-US" w:eastAsia="zh-CN"/>
        </w:rPr>
        <w:t>章  征集</w:t>
      </w:r>
      <w:r>
        <w:rPr>
          <w:rFonts w:hint="eastAsia" w:ascii="仿宋" w:hAnsi="仿宋" w:eastAsia="仿宋" w:cs="仿宋"/>
          <w:highlight w:val="none"/>
        </w:rPr>
        <w:t>公告</w:t>
      </w:r>
      <w:bookmarkEnd w:id="0"/>
      <w:bookmarkEnd w:id="1"/>
    </w:p>
    <w:p>
      <w:pPr>
        <w:widowControl w:val="0"/>
        <w:spacing w:line="400" w:lineRule="exact"/>
        <w:rPr>
          <w:rFonts w:hint="eastAsia" w:ascii="仿宋" w:hAnsi="仿宋" w:eastAsia="仿宋" w:cs="仿宋"/>
          <w:color w:val="FF0000"/>
          <w:sz w:val="24"/>
          <w:szCs w:val="24"/>
          <w:highlight w:val="none"/>
        </w:rPr>
      </w:pPr>
    </w:p>
    <w:p>
      <w:pPr>
        <w:widowControl w:val="0"/>
        <w:wordWrap/>
        <w:adjustRightInd/>
        <w:snapToGrid/>
        <w:spacing w:after="157" w:afterLines="50" w:line="360" w:lineRule="auto"/>
        <w:ind w:firstLine="566" w:firstLineChars="236"/>
        <w:textAlignment w:val="auto"/>
        <w:rPr>
          <w:rFonts w:hint="eastAsia" w:ascii="仿宋" w:hAnsi="仿宋" w:eastAsia="仿宋" w:cs="仿宋"/>
          <w:color w:val="000000"/>
          <w:sz w:val="24"/>
          <w:highlight w:val="none"/>
        </w:rPr>
      </w:pPr>
      <w:bookmarkStart w:id="2" w:name="_Toc30047"/>
      <w:bookmarkStart w:id="3" w:name="_Toc12172"/>
      <w:r>
        <w:rPr>
          <w:rFonts w:hint="eastAsia" w:ascii="仿宋" w:hAnsi="仿宋" w:eastAsia="仿宋" w:cs="仿宋"/>
          <w:sz w:val="24"/>
          <w:szCs w:val="24"/>
          <w:highlight w:val="none"/>
          <w:lang w:eastAsia="zh-CN"/>
        </w:rPr>
        <w:t>参考</w:t>
      </w:r>
      <w:r>
        <w:rPr>
          <w:rFonts w:hint="eastAsia" w:ascii="仿宋" w:hAnsi="仿宋" w:eastAsia="仿宋" w:cs="仿宋"/>
          <w:color w:val="000000"/>
          <w:kern w:val="0"/>
          <w:sz w:val="24"/>
          <w:highlight w:val="none"/>
        </w:rPr>
        <w:t>《政府采购</w:t>
      </w:r>
      <w:r>
        <w:rPr>
          <w:rFonts w:hint="eastAsia" w:ascii="仿宋" w:hAnsi="仿宋" w:eastAsia="仿宋" w:cs="仿宋"/>
          <w:color w:val="000000"/>
          <w:kern w:val="0"/>
          <w:sz w:val="24"/>
          <w:highlight w:val="none"/>
        </w:rPr>
        <w:t>框架协议采购方式管理暂行</w:t>
      </w:r>
      <w:r>
        <w:rPr>
          <w:rFonts w:hint="eastAsia" w:ascii="仿宋" w:hAnsi="仿宋" w:eastAsia="仿宋" w:cs="仿宋"/>
          <w:color w:val="000000"/>
          <w:kern w:val="0"/>
          <w:sz w:val="24"/>
          <w:highlight w:val="none"/>
        </w:rPr>
        <w:t>办法</w:t>
      </w:r>
      <w:r>
        <w:rPr>
          <w:rFonts w:hint="eastAsia" w:ascii="仿宋" w:hAnsi="仿宋" w:eastAsia="仿宋" w:cs="仿宋"/>
          <w:color w:val="000000"/>
          <w:kern w:val="0"/>
          <w:sz w:val="24"/>
          <w:highlight w:val="none"/>
        </w:rPr>
        <w:t>》</w:t>
      </w:r>
      <w:r>
        <w:rPr>
          <w:rFonts w:hint="eastAsia" w:ascii="仿宋" w:hAnsi="仿宋" w:eastAsia="仿宋" w:cs="仿宋"/>
          <w:sz w:val="24"/>
          <w:szCs w:val="24"/>
          <w:highlight w:val="none"/>
        </w:rPr>
        <w:t>等规定，现就</w:t>
      </w:r>
      <w:r>
        <w:rPr>
          <w:rFonts w:hint="eastAsia" w:ascii="仿宋" w:hAnsi="仿宋" w:eastAsia="仿宋" w:cs="仿宋"/>
          <w:color w:val="000000"/>
          <w:spacing w:val="6"/>
          <w:sz w:val="24"/>
          <w:highlight w:val="none"/>
        </w:rPr>
        <w:t>对</w:t>
      </w:r>
      <w:r>
        <w:rPr>
          <w:rFonts w:hint="eastAsia" w:ascii="仿宋" w:hAnsi="仿宋" w:eastAsia="仿宋" w:cs="仿宋"/>
          <w:sz w:val="24"/>
          <w:szCs w:val="24"/>
          <w:highlight w:val="none"/>
        </w:rPr>
        <w:t>2024-2025年度围挡广告设计、制作与安装项目（第二批次）</w:t>
      </w:r>
      <w:r>
        <w:rPr>
          <w:rFonts w:hint="eastAsia" w:ascii="仿宋" w:hAnsi="仿宋" w:eastAsia="仿宋" w:cs="仿宋"/>
          <w:color w:val="000000"/>
          <w:sz w:val="24"/>
          <w:highlight w:val="none"/>
        </w:rPr>
        <w:t>进行</w:t>
      </w:r>
      <w:r>
        <w:rPr>
          <w:rFonts w:hint="eastAsia" w:ascii="仿宋" w:hAnsi="仿宋" w:eastAsia="仿宋" w:cs="仿宋"/>
          <w:color w:val="000000"/>
          <w:sz w:val="24"/>
          <w:highlight w:val="none"/>
          <w:lang w:val="en-US" w:eastAsia="zh-CN"/>
        </w:rPr>
        <w:t>公开征集</w:t>
      </w:r>
      <w:r>
        <w:rPr>
          <w:rFonts w:hint="eastAsia" w:ascii="仿宋" w:hAnsi="仿宋" w:eastAsia="仿宋" w:cs="仿宋"/>
          <w:color w:val="000000"/>
          <w:sz w:val="24"/>
          <w:highlight w:val="none"/>
        </w:rPr>
        <w:t>，欢迎</w:t>
      </w:r>
      <w:r>
        <w:rPr>
          <w:rFonts w:hint="eastAsia" w:ascii="仿宋" w:hAnsi="仿宋" w:eastAsia="仿宋" w:cs="仿宋"/>
          <w:color w:val="000000"/>
          <w:sz w:val="24"/>
          <w:highlight w:val="none"/>
          <w:lang w:eastAsia="zh-CN"/>
        </w:rPr>
        <w:t>能履行项目合同的供应商</w:t>
      </w:r>
      <w:r>
        <w:rPr>
          <w:rFonts w:hint="eastAsia" w:ascii="仿宋" w:hAnsi="仿宋" w:eastAsia="仿宋" w:cs="仿宋"/>
          <w:color w:val="000000"/>
          <w:sz w:val="24"/>
          <w:highlight w:val="none"/>
        </w:rPr>
        <w:t>参加。</w:t>
      </w:r>
    </w:p>
    <w:bookmarkEnd w:id="2"/>
    <w:bookmarkEnd w:id="3"/>
    <w:p>
      <w:pPr>
        <w:adjustRightInd w:val="0"/>
        <w:spacing w:line="360" w:lineRule="auto"/>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一</w:t>
      </w: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rPr>
        <w:t xml:space="preserve">项目基本情况                                            </w:t>
      </w:r>
    </w:p>
    <w:p>
      <w:pPr>
        <w:widowControl/>
        <w:wordWrap/>
        <w:adjustRightInd/>
        <w:snapToGrid/>
        <w:spacing w:line="360" w:lineRule="auto"/>
        <w:ind w:right="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b/>
          <w:color w:val="000000"/>
          <w:sz w:val="24"/>
          <w:szCs w:val="24"/>
          <w:highlight w:val="none"/>
        </w:rPr>
        <w:t>项目名称：</w:t>
      </w:r>
      <w:r>
        <w:rPr>
          <w:rFonts w:hint="eastAsia" w:ascii="仿宋" w:hAnsi="仿宋" w:eastAsia="仿宋" w:cs="仿宋"/>
          <w:bCs/>
          <w:color w:val="000000"/>
          <w:sz w:val="24"/>
          <w:szCs w:val="24"/>
          <w:highlight w:val="none"/>
        </w:rPr>
        <w:t>2024-2025年度围挡广告设计、制作与安装项目（第二批次）</w:t>
      </w:r>
    </w:p>
    <w:p>
      <w:pPr>
        <w:spacing w:line="360" w:lineRule="auto"/>
        <w:ind w:right="840" w:rightChars="400" w:firstLine="48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color w:val="000000"/>
          <w:sz w:val="24"/>
          <w:szCs w:val="24"/>
          <w:highlight w:val="none"/>
        </w:rPr>
        <w:t>项目编号：</w:t>
      </w:r>
      <w:r>
        <w:rPr>
          <w:rFonts w:hint="eastAsia" w:ascii="仿宋" w:hAnsi="仿宋" w:eastAsia="仿宋" w:cs="仿宋"/>
          <w:b w:val="0"/>
          <w:bCs/>
          <w:color w:val="000000"/>
          <w:sz w:val="24"/>
          <w:szCs w:val="24"/>
          <w:highlight w:val="none"/>
          <w:lang w:val="en-US" w:eastAsia="zh-CN"/>
        </w:rPr>
        <w:t>临交集团（2024）采购047</w:t>
      </w:r>
    </w:p>
    <w:p>
      <w:pPr>
        <w:adjustRightInd w:val="0"/>
        <w:spacing w:line="360" w:lineRule="auto"/>
        <w:ind w:firstLine="482"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color w:val="000000"/>
          <w:sz w:val="24"/>
          <w:szCs w:val="24"/>
          <w:highlight w:val="none"/>
          <w:lang w:eastAsia="zh-CN"/>
        </w:rPr>
        <w:t>采购方式：</w:t>
      </w:r>
      <w:r>
        <w:rPr>
          <w:rFonts w:hint="eastAsia" w:ascii="仿宋" w:hAnsi="仿宋" w:eastAsia="仿宋" w:cs="仿宋"/>
          <w:b w:val="0"/>
          <w:bCs/>
          <w:color w:val="000000"/>
          <w:sz w:val="24"/>
          <w:szCs w:val="24"/>
          <w:highlight w:val="none"/>
          <w:lang w:eastAsia="zh-CN"/>
        </w:rPr>
        <w:t>封闭式框架协议采购</w:t>
      </w:r>
    </w:p>
    <w:p>
      <w:pPr>
        <w:adjustRightInd w:val="0"/>
        <w:spacing w:line="360" w:lineRule="auto"/>
        <w:ind w:firstLine="482" w:firstLineChars="200"/>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采购需求：</w:t>
      </w:r>
    </w:p>
    <w:p>
      <w:pPr>
        <w:adjustRightIn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主要涉及</w:t>
      </w:r>
      <w:r>
        <w:rPr>
          <w:rFonts w:hint="eastAsia" w:ascii="仿宋" w:hAnsi="仿宋" w:eastAsia="仿宋" w:cs="仿宋"/>
          <w:color w:val="auto"/>
          <w:sz w:val="24"/>
          <w:szCs w:val="24"/>
          <w:highlight w:val="none"/>
          <w:lang w:val="en-US"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年度临平</w:t>
      </w:r>
      <w:r>
        <w:rPr>
          <w:rFonts w:hint="eastAsia" w:ascii="仿宋" w:hAnsi="仿宋" w:eastAsia="仿宋" w:cs="仿宋"/>
          <w:color w:val="auto"/>
          <w:sz w:val="24"/>
          <w:szCs w:val="24"/>
          <w:highlight w:val="none"/>
          <w:lang w:val="en-US" w:eastAsia="zh-CN"/>
        </w:rPr>
        <w:t>旅游文化创意</w:t>
      </w:r>
      <w:r>
        <w:rPr>
          <w:rFonts w:hint="eastAsia" w:ascii="仿宋" w:hAnsi="仿宋" w:eastAsia="仿宋" w:cs="仿宋"/>
          <w:color w:val="auto"/>
          <w:sz w:val="24"/>
          <w:szCs w:val="24"/>
          <w:highlight w:val="none"/>
          <w:lang w:val="en-US" w:eastAsia="zh-CN"/>
        </w:rPr>
        <w:t>有限公司各类规格围挡、仿真草皮、PVC雕刻字</w:t>
      </w:r>
      <w:r>
        <w:rPr>
          <w:rFonts w:hint="eastAsia" w:ascii="仿宋" w:hAnsi="仿宋" w:eastAsia="仿宋" w:cs="仿宋"/>
          <w:color w:val="auto"/>
          <w:sz w:val="24"/>
          <w:szCs w:val="24"/>
          <w:highlight w:val="none"/>
          <w:lang w:eastAsia="zh-CN"/>
        </w:rPr>
        <w:t>、发光字等</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以及业主要求的</w:t>
      </w:r>
      <w:r>
        <w:rPr>
          <w:rFonts w:hint="eastAsia" w:ascii="仿宋" w:hAnsi="仿宋" w:eastAsia="仿宋" w:cs="仿宋"/>
          <w:color w:val="auto"/>
          <w:sz w:val="24"/>
          <w:szCs w:val="24"/>
          <w:highlight w:val="none"/>
          <w:lang w:val="en-US" w:eastAsia="zh-CN"/>
        </w:rPr>
        <w:t>其它</w:t>
      </w:r>
      <w:r>
        <w:rPr>
          <w:rFonts w:hint="eastAsia" w:ascii="仿宋" w:hAnsi="仿宋" w:eastAsia="仿宋" w:cs="仿宋"/>
          <w:color w:val="auto"/>
          <w:sz w:val="24"/>
          <w:szCs w:val="24"/>
          <w:highlight w:val="none"/>
          <w:lang w:val="en-US" w:eastAsia="zh-CN"/>
        </w:rPr>
        <w:t>服务。</w:t>
      </w:r>
      <w:r>
        <w:rPr>
          <w:rFonts w:hint="eastAsia" w:ascii="仿宋" w:hAnsi="仿宋" w:eastAsia="仿宋" w:cs="仿宋"/>
          <w:b/>
          <w:bCs/>
          <w:color w:val="auto"/>
          <w:sz w:val="24"/>
          <w:szCs w:val="24"/>
          <w:highlight w:val="none"/>
        </w:rPr>
        <w:t>本次招标为</w:t>
      </w:r>
      <w:r>
        <w:rPr>
          <w:rFonts w:hint="eastAsia" w:ascii="仿宋" w:hAnsi="仿宋" w:eastAsia="仿宋" w:cs="仿宋"/>
          <w:b/>
          <w:bCs/>
          <w:color w:val="auto"/>
          <w:sz w:val="24"/>
          <w:szCs w:val="24"/>
          <w:highlight w:val="none"/>
          <w:lang w:eastAsia="zh-CN"/>
        </w:rPr>
        <w:t>框架协议采购，征集服务商</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家，</w:t>
      </w:r>
      <w:r>
        <w:rPr>
          <w:rFonts w:hint="eastAsia" w:ascii="仿宋" w:hAnsi="仿宋" w:eastAsia="仿宋" w:cs="仿宋"/>
          <w:color w:val="auto"/>
          <w:sz w:val="24"/>
          <w:szCs w:val="24"/>
          <w:highlight w:val="none"/>
          <w:lang w:val="en-US" w:eastAsia="zh-CN"/>
        </w:rPr>
        <w:t>项目预算为380万元，</w:t>
      </w:r>
      <w:r>
        <w:rPr>
          <w:rFonts w:hint="eastAsia" w:ascii="仿宋" w:hAnsi="仿宋" w:eastAsia="仿宋" w:cs="仿宋"/>
          <w:color w:val="auto"/>
          <w:sz w:val="24"/>
          <w:szCs w:val="24"/>
          <w:highlight w:val="none"/>
          <w:lang w:val="en-US" w:eastAsia="zh-CN"/>
        </w:rPr>
        <w:t>具体详见招标文件“第三部分 采购需求”。</w:t>
      </w:r>
    </w:p>
    <w:p>
      <w:pPr>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2、服务周期：合同签订之日起，服务有效期为</w:t>
      </w:r>
      <w:r>
        <w:rPr>
          <w:rFonts w:hint="eastAsia" w:ascii="仿宋" w:hAnsi="仿宋" w:eastAsia="仿宋" w:cs="仿宋"/>
          <w:color w:val="auto"/>
          <w:sz w:val="24"/>
          <w:szCs w:val="24"/>
          <w:highlight w:val="none"/>
          <w:lang w:val="en-US" w:eastAsia="zh-CN"/>
        </w:rPr>
        <w:t>12个月</w:t>
      </w:r>
      <w:r>
        <w:rPr>
          <w:rFonts w:hint="eastAsia" w:ascii="仿宋" w:hAnsi="仿宋" w:eastAsia="仿宋" w:cs="仿宋"/>
          <w:color w:val="auto"/>
          <w:sz w:val="24"/>
          <w:szCs w:val="24"/>
          <w:highlight w:val="none"/>
        </w:rPr>
        <w:t>。</w:t>
      </w:r>
    </w:p>
    <w:p>
      <w:pPr>
        <w:spacing w:line="360" w:lineRule="auto"/>
        <w:ind w:firstLine="482" w:firstLineChars="200"/>
        <w:rPr>
          <w:rFonts w:hint="eastAsia" w:ascii="仿宋" w:hAnsi="仿宋" w:eastAsia="仿宋" w:cs="仿宋"/>
          <w:b w:val="0"/>
          <w:bCs w:val="0"/>
          <w:kern w:val="24"/>
          <w:sz w:val="24"/>
          <w:szCs w:val="24"/>
          <w:highlight w:val="none"/>
          <w:lang w:val="en-US" w:eastAsia="zh-CN" w:bidi="ar-SA"/>
        </w:rPr>
      </w:pPr>
      <w:r>
        <w:rPr>
          <w:rFonts w:hint="eastAsia" w:ascii="仿宋" w:hAnsi="仿宋" w:eastAsia="仿宋" w:cs="仿宋"/>
          <w:b/>
          <w:bCs/>
          <w:snapToGrid w:val="0"/>
          <w:kern w:val="2"/>
          <w:sz w:val="24"/>
          <w:szCs w:val="24"/>
          <w:highlight w:val="none"/>
          <w:lang w:val="en-US" w:eastAsia="zh-CN" w:bidi="ar-SA"/>
        </w:rPr>
        <w:t>本次按</w:t>
      </w:r>
      <w:r>
        <w:rPr>
          <w:rFonts w:hint="eastAsia" w:ascii="仿宋" w:hAnsi="仿宋" w:eastAsia="仿宋" w:cs="仿宋"/>
          <w:b/>
          <w:bCs/>
          <w:snapToGrid w:val="0"/>
          <w:sz w:val="24"/>
          <w:szCs w:val="24"/>
          <w:highlight w:val="none"/>
        </w:rPr>
        <w:t>征集供应商库服务</w:t>
      </w:r>
      <w:r>
        <w:rPr>
          <w:rFonts w:hint="eastAsia" w:ascii="仿宋" w:hAnsi="仿宋" w:eastAsia="仿宋" w:cs="仿宋"/>
          <w:b/>
          <w:bCs/>
          <w:kern w:val="24"/>
          <w:sz w:val="24"/>
          <w:szCs w:val="24"/>
          <w:highlight w:val="none"/>
          <w:lang w:val="en-US" w:eastAsia="zh-CN" w:bidi="ar-SA"/>
        </w:rPr>
        <w:t>至少入围3家服务单位</w:t>
      </w:r>
      <w:r>
        <w:rPr>
          <w:rFonts w:hint="eastAsia" w:ascii="仿宋" w:hAnsi="仿宋" w:eastAsia="仿宋" w:cs="仿宋"/>
          <w:b/>
          <w:bCs/>
          <w:kern w:val="24"/>
          <w:sz w:val="24"/>
          <w:szCs w:val="24"/>
          <w:highlight w:val="none"/>
          <w:lang w:val="en-US" w:eastAsia="zh-CN" w:bidi="ar-SA"/>
        </w:rPr>
        <w:t>，具体要求见征集文件</w:t>
      </w:r>
      <w:r>
        <w:rPr>
          <w:rFonts w:hint="eastAsia" w:ascii="仿宋" w:hAnsi="仿宋" w:eastAsia="仿宋" w:cs="仿宋"/>
          <w:b/>
          <w:bCs/>
          <w:kern w:val="24"/>
          <w:sz w:val="24"/>
          <w:szCs w:val="24"/>
          <w:highlight w:val="none"/>
          <w:lang w:val="en-US" w:eastAsia="zh-CN" w:bidi="ar-SA"/>
        </w:rPr>
        <w:t>。</w:t>
      </w:r>
      <w:r>
        <w:rPr>
          <w:rFonts w:hint="eastAsia" w:ascii="仿宋" w:hAnsi="仿宋" w:eastAsia="仿宋" w:cs="仿宋"/>
          <w:b w:val="0"/>
          <w:bCs w:val="0"/>
          <w:kern w:val="24"/>
          <w:sz w:val="24"/>
          <w:szCs w:val="24"/>
          <w:highlight w:val="none"/>
          <w:lang w:val="en-US" w:eastAsia="zh-CN" w:bidi="ar-SA"/>
        </w:rPr>
        <w:t xml:space="preserve"> </w:t>
      </w:r>
    </w:p>
    <w:p>
      <w:pPr>
        <w:spacing w:line="360" w:lineRule="auto"/>
        <w:textAlignment w:val="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eastAsia="zh-CN"/>
        </w:rPr>
        <w:t>二、</w:t>
      </w:r>
      <w:r>
        <w:rPr>
          <w:rFonts w:hint="eastAsia" w:ascii="仿宋" w:hAnsi="仿宋" w:eastAsia="仿宋" w:cs="仿宋"/>
          <w:b/>
          <w:bCs/>
          <w:color w:val="auto"/>
          <w:sz w:val="24"/>
          <w:szCs w:val="24"/>
          <w:highlight w:val="none"/>
        </w:rPr>
        <w:t>合格投标人的资格要求</w:t>
      </w:r>
      <w:r>
        <w:rPr>
          <w:rFonts w:hint="eastAsia" w:ascii="仿宋" w:hAnsi="仿宋" w:eastAsia="仿宋" w:cs="仿宋"/>
          <w:b/>
          <w:color w:val="000000"/>
          <w:sz w:val="24"/>
          <w:highlight w:val="none"/>
        </w:rPr>
        <w:t>：</w:t>
      </w:r>
    </w:p>
    <w:p>
      <w:pPr>
        <w:widowControl w:val="0"/>
        <w:wordWrap/>
        <w:adjustRightInd w:val="0"/>
        <w:snapToGrid w:val="0"/>
        <w:spacing w:line="360" w:lineRule="auto"/>
        <w:ind w:firstLine="480" w:firstLineChars="200"/>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1、具有独立承担民事责任的能力；具有良好的商业信誉和健全的财务会计制度；具有履行合同所必需的设备和专业技术能力；</w:t>
      </w:r>
      <w:r>
        <w:rPr>
          <w:rFonts w:hint="eastAsia" w:ascii="仿宋" w:hAnsi="仿宋" w:eastAsia="仿宋" w:cs="仿宋"/>
          <w:color w:val="000000"/>
          <w:kern w:val="0"/>
          <w:sz w:val="24"/>
          <w:szCs w:val="24"/>
          <w:highlight w:val="none"/>
          <w:lang w:eastAsia="zh-CN"/>
        </w:rPr>
        <w:t>具</w:t>
      </w:r>
      <w:r>
        <w:rPr>
          <w:rFonts w:hint="eastAsia" w:ascii="仿宋" w:hAnsi="仿宋" w:eastAsia="仿宋" w:cs="仿宋"/>
          <w:color w:val="000000"/>
          <w:kern w:val="0"/>
          <w:sz w:val="24"/>
          <w:szCs w:val="24"/>
          <w:highlight w:val="none"/>
        </w:rPr>
        <w:t>有依法缴纳税收和社会保障资金的良好记录；参加采购活动前三年内，在经营活动中没有重大违法记录；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投标人营业执照经营范围需具有广告设计、制作（以营业执照经营范围为准）。</w:t>
      </w:r>
    </w:p>
    <w:p>
      <w:pPr>
        <w:spacing w:line="360" w:lineRule="auto"/>
        <w:ind w:firstLine="480" w:firstLineChars="200"/>
        <w:outlineLvl w:val="1"/>
        <w:rPr>
          <w:rFonts w:hint="eastAsia" w:ascii="仿宋" w:hAnsi="仿宋" w:eastAsia="仿宋" w:cs="仿宋"/>
          <w:bCs/>
          <w:color w:val="auto"/>
          <w:sz w:val="24"/>
          <w:szCs w:val="24"/>
          <w:highlight w:val="none"/>
        </w:rPr>
      </w:pPr>
      <w:bookmarkStart w:id="4" w:name="_Toc15899"/>
      <w:bookmarkStart w:id="5" w:name="_Toc29229"/>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本项目不接受联合体投标。</w:t>
      </w:r>
      <w:bookmarkEnd w:id="4"/>
      <w:bookmarkEnd w:id="5"/>
    </w:p>
    <w:p>
      <w:pPr>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获取方式</w:t>
      </w:r>
    </w:p>
    <w:p>
      <w:pPr>
        <w:widowControl w:val="0"/>
        <w:wordWrap/>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1、</w:t>
      </w:r>
      <w:r>
        <w:rPr>
          <w:rFonts w:hint="eastAsia" w:ascii="仿宋" w:hAnsi="仿宋" w:eastAsia="仿宋" w:cs="仿宋"/>
          <w:b/>
          <w:sz w:val="24"/>
          <w:szCs w:val="24"/>
          <w:highlight w:val="none"/>
          <w:lang w:val="en-US" w:eastAsia="zh-CN"/>
        </w:rPr>
        <w:t>通过</w:t>
      </w:r>
      <w:r>
        <w:rPr>
          <w:rFonts w:hint="eastAsia" w:ascii="仿宋" w:hAnsi="仿宋" w:eastAsia="仿宋" w:cs="仿宋"/>
          <w:b/>
          <w:sz w:val="24"/>
          <w:szCs w:val="24"/>
          <w:highlight w:val="none"/>
          <w:lang w:val="en-US" w:eastAsia="zh-CN"/>
        </w:rPr>
        <w:t>报名</w:t>
      </w:r>
      <w:r>
        <w:rPr>
          <w:rFonts w:hint="eastAsia" w:ascii="仿宋" w:hAnsi="仿宋" w:eastAsia="仿宋" w:cs="仿宋"/>
          <w:b/>
          <w:sz w:val="24"/>
          <w:szCs w:val="24"/>
          <w:highlight w:val="none"/>
          <w:lang w:val="en-US" w:eastAsia="zh-CN"/>
        </w:rPr>
        <w:t>方式获取</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公告期限为5个工作日，</w:t>
      </w:r>
      <w:r>
        <w:rPr>
          <w:rFonts w:hint="eastAsia" w:ascii="仿宋" w:hAnsi="仿宋" w:eastAsia="仿宋" w:cs="仿宋"/>
          <w:b/>
          <w:sz w:val="24"/>
          <w:szCs w:val="24"/>
          <w:highlight w:val="none"/>
          <w:lang w:eastAsia="zh-CN"/>
        </w:rPr>
        <w:t>报名时间：自</w:t>
      </w:r>
      <w:r>
        <w:rPr>
          <w:rFonts w:hint="eastAsia" w:ascii="仿宋" w:hAnsi="仿宋" w:eastAsia="仿宋" w:cs="仿宋"/>
          <w:sz w:val="24"/>
          <w:szCs w:val="24"/>
          <w:highlight w:val="none"/>
          <w:u w:val="single"/>
          <w:lang w:eastAsia="zh-CN"/>
        </w:rPr>
        <w:t>202</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lang w:eastAsia="zh-CN"/>
        </w:rPr>
        <w:t>年</w:t>
      </w:r>
      <w:r>
        <w:rPr>
          <w:rFonts w:hint="eastAsia" w:ascii="仿宋" w:hAnsi="仿宋" w:eastAsia="仿宋" w:cs="仿宋"/>
          <w:sz w:val="24"/>
          <w:szCs w:val="24"/>
          <w:highlight w:val="none"/>
          <w:u w:val="single"/>
          <w:lang w:val="en-US" w:eastAsia="zh-CN"/>
        </w:rPr>
        <w:t>12</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日至</w:t>
      </w:r>
      <w:r>
        <w:rPr>
          <w:rFonts w:hint="eastAsia" w:ascii="仿宋" w:hAnsi="仿宋" w:eastAsia="仿宋" w:cs="仿宋"/>
          <w:sz w:val="24"/>
          <w:szCs w:val="24"/>
          <w:highlight w:val="none"/>
          <w:u w:val="single"/>
          <w:lang w:val="en-US" w:eastAsia="zh-CN"/>
        </w:rPr>
        <w:t>12月13</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rPr>
        <w:t>上午9</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00——11</w:t>
      </w:r>
      <w:r>
        <w:rPr>
          <w:rFonts w:hint="eastAsia" w:ascii="仿宋" w:hAnsi="仿宋" w:eastAsia="仿宋" w:cs="仿宋"/>
          <w:sz w:val="24"/>
          <w:szCs w:val="24"/>
          <w:highlight w:val="none"/>
          <w:u w:val="single"/>
          <w:lang w:val="en-US" w:eastAsia="zh-CN"/>
        </w:rPr>
        <w:t>:0</w:t>
      </w:r>
      <w:r>
        <w:rPr>
          <w:rFonts w:hint="eastAsia" w:ascii="仿宋" w:hAnsi="仿宋" w:eastAsia="仿宋" w:cs="仿宋"/>
          <w:sz w:val="24"/>
          <w:szCs w:val="24"/>
          <w:highlight w:val="none"/>
          <w:u w:val="single"/>
        </w:rPr>
        <w:t>0，下午14</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00——16</w:t>
      </w:r>
      <w:r>
        <w:rPr>
          <w:rFonts w:hint="eastAsia" w:ascii="仿宋" w:hAnsi="仿宋" w:eastAsia="仿宋" w:cs="仿宋"/>
          <w:sz w:val="24"/>
          <w:szCs w:val="24"/>
          <w:highlight w:val="none"/>
          <w:u w:val="single"/>
          <w:lang w:val="en-US" w:eastAsia="zh-CN"/>
        </w:rPr>
        <w:t>:0</w:t>
      </w:r>
      <w:r>
        <w:rPr>
          <w:rFonts w:hint="eastAsia" w:ascii="仿宋" w:hAnsi="仿宋" w:eastAsia="仿宋" w:cs="仿宋"/>
          <w:sz w:val="24"/>
          <w:szCs w:val="24"/>
          <w:highlight w:val="none"/>
          <w:u w:val="single"/>
        </w:rPr>
        <w:t>0</w:t>
      </w:r>
      <w:r>
        <w:rPr>
          <w:rFonts w:hint="eastAsia" w:ascii="仿宋" w:hAnsi="仿宋" w:eastAsia="仿宋" w:cs="仿宋"/>
          <w:sz w:val="24"/>
          <w:szCs w:val="24"/>
          <w:highlight w:val="none"/>
        </w:rPr>
        <w:t>（双休日及法定节假日除外）</w:t>
      </w:r>
      <w:r>
        <w:rPr>
          <w:rFonts w:hint="eastAsia" w:ascii="仿宋" w:hAnsi="仿宋" w:eastAsia="仿宋" w:cs="仿宋"/>
          <w:sz w:val="24"/>
          <w:szCs w:val="24"/>
          <w:highlight w:val="none"/>
          <w:lang w:val="en-US" w:eastAsia="zh-CN"/>
        </w:rPr>
        <w:t>。</w:t>
      </w:r>
      <w:r>
        <w:rPr>
          <w:rFonts w:hint="eastAsia" w:ascii="仿宋" w:hAnsi="仿宋" w:eastAsia="仿宋" w:cs="仿宋"/>
          <w:b/>
          <w:bCs/>
          <w:sz w:val="24"/>
          <w:szCs w:val="24"/>
          <w:highlight w:val="none"/>
        </w:rPr>
        <w:t>报名地</w:t>
      </w:r>
      <w:r>
        <w:rPr>
          <w:rFonts w:hint="eastAsia" w:ascii="仿宋" w:hAnsi="仿宋" w:eastAsia="仿宋" w:cs="仿宋"/>
          <w:b/>
          <w:bCs/>
          <w:sz w:val="24"/>
          <w:szCs w:val="24"/>
          <w:highlight w:val="none"/>
          <w:lang w:eastAsia="zh-CN"/>
        </w:rPr>
        <w:t>点</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lang w:eastAsia="zh-CN"/>
        </w:rPr>
        <w:t>杭州市临平区</w:t>
      </w:r>
      <w:r>
        <w:rPr>
          <w:rFonts w:hint="eastAsia" w:ascii="仿宋" w:hAnsi="仿宋" w:eastAsia="仿宋" w:cs="仿宋"/>
          <w:sz w:val="24"/>
          <w:szCs w:val="24"/>
          <w:highlight w:val="none"/>
          <w:lang w:val="en-US" w:eastAsia="zh-CN"/>
        </w:rPr>
        <w:t>IFC互联网+金融中心2幢1302</w:t>
      </w:r>
      <w:r>
        <w:rPr>
          <w:rFonts w:hint="eastAsia" w:ascii="仿宋" w:hAnsi="仿宋" w:eastAsia="仿宋" w:cs="仿宋"/>
          <w:sz w:val="24"/>
          <w:szCs w:val="24"/>
          <w:highlight w:val="none"/>
        </w:rPr>
        <w:t>。</w:t>
      </w:r>
    </w:p>
    <w:p>
      <w:pPr>
        <w:widowControl w:val="0"/>
        <w:wordWrap/>
        <w:adjustRightInd w:val="0"/>
        <w:snapToGrid w:val="0"/>
        <w:spacing w:line="360" w:lineRule="auto"/>
        <w:ind w:firstLine="482" w:firstLineChars="200"/>
        <w:textAlignment w:val="auto"/>
        <w:rPr>
          <w:rFonts w:hint="eastAsia" w:ascii="仿宋" w:hAnsi="仿宋" w:eastAsia="仿宋" w:cs="仿宋"/>
          <w:kern w:val="0"/>
          <w:sz w:val="24"/>
          <w:szCs w:val="24"/>
          <w:highlight w:val="none"/>
          <w:lang w:eastAsia="zh-CN"/>
        </w:rPr>
      </w:pPr>
      <w:r>
        <w:rPr>
          <w:rFonts w:hint="eastAsia" w:ascii="仿宋" w:hAnsi="仿宋" w:eastAsia="仿宋" w:cs="仿宋"/>
          <w:b/>
          <w:bCs/>
          <w:kern w:val="0"/>
          <w:sz w:val="24"/>
          <w:szCs w:val="24"/>
          <w:highlight w:val="none"/>
          <w:lang w:val="en-US" w:eastAsia="zh-CN"/>
        </w:rPr>
        <w:t>2、获取征集文件说明</w:t>
      </w:r>
      <w:r>
        <w:rPr>
          <w:rFonts w:hint="eastAsia" w:ascii="仿宋" w:hAnsi="仿宋" w:eastAsia="仿宋" w:cs="仿宋"/>
          <w:b/>
          <w:bCs/>
          <w:kern w:val="0"/>
          <w:sz w:val="24"/>
          <w:szCs w:val="24"/>
          <w:highlight w:val="none"/>
        </w:rPr>
        <w:t>：</w:t>
      </w:r>
      <w:r>
        <w:rPr>
          <w:rFonts w:hint="eastAsia" w:ascii="仿宋" w:hAnsi="仿宋" w:eastAsia="仿宋" w:cs="仿宋"/>
          <w:kern w:val="0"/>
          <w:sz w:val="24"/>
          <w:szCs w:val="24"/>
          <w:highlight w:val="none"/>
        </w:rPr>
        <w:t>潜在供应商</w:t>
      </w:r>
      <w:r>
        <w:rPr>
          <w:rFonts w:hint="eastAsia" w:ascii="仿宋" w:hAnsi="仿宋" w:eastAsia="仿宋" w:cs="仿宋"/>
          <w:kern w:val="0"/>
          <w:sz w:val="24"/>
          <w:szCs w:val="24"/>
          <w:highlight w:val="none"/>
          <w:lang w:eastAsia="zh-CN"/>
        </w:rPr>
        <w:t>至本公告指定地点并提供资格要求的证明材料进行现场报名</w:t>
      </w:r>
      <w:r>
        <w:rPr>
          <w:rFonts w:hint="eastAsia" w:ascii="仿宋" w:hAnsi="仿宋" w:eastAsia="仿宋" w:cs="仿宋"/>
          <w:kern w:val="0"/>
          <w:sz w:val="24"/>
          <w:szCs w:val="24"/>
          <w:highlight w:val="none"/>
          <w:lang w:val="en-US" w:eastAsia="zh-CN"/>
        </w:rPr>
        <w:t>获取</w:t>
      </w:r>
      <w:r>
        <w:rPr>
          <w:rFonts w:hint="eastAsia" w:ascii="仿宋" w:hAnsi="仿宋" w:eastAsia="仿宋" w:cs="仿宋"/>
          <w:kern w:val="0"/>
          <w:sz w:val="24"/>
          <w:szCs w:val="24"/>
          <w:highlight w:val="none"/>
          <w:lang w:val="en-US" w:eastAsia="zh-CN"/>
        </w:rPr>
        <w:t>征集</w:t>
      </w:r>
      <w:r>
        <w:rPr>
          <w:rFonts w:hint="eastAsia" w:ascii="仿宋" w:hAnsi="仿宋" w:eastAsia="仿宋" w:cs="仿宋"/>
          <w:kern w:val="0"/>
          <w:sz w:val="24"/>
          <w:szCs w:val="24"/>
          <w:highlight w:val="none"/>
          <w:lang w:val="en-US" w:eastAsia="zh-CN"/>
        </w:rPr>
        <w:t>文件</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线上征集文件仅供查阅。</w:t>
      </w:r>
    </w:p>
    <w:p>
      <w:pPr>
        <w:widowControl w:val="0"/>
        <w:wordWrap/>
        <w:adjustRightInd w:val="0"/>
        <w:snapToGrid w:val="0"/>
        <w:spacing w:line="360" w:lineRule="auto"/>
        <w:ind w:firstLine="482"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b/>
          <w:bCs/>
          <w:kern w:val="0"/>
          <w:sz w:val="24"/>
          <w:szCs w:val="24"/>
          <w:highlight w:val="none"/>
          <w:lang w:eastAsia="zh-CN"/>
        </w:rPr>
        <w:t>报名时</w:t>
      </w:r>
      <w:r>
        <w:rPr>
          <w:rFonts w:hint="eastAsia" w:ascii="仿宋" w:hAnsi="仿宋" w:eastAsia="仿宋" w:cs="仿宋"/>
          <w:b/>
          <w:bCs/>
          <w:kern w:val="0"/>
          <w:sz w:val="24"/>
          <w:szCs w:val="24"/>
          <w:highlight w:val="none"/>
        </w:rPr>
        <w:t>须提交的文件资料：</w:t>
      </w:r>
      <w:r>
        <w:rPr>
          <w:rFonts w:hint="eastAsia" w:ascii="仿宋" w:hAnsi="仿宋" w:eastAsia="仿宋" w:cs="仿宋"/>
          <w:kern w:val="0"/>
          <w:sz w:val="24"/>
          <w:szCs w:val="24"/>
          <w:highlight w:val="none"/>
          <w:lang w:val="en-US" w:eastAsia="zh-CN"/>
        </w:rPr>
        <w:t>1）</w:t>
      </w:r>
      <w:r>
        <w:rPr>
          <w:rFonts w:hint="eastAsia" w:ascii="仿宋" w:hAnsi="仿宋" w:eastAsia="仿宋" w:cs="仿宋"/>
          <w:sz w:val="24"/>
          <w:szCs w:val="24"/>
          <w:highlight w:val="none"/>
        </w:rPr>
        <w:t>企业营业执照副本复印件加盖公章；2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投标人法定代表人授权委托书原件；</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授权代表有效二代身份证原件及复印件加盖公章</w:t>
      </w:r>
      <w:r>
        <w:rPr>
          <w:rFonts w:hint="eastAsia" w:ascii="仿宋" w:hAnsi="仿宋" w:eastAsia="仿宋" w:cs="仿宋"/>
          <w:sz w:val="24"/>
          <w:szCs w:val="24"/>
          <w:highlight w:val="none"/>
          <w:lang w:eastAsia="zh-CN"/>
        </w:rPr>
        <w:t>。</w:t>
      </w:r>
    </w:p>
    <w:p>
      <w:pPr>
        <w:widowControl/>
        <w:shd w:val="clear" w:color="auto" w:fill="FFFFFF"/>
        <w:wordWrap/>
        <w:snapToGrid w:val="0"/>
        <w:spacing w:line="336" w:lineRule="auto"/>
        <w:ind w:firstLine="480"/>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本项目投标人的资格仍需接受评标委员会审查，并在必要时要求提供原件备查。</w:t>
      </w:r>
    </w:p>
    <w:p>
      <w:pPr>
        <w:widowControl/>
        <w:shd w:val="clear" w:color="auto" w:fill="FFFFFF"/>
        <w:wordWrap/>
        <w:adjustRightInd/>
        <w:snapToGrid/>
        <w:spacing w:line="360" w:lineRule="auto"/>
        <w:ind w:firstLine="480"/>
        <w:textAlignment w:val="auto"/>
        <w:rPr>
          <w:rFonts w:hint="eastAsia" w:ascii="仿宋" w:hAnsi="仿宋" w:eastAsia="仿宋" w:cs="仿宋"/>
          <w:b/>
          <w:bCs/>
          <w:color w:val="auto"/>
          <w:kern w:val="0"/>
          <w:sz w:val="24"/>
          <w:szCs w:val="24"/>
          <w:highlight w:val="none"/>
          <w:shd w:val="clear" w:color="auto" w:fill="FFFFFF"/>
          <w:lang w:eastAsia="zh-CN"/>
        </w:rPr>
      </w:pPr>
      <w:r>
        <w:rPr>
          <w:rFonts w:hint="eastAsia" w:ascii="仿宋" w:hAnsi="仿宋" w:eastAsia="仿宋" w:cs="仿宋"/>
          <w:b/>
          <w:bCs/>
          <w:color w:val="auto"/>
          <w:kern w:val="0"/>
          <w:sz w:val="24"/>
          <w:szCs w:val="24"/>
          <w:highlight w:val="none"/>
          <w:shd w:val="clear" w:color="auto" w:fill="FFFFFF"/>
          <w:lang w:val="en-US" w:eastAsia="zh-CN"/>
        </w:rPr>
        <w:t>四</w:t>
      </w:r>
      <w:r>
        <w:rPr>
          <w:rFonts w:hint="eastAsia" w:ascii="仿宋" w:hAnsi="仿宋" w:eastAsia="仿宋" w:cs="仿宋"/>
          <w:b/>
          <w:bCs/>
          <w:color w:val="auto"/>
          <w:kern w:val="0"/>
          <w:sz w:val="24"/>
          <w:szCs w:val="24"/>
          <w:highlight w:val="none"/>
          <w:shd w:val="clear" w:color="auto" w:fill="FFFFFF"/>
          <w:lang w:eastAsia="zh-CN"/>
        </w:rPr>
        <w:t>、</w:t>
      </w:r>
      <w:r>
        <w:rPr>
          <w:rFonts w:hint="eastAsia" w:ascii="仿宋" w:hAnsi="仿宋" w:eastAsia="仿宋" w:cs="仿宋"/>
          <w:b/>
          <w:bCs/>
          <w:color w:val="auto"/>
          <w:kern w:val="0"/>
          <w:sz w:val="24"/>
          <w:szCs w:val="24"/>
          <w:highlight w:val="none"/>
          <w:shd w:val="clear" w:color="auto" w:fill="FFFFFF"/>
          <w:lang w:eastAsia="zh-CN"/>
        </w:rPr>
        <w:t>征集</w:t>
      </w:r>
      <w:r>
        <w:rPr>
          <w:rFonts w:hint="eastAsia" w:ascii="仿宋" w:hAnsi="仿宋" w:eastAsia="仿宋" w:cs="仿宋"/>
          <w:b/>
          <w:bCs/>
          <w:color w:val="auto"/>
          <w:kern w:val="0"/>
          <w:sz w:val="24"/>
          <w:szCs w:val="24"/>
          <w:highlight w:val="none"/>
          <w:shd w:val="clear" w:color="auto" w:fill="FFFFFF"/>
          <w:lang w:eastAsia="zh-CN"/>
        </w:rPr>
        <w:t>文件的获取</w:t>
      </w:r>
    </w:p>
    <w:p>
      <w:pPr>
        <w:widowControl/>
        <w:shd w:val="clear" w:color="auto" w:fill="FFFFFF"/>
        <w:wordWrap/>
        <w:adjustRightInd/>
        <w:snapToGrid/>
        <w:spacing w:line="360" w:lineRule="auto"/>
        <w:ind w:firstLine="480"/>
        <w:textAlignment w:val="auto"/>
        <w:rPr>
          <w:rFonts w:hint="eastAsia" w:ascii="仿宋" w:hAnsi="仿宋" w:eastAsia="仿宋" w:cs="仿宋"/>
          <w:kern w:val="0"/>
          <w:sz w:val="24"/>
          <w:szCs w:val="24"/>
          <w:highlight w:val="none"/>
          <w:shd w:val="clear" w:color="auto" w:fill="FFFFFF"/>
          <w:lang w:eastAsia="zh-CN"/>
        </w:rPr>
      </w:pPr>
      <w:r>
        <w:rPr>
          <w:rFonts w:hint="eastAsia" w:ascii="仿宋" w:hAnsi="仿宋" w:eastAsia="仿宋" w:cs="仿宋"/>
          <w:kern w:val="0"/>
          <w:sz w:val="24"/>
          <w:szCs w:val="24"/>
          <w:highlight w:val="none"/>
          <w:shd w:val="clear" w:color="auto" w:fill="FFFFFF"/>
          <w:lang w:val="en-US" w:eastAsia="zh-CN"/>
        </w:rPr>
        <w:t>1、</w:t>
      </w:r>
      <w:r>
        <w:rPr>
          <w:rFonts w:hint="eastAsia" w:ascii="仿宋" w:hAnsi="仿宋" w:eastAsia="仿宋" w:cs="仿宋"/>
          <w:sz w:val="24"/>
          <w:szCs w:val="24"/>
          <w:highlight w:val="none"/>
          <w:shd w:val="clear" w:color="auto" w:fill="FFFFFF"/>
        </w:rPr>
        <w:t>本项目</w:t>
      </w:r>
      <w:r>
        <w:rPr>
          <w:rFonts w:hint="eastAsia" w:ascii="仿宋" w:hAnsi="仿宋" w:eastAsia="仿宋" w:cs="仿宋"/>
          <w:sz w:val="24"/>
          <w:szCs w:val="24"/>
          <w:highlight w:val="none"/>
          <w:shd w:val="clear" w:color="auto" w:fill="FFFFFF"/>
          <w:lang w:eastAsia="zh-CN"/>
        </w:rPr>
        <w:t>征集</w:t>
      </w:r>
      <w:r>
        <w:rPr>
          <w:rFonts w:hint="eastAsia" w:ascii="仿宋" w:hAnsi="仿宋" w:eastAsia="仿宋" w:cs="仿宋"/>
          <w:sz w:val="24"/>
          <w:szCs w:val="24"/>
          <w:highlight w:val="none"/>
          <w:shd w:val="clear" w:color="auto" w:fill="FFFFFF"/>
        </w:rPr>
        <w:t>文件和补充（答疑、澄清）、修改文件以临采云平台（lpnbsc.lecaiyun.com）下载方式发放，由投标人自行关注以上网址</w:t>
      </w:r>
      <w:r>
        <w:rPr>
          <w:rFonts w:hint="eastAsia" w:ascii="仿宋" w:hAnsi="仿宋" w:eastAsia="仿宋" w:cs="仿宋"/>
          <w:sz w:val="24"/>
          <w:szCs w:val="24"/>
          <w:highlight w:val="none"/>
          <w:shd w:val="clear" w:color="auto" w:fill="FFFFFF"/>
          <w:lang w:eastAsia="zh-CN"/>
        </w:rPr>
        <w:t>。</w:t>
      </w:r>
    </w:p>
    <w:p>
      <w:pPr>
        <w:widowControl/>
        <w:shd w:val="clear" w:color="auto" w:fill="FFFFFF"/>
        <w:wordWrap/>
        <w:adjustRightInd/>
        <w:snapToGrid/>
        <w:spacing w:line="360" w:lineRule="auto"/>
        <w:ind w:firstLine="480"/>
        <w:textAlignment w:val="auto"/>
        <w:outlineLvl w:val="1"/>
        <w:rPr>
          <w:rFonts w:hint="eastAsia" w:ascii="仿宋" w:hAnsi="仿宋" w:eastAsia="仿宋" w:cs="仿宋"/>
          <w:kern w:val="0"/>
          <w:sz w:val="24"/>
          <w:szCs w:val="24"/>
          <w:highlight w:val="none"/>
          <w:shd w:val="clear" w:color="auto" w:fill="FFFFFF"/>
        </w:rPr>
      </w:pPr>
      <w:bookmarkStart w:id="6" w:name="_Toc2658"/>
      <w:bookmarkStart w:id="7" w:name="_Toc8864"/>
      <w:r>
        <w:rPr>
          <w:rFonts w:hint="eastAsia" w:ascii="仿宋" w:hAnsi="仿宋" w:eastAsia="仿宋" w:cs="仿宋"/>
          <w:kern w:val="0"/>
          <w:sz w:val="24"/>
          <w:szCs w:val="24"/>
          <w:highlight w:val="none"/>
          <w:shd w:val="clear" w:color="auto" w:fill="FFFFFF"/>
          <w:lang w:val="en-US" w:eastAsia="zh-CN"/>
        </w:rPr>
        <w:t>2、</w:t>
      </w:r>
      <w:r>
        <w:rPr>
          <w:rFonts w:hint="eastAsia" w:ascii="仿宋" w:hAnsi="仿宋" w:eastAsia="仿宋" w:cs="仿宋"/>
          <w:kern w:val="0"/>
          <w:sz w:val="24"/>
          <w:szCs w:val="24"/>
          <w:highlight w:val="none"/>
          <w:shd w:val="clear" w:color="auto" w:fill="FFFFFF"/>
        </w:rPr>
        <w:t>澄清、修改等更正补充公告请自行登录</w:t>
      </w:r>
      <w:r>
        <w:rPr>
          <w:rFonts w:hint="eastAsia" w:ascii="仿宋" w:hAnsi="仿宋" w:eastAsia="仿宋" w:cs="仿宋"/>
          <w:kern w:val="0"/>
          <w:sz w:val="24"/>
          <w:szCs w:val="24"/>
          <w:highlight w:val="none"/>
          <w:shd w:val="clear" w:color="auto" w:fill="FFFFFF"/>
          <w:lang w:eastAsia="zh-CN"/>
        </w:rPr>
        <w:t>该网站</w:t>
      </w:r>
      <w:r>
        <w:rPr>
          <w:rFonts w:hint="eastAsia" w:ascii="仿宋" w:hAnsi="仿宋" w:eastAsia="仿宋" w:cs="仿宋"/>
          <w:kern w:val="0"/>
          <w:sz w:val="24"/>
          <w:szCs w:val="24"/>
          <w:highlight w:val="none"/>
          <w:shd w:val="clear" w:color="auto" w:fill="FFFFFF"/>
        </w:rPr>
        <w:t>进行下载查看。</w:t>
      </w:r>
      <w:bookmarkEnd w:id="6"/>
      <w:bookmarkEnd w:id="7"/>
    </w:p>
    <w:p>
      <w:pPr>
        <w:widowControl/>
        <w:shd w:val="clear" w:color="auto" w:fill="FFFFFF"/>
        <w:wordWrap/>
        <w:adjustRightInd/>
        <w:snapToGrid/>
        <w:spacing w:line="360" w:lineRule="auto"/>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shd w:val="clear" w:color="auto" w:fill="FFFFFF"/>
          <w:lang w:val="en-US" w:eastAsia="zh-CN"/>
        </w:rPr>
        <w:t>五、</w:t>
      </w:r>
      <w:r>
        <w:rPr>
          <w:rFonts w:hint="eastAsia" w:ascii="仿宋" w:hAnsi="仿宋" w:eastAsia="仿宋" w:cs="仿宋"/>
          <w:b/>
          <w:bCs/>
          <w:color w:val="auto"/>
          <w:kern w:val="0"/>
          <w:sz w:val="24"/>
          <w:szCs w:val="24"/>
          <w:highlight w:val="none"/>
          <w:shd w:val="clear" w:color="auto" w:fill="FFFFFF"/>
          <w:lang w:eastAsia="zh-CN"/>
        </w:rPr>
        <w:t>投标文件的递交</w:t>
      </w:r>
      <w:r>
        <w:rPr>
          <w:rFonts w:hint="eastAsia" w:ascii="仿宋" w:hAnsi="仿宋" w:eastAsia="仿宋" w:cs="仿宋"/>
          <w:b/>
          <w:bCs/>
          <w:color w:val="auto"/>
          <w:kern w:val="0"/>
          <w:sz w:val="24"/>
          <w:szCs w:val="24"/>
          <w:highlight w:val="none"/>
          <w:shd w:val="clear" w:color="auto" w:fill="FFFFFF"/>
        </w:rPr>
        <w:t>（逾期送达或未密封将予以拒收）：</w:t>
      </w:r>
    </w:p>
    <w:p>
      <w:pPr>
        <w:widowControl/>
        <w:shd w:val="clear" w:color="auto" w:fill="FFFFFF"/>
        <w:wordWrap/>
        <w:adjustRightInd/>
        <w:snapToGrid/>
        <w:spacing w:line="360" w:lineRule="auto"/>
        <w:ind w:firstLine="480"/>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i w:val="0"/>
          <w:caps w:val="0"/>
          <w:color w:val="auto"/>
          <w:spacing w:val="0"/>
          <w:sz w:val="24"/>
          <w:szCs w:val="24"/>
          <w:highlight w:val="none"/>
        </w:rPr>
        <w:t>纸质投标文件递交的截止时间（投标截止时间）为</w:t>
      </w:r>
      <w:r>
        <w:rPr>
          <w:rStyle w:val="52"/>
          <w:rFonts w:hint="eastAsia" w:ascii="仿宋" w:hAnsi="仿宋" w:eastAsia="仿宋" w:cs="仿宋"/>
          <w:i w:val="0"/>
          <w:caps w:val="0"/>
          <w:color w:val="auto"/>
          <w:spacing w:val="0"/>
          <w:sz w:val="24"/>
          <w:szCs w:val="24"/>
          <w:highlight w:val="none"/>
          <w:u w:val="single"/>
          <w:lang w:eastAsia="zh-CN"/>
        </w:rPr>
        <w:t>202</w:t>
      </w:r>
      <w:r>
        <w:rPr>
          <w:rStyle w:val="52"/>
          <w:rFonts w:hint="eastAsia" w:ascii="仿宋" w:hAnsi="仿宋" w:eastAsia="仿宋" w:cs="仿宋"/>
          <w:i w:val="0"/>
          <w:caps w:val="0"/>
          <w:color w:val="auto"/>
          <w:spacing w:val="0"/>
          <w:sz w:val="24"/>
          <w:szCs w:val="24"/>
          <w:highlight w:val="none"/>
          <w:u w:val="single"/>
          <w:lang w:val="en-US" w:eastAsia="zh-CN"/>
        </w:rPr>
        <w:t>4</w:t>
      </w:r>
      <w:r>
        <w:rPr>
          <w:rStyle w:val="52"/>
          <w:rFonts w:hint="eastAsia" w:ascii="仿宋" w:hAnsi="仿宋" w:eastAsia="仿宋" w:cs="仿宋"/>
          <w:i w:val="0"/>
          <w:caps w:val="0"/>
          <w:color w:val="auto"/>
          <w:spacing w:val="0"/>
          <w:sz w:val="24"/>
          <w:szCs w:val="24"/>
          <w:highlight w:val="none"/>
          <w:u w:val="single"/>
        </w:rPr>
        <w:t>年</w:t>
      </w:r>
      <w:r>
        <w:rPr>
          <w:rStyle w:val="52"/>
          <w:rFonts w:hint="eastAsia" w:ascii="仿宋" w:hAnsi="仿宋" w:eastAsia="仿宋" w:cs="仿宋"/>
          <w:i w:val="0"/>
          <w:caps w:val="0"/>
          <w:color w:val="auto"/>
          <w:spacing w:val="0"/>
          <w:sz w:val="24"/>
          <w:szCs w:val="24"/>
          <w:highlight w:val="none"/>
          <w:u w:val="single"/>
          <w:lang w:val="en-US" w:eastAsia="zh-CN"/>
        </w:rPr>
        <w:t>12</w:t>
      </w:r>
      <w:bookmarkStart w:id="75" w:name="_GoBack"/>
      <w:bookmarkEnd w:id="75"/>
      <w:r>
        <w:rPr>
          <w:rStyle w:val="52"/>
          <w:rFonts w:hint="eastAsia" w:ascii="仿宋" w:hAnsi="仿宋" w:eastAsia="仿宋" w:cs="仿宋"/>
          <w:i w:val="0"/>
          <w:caps w:val="0"/>
          <w:color w:val="auto"/>
          <w:spacing w:val="0"/>
          <w:sz w:val="24"/>
          <w:szCs w:val="24"/>
          <w:highlight w:val="none"/>
          <w:u w:val="single"/>
        </w:rPr>
        <w:t>月</w:t>
      </w:r>
      <w:r>
        <w:rPr>
          <w:rStyle w:val="52"/>
          <w:rFonts w:hint="eastAsia" w:ascii="仿宋" w:hAnsi="仿宋" w:eastAsia="仿宋" w:cs="仿宋"/>
          <w:i w:val="0"/>
          <w:caps w:val="0"/>
          <w:color w:val="auto"/>
          <w:spacing w:val="0"/>
          <w:sz w:val="24"/>
          <w:szCs w:val="24"/>
          <w:highlight w:val="none"/>
          <w:u w:val="single"/>
          <w:lang w:val="en-US" w:eastAsia="zh-CN"/>
        </w:rPr>
        <w:t>30</w:t>
      </w:r>
      <w:r>
        <w:rPr>
          <w:rStyle w:val="52"/>
          <w:rFonts w:hint="eastAsia" w:ascii="仿宋" w:hAnsi="仿宋" w:eastAsia="仿宋" w:cs="仿宋"/>
          <w:i w:val="0"/>
          <w:caps w:val="0"/>
          <w:color w:val="auto"/>
          <w:spacing w:val="0"/>
          <w:sz w:val="24"/>
          <w:szCs w:val="24"/>
          <w:highlight w:val="none"/>
          <w:u w:val="single"/>
        </w:rPr>
        <w:t>日</w:t>
      </w:r>
      <w:r>
        <w:rPr>
          <w:rStyle w:val="52"/>
          <w:rFonts w:hint="eastAsia" w:ascii="仿宋" w:hAnsi="仿宋" w:eastAsia="仿宋" w:cs="仿宋"/>
          <w:i w:val="0"/>
          <w:caps w:val="0"/>
          <w:color w:val="auto"/>
          <w:spacing w:val="0"/>
          <w:sz w:val="24"/>
          <w:szCs w:val="24"/>
          <w:highlight w:val="none"/>
          <w:u w:val="single"/>
          <w:lang w:val="en-US" w:eastAsia="zh-CN"/>
        </w:rPr>
        <w:t>9</w:t>
      </w:r>
      <w:r>
        <w:rPr>
          <w:rStyle w:val="52"/>
          <w:rFonts w:hint="eastAsia" w:ascii="仿宋" w:hAnsi="仿宋" w:eastAsia="仿宋" w:cs="仿宋"/>
          <w:i w:val="0"/>
          <w:caps w:val="0"/>
          <w:color w:val="auto"/>
          <w:spacing w:val="0"/>
          <w:sz w:val="24"/>
          <w:szCs w:val="24"/>
          <w:highlight w:val="none"/>
          <w:u w:val="single"/>
        </w:rPr>
        <w:t>时</w:t>
      </w:r>
      <w:r>
        <w:rPr>
          <w:rStyle w:val="52"/>
          <w:rFonts w:hint="eastAsia" w:ascii="仿宋" w:hAnsi="仿宋" w:eastAsia="仿宋" w:cs="仿宋"/>
          <w:i w:val="0"/>
          <w:caps w:val="0"/>
          <w:color w:val="auto"/>
          <w:spacing w:val="0"/>
          <w:sz w:val="24"/>
          <w:szCs w:val="24"/>
          <w:highlight w:val="none"/>
          <w:u w:val="single"/>
          <w:lang w:val="en-US" w:eastAsia="zh-CN"/>
        </w:rPr>
        <w:t>30</w:t>
      </w:r>
      <w:r>
        <w:rPr>
          <w:rStyle w:val="52"/>
          <w:rFonts w:hint="eastAsia" w:ascii="仿宋" w:hAnsi="仿宋" w:eastAsia="仿宋" w:cs="仿宋"/>
          <w:i w:val="0"/>
          <w:caps w:val="0"/>
          <w:color w:val="auto"/>
          <w:spacing w:val="0"/>
          <w:sz w:val="24"/>
          <w:szCs w:val="24"/>
          <w:highlight w:val="none"/>
          <w:u w:val="single"/>
        </w:rPr>
        <w:t>分</w:t>
      </w:r>
      <w:r>
        <w:rPr>
          <w:rFonts w:hint="eastAsia" w:ascii="仿宋" w:hAnsi="仿宋" w:eastAsia="仿宋" w:cs="仿宋"/>
          <w:i w:val="0"/>
          <w:caps w:val="0"/>
          <w:color w:val="auto"/>
          <w:spacing w:val="0"/>
          <w:sz w:val="24"/>
          <w:szCs w:val="24"/>
          <w:highlight w:val="none"/>
          <w:u w:val="single"/>
        </w:rPr>
        <w:t>(北京时间)</w:t>
      </w:r>
      <w:r>
        <w:rPr>
          <w:rFonts w:hint="eastAsia" w:ascii="仿宋" w:hAnsi="仿宋" w:eastAsia="仿宋" w:cs="仿宋"/>
          <w:i w:val="0"/>
          <w:caps w:val="0"/>
          <w:color w:val="auto"/>
          <w:spacing w:val="0"/>
          <w:sz w:val="24"/>
          <w:szCs w:val="24"/>
          <w:highlight w:val="none"/>
          <w:u w:val="none"/>
          <w:lang w:eastAsia="zh-CN"/>
        </w:rPr>
        <w:t>，递交地点为杭州市临平区昌达路159号百联奥特莱斯二期17号楼</w:t>
      </w:r>
      <w:r>
        <w:rPr>
          <w:rFonts w:hint="eastAsia" w:ascii="仿宋" w:hAnsi="仿宋" w:eastAsia="仿宋" w:cs="仿宋"/>
          <w:i w:val="0"/>
          <w:caps w:val="0"/>
          <w:color w:val="auto"/>
          <w:spacing w:val="0"/>
          <w:sz w:val="24"/>
          <w:szCs w:val="24"/>
          <w:highlight w:val="none"/>
          <w:u w:val="none"/>
          <w:lang w:val="en-US" w:eastAsia="zh-CN"/>
        </w:rPr>
        <w:t>1楼</w:t>
      </w:r>
      <w:r>
        <w:rPr>
          <w:rFonts w:hint="eastAsia" w:ascii="仿宋" w:hAnsi="仿宋" w:eastAsia="仿宋" w:cs="仿宋"/>
          <w:color w:val="auto"/>
          <w:kern w:val="0"/>
          <w:sz w:val="24"/>
          <w:szCs w:val="24"/>
          <w:highlight w:val="none"/>
          <w:shd w:val="clear" w:color="auto" w:fill="FFFFFF"/>
        </w:rPr>
        <w:t>开标室。</w:t>
      </w:r>
    </w:p>
    <w:p>
      <w:pPr>
        <w:widowControl/>
        <w:shd w:val="clear" w:color="auto" w:fill="FFFFFF"/>
        <w:wordWrap/>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i w:val="0"/>
          <w:caps w:val="0"/>
          <w:color w:val="auto"/>
          <w:spacing w:val="0"/>
          <w:sz w:val="24"/>
          <w:szCs w:val="24"/>
          <w:highlight w:val="none"/>
          <w:lang w:eastAsia="zh-CN"/>
        </w:rPr>
        <w:t>开标</w:t>
      </w:r>
      <w:r>
        <w:rPr>
          <w:rFonts w:hint="eastAsia" w:ascii="仿宋" w:hAnsi="仿宋" w:eastAsia="仿宋" w:cs="仿宋"/>
          <w:i w:val="0"/>
          <w:caps w:val="0"/>
          <w:color w:val="auto"/>
          <w:spacing w:val="0"/>
          <w:sz w:val="24"/>
          <w:szCs w:val="24"/>
          <w:highlight w:val="none"/>
        </w:rPr>
        <w:t>时间为</w:t>
      </w:r>
      <w:r>
        <w:rPr>
          <w:rStyle w:val="52"/>
          <w:rFonts w:hint="eastAsia" w:ascii="仿宋" w:hAnsi="仿宋" w:eastAsia="仿宋" w:cs="仿宋"/>
          <w:i w:val="0"/>
          <w:caps w:val="0"/>
          <w:color w:val="auto"/>
          <w:spacing w:val="0"/>
          <w:sz w:val="24"/>
          <w:szCs w:val="24"/>
          <w:highlight w:val="none"/>
          <w:u w:val="single"/>
          <w:lang w:eastAsia="zh-CN"/>
        </w:rPr>
        <w:t>202</w:t>
      </w:r>
      <w:r>
        <w:rPr>
          <w:rStyle w:val="52"/>
          <w:rFonts w:hint="eastAsia" w:ascii="仿宋" w:hAnsi="仿宋" w:eastAsia="仿宋" w:cs="仿宋"/>
          <w:i w:val="0"/>
          <w:caps w:val="0"/>
          <w:color w:val="auto"/>
          <w:spacing w:val="0"/>
          <w:sz w:val="24"/>
          <w:szCs w:val="24"/>
          <w:highlight w:val="none"/>
          <w:u w:val="single"/>
          <w:lang w:val="en-US" w:eastAsia="zh-CN"/>
        </w:rPr>
        <w:t>4</w:t>
      </w:r>
      <w:r>
        <w:rPr>
          <w:rStyle w:val="52"/>
          <w:rFonts w:hint="eastAsia" w:ascii="仿宋" w:hAnsi="仿宋" w:eastAsia="仿宋" w:cs="仿宋"/>
          <w:i w:val="0"/>
          <w:caps w:val="0"/>
          <w:color w:val="auto"/>
          <w:spacing w:val="0"/>
          <w:sz w:val="24"/>
          <w:szCs w:val="24"/>
          <w:highlight w:val="none"/>
          <w:u w:val="single"/>
        </w:rPr>
        <w:t>年</w:t>
      </w:r>
      <w:r>
        <w:rPr>
          <w:rStyle w:val="52"/>
          <w:rFonts w:hint="eastAsia" w:ascii="仿宋" w:hAnsi="仿宋" w:eastAsia="仿宋" w:cs="仿宋"/>
          <w:i w:val="0"/>
          <w:caps w:val="0"/>
          <w:color w:val="auto"/>
          <w:spacing w:val="0"/>
          <w:sz w:val="24"/>
          <w:szCs w:val="24"/>
          <w:highlight w:val="none"/>
          <w:u w:val="single"/>
          <w:lang w:val="en-US" w:eastAsia="zh-CN"/>
        </w:rPr>
        <w:t>12</w:t>
      </w:r>
      <w:r>
        <w:rPr>
          <w:rStyle w:val="52"/>
          <w:rFonts w:hint="eastAsia" w:ascii="仿宋" w:hAnsi="仿宋" w:eastAsia="仿宋" w:cs="仿宋"/>
          <w:i w:val="0"/>
          <w:caps w:val="0"/>
          <w:color w:val="auto"/>
          <w:spacing w:val="0"/>
          <w:sz w:val="24"/>
          <w:szCs w:val="24"/>
          <w:highlight w:val="none"/>
          <w:u w:val="single"/>
        </w:rPr>
        <w:t>月</w:t>
      </w:r>
      <w:r>
        <w:rPr>
          <w:rStyle w:val="52"/>
          <w:rFonts w:hint="eastAsia" w:ascii="仿宋" w:hAnsi="仿宋" w:eastAsia="仿宋" w:cs="仿宋"/>
          <w:i w:val="0"/>
          <w:caps w:val="0"/>
          <w:color w:val="auto"/>
          <w:spacing w:val="0"/>
          <w:sz w:val="24"/>
          <w:szCs w:val="24"/>
          <w:highlight w:val="none"/>
          <w:u w:val="single"/>
          <w:lang w:val="en-US" w:eastAsia="zh-CN"/>
        </w:rPr>
        <w:t>30</w:t>
      </w:r>
      <w:r>
        <w:rPr>
          <w:rStyle w:val="52"/>
          <w:rFonts w:hint="eastAsia" w:ascii="仿宋" w:hAnsi="仿宋" w:eastAsia="仿宋" w:cs="仿宋"/>
          <w:i w:val="0"/>
          <w:caps w:val="0"/>
          <w:color w:val="auto"/>
          <w:spacing w:val="0"/>
          <w:sz w:val="24"/>
          <w:szCs w:val="24"/>
          <w:highlight w:val="none"/>
          <w:u w:val="single"/>
        </w:rPr>
        <w:t>日</w:t>
      </w:r>
      <w:r>
        <w:rPr>
          <w:rStyle w:val="52"/>
          <w:rFonts w:hint="eastAsia" w:ascii="仿宋" w:hAnsi="仿宋" w:eastAsia="仿宋" w:cs="仿宋"/>
          <w:i w:val="0"/>
          <w:caps w:val="0"/>
          <w:color w:val="auto"/>
          <w:spacing w:val="0"/>
          <w:sz w:val="24"/>
          <w:szCs w:val="24"/>
          <w:highlight w:val="none"/>
          <w:u w:val="single"/>
          <w:lang w:val="en-US" w:eastAsia="zh-CN"/>
        </w:rPr>
        <w:t>9</w:t>
      </w:r>
      <w:r>
        <w:rPr>
          <w:rStyle w:val="52"/>
          <w:rFonts w:hint="eastAsia" w:ascii="仿宋" w:hAnsi="仿宋" w:eastAsia="仿宋" w:cs="仿宋"/>
          <w:i w:val="0"/>
          <w:caps w:val="0"/>
          <w:color w:val="auto"/>
          <w:spacing w:val="0"/>
          <w:sz w:val="24"/>
          <w:szCs w:val="24"/>
          <w:highlight w:val="none"/>
          <w:u w:val="single"/>
        </w:rPr>
        <w:t>时</w:t>
      </w:r>
      <w:r>
        <w:rPr>
          <w:rStyle w:val="52"/>
          <w:rFonts w:hint="eastAsia" w:ascii="仿宋" w:hAnsi="仿宋" w:eastAsia="仿宋" w:cs="仿宋"/>
          <w:i w:val="0"/>
          <w:caps w:val="0"/>
          <w:color w:val="auto"/>
          <w:spacing w:val="0"/>
          <w:sz w:val="24"/>
          <w:szCs w:val="24"/>
          <w:highlight w:val="none"/>
          <w:u w:val="single"/>
          <w:lang w:val="en-US" w:eastAsia="zh-CN"/>
        </w:rPr>
        <w:t>30</w:t>
      </w:r>
      <w:r>
        <w:rPr>
          <w:rStyle w:val="52"/>
          <w:rFonts w:hint="eastAsia" w:ascii="仿宋" w:hAnsi="仿宋" w:eastAsia="仿宋" w:cs="仿宋"/>
          <w:i w:val="0"/>
          <w:caps w:val="0"/>
          <w:color w:val="auto"/>
          <w:spacing w:val="0"/>
          <w:sz w:val="24"/>
          <w:szCs w:val="24"/>
          <w:highlight w:val="none"/>
          <w:u w:val="single"/>
        </w:rPr>
        <w:t>分</w:t>
      </w:r>
      <w:r>
        <w:rPr>
          <w:rFonts w:hint="eastAsia" w:ascii="仿宋" w:hAnsi="仿宋" w:eastAsia="仿宋" w:cs="仿宋"/>
          <w:i w:val="0"/>
          <w:caps w:val="0"/>
          <w:color w:val="auto"/>
          <w:spacing w:val="0"/>
          <w:sz w:val="24"/>
          <w:szCs w:val="24"/>
          <w:highlight w:val="none"/>
          <w:u w:val="single"/>
        </w:rPr>
        <w:t>(北京时间)</w:t>
      </w:r>
      <w:r>
        <w:rPr>
          <w:rFonts w:hint="eastAsia" w:ascii="仿宋" w:hAnsi="仿宋" w:eastAsia="仿宋" w:cs="仿宋"/>
          <w:i w:val="0"/>
          <w:caps w:val="0"/>
          <w:color w:val="auto"/>
          <w:spacing w:val="0"/>
          <w:sz w:val="24"/>
          <w:szCs w:val="24"/>
          <w:highlight w:val="none"/>
          <w:u w:val="none"/>
          <w:lang w:eastAsia="zh-CN"/>
        </w:rPr>
        <w:t>，递交地点为杭州市临平区昌达路159号百联奥特莱斯二期17号楼</w:t>
      </w:r>
      <w:r>
        <w:rPr>
          <w:rFonts w:hint="eastAsia" w:ascii="仿宋" w:hAnsi="仿宋" w:eastAsia="仿宋" w:cs="仿宋"/>
          <w:i w:val="0"/>
          <w:caps w:val="0"/>
          <w:color w:val="auto"/>
          <w:spacing w:val="0"/>
          <w:sz w:val="24"/>
          <w:szCs w:val="24"/>
          <w:highlight w:val="none"/>
          <w:u w:val="none"/>
          <w:lang w:val="en-US" w:eastAsia="zh-CN"/>
        </w:rPr>
        <w:t>1楼</w:t>
      </w:r>
      <w:r>
        <w:rPr>
          <w:rFonts w:hint="eastAsia" w:ascii="仿宋" w:hAnsi="仿宋" w:eastAsia="仿宋" w:cs="仿宋"/>
          <w:color w:val="auto"/>
          <w:kern w:val="0"/>
          <w:sz w:val="24"/>
          <w:szCs w:val="24"/>
          <w:highlight w:val="none"/>
          <w:shd w:val="clear" w:color="auto" w:fill="FFFFFF"/>
        </w:rPr>
        <w:t>开标室。</w:t>
      </w:r>
    </w:p>
    <w:p>
      <w:pPr>
        <w:wordWrap/>
        <w:adjustRightInd w:val="0"/>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联系方式</w:t>
      </w:r>
    </w:p>
    <w:p>
      <w:pPr>
        <w:wordWrap/>
        <w:adjustRightInd w:val="0"/>
        <w:snapToGrid/>
        <w:spacing w:line="360" w:lineRule="auto"/>
        <w:ind w:firstLine="482" w:firstLineChars="200"/>
        <w:textAlignment w:val="auto"/>
        <w:outlineLvl w:val="1"/>
        <w:rPr>
          <w:rFonts w:hint="eastAsia" w:ascii="仿宋" w:hAnsi="仿宋" w:eastAsia="仿宋" w:cs="仿宋"/>
          <w:color w:val="auto"/>
          <w:sz w:val="24"/>
          <w:szCs w:val="24"/>
          <w:highlight w:val="none"/>
        </w:rPr>
      </w:pPr>
      <w:bookmarkStart w:id="8" w:name="_Toc6504"/>
      <w:bookmarkStart w:id="9" w:name="_Toc13909"/>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征集人</w:t>
      </w:r>
      <w:r>
        <w:rPr>
          <w:rFonts w:hint="eastAsia" w:ascii="仿宋" w:hAnsi="仿宋" w:eastAsia="仿宋" w:cs="仿宋"/>
          <w:color w:val="auto"/>
          <w:sz w:val="24"/>
          <w:szCs w:val="24"/>
          <w:highlight w:val="none"/>
        </w:rPr>
        <w:t>：杭州</w:t>
      </w:r>
      <w:r>
        <w:rPr>
          <w:rFonts w:hint="eastAsia" w:ascii="仿宋" w:hAnsi="仿宋" w:eastAsia="仿宋" w:cs="仿宋"/>
          <w:color w:val="auto"/>
          <w:sz w:val="24"/>
          <w:szCs w:val="24"/>
          <w:highlight w:val="none"/>
          <w:lang w:val="en-US" w:eastAsia="zh-CN"/>
        </w:rPr>
        <w:t>临平</w:t>
      </w:r>
      <w:r>
        <w:rPr>
          <w:rFonts w:hint="eastAsia" w:ascii="仿宋" w:hAnsi="仿宋" w:eastAsia="仿宋" w:cs="仿宋"/>
          <w:color w:val="auto"/>
          <w:sz w:val="24"/>
          <w:szCs w:val="24"/>
          <w:highlight w:val="none"/>
          <w:lang w:val="en-US" w:eastAsia="zh-CN"/>
        </w:rPr>
        <w:t>旅游文化创意有限公司</w:t>
      </w:r>
      <w:bookmarkEnd w:id="8"/>
      <w:bookmarkEnd w:id="9"/>
    </w:p>
    <w:p>
      <w:pPr>
        <w:widowControl w:val="0"/>
        <w:wordWrap/>
        <w:snapToGrid w:val="0"/>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联系人：</w:t>
      </w:r>
      <w:r>
        <w:rPr>
          <w:rFonts w:hint="eastAsia" w:ascii="仿宋" w:hAnsi="仿宋" w:eastAsia="仿宋" w:cs="仿宋"/>
          <w:color w:val="000000"/>
          <w:sz w:val="24"/>
          <w:szCs w:val="24"/>
          <w:highlight w:val="none"/>
          <w:lang w:eastAsia="zh-CN"/>
        </w:rPr>
        <w:t>邢彩虹</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联系电话：</w:t>
      </w:r>
      <w:r>
        <w:rPr>
          <w:rFonts w:hint="eastAsia" w:ascii="仿宋" w:hAnsi="仿宋" w:eastAsia="仿宋" w:cs="仿宋"/>
          <w:color w:val="000000"/>
          <w:sz w:val="24"/>
          <w:szCs w:val="24"/>
          <w:highlight w:val="none"/>
          <w:lang w:val="en-US" w:eastAsia="zh-CN"/>
        </w:rPr>
        <w:t>0571-</w:t>
      </w:r>
      <w:r>
        <w:rPr>
          <w:rFonts w:hint="eastAsia" w:ascii="仿宋" w:hAnsi="仿宋" w:eastAsia="仿宋" w:cs="仿宋"/>
          <w:color w:val="000000"/>
          <w:sz w:val="24"/>
          <w:szCs w:val="24"/>
          <w:highlight w:val="none"/>
          <w:lang w:val="en-US" w:eastAsia="zh-CN"/>
        </w:rPr>
        <w:t>86165515</w:t>
      </w:r>
    </w:p>
    <w:p>
      <w:pPr>
        <w:widowControl w:val="0"/>
        <w:wordWrap/>
        <w:snapToGri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地点：</w:t>
      </w:r>
      <w:r>
        <w:rPr>
          <w:rFonts w:hint="eastAsia" w:ascii="仿宋" w:hAnsi="仿宋" w:eastAsia="仿宋" w:cs="仿宋"/>
          <w:color w:val="auto"/>
          <w:kern w:val="0"/>
          <w:sz w:val="24"/>
          <w:szCs w:val="24"/>
          <w:highlight w:val="none"/>
          <w:lang w:val="en-US" w:eastAsia="zh-CN"/>
        </w:rPr>
        <w:t>杭州市临平区东湖街道</w:t>
      </w:r>
      <w:r>
        <w:rPr>
          <w:rFonts w:hint="eastAsia" w:ascii="仿宋" w:hAnsi="仿宋" w:eastAsia="仿宋" w:cs="仿宋"/>
          <w:color w:val="auto"/>
          <w:kern w:val="0"/>
          <w:sz w:val="24"/>
          <w:szCs w:val="24"/>
          <w:highlight w:val="none"/>
          <w:lang w:eastAsia="zh-CN"/>
        </w:rPr>
        <w:t>昌达路</w:t>
      </w:r>
      <w:r>
        <w:rPr>
          <w:rFonts w:hint="eastAsia" w:ascii="仿宋" w:hAnsi="仿宋" w:eastAsia="仿宋" w:cs="仿宋"/>
          <w:color w:val="auto"/>
          <w:kern w:val="0"/>
          <w:sz w:val="24"/>
          <w:szCs w:val="24"/>
          <w:highlight w:val="none"/>
          <w:lang w:val="en-US" w:eastAsia="zh-CN"/>
        </w:rPr>
        <w:t>107号三楼</w:t>
      </w:r>
      <w:r>
        <w:rPr>
          <w:rFonts w:hint="eastAsia" w:ascii="仿宋" w:hAnsi="仿宋" w:eastAsia="仿宋" w:cs="仿宋"/>
          <w:b w:val="0"/>
          <w:bCs w:val="0"/>
          <w:color w:val="auto"/>
          <w:sz w:val="24"/>
          <w:szCs w:val="24"/>
          <w:highlight w:val="none"/>
          <w:lang w:eastAsia="zh-CN"/>
        </w:rPr>
        <w:t>。</w:t>
      </w:r>
    </w:p>
    <w:p>
      <w:pPr>
        <w:widowControl w:val="0"/>
        <w:wordWrap/>
        <w:snapToGrid w:val="0"/>
        <w:spacing w:line="360" w:lineRule="auto"/>
        <w:ind w:firstLine="482" w:firstLineChars="200"/>
        <w:textAlignment w:val="auto"/>
        <w:outlineLvl w:val="1"/>
        <w:rPr>
          <w:rFonts w:hint="eastAsia" w:ascii="仿宋" w:hAnsi="仿宋" w:eastAsia="仿宋" w:cs="仿宋"/>
          <w:bCs/>
          <w:color w:val="000000"/>
          <w:sz w:val="24"/>
          <w:szCs w:val="24"/>
          <w:highlight w:val="none"/>
          <w:lang w:eastAsia="zh-CN"/>
        </w:rPr>
      </w:pPr>
      <w:bookmarkStart w:id="10" w:name="_Toc6710"/>
      <w:bookmarkStart w:id="11" w:name="_Toc3573"/>
      <w:r>
        <w:rPr>
          <w:rFonts w:hint="eastAsia" w:ascii="仿宋" w:hAnsi="仿宋" w:eastAsia="仿宋" w:cs="仿宋"/>
          <w:b/>
          <w:color w:val="000000"/>
          <w:sz w:val="24"/>
          <w:szCs w:val="24"/>
          <w:highlight w:val="none"/>
        </w:rPr>
        <w:t>2、委托代理</w:t>
      </w:r>
      <w:r>
        <w:rPr>
          <w:rFonts w:hint="eastAsia" w:ascii="仿宋" w:hAnsi="仿宋" w:eastAsia="仿宋" w:cs="仿宋"/>
          <w:b/>
          <w:color w:val="000000"/>
          <w:sz w:val="24"/>
          <w:szCs w:val="24"/>
          <w:highlight w:val="none"/>
          <w:lang w:eastAsia="zh-CN"/>
        </w:rPr>
        <w:t>机构</w:t>
      </w:r>
      <w:r>
        <w:rPr>
          <w:rFonts w:hint="eastAsia" w:ascii="仿宋" w:hAnsi="仿宋" w:eastAsia="仿宋" w:cs="仿宋"/>
          <w:b/>
          <w:color w:val="000000"/>
          <w:sz w:val="24"/>
          <w:szCs w:val="24"/>
          <w:highlight w:val="none"/>
        </w:rPr>
        <w:t>：</w:t>
      </w:r>
      <w:bookmarkEnd w:id="10"/>
      <w:bookmarkEnd w:id="11"/>
      <w:r>
        <w:rPr>
          <w:rFonts w:hint="eastAsia" w:ascii="仿宋" w:hAnsi="仿宋" w:eastAsia="仿宋" w:cs="仿宋"/>
          <w:bCs/>
          <w:color w:val="000000"/>
          <w:sz w:val="24"/>
          <w:szCs w:val="24"/>
          <w:highlight w:val="none"/>
          <w:lang w:val="en-US" w:eastAsia="zh-CN"/>
        </w:rPr>
        <w:t>杭州华瑞新洲工程造价咨询有限公司</w:t>
      </w:r>
    </w:p>
    <w:p>
      <w:pPr>
        <w:widowControl w:val="0"/>
        <w:numPr>
          <w:ilvl w:val="0"/>
          <w:numId w:val="0"/>
        </w:numPr>
        <w:wordWrap/>
        <w:snapToGrid w:val="0"/>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联系人：</w:t>
      </w:r>
      <w:r>
        <w:rPr>
          <w:rFonts w:hint="eastAsia" w:ascii="仿宋" w:hAnsi="仿宋" w:eastAsia="仿宋" w:cs="仿宋"/>
          <w:color w:val="000000"/>
          <w:sz w:val="24"/>
          <w:szCs w:val="24"/>
          <w:highlight w:val="none"/>
          <w:lang w:val="en-US" w:eastAsia="zh-CN"/>
        </w:rPr>
        <w:t xml:space="preserve">陈俊  </w:t>
      </w:r>
      <w:r>
        <w:rPr>
          <w:rFonts w:hint="eastAsia" w:ascii="仿宋" w:hAnsi="仿宋" w:eastAsia="仿宋" w:cs="仿宋"/>
          <w:color w:val="000000"/>
          <w:sz w:val="24"/>
          <w:szCs w:val="24"/>
          <w:highlight w:val="none"/>
        </w:rPr>
        <w:t>联系电话：</w:t>
      </w:r>
      <w:r>
        <w:rPr>
          <w:rFonts w:hint="eastAsia" w:ascii="仿宋" w:hAnsi="仿宋" w:eastAsia="仿宋" w:cs="仿宋"/>
          <w:color w:val="000000"/>
          <w:sz w:val="24"/>
          <w:szCs w:val="24"/>
          <w:highlight w:val="none"/>
          <w:lang w:val="en-US" w:eastAsia="zh-CN"/>
        </w:rPr>
        <w:t>18205818331</w:t>
      </w:r>
    </w:p>
    <w:p>
      <w:pPr>
        <w:widowControl w:val="0"/>
        <w:numPr>
          <w:ilvl w:val="0"/>
          <w:numId w:val="0"/>
        </w:numPr>
        <w:wordWrap/>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w:t>
      </w:r>
      <w:r>
        <w:rPr>
          <w:rFonts w:hint="eastAsia" w:ascii="仿宋" w:hAnsi="仿宋" w:eastAsia="仿宋" w:cs="仿宋"/>
          <w:sz w:val="24"/>
          <w:szCs w:val="24"/>
          <w:highlight w:val="none"/>
          <w:lang w:eastAsia="zh-CN"/>
        </w:rPr>
        <w:t>杭州市临平区</w:t>
      </w:r>
      <w:r>
        <w:rPr>
          <w:rFonts w:hint="eastAsia" w:ascii="仿宋" w:hAnsi="仿宋" w:eastAsia="仿宋" w:cs="仿宋"/>
          <w:sz w:val="24"/>
          <w:szCs w:val="24"/>
          <w:highlight w:val="none"/>
          <w:lang w:val="en-US" w:eastAsia="zh-CN"/>
        </w:rPr>
        <w:t>IFC互联网+金融中心2幢1302</w:t>
      </w:r>
    </w:p>
    <w:p>
      <w:pPr>
        <w:widowControl w:val="0"/>
        <w:wordWrap/>
        <w:snapToGrid w:val="0"/>
        <w:spacing w:line="360" w:lineRule="auto"/>
        <w:ind w:firstLine="482" w:firstLineChars="200"/>
        <w:textAlignment w:val="auto"/>
        <w:outlineLvl w:val="1"/>
        <w:rPr>
          <w:rFonts w:hint="eastAsia" w:ascii="仿宋" w:hAnsi="仿宋" w:eastAsia="仿宋" w:cs="仿宋"/>
          <w:b/>
          <w:color w:val="000000"/>
          <w:sz w:val="24"/>
          <w:szCs w:val="24"/>
          <w:highlight w:val="none"/>
          <w:lang w:eastAsia="zh-CN"/>
        </w:rPr>
      </w:pPr>
      <w:bookmarkStart w:id="12" w:name="_Toc10010"/>
      <w:bookmarkStart w:id="13" w:name="_Toc5071"/>
      <w:r>
        <w:rPr>
          <w:rFonts w:hint="eastAsia" w:ascii="仿宋" w:hAnsi="仿宋" w:eastAsia="仿宋" w:cs="仿宋"/>
          <w:b/>
          <w:color w:val="000000"/>
          <w:sz w:val="24"/>
          <w:szCs w:val="24"/>
          <w:highlight w:val="none"/>
          <w:lang w:val="en-US" w:eastAsia="zh-CN"/>
        </w:rPr>
        <w:t>3、</w:t>
      </w:r>
      <w:r>
        <w:rPr>
          <w:rFonts w:hint="eastAsia" w:ascii="仿宋" w:hAnsi="仿宋" w:eastAsia="仿宋" w:cs="仿宋"/>
          <w:b/>
          <w:color w:val="000000"/>
          <w:sz w:val="24"/>
          <w:szCs w:val="24"/>
          <w:highlight w:val="none"/>
        </w:rPr>
        <w:t>监督管理部门：</w:t>
      </w:r>
      <w:r>
        <w:rPr>
          <w:rFonts w:hint="eastAsia" w:ascii="仿宋" w:hAnsi="仿宋" w:eastAsia="仿宋" w:cs="仿宋"/>
          <w:b/>
          <w:color w:val="000000"/>
          <w:sz w:val="24"/>
          <w:szCs w:val="24"/>
          <w:highlight w:val="none"/>
          <w:lang w:eastAsia="zh-CN"/>
        </w:rPr>
        <w:t>杭州临平交通集团小额办</w:t>
      </w:r>
      <w:bookmarkEnd w:id="12"/>
      <w:bookmarkEnd w:id="13"/>
    </w:p>
    <w:p>
      <w:pPr>
        <w:pStyle w:val="60"/>
        <w:numPr>
          <w:ilvl w:val="0"/>
          <w:numId w:val="0"/>
        </w:numPr>
        <w:wordWrap/>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联系电话：0571-86133566</w:t>
      </w:r>
    </w:p>
    <w:p>
      <w:pPr>
        <w:pStyle w:val="3"/>
        <w:wordWrap/>
        <w:snapToGrid w:val="0"/>
        <w:spacing w:before="0" w:after="0" w:line="336" w:lineRule="auto"/>
        <w:ind w:firstLine="3592" w:firstLineChars="1497"/>
        <w:jc w:val="right"/>
        <w:textAlignment w:val="auto"/>
        <w:outlineLvl w:val="0"/>
        <w:rPr>
          <w:rFonts w:hint="eastAsia" w:ascii="仿宋" w:hAnsi="仿宋" w:eastAsia="仿宋" w:cs="仿宋"/>
          <w:b w:val="0"/>
          <w:bCs w:val="0"/>
          <w:color w:val="auto"/>
          <w:kern w:val="0"/>
          <w:sz w:val="24"/>
          <w:szCs w:val="24"/>
          <w:highlight w:val="none"/>
          <w:shd w:val="clear" w:color="auto" w:fill="FFFFFF"/>
          <w:lang w:val="en-US" w:eastAsia="zh-CN"/>
        </w:rPr>
      </w:pPr>
      <w:bookmarkStart w:id="14" w:name="_Toc19765"/>
      <w:bookmarkStart w:id="15" w:name="_Toc18375"/>
      <w:r>
        <w:rPr>
          <w:rFonts w:hint="eastAsia" w:ascii="仿宋" w:hAnsi="仿宋" w:eastAsia="仿宋" w:cs="仿宋"/>
          <w:b w:val="0"/>
          <w:bCs w:val="0"/>
          <w:color w:val="auto"/>
          <w:kern w:val="0"/>
          <w:sz w:val="24"/>
          <w:szCs w:val="24"/>
          <w:highlight w:val="none"/>
          <w:shd w:val="clear" w:color="auto" w:fill="FFFFFF"/>
          <w:lang w:val="en-US" w:eastAsia="zh-CN"/>
        </w:rPr>
        <w:t>征集</w:t>
      </w:r>
      <w:r>
        <w:rPr>
          <w:rFonts w:hint="eastAsia" w:ascii="仿宋" w:hAnsi="仿宋" w:eastAsia="仿宋" w:cs="仿宋"/>
          <w:b w:val="0"/>
          <w:bCs w:val="0"/>
          <w:color w:val="auto"/>
          <w:kern w:val="0"/>
          <w:sz w:val="24"/>
          <w:szCs w:val="24"/>
          <w:highlight w:val="none"/>
          <w:shd w:val="clear" w:color="auto" w:fill="FFFFFF"/>
          <w:lang w:val="en-US" w:eastAsia="zh-CN"/>
        </w:rPr>
        <w:t>人：杭州临平</w:t>
      </w:r>
      <w:r>
        <w:rPr>
          <w:rFonts w:hint="eastAsia" w:ascii="仿宋" w:hAnsi="仿宋" w:eastAsia="仿宋" w:cs="仿宋"/>
          <w:b w:val="0"/>
          <w:bCs w:val="0"/>
          <w:color w:val="auto"/>
          <w:kern w:val="0"/>
          <w:sz w:val="24"/>
          <w:szCs w:val="24"/>
          <w:highlight w:val="none"/>
          <w:shd w:val="clear" w:color="auto" w:fill="FFFFFF"/>
          <w:lang w:val="en-US" w:eastAsia="zh-CN"/>
        </w:rPr>
        <w:t>旅游文化创意</w:t>
      </w:r>
      <w:r>
        <w:rPr>
          <w:rFonts w:hint="eastAsia" w:ascii="仿宋" w:hAnsi="仿宋" w:eastAsia="仿宋" w:cs="仿宋"/>
          <w:b w:val="0"/>
          <w:bCs w:val="0"/>
          <w:color w:val="auto"/>
          <w:kern w:val="0"/>
          <w:sz w:val="24"/>
          <w:szCs w:val="24"/>
          <w:highlight w:val="none"/>
          <w:shd w:val="clear" w:color="auto" w:fill="FFFFFF"/>
          <w:lang w:val="en-US" w:eastAsia="zh-CN"/>
        </w:rPr>
        <w:t>有限公司</w:t>
      </w:r>
      <w:bookmarkEnd w:id="14"/>
      <w:bookmarkEnd w:id="15"/>
    </w:p>
    <w:p>
      <w:pPr>
        <w:wordWrap/>
        <w:snapToGrid w:val="0"/>
        <w:spacing w:line="336" w:lineRule="auto"/>
        <w:ind w:firstLine="4800" w:firstLineChars="20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lang w:eastAsia="zh-CN"/>
        </w:rPr>
        <w:t>202</w:t>
      </w:r>
      <w:r>
        <w:rPr>
          <w:rFonts w:hint="eastAsia" w:ascii="仿宋" w:hAnsi="仿宋" w:eastAsia="仿宋" w:cs="仿宋"/>
          <w:color w:val="auto"/>
          <w:kern w:val="0"/>
          <w:sz w:val="24"/>
          <w:szCs w:val="24"/>
          <w:highlight w:val="none"/>
          <w:shd w:val="clear" w:color="auto" w:fill="FFFFFF"/>
          <w:lang w:val="en-US" w:eastAsia="zh-CN"/>
        </w:rPr>
        <w:t>4</w:t>
      </w:r>
      <w:r>
        <w:rPr>
          <w:rFonts w:hint="eastAsia" w:ascii="仿宋" w:hAnsi="仿宋" w:eastAsia="仿宋" w:cs="仿宋"/>
          <w:color w:val="auto"/>
          <w:kern w:val="0"/>
          <w:sz w:val="24"/>
          <w:szCs w:val="24"/>
          <w:highlight w:val="none"/>
          <w:shd w:val="clear" w:color="auto" w:fill="FFFFFF"/>
        </w:rPr>
        <w:t>年</w:t>
      </w:r>
      <w:r>
        <w:rPr>
          <w:rFonts w:hint="eastAsia" w:ascii="仿宋" w:hAnsi="仿宋" w:eastAsia="仿宋" w:cs="仿宋"/>
          <w:color w:val="auto"/>
          <w:kern w:val="0"/>
          <w:sz w:val="24"/>
          <w:szCs w:val="24"/>
          <w:highlight w:val="none"/>
          <w:shd w:val="clear" w:color="auto" w:fill="FFFFFF"/>
          <w:lang w:val="en-US" w:eastAsia="zh-CN"/>
        </w:rPr>
        <w:t>12</w:t>
      </w:r>
      <w:r>
        <w:rPr>
          <w:rFonts w:hint="eastAsia" w:ascii="仿宋" w:hAnsi="仿宋" w:eastAsia="仿宋" w:cs="仿宋"/>
          <w:color w:val="auto"/>
          <w:kern w:val="0"/>
          <w:sz w:val="24"/>
          <w:szCs w:val="24"/>
          <w:highlight w:val="none"/>
          <w:shd w:val="clear" w:color="auto" w:fill="FFFFFF"/>
        </w:rPr>
        <w:t>月</w:t>
      </w:r>
      <w:r>
        <w:rPr>
          <w:rFonts w:hint="eastAsia" w:ascii="仿宋" w:hAnsi="仿宋" w:eastAsia="仿宋" w:cs="仿宋"/>
          <w:color w:val="auto"/>
          <w:kern w:val="0"/>
          <w:sz w:val="24"/>
          <w:szCs w:val="24"/>
          <w:highlight w:val="none"/>
          <w:shd w:val="clear" w:color="auto" w:fill="FFFFFF"/>
          <w:lang w:val="en-US" w:eastAsia="zh-CN"/>
        </w:rPr>
        <w:t>6</w:t>
      </w:r>
      <w:r>
        <w:rPr>
          <w:rFonts w:hint="eastAsia" w:ascii="仿宋" w:hAnsi="仿宋" w:eastAsia="仿宋" w:cs="仿宋"/>
          <w:color w:val="auto"/>
          <w:kern w:val="0"/>
          <w:sz w:val="24"/>
          <w:szCs w:val="24"/>
          <w:highlight w:val="none"/>
          <w:shd w:val="clear" w:color="auto" w:fill="FFFFFF"/>
        </w:rPr>
        <w:t>日</w:t>
      </w:r>
    </w:p>
    <w:p>
      <w:pPr>
        <w:rPr>
          <w:rFonts w:hint="eastAsia" w:ascii="仿宋" w:hAnsi="仿宋" w:eastAsia="仿宋" w:cs="仿宋"/>
          <w:highlight w:val="none"/>
        </w:rPr>
      </w:pPr>
      <w:bookmarkStart w:id="16" w:name="_Toc3955"/>
      <w:bookmarkStart w:id="17" w:name="_Toc12559"/>
      <w:r>
        <w:rPr>
          <w:rFonts w:hint="eastAsia" w:ascii="仿宋" w:hAnsi="仿宋" w:eastAsia="仿宋" w:cs="仿宋"/>
          <w:highlight w:val="none"/>
        </w:rPr>
        <w:br w:type="page"/>
      </w:r>
    </w:p>
    <w:p>
      <w:pPr>
        <w:pStyle w:val="60"/>
        <w:numPr>
          <w:ilvl w:val="0"/>
          <w:numId w:val="0"/>
        </w:numPr>
        <w:wordWrap/>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注：本项目开标场地路线指引，详见下附图；</w:t>
      </w:r>
    </w:p>
    <w:p>
      <w:pPr>
        <w:pStyle w:val="60"/>
        <w:numPr>
          <w:ilvl w:val="0"/>
          <w:numId w:val="0"/>
        </w:numPr>
        <w:wordWrap/>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i w:val="0"/>
          <w:caps w:val="0"/>
          <w:color w:val="000000"/>
          <w:spacing w:val="0"/>
          <w:sz w:val="32"/>
          <w:szCs w:val="32"/>
          <w:highlight w:val="none"/>
          <w:lang w:val="en-US" w:eastAsia="zh-CN"/>
        </w:rPr>
        <w:t>杭州市临平区东湖街道</w:t>
      </w:r>
      <w:r>
        <w:rPr>
          <w:rFonts w:hint="eastAsia" w:ascii="仿宋" w:hAnsi="仿宋" w:eastAsia="仿宋" w:cs="仿宋"/>
          <w:i w:val="0"/>
          <w:caps w:val="0"/>
          <w:color w:val="000000"/>
          <w:spacing w:val="0"/>
          <w:sz w:val="32"/>
          <w:szCs w:val="32"/>
          <w:highlight w:val="none"/>
          <w:lang w:eastAsia="zh-CN"/>
        </w:rPr>
        <w:t>昌达路</w:t>
      </w:r>
      <w:r>
        <w:rPr>
          <w:rFonts w:hint="eastAsia" w:ascii="仿宋" w:hAnsi="仿宋" w:eastAsia="仿宋" w:cs="仿宋"/>
          <w:i w:val="0"/>
          <w:caps w:val="0"/>
          <w:color w:val="000000"/>
          <w:spacing w:val="0"/>
          <w:sz w:val="32"/>
          <w:szCs w:val="32"/>
          <w:highlight w:val="none"/>
          <w:lang w:val="en-US" w:eastAsia="zh-CN"/>
        </w:rPr>
        <w:t>159号百联奥特莱斯二期17号1楼开标室。</w:t>
      </w:r>
    </w:p>
    <w:p>
      <w:pPr>
        <w:spacing w:line="360" w:lineRule="auto"/>
        <w:rPr>
          <w:rFonts w:hint="eastAsia" w:ascii="仿宋" w:hAnsi="仿宋" w:eastAsia="仿宋" w:cs="仿宋"/>
          <w:color w:val="auto"/>
          <w:sz w:val="24"/>
          <w:highlight w:val="none"/>
        </w:rPr>
      </w:pPr>
    </w:p>
    <w:p>
      <w:pPr>
        <w:pStyle w:val="2"/>
        <w:widowControl w:val="0"/>
        <w:jc w:val="center"/>
        <w:rPr>
          <w:rFonts w:hint="eastAsia" w:ascii="仿宋" w:hAnsi="仿宋" w:eastAsia="仿宋" w:cs="仿宋"/>
          <w:i w:val="0"/>
          <w:caps w:val="0"/>
          <w:color w:val="000000"/>
          <w:spacing w:val="0"/>
          <w:sz w:val="44"/>
          <w:szCs w:val="44"/>
          <w:highlight w:val="none"/>
          <w:lang w:val="en-US" w:eastAsia="zh-CN"/>
        </w:rPr>
      </w:pPr>
      <w:r>
        <w:rPr>
          <w:rFonts w:hint="eastAsia" w:ascii="仿宋" w:hAnsi="仿宋" w:eastAsia="仿宋" w:cs="仿宋"/>
          <w:b/>
          <w:bCs/>
          <w:i w:val="0"/>
          <w:caps w:val="0"/>
          <w:color w:val="000000"/>
          <w:spacing w:val="0"/>
          <w:kern w:val="44"/>
          <w:sz w:val="44"/>
          <w:szCs w:val="44"/>
          <w:highlight w:val="none"/>
          <w:lang w:val="en-US" w:eastAsia="zh-CN" w:bidi="ar-SA"/>
        </w:rPr>
        <w:pict>
          <v:shape id="_x0000_i1025" o:spt="75" type="#_x0000_t75" style="height:294.35pt;width:404.45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pPr>
        <w:rPr>
          <w:rFonts w:hint="eastAsia" w:ascii="仿宋" w:hAnsi="仿宋" w:eastAsia="仿宋" w:cs="仿宋"/>
          <w:i w:val="0"/>
          <w:caps w:val="0"/>
          <w:color w:val="000000"/>
          <w:spacing w:val="0"/>
          <w:sz w:val="44"/>
          <w:szCs w:val="44"/>
          <w:highlight w:val="none"/>
          <w:lang w:val="en-US" w:eastAsia="zh-CN"/>
        </w:rPr>
      </w:pPr>
      <w:r>
        <w:rPr>
          <w:rFonts w:hint="eastAsia" w:ascii="仿宋" w:hAnsi="仿宋" w:eastAsia="仿宋" w:cs="仿宋"/>
          <w:i w:val="0"/>
          <w:caps w:val="0"/>
          <w:color w:val="000000"/>
          <w:spacing w:val="0"/>
          <w:sz w:val="44"/>
          <w:szCs w:val="44"/>
          <w:highlight w:val="none"/>
          <w:lang w:val="en-US" w:eastAsia="zh-CN"/>
        </w:rPr>
        <w:br w:type="page"/>
      </w:r>
    </w:p>
    <w:p>
      <w:pPr>
        <w:pStyle w:val="2"/>
        <w:widowControl w:val="0"/>
        <w:jc w:val="center"/>
        <w:rPr>
          <w:rFonts w:hint="eastAsia" w:ascii="仿宋" w:hAnsi="仿宋" w:eastAsia="仿宋" w:cs="仿宋"/>
          <w:highlight w:val="none"/>
        </w:rPr>
      </w:pPr>
      <w:r>
        <w:rPr>
          <w:rFonts w:hint="eastAsia" w:ascii="仿宋" w:hAnsi="仿宋" w:eastAsia="仿宋" w:cs="仿宋"/>
          <w:highlight w:val="none"/>
        </w:rPr>
        <w:t>第二</w:t>
      </w:r>
      <w:r>
        <w:rPr>
          <w:rFonts w:hint="eastAsia" w:ascii="仿宋" w:hAnsi="仿宋" w:eastAsia="仿宋" w:cs="仿宋"/>
          <w:highlight w:val="none"/>
          <w:lang w:val="en-US" w:eastAsia="zh-CN"/>
        </w:rPr>
        <w:t xml:space="preserve">章 </w:t>
      </w:r>
      <w:r>
        <w:rPr>
          <w:rFonts w:hint="eastAsia" w:ascii="仿宋" w:hAnsi="仿宋" w:eastAsia="仿宋" w:cs="仿宋"/>
          <w:highlight w:val="none"/>
        </w:rPr>
        <w:t>前附表、提交</w:t>
      </w:r>
      <w:r>
        <w:rPr>
          <w:rFonts w:hint="eastAsia" w:ascii="仿宋" w:hAnsi="仿宋" w:eastAsia="仿宋" w:cs="仿宋"/>
          <w:highlight w:val="none"/>
          <w:lang w:val="en-US" w:eastAsia="zh-CN"/>
        </w:rPr>
        <w:t>投标</w:t>
      </w:r>
      <w:r>
        <w:rPr>
          <w:rFonts w:hint="eastAsia" w:ascii="仿宋" w:hAnsi="仿宋" w:eastAsia="仿宋" w:cs="仿宋"/>
          <w:highlight w:val="none"/>
        </w:rPr>
        <w:t>文件须知</w:t>
      </w:r>
      <w:bookmarkEnd w:id="16"/>
      <w:bookmarkEnd w:id="17"/>
    </w:p>
    <w:p>
      <w:pPr>
        <w:pStyle w:val="3"/>
        <w:rPr>
          <w:rFonts w:hint="eastAsia" w:ascii="仿宋" w:hAnsi="仿宋" w:eastAsia="仿宋" w:cs="仿宋"/>
          <w:highlight w:val="none"/>
          <w:lang w:val="en-US" w:eastAsia="zh-CN"/>
        </w:rPr>
      </w:pPr>
      <w:bookmarkStart w:id="18" w:name="_Toc22841"/>
      <w:r>
        <w:rPr>
          <w:rFonts w:hint="eastAsia" w:ascii="仿宋" w:hAnsi="仿宋" w:eastAsia="仿宋" w:cs="仿宋"/>
          <w:highlight w:val="none"/>
          <w:lang w:val="en-US" w:eastAsia="zh-CN"/>
        </w:rPr>
        <w:t>前附表</w:t>
      </w:r>
      <w:bookmarkEnd w:id="18"/>
    </w:p>
    <w:tbl>
      <w:tblPr>
        <w:tblStyle w:val="48"/>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936"/>
        <w:gridCol w:w="7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360" w:lineRule="exact"/>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1936" w:type="dxa"/>
            <w:vAlign w:val="center"/>
          </w:tcPr>
          <w:p>
            <w:pPr>
              <w:spacing w:line="360" w:lineRule="exact"/>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内 容</w:t>
            </w:r>
          </w:p>
        </w:tc>
        <w:tc>
          <w:tcPr>
            <w:tcW w:w="7405" w:type="dxa"/>
            <w:vAlign w:val="center"/>
          </w:tcPr>
          <w:p>
            <w:pPr>
              <w:spacing w:line="360" w:lineRule="exact"/>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360" w:lineRule="exact"/>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1936" w:type="dxa"/>
            <w:vAlign w:val="center"/>
          </w:tcPr>
          <w:p>
            <w:pPr>
              <w:spacing w:line="360" w:lineRule="exact"/>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征集</w:t>
            </w:r>
            <w:r>
              <w:rPr>
                <w:rFonts w:hint="eastAsia" w:ascii="仿宋" w:hAnsi="仿宋" w:eastAsia="仿宋" w:cs="仿宋"/>
                <w:b/>
                <w:bCs/>
                <w:color w:val="000000"/>
                <w:sz w:val="24"/>
                <w:szCs w:val="24"/>
                <w:highlight w:val="none"/>
              </w:rPr>
              <w:t>人</w:t>
            </w:r>
          </w:p>
        </w:tc>
        <w:tc>
          <w:tcPr>
            <w:tcW w:w="7405" w:type="dxa"/>
            <w:vAlign w:val="center"/>
          </w:tcPr>
          <w:p>
            <w:pPr>
              <w:spacing w:line="360" w:lineRule="exac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杭州临平旅游文化创意有限公司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360" w:lineRule="exact"/>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2</w:t>
            </w:r>
          </w:p>
        </w:tc>
        <w:tc>
          <w:tcPr>
            <w:tcW w:w="1936" w:type="dxa"/>
            <w:vAlign w:val="center"/>
          </w:tcPr>
          <w:p>
            <w:pPr>
              <w:spacing w:line="360" w:lineRule="exact"/>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项目名称</w:t>
            </w:r>
          </w:p>
        </w:tc>
        <w:tc>
          <w:tcPr>
            <w:tcW w:w="7405" w:type="dxa"/>
            <w:vAlign w:val="center"/>
          </w:tcPr>
          <w:p>
            <w:pPr>
              <w:spacing w:line="36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bCs/>
                <w:color w:val="000000"/>
                <w:sz w:val="24"/>
                <w:szCs w:val="24"/>
                <w:highlight w:val="none"/>
              </w:rPr>
              <w:t>2024-2025年度围挡广告设计、制作与安装项目（第二批次）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360" w:lineRule="exact"/>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3</w:t>
            </w:r>
          </w:p>
        </w:tc>
        <w:tc>
          <w:tcPr>
            <w:tcW w:w="1936" w:type="dxa"/>
            <w:vAlign w:val="center"/>
          </w:tcPr>
          <w:p>
            <w:pPr>
              <w:spacing w:line="360" w:lineRule="exact"/>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入围</w:t>
            </w:r>
            <w:r>
              <w:rPr>
                <w:rFonts w:hint="eastAsia" w:ascii="仿宋" w:hAnsi="仿宋" w:eastAsia="仿宋" w:cs="仿宋"/>
                <w:b/>
                <w:bCs/>
                <w:color w:val="000000"/>
                <w:sz w:val="24"/>
                <w:szCs w:val="24"/>
                <w:highlight w:val="none"/>
                <w:lang w:eastAsia="zh-CN"/>
              </w:rPr>
              <w:t>期限</w:t>
            </w:r>
          </w:p>
        </w:tc>
        <w:tc>
          <w:tcPr>
            <w:tcW w:w="7405" w:type="dxa"/>
            <w:vAlign w:val="center"/>
          </w:tcPr>
          <w:p>
            <w:pPr>
              <w:pStyle w:val="3"/>
              <w:spacing w:after="0" w:line="360" w:lineRule="auto"/>
              <w:ind w:firstLine="480" w:firstLineChars="200"/>
              <w:jc w:val="both"/>
              <w:rPr>
                <w:rFonts w:hint="eastAsia" w:ascii="仿宋" w:hAnsi="仿宋" w:eastAsia="仿宋" w:cs="仿宋"/>
                <w:color w:val="000000"/>
                <w:sz w:val="24"/>
                <w:szCs w:val="24"/>
                <w:highlight w:val="none"/>
                <w:u w:val="single"/>
              </w:rPr>
            </w:pPr>
            <w:r>
              <w:rPr>
                <w:rFonts w:hint="eastAsia" w:ascii="仿宋" w:hAnsi="仿宋" w:eastAsia="仿宋" w:cs="仿宋"/>
                <w:b w:val="0"/>
                <w:color w:val="auto"/>
                <w:sz w:val="24"/>
                <w:szCs w:val="24"/>
                <w:highlight w:val="none"/>
              </w:rPr>
              <w:t>合同签订之日起，服务有效期为12个月</w:t>
            </w:r>
            <w:r>
              <w:rPr>
                <w:rFonts w:hint="eastAsia" w:ascii="仿宋" w:hAnsi="仿宋" w:eastAsia="仿宋" w:cs="仿宋"/>
                <w:b w:val="0"/>
                <w:color w:val="auto"/>
                <w:sz w:val="24"/>
                <w:szCs w:val="24"/>
                <w:highlight w:val="none"/>
                <w:lang w:eastAsia="zh-CN"/>
              </w:rPr>
              <w:t>，合同</w:t>
            </w:r>
            <w:r>
              <w:rPr>
                <w:rFonts w:hint="eastAsia" w:ascii="仿宋" w:hAnsi="仿宋" w:eastAsia="仿宋" w:cs="仿宋"/>
                <w:b w:val="0"/>
                <w:bCs w:val="0"/>
                <w:color w:val="000000"/>
                <w:sz w:val="24"/>
                <w:szCs w:val="24"/>
                <w:highlight w:val="none"/>
              </w:rPr>
              <w:t>按实结算</w:t>
            </w:r>
            <w:r>
              <w:rPr>
                <w:rFonts w:hint="eastAsia" w:ascii="仿宋" w:hAnsi="仿宋" w:eastAsia="仿宋" w:cs="仿宋"/>
                <w:b w:val="0"/>
                <w:bCs w:val="0"/>
                <w:color w:val="000000"/>
                <w:sz w:val="24"/>
                <w:szCs w:val="24"/>
                <w:highlight w:val="none"/>
                <w:lang w:eastAsia="zh-CN"/>
              </w:rPr>
              <w:t>，预算金额达到上限，合同自动终止。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360" w:lineRule="exact"/>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4</w:t>
            </w:r>
          </w:p>
        </w:tc>
        <w:tc>
          <w:tcPr>
            <w:tcW w:w="1936" w:type="dxa"/>
            <w:vAlign w:val="center"/>
          </w:tcPr>
          <w:p>
            <w:pPr>
              <w:spacing w:line="360" w:lineRule="exact"/>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入围方式</w:t>
            </w:r>
          </w:p>
        </w:tc>
        <w:tc>
          <w:tcPr>
            <w:tcW w:w="7405" w:type="dxa"/>
            <w:vAlign w:val="center"/>
          </w:tcPr>
          <w:p>
            <w:pPr>
              <w:spacing w:line="360" w:lineRule="auto"/>
              <w:rPr>
                <w:rFonts w:hint="eastAsia" w:ascii="仿宋" w:hAnsi="仿宋" w:eastAsia="仿宋" w:cs="仿宋"/>
                <w:b/>
                <w:bCs/>
                <w:color w:val="000000"/>
                <w:kern w:val="0"/>
                <w:sz w:val="24"/>
                <w:highlight w:val="none"/>
                <w:u w:val="single"/>
                <w:lang w:val="en-US" w:eastAsia="zh-CN"/>
              </w:rPr>
            </w:pPr>
            <w:r>
              <w:rPr>
                <w:rFonts w:hint="eastAsia" w:ascii="仿宋" w:hAnsi="仿宋" w:eastAsia="仿宋" w:cs="仿宋"/>
                <w:b/>
                <w:bCs/>
                <w:color w:val="000000"/>
                <w:kern w:val="0"/>
                <w:sz w:val="24"/>
                <w:highlight w:val="none"/>
                <w:lang w:val="en-US" w:eastAsia="zh-CN"/>
              </w:rPr>
              <w:t>参考</w:t>
            </w:r>
            <w:r>
              <w:rPr>
                <w:rFonts w:hint="eastAsia" w:ascii="仿宋" w:hAnsi="仿宋" w:eastAsia="仿宋" w:cs="仿宋"/>
                <w:b/>
                <w:bCs/>
                <w:color w:val="000000"/>
                <w:kern w:val="0"/>
                <w:sz w:val="24"/>
                <w:highlight w:val="none"/>
                <w:lang w:val="en-US" w:eastAsia="zh-CN"/>
              </w:rPr>
              <w:t>中华人民共和国财政部令第 110 号《政府采购框架协议采购方式管理</w:t>
            </w:r>
            <w:r>
              <w:rPr>
                <w:rFonts w:hint="eastAsia" w:ascii="仿宋" w:hAnsi="仿宋" w:eastAsia="仿宋" w:cs="仿宋"/>
                <w:b/>
                <w:bCs/>
                <w:color w:val="000000"/>
                <w:kern w:val="0"/>
                <w:sz w:val="24"/>
                <w:highlight w:val="none"/>
                <w:lang w:val="en-US" w:eastAsia="zh-CN"/>
              </w:rPr>
              <w:t>暂行</w:t>
            </w:r>
            <w:r>
              <w:rPr>
                <w:rFonts w:hint="eastAsia" w:ascii="仿宋" w:hAnsi="仿宋" w:eastAsia="仿宋" w:cs="仿宋"/>
                <w:b/>
                <w:bCs/>
                <w:color w:val="000000"/>
                <w:kern w:val="0"/>
                <w:sz w:val="24"/>
                <w:highlight w:val="none"/>
                <w:lang w:val="en-US" w:eastAsia="zh-CN"/>
              </w:rPr>
              <w:t>办法》，确定第一阶段入围供应商的评审方法为</w:t>
            </w:r>
            <w:r>
              <w:rPr>
                <w:rFonts w:hint="eastAsia" w:ascii="仿宋" w:hAnsi="仿宋" w:eastAsia="仿宋" w:cs="仿宋"/>
                <w:b/>
                <w:bCs/>
                <w:color w:val="000000"/>
                <w:kern w:val="0"/>
                <w:sz w:val="24"/>
                <w:highlight w:val="none"/>
                <w:u w:val="single"/>
                <w:lang w:val="en-US" w:eastAsia="zh-CN"/>
              </w:rPr>
              <w:t>质量</w:t>
            </w:r>
            <w:r>
              <w:rPr>
                <w:rFonts w:hint="eastAsia" w:ascii="仿宋" w:hAnsi="仿宋" w:eastAsia="仿宋" w:cs="仿宋"/>
                <w:b/>
                <w:bCs/>
                <w:color w:val="000000"/>
                <w:kern w:val="0"/>
                <w:sz w:val="24"/>
                <w:highlight w:val="none"/>
                <w:u w:val="single"/>
                <w:lang w:val="en-US" w:eastAsia="zh-CN"/>
              </w:rPr>
              <w:t>优先法</w:t>
            </w:r>
            <w:r>
              <w:rPr>
                <w:rFonts w:hint="eastAsia" w:ascii="仿宋" w:hAnsi="仿宋" w:eastAsia="仿宋" w:cs="仿宋"/>
                <w:b/>
                <w:bCs/>
                <w:color w:val="000000"/>
                <w:kern w:val="0"/>
                <w:sz w:val="24"/>
                <w:highlight w:val="none"/>
                <w:lang w:val="en-US" w:eastAsia="zh-CN"/>
              </w:rPr>
              <w:t>，确定第二阶段成交供应商的方式为</w:t>
            </w:r>
            <w:r>
              <w:rPr>
                <w:rFonts w:hint="eastAsia" w:ascii="仿宋" w:hAnsi="仿宋" w:eastAsia="仿宋" w:cs="仿宋"/>
                <w:b/>
                <w:bCs/>
                <w:color w:val="000000"/>
                <w:kern w:val="0"/>
                <w:sz w:val="24"/>
                <w:highlight w:val="none"/>
                <w:u w:val="single"/>
                <w:lang w:val="en-US" w:eastAsia="zh-CN"/>
              </w:rPr>
              <w:t>直接选</w:t>
            </w:r>
            <w:r>
              <w:rPr>
                <w:rFonts w:hint="eastAsia" w:ascii="仿宋" w:hAnsi="仿宋" w:eastAsia="仿宋" w:cs="仿宋"/>
                <w:b/>
                <w:bCs/>
                <w:color w:val="000000"/>
                <w:kern w:val="0"/>
                <w:sz w:val="24"/>
                <w:highlight w:val="none"/>
                <w:u w:val="single"/>
                <w:lang w:val="en-US" w:eastAsia="zh-CN"/>
              </w:rPr>
              <w:t>取或二次竞价（二种方式根据服务实际需求进行，</w:t>
            </w:r>
            <w:r>
              <w:rPr>
                <w:rFonts w:hint="eastAsia" w:ascii="仿宋" w:hAnsi="仿宋" w:eastAsia="仿宋" w:cs="仿宋"/>
                <w:color w:val="000000"/>
                <w:kern w:val="0"/>
                <w:sz w:val="24"/>
                <w:highlight w:val="none"/>
                <w:lang w:val="en-US" w:eastAsia="zh-CN"/>
              </w:rPr>
              <w:t xml:space="preserve"> </w:t>
            </w:r>
            <w:r>
              <w:rPr>
                <w:rFonts w:hint="eastAsia" w:ascii="仿宋" w:hAnsi="仿宋" w:eastAsia="仿宋" w:cs="仿宋"/>
                <w:b w:val="0"/>
                <w:bCs w:val="0"/>
                <w:color w:val="auto"/>
                <w:sz w:val="24"/>
                <w:szCs w:val="24"/>
                <w:highlight w:val="none"/>
                <w:lang w:eastAsia="zh-CN"/>
              </w:rPr>
              <w:t>单次采购业务量在</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万元及以内项目，</w:t>
            </w:r>
            <w:r>
              <w:rPr>
                <w:rFonts w:hint="eastAsia" w:ascii="仿宋" w:hAnsi="仿宋" w:eastAsia="仿宋" w:cs="仿宋"/>
                <w:b w:val="0"/>
                <w:bCs w:val="0"/>
                <w:color w:val="auto"/>
                <w:sz w:val="24"/>
                <w:szCs w:val="24"/>
                <w:highlight w:val="none"/>
                <w:lang w:val="en-US" w:eastAsia="zh-CN"/>
              </w:rPr>
              <w:t>原则上由投标时该业务采购清单报价最低的服务商承接（若投标报价一致，</w:t>
            </w:r>
            <w:r>
              <w:rPr>
                <w:rFonts w:hint="eastAsia" w:ascii="仿宋" w:hAnsi="仿宋" w:eastAsia="仿宋" w:cs="仿宋"/>
                <w:b w:val="0"/>
                <w:bCs w:val="0"/>
                <w:color w:val="auto"/>
                <w:sz w:val="24"/>
                <w:szCs w:val="24"/>
                <w:highlight w:val="none"/>
                <w:lang w:eastAsia="zh-CN"/>
              </w:rPr>
              <w:t>由采购人</w:t>
            </w:r>
            <w:r>
              <w:rPr>
                <w:rFonts w:hint="eastAsia" w:ascii="仿宋" w:hAnsi="仿宋" w:eastAsia="仿宋" w:cs="仿宋"/>
                <w:b w:val="0"/>
                <w:bCs w:val="0"/>
                <w:color w:val="auto"/>
                <w:sz w:val="24"/>
                <w:szCs w:val="24"/>
                <w:highlight w:val="none"/>
                <w:lang w:val="en-US" w:eastAsia="zh-CN"/>
              </w:rPr>
              <w:t>根据</w:t>
            </w:r>
            <w:r>
              <w:rPr>
                <w:rFonts w:hint="eastAsia" w:ascii="仿宋" w:hAnsi="仿宋" w:eastAsia="仿宋" w:cs="仿宋"/>
                <w:b w:val="0"/>
                <w:bCs w:val="0"/>
                <w:color w:val="auto"/>
                <w:sz w:val="24"/>
                <w:szCs w:val="24"/>
                <w:highlight w:val="none"/>
                <w:lang w:eastAsia="zh-CN"/>
              </w:rPr>
              <w:t>项目</w:t>
            </w:r>
            <w:r>
              <w:rPr>
                <w:rFonts w:hint="eastAsia" w:ascii="仿宋" w:hAnsi="仿宋" w:eastAsia="仿宋" w:cs="仿宋"/>
                <w:b w:val="0"/>
                <w:bCs w:val="0"/>
                <w:color w:val="auto"/>
                <w:sz w:val="24"/>
                <w:szCs w:val="24"/>
                <w:highlight w:val="none"/>
                <w:lang w:val="en-US" w:eastAsia="zh-CN"/>
              </w:rPr>
              <w:t>实际需求以及投标报价综合考量</w:t>
            </w:r>
            <w:r>
              <w:rPr>
                <w:rFonts w:hint="eastAsia" w:ascii="仿宋" w:hAnsi="仿宋" w:eastAsia="仿宋" w:cs="仿宋"/>
                <w:b w:val="0"/>
                <w:bCs w:val="0"/>
                <w:color w:val="auto"/>
                <w:sz w:val="24"/>
                <w:szCs w:val="24"/>
                <w:highlight w:val="none"/>
                <w:lang w:eastAsia="zh-CN"/>
              </w:rPr>
              <w:t>后确定服务商）；业务量超过</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万元的，</w:t>
            </w:r>
            <w:r>
              <w:rPr>
                <w:rFonts w:hint="eastAsia" w:ascii="仿宋" w:hAnsi="仿宋" w:eastAsia="仿宋" w:cs="仿宋"/>
                <w:b w:val="0"/>
                <w:bCs w:val="0"/>
                <w:color w:val="auto"/>
                <w:sz w:val="24"/>
                <w:szCs w:val="24"/>
                <w:highlight w:val="none"/>
                <w:lang w:val="en-US" w:eastAsia="zh-CN"/>
              </w:rPr>
              <w:t>由3家中标服务商根据业务实际情况重新竞价，报价不得高于中标价格，由符合条件且价格最低者承接</w:t>
            </w:r>
            <w:r>
              <w:rPr>
                <w:rFonts w:hint="eastAsia" w:ascii="仿宋" w:hAnsi="仿宋" w:eastAsia="仿宋" w:cs="仿宋"/>
                <w:b w:val="0"/>
                <w:bCs w:val="0"/>
                <w:color w:val="auto"/>
                <w:sz w:val="24"/>
                <w:szCs w:val="24"/>
                <w:highlight w:val="none"/>
                <w:lang w:eastAsia="zh-CN"/>
              </w:rPr>
              <w:t>。其他无收费标准的相关项目内容，采购人通过</w:t>
            </w:r>
            <w:r>
              <w:rPr>
                <w:rFonts w:hint="eastAsia" w:ascii="仿宋" w:hAnsi="仿宋" w:eastAsia="仿宋" w:cs="仿宋"/>
                <w:b w:val="0"/>
                <w:bCs w:val="0"/>
                <w:color w:val="auto"/>
                <w:sz w:val="24"/>
                <w:szCs w:val="24"/>
                <w:highlight w:val="none"/>
                <w:lang w:val="en-US" w:eastAsia="zh-CN"/>
              </w:rPr>
              <w:t>对3家中标</w:t>
            </w:r>
            <w:r>
              <w:rPr>
                <w:rFonts w:hint="eastAsia" w:ascii="仿宋" w:hAnsi="仿宋" w:eastAsia="仿宋" w:cs="仿宋"/>
                <w:b w:val="0"/>
                <w:bCs w:val="0"/>
                <w:color w:val="auto"/>
                <w:sz w:val="24"/>
                <w:szCs w:val="24"/>
                <w:highlight w:val="none"/>
                <w:lang w:eastAsia="zh-CN"/>
              </w:rPr>
              <w:t>服务商询价，</w:t>
            </w:r>
            <w:r>
              <w:rPr>
                <w:rFonts w:hint="eastAsia" w:ascii="仿宋" w:hAnsi="仿宋" w:eastAsia="仿宋" w:cs="仿宋"/>
                <w:b w:val="0"/>
                <w:bCs w:val="0"/>
                <w:color w:val="auto"/>
                <w:sz w:val="24"/>
                <w:szCs w:val="24"/>
                <w:highlight w:val="none"/>
                <w:lang w:val="en-US" w:eastAsia="zh-CN"/>
              </w:rPr>
              <w:t>如符合市场行情，由</w:t>
            </w:r>
            <w:r>
              <w:rPr>
                <w:rFonts w:hint="eastAsia" w:ascii="仿宋" w:hAnsi="仿宋" w:eastAsia="仿宋" w:cs="仿宋"/>
                <w:b w:val="0"/>
                <w:bCs w:val="0"/>
                <w:color w:val="auto"/>
                <w:sz w:val="24"/>
                <w:szCs w:val="24"/>
                <w:highlight w:val="none"/>
                <w:lang w:eastAsia="zh-CN"/>
              </w:rPr>
              <w:t>最低价者承接，</w:t>
            </w:r>
            <w:r>
              <w:rPr>
                <w:rFonts w:hint="eastAsia" w:ascii="仿宋" w:hAnsi="仿宋" w:eastAsia="仿宋" w:cs="仿宋"/>
                <w:b w:val="0"/>
                <w:bCs w:val="0"/>
                <w:color w:val="auto"/>
                <w:sz w:val="24"/>
                <w:szCs w:val="24"/>
                <w:highlight w:val="none"/>
                <w:lang w:val="en-US" w:eastAsia="zh-CN"/>
              </w:rPr>
              <w:t>若采购人认为报价与市场行情不符，可要求重新报价，最终清单外采购量不得超过合同价的10%</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采购人有权按照实际需求确定中标3家服务商</w:t>
            </w:r>
            <w:r>
              <w:rPr>
                <w:rFonts w:hint="eastAsia" w:ascii="仿宋" w:hAnsi="仿宋" w:eastAsia="仿宋" w:cs="仿宋"/>
                <w:b w:val="0"/>
                <w:bCs w:val="0"/>
                <w:color w:val="auto"/>
                <w:sz w:val="24"/>
                <w:szCs w:val="24"/>
                <w:highlight w:val="none"/>
                <w:lang w:val="en-US" w:eastAsia="zh-CN"/>
              </w:rPr>
              <w:t>最终业务量</w:t>
            </w:r>
            <w:r>
              <w:rPr>
                <w:rFonts w:hint="eastAsia" w:ascii="仿宋" w:hAnsi="仿宋" w:eastAsia="仿宋" w:cs="仿宋"/>
                <w:b w:val="0"/>
                <w:bCs w:val="0"/>
                <w:color w:val="auto"/>
                <w:sz w:val="24"/>
                <w:szCs w:val="24"/>
                <w:highlight w:val="none"/>
              </w:rPr>
              <w:t>。</w:t>
            </w:r>
          </w:p>
          <w:p>
            <w:pPr>
              <w:spacing w:line="360" w:lineRule="auto"/>
              <w:rPr>
                <w:rFonts w:hint="eastAsia" w:ascii="仿宋" w:hAnsi="仿宋" w:eastAsia="仿宋" w:cs="仿宋"/>
                <w:color w:val="000000"/>
                <w:kern w:val="0"/>
                <w:sz w:val="24"/>
                <w:highlight w:val="none"/>
                <w:lang w:val="en-US" w:eastAsia="zh-CN"/>
              </w:rPr>
            </w:pPr>
            <w:r>
              <w:rPr>
                <w:rFonts w:hint="eastAsia" w:ascii="仿宋" w:hAnsi="仿宋" w:eastAsia="仿宋" w:cs="仿宋"/>
                <w:b/>
                <w:bCs/>
                <w:color w:val="000000"/>
                <w:kern w:val="0"/>
                <w:sz w:val="24"/>
                <w:highlight w:val="none"/>
                <w:u w:val="single"/>
                <w:lang w:val="en-US" w:eastAsia="zh-CN"/>
              </w:rPr>
              <w:t>质量优先法</w:t>
            </w:r>
            <w:r>
              <w:rPr>
                <w:rFonts w:hint="eastAsia" w:ascii="仿宋" w:hAnsi="仿宋" w:eastAsia="仿宋" w:cs="仿宋"/>
                <w:color w:val="000000"/>
                <w:kern w:val="0"/>
                <w:sz w:val="24"/>
                <w:highlight w:val="none"/>
                <w:lang w:val="en-US" w:eastAsia="zh-CN"/>
              </w:rPr>
              <w:t>是指对满足采购需求且</w:t>
            </w:r>
            <w:r>
              <w:rPr>
                <w:rFonts w:hint="eastAsia" w:ascii="仿宋" w:hAnsi="仿宋" w:eastAsia="仿宋" w:cs="仿宋"/>
                <w:color w:val="000000"/>
                <w:kern w:val="0"/>
                <w:sz w:val="24"/>
                <w:highlight w:val="none"/>
                <w:lang w:val="en-US" w:eastAsia="zh-CN"/>
              </w:rPr>
              <w:t>投标</w:t>
            </w:r>
            <w:r>
              <w:rPr>
                <w:rFonts w:hint="eastAsia" w:ascii="仿宋" w:hAnsi="仿宋" w:eastAsia="仿宋" w:cs="仿宋"/>
                <w:color w:val="000000"/>
                <w:kern w:val="0"/>
                <w:sz w:val="24"/>
                <w:highlight w:val="none"/>
                <w:lang w:val="en-US" w:eastAsia="zh-CN"/>
              </w:rPr>
              <w:t>报价不超过最高限制单价的货物</w:t>
            </w:r>
            <w:r>
              <w:rPr>
                <w:rFonts w:hint="eastAsia" w:ascii="仿宋" w:hAnsi="仿宋" w:eastAsia="仿宋" w:cs="仿宋"/>
                <w:color w:val="000000"/>
                <w:kern w:val="0"/>
                <w:sz w:val="24"/>
                <w:highlight w:val="none"/>
                <w:lang w:val="en-US" w:eastAsia="zh-CN"/>
              </w:rPr>
              <w:t>/</w:t>
            </w:r>
            <w:r>
              <w:rPr>
                <w:rFonts w:hint="eastAsia" w:ascii="仿宋" w:hAnsi="仿宋" w:eastAsia="仿宋" w:cs="仿宋"/>
                <w:color w:val="000000"/>
                <w:kern w:val="0"/>
                <w:sz w:val="24"/>
                <w:highlight w:val="none"/>
                <w:lang w:val="en-US" w:eastAsia="zh-CN"/>
              </w:rPr>
              <w:t xml:space="preserve">服务进行质量综合评分，按照质量评分从高到低排序，根据征集文件规定的淘汰率或者入围供应商数量上限，确定入围供应商的评审方法。 </w:t>
            </w:r>
          </w:p>
          <w:p>
            <w:pPr>
              <w:spacing w:line="360" w:lineRule="auto"/>
              <w:rPr>
                <w:rFonts w:hint="eastAsia" w:ascii="仿宋" w:hAnsi="仿宋" w:eastAsia="仿宋" w:cs="仿宋"/>
                <w:color w:val="000000"/>
                <w:kern w:val="0"/>
                <w:sz w:val="24"/>
                <w:highlight w:val="none"/>
                <w:lang w:val="en-US" w:eastAsia="zh-CN"/>
              </w:rPr>
            </w:pPr>
            <w:r>
              <w:rPr>
                <w:rFonts w:hint="eastAsia" w:ascii="仿宋" w:hAnsi="仿宋" w:eastAsia="仿宋" w:cs="仿宋"/>
                <w:b/>
                <w:bCs/>
                <w:color w:val="000000"/>
                <w:kern w:val="0"/>
                <w:sz w:val="24"/>
                <w:highlight w:val="none"/>
                <w:u w:val="single"/>
                <w:lang w:val="en-US" w:eastAsia="zh-CN"/>
              </w:rPr>
              <w:t>直接选</w:t>
            </w:r>
            <w:r>
              <w:rPr>
                <w:rFonts w:hint="eastAsia" w:ascii="仿宋" w:hAnsi="仿宋" w:eastAsia="仿宋" w:cs="仿宋"/>
                <w:b/>
                <w:bCs/>
                <w:color w:val="000000"/>
                <w:kern w:val="0"/>
                <w:sz w:val="24"/>
                <w:highlight w:val="none"/>
                <w:u w:val="single"/>
                <w:lang w:val="en-US" w:eastAsia="zh-CN"/>
              </w:rPr>
              <w:t>取</w:t>
            </w:r>
            <w:r>
              <w:rPr>
                <w:rFonts w:hint="eastAsia" w:ascii="仿宋" w:hAnsi="仿宋" w:eastAsia="仿宋" w:cs="仿宋"/>
                <w:color w:val="000000"/>
                <w:kern w:val="0"/>
                <w:sz w:val="24"/>
                <w:highlight w:val="none"/>
                <w:lang w:val="en-US" w:eastAsia="zh-CN"/>
              </w:rPr>
              <w:t>是指确定第二阶段成交供应商应当由征集人或者服务对象依据入围产品价格、质量以及服务便利性、用户评价等因素，从第一阶段入围供应商中</w:t>
            </w:r>
            <w:r>
              <w:rPr>
                <w:rFonts w:hint="eastAsia" w:ascii="仿宋" w:hAnsi="仿宋" w:eastAsia="仿宋" w:cs="仿宋"/>
                <w:b/>
                <w:bCs/>
                <w:color w:val="000000"/>
                <w:kern w:val="0"/>
                <w:sz w:val="24"/>
                <w:highlight w:val="none"/>
                <w:u w:val="single"/>
                <w:lang w:val="en-US" w:eastAsia="zh-CN"/>
              </w:rPr>
              <w:t>直接选</w:t>
            </w:r>
            <w:r>
              <w:rPr>
                <w:rFonts w:hint="eastAsia" w:ascii="仿宋" w:hAnsi="仿宋" w:eastAsia="仿宋" w:cs="仿宋"/>
                <w:b/>
                <w:bCs/>
                <w:color w:val="000000"/>
                <w:kern w:val="0"/>
                <w:sz w:val="24"/>
                <w:highlight w:val="none"/>
                <w:u w:val="single"/>
                <w:lang w:val="en-US" w:eastAsia="zh-CN"/>
              </w:rPr>
              <w:t>取</w:t>
            </w:r>
            <w:r>
              <w:rPr>
                <w:rFonts w:hint="eastAsia" w:ascii="仿宋" w:hAnsi="仿宋" w:eastAsia="仿宋" w:cs="仿宋"/>
                <w:color w:val="000000"/>
                <w:kern w:val="0"/>
                <w:sz w:val="24"/>
                <w:highlight w:val="none"/>
                <w:lang w:val="en-US" w:eastAsia="zh-CN"/>
              </w:rPr>
              <w:t xml:space="preserve">，具体规则成交后提供。   </w:t>
            </w:r>
          </w:p>
          <w:p>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0"/>
                <w:sz w:val="24"/>
                <w:highlight w:val="none"/>
                <w:u w:val="single"/>
                <w:lang w:val="en-US" w:eastAsia="zh-CN"/>
              </w:rPr>
              <w:t>二次竞价</w:t>
            </w:r>
            <w:r>
              <w:rPr>
                <w:rFonts w:hint="eastAsia" w:ascii="仿宋" w:hAnsi="仿宋" w:eastAsia="仿宋" w:cs="仿宋"/>
                <w:color w:val="000000"/>
                <w:kern w:val="0"/>
                <w:sz w:val="24"/>
                <w:highlight w:val="none"/>
                <w:lang w:val="en-US" w:eastAsia="zh-CN"/>
              </w:rPr>
              <w:t>是指</w:t>
            </w:r>
            <w:r>
              <w:rPr>
                <w:rFonts w:hint="eastAsia" w:ascii="仿宋" w:hAnsi="仿宋" w:eastAsia="仿宋" w:cs="仿宋"/>
                <w:color w:val="000000"/>
                <w:kern w:val="0"/>
                <w:sz w:val="24"/>
                <w:highlight w:val="none"/>
                <w:lang w:val="en-US" w:eastAsia="zh-CN"/>
              </w:rPr>
              <w:t>确定第二阶段成交供应商应当由征集人或者服务对象依据入围产品价格</w:t>
            </w:r>
            <w:r>
              <w:rPr>
                <w:rFonts w:hint="eastAsia" w:ascii="仿宋" w:hAnsi="仿宋" w:eastAsia="仿宋" w:cs="仿宋"/>
                <w:color w:val="000000"/>
                <w:kern w:val="0"/>
                <w:sz w:val="24"/>
                <w:highlight w:val="none"/>
                <w:lang w:val="en-US" w:eastAsia="zh-CN"/>
              </w:rPr>
              <w:t>折扣，根据实际生产服务内容进行二次竞价。根据竞争规则选取成交生产商或供应商，具体规则成交后提供。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360" w:lineRule="exact"/>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5</w:t>
            </w:r>
          </w:p>
        </w:tc>
        <w:tc>
          <w:tcPr>
            <w:tcW w:w="1936" w:type="dxa"/>
            <w:vAlign w:val="center"/>
          </w:tcPr>
          <w:p>
            <w:pPr>
              <w:spacing w:line="360" w:lineRule="exact"/>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sz w:val="24"/>
                <w:szCs w:val="24"/>
                <w:highlight w:val="none"/>
                <w:lang w:eastAsia="zh-CN"/>
              </w:rPr>
              <w:t>投标</w:t>
            </w:r>
            <w:r>
              <w:rPr>
                <w:rFonts w:hint="eastAsia" w:ascii="仿宋" w:hAnsi="仿宋" w:eastAsia="仿宋" w:cs="仿宋"/>
                <w:b/>
                <w:bCs/>
                <w:color w:val="000000"/>
                <w:sz w:val="24"/>
                <w:szCs w:val="24"/>
                <w:highlight w:val="none"/>
                <w:lang w:eastAsia="zh-CN"/>
              </w:rPr>
              <w:t>文件</w:t>
            </w:r>
            <w:r>
              <w:rPr>
                <w:rFonts w:hint="eastAsia" w:ascii="仿宋" w:hAnsi="仿宋" w:eastAsia="仿宋" w:cs="仿宋"/>
                <w:b/>
                <w:bCs/>
                <w:color w:val="000000"/>
                <w:sz w:val="24"/>
                <w:szCs w:val="24"/>
                <w:highlight w:val="none"/>
              </w:rPr>
              <w:t>有效期</w:t>
            </w:r>
          </w:p>
        </w:tc>
        <w:tc>
          <w:tcPr>
            <w:tcW w:w="7405" w:type="dxa"/>
            <w:vAlign w:val="center"/>
          </w:tcPr>
          <w:p>
            <w:pPr>
              <w:spacing w:line="360" w:lineRule="exac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自</w:t>
            </w:r>
            <w:r>
              <w:rPr>
                <w:rFonts w:hint="eastAsia" w:ascii="仿宋" w:hAnsi="仿宋" w:eastAsia="仿宋" w:cs="仿宋"/>
                <w:color w:val="000000"/>
                <w:sz w:val="24"/>
                <w:szCs w:val="24"/>
                <w:highlight w:val="none"/>
                <w:lang w:eastAsia="zh-CN"/>
              </w:rPr>
              <w:t>投标</w:t>
            </w:r>
            <w:r>
              <w:rPr>
                <w:rFonts w:hint="eastAsia" w:ascii="仿宋" w:hAnsi="仿宋" w:eastAsia="仿宋" w:cs="仿宋"/>
                <w:color w:val="000000"/>
                <w:sz w:val="24"/>
                <w:szCs w:val="24"/>
                <w:highlight w:val="none"/>
              </w:rPr>
              <w:t>文件递交截止之日起90天</w:t>
            </w:r>
            <w:r>
              <w:rPr>
                <w:rFonts w:hint="eastAsia" w:ascii="仿宋" w:hAnsi="仿宋" w:eastAsia="仿宋" w:cs="仿宋"/>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360" w:lineRule="exact"/>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6</w:t>
            </w:r>
          </w:p>
        </w:tc>
        <w:tc>
          <w:tcPr>
            <w:tcW w:w="1936" w:type="dxa"/>
            <w:vAlign w:val="center"/>
          </w:tcPr>
          <w:p>
            <w:pPr>
              <w:spacing w:line="360" w:lineRule="exact"/>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sz w:val="24"/>
                <w:szCs w:val="24"/>
                <w:highlight w:val="none"/>
              </w:rPr>
              <w:t>投标保证金</w:t>
            </w:r>
          </w:p>
        </w:tc>
        <w:tc>
          <w:tcPr>
            <w:tcW w:w="7405" w:type="dxa"/>
            <w:vAlign w:val="center"/>
          </w:tcPr>
          <w:p>
            <w:pPr>
              <w:spacing w:line="300" w:lineRule="exact"/>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本项目无需缴纳投标保证金</w:t>
            </w:r>
            <w:r>
              <w:rPr>
                <w:rFonts w:hint="eastAsia" w:ascii="仿宋" w:hAnsi="仿宋" w:eastAsia="仿宋" w:cs="仿宋"/>
                <w:color w:val="000000"/>
                <w:sz w:val="24"/>
                <w:szCs w:val="24"/>
                <w:highlight w:val="none"/>
                <w:lang w:eastAsia="zh-CN"/>
              </w:rPr>
              <w:t>，与企业信用关联。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360" w:lineRule="exact"/>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7</w:t>
            </w:r>
          </w:p>
        </w:tc>
        <w:tc>
          <w:tcPr>
            <w:tcW w:w="1936" w:type="dxa"/>
            <w:vAlign w:val="center"/>
          </w:tcPr>
          <w:p>
            <w:pPr>
              <w:spacing w:line="240" w:lineRule="auto"/>
              <w:jc w:val="center"/>
              <w:rPr>
                <w:rFonts w:hint="eastAsia" w:ascii="仿宋" w:hAnsi="仿宋" w:eastAsia="仿宋" w:cs="仿宋"/>
                <w:b/>
                <w:bCs/>
                <w:color w:val="000000"/>
                <w:kern w:val="2"/>
                <w:sz w:val="24"/>
                <w:szCs w:val="24"/>
                <w:highlight w:val="none"/>
                <w:lang w:val="zh-CN" w:eastAsia="zh-CN" w:bidi="ar-SA"/>
              </w:rPr>
            </w:pPr>
            <w:r>
              <w:rPr>
                <w:rFonts w:hint="eastAsia" w:ascii="仿宋" w:hAnsi="仿宋" w:eastAsia="仿宋" w:cs="仿宋"/>
                <w:b/>
                <w:bCs/>
                <w:color w:val="000000"/>
                <w:sz w:val="24"/>
                <w:szCs w:val="24"/>
                <w:highlight w:val="none"/>
                <w:lang w:eastAsia="zh-CN"/>
              </w:rPr>
              <w:t>投标</w:t>
            </w:r>
            <w:r>
              <w:rPr>
                <w:rFonts w:hint="eastAsia" w:ascii="仿宋" w:hAnsi="仿宋" w:eastAsia="仿宋" w:cs="仿宋"/>
                <w:b/>
                <w:bCs/>
                <w:color w:val="000000"/>
                <w:sz w:val="24"/>
                <w:szCs w:val="24"/>
                <w:highlight w:val="none"/>
              </w:rPr>
              <w:t>文件递交截止时间</w:t>
            </w:r>
          </w:p>
        </w:tc>
        <w:tc>
          <w:tcPr>
            <w:tcW w:w="7405" w:type="dxa"/>
            <w:vAlign w:val="center"/>
          </w:tcPr>
          <w:p>
            <w:pPr>
              <w:widowControl w:val="0"/>
              <w:numPr>
                <w:ilvl w:val="0"/>
                <w:numId w:val="0"/>
              </w:numPr>
              <w:snapToGrid w:val="0"/>
              <w:spacing w:afterLines="0" w:line="360" w:lineRule="auto"/>
              <w:ind w:left="0" w:leftChars="0" w:firstLine="0" w:firstLineChars="0"/>
              <w:rPr>
                <w:rFonts w:hint="eastAsia" w:ascii="仿宋" w:hAnsi="仿宋" w:eastAsia="仿宋" w:cs="仿宋"/>
                <w:color w:val="000000"/>
                <w:kern w:val="2"/>
                <w:sz w:val="24"/>
                <w:szCs w:val="24"/>
                <w:highlight w:val="none"/>
                <w:lang w:val="zh-CN" w:eastAsia="zh-CN" w:bidi="ar-SA"/>
              </w:rPr>
            </w:pPr>
            <w:r>
              <w:rPr>
                <w:rFonts w:hint="eastAsia" w:ascii="仿宋" w:hAnsi="仿宋" w:eastAsia="仿宋" w:cs="仿宋"/>
                <w:b w:val="0"/>
                <w:bCs w:val="0"/>
                <w:i w:val="0"/>
                <w:iCs w:val="0"/>
                <w:color w:val="auto"/>
                <w:sz w:val="24"/>
                <w:szCs w:val="24"/>
                <w:highlight w:val="none"/>
                <w:shd w:val="clear" w:color="auto" w:fill="auto"/>
                <w:lang w:val="zh-TW" w:eastAsia="zh-TW"/>
              </w:rPr>
              <w:t>202</w:t>
            </w:r>
            <w:r>
              <w:rPr>
                <w:rFonts w:hint="eastAsia" w:ascii="仿宋" w:hAnsi="仿宋" w:eastAsia="仿宋" w:cs="仿宋"/>
                <w:b w:val="0"/>
                <w:bCs w:val="0"/>
                <w:i w:val="0"/>
                <w:iCs w:val="0"/>
                <w:color w:val="auto"/>
                <w:sz w:val="24"/>
                <w:szCs w:val="24"/>
                <w:highlight w:val="none"/>
                <w:shd w:val="clear" w:color="auto" w:fill="auto"/>
                <w:lang w:val="en-US" w:eastAsia="zh-CN"/>
              </w:rPr>
              <w:t>4</w:t>
            </w:r>
            <w:r>
              <w:rPr>
                <w:rFonts w:hint="eastAsia" w:ascii="仿宋" w:hAnsi="仿宋" w:eastAsia="仿宋" w:cs="仿宋"/>
                <w:b w:val="0"/>
                <w:bCs w:val="0"/>
                <w:i w:val="0"/>
                <w:iCs w:val="0"/>
                <w:color w:val="auto"/>
                <w:sz w:val="24"/>
                <w:szCs w:val="24"/>
                <w:highlight w:val="none"/>
                <w:shd w:val="clear" w:color="auto" w:fill="auto"/>
                <w:lang w:val="zh-TW" w:eastAsia="zh-TW"/>
              </w:rPr>
              <w:t>年</w:t>
            </w:r>
            <w:r>
              <w:rPr>
                <w:rFonts w:hint="eastAsia" w:ascii="仿宋" w:hAnsi="仿宋" w:eastAsia="仿宋" w:cs="仿宋"/>
                <w:b w:val="0"/>
                <w:bCs w:val="0"/>
                <w:i w:val="0"/>
                <w:iCs w:val="0"/>
                <w:color w:val="auto"/>
                <w:sz w:val="24"/>
                <w:szCs w:val="24"/>
                <w:highlight w:val="none"/>
                <w:shd w:val="clear" w:color="auto" w:fill="auto"/>
                <w:lang w:val="en-US" w:eastAsia="zh-CN"/>
              </w:rPr>
              <w:t>12</w:t>
            </w:r>
            <w:r>
              <w:rPr>
                <w:rFonts w:hint="eastAsia" w:ascii="仿宋" w:hAnsi="仿宋" w:eastAsia="仿宋" w:cs="仿宋"/>
                <w:b w:val="0"/>
                <w:bCs w:val="0"/>
                <w:i w:val="0"/>
                <w:iCs w:val="0"/>
                <w:color w:val="auto"/>
                <w:sz w:val="24"/>
                <w:szCs w:val="24"/>
                <w:highlight w:val="none"/>
                <w:shd w:val="clear" w:color="auto" w:fill="auto"/>
                <w:lang w:val="zh-TW" w:eastAsia="zh-TW"/>
              </w:rPr>
              <w:t>月</w:t>
            </w:r>
            <w:r>
              <w:rPr>
                <w:rFonts w:hint="eastAsia" w:ascii="仿宋" w:hAnsi="仿宋" w:eastAsia="仿宋" w:cs="仿宋"/>
                <w:b w:val="0"/>
                <w:bCs w:val="0"/>
                <w:i w:val="0"/>
                <w:iCs w:val="0"/>
                <w:color w:val="auto"/>
                <w:sz w:val="24"/>
                <w:szCs w:val="24"/>
                <w:highlight w:val="none"/>
                <w:shd w:val="clear" w:color="auto" w:fill="auto"/>
                <w:lang w:val="en-US" w:eastAsia="zh-CN"/>
              </w:rPr>
              <w:t>30</w:t>
            </w:r>
            <w:r>
              <w:rPr>
                <w:rFonts w:hint="eastAsia" w:ascii="仿宋" w:hAnsi="仿宋" w:eastAsia="仿宋" w:cs="仿宋"/>
                <w:b w:val="0"/>
                <w:bCs w:val="0"/>
                <w:i w:val="0"/>
                <w:iCs w:val="0"/>
                <w:color w:val="auto"/>
                <w:sz w:val="24"/>
                <w:szCs w:val="24"/>
                <w:highlight w:val="none"/>
                <w:shd w:val="clear" w:color="auto" w:fill="auto"/>
                <w:lang w:val="zh-TW" w:eastAsia="zh-TW"/>
              </w:rPr>
              <w:t>日</w:t>
            </w:r>
            <w:r>
              <w:rPr>
                <w:rFonts w:hint="eastAsia" w:ascii="仿宋" w:hAnsi="仿宋" w:eastAsia="仿宋" w:cs="仿宋"/>
                <w:b w:val="0"/>
                <w:bCs w:val="0"/>
                <w:i w:val="0"/>
                <w:iCs w:val="0"/>
                <w:color w:val="auto"/>
                <w:sz w:val="24"/>
                <w:szCs w:val="24"/>
                <w:highlight w:val="none"/>
                <w:shd w:val="clear" w:color="auto" w:fill="auto"/>
                <w:lang w:val="en-US" w:eastAsia="zh-CN"/>
              </w:rPr>
              <w:t>09</w:t>
            </w:r>
            <w:r>
              <w:rPr>
                <w:rFonts w:hint="eastAsia" w:ascii="仿宋" w:hAnsi="仿宋" w:eastAsia="仿宋" w:cs="仿宋"/>
                <w:b w:val="0"/>
                <w:bCs w:val="0"/>
                <w:i w:val="0"/>
                <w:iCs w:val="0"/>
                <w:color w:val="auto"/>
                <w:sz w:val="24"/>
                <w:szCs w:val="24"/>
                <w:highlight w:val="none"/>
                <w:shd w:val="clear" w:color="auto" w:fill="auto"/>
                <w:lang w:val="zh-TW" w:eastAsia="zh-TW"/>
              </w:rPr>
              <w:t>时</w:t>
            </w:r>
            <w:r>
              <w:rPr>
                <w:rFonts w:hint="eastAsia" w:ascii="仿宋" w:hAnsi="仿宋" w:eastAsia="仿宋" w:cs="仿宋"/>
                <w:b w:val="0"/>
                <w:bCs w:val="0"/>
                <w:i w:val="0"/>
                <w:iCs w:val="0"/>
                <w:color w:val="auto"/>
                <w:sz w:val="24"/>
                <w:szCs w:val="24"/>
                <w:highlight w:val="none"/>
                <w:shd w:val="clear" w:color="auto" w:fill="auto"/>
                <w:lang w:val="en-US" w:eastAsia="zh-CN"/>
              </w:rPr>
              <w:t>30</w:t>
            </w:r>
            <w:r>
              <w:rPr>
                <w:rFonts w:hint="eastAsia" w:ascii="仿宋" w:hAnsi="仿宋" w:eastAsia="仿宋" w:cs="仿宋"/>
                <w:b w:val="0"/>
                <w:bCs w:val="0"/>
                <w:i w:val="0"/>
                <w:iCs w:val="0"/>
                <w:color w:val="auto"/>
                <w:sz w:val="24"/>
                <w:szCs w:val="24"/>
                <w:highlight w:val="none"/>
                <w:shd w:val="clear" w:color="auto" w:fill="auto"/>
                <w:lang w:val="zh-TW" w:eastAsia="zh-TW"/>
              </w:rPr>
              <w:t>分00秒止（北京时间）</w:t>
            </w:r>
            <w:r>
              <w:rPr>
                <w:rFonts w:hint="eastAsia" w:ascii="仿宋" w:hAnsi="仿宋" w:eastAsia="仿宋" w:cs="仿宋"/>
                <w:b w:val="0"/>
                <w:bCs w:val="0"/>
                <w:i w:val="0"/>
                <w:iCs w:val="0"/>
                <w:color w:val="auto"/>
                <w:sz w:val="24"/>
                <w:szCs w:val="24"/>
                <w:highlight w:val="none"/>
                <w:shd w:val="clear" w:color="auto" w:fill="auto"/>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360" w:lineRule="exact"/>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8</w:t>
            </w:r>
          </w:p>
        </w:tc>
        <w:tc>
          <w:tcPr>
            <w:tcW w:w="1936" w:type="dxa"/>
            <w:vAlign w:val="center"/>
          </w:tcPr>
          <w:p>
            <w:pPr>
              <w:spacing w:line="360" w:lineRule="exact"/>
              <w:jc w:val="center"/>
              <w:rPr>
                <w:rFonts w:hint="eastAsia" w:ascii="仿宋" w:hAnsi="仿宋" w:eastAsia="仿宋" w:cs="仿宋"/>
                <w:b/>
                <w:bCs/>
                <w:color w:val="000000"/>
                <w:kern w:val="2"/>
                <w:sz w:val="24"/>
                <w:szCs w:val="24"/>
                <w:highlight w:val="none"/>
                <w:lang w:val="zh-CN" w:eastAsia="zh-CN" w:bidi="ar-SA"/>
              </w:rPr>
            </w:pPr>
            <w:r>
              <w:rPr>
                <w:rFonts w:hint="eastAsia" w:ascii="仿宋" w:hAnsi="仿宋" w:eastAsia="仿宋" w:cs="仿宋"/>
                <w:b/>
                <w:bCs/>
                <w:color w:val="000000"/>
                <w:sz w:val="24"/>
                <w:szCs w:val="24"/>
                <w:highlight w:val="none"/>
              </w:rPr>
              <w:t>开标地点</w:t>
            </w:r>
          </w:p>
        </w:tc>
        <w:tc>
          <w:tcPr>
            <w:tcW w:w="7405" w:type="dxa"/>
            <w:vAlign w:val="center"/>
          </w:tcPr>
          <w:p>
            <w:pPr>
              <w:widowControl/>
              <w:tabs>
                <w:tab w:val="left" w:pos="105"/>
                <w:tab w:val="left" w:pos="735"/>
                <w:tab w:val="left" w:pos="945"/>
                <w:tab w:val="left" w:pos="3360"/>
              </w:tabs>
              <w:wordWrap/>
              <w:adjustRightInd/>
              <w:snapToGrid/>
              <w:spacing w:line="360" w:lineRule="atLeast"/>
              <w:textAlignment w:val="auto"/>
              <w:rPr>
                <w:rFonts w:hint="eastAsia" w:ascii="仿宋" w:hAnsi="仿宋" w:eastAsia="仿宋" w:cs="仿宋"/>
                <w:color w:val="000000"/>
                <w:kern w:val="2"/>
                <w:sz w:val="24"/>
                <w:szCs w:val="24"/>
                <w:highlight w:val="none"/>
                <w:u w:val="single"/>
                <w:lang w:val="zh-CN" w:eastAsia="zh-CN" w:bidi="ar-SA"/>
              </w:rPr>
            </w:pPr>
            <w:r>
              <w:rPr>
                <w:rFonts w:hint="eastAsia" w:ascii="仿宋" w:hAnsi="仿宋" w:eastAsia="仿宋" w:cs="仿宋"/>
                <w:i w:val="0"/>
                <w:caps w:val="0"/>
                <w:color w:val="auto"/>
                <w:spacing w:val="0"/>
                <w:sz w:val="24"/>
                <w:szCs w:val="24"/>
                <w:highlight w:val="none"/>
                <w:u w:val="none"/>
                <w:lang w:eastAsia="zh-CN"/>
              </w:rPr>
              <w:t>杭州市临平区昌达路159号百联奥特莱斯二期17号楼</w:t>
            </w:r>
            <w:r>
              <w:rPr>
                <w:rFonts w:hint="eastAsia" w:ascii="仿宋" w:hAnsi="仿宋" w:eastAsia="仿宋" w:cs="仿宋"/>
                <w:i w:val="0"/>
                <w:caps w:val="0"/>
                <w:color w:val="auto"/>
                <w:spacing w:val="0"/>
                <w:sz w:val="24"/>
                <w:szCs w:val="24"/>
                <w:highlight w:val="none"/>
                <w:u w:val="none"/>
                <w:lang w:val="en-US" w:eastAsia="zh-CN"/>
              </w:rPr>
              <w:t>1楼</w:t>
            </w:r>
            <w:r>
              <w:rPr>
                <w:rFonts w:hint="eastAsia" w:ascii="仿宋" w:hAnsi="仿宋" w:eastAsia="仿宋" w:cs="仿宋"/>
                <w:color w:val="auto"/>
                <w:kern w:val="0"/>
                <w:sz w:val="24"/>
                <w:szCs w:val="24"/>
                <w:highlight w:val="none"/>
                <w:shd w:val="clear" w:color="auto" w:fill="FFFFFF"/>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360" w:lineRule="exact"/>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9</w:t>
            </w:r>
          </w:p>
        </w:tc>
        <w:tc>
          <w:tcPr>
            <w:tcW w:w="1936" w:type="dxa"/>
            <w:vAlign w:val="center"/>
          </w:tcPr>
          <w:p>
            <w:pPr>
              <w:spacing w:line="360" w:lineRule="exact"/>
              <w:jc w:val="center"/>
              <w:rPr>
                <w:rFonts w:hint="eastAsia" w:ascii="仿宋" w:hAnsi="仿宋" w:eastAsia="仿宋" w:cs="仿宋"/>
                <w:b/>
                <w:bCs/>
                <w:color w:val="000000"/>
                <w:kern w:val="2"/>
                <w:sz w:val="24"/>
                <w:szCs w:val="24"/>
                <w:highlight w:val="none"/>
                <w:lang w:val="zh-CN" w:eastAsia="zh-CN" w:bidi="ar-SA"/>
              </w:rPr>
            </w:pPr>
            <w:r>
              <w:rPr>
                <w:rFonts w:hint="eastAsia" w:ascii="仿宋" w:hAnsi="仿宋" w:eastAsia="仿宋" w:cs="仿宋"/>
                <w:b/>
                <w:bCs/>
                <w:color w:val="000000"/>
                <w:sz w:val="24"/>
                <w:szCs w:val="24"/>
                <w:highlight w:val="none"/>
              </w:rPr>
              <w:t>开标时间</w:t>
            </w:r>
          </w:p>
        </w:tc>
        <w:tc>
          <w:tcPr>
            <w:tcW w:w="7405" w:type="dxa"/>
            <w:vAlign w:val="center"/>
          </w:tcPr>
          <w:p>
            <w:pPr>
              <w:spacing w:line="360" w:lineRule="exact"/>
              <w:rPr>
                <w:rFonts w:hint="eastAsia" w:ascii="仿宋" w:hAnsi="仿宋" w:eastAsia="仿宋" w:cs="仿宋"/>
                <w:color w:val="000000"/>
                <w:kern w:val="2"/>
                <w:sz w:val="24"/>
                <w:szCs w:val="24"/>
                <w:highlight w:val="none"/>
                <w:lang w:val="zh-CN" w:eastAsia="zh-CN" w:bidi="ar-SA"/>
              </w:rPr>
            </w:pPr>
            <w:r>
              <w:rPr>
                <w:rFonts w:hint="eastAsia" w:ascii="仿宋" w:hAnsi="仿宋" w:eastAsia="仿宋" w:cs="仿宋"/>
                <w:b w:val="0"/>
                <w:bCs w:val="0"/>
                <w:i w:val="0"/>
                <w:iCs w:val="0"/>
                <w:color w:val="auto"/>
                <w:sz w:val="24"/>
                <w:szCs w:val="24"/>
                <w:highlight w:val="none"/>
                <w:shd w:val="clear" w:color="auto" w:fill="auto"/>
                <w:lang w:val="zh-TW" w:eastAsia="zh-TW"/>
              </w:rPr>
              <w:t>202</w:t>
            </w:r>
            <w:r>
              <w:rPr>
                <w:rFonts w:hint="eastAsia" w:ascii="仿宋" w:hAnsi="仿宋" w:eastAsia="仿宋" w:cs="仿宋"/>
                <w:b w:val="0"/>
                <w:bCs w:val="0"/>
                <w:i w:val="0"/>
                <w:iCs w:val="0"/>
                <w:color w:val="auto"/>
                <w:sz w:val="24"/>
                <w:szCs w:val="24"/>
                <w:highlight w:val="none"/>
                <w:shd w:val="clear" w:color="auto" w:fill="auto"/>
                <w:lang w:val="en-US" w:eastAsia="zh-CN"/>
              </w:rPr>
              <w:t>4</w:t>
            </w:r>
            <w:r>
              <w:rPr>
                <w:rFonts w:hint="eastAsia" w:ascii="仿宋" w:hAnsi="仿宋" w:eastAsia="仿宋" w:cs="仿宋"/>
                <w:b w:val="0"/>
                <w:bCs w:val="0"/>
                <w:i w:val="0"/>
                <w:iCs w:val="0"/>
                <w:color w:val="auto"/>
                <w:sz w:val="24"/>
                <w:szCs w:val="24"/>
                <w:highlight w:val="none"/>
                <w:shd w:val="clear" w:color="auto" w:fill="auto"/>
                <w:lang w:val="zh-TW" w:eastAsia="zh-TW"/>
              </w:rPr>
              <w:t>年</w:t>
            </w:r>
            <w:r>
              <w:rPr>
                <w:rFonts w:hint="eastAsia" w:ascii="仿宋" w:hAnsi="仿宋" w:eastAsia="仿宋" w:cs="仿宋"/>
                <w:b w:val="0"/>
                <w:bCs w:val="0"/>
                <w:i w:val="0"/>
                <w:iCs w:val="0"/>
                <w:color w:val="auto"/>
                <w:sz w:val="24"/>
                <w:szCs w:val="24"/>
                <w:highlight w:val="none"/>
                <w:shd w:val="clear" w:color="auto" w:fill="auto"/>
                <w:lang w:val="en-US" w:eastAsia="zh-CN"/>
              </w:rPr>
              <w:t>12</w:t>
            </w:r>
            <w:r>
              <w:rPr>
                <w:rFonts w:hint="eastAsia" w:ascii="仿宋" w:hAnsi="仿宋" w:eastAsia="仿宋" w:cs="仿宋"/>
                <w:b w:val="0"/>
                <w:bCs w:val="0"/>
                <w:i w:val="0"/>
                <w:iCs w:val="0"/>
                <w:color w:val="auto"/>
                <w:sz w:val="24"/>
                <w:szCs w:val="24"/>
                <w:highlight w:val="none"/>
                <w:shd w:val="clear" w:color="auto" w:fill="auto"/>
                <w:lang w:val="zh-TW" w:eastAsia="zh-TW"/>
              </w:rPr>
              <w:t>月</w:t>
            </w:r>
            <w:r>
              <w:rPr>
                <w:rFonts w:hint="eastAsia" w:ascii="仿宋" w:hAnsi="仿宋" w:eastAsia="仿宋" w:cs="仿宋"/>
                <w:b w:val="0"/>
                <w:bCs w:val="0"/>
                <w:i w:val="0"/>
                <w:iCs w:val="0"/>
                <w:color w:val="auto"/>
                <w:sz w:val="24"/>
                <w:szCs w:val="24"/>
                <w:highlight w:val="none"/>
                <w:shd w:val="clear" w:color="auto" w:fill="auto"/>
                <w:lang w:val="en-US" w:eastAsia="zh-CN"/>
              </w:rPr>
              <w:t>30</w:t>
            </w:r>
            <w:r>
              <w:rPr>
                <w:rFonts w:hint="eastAsia" w:ascii="仿宋" w:hAnsi="仿宋" w:eastAsia="仿宋" w:cs="仿宋"/>
                <w:b w:val="0"/>
                <w:bCs w:val="0"/>
                <w:i w:val="0"/>
                <w:iCs w:val="0"/>
                <w:color w:val="auto"/>
                <w:sz w:val="24"/>
                <w:szCs w:val="24"/>
                <w:highlight w:val="none"/>
                <w:shd w:val="clear" w:color="auto" w:fill="auto"/>
                <w:lang w:val="zh-TW" w:eastAsia="zh-TW"/>
              </w:rPr>
              <w:t>日</w:t>
            </w:r>
            <w:r>
              <w:rPr>
                <w:rFonts w:hint="eastAsia" w:ascii="仿宋" w:hAnsi="仿宋" w:eastAsia="仿宋" w:cs="仿宋"/>
                <w:b w:val="0"/>
                <w:bCs w:val="0"/>
                <w:i w:val="0"/>
                <w:iCs w:val="0"/>
                <w:color w:val="auto"/>
                <w:sz w:val="24"/>
                <w:szCs w:val="24"/>
                <w:highlight w:val="none"/>
                <w:shd w:val="clear" w:color="auto" w:fill="auto"/>
                <w:lang w:val="en-US" w:eastAsia="zh-CN"/>
              </w:rPr>
              <w:t>09</w:t>
            </w:r>
            <w:r>
              <w:rPr>
                <w:rFonts w:hint="eastAsia" w:ascii="仿宋" w:hAnsi="仿宋" w:eastAsia="仿宋" w:cs="仿宋"/>
                <w:b w:val="0"/>
                <w:bCs w:val="0"/>
                <w:i w:val="0"/>
                <w:iCs w:val="0"/>
                <w:color w:val="auto"/>
                <w:sz w:val="24"/>
                <w:szCs w:val="24"/>
                <w:highlight w:val="none"/>
                <w:shd w:val="clear" w:color="auto" w:fill="auto"/>
                <w:lang w:val="zh-TW" w:eastAsia="zh-TW"/>
              </w:rPr>
              <w:t>时</w:t>
            </w:r>
            <w:r>
              <w:rPr>
                <w:rFonts w:hint="eastAsia" w:ascii="仿宋" w:hAnsi="仿宋" w:eastAsia="仿宋" w:cs="仿宋"/>
                <w:b w:val="0"/>
                <w:bCs w:val="0"/>
                <w:i w:val="0"/>
                <w:iCs w:val="0"/>
                <w:color w:val="auto"/>
                <w:sz w:val="24"/>
                <w:szCs w:val="24"/>
                <w:highlight w:val="none"/>
                <w:shd w:val="clear" w:color="auto" w:fill="auto"/>
                <w:lang w:val="en-US" w:eastAsia="zh-CN"/>
              </w:rPr>
              <w:t>30</w:t>
            </w:r>
            <w:r>
              <w:rPr>
                <w:rFonts w:hint="eastAsia" w:ascii="仿宋" w:hAnsi="仿宋" w:eastAsia="仿宋" w:cs="仿宋"/>
                <w:b w:val="0"/>
                <w:bCs w:val="0"/>
                <w:i w:val="0"/>
                <w:iCs w:val="0"/>
                <w:color w:val="auto"/>
                <w:sz w:val="24"/>
                <w:szCs w:val="24"/>
                <w:highlight w:val="none"/>
                <w:shd w:val="clear" w:color="auto" w:fill="auto"/>
                <w:lang w:val="zh-TW" w:eastAsia="zh-TW"/>
              </w:rPr>
              <w:t>分00秒（北京时间）</w:t>
            </w:r>
            <w:r>
              <w:rPr>
                <w:rFonts w:hint="eastAsia" w:ascii="仿宋" w:hAnsi="仿宋" w:eastAsia="仿宋" w:cs="仿宋"/>
                <w:color w:val="000000"/>
                <w:kern w:val="2"/>
                <w:sz w:val="24"/>
                <w:szCs w:val="24"/>
                <w:highlight w:val="none"/>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360" w:lineRule="exact"/>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10</w:t>
            </w:r>
          </w:p>
        </w:tc>
        <w:tc>
          <w:tcPr>
            <w:tcW w:w="1936" w:type="dxa"/>
            <w:vAlign w:val="center"/>
          </w:tcPr>
          <w:p>
            <w:pPr>
              <w:spacing w:line="360" w:lineRule="exact"/>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sz w:val="24"/>
                <w:szCs w:val="24"/>
                <w:highlight w:val="none"/>
                <w:lang w:eastAsia="zh-CN"/>
              </w:rPr>
              <w:t>征集</w:t>
            </w:r>
            <w:r>
              <w:rPr>
                <w:rFonts w:hint="eastAsia" w:ascii="仿宋" w:hAnsi="仿宋" w:eastAsia="仿宋" w:cs="仿宋"/>
                <w:b/>
                <w:bCs/>
                <w:color w:val="000000"/>
                <w:sz w:val="24"/>
                <w:szCs w:val="24"/>
                <w:highlight w:val="none"/>
              </w:rPr>
              <w:t>结果公告期限</w:t>
            </w:r>
          </w:p>
        </w:tc>
        <w:tc>
          <w:tcPr>
            <w:tcW w:w="7405" w:type="dxa"/>
            <w:vAlign w:val="center"/>
          </w:tcPr>
          <w:p>
            <w:pPr>
              <w:spacing w:line="360" w:lineRule="exac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个</w:t>
            </w:r>
            <w:r>
              <w:rPr>
                <w:rFonts w:hint="eastAsia" w:ascii="仿宋" w:hAnsi="仿宋" w:eastAsia="仿宋" w:cs="仿宋"/>
                <w:color w:val="000000"/>
                <w:sz w:val="24"/>
                <w:szCs w:val="24"/>
                <w:highlight w:val="none"/>
                <w:lang w:eastAsia="zh-CN"/>
              </w:rPr>
              <w:t>工作日</w:t>
            </w:r>
            <w:r>
              <w:rPr>
                <w:rFonts w:hint="eastAsia" w:ascii="仿宋" w:hAnsi="仿宋" w:eastAsia="仿宋" w:cs="仿宋"/>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360" w:lineRule="exact"/>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11</w:t>
            </w:r>
          </w:p>
        </w:tc>
        <w:tc>
          <w:tcPr>
            <w:tcW w:w="1936" w:type="dxa"/>
            <w:vAlign w:val="center"/>
          </w:tcPr>
          <w:p>
            <w:pPr>
              <w:spacing w:line="360" w:lineRule="exact"/>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sz w:val="24"/>
                <w:szCs w:val="24"/>
                <w:highlight w:val="none"/>
              </w:rPr>
              <w:t>签订合同</w:t>
            </w:r>
          </w:p>
        </w:tc>
        <w:tc>
          <w:tcPr>
            <w:tcW w:w="7405" w:type="dxa"/>
            <w:vAlign w:val="center"/>
          </w:tcPr>
          <w:p>
            <w:pPr>
              <w:spacing w:line="360" w:lineRule="exac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中标通知书发出后</w:t>
            </w:r>
            <w:r>
              <w:rPr>
                <w:rFonts w:hint="eastAsia" w:ascii="仿宋" w:hAnsi="仿宋" w:eastAsia="仿宋" w:cs="仿宋"/>
                <w:b/>
                <w:color w:val="000000"/>
                <w:sz w:val="24"/>
                <w:szCs w:val="24"/>
                <w:highlight w:val="none"/>
                <w:lang w:val="en-US" w:eastAsia="zh-CN"/>
              </w:rPr>
              <w:t>30</w:t>
            </w:r>
            <w:r>
              <w:rPr>
                <w:rFonts w:hint="eastAsia" w:ascii="仿宋" w:hAnsi="仿宋" w:eastAsia="仿宋" w:cs="仿宋"/>
                <w:b/>
                <w:color w:val="000000"/>
                <w:sz w:val="24"/>
                <w:szCs w:val="24"/>
                <w:highlight w:val="none"/>
                <w:lang w:val="en-US" w:eastAsia="zh-CN"/>
              </w:rPr>
              <w:t>日内</w:t>
            </w:r>
            <w:r>
              <w:rPr>
                <w:rFonts w:hint="eastAsia" w:ascii="仿宋" w:hAnsi="仿宋" w:eastAsia="仿宋" w:cs="仿宋"/>
                <w:color w:val="000000"/>
                <w:sz w:val="24"/>
                <w:szCs w:val="24"/>
                <w:highlight w:val="none"/>
              </w:rPr>
              <w:t xml:space="preserve">签订合同。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360" w:lineRule="exact"/>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12</w:t>
            </w:r>
          </w:p>
        </w:tc>
        <w:tc>
          <w:tcPr>
            <w:tcW w:w="1936" w:type="dxa"/>
            <w:vAlign w:val="center"/>
          </w:tcPr>
          <w:p>
            <w:pPr>
              <w:pStyle w:val="22"/>
              <w:snapToGrid w:val="0"/>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eastAsia="zh-CN"/>
              </w:rPr>
              <w:t>征集</w:t>
            </w:r>
            <w:r>
              <w:rPr>
                <w:rFonts w:hint="eastAsia" w:ascii="仿宋" w:hAnsi="仿宋" w:eastAsia="仿宋" w:cs="仿宋"/>
                <w:b/>
                <w:bCs/>
                <w:color w:val="000000"/>
                <w:kern w:val="2"/>
                <w:sz w:val="24"/>
                <w:szCs w:val="24"/>
                <w:highlight w:val="none"/>
              </w:rPr>
              <w:t>公告</w:t>
            </w:r>
            <w:r>
              <w:rPr>
                <w:rFonts w:hint="eastAsia" w:ascii="仿宋" w:hAnsi="仿宋" w:eastAsia="仿宋" w:cs="仿宋"/>
                <w:b/>
                <w:bCs/>
                <w:color w:val="000000"/>
                <w:kern w:val="2"/>
                <w:sz w:val="24"/>
                <w:szCs w:val="24"/>
                <w:highlight w:val="none"/>
                <w:lang w:eastAsia="zh-CN"/>
              </w:rPr>
              <w:t>、</w:t>
            </w:r>
            <w:r>
              <w:rPr>
                <w:rFonts w:hint="eastAsia" w:ascii="仿宋" w:hAnsi="仿宋" w:eastAsia="仿宋" w:cs="仿宋"/>
                <w:b/>
                <w:bCs/>
                <w:color w:val="000000"/>
                <w:kern w:val="2"/>
                <w:sz w:val="24"/>
                <w:szCs w:val="24"/>
                <w:highlight w:val="none"/>
              </w:rPr>
              <w:t>更正公告</w:t>
            </w:r>
            <w:r>
              <w:rPr>
                <w:rFonts w:hint="eastAsia" w:ascii="仿宋" w:hAnsi="仿宋" w:eastAsia="仿宋" w:cs="仿宋"/>
                <w:b/>
                <w:bCs/>
                <w:color w:val="000000"/>
                <w:kern w:val="2"/>
                <w:sz w:val="24"/>
                <w:szCs w:val="24"/>
                <w:highlight w:val="none"/>
                <w:lang w:eastAsia="zh-CN"/>
              </w:rPr>
              <w:t>、征集公示、征集结果</w:t>
            </w:r>
            <w:r>
              <w:rPr>
                <w:rFonts w:hint="eastAsia" w:ascii="仿宋" w:hAnsi="仿宋" w:eastAsia="仿宋" w:cs="仿宋"/>
                <w:b/>
                <w:bCs/>
                <w:color w:val="000000"/>
                <w:kern w:val="2"/>
                <w:sz w:val="24"/>
                <w:szCs w:val="24"/>
                <w:highlight w:val="none"/>
              </w:rPr>
              <w:t>发布网址</w:t>
            </w:r>
          </w:p>
        </w:tc>
        <w:tc>
          <w:tcPr>
            <w:tcW w:w="7405" w:type="dxa"/>
            <w:vAlign w:val="center"/>
          </w:tcPr>
          <w:p>
            <w:pPr>
              <w:pStyle w:val="22"/>
              <w:snapToGrid w:val="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临采云平台（lpnbsc.lecaiyun.com）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pacing w:line="360" w:lineRule="exact"/>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13</w:t>
            </w:r>
          </w:p>
        </w:tc>
        <w:tc>
          <w:tcPr>
            <w:tcW w:w="1936" w:type="dxa"/>
            <w:vAlign w:val="center"/>
          </w:tcPr>
          <w:p>
            <w:pPr>
              <w:widowControl w:val="0"/>
              <w:wordWrap/>
              <w:adjustRightInd/>
              <w:snapToGrid/>
              <w:spacing w:line="300" w:lineRule="auto"/>
              <w:jc w:val="center"/>
              <w:textAlignment w:val="auto"/>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auto"/>
                <w:sz w:val="24"/>
                <w:szCs w:val="24"/>
                <w:highlight w:val="none"/>
              </w:rPr>
              <w:t>投标</w:t>
            </w: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rPr>
              <w:t>文件份数</w:t>
            </w:r>
            <w:r>
              <w:rPr>
                <w:rFonts w:hint="eastAsia" w:ascii="仿宋" w:hAnsi="仿宋" w:eastAsia="仿宋" w:cs="仿宋"/>
                <w:b/>
                <w:bCs/>
                <w:color w:val="auto"/>
                <w:sz w:val="24"/>
                <w:szCs w:val="24"/>
                <w:highlight w:val="none"/>
                <w:lang w:eastAsia="zh-CN"/>
              </w:rPr>
              <w:t>及密封包装</w:t>
            </w:r>
          </w:p>
        </w:tc>
        <w:tc>
          <w:tcPr>
            <w:tcW w:w="7405" w:type="dxa"/>
            <w:vAlign w:val="center"/>
          </w:tcPr>
          <w:p>
            <w:pPr>
              <w:widowControl w:val="0"/>
              <w:wordWrap/>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投标</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文件份数</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技术商务文件</w:t>
            </w:r>
            <w:r>
              <w:rPr>
                <w:rFonts w:hint="eastAsia" w:ascii="仿宋" w:hAnsi="仿宋" w:eastAsia="仿宋" w:cs="仿宋"/>
                <w:sz w:val="24"/>
                <w:szCs w:val="24"/>
                <w:highlight w:val="none"/>
                <w:lang w:eastAsia="zh-CN"/>
              </w:rPr>
              <w:t>（含资格文件）</w:t>
            </w:r>
            <w:r>
              <w:rPr>
                <w:rFonts w:hint="eastAsia" w:ascii="仿宋" w:hAnsi="仿宋" w:eastAsia="仿宋" w:cs="仿宋"/>
                <w:color w:val="000000"/>
                <w:sz w:val="24"/>
                <w:szCs w:val="24"/>
                <w:highlight w:val="none"/>
              </w:rPr>
              <w:t>、报价文件</w:t>
            </w:r>
            <w:r>
              <w:rPr>
                <w:rFonts w:hint="eastAsia" w:ascii="仿宋" w:hAnsi="仿宋" w:eastAsia="仿宋" w:cs="仿宋"/>
                <w:b/>
                <w:bCs/>
                <w:color w:val="000000"/>
                <w:sz w:val="24"/>
                <w:szCs w:val="24"/>
                <w:highlight w:val="none"/>
              </w:rPr>
              <w:t>正本各1份，副本各4份</w:t>
            </w:r>
            <w:r>
              <w:rPr>
                <w:rFonts w:hint="eastAsia" w:ascii="仿宋" w:hAnsi="仿宋" w:eastAsia="仿宋" w:cs="仿宋"/>
                <w:b/>
                <w:bCs/>
                <w:color w:val="000000"/>
                <w:sz w:val="24"/>
                <w:szCs w:val="24"/>
                <w:highlight w:val="none"/>
                <w:lang w:val="en-US" w:eastAsia="zh-CN"/>
              </w:rPr>
              <w:t>,</w:t>
            </w:r>
            <w:r>
              <w:rPr>
                <w:rFonts w:hint="eastAsia" w:ascii="仿宋" w:hAnsi="仿宋" w:eastAsia="仿宋" w:cs="仿宋"/>
                <w:b/>
                <w:bCs/>
                <w:color w:val="000000"/>
                <w:sz w:val="24"/>
                <w:szCs w:val="24"/>
                <w:highlight w:val="none"/>
              </w:rPr>
              <w:t>分别</w:t>
            </w:r>
            <w:r>
              <w:rPr>
                <w:rFonts w:hint="eastAsia" w:ascii="仿宋" w:hAnsi="仿宋" w:eastAsia="仿宋" w:cs="仿宋"/>
                <w:color w:val="000000"/>
                <w:sz w:val="24"/>
                <w:szCs w:val="24"/>
                <w:highlight w:val="none"/>
              </w:rPr>
              <w:t>编制并单独装订成册。</w:t>
            </w:r>
          </w:p>
          <w:p>
            <w:pPr>
              <w:widowControl w:val="0"/>
              <w:wordWrap/>
              <w:adjustRightInd/>
              <w:snapToGrid/>
              <w:spacing w:line="30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密封包装：</w:t>
            </w:r>
            <w:r>
              <w:rPr>
                <w:rFonts w:hint="eastAsia" w:ascii="仿宋" w:hAnsi="仿宋" w:eastAsia="仿宋" w:cs="仿宋"/>
                <w:sz w:val="24"/>
                <w:szCs w:val="24"/>
                <w:highlight w:val="none"/>
              </w:rPr>
              <w:t>投标人应将投标</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文件按分类分别密封，共2个密封包装袋（如投标文件过多，可再增加密封包装袋），分别为（1）报价文件正1份、副本</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份。（2）技术商务文件</w:t>
            </w:r>
            <w:r>
              <w:rPr>
                <w:rFonts w:hint="eastAsia" w:ascii="仿宋" w:hAnsi="仿宋" w:eastAsia="仿宋" w:cs="仿宋"/>
                <w:sz w:val="24"/>
                <w:szCs w:val="24"/>
                <w:highlight w:val="none"/>
                <w:lang w:eastAsia="zh-CN"/>
              </w:rPr>
              <w:t>（含资格文件）</w:t>
            </w:r>
            <w:r>
              <w:rPr>
                <w:rFonts w:hint="eastAsia" w:ascii="仿宋" w:hAnsi="仿宋" w:eastAsia="仿宋" w:cs="仿宋"/>
                <w:sz w:val="24"/>
                <w:szCs w:val="24"/>
                <w:highlight w:val="none"/>
              </w:rPr>
              <w:t>正1份、副本</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pStyle w:val="22"/>
              <w:snapToGrid w:val="0"/>
              <w:spacing w:line="420" w:lineRule="exact"/>
              <w:jc w:val="both"/>
              <w:rPr>
                <w:rFonts w:hint="eastAsia" w:ascii="仿宋" w:hAnsi="仿宋" w:eastAsia="仿宋" w:cs="仿宋"/>
                <w:b/>
                <w:bCs/>
                <w:color w:val="000000"/>
                <w:kern w:val="2"/>
                <w:sz w:val="24"/>
                <w:szCs w:val="24"/>
                <w:highlight w:val="none"/>
                <w:lang w:val="en-US" w:eastAsia="zh-CN"/>
              </w:rPr>
            </w:pPr>
            <w:r>
              <w:rPr>
                <w:rFonts w:hint="eastAsia" w:ascii="仿宋" w:hAnsi="仿宋" w:eastAsia="仿宋" w:cs="仿宋"/>
                <w:b/>
                <w:bCs/>
                <w:color w:val="000000"/>
                <w:kern w:val="2"/>
                <w:sz w:val="24"/>
                <w:szCs w:val="24"/>
                <w:highlight w:val="none"/>
                <w:lang w:val="en-US" w:eastAsia="zh-CN"/>
              </w:rPr>
              <w:t xml:space="preserve"> 14</w:t>
            </w:r>
          </w:p>
        </w:tc>
        <w:tc>
          <w:tcPr>
            <w:tcW w:w="1936" w:type="dxa"/>
            <w:vAlign w:val="center"/>
          </w:tcPr>
          <w:p>
            <w:pPr>
              <w:pStyle w:val="22"/>
              <w:snapToGrid w:val="0"/>
              <w:spacing w:line="312" w:lineRule="auto"/>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sz w:val="24"/>
                <w:szCs w:val="24"/>
                <w:highlight w:val="none"/>
                <w:lang w:eastAsia="zh-CN"/>
              </w:rPr>
              <w:t>征集入库说明</w:t>
            </w:r>
          </w:p>
        </w:tc>
        <w:tc>
          <w:tcPr>
            <w:tcW w:w="7405" w:type="dxa"/>
            <w:vAlign w:val="center"/>
          </w:tcPr>
          <w:p>
            <w:pPr>
              <w:snapToGrid w:val="0"/>
              <w:spacing w:line="312" w:lineRule="auto"/>
              <w:ind w:firstLine="480"/>
              <w:rPr>
                <w:rFonts w:hint="eastAsia" w:ascii="仿宋" w:hAnsi="仿宋" w:eastAsia="仿宋" w:cs="仿宋"/>
                <w:highlight w:val="none"/>
                <w:lang w:val="en-US" w:eastAsia="zh-CN"/>
              </w:rPr>
            </w:pPr>
            <w:r>
              <w:rPr>
                <w:rFonts w:hint="eastAsia" w:ascii="仿宋" w:hAnsi="仿宋" w:eastAsia="仿宋" w:cs="仿宋"/>
                <w:color w:val="auto"/>
                <w:sz w:val="24"/>
                <w:szCs w:val="24"/>
                <w:highlight w:val="none"/>
                <w:shd w:val="clear" w:color="auto" w:fill="FFFFFF"/>
                <w:lang w:val="en-US" w:eastAsia="zh-CN"/>
              </w:rPr>
              <w:t>经评审的有效服务商数≥</w:t>
            </w:r>
            <w:r>
              <w:rPr>
                <w:rFonts w:hint="eastAsia" w:ascii="仿宋" w:hAnsi="仿宋" w:eastAsia="仿宋" w:cs="仿宋"/>
                <w:color w:val="auto"/>
                <w:sz w:val="24"/>
                <w:szCs w:val="24"/>
                <w:highlight w:val="none"/>
                <w:shd w:val="clear" w:color="auto" w:fill="FFFFFF"/>
                <w:lang w:val="en-US" w:eastAsia="zh-CN"/>
              </w:rPr>
              <w:t>9</w:t>
            </w:r>
            <w:r>
              <w:rPr>
                <w:rFonts w:hint="eastAsia" w:ascii="仿宋" w:hAnsi="仿宋" w:eastAsia="仿宋" w:cs="仿宋"/>
                <w:color w:val="auto"/>
                <w:sz w:val="24"/>
                <w:szCs w:val="24"/>
                <w:highlight w:val="none"/>
                <w:shd w:val="clear" w:color="auto" w:fill="FFFFFF"/>
                <w:lang w:val="en-US" w:eastAsia="zh-CN"/>
              </w:rPr>
              <w:t>家时，按照综合评分由高到低确定中标候选人</w:t>
            </w:r>
            <w:r>
              <w:rPr>
                <w:rFonts w:hint="eastAsia" w:ascii="仿宋" w:hAnsi="仿宋" w:eastAsia="仿宋" w:cs="仿宋"/>
                <w:color w:val="auto"/>
                <w:sz w:val="24"/>
                <w:szCs w:val="24"/>
                <w:highlight w:val="none"/>
                <w:shd w:val="clear" w:color="auto" w:fill="FFFFFF"/>
                <w:lang w:val="en-US" w:eastAsia="zh-CN"/>
              </w:rPr>
              <w:t>3</w:t>
            </w:r>
            <w:r>
              <w:rPr>
                <w:rFonts w:hint="eastAsia" w:ascii="仿宋" w:hAnsi="仿宋" w:eastAsia="仿宋" w:cs="仿宋"/>
                <w:color w:val="auto"/>
                <w:sz w:val="24"/>
                <w:szCs w:val="24"/>
                <w:highlight w:val="none"/>
                <w:shd w:val="clear" w:color="auto" w:fill="FFFFFF"/>
                <w:lang w:val="en-US" w:eastAsia="zh-CN"/>
              </w:rPr>
              <w:t>家服务商</w:t>
            </w:r>
            <w:r>
              <w:rPr>
                <w:rFonts w:hint="eastAsia" w:ascii="仿宋" w:hAnsi="仿宋" w:eastAsia="仿宋" w:cs="仿宋"/>
                <w:color w:val="auto"/>
                <w:sz w:val="24"/>
                <w:szCs w:val="24"/>
                <w:highlight w:val="none"/>
                <w:shd w:val="clear" w:color="auto" w:fill="FFFFFF"/>
                <w:lang w:val="en-US" w:eastAsia="zh-CN"/>
              </w:rPr>
              <w:t>入围</w:t>
            </w:r>
            <w:r>
              <w:rPr>
                <w:rFonts w:hint="eastAsia" w:ascii="仿宋" w:hAnsi="仿宋" w:eastAsia="仿宋" w:cs="仿宋"/>
                <w:color w:val="auto"/>
                <w:sz w:val="24"/>
                <w:szCs w:val="24"/>
                <w:highlight w:val="none"/>
                <w:shd w:val="clear" w:color="auto" w:fill="FFFFFF"/>
                <w:lang w:val="en-US" w:eastAsia="zh-CN"/>
              </w:rPr>
              <w:t>；有效服务商数＜</w:t>
            </w:r>
            <w:r>
              <w:rPr>
                <w:rFonts w:hint="eastAsia" w:ascii="仿宋" w:hAnsi="仿宋" w:eastAsia="仿宋" w:cs="仿宋"/>
                <w:color w:val="auto"/>
                <w:sz w:val="24"/>
                <w:szCs w:val="24"/>
                <w:highlight w:val="none"/>
                <w:shd w:val="clear" w:color="auto" w:fill="FFFFFF"/>
                <w:lang w:val="en-US" w:eastAsia="zh-CN"/>
              </w:rPr>
              <w:t>9</w:t>
            </w:r>
            <w:r>
              <w:rPr>
                <w:rFonts w:hint="eastAsia" w:ascii="仿宋" w:hAnsi="仿宋" w:eastAsia="仿宋" w:cs="仿宋"/>
                <w:color w:val="auto"/>
                <w:sz w:val="24"/>
                <w:szCs w:val="24"/>
                <w:highlight w:val="none"/>
                <w:shd w:val="clear" w:color="auto" w:fill="FFFFFF"/>
                <w:lang w:val="en-US" w:eastAsia="zh-CN"/>
              </w:rPr>
              <w:t>家时，则本次</w:t>
            </w:r>
            <w:r>
              <w:rPr>
                <w:rFonts w:hint="eastAsia" w:ascii="仿宋" w:hAnsi="仿宋" w:eastAsia="仿宋" w:cs="仿宋"/>
                <w:color w:val="auto"/>
                <w:sz w:val="24"/>
                <w:szCs w:val="24"/>
                <w:highlight w:val="none"/>
                <w:shd w:val="clear" w:color="auto" w:fill="FFFFFF"/>
                <w:lang w:val="en-US" w:eastAsia="zh-CN"/>
              </w:rPr>
              <w:t>作废标处理</w:t>
            </w:r>
            <w:r>
              <w:rPr>
                <w:rFonts w:hint="eastAsia" w:ascii="仿宋" w:hAnsi="仿宋" w:eastAsia="仿宋" w:cs="仿宋"/>
                <w:color w:val="auto"/>
                <w:sz w:val="24"/>
                <w:szCs w:val="24"/>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pStyle w:val="22"/>
              <w:snapToGrid w:val="0"/>
              <w:spacing w:line="420" w:lineRule="exact"/>
              <w:jc w:val="center"/>
              <w:rPr>
                <w:rFonts w:hint="eastAsia" w:ascii="仿宋" w:hAnsi="仿宋" w:eastAsia="仿宋" w:cs="仿宋"/>
                <w:b/>
                <w:bCs/>
                <w:color w:val="000000"/>
                <w:kern w:val="2"/>
                <w:sz w:val="24"/>
                <w:szCs w:val="24"/>
                <w:highlight w:val="none"/>
                <w:lang w:val="en-US" w:eastAsia="zh-CN"/>
              </w:rPr>
            </w:pPr>
            <w:r>
              <w:rPr>
                <w:rFonts w:hint="eastAsia" w:ascii="仿宋" w:hAnsi="仿宋" w:eastAsia="仿宋" w:cs="仿宋"/>
                <w:b/>
                <w:bCs/>
                <w:color w:val="000000"/>
                <w:kern w:val="2"/>
                <w:sz w:val="24"/>
                <w:szCs w:val="24"/>
                <w:highlight w:val="none"/>
                <w:lang w:val="en-US" w:eastAsia="zh-CN"/>
              </w:rPr>
              <w:t>15</w:t>
            </w:r>
          </w:p>
        </w:tc>
        <w:tc>
          <w:tcPr>
            <w:tcW w:w="1936" w:type="dxa"/>
            <w:vAlign w:val="center"/>
          </w:tcPr>
          <w:p>
            <w:pPr>
              <w:pStyle w:val="22"/>
              <w:snapToGrid w:val="0"/>
              <w:spacing w:line="420" w:lineRule="exact"/>
              <w:jc w:val="both"/>
              <w:rPr>
                <w:rFonts w:hint="eastAsia" w:ascii="仿宋" w:hAnsi="仿宋" w:eastAsia="仿宋" w:cs="仿宋"/>
                <w:b/>
                <w:bCs/>
                <w:color w:val="000000"/>
                <w:kern w:val="2"/>
                <w:sz w:val="24"/>
                <w:szCs w:val="24"/>
                <w:highlight w:val="none"/>
                <w:lang w:val="en-US" w:eastAsia="zh-CN"/>
              </w:rPr>
            </w:pPr>
            <w:r>
              <w:rPr>
                <w:rFonts w:hint="eastAsia" w:ascii="仿宋" w:hAnsi="仿宋" w:eastAsia="仿宋" w:cs="仿宋"/>
                <w:b/>
                <w:bCs/>
                <w:color w:val="000000"/>
                <w:kern w:val="2"/>
                <w:sz w:val="24"/>
                <w:szCs w:val="24"/>
                <w:highlight w:val="none"/>
                <w:lang w:val="en-US" w:eastAsia="zh-CN"/>
              </w:rPr>
              <w:t>诚信履约管理</w:t>
            </w:r>
          </w:p>
        </w:tc>
        <w:tc>
          <w:tcPr>
            <w:tcW w:w="7405" w:type="dxa"/>
            <w:vAlign w:val="center"/>
          </w:tcPr>
          <w:p>
            <w:pPr>
              <w:wordWrap/>
              <w:spacing w:line="36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auto"/>
                <w:sz w:val="24"/>
                <w:szCs w:val="24"/>
                <w:highlight w:val="none"/>
              </w:rPr>
              <w:t>合同签订后，采购人依法加强对合同履约进行管理。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pStyle w:val="22"/>
              <w:snapToGrid w:val="0"/>
              <w:spacing w:line="420" w:lineRule="exact"/>
              <w:jc w:val="center"/>
              <w:rPr>
                <w:rFonts w:hint="eastAsia" w:ascii="仿宋" w:hAnsi="仿宋" w:eastAsia="仿宋" w:cs="仿宋"/>
                <w:b/>
                <w:bCs/>
                <w:color w:val="000000"/>
                <w:kern w:val="2"/>
                <w:sz w:val="24"/>
                <w:szCs w:val="24"/>
                <w:highlight w:val="none"/>
                <w:lang w:val="en-US" w:eastAsia="zh-CN"/>
              </w:rPr>
            </w:pPr>
            <w:r>
              <w:rPr>
                <w:rFonts w:hint="eastAsia" w:ascii="仿宋" w:hAnsi="仿宋" w:eastAsia="仿宋" w:cs="仿宋"/>
                <w:b/>
                <w:bCs/>
                <w:color w:val="000000"/>
                <w:kern w:val="2"/>
                <w:sz w:val="24"/>
                <w:szCs w:val="24"/>
                <w:highlight w:val="none"/>
                <w:lang w:val="en-US" w:eastAsia="zh-CN"/>
              </w:rPr>
              <w:t>16</w:t>
            </w:r>
          </w:p>
        </w:tc>
        <w:tc>
          <w:tcPr>
            <w:tcW w:w="1936" w:type="dxa"/>
            <w:vAlign w:val="center"/>
          </w:tcPr>
          <w:p>
            <w:pPr>
              <w:widowControl w:val="0"/>
              <w:wordWrap/>
              <w:adjustRightInd/>
              <w:snapToGrid/>
              <w:spacing w:line="360" w:lineRule="auto"/>
              <w:jc w:val="center"/>
              <w:textAlignment w:val="auto"/>
              <w:rPr>
                <w:rFonts w:hint="eastAsia" w:ascii="仿宋" w:hAnsi="仿宋" w:eastAsia="仿宋" w:cs="仿宋"/>
                <w:b/>
                <w:bCs/>
                <w:color w:val="000000"/>
                <w:kern w:val="2"/>
                <w:sz w:val="24"/>
                <w:szCs w:val="24"/>
                <w:highlight w:val="none"/>
                <w:lang w:val="en-US" w:eastAsia="zh-CN"/>
              </w:rPr>
            </w:pPr>
            <w:r>
              <w:rPr>
                <w:rFonts w:hint="eastAsia" w:ascii="仿宋" w:hAnsi="仿宋" w:eastAsia="仿宋" w:cs="仿宋"/>
                <w:b/>
                <w:bCs/>
                <w:color w:val="auto"/>
                <w:sz w:val="24"/>
                <w:szCs w:val="24"/>
                <w:highlight w:val="none"/>
                <w:lang w:eastAsia="zh-CN"/>
              </w:rPr>
              <w:t>项目预算</w:t>
            </w:r>
          </w:p>
        </w:tc>
        <w:tc>
          <w:tcPr>
            <w:tcW w:w="7405" w:type="dxa"/>
            <w:vAlign w:val="center"/>
          </w:tcPr>
          <w:p>
            <w:pPr>
              <w:widowControl w:val="0"/>
              <w:wordWrap/>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预</w:t>
            </w:r>
            <w:r>
              <w:rPr>
                <w:rFonts w:hint="eastAsia" w:ascii="仿宋" w:hAnsi="仿宋" w:eastAsia="仿宋" w:cs="仿宋"/>
                <w:b/>
                <w:bCs/>
                <w:color w:val="000000"/>
                <w:sz w:val="24"/>
                <w:szCs w:val="24"/>
                <w:highlight w:val="none"/>
                <w:lang w:val="en-US" w:eastAsia="zh-CN"/>
              </w:rPr>
              <w:t>算价</w:t>
            </w:r>
            <w:r>
              <w:rPr>
                <w:rFonts w:hint="eastAsia" w:ascii="仿宋" w:hAnsi="仿宋" w:eastAsia="仿宋" w:cs="仿宋"/>
                <w:b/>
                <w:bCs/>
                <w:color w:val="000000"/>
                <w:sz w:val="24"/>
                <w:szCs w:val="24"/>
                <w:highlight w:val="none"/>
                <w:lang w:val="en-US" w:eastAsia="zh-CN"/>
              </w:rPr>
              <w:t>380</w:t>
            </w:r>
            <w:r>
              <w:rPr>
                <w:rFonts w:hint="eastAsia" w:ascii="仿宋" w:hAnsi="仿宋" w:eastAsia="仿宋" w:cs="仿宋"/>
                <w:b/>
                <w:bCs/>
                <w:color w:val="000000"/>
                <w:sz w:val="24"/>
                <w:szCs w:val="24"/>
                <w:highlight w:val="none"/>
                <w:lang w:val="en-US" w:eastAsia="zh-CN"/>
              </w:rPr>
              <w:t>万元。（当各</w:t>
            </w:r>
            <w:r>
              <w:rPr>
                <w:rFonts w:hint="eastAsia" w:ascii="仿宋" w:hAnsi="仿宋" w:eastAsia="仿宋" w:cs="仿宋"/>
                <w:b/>
                <w:bCs/>
                <w:color w:val="auto"/>
                <w:sz w:val="24"/>
                <w:szCs w:val="24"/>
                <w:highlight w:val="none"/>
                <w:lang w:val="en-US" w:eastAsia="zh-CN"/>
              </w:rPr>
              <w:t>项目的服务费用超过预算费用前，</w:t>
            </w:r>
            <w:r>
              <w:rPr>
                <w:rFonts w:hint="eastAsia" w:ascii="仿宋" w:hAnsi="仿宋" w:eastAsia="仿宋" w:cs="仿宋"/>
                <w:b/>
                <w:bCs/>
                <w:color w:val="auto"/>
                <w:sz w:val="24"/>
                <w:szCs w:val="24"/>
                <w:highlight w:val="none"/>
                <w:lang w:val="en-US" w:eastAsia="zh-CN"/>
              </w:rPr>
              <w:t>三个</w:t>
            </w:r>
            <w:r>
              <w:rPr>
                <w:rFonts w:hint="eastAsia" w:ascii="仿宋" w:hAnsi="仿宋" w:eastAsia="仿宋" w:cs="仿宋"/>
                <w:b/>
                <w:bCs/>
                <w:color w:val="auto"/>
                <w:sz w:val="24"/>
                <w:szCs w:val="24"/>
                <w:highlight w:val="none"/>
                <w:lang w:val="en-US" w:eastAsia="zh-CN"/>
              </w:rPr>
              <w:t>中标单位须承担</w:t>
            </w:r>
            <w:r>
              <w:rPr>
                <w:rFonts w:hint="eastAsia" w:ascii="仿宋" w:hAnsi="仿宋" w:eastAsia="仿宋" w:cs="仿宋"/>
                <w:b/>
                <w:bCs/>
                <w:color w:val="auto"/>
                <w:sz w:val="24"/>
                <w:szCs w:val="24"/>
                <w:highlight w:val="none"/>
                <w:lang w:val="en-US" w:eastAsia="zh-CN"/>
              </w:rPr>
              <w:t>每个单项完成后及时上报已完成款项的</w:t>
            </w:r>
            <w:r>
              <w:rPr>
                <w:rFonts w:hint="eastAsia" w:ascii="仿宋" w:hAnsi="仿宋" w:eastAsia="仿宋" w:cs="仿宋"/>
                <w:b/>
                <w:bCs/>
                <w:color w:val="auto"/>
                <w:sz w:val="24"/>
                <w:szCs w:val="24"/>
                <w:highlight w:val="none"/>
                <w:lang w:val="en-US" w:eastAsia="zh-CN"/>
              </w:rPr>
              <w:t>义务</w:t>
            </w:r>
            <w:r>
              <w:rPr>
                <w:rFonts w:hint="eastAsia" w:ascii="仿宋" w:hAnsi="仿宋" w:eastAsia="仿宋" w:cs="仿宋"/>
                <w:b/>
                <w:bCs/>
                <w:color w:val="auto"/>
                <w:sz w:val="24"/>
                <w:szCs w:val="24"/>
                <w:highlight w:val="none"/>
                <w:lang w:val="en-US" w:eastAsia="zh-CN"/>
              </w:rPr>
              <w:t>。若项目的服务费用超过合同价</w:t>
            </w:r>
            <w:r>
              <w:rPr>
                <w:rFonts w:hint="eastAsia" w:ascii="仿宋" w:hAnsi="仿宋" w:eastAsia="仿宋" w:cs="仿宋"/>
                <w:b/>
                <w:bCs/>
                <w:color w:val="auto"/>
                <w:sz w:val="24"/>
                <w:szCs w:val="24"/>
                <w:highlight w:val="none"/>
                <w:lang w:val="en-US" w:eastAsia="zh-CN"/>
              </w:rPr>
              <w:t>，招标人有权根据项目实际情况做出包括但不限于以下行为:终止合同，按实际实施工作量结算，且不超概算费用。在未取得招标人书面同意的情况下，任何中标单位自行实施超出预算费用外的内容，其费用由中标单位自行承担，招标人不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pStyle w:val="22"/>
              <w:snapToGrid w:val="0"/>
              <w:spacing w:line="420" w:lineRule="exact"/>
              <w:jc w:val="center"/>
              <w:rPr>
                <w:rFonts w:hint="eastAsia" w:ascii="仿宋" w:hAnsi="仿宋" w:eastAsia="仿宋" w:cs="仿宋"/>
                <w:b/>
                <w:bCs/>
                <w:color w:val="000000"/>
                <w:kern w:val="2"/>
                <w:sz w:val="24"/>
                <w:szCs w:val="24"/>
                <w:highlight w:val="none"/>
                <w:lang w:val="en-US" w:eastAsia="zh-CN"/>
              </w:rPr>
            </w:pPr>
            <w:r>
              <w:rPr>
                <w:rFonts w:hint="eastAsia" w:ascii="仿宋" w:hAnsi="仿宋" w:eastAsia="仿宋" w:cs="仿宋"/>
                <w:b/>
                <w:bCs/>
                <w:color w:val="000000"/>
                <w:kern w:val="2"/>
                <w:sz w:val="24"/>
                <w:szCs w:val="24"/>
                <w:highlight w:val="none"/>
                <w:lang w:val="en-US" w:eastAsia="zh-CN"/>
              </w:rPr>
              <w:t>17</w:t>
            </w:r>
          </w:p>
        </w:tc>
        <w:tc>
          <w:tcPr>
            <w:tcW w:w="1936" w:type="dxa"/>
            <w:vAlign w:val="center"/>
          </w:tcPr>
          <w:p>
            <w:pPr>
              <w:widowControl w:val="0"/>
              <w:wordWrap/>
              <w:adjustRightInd/>
              <w:snapToGrid/>
              <w:spacing w:line="36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bCs/>
                <w:color w:val="auto"/>
                <w:sz w:val="24"/>
                <w:szCs w:val="24"/>
                <w:highlight w:val="none"/>
                <w:shd w:val="clear" w:color="auto" w:fill="auto"/>
              </w:rPr>
              <w:t>履约保证金</w:t>
            </w:r>
          </w:p>
        </w:tc>
        <w:tc>
          <w:tcPr>
            <w:tcW w:w="7405" w:type="dxa"/>
            <w:vAlign w:val="center"/>
          </w:tcPr>
          <w:p>
            <w:pPr>
              <w:widowControl w:val="0"/>
              <w:wordWrap/>
              <w:adjustRightInd/>
              <w:snapToGrid/>
              <w:spacing w:line="36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履约保证金金额：</w:t>
            </w:r>
            <w:r>
              <w:rPr>
                <w:rFonts w:hint="eastAsia" w:ascii="仿宋" w:hAnsi="仿宋" w:eastAsia="仿宋" w:cs="仿宋"/>
                <w:b w:val="0"/>
                <w:bCs w:val="0"/>
                <w:color w:val="auto"/>
                <w:sz w:val="24"/>
                <w:szCs w:val="24"/>
                <w:highlight w:val="none"/>
                <w:shd w:val="clear" w:color="auto" w:fill="auto"/>
                <w:lang w:val="en-US" w:eastAsia="zh-CN"/>
              </w:rPr>
              <w:t>合同总价的1%</w:t>
            </w:r>
          </w:p>
          <w:p>
            <w:pPr>
              <w:widowControl w:val="0"/>
              <w:wordWrap/>
              <w:adjustRightInd/>
              <w:snapToGrid/>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shd w:val="clear" w:color="auto" w:fill="auto"/>
              </w:rPr>
              <w:t>履约保证金缴纳形式：转账支票、汇票、网银等</w:t>
            </w:r>
            <w:r>
              <w:rPr>
                <w:rFonts w:hint="eastAsia" w:ascii="仿宋" w:hAnsi="仿宋" w:eastAsia="仿宋" w:cs="仿宋"/>
                <w:b w:val="0"/>
                <w:bCs w:val="0"/>
                <w:color w:val="auto"/>
                <w:sz w:val="24"/>
                <w:szCs w:val="24"/>
                <w:highlight w:val="none"/>
                <w:shd w:val="clear" w:color="auto" w:fill="auto"/>
                <w:lang w:eastAsia="zh-CN"/>
              </w:rPr>
              <w:t>征集</w:t>
            </w:r>
            <w:r>
              <w:rPr>
                <w:rFonts w:hint="eastAsia" w:ascii="仿宋" w:hAnsi="仿宋" w:eastAsia="仿宋" w:cs="仿宋"/>
                <w:b w:val="0"/>
                <w:bCs w:val="0"/>
                <w:color w:val="auto"/>
                <w:sz w:val="24"/>
                <w:szCs w:val="24"/>
                <w:highlight w:val="none"/>
                <w:shd w:val="clear" w:color="auto" w:fill="auto"/>
              </w:rPr>
              <w:t>人认可的其他形式（不允许使用现金）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pStyle w:val="22"/>
              <w:snapToGrid w:val="0"/>
              <w:spacing w:line="420" w:lineRule="exact"/>
              <w:jc w:val="center"/>
              <w:rPr>
                <w:rFonts w:hint="eastAsia" w:ascii="仿宋" w:hAnsi="仿宋" w:eastAsia="仿宋" w:cs="仿宋"/>
                <w:b/>
                <w:bCs/>
                <w:color w:val="000000"/>
                <w:kern w:val="2"/>
                <w:sz w:val="24"/>
                <w:szCs w:val="24"/>
                <w:highlight w:val="none"/>
                <w:lang w:val="en-US" w:eastAsia="zh-CN"/>
              </w:rPr>
            </w:pPr>
            <w:r>
              <w:rPr>
                <w:rFonts w:hint="eastAsia" w:ascii="仿宋" w:hAnsi="仿宋" w:eastAsia="仿宋" w:cs="仿宋"/>
                <w:b/>
                <w:bCs/>
                <w:color w:val="000000"/>
                <w:kern w:val="2"/>
                <w:sz w:val="24"/>
                <w:szCs w:val="24"/>
                <w:highlight w:val="none"/>
                <w:lang w:val="en-US" w:eastAsia="zh-CN"/>
              </w:rPr>
              <w:t>18</w:t>
            </w:r>
          </w:p>
        </w:tc>
        <w:tc>
          <w:tcPr>
            <w:tcW w:w="9341" w:type="dxa"/>
            <w:gridSpan w:val="2"/>
            <w:vAlign w:val="center"/>
          </w:tcPr>
          <w:p>
            <w:pPr>
              <w:widowControl w:val="0"/>
              <w:numPr>
                <w:ilvl w:val="0"/>
                <w:numId w:val="2"/>
              </w:numPr>
              <w:wordWrap/>
              <w:adjustRightInd/>
              <w:snapToGrid/>
              <w:spacing w:line="360" w:lineRule="auto"/>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auto"/>
                <w:sz w:val="24"/>
                <w:szCs w:val="24"/>
                <w:highlight w:val="none"/>
              </w:rPr>
              <w:t>本项目预算公开，</w:t>
            </w:r>
            <w:r>
              <w:rPr>
                <w:rFonts w:hint="eastAsia" w:ascii="仿宋" w:hAnsi="仿宋" w:eastAsia="仿宋" w:cs="仿宋"/>
                <w:b w:val="0"/>
                <w:bCs w:val="0"/>
                <w:color w:val="auto"/>
                <w:sz w:val="24"/>
                <w:szCs w:val="24"/>
                <w:highlight w:val="none"/>
                <w:lang w:eastAsia="zh-CN"/>
              </w:rPr>
              <w:t>最高限价（预算价）</w:t>
            </w:r>
            <w:r>
              <w:rPr>
                <w:rFonts w:hint="eastAsia" w:ascii="仿宋" w:hAnsi="仿宋" w:eastAsia="仿宋" w:cs="仿宋"/>
                <w:b w:val="0"/>
                <w:bCs w:val="0"/>
                <w:color w:val="auto"/>
                <w:sz w:val="24"/>
                <w:szCs w:val="24"/>
                <w:highlight w:val="none"/>
              </w:rPr>
              <w:t>按</w:t>
            </w:r>
            <w:r>
              <w:rPr>
                <w:rFonts w:hint="eastAsia" w:ascii="仿宋" w:hAnsi="仿宋" w:eastAsia="仿宋" w:cs="仿宋"/>
                <w:b w:val="0"/>
                <w:bCs w:val="0"/>
                <w:color w:val="auto"/>
                <w:sz w:val="24"/>
                <w:szCs w:val="24"/>
                <w:highlight w:val="none"/>
                <w:lang w:eastAsia="zh-CN"/>
              </w:rPr>
              <w:t>征集</w:t>
            </w:r>
            <w:r>
              <w:rPr>
                <w:rFonts w:hint="eastAsia" w:ascii="仿宋" w:hAnsi="仿宋" w:eastAsia="仿宋" w:cs="仿宋"/>
                <w:b w:val="0"/>
                <w:bCs w:val="0"/>
                <w:color w:val="auto"/>
                <w:sz w:val="24"/>
                <w:szCs w:val="24"/>
                <w:highlight w:val="none"/>
              </w:rPr>
              <w:t>人设定综合单</w:t>
            </w:r>
            <w:r>
              <w:rPr>
                <w:rFonts w:hint="eastAsia" w:ascii="仿宋" w:hAnsi="仿宋" w:eastAsia="仿宋" w:cs="仿宋"/>
                <w:b w:val="0"/>
                <w:bCs w:val="0"/>
                <w:color w:val="000000"/>
                <w:sz w:val="24"/>
                <w:szCs w:val="24"/>
                <w:highlight w:val="none"/>
              </w:rPr>
              <w:t>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b w:val="0"/>
                <w:bCs w:val="0"/>
                <w:color w:val="000000"/>
                <w:sz w:val="24"/>
                <w:szCs w:val="24"/>
                <w:highlight w:val="none"/>
                <w:u w:val="single"/>
                <w:lang w:val="en-US" w:eastAsia="zh-CN"/>
              </w:rPr>
              <w:t>90</w:t>
            </w:r>
            <w:r>
              <w:rPr>
                <w:rFonts w:hint="eastAsia" w:ascii="仿宋" w:hAnsi="仿宋" w:eastAsia="仿宋" w:cs="仿宋"/>
                <w:b w:val="0"/>
                <w:bCs w:val="0"/>
                <w:color w:val="000000"/>
                <w:sz w:val="24"/>
                <w:szCs w:val="24"/>
                <w:highlight w:val="none"/>
                <w:u w:val="none"/>
                <w:lang w:val="en-US" w:eastAsia="zh-CN"/>
              </w:rPr>
              <w:t>%计取作为投标最高限价，</w:t>
            </w:r>
            <w:r>
              <w:rPr>
                <w:rFonts w:hint="eastAsia" w:ascii="仿宋" w:hAnsi="仿宋" w:eastAsia="仿宋" w:cs="仿宋"/>
                <w:b w:val="0"/>
                <w:bCs w:val="0"/>
                <w:color w:val="000000"/>
                <w:sz w:val="24"/>
                <w:szCs w:val="24"/>
                <w:highlight w:val="none"/>
                <w:lang w:eastAsia="zh-CN"/>
              </w:rPr>
              <w:t>征集</w:t>
            </w:r>
            <w:r>
              <w:rPr>
                <w:rFonts w:hint="eastAsia" w:ascii="仿宋" w:hAnsi="仿宋" w:eastAsia="仿宋" w:cs="仿宋"/>
                <w:b w:val="0"/>
                <w:bCs w:val="0"/>
                <w:color w:val="000000"/>
                <w:sz w:val="24"/>
                <w:szCs w:val="24"/>
                <w:highlight w:val="none"/>
              </w:rPr>
              <w:t>人设定的综合单价</w:t>
            </w:r>
            <w:r>
              <w:rPr>
                <w:rFonts w:hint="eastAsia" w:ascii="仿宋" w:hAnsi="仿宋" w:eastAsia="仿宋" w:cs="仿宋"/>
                <w:b w:val="0"/>
                <w:bCs w:val="0"/>
                <w:color w:val="000000"/>
                <w:sz w:val="24"/>
                <w:szCs w:val="24"/>
                <w:highlight w:val="none"/>
                <w:lang w:eastAsia="zh-CN"/>
              </w:rPr>
              <w:t>限价</w:t>
            </w:r>
            <w:r>
              <w:rPr>
                <w:rFonts w:hint="eastAsia" w:ascii="仿宋" w:hAnsi="仿宋" w:eastAsia="仿宋" w:cs="仿宋"/>
                <w:b w:val="0"/>
                <w:bCs w:val="0"/>
                <w:color w:val="000000"/>
                <w:sz w:val="24"/>
                <w:szCs w:val="24"/>
                <w:highlight w:val="none"/>
              </w:rPr>
              <w:t>详见</w:t>
            </w:r>
            <w:r>
              <w:rPr>
                <w:rFonts w:hint="eastAsia" w:ascii="仿宋" w:hAnsi="仿宋" w:eastAsia="仿宋" w:cs="仿宋"/>
                <w:b w:val="0"/>
                <w:bCs w:val="0"/>
                <w:color w:val="000000"/>
                <w:sz w:val="24"/>
                <w:szCs w:val="24"/>
                <w:highlight w:val="none"/>
                <w:lang w:eastAsia="zh-CN"/>
              </w:rPr>
              <w:t>征集</w:t>
            </w:r>
            <w:r>
              <w:rPr>
                <w:rFonts w:hint="eastAsia" w:ascii="仿宋" w:hAnsi="仿宋" w:eastAsia="仿宋" w:cs="仿宋"/>
                <w:b w:val="0"/>
                <w:bCs w:val="0"/>
                <w:color w:val="000000"/>
                <w:sz w:val="24"/>
                <w:szCs w:val="24"/>
                <w:highlight w:val="none"/>
              </w:rPr>
              <w:t>文件“</w:t>
            </w:r>
            <w:r>
              <w:rPr>
                <w:rFonts w:hint="eastAsia" w:ascii="仿宋" w:hAnsi="仿宋" w:eastAsia="仿宋" w:cs="仿宋"/>
                <w:sz w:val="24"/>
                <w:szCs w:val="24"/>
                <w:highlight w:val="none"/>
                <w:lang w:val="en-US" w:eastAsia="zh-CN"/>
              </w:rPr>
              <w:t>第三章 项目技术规范和服务要求</w:t>
            </w: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eastAsia="zh-CN"/>
              </w:rPr>
              <w:t>。</w:t>
            </w:r>
          </w:p>
          <w:p>
            <w:pPr>
              <w:widowControl w:val="0"/>
              <w:numPr>
                <w:ilvl w:val="0"/>
                <w:numId w:val="0"/>
              </w:numPr>
              <w:wordWrap/>
              <w:adjustRightInd/>
              <w:snapToGrid/>
              <w:spacing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000000"/>
                <w:sz w:val="24"/>
                <w:szCs w:val="24"/>
                <w:highlight w:val="none"/>
              </w:rPr>
              <w:t>例如投标报价“按招标人设定的综合单价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b w:val="0"/>
                <w:bCs w:val="0"/>
                <w:color w:val="000000"/>
                <w:sz w:val="24"/>
                <w:szCs w:val="24"/>
                <w:highlight w:val="none"/>
                <w:u w:val="single"/>
                <w:lang w:val="en-US" w:eastAsia="zh-CN"/>
              </w:rPr>
              <w:t>90</w:t>
            </w:r>
            <w:r>
              <w:rPr>
                <w:rFonts w:hint="eastAsia" w:ascii="仿宋" w:hAnsi="仿宋" w:eastAsia="仿宋" w:cs="仿宋"/>
                <w:b w:val="0"/>
                <w:bCs w:val="0"/>
                <w:color w:val="000000"/>
                <w:sz w:val="24"/>
                <w:szCs w:val="24"/>
                <w:highlight w:val="none"/>
                <w:u w:val="single"/>
                <w:lang w:val="en-US" w:eastAsia="zh-CN"/>
              </w:rPr>
              <w:t>.1</w:t>
            </w:r>
            <w:r>
              <w:rPr>
                <w:rFonts w:hint="eastAsia" w:ascii="仿宋" w:hAnsi="仿宋" w:eastAsia="仿宋" w:cs="仿宋"/>
                <w:b w:val="0"/>
                <w:bCs w:val="0"/>
                <w:color w:val="000000"/>
                <w:sz w:val="24"/>
                <w:szCs w:val="24"/>
                <w:highlight w:val="none"/>
                <w:u w:val="none"/>
                <w:lang w:val="en-US" w:eastAsia="zh-CN"/>
              </w:rPr>
              <w:t>%计取</w:t>
            </w:r>
            <w:r>
              <w:rPr>
                <w:rFonts w:hint="eastAsia" w:ascii="仿宋" w:hAnsi="仿宋" w:eastAsia="仿宋" w:cs="仿宋"/>
                <w:b w:val="0"/>
                <w:bCs w:val="0"/>
                <w:color w:val="000000"/>
                <w:sz w:val="24"/>
                <w:szCs w:val="24"/>
                <w:highlight w:val="none"/>
              </w:rPr>
              <w:t>”为无效</w:t>
            </w:r>
            <w:r>
              <w:rPr>
                <w:rFonts w:hint="eastAsia" w:ascii="仿宋" w:hAnsi="仿宋" w:eastAsia="仿宋" w:cs="仿宋"/>
                <w:b w:val="0"/>
                <w:bCs w:val="0"/>
                <w:color w:val="000000"/>
                <w:sz w:val="24"/>
                <w:szCs w:val="24"/>
                <w:highlight w:val="none"/>
                <w:lang w:eastAsia="zh-CN"/>
              </w:rPr>
              <w:t>投</w:t>
            </w:r>
            <w:r>
              <w:rPr>
                <w:rFonts w:hint="eastAsia" w:ascii="仿宋" w:hAnsi="仿宋" w:eastAsia="仿宋" w:cs="仿宋"/>
                <w:b w:val="0"/>
                <w:bCs w:val="0"/>
                <w:color w:val="000000"/>
                <w:sz w:val="24"/>
                <w:szCs w:val="24"/>
                <w:highlight w:val="none"/>
              </w:rPr>
              <w:t>标。</w:t>
            </w:r>
          </w:p>
          <w:p>
            <w:pPr>
              <w:widowControl w:val="0"/>
              <w:wordWrap/>
              <w:adjustRightInd/>
              <w:snapToGrid/>
              <w:spacing w:line="36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rPr>
              <w:t>2）报价是中标的一个重要因素，但不是中标的唯一依据。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pStyle w:val="22"/>
              <w:snapToGrid w:val="0"/>
              <w:spacing w:line="420" w:lineRule="exact"/>
              <w:jc w:val="center"/>
              <w:rPr>
                <w:rFonts w:hint="eastAsia" w:ascii="仿宋" w:hAnsi="仿宋" w:eastAsia="仿宋" w:cs="仿宋"/>
                <w:b/>
                <w:bCs/>
                <w:color w:val="000000"/>
                <w:kern w:val="2"/>
                <w:sz w:val="24"/>
                <w:szCs w:val="24"/>
                <w:highlight w:val="none"/>
                <w:lang w:val="en-US" w:eastAsia="zh-CN"/>
              </w:rPr>
            </w:pPr>
            <w:r>
              <w:rPr>
                <w:rFonts w:hint="eastAsia" w:ascii="仿宋" w:hAnsi="仿宋" w:eastAsia="仿宋" w:cs="仿宋"/>
                <w:b/>
                <w:bCs/>
                <w:color w:val="000000"/>
                <w:kern w:val="2"/>
                <w:sz w:val="24"/>
                <w:szCs w:val="24"/>
                <w:highlight w:val="none"/>
                <w:lang w:val="en-US" w:eastAsia="zh-CN"/>
              </w:rPr>
              <w:t>19</w:t>
            </w:r>
          </w:p>
        </w:tc>
        <w:tc>
          <w:tcPr>
            <w:tcW w:w="9341" w:type="dxa"/>
            <w:gridSpan w:val="2"/>
            <w:vAlign w:val="center"/>
          </w:tcPr>
          <w:p>
            <w:pPr>
              <w:widowControl w:val="0"/>
              <w:numPr>
                <w:ilvl w:val="0"/>
                <w:numId w:val="0"/>
              </w:numPr>
              <w:wordWrap/>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招标代理服务费收费标准：招标代理费用由</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家中标单位支付，各支付</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val="en-US" w:eastAsia="zh-CN"/>
              </w:rPr>
              <w:t>，本项目按折扣报价，费用参照以下服务费率付费限额标准按照预算金额计取。投标人在报价时应综合考虑该笔费用，但不单列进投标总价。</w:t>
            </w:r>
          </w:p>
          <w:p>
            <w:pPr>
              <w:pStyle w:val="4"/>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kern w:val="2"/>
                <w:sz w:val="24"/>
                <w:szCs w:val="24"/>
                <w:highlight w:val="none"/>
                <w:lang w:val="en-US" w:eastAsia="zh-CN" w:bidi="ar-SA"/>
              </w:rPr>
              <w:pict>
                <v:shape id="_x0000_i1026" o:spt="75" type="#_x0000_t75" style="height:133.15pt;width:260.7p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pStyle w:val="22"/>
              <w:snapToGrid w:val="0"/>
              <w:spacing w:line="312" w:lineRule="auto"/>
              <w:jc w:val="center"/>
              <w:rPr>
                <w:rFonts w:hint="eastAsia" w:ascii="仿宋" w:hAnsi="仿宋" w:eastAsia="仿宋" w:cs="仿宋"/>
                <w:b/>
                <w:bCs/>
                <w:color w:val="000000"/>
                <w:kern w:val="2"/>
                <w:sz w:val="24"/>
                <w:szCs w:val="24"/>
                <w:highlight w:val="none"/>
                <w:lang w:val="en-US" w:eastAsia="zh-CN"/>
              </w:rPr>
            </w:pPr>
            <w:r>
              <w:rPr>
                <w:rFonts w:hint="eastAsia" w:ascii="仿宋" w:hAnsi="仿宋" w:eastAsia="仿宋" w:cs="仿宋"/>
                <w:b/>
                <w:bCs/>
                <w:color w:val="000000"/>
                <w:kern w:val="2"/>
                <w:sz w:val="24"/>
                <w:szCs w:val="24"/>
                <w:highlight w:val="none"/>
                <w:lang w:val="en-US" w:eastAsia="zh-CN"/>
              </w:rPr>
              <w:t>20</w:t>
            </w:r>
          </w:p>
        </w:tc>
        <w:tc>
          <w:tcPr>
            <w:tcW w:w="9341" w:type="dxa"/>
            <w:gridSpan w:val="2"/>
            <w:vAlign w:val="center"/>
          </w:tcPr>
          <w:p>
            <w:pPr>
              <w:widowControl w:val="0"/>
              <w:numPr>
                <w:ilvl w:val="0"/>
                <w:numId w:val="0"/>
              </w:numPr>
              <w:snapToGrid/>
              <w:spacing w:beforeLines="0" w:afterLines="0"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1、样品：</w:t>
            </w:r>
            <w:r>
              <w:rPr>
                <w:rFonts w:hint="eastAsia" w:ascii="仿宋" w:hAnsi="仿宋" w:eastAsia="仿宋" w:cs="仿宋"/>
                <w:color w:val="auto"/>
                <w:sz w:val="24"/>
                <w:szCs w:val="24"/>
                <w:highlight w:val="none"/>
              </w:rPr>
              <w:t>要求提供</w:t>
            </w:r>
          </w:p>
          <w:p>
            <w:pPr>
              <w:widowControl w:val="0"/>
              <w:numPr>
                <w:ilvl w:val="0"/>
                <w:numId w:val="0"/>
              </w:numPr>
              <w:snapToGrid/>
              <w:spacing w:beforeLines="0" w:afterLines="0" w:line="312"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样品提供：</w:t>
            </w:r>
          </w:p>
          <w:p>
            <w:pPr>
              <w:snapToGrid/>
              <w:spacing w:beforeLines="0" w:afterLines="0" w:line="312" w:lineRule="auto"/>
              <w:rPr>
                <w:rStyle w:val="50"/>
                <w:rFonts w:hint="eastAsia" w:ascii="仿宋" w:hAnsi="仿宋" w:eastAsia="仿宋" w:cs="仿宋"/>
                <w:b w:val="0"/>
                <w:bCs/>
                <w:kern w:val="0"/>
                <w:sz w:val="24"/>
                <w:szCs w:val="24"/>
                <w:highlight w:val="none"/>
                <w:lang w:val="en-US" w:eastAsia="zh-CN"/>
              </w:rPr>
            </w:pPr>
            <w:r>
              <w:rPr>
                <w:rFonts w:hint="eastAsia" w:ascii="仿宋" w:hAnsi="仿宋" w:eastAsia="仿宋" w:cs="仿宋"/>
                <w:sz w:val="24"/>
                <w:szCs w:val="24"/>
                <w:highlight w:val="none"/>
                <w:lang w:val="en-US" w:eastAsia="zh-CN"/>
              </w:rPr>
              <w:t>样品一：</w:t>
            </w:r>
            <w:r>
              <w:rPr>
                <w:rStyle w:val="50"/>
                <w:rFonts w:hint="eastAsia" w:ascii="仿宋" w:hAnsi="仿宋" w:eastAsia="仿宋" w:cs="仿宋"/>
                <w:b w:val="0"/>
                <w:bCs/>
                <w:kern w:val="0"/>
                <w:sz w:val="24"/>
                <w:szCs w:val="24"/>
                <w:highlight w:val="none"/>
                <w:lang w:val="en-US" w:eastAsia="zh-CN"/>
              </w:rPr>
              <w:t>50mm*50mm镀锌方管（壁厚2mm），长度10cm；</w:t>
            </w:r>
          </w:p>
          <w:p>
            <w:pPr>
              <w:snapToGrid/>
              <w:spacing w:beforeLines="0" w:afterLines="0" w:line="312" w:lineRule="auto"/>
              <w:rPr>
                <w:rFonts w:hint="eastAsia" w:ascii="仿宋" w:hAnsi="仿宋" w:eastAsia="仿宋" w:cs="仿宋"/>
                <w:sz w:val="24"/>
                <w:szCs w:val="24"/>
                <w:highlight w:val="none"/>
                <w:lang w:val="en-US" w:eastAsia="zh-CN"/>
              </w:rPr>
            </w:pPr>
            <w:r>
              <w:rPr>
                <w:rStyle w:val="50"/>
                <w:rFonts w:hint="eastAsia" w:ascii="仿宋" w:hAnsi="仿宋" w:eastAsia="仿宋" w:cs="仿宋"/>
                <w:b w:val="0"/>
                <w:bCs/>
                <w:kern w:val="0"/>
                <w:sz w:val="24"/>
                <w:szCs w:val="24"/>
                <w:highlight w:val="none"/>
                <w:lang w:val="en-US" w:eastAsia="zh-CN"/>
              </w:rPr>
              <w:t>样品二：40mm*20mm镀锌扁管（壁厚1.8mm）长度10cm；</w:t>
            </w:r>
          </w:p>
          <w:p>
            <w:pPr>
              <w:snapToGrid/>
              <w:spacing w:beforeLines="0" w:afterLines="0" w:line="312" w:lineRule="auto"/>
              <w:rPr>
                <w:rStyle w:val="50"/>
                <w:rFonts w:hint="eastAsia" w:ascii="仿宋" w:hAnsi="仿宋" w:eastAsia="仿宋" w:cs="仿宋"/>
                <w:b w:val="0"/>
                <w:bCs/>
                <w:kern w:val="0"/>
                <w:sz w:val="24"/>
                <w:szCs w:val="24"/>
                <w:highlight w:val="none"/>
                <w:lang w:val="en-US" w:eastAsia="zh-CN"/>
              </w:rPr>
            </w:pPr>
            <w:r>
              <w:rPr>
                <w:rFonts w:hint="eastAsia" w:ascii="仿宋" w:hAnsi="仿宋" w:eastAsia="仿宋" w:cs="仿宋"/>
                <w:sz w:val="24"/>
                <w:szCs w:val="24"/>
                <w:highlight w:val="none"/>
                <w:lang w:val="en-US" w:eastAsia="zh-CN"/>
              </w:rPr>
              <w:t>样品三：</w:t>
            </w:r>
            <w:r>
              <w:rPr>
                <w:rStyle w:val="50"/>
                <w:rFonts w:hint="eastAsia" w:ascii="仿宋" w:hAnsi="仿宋" w:eastAsia="仿宋" w:cs="仿宋"/>
                <w:b w:val="0"/>
                <w:bCs/>
                <w:kern w:val="0"/>
                <w:sz w:val="24"/>
                <w:szCs w:val="24"/>
                <w:highlight w:val="none"/>
                <w:lang w:val="en-US" w:eastAsia="zh-CN"/>
              </w:rPr>
              <w:t>0.5mm厚彩钢板折弯处理（50*30cm）；</w:t>
            </w:r>
          </w:p>
          <w:p>
            <w:pPr>
              <w:pStyle w:val="3"/>
              <w:spacing w:beforeLines="0" w:after="0" w:afterLines="0" w:line="312" w:lineRule="auto"/>
              <w:ind w:firstLine="0"/>
              <w:jc w:val="left"/>
              <w:rPr>
                <w:rStyle w:val="50"/>
                <w:rFonts w:hint="eastAsia" w:ascii="仿宋" w:hAnsi="仿宋" w:eastAsia="仿宋" w:cs="仿宋"/>
                <w:b w:val="0"/>
                <w:bCs/>
                <w:kern w:val="0"/>
                <w:sz w:val="24"/>
                <w:szCs w:val="24"/>
                <w:highlight w:val="none"/>
                <w:lang w:val="en-US" w:eastAsia="zh-CN"/>
              </w:rPr>
            </w:pPr>
            <w:r>
              <w:rPr>
                <w:rStyle w:val="50"/>
                <w:rFonts w:hint="eastAsia" w:ascii="仿宋" w:hAnsi="仿宋" w:eastAsia="仿宋" w:cs="仿宋"/>
                <w:b w:val="0"/>
                <w:bCs/>
                <w:kern w:val="0"/>
                <w:sz w:val="24"/>
                <w:szCs w:val="24"/>
                <w:highlight w:val="none"/>
                <w:lang w:val="en-US" w:eastAsia="zh-CN"/>
              </w:rPr>
              <w:t>样品四：20mm厚加密15针仿真草皮（30*30cm）；</w:t>
            </w:r>
          </w:p>
          <w:p>
            <w:pPr>
              <w:pStyle w:val="3"/>
              <w:spacing w:beforeLines="0" w:after="0" w:afterLines="0" w:line="312" w:lineRule="auto"/>
              <w:ind w:firstLine="0"/>
              <w:jc w:val="left"/>
              <w:rPr>
                <w:rStyle w:val="50"/>
                <w:rFonts w:hint="eastAsia" w:ascii="仿宋" w:hAnsi="仿宋" w:eastAsia="仿宋" w:cs="仿宋"/>
                <w:b w:val="0"/>
                <w:bCs w:val="0"/>
                <w:kern w:val="0"/>
                <w:sz w:val="24"/>
                <w:szCs w:val="24"/>
                <w:highlight w:val="none"/>
                <w:lang w:val="en-US" w:eastAsia="zh-CN"/>
              </w:rPr>
            </w:pPr>
            <w:r>
              <w:rPr>
                <w:rStyle w:val="50"/>
                <w:rFonts w:hint="eastAsia" w:ascii="仿宋" w:hAnsi="仿宋" w:eastAsia="仿宋" w:cs="仿宋"/>
                <w:b w:val="0"/>
                <w:bCs/>
                <w:kern w:val="0"/>
                <w:sz w:val="24"/>
                <w:szCs w:val="24"/>
                <w:highlight w:val="none"/>
                <w:lang w:val="en-US" w:eastAsia="zh-CN"/>
              </w:rPr>
              <w:t>样品五：</w:t>
            </w:r>
            <w:r>
              <w:rPr>
                <w:rStyle w:val="50"/>
                <w:rFonts w:hint="eastAsia" w:ascii="仿宋" w:hAnsi="仿宋" w:eastAsia="仿宋" w:cs="仿宋"/>
                <w:b w:val="0"/>
                <w:bCs w:val="0"/>
                <w:kern w:val="0"/>
                <w:sz w:val="24"/>
                <w:szCs w:val="24"/>
                <w:highlight w:val="none"/>
                <w:lang w:val="en-US" w:eastAsia="zh-CN"/>
              </w:rPr>
              <w:t>高级围挡包边1.5mm厚铝板烤金色漆折弯，（高度30cm，宽度10cm）；</w:t>
            </w:r>
          </w:p>
          <w:p>
            <w:pPr>
              <w:pStyle w:val="3"/>
              <w:spacing w:beforeLines="0" w:after="0" w:afterLines="0" w:line="312" w:lineRule="auto"/>
              <w:ind w:firstLine="0"/>
              <w:jc w:val="left"/>
              <w:rPr>
                <w:rStyle w:val="50"/>
                <w:rFonts w:hint="eastAsia" w:ascii="仿宋" w:hAnsi="仿宋" w:eastAsia="仿宋" w:cs="仿宋"/>
                <w:b w:val="0"/>
                <w:bCs w:val="0"/>
                <w:kern w:val="0"/>
                <w:sz w:val="24"/>
                <w:szCs w:val="24"/>
                <w:highlight w:val="none"/>
                <w:lang w:eastAsia="zh-CN"/>
              </w:rPr>
            </w:pPr>
            <w:r>
              <w:rPr>
                <w:rStyle w:val="50"/>
                <w:rFonts w:hint="eastAsia" w:ascii="仿宋" w:hAnsi="仿宋" w:eastAsia="仿宋" w:cs="仿宋"/>
                <w:b w:val="0"/>
                <w:bCs w:val="0"/>
                <w:kern w:val="0"/>
                <w:sz w:val="24"/>
                <w:szCs w:val="24"/>
                <w:highlight w:val="none"/>
                <w:lang w:val="en-US" w:eastAsia="zh-CN"/>
              </w:rPr>
              <w:t>样品六：</w:t>
            </w:r>
            <w:r>
              <w:rPr>
                <w:rStyle w:val="50"/>
                <w:rFonts w:hint="eastAsia" w:ascii="仿宋" w:hAnsi="仿宋" w:eastAsia="仿宋" w:cs="仿宋"/>
                <w:b w:val="0"/>
                <w:bCs w:val="0"/>
                <w:kern w:val="0"/>
                <w:sz w:val="24"/>
                <w:szCs w:val="24"/>
                <w:highlight w:val="none"/>
              </w:rPr>
              <w:t>5cm夹芯板（长度30cm，宽度30cm）</w:t>
            </w:r>
            <w:r>
              <w:rPr>
                <w:rStyle w:val="50"/>
                <w:rFonts w:hint="eastAsia" w:ascii="仿宋" w:hAnsi="仿宋" w:eastAsia="仿宋" w:cs="仿宋"/>
                <w:b w:val="0"/>
                <w:bCs w:val="0"/>
                <w:kern w:val="0"/>
                <w:sz w:val="24"/>
                <w:szCs w:val="24"/>
                <w:highlight w:val="none"/>
                <w:lang w:eastAsia="zh-CN"/>
              </w:rPr>
              <w:t>；</w:t>
            </w:r>
          </w:p>
          <w:p>
            <w:pPr>
              <w:spacing w:line="312" w:lineRule="auto"/>
              <w:rPr>
                <w:rStyle w:val="50"/>
                <w:rFonts w:hint="eastAsia" w:ascii="仿宋" w:hAnsi="仿宋" w:eastAsia="仿宋" w:cs="仿宋"/>
                <w:kern w:val="0"/>
                <w:sz w:val="24"/>
                <w:szCs w:val="24"/>
                <w:highlight w:val="none"/>
              </w:rPr>
            </w:pPr>
            <w:r>
              <w:rPr>
                <w:rStyle w:val="50"/>
                <w:rFonts w:hint="eastAsia" w:ascii="仿宋" w:hAnsi="仿宋" w:eastAsia="仿宋" w:cs="仿宋"/>
                <w:b w:val="0"/>
                <w:bCs w:val="0"/>
                <w:kern w:val="0"/>
                <w:sz w:val="24"/>
                <w:szCs w:val="24"/>
                <w:highlight w:val="none"/>
                <w:lang w:val="en-US" w:eastAsia="zh-CN"/>
              </w:rPr>
              <w:t>样品七：</w:t>
            </w:r>
            <w:r>
              <w:rPr>
                <w:rStyle w:val="50"/>
                <w:rFonts w:hint="eastAsia" w:ascii="仿宋" w:hAnsi="仿宋" w:eastAsia="仿宋" w:cs="仿宋"/>
                <w:b w:val="0"/>
                <w:kern w:val="0"/>
                <w:sz w:val="24"/>
                <w:szCs w:val="24"/>
                <w:highlight w:val="none"/>
              </w:rPr>
              <w:t>50cm*50cm</w:t>
            </w:r>
            <w:r>
              <w:rPr>
                <w:rStyle w:val="50"/>
                <w:rFonts w:hint="eastAsia" w:ascii="仿宋" w:hAnsi="仿宋" w:eastAsia="仿宋" w:cs="仿宋"/>
                <w:b w:val="0"/>
                <w:kern w:val="0"/>
                <w:sz w:val="24"/>
                <w:szCs w:val="24"/>
                <w:highlight w:val="none"/>
                <w:lang w:val="en-US" w:eastAsia="zh-CN"/>
              </w:rPr>
              <w:t xml:space="preserve"> 围挡标语宣传（参照5米高围挡材质要求提供样品）</w:t>
            </w:r>
          </w:p>
          <w:p>
            <w:pPr>
              <w:widowControl w:val="0"/>
              <w:numPr>
                <w:ilvl w:val="0"/>
                <w:numId w:val="0"/>
              </w:numPr>
              <w:snapToGrid/>
              <w:spacing w:beforeLines="0" w:afterLines="0"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样品的评审方法以及评审标准：详见评标办法；</w:t>
            </w:r>
          </w:p>
          <w:p>
            <w:pPr>
              <w:widowControl w:val="0"/>
              <w:numPr>
                <w:ilvl w:val="0"/>
                <w:numId w:val="0"/>
              </w:numPr>
              <w:snapToGrid/>
              <w:spacing w:beforeLines="0" w:afterLines="0"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 xml:space="preserve">提供样品的时间： </w:t>
            </w:r>
            <w:r>
              <w:rPr>
                <w:rFonts w:hint="eastAsia" w:ascii="仿宋" w:hAnsi="仿宋" w:eastAsia="仿宋" w:cs="仿宋"/>
                <w:b/>
                <w:bCs/>
                <w:color w:val="auto"/>
                <w:sz w:val="24"/>
                <w:szCs w:val="24"/>
                <w:highlight w:val="none"/>
                <w:lang w:val="en-US" w:eastAsia="zh-CN"/>
              </w:rPr>
              <w:t>2024年</w:t>
            </w: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lang w:val="en-US" w:eastAsia="zh-CN"/>
              </w:rPr>
              <w:t>月</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lang w:val="en-US" w:eastAsia="zh-CN"/>
              </w:rPr>
              <w:t>日</w:t>
            </w: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lang w:val="en-US" w:eastAsia="zh-CN"/>
              </w:rPr>
              <w:t>时</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lang w:val="en-US" w:eastAsia="zh-CN"/>
              </w:rPr>
              <w:t>分之前</w:t>
            </w:r>
            <w:r>
              <w:rPr>
                <w:rFonts w:hint="eastAsia" w:ascii="仿宋" w:hAnsi="仿宋" w:eastAsia="仿宋" w:cs="仿宋"/>
                <w:b/>
                <w:bCs/>
                <w:color w:val="auto"/>
                <w:sz w:val="24"/>
                <w:szCs w:val="24"/>
                <w:highlight w:val="none"/>
                <w:lang w:val="en-US" w:eastAsia="zh-CN"/>
              </w:rPr>
              <w:t>（随投标文件一同递交）</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地点：杭州市临平区东湖街道昌达路159号百联奥特莱斯二期17号楼一楼开标室 ；联系人：</w:t>
            </w:r>
            <w:r>
              <w:rPr>
                <w:rFonts w:hint="eastAsia" w:ascii="仿宋" w:hAnsi="仿宋" w:eastAsia="仿宋" w:cs="仿宋"/>
                <w:b/>
                <w:bCs/>
                <w:color w:val="auto"/>
                <w:sz w:val="24"/>
                <w:szCs w:val="24"/>
                <w:highlight w:val="none"/>
                <w:lang w:val="en-US" w:eastAsia="zh-CN"/>
              </w:rPr>
              <w:t>陈俊</w:t>
            </w:r>
            <w:r>
              <w:rPr>
                <w:rFonts w:hint="eastAsia" w:ascii="仿宋" w:hAnsi="仿宋" w:eastAsia="仿宋" w:cs="仿宋"/>
                <w:b/>
                <w:bCs/>
                <w:color w:val="auto"/>
                <w:sz w:val="24"/>
                <w:szCs w:val="24"/>
                <w:highlight w:val="none"/>
              </w:rPr>
              <w:t>，联系电话：</w:t>
            </w:r>
            <w:r>
              <w:rPr>
                <w:rFonts w:hint="eastAsia" w:ascii="仿宋" w:hAnsi="仿宋" w:eastAsia="仿宋" w:cs="仿宋"/>
                <w:b/>
                <w:bCs/>
                <w:color w:val="auto"/>
                <w:sz w:val="24"/>
                <w:szCs w:val="24"/>
                <w:highlight w:val="none"/>
                <w:lang w:val="en-US" w:eastAsia="zh-CN"/>
              </w:rPr>
              <w:t>18205818331</w:t>
            </w:r>
            <w:r>
              <w:rPr>
                <w:rFonts w:hint="eastAsia" w:ascii="仿宋" w:hAnsi="仿宋" w:eastAsia="仿宋" w:cs="仿宋"/>
                <w:b/>
                <w:bCs/>
                <w:color w:val="auto"/>
                <w:sz w:val="24"/>
                <w:szCs w:val="24"/>
                <w:highlight w:val="none"/>
              </w:rPr>
              <w:t>。请投标人在上述时间内提供样品并按规定位置安装完毕。超过截止时间的，采购人或</w:t>
            </w:r>
            <w:r>
              <w:rPr>
                <w:rFonts w:hint="eastAsia" w:ascii="仿宋" w:hAnsi="仿宋" w:eastAsia="仿宋" w:cs="仿宋"/>
                <w:b/>
                <w:bCs/>
                <w:color w:val="auto"/>
                <w:sz w:val="24"/>
                <w:szCs w:val="24"/>
                <w:highlight w:val="none"/>
                <w:lang w:eastAsia="zh-CN"/>
              </w:rPr>
              <w:t>委托</w:t>
            </w:r>
            <w:r>
              <w:rPr>
                <w:rFonts w:hint="eastAsia" w:ascii="仿宋" w:hAnsi="仿宋" w:eastAsia="仿宋" w:cs="仿宋"/>
                <w:b/>
                <w:bCs/>
                <w:color w:val="auto"/>
                <w:sz w:val="24"/>
                <w:szCs w:val="24"/>
                <w:highlight w:val="none"/>
              </w:rPr>
              <w:t>代理机构将不予接收，并将清场并封闭样品现场。</w:t>
            </w:r>
          </w:p>
          <w:p>
            <w:pPr>
              <w:widowControl w:val="0"/>
              <w:numPr>
                <w:ilvl w:val="0"/>
                <w:numId w:val="0"/>
              </w:numPr>
              <w:snapToGrid/>
              <w:spacing w:beforeLines="0" w:afterLines="0"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采购活动结束后，对于未中标人提供的样品，采购人、</w:t>
            </w:r>
            <w:r>
              <w:rPr>
                <w:rFonts w:hint="eastAsia" w:ascii="仿宋" w:hAnsi="仿宋" w:eastAsia="仿宋" w:cs="仿宋"/>
                <w:color w:val="auto"/>
                <w:sz w:val="24"/>
                <w:szCs w:val="24"/>
                <w:highlight w:val="none"/>
                <w:lang w:eastAsia="zh-CN"/>
              </w:rPr>
              <w:t>委托</w:t>
            </w:r>
            <w:r>
              <w:rPr>
                <w:rFonts w:hint="eastAsia" w:ascii="仿宋" w:hAnsi="仿宋" w:eastAsia="仿宋" w:cs="仿宋"/>
                <w:color w:val="auto"/>
                <w:sz w:val="24"/>
                <w:szCs w:val="24"/>
                <w:highlight w:val="none"/>
              </w:rPr>
              <w:t>代理机构将通知未中标人在规定的时间内取回，逾期未取回的，采购人、</w:t>
            </w:r>
            <w:r>
              <w:rPr>
                <w:rFonts w:hint="eastAsia" w:ascii="仿宋" w:hAnsi="仿宋" w:eastAsia="仿宋" w:cs="仿宋"/>
                <w:color w:val="auto"/>
                <w:sz w:val="24"/>
                <w:szCs w:val="24"/>
                <w:highlight w:val="none"/>
                <w:lang w:eastAsia="zh-CN"/>
              </w:rPr>
              <w:t>委托</w:t>
            </w:r>
            <w:r>
              <w:rPr>
                <w:rFonts w:hint="eastAsia" w:ascii="仿宋" w:hAnsi="仿宋" w:eastAsia="仿宋" w:cs="仿宋"/>
                <w:color w:val="auto"/>
                <w:sz w:val="24"/>
                <w:szCs w:val="24"/>
                <w:highlight w:val="none"/>
              </w:rPr>
              <w:t>代理机构不负保管义务；对于中标人提供的样品，采购人将进行保管、封存，并作为履约验收的参考。</w:t>
            </w:r>
          </w:p>
          <w:p>
            <w:pPr>
              <w:numPr>
                <w:ilvl w:val="0"/>
                <w:numId w:val="0"/>
              </w:numPr>
              <w:spacing w:beforeLines="0" w:afterLines="0" w:line="312" w:lineRule="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制作、运输、安装和保管样品所发生的一切费用由投标人自理。</w:t>
            </w:r>
          </w:p>
        </w:tc>
      </w:tr>
    </w:tbl>
    <w:p>
      <w:pPr>
        <w:widowControl w:val="0"/>
        <w:spacing w:line="400" w:lineRule="exact"/>
        <w:rPr>
          <w:rFonts w:hint="eastAsia" w:ascii="仿宋" w:hAnsi="仿宋" w:eastAsia="仿宋" w:cs="仿宋"/>
          <w:sz w:val="24"/>
          <w:szCs w:val="24"/>
          <w:highlight w:val="none"/>
          <w:lang w:eastAsia="zh-CN"/>
        </w:rPr>
      </w:pPr>
      <w:r>
        <w:rPr>
          <w:rFonts w:hint="eastAsia" w:ascii="仿宋" w:hAnsi="仿宋" w:eastAsia="仿宋" w:cs="仿宋"/>
          <w:b/>
          <w:bCs/>
          <w:sz w:val="32"/>
          <w:szCs w:val="32"/>
          <w:highlight w:val="none"/>
        </w:rPr>
        <w:br w:type="page"/>
      </w:r>
    </w:p>
    <w:p>
      <w:pPr>
        <w:widowControl w:val="0"/>
        <w:spacing w:line="500" w:lineRule="exact"/>
        <w:ind w:firstLine="994" w:firstLineChars="225"/>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lang w:val="en-US" w:eastAsia="zh-CN"/>
        </w:rPr>
        <w:t>提交投标文件</w:t>
      </w:r>
      <w:r>
        <w:rPr>
          <w:rFonts w:hint="eastAsia" w:ascii="仿宋" w:hAnsi="仿宋" w:eastAsia="仿宋" w:cs="仿宋"/>
          <w:b/>
          <w:bCs/>
          <w:color w:val="000000"/>
          <w:sz w:val="44"/>
          <w:szCs w:val="44"/>
          <w:highlight w:val="none"/>
        </w:rPr>
        <w:t>须知</w:t>
      </w:r>
    </w:p>
    <w:p>
      <w:pPr>
        <w:widowControl w:val="0"/>
        <w:spacing w:line="380" w:lineRule="exact"/>
        <w:ind w:firstLine="723" w:firstLineChars="225"/>
        <w:jc w:val="center"/>
        <w:rPr>
          <w:rFonts w:hint="eastAsia" w:ascii="仿宋" w:hAnsi="仿宋" w:eastAsia="仿宋" w:cs="仿宋"/>
          <w:b/>
          <w:bCs/>
          <w:color w:val="000000"/>
          <w:sz w:val="32"/>
          <w:szCs w:val="32"/>
          <w:highlight w:val="none"/>
        </w:rPr>
      </w:pPr>
    </w:p>
    <w:p>
      <w:pPr>
        <w:pStyle w:val="3"/>
        <w:rPr>
          <w:rFonts w:hint="eastAsia" w:ascii="仿宋" w:hAnsi="仿宋" w:eastAsia="仿宋" w:cs="仿宋"/>
          <w:highlight w:val="none"/>
        </w:rPr>
      </w:pPr>
      <w:bookmarkStart w:id="19" w:name="_Toc31417"/>
      <w:r>
        <w:rPr>
          <w:rFonts w:hint="eastAsia" w:ascii="仿宋" w:hAnsi="仿宋" w:eastAsia="仿宋" w:cs="仿宋"/>
          <w:highlight w:val="none"/>
        </w:rPr>
        <w:t>一、总则</w:t>
      </w:r>
      <w:bookmarkEnd w:id="19"/>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w:t>
      </w:r>
      <w:r>
        <w:rPr>
          <w:rFonts w:hint="eastAsia" w:ascii="仿宋" w:hAnsi="仿宋" w:eastAsia="仿宋" w:cs="仿宋"/>
          <w:b/>
          <w:bCs/>
          <w:kern w:val="0"/>
          <w:sz w:val="24"/>
          <w:szCs w:val="24"/>
          <w:highlight w:val="none"/>
        </w:rPr>
        <w:t>、适用范围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仅适用于本次</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中采购项目的招标、投标、评标、定标、验收、合同履约、付款等行为（法律、法规另有规定的，从其规定）。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b/>
          <w:bCs/>
          <w:kern w:val="0"/>
          <w:sz w:val="24"/>
          <w:szCs w:val="24"/>
          <w:highlight w:val="none"/>
        </w:rPr>
        <w:t>2</w:t>
      </w:r>
      <w:r>
        <w:rPr>
          <w:rFonts w:hint="eastAsia" w:ascii="仿宋" w:hAnsi="仿宋" w:eastAsia="仿宋" w:cs="仿宋"/>
          <w:b/>
          <w:bCs/>
          <w:kern w:val="0"/>
          <w:sz w:val="24"/>
          <w:szCs w:val="24"/>
          <w:highlight w:val="none"/>
        </w:rPr>
        <w:t>、定义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2.1</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征集人</w:t>
      </w:r>
      <w:r>
        <w:rPr>
          <w:rFonts w:hint="eastAsia" w:ascii="仿宋" w:hAnsi="仿宋" w:eastAsia="仿宋" w:cs="仿宋"/>
          <w:color w:val="000000"/>
          <w:kern w:val="0"/>
          <w:sz w:val="24"/>
          <w:szCs w:val="24"/>
          <w:highlight w:val="none"/>
        </w:rPr>
        <w:t>”系指</w:t>
      </w:r>
      <w:r>
        <w:rPr>
          <w:rFonts w:hint="eastAsia" w:ascii="仿宋" w:hAnsi="仿宋" w:eastAsia="仿宋" w:cs="仿宋"/>
          <w:color w:val="000000"/>
          <w:kern w:val="0"/>
          <w:sz w:val="24"/>
          <w:szCs w:val="24"/>
          <w:highlight w:val="none"/>
          <w:lang w:eastAsia="zh-CN"/>
        </w:rPr>
        <w:t>杭州临平旅游文化创意有限公司</w:t>
      </w:r>
      <w:r>
        <w:rPr>
          <w:rFonts w:hint="eastAsia" w:ascii="仿宋" w:hAnsi="仿宋" w:eastAsia="仿宋" w:cs="仿宋"/>
          <w:color w:val="000000"/>
          <w:kern w:val="0"/>
          <w:sz w:val="24"/>
          <w:szCs w:val="24"/>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2.2</w:t>
      </w:r>
      <w:r>
        <w:rPr>
          <w:rFonts w:hint="eastAsia" w:ascii="仿宋" w:hAnsi="仿宋" w:eastAsia="仿宋" w:cs="仿宋"/>
          <w:color w:val="000000"/>
          <w:kern w:val="0"/>
          <w:sz w:val="24"/>
          <w:szCs w:val="24"/>
          <w:highlight w:val="none"/>
        </w:rPr>
        <w:t>“投标人”系指向</w:t>
      </w:r>
      <w:r>
        <w:rPr>
          <w:rFonts w:hint="eastAsia" w:ascii="仿宋" w:hAnsi="仿宋" w:eastAsia="仿宋" w:cs="仿宋"/>
          <w:color w:val="000000"/>
          <w:kern w:val="0"/>
          <w:sz w:val="24"/>
          <w:szCs w:val="24"/>
          <w:highlight w:val="none"/>
          <w:lang w:eastAsia="zh-CN"/>
        </w:rPr>
        <w:t>委托</w:t>
      </w:r>
      <w:r>
        <w:rPr>
          <w:rFonts w:hint="eastAsia" w:ascii="仿宋" w:hAnsi="仿宋" w:eastAsia="仿宋" w:cs="仿宋"/>
          <w:color w:val="000000"/>
          <w:kern w:val="0"/>
          <w:sz w:val="24"/>
          <w:szCs w:val="24"/>
          <w:highlight w:val="none"/>
        </w:rPr>
        <w:t>代理机构提交投标文件的供应商。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2.3</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eastAsia="zh-CN"/>
        </w:rPr>
        <w:t>委托</w:t>
      </w:r>
      <w:r>
        <w:rPr>
          <w:rFonts w:hint="eastAsia" w:ascii="仿宋" w:hAnsi="仿宋" w:eastAsia="仿宋" w:cs="仿宋"/>
          <w:color w:val="000000"/>
          <w:kern w:val="0"/>
          <w:sz w:val="24"/>
          <w:szCs w:val="24"/>
          <w:highlight w:val="none"/>
        </w:rPr>
        <w:t>代理机构”系指组织本次</w:t>
      </w:r>
      <w:r>
        <w:rPr>
          <w:rFonts w:hint="eastAsia" w:ascii="仿宋" w:hAnsi="仿宋" w:eastAsia="仿宋" w:cs="仿宋"/>
          <w:color w:val="000000"/>
          <w:kern w:val="0"/>
          <w:sz w:val="24"/>
          <w:szCs w:val="24"/>
          <w:highlight w:val="none"/>
          <w:lang w:val="en-US" w:eastAsia="zh-CN"/>
        </w:rPr>
        <w:t>征集</w:t>
      </w:r>
      <w:r>
        <w:rPr>
          <w:rFonts w:hint="eastAsia" w:ascii="仿宋" w:hAnsi="仿宋" w:eastAsia="仿宋" w:cs="仿宋"/>
          <w:color w:val="000000"/>
          <w:kern w:val="0"/>
          <w:sz w:val="24"/>
          <w:szCs w:val="24"/>
          <w:highlight w:val="none"/>
        </w:rPr>
        <w:t>的</w:t>
      </w:r>
      <w:r>
        <w:rPr>
          <w:rFonts w:hint="eastAsia" w:ascii="仿宋" w:hAnsi="仿宋" w:eastAsia="仿宋" w:cs="仿宋"/>
          <w:color w:val="000000"/>
          <w:kern w:val="0"/>
          <w:sz w:val="24"/>
          <w:szCs w:val="24"/>
          <w:highlight w:val="none"/>
          <w:lang w:eastAsia="zh-CN"/>
        </w:rPr>
        <w:t>杭州华瑞新洲工程造价咨询有限公司</w:t>
      </w:r>
      <w:r>
        <w:rPr>
          <w:rFonts w:hint="eastAsia" w:ascii="仿宋" w:hAnsi="仿宋" w:eastAsia="仿宋" w:cs="仿宋"/>
          <w:color w:val="000000"/>
          <w:kern w:val="0"/>
          <w:sz w:val="24"/>
          <w:szCs w:val="24"/>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2.4</w:t>
      </w:r>
      <w:r>
        <w:rPr>
          <w:rFonts w:hint="eastAsia" w:ascii="仿宋" w:hAnsi="仿宋" w:eastAsia="仿宋" w:cs="仿宋"/>
          <w:color w:val="000000"/>
          <w:kern w:val="0"/>
          <w:sz w:val="24"/>
          <w:szCs w:val="24"/>
          <w:highlight w:val="none"/>
        </w:rPr>
        <w:t>“货物”指</w:t>
      </w:r>
      <w:r>
        <w:rPr>
          <w:rFonts w:hint="eastAsia" w:ascii="仿宋" w:hAnsi="仿宋" w:eastAsia="仿宋" w:cs="仿宋"/>
          <w:color w:val="000000"/>
          <w:kern w:val="0"/>
          <w:sz w:val="24"/>
          <w:szCs w:val="24"/>
          <w:highlight w:val="none"/>
          <w:lang w:eastAsia="zh-CN"/>
        </w:rPr>
        <w:t>征集文件</w:t>
      </w:r>
      <w:r>
        <w:rPr>
          <w:rFonts w:hint="eastAsia" w:ascii="仿宋" w:hAnsi="仿宋" w:eastAsia="仿宋" w:cs="仿宋"/>
          <w:color w:val="000000"/>
          <w:kern w:val="0"/>
          <w:sz w:val="24"/>
          <w:szCs w:val="24"/>
          <w:highlight w:val="none"/>
        </w:rPr>
        <w:t>规定投标人须向</w:t>
      </w:r>
      <w:r>
        <w:rPr>
          <w:rFonts w:hint="eastAsia" w:ascii="仿宋" w:hAnsi="仿宋" w:eastAsia="仿宋" w:cs="仿宋"/>
          <w:color w:val="000000"/>
          <w:kern w:val="0"/>
          <w:sz w:val="24"/>
          <w:szCs w:val="24"/>
          <w:highlight w:val="none"/>
          <w:lang w:val="en-US" w:eastAsia="zh-CN"/>
        </w:rPr>
        <w:t>征集</w:t>
      </w:r>
      <w:r>
        <w:rPr>
          <w:rFonts w:hint="eastAsia" w:ascii="仿宋" w:hAnsi="仿宋" w:eastAsia="仿宋" w:cs="仿宋"/>
          <w:color w:val="000000"/>
          <w:kern w:val="0"/>
          <w:sz w:val="24"/>
          <w:szCs w:val="24"/>
          <w:highlight w:val="none"/>
        </w:rPr>
        <w:t>人提供的一切材料、设备、机械、仪器仪表、工具及其它有关技术资料和文字材料。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2.5</w:t>
      </w:r>
      <w:r>
        <w:rPr>
          <w:rFonts w:hint="eastAsia" w:ascii="仿宋" w:hAnsi="仿宋" w:eastAsia="仿宋" w:cs="仿宋"/>
          <w:color w:val="000000"/>
          <w:kern w:val="0"/>
          <w:sz w:val="24"/>
          <w:szCs w:val="24"/>
          <w:highlight w:val="none"/>
        </w:rPr>
        <w:t>“服务”系指</w:t>
      </w:r>
      <w:r>
        <w:rPr>
          <w:rFonts w:hint="eastAsia" w:ascii="仿宋" w:hAnsi="仿宋" w:eastAsia="仿宋" w:cs="仿宋"/>
          <w:color w:val="000000"/>
          <w:kern w:val="0"/>
          <w:sz w:val="24"/>
          <w:szCs w:val="24"/>
          <w:highlight w:val="none"/>
          <w:lang w:eastAsia="zh-CN"/>
        </w:rPr>
        <w:t>征集文件</w:t>
      </w:r>
      <w:r>
        <w:rPr>
          <w:rFonts w:hint="eastAsia" w:ascii="仿宋" w:hAnsi="仿宋" w:eastAsia="仿宋" w:cs="仿宋"/>
          <w:color w:val="000000"/>
          <w:kern w:val="0"/>
          <w:sz w:val="24"/>
          <w:szCs w:val="24"/>
          <w:highlight w:val="none"/>
        </w:rPr>
        <w:t>规定供方须承担的设计、</w:t>
      </w:r>
      <w:r>
        <w:rPr>
          <w:rFonts w:hint="eastAsia" w:ascii="仿宋" w:hAnsi="仿宋" w:eastAsia="仿宋" w:cs="仿宋"/>
          <w:color w:val="000000"/>
          <w:kern w:val="0"/>
          <w:sz w:val="24"/>
          <w:szCs w:val="24"/>
          <w:highlight w:val="none"/>
          <w:lang w:eastAsia="zh-CN"/>
        </w:rPr>
        <w:t>制作、</w:t>
      </w:r>
      <w:r>
        <w:rPr>
          <w:rFonts w:hint="eastAsia" w:ascii="仿宋" w:hAnsi="仿宋" w:eastAsia="仿宋" w:cs="仿宋"/>
          <w:color w:val="000000"/>
          <w:kern w:val="0"/>
          <w:sz w:val="24"/>
          <w:szCs w:val="24"/>
          <w:highlight w:val="none"/>
        </w:rPr>
        <w:t>运输</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安装、调试、维护、培训、技术服务、及其它类似服务。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rPr>
        <w:t>2.6</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需方</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即</w:t>
      </w:r>
      <w:r>
        <w:rPr>
          <w:rFonts w:hint="eastAsia" w:ascii="仿宋" w:hAnsi="仿宋" w:eastAsia="仿宋" w:cs="仿宋"/>
          <w:color w:val="000000"/>
          <w:kern w:val="0"/>
          <w:sz w:val="24"/>
          <w:szCs w:val="24"/>
          <w:highlight w:val="none"/>
          <w:lang w:eastAsia="zh-CN"/>
        </w:rPr>
        <w:t>杭州临平旅游文化创意有限公司</w:t>
      </w:r>
      <w:r>
        <w:rPr>
          <w:rFonts w:hint="eastAsia" w:ascii="仿宋" w:hAnsi="仿宋" w:eastAsia="仿宋" w:cs="仿宋"/>
          <w:color w:val="000000"/>
          <w:kern w:val="0"/>
          <w:sz w:val="24"/>
          <w:szCs w:val="24"/>
          <w:highlight w:val="none"/>
          <w:lang w:val="en-US" w:eastAsia="zh-CN"/>
        </w:rPr>
        <w:t>及下属国有公司</w:t>
      </w:r>
      <w:r>
        <w:rPr>
          <w:rFonts w:hint="eastAsia" w:ascii="仿宋" w:hAnsi="仿宋" w:eastAsia="仿宋" w:cs="仿宋"/>
          <w:color w:val="000000"/>
          <w:kern w:val="0"/>
          <w:sz w:val="24"/>
          <w:szCs w:val="24"/>
          <w:highlight w:val="none"/>
        </w:rPr>
        <w:t>，在招投标阶段称为</w:t>
      </w:r>
      <w:r>
        <w:rPr>
          <w:rFonts w:hint="eastAsia" w:ascii="仿宋" w:hAnsi="仿宋" w:eastAsia="仿宋" w:cs="仿宋"/>
          <w:color w:val="000000"/>
          <w:kern w:val="0"/>
          <w:sz w:val="24"/>
          <w:szCs w:val="24"/>
          <w:highlight w:val="none"/>
          <w:lang w:val="en-US" w:eastAsia="zh-CN"/>
        </w:rPr>
        <w:t>征集</w:t>
      </w:r>
      <w:r>
        <w:rPr>
          <w:rFonts w:hint="eastAsia" w:ascii="仿宋" w:hAnsi="仿宋" w:eastAsia="仿宋" w:cs="仿宋"/>
          <w:color w:val="000000"/>
          <w:kern w:val="0"/>
          <w:sz w:val="24"/>
          <w:szCs w:val="24"/>
          <w:highlight w:val="none"/>
        </w:rPr>
        <w:t>人，</w:t>
      </w:r>
      <w:r>
        <w:rPr>
          <w:rFonts w:hint="eastAsia" w:ascii="仿宋" w:hAnsi="仿宋" w:eastAsia="仿宋" w:cs="仿宋"/>
          <w:kern w:val="0"/>
          <w:sz w:val="24"/>
          <w:szCs w:val="24"/>
          <w:highlight w:val="none"/>
        </w:rPr>
        <w:t>在签订和执行合同阶段称为需方。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2.7</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供方</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在招投标阶段称为投标人，中标后在签订和执行合同阶段称为供方。</w:t>
      </w:r>
    </w:p>
    <w:p>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投标人及委托有关说明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left="0" w:leftChars="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3.1.如授权代表不是法定代表人，须有</w:t>
      </w:r>
      <w:r>
        <w:rPr>
          <w:rFonts w:hint="eastAsia" w:ascii="仿宋" w:hAnsi="仿宋" w:eastAsia="仿宋" w:cs="仿宋"/>
          <w:kern w:val="0"/>
          <w:sz w:val="24"/>
          <w:szCs w:val="24"/>
          <w:highlight w:val="none"/>
          <w:lang w:val="en-US" w:eastAsia="zh-CN"/>
        </w:rPr>
        <w:t>投标单位和</w:t>
      </w:r>
      <w:r>
        <w:rPr>
          <w:rFonts w:hint="eastAsia" w:ascii="仿宋" w:hAnsi="仿宋" w:eastAsia="仿宋" w:cs="仿宋"/>
          <w:kern w:val="0"/>
          <w:sz w:val="24"/>
          <w:szCs w:val="24"/>
          <w:highlight w:val="none"/>
        </w:rPr>
        <w:t>法定代表人出具的授权委托书（格式见附件）。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3.2.投标人投标所使用的资格、信誉、荣誉、业绩与企业认证必须为本法人所拥有。投标人投标所使用的采购项目实施人员必须为投标人员工。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3.3.单位负责人为同一人或者存在直接控股、管理关系的不同供应商，不得参加同一合同项下的政府采购活动。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3.4.投标人应仔细阅读</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的所有内容，按照</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的要求提交投标文件，并对所提供的全部资料的真实性承担法律责任。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3.5.投标人一旦参与本次招标活动，即被视为接受了本征集文件的所有内容，如有任何异议，均已在答疑截止时间前提出。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highlight w:val="none"/>
          <w:lang w:val="en-US" w:eastAsia="zh-CN"/>
        </w:rPr>
      </w:pPr>
      <w:r>
        <w:rPr>
          <w:rFonts w:hint="eastAsia" w:ascii="仿宋" w:hAnsi="仿宋" w:eastAsia="仿宋" w:cs="仿宋"/>
          <w:kern w:val="0"/>
          <w:sz w:val="24"/>
          <w:szCs w:val="24"/>
          <w:highlight w:val="none"/>
          <w:lang w:val="en-US" w:eastAsia="zh-CN"/>
        </w:rPr>
        <w:t>3.6.</w:t>
      </w:r>
      <w:r>
        <w:rPr>
          <w:rFonts w:hint="eastAsia" w:ascii="仿宋" w:hAnsi="仿宋" w:eastAsia="仿宋" w:cs="仿宋"/>
          <w:kern w:val="0"/>
          <w:sz w:val="24"/>
          <w:szCs w:val="24"/>
          <w:highlight w:val="none"/>
        </w:rPr>
        <w:t>投标人须对所投产品、方案、技术、服务等拥有合法的占有和处置权，并对涉及项目的所有内容可能侵权行为指控负责，保证不伤害征集人的利益。在法律范围内，如果出现文字、图片、商标和技术等侵权行为而造成的纠纷和产生的一切费用，征集人概不负责，由</w:t>
      </w:r>
      <w:r>
        <w:rPr>
          <w:rFonts w:hint="eastAsia" w:ascii="仿宋" w:hAnsi="仿宋" w:eastAsia="仿宋" w:cs="仿宋"/>
          <w:color w:val="000000"/>
          <w:sz w:val="24"/>
          <w:highlight w:val="none"/>
        </w:rPr>
        <w:t>此给征集人造成损失的，</w:t>
      </w:r>
      <w:r>
        <w:rPr>
          <w:rFonts w:hint="eastAsia" w:ascii="仿宋" w:hAnsi="仿宋" w:eastAsia="仿宋" w:cs="仿宋"/>
          <w:color w:val="000000"/>
          <w:kern w:val="0"/>
          <w:sz w:val="24"/>
          <w:highlight w:val="none"/>
          <w:lang w:val="zh-CN"/>
        </w:rPr>
        <w:t>供应商</w:t>
      </w:r>
      <w:r>
        <w:rPr>
          <w:rFonts w:hint="eastAsia" w:ascii="仿宋" w:hAnsi="仿宋" w:eastAsia="仿宋" w:cs="仿宋"/>
          <w:color w:val="000000"/>
          <w:sz w:val="24"/>
          <w:highlight w:val="none"/>
        </w:rPr>
        <w:t>应承担相应后果，</w:t>
      </w:r>
      <w:r>
        <w:rPr>
          <w:rFonts w:hint="eastAsia" w:ascii="仿宋" w:hAnsi="仿宋" w:eastAsia="仿宋" w:cs="仿宋"/>
          <w:color w:val="000000"/>
          <w:kern w:val="0"/>
          <w:sz w:val="24"/>
          <w:highlight w:val="none"/>
          <w:lang w:val="zh-CN"/>
        </w:rPr>
        <w:t>并负责赔偿。</w:t>
      </w:r>
      <w:r>
        <w:rPr>
          <w:rFonts w:hint="eastAsia" w:ascii="仿宋" w:hAnsi="仿宋" w:eastAsia="仿宋" w:cs="仿宋"/>
          <w:color w:val="000000"/>
          <w:sz w:val="24"/>
          <w:highlight w:val="none"/>
        </w:rPr>
        <w:t>供应商为执行本项目合同而提供的技术资料等归征集人所有。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4</w:t>
      </w:r>
      <w:r>
        <w:rPr>
          <w:rFonts w:hint="eastAsia" w:ascii="仿宋" w:hAnsi="仿宋" w:eastAsia="仿宋" w:cs="仿宋"/>
          <w:b/>
          <w:bCs/>
          <w:kern w:val="0"/>
          <w:sz w:val="24"/>
          <w:szCs w:val="24"/>
          <w:highlight w:val="none"/>
        </w:rPr>
        <w:t>、投标费用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4.1</w:t>
      </w:r>
      <w:r>
        <w:rPr>
          <w:rFonts w:hint="eastAsia" w:ascii="仿宋" w:hAnsi="仿宋" w:eastAsia="仿宋" w:cs="仿宋"/>
          <w:kern w:val="0"/>
          <w:sz w:val="24"/>
          <w:szCs w:val="24"/>
          <w:highlight w:val="none"/>
        </w:rPr>
        <w:t>不论投标结果如何，投标人均应自行承担所有与投标有关的全部费用（</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有其他相反规定除外）。</w:t>
      </w:r>
    </w:p>
    <w:p>
      <w:pPr>
        <w:widowControl w:val="0"/>
        <w:wordWrap/>
        <w:adjustRightInd/>
        <w:snapToGrid/>
        <w:spacing w:line="360" w:lineRule="auto"/>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rPr>
        <w:t>5</w:t>
      </w:r>
      <w:r>
        <w:rPr>
          <w:rFonts w:hint="eastAsia" w:ascii="仿宋" w:hAnsi="仿宋" w:eastAsia="仿宋" w:cs="仿宋"/>
          <w:b/>
          <w:bCs/>
          <w:color w:val="000000"/>
          <w:sz w:val="24"/>
          <w:szCs w:val="24"/>
          <w:highlight w:val="none"/>
        </w:rPr>
        <w:t>、质疑</w:t>
      </w:r>
      <w:r>
        <w:rPr>
          <w:rFonts w:hint="eastAsia" w:ascii="仿宋" w:hAnsi="仿宋" w:eastAsia="仿宋" w:cs="仿宋"/>
          <w:b/>
          <w:bCs/>
          <w:color w:val="000000"/>
          <w:sz w:val="24"/>
          <w:szCs w:val="24"/>
          <w:highlight w:val="none"/>
          <w:lang w:val="en-US" w:eastAsia="zh-CN"/>
        </w:rPr>
        <w:t>与投诉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5.1</w:t>
      </w:r>
      <w:r>
        <w:rPr>
          <w:rFonts w:hint="eastAsia" w:ascii="仿宋" w:hAnsi="仿宋" w:eastAsia="仿宋" w:cs="仿宋"/>
          <w:color w:val="000000"/>
          <w:kern w:val="0"/>
          <w:sz w:val="24"/>
          <w:szCs w:val="24"/>
          <w:highlight w:val="none"/>
        </w:rPr>
        <w:t>、供应商认为征集文件使自己的权益受到损害的，</w:t>
      </w:r>
      <w:r>
        <w:rPr>
          <w:rFonts w:hint="eastAsia" w:ascii="仿宋" w:hAnsi="仿宋" w:eastAsia="仿宋" w:cs="仿宋"/>
          <w:kern w:val="0"/>
          <w:sz w:val="24"/>
          <w:szCs w:val="24"/>
          <w:highlight w:val="none"/>
          <w:lang w:val="en-US" w:eastAsia="zh-CN" w:bidi="ar-SA"/>
        </w:rPr>
        <w:t>可以自收到征集文件之日（发售截止日之后收到征集文件的，以发售截止日为准）起</w:t>
      </w:r>
      <w:r>
        <w:rPr>
          <w:rFonts w:hint="eastAsia" w:ascii="仿宋" w:hAnsi="仿宋" w:eastAsia="仿宋" w:cs="仿宋"/>
          <w:kern w:val="0"/>
          <w:sz w:val="24"/>
          <w:szCs w:val="24"/>
          <w:highlight w:val="none"/>
          <w:lang w:val="en-US" w:eastAsia="zh-CN" w:bidi="ar-SA"/>
        </w:rPr>
        <w:t>7</w:t>
      </w:r>
      <w:r>
        <w:rPr>
          <w:rFonts w:hint="eastAsia" w:ascii="仿宋" w:hAnsi="仿宋" w:eastAsia="仿宋" w:cs="仿宋"/>
          <w:kern w:val="0"/>
          <w:sz w:val="24"/>
          <w:szCs w:val="24"/>
          <w:highlight w:val="none"/>
          <w:lang w:val="en-US" w:eastAsia="zh-CN" w:bidi="ar-SA"/>
        </w:rPr>
        <w:t>个工作日内，</w:t>
      </w:r>
      <w:r>
        <w:rPr>
          <w:rFonts w:hint="eastAsia" w:ascii="仿宋" w:hAnsi="仿宋" w:eastAsia="仿宋" w:cs="仿宋"/>
          <w:color w:val="000000"/>
          <w:kern w:val="0"/>
          <w:sz w:val="24"/>
          <w:szCs w:val="24"/>
          <w:highlight w:val="none"/>
        </w:rPr>
        <w:t>一次性以书面形式向征集人、</w:t>
      </w:r>
      <w:r>
        <w:rPr>
          <w:rFonts w:hint="eastAsia" w:ascii="仿宋" w:hAnsi="仿宋" w:eastAsia="仿宋" w:cs="仿宋"/>
          <w:color w:val="000000"/>
          <w:kern w:val="0"/>
          <w:sz w:val="24"/>
          <w:szCs w:val="24"/>
          <w:highlight w:val="none"/>
          <w:lang w:eastAsia="zh-CN"/>
        </w:rPr>
        <w:t>委托</w:t>
      </w:r>
      <w:r>
        <w:rPr>
          <w:rFonts w:hint="eastAsia" w:ascii="仿宋" w:hAnsi="仿宋" w:eastAsia="仿宋" w:cs="仿宋"/>
          <w:color w:val="000000"/>
          <w:kern w:val="0"/>
          <w:sz w:val="24"/>
          <w:szCs w:val="24"/>
          <w:highlight w:val="none"/>
        </w:rPr>
        <w:t>代理机构提出针对同一采购程序环节的质疑。供应商认为中标或者成交结果使自己的权益受到损害的，可以在</w:t>
      </w:r>
      <w:r>
        <w:rPr>
          <w:rFonts w:hint="eastAsia" w:ascii="仿宋" w:hAnsi="仿宋" w:eastAsia="仿宋" w:cs="仿宋"/>
          <w:color w:val="000000"/>
          <w:kern w:val="0"/>
          <w:sz w:val="24"/>
          <w:szCs w:val="24"/>
          <w:highlight w:val="none"/>
          <w:lang w:val="en-US" w:eastAsia="zh-CN"/>
        </w:rPr>
        <w:t>中标公示</w:t>
      </w:r>
      <w:r>
        <w:rPr>
          <w:rFonts w:hint="eastAsia" w:ascii="仿宋" w:hAnsi="仿宋" w:eastAsia="仿宋" w:cs="仿宋"/>
          <w:color w:val="000000"/>
          <w:kern w:val="0"/>
          <w:sz w:val="24"/>
          <w:szCs w:val="24"/>
          <w:highlight w:val="none"/>
        </w:rPr>
        <w:t>发布之日起3个工作日内，一次性以书面形式向征集人、</w:t>
      </w:r>
      <w:r>
        <w:rPr>
          <w:rFonts w:hint="eastAsia" w:ascii="仿宋" w:hAnsi="仿宋" w:eastAsia="仿宋" w:cs="仿宋"/>
          <w:color w:val="000000"/>
          <w:kern w:val="0"/>
          <w:sz w:val="24"/>
          <w:szCs w:val="24"/>
          <w:highlight w:val="none"/>
          <w:lang w:eastAsia="zh-CN"/>
        </w:rPr>
        <w:t>委托</w:t>
      </w:r>
      <w:r>
        <w:rPr>
          <w:rFonts w:hint="eastAsia" w:ascii="仿宋" w:hAnsi="仿宋" w:eastAsia="仿宋" w:cs="仿宋"/>
          <w:color w:val="000000"/>
          <w:kern w:val="0"/>
          <w:sz w:val="24"/>
          <w:szCs w:val="24"/>
          <w:highlight w:val="none"/>
        </w:rPr>
        <w:t>代理机构提出针对同一采购程序环节的质疑。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供应商</w:t>
      </w:r>
      <w:r>
        <w:rPr>
          <w:rFonts w:hint="eastAsia" w:ascii="仿宋" w:hAnsi="仿宋" w:eastAsia="仿宋" w:cs="仿宋"/>
          <w:sz w:val="24"/>
          <w:highlight w:val="none"/>
        </w:rPr>
        <w:t>对</w:t>
      </w:r>
      <w:r>
        <w:rPr>
          <w:rFonts w:hint="eastAsia" w:ascii="仿宋" w:hAnsi="仿宋" w:eastAsia="仿宋" w:cs="仿宋"/>
          <w:sz w:val="24"/>
          <w:highlight w:val="none"/>
          <w:lang w:eastAsia="zh-CN"/>
        </w:rPr>
        <w:t>委托</w:t>
      </w:r>
      <w:r>
        <w:rPr>
          <w:rFonts w:hint="eastAsia" w:ascii="仿宋" w:hAnsi="仿宋" w:eastAsia="仿宋" w:cs="仿宋"/>
          <w:sz w:val="24"/>
          <w:highlight w:val="none"/>
        </w:rPr>
        <w:t>代理机构和</w:t>
      </w:r>
      <w:r>
        <w:rPr>
          <w:rFonts w:hint="eastAsia" w:ascii="仿宋" w:hAnsi="仿宋" w:eastAsia="仿宋" w:cs="仿宋"/>
          <w:color w:val="000000"/>
          <w:kern w:val="0"/>
          <w:sz w:val="24"/>
          <w:szCs w:val="24"/>
          <w:highlight w:val="none"/>
        </w:rPr>
        <w:t>征集人</w:t>
      </w:r>
      <w:r>
        <w:rPr>
          <w:rFonts w:hint="eastAsia" w:ascii="仿宋" w:hAnsi="仿宋" w:eastAsia="仿宋" w:cs="仿宋"/>
          <w:sz w:val="24"/>
          <w:highlight w:val="none"/>
        </w:rPr>
        <w:t>的质疑答复不满意或者</w:t>
      </w:r>
      <w:r>
        <w:rPr>
          <w:rFonts w:hint="eastAsia" w:ascii="仿宋" w:hAnsi="仿宋" w:eastAsia="仿宋" w:cs="仿宋"/>
          <w:sz w:val="24"/>
          <w:highlight w:val="none"/>
          <w:lang w:eastAsia="zh-CN"/>
        </w:rPr>
        <w:t>委托</w:t>
      </w:r>
      <w:r>
        <w:rPr>
          <w:rFonts w:hint="eastAsia" w:ascii="仿宋" w:hAnsi="仿宋" w:eastAsia="仿宋" w:cs="仿宋"/>
          <w:sz w:val="24"/>
          <w:highlight w:val="none"/>
        </w:rPr>
        <w:t>代理机构或</w:t>
      </w:r>
      <w:r>
        <w:rPr>
          <w:rFonts w:hint="eastAsia" w:ascii="仿宋" w:hAnsi="仿宋" w:eastAsia="仿宋" w:cs="仿宋"/>
          <w:color w:val="000000"/>
          <w:kern w:val="0"/>
          <w:sz w:val="24"/>
          <w:szCs w:val="24"/>
          <w:highlight w:val="none"/>
        </w:rPr>
        <w:t>征集人</w:t>
      </w:r>
      <w:r>
        <w:rPr>
          <w:rFonts w:hint="eastAsia" w:ascii="仿宋" w:hAnsi="仿宋" w:eastAsia="仿宋" w:cs="仿宋"/>
          <w:sz w:val="24"/>
          <w:highlight w:val="none"/>
        </w:rPr>
        <w:t>未在规定时间内作出答复的，可以在答复期满后</w:t>
      </w:r>
      <w:r>
        <w:rPr>
          <w:rFonts w:hint="eastAsia" w:ascii="仿宋" w:hAnsi="仿宋" w:eastAsia="仿宋" w:cs="仿宋"/>
          <w:sz w:val="24"/>
          <w:highlight w:val="none"/>
          <w:lang w:eastAsia="zh-CN"/>
        </w:rPr>
        <w:t>三</w:t>
      </w:r>
      <w:r>
        <w:rPr>
          <w:rFonts w:hint="eastAsia" w:ascii="仿宋" w:hAnsi="仿宋" w:eastAsia="仿宋" w:cs="仿宋"/>
          <w:sz w:val="24"/>
          <w:highlight w:val="none"/>
        </w:rPr>
        <w:t>个工作日</w:t>
      </w:r>
      <w:r>
        <w:rPr>
          <w:rFonts w:hint="eastAsia" w:ascii="仿宋" w:hAnsi="仿宋" w:eastAsia="仿宋" w:cs="仿宋"/>
          <w:color w:val="000000"/>
          <w:sz w:val="24"/>
          <w:szCs w:val="24"/>
          <w:highlight w:val="none"/>
        </w:rPr>
        <w:t>向杭州临平交通集团小额监督管理部门投诉</w:t>
      </w:r>
      <w:r>
        <w:rPr>
          <w:rFonts w:hint="eastAsia" w:ascii="仿宋" w:hAnsi="仿宋" w:eastAsia="仿宋" w:cs="仿宋"/>
          <w:color w:val="000000"/>
          <w:sz w:val="24"/>
          <w:szCs w:val="24"/>
          <w:highlight w:val="none"/>
          <w:lang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1"/>
          <w:sz w:val="24"/>
          <w:highlight w:val="none"/>
          <w:lang w:eastAsia="zh-CN"/>
        </w:rPr>
        <w:t>中标公示无异议完成，</w:t>
      </w:r>
      <w:r>
        <w:rPr>
          <w:rFonts w:hint="eastAsia" w:ascii="仿宋" w:hAnsi="仿宋" w:eastAsia="仿宋" w:cs="仿宋"/>
          <w:kern w:val="1"/>
          <w:sz w:val="24"/>
          <w:highlight w:val="none"/>
        </w:rPr>
        <w:t>应</w:t>
      </w:r>
      <w:r>
        <w:rPr>
          <w:rFonts w:hint="eastAsia" w:ascii="仿宋" w:hAnsi="仿宋" w:eastAsia="仿宋" w:cs="仿宋"/>
          <w:kern w:val="1"/>
          <w:sz w:val="24"/>
          <w:highlight w:val="none"/>
          <w:lang w:eastAsia="zh-CN"/>
        </w:rPr>
        <w:t>发布</w:t>
      </w:r>
      <w:r>
        <w:rPr>
          <w:rFonts w:hint="eastAsia" w:ascii="仿宋" w:hAnsi="仿宋" w:eastAsia="仿宋" w:cs="仿宋"/>
          <w:kern w:val="1"/>
          <w:sz w:val="24"/>
          <w:highlight w:val="none"/>
        </w:rPr>
        <w:t>中标结果</w:t>
      </w:r>
      <w:r>
        <w:rPr>
          <w:rFonts w:hint="eastAsia" w:ascii="仿宋" w:hAnsi="仿宋" w:eastAsia="仿宋" w:cs="仿宋"/>
          <w:kern w:val="1"/>
          <w:sz w:val="24"/>
          <w:highlight w:val="none"/>
          <w:lang w:eastAsia="zh-CN"/>
        </w:rPr>
        <w:t>公告</w:t>
      </w:r>
      <w:r>
        <w:rPr>
          <w:rFonts w:hint="eastAsia" w:ascii="仿宋" w:hAnsi="仿宋" w:eastAsia="仿宋" w:cs="仿宋"/>
          <w:kern w:val="1"/>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5.2</w:t>
      </w:r>
      <w:r>
        <w:rPr>
          <w:rFonts w:hint="eastAsia" w:ascii="仿宋" w:hAnsi="仿宋" w:eastAsia="仿宋" w:cs="仿宋"/>
          <w:color w:val="000000"/>
          <w:kern w:val="0"/>
          <w:sz w:val="24"/>
          <w:szCs w:val="24"/>
          <w:highlight w:val="none"/>
        </w:rPr>
        <w:t>质疑函应当包括下列内容：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a.供应商的姓名或者名称、地址、邮编、联系人及联系电话；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b.质疑项目的名称、编号；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c.具体、明确的质疑事项和与质疑事项相关的请求；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d.事实依据；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e.必要的法律依据；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f.提出质疑的日期。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相关规定的，应在规定期限内补齐的，招标方自收到补齐材料之日起受理；逾期未补齐的，按自动撤回质疑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b/>
          <w:bCs/>
          <w:kern w:val="0"/>
          <w:sz w:val="30"/>
          <w:szCs w:val="30"/>
          <w:highlight w:val="none"/>
        </w:rPr>
      </w:pPr>
      <w:r>
        <w:rPr>
          <w:rFonts w:hint="eastAsia" w:ascii="仿宋" w:hAnsi="仿宋" w:eastAsia="仿宋" w:cs="仿宋"/>
          <w:color w:val="000000"/>
          <w:kern w:val="0"/>
          <w:sz w:val="24"/>
          <w:szCs w:val="24"/>
          <w:highlight w:val="none"/>
        </w:rPr>
        <w:t>5.</w:t>
      </w:r>
      <w:r>
        <w:rPr>
          <w:rFonts w:hint="eastAsia" w:ascii="仿宋" w:hAnsi="仿宋" w:eastAsia="仿宋" w:cs="仿宋"/>
          <w:color w:val="000000"/>
          <w:kern w:val="0"/>
          <w:sz w:val="24"/>
          <w:szCs w:val="24"/>
          <w:highlight w:val="none"/>
        </w:rPr>
        <w:t>3质疑函受理：质疑供应商对质疑答复不满意的，可提起投诉，</w:t>
      </w:r>
      <w:r>
        <w:rPr>
          <w:rFonts w:hint="eastAsia" w:ascii="仿宋" w:hAnsi="仿宋" w:eastAsia="仿宋" w:cs="仿宋"/>
          <w:color w:val="000000"/>
          <w:kern w:val="0"/>
          <w:sz w:val="24"/>
          <w:szCs w:val="24"/>
          <w:highlight w:val="none"/>
          <w:lang w:eastAsia="zh-CN"/>
        </w:rPr>
        <w:t>同时</w:t>
      </w:r>
      <w:r>
        <w:rPr>
          <w:rFonts w:hint="eastAsia" w:ascii="仿宋" w:hAnsi="仿宋" w:eastAsia="仿宋" w:cs="仿宋"/>
          <w:color w:val="000000"/>
          <w:kern w:val="0"/>
          <w:sz w:val="24"/>
          <w:szCs w:val="24"/>
          <w:highlight w:val="none"/>
        </w:rPr>
        <w:t>接受以书面形式（现场或邮寄）递交到</w:t>
      </w:r>
      <w:r>
        <w:rPr>
          <w:rFonts w:hint="eastAsia" w:ascii="仿宋" w:hAnsi="仿宋" w:eastAsia="仿宋" w:cs="仿宋"/>
          <w:color w:val="000000"/>
          <w:kern w:val="0"/>
          <w:sz w:val="24"/>
          <w:szCs w:val="24"/>
          <w:highlight w:val="none"/>
          <w:lang w:eastAsia="zh-CN"/>
        </w:rPr>
        <w:t>杭州华瑞新洲工程造价咨询有限公司</w:t>
      </w:r>
      <w:r>
        <w:rPr>
          <w:rFonts w:hint="eastAsia" w:ascii="仿宋" w:hAnsi="仿宋" w:eastAsia="仿宋" w:cs="仿宋"/>
          <w:color w:val="000000"/>
          <w:kern w:val="0"/>
          <w:sz w:val="24"/>
          <w:szCs w:val="24"/>
          <w:highlight w:val="none"/>
        </w:rPr>
        <w:t>的质疑函。地址</w:t>
      </w:r>
      <w:r>
        <w:rPr>
          <w:rFonts w:hint="eastAsia" w:ascii="仿宋" w:hAnsi="仿宋" w:eastAsia="仿宋" w:cs="仿宋"/>
          <w:color w:val="000000"/>
          <w:kern w:val="0"/>
          <w:sz w:val="24"/>
          <w:szCs w:val="24"/>
          <w:highlight w:val="none"/>
          <w:lang w:eastAsia="zh-CN"/>
        </w:rPr>
        <w:t>：见征集公告</w:t>
      </w:r>
      <w:r>
        <w:rPr>
          <w:rFonts w:hint="eastAsia" w:ascii="仿宋" w:hAnsi="仿宋" w:eastAsia="仿宋" w:cs="仿宋"/>
          <w:color w:val="000000"/>
          <w:kern w:val="0"/>
          <w:sz w:val="24"/>
          <w:szCs w:val="24"/>
          <w:highlight w:val="none"/>
        </w:rPr>
        <w:t>。</w:t>
      </w:r>
    </w:p>
    <w:p>
      <w:pPr>
        <w:pStyle w:val="3"/>
        <w:rPr>
          <w:rFonts w:hint="eastAsia" w:ascii="仿宋" w:hAnsi="仿宋" w:eastAsia="仿宋" w:cs="仿宋"/>
          <w:highlight w:val="none"/>
        </w:rPr>
      </w:pPr>
      <w:bookmarkStart w:id="20" w:name="_Toc16432"/>
      <w:r>
        <w:rPr>
          <w:rFonts w:hint="eastAsia" w:ascii="仿宋" w:hAnsi="仿宋" w:eastAsia="仿宋" w:cs="仿宋"/>
          <w:highlight w:val="none"/>
        </w:rPr>
        <w:t>二、</w:t>
      </w:r>
      <w:r>
        <w:rPr>
          <w:rFonts w:hint="eastAsia" w:ascii="仿宋" w:hAnsi="仿宋" w:eastAsia="仿宋" w:cs="仿宋"/>
          <w:highlight w:val="none"/>
          <w:lang w:eastAsia="zh-CN"/>
        </w:rPr>
        <w:t>征集文件</w:t>
      </w:r>
      <w:r>
        <w:rPr>
          <w:rFonts w:hint="eastAsia" w:ascii="仿宋" w:hAnsi="仿宋" w:eastAsia="仿宋" w:cs="仿宋"/>
          <w:highlight w:val="none"/>
        </w:rPr>
        <w:t>的说明</w:t>
      </w:r>
      <w:bookmarkEnd w:id="20"/>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eastAsia="zh-CN"/>
        </w:rPr>
        <w:t>征集文件</w:t>
      </w:r>
      <w:r>
        <w:rPr>
          <w:rFonts w:hint="eastAsia" w:ascii="仿宋" w:hAnsi="仿宋" w:eastAsia="仿宋" w:cs="仿宋"/>
          <w:b/>
          <w:bCs/>
          <w:kern w:val="0"/>
          <w:sz w:val="24"/>
          <w:szCs w:val="24"/>
          <w:highlight w:val="none"/>
        </w:rPr>
        <w:t>的构成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用以阐明所需供货</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rPr>
        <w:t>服务、招标程序和合同条款。</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由下述部分组成：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征集</w:t>
      </w:r>
      <w:r>
        <w:rPr>
          <w:rFonts w:hint="eastAsia" w:ascii="仿宋" w:hAnsi="仿宋" w:eastAsia="仿宋" w:cs="仿宋"/>
          <w:kern w:val="0"/>
          <w:sz w:val="24"/>
          <w:szCs w:val="24"/>
          <w:highlight w:val="none"/>
        </w:rPr>
        <w:t>公告</w:t>
      </w:r>
    </w:p>
    <w:p>
      <w:pPr>
        <w:widowControl w:val="0"/>
        <w:tabs>
          <w:tab w:val="left" w:pos="0"/>
        </w:tabs>
        <w:wordWrap/>
        <w:snapToGrid w:val="0"/>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w:t>
      </w:r>
      <w:r>
        <w:rPr>
          <w:rFonts w:hint="eastAsia" w:ascii="仿宋" w:hAnsi="仿宋" w:eastAsia="仿宋" w:cs="仿宋"/>
          <w:color w:val="000000"/>
          <w:sz w:val="24"/>
          <w:highlight w:val="none"/>
          <w:lang w:eastAsia="zh-CN"/>
        </w:rPr>
        <w:t>前附表、</w:t>
      </w:r>
      <w:r>
        <w:rPr>
          <w:rFonts w:hint="eastAsia" w:ascii="仿宋" w:hAnsi="仿宋" w:eastAsia="仿宋" w:cs="仿宋"/>
          <w:color w:val="000000"/>
          <w:sz w:val="24"/>
          <w:highlight w:val="none"/>
        </w:rPr>
        <w:t>提交</w:t>
      </w:r>
      <w:r>
        <w:rPr>
          <w:rFonts w:hint="eastAsia" w:ascii="仿宋" w:hAnsi="仿宋" w:eastAsia="仿宋" w:cs="仿宋"/>
          <w:color w:val="000000"/>
          <w:sz w:val="24"/>
          <w:highlight w:val="none"/>
          <w:lang w:eastAsia="zh-CN"/>
        </w:rPr>
        <w:t>投标</w:t>
      </w:r>
      <w:r>
        <w:rPr>
          <w:rFonts w:hint="eastAsia" w:ascii="仿宋" w:hAnsi="仿宋" w:eastAsia="仿宋" w:cs="仿宋"/>
          <w:color w:val="000000"/>
          <w:sz w:val="24"/>
          <w:highlight w:val="none"/>
        </w:rPr>
        <w:t>文件须知</w:t>
      </w:r>
    </w:p>
    <w:p>
      <w:pPr>
        <w:widowControl w:val="0"/>
        <w:tabs>
          <w:tab w:val="left" w:pos="0"/>
        </w:tabs>
        <w:wordWrap/>
        <w:snapToGrid w:val="0"/>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w:t>
      </w:r>
      <w:r>
        <w:rPr>
          <w:rFonts w:hint="eastAsia" w:ascii="仿宋" w:hAnsi="仿宋" w:eastAsia="仿宋" w:cs="仿宋"/>
          <w:color w:val="000000"/>
          <w:sz w:val="24"/>
          <w:highlight w:val="none"/>
        </w:rPr>
        <w:t>项目技术规范和服务要求</w:t>
      </w:r>
    </w:p>
    <w:p>
      <w:pPr>
        <w:widowControl w:val="0"/>
        <w:wordWrap/>
        <w:snapToGrid w:val="0"/>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w:t>
      </w:r>
      <w:r>
        <w:rPr>
          <w:rFonts w:hint="eastAsia" w:ascii="仿宋" w:hAnsi="仿宋" w:eastAsia="仿宋" w:cs="仿宋"/>
          <w:color w:val="000000"/>
          <w:sz w:val="24"/>
          <w:highlight w:val="none"/>
        </w:rPr>
        <w:t>拟签订的框架协议</w:t>
      </w:r>
      <w:r>
        <w:rPr>
          <w:rFonts w:hint="eastAsia" w:ascii="仿宋" w:hAnsi="仿宋" w:eastAsia="仿宋" w:cs="仿宋"/>
          <w:color w:val="000000"/>
          <w:sz w:val="24"/>
          <w:highlight w:val="none"/>
          <w:lang w:eastAsia="zh-CN"/>
        </w:rPr>
        <w:t>文本</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样本</w:t>
      </w:r>
      <w:r>
        <w:rPr>
          <w:rFonts w:hint="eastAsia" w:ascii="仿宋" w:hAnsi="仿宋" w:eastAsia="仿宋" w:cs="仿宋"/>
          <w:color w:val="000000"/>
          <w:sz w:val="24"/>
          <w:highlight w:val="none"/>
          <w:lang w:eastAsia="zh-CN"/>
        </w:rPr>
        <w:t>）</w:t>
      </w:r>
    </w:p>
    <w:p>
      <w:pPr>
        <w:widowControl w:val="0"/>
        <w:tabs>
          <w:tab w:val="left" w:pos="0"/>
        </w:tabs>
        <w:wordWrap/>
        <w:snapToGrid w:val="0"/>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w:t>
      </w:r>
      <w:r>
        <w:rPr>
          <w:rFonts w:hint="eastAsia" w:ascii="仿宋" w:hAnsi="仿宋" w:eastAsia="仿宋" w:cs="仿宋"/>
          <w:color w:val="000000"/>
          <w:sz w:val="24"/>
          <w:highlight w:val="none"/>
        </w:rPr>
        <w:t>应提交的有关格式范例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w:t>
      </w:r>
      <w:r>
        <w:rPr>
          <w:rFonts w:hint="eastAsia" w:ascii="仿宋" w:hAnsi="仿宋" w:eastAsia="仿宋" w:cs="仿宋"/>
          <w:kern w:val="0"/>
          <w:sz w:val="24"/>
          <w:szCs w:val="24"/>
          <w:highlight w:val="none"/>
        </w:rPr>
        <w:t>除非有特殊要求，</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不单独提供采购地的自然环境气候条件、公用设施等情况，投标人被视为熟悉上述与履行合同有关的一切情况。</w:t>
      </w:r>
    </w:p>
    <w:p>
      <w:pPr>
        <w:widowControl w:val="0"/>
        <w:tabs>
          <w:tab w:val="left" w:pos="0"/>
        </w:tabs>
        <w:wordWrap/>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1.3</w:t>
      </w:r>
      <w:r>
        <w:rPr>
          <w:rFonts w:hint="eastAsia" w:ascii="仿宋" w:hAnsi="仿宋" w:eastAsia="仿宋" w:cs="仿宋"/>
          <w:color w:val="auto"/>
          <w:sz w:val="24"/>
          <w:szCs w:val="24"/>
          <w:highlight w:val="none"/>
        </w:rPr>
        <w:t>本文件中打“▲”号的条款视作强制要求或必须满足的条件和资料，不允许有负偏离或缺失，投标人必须满足，否则该投标将导致无效。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2</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eastAsia="zh-CN"/>
        </w:rPr>
        <w:t>征集文件</w:t>
      </w:r>
      <w:r>
        <w:rPr>
          <w:rFonts w:hint="eastAsia" w:ascii="仿宋" w:hAnsi="仿宋" w:eastAsia="仿宋" w:cs="仿宋"/>
          <w:b/>
          <w:bCs/>
          <w:kern w:val="0"/>
          <w:sz w:val="24"/>
          <w:szCs w:val="24"/>
          <w:highlight w:val="none"/>
        </w:rPr>
        <w:t>的澄清与修改</w:t>
      </w:r>
    </w:p>
    <w:p>
      <w:pPr>
        <w:pStyle w:val="44"/>
        <w:wordWrap/>
        <w:adjustRightInd w:val="0"/>
        <w:snapToGrid w:val="0"/>
        <w:spacing w:before="0" w:line="360" w:lineRule="auto"/>
        <w:ind w:left="0" w:leftChars="0" w:firstLine="480" w:firstLineChars="200"/>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2.1</w:t>
      </w:r>
      <w:r>
        <w:rPr>
          <w:rFonts w:hint="eastAsia" w:ascii="仿宋" w:hAnsi="仿宋" w:eastAsia="仿宋" w:cs="仿宋"/>
          <w:kern w:val="0"/>
          <w:sz w:val="24"/>
          <w:szCs w:val="24"/>
          <w:highlight w:val="none"/>
          <w:lang w:val="en-US" w:eastAsia="zh-CN" w:bidi="ar-SA"/>
        </w:rPr>
        <w:t>供应商认为征集文件使自己的权益受到损害的，可以自收到征集文件之日（发售截止日之后收到征集文件的，以发售截止日为准）起7个工作日内，</w:t>
      </w:r>
      <w:r>
        <w:rPr>
          <w:rFonts w:hint="eastAsia" w:ascii="仿宋" w:hAnsi="仿宋" w:eastAsia="仿宋" w:cs="仿宋"/>
          <w:color w:val="000000"/>
          <w:kern w:val="0"/>
          <w:sz w:val="24"/>
          <w:szCs w:val="24"/>
          <w:highlight w:val="none"/>
        </w:rPr>
        <w:t>一次性以书面形式向征集人、</w:t>
      </w:r>
      <w:r>
        <w:rPr>
          <w:rFonts w:hint="eastAsia" w:ascii="仿宋" w:hAnsi="仿宋" w:eastAsia="仿宋" w:cs="仿宋"/>
          <w:color w:val="000000"/>
          <w:kern w:val="0"/>
          <w:sz w:val="24"/>
          <w:szCs w:val="24"/>
          <w:highlight w:val="none"/>
          <w:lang w:eastAsia="zh-CN"/>
        </w:rPr>
        <w:t>委托</w:t>
      </w:r>
      <w:r>
        <w:rPr>
          <w:rFonts w:hint="eastAsia" w:ascii="仿宋" w:hAnsi="仿宋" w:eastAsia="仿宋" w:cs="仿宋"/>
          <w:color w:val="000000"/>
          <w:kern w:val="0"/>
          <w:sz w:val="24"/>
          <w:szCs w:val="24"/>
          <w:highlight w:val="none"/>
        </w:rPr>
        <w:t>代理机构提出针对同一采购程序环节的质疑</w:t>
      </w:r>
      <w:r>
        <w:rPr>
          <w:rFonts w:hint="eastAsia" w:ascii="仿宋" w:hAnsi="仿宋" w:eastAsia="仿宋" w:cs="仿宋"/>
          <w:kern w:val="0"/>
          <w:sz w:val="24"/>
          <w:szCs w:val="24"/>
          <w:highlight w:val="none"/>
          <w:lang w:val="en-US" w:eastAsia="zh-CN" w:bidi="ar-SA"/>
        </w:rPr>
        <w:t>。</w:t>
      </w:r>
      <w:r>
        <w:rPr>
          <w:rFonts w:hint="eastAsia" w:ascii="仿宋" w:hAnsi="仿宋" w:eastAsia="仿宋" w:cs="仿宋"/>
          <w:color w:val="000000"/>
          <w:sz w:val="24"/>
          <w:highlight w:val="none"/>
        </w:rPr>
        <w:t>投标人一旦参与本次采购活动，即被视为接受了本征集文件的所有内容，如有任何异议，均已在答疑截止时间前提出。</w:t>
      </w:r>
    </w:p>
    <w:p>
      <w:pPr>
        <w:widowControl w:val="0"/>
        <w:wordWrap/>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w:t>
      </w:r>
      <w:r>
        <w:rPr>
          <w:rFonts w:hint="eastAsia" w:ascii="仿宋" w:hAnsi="仿宋" w:eastAsia="仿宋" w:cs="仿宋"/>
          <w:kern w:val="0"/>
          <w:sz w:val="24"/>
          <w:szCs w:val="24"/>
          <w:highlight w:val="none"/>
        </w:rPr>
        <w:t>招标方主动进行的澄清、修改：招标方无论出于何种原因，均可主动对</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中的相关事项，用补充文件等方式进行澄清和修改。</w:t>
      </w:r>
    </w:p>
    <w:p>
      <w:pPr>
        <w:widowControl w:val="0"/>
        <w:wordWrap/>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澄清、答复、修改、补充的内容为</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的组成部分。当</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与</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的答复、澄清、修改、补充通知就同一内容的表述不一致时，以最后发出的书面文件为准。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w:t>
      </w:r>
      <w:r>
        <w:rPr>
          <w:rFonts w:hint="eastAsia" w:ascii="仿宋" w:hAnsi="仿宋" w:eastAsia="仿宋" w:cs="仿宋"/>
          <w:color w:val="000000"/>
          <w:sz w:val="24"/>
          <w:highlight w:val="none"/>
        </w:rPr>
        <w:t>若有必要，</w:t>
      </w:r>
      <w:r>
        <w:rPr>
          <w:rFonts w:hint="eastAsia" w:ascii="仿宋" w:hAnsi="仿宋" w:eastAsia="仿宋" w:cs="仿宋"/>
          <w:color w:val="000000"/>
          <w:sz w:val="24"/>
          <w:highlight w:val="none"/>
          <w:lang w:eastAsia="zh-CN"/>
        </w:rPr>
        <w:t>委托</w:t>
      </w:r>
      <w:r>
        <w:rPr>
          <w:rFonts w:hint="eastAsia" w:ascii="仿宋" w:hAnsi="仿宋" w:eastAsia="仿宋" w:cs="仿宋"/>
          <w:color w:val="000000"/>
          <w:sz w:val="24"/>
          <w:highlight w:val="none"/>
        </w:rPr>
        <w:t>代理机构将酌情延长递交</w:t>
      </w:r>
      <w:r>
        <w:rPr>
          <w:rFonts w:hint="eastAsia" w:ascii="仿宋" w:hAnsi="仿宋" w:eastAsia="仿宋" w:cs="仿宋"/>
          <w:color w:val="000000"/>
          <w:sz w:val="24"/>
          <w:highlight w:val="none"/>
          <w:lang w:eastAsia="zh-CN"/>
        </w:rPr>
        <w:t>投标</w:t>
      </w:r>
      <w:r>
        <w:rPr>
          <w:rFonts w:hint="eastAsia" w:ascii="仿宋" w:hAnsi="仿宋" w:eastAsia="仿宋" w:cs="仿宋"/>
          <w:color w:val="000000"/>
          <w:sz w:val="24"/>
          <w:highlight w:val="none"/>
        </w:rPr>
        <w:t>文件的截止日期。</w:t>
      </w:r>
    </w:p>
    <w:p>
      <w:pPr>
        <w:pStyle w:val="3"/>
        <w:rPr>
          <w:rFonts w:hint="eastAsia" w:ascii="仿宋" w:hAnsi="仿宋" w:eastAsia="仿宋" w:cs="仿宋"/>
          <w:highlight w:val="none"/>
        </w:rPr>
      </w:pPr>
      <w:bookmarkStart w:id="21" w:name="_Toc18964"/>
      <w:r>
        <w:rPr>
          <w:rFonts w:hint="eastAsia" w:ascii="仿宋" w:hAnsi="仿宋" w:eastAsia="仿宋" w:cs="仿宋"/>
          <w:highlight w:val="none"/>
        </w:rPr>
        <w:t>三、</w:t>
      </w:r>
      <w:r>
        <w:rPr>
          <w:rFonts w:hint="eastAsia" w:ascii="仿宋" w:hAnsi="仿宋" w:eastAsia="仿宋" w:cs="仿宋"/>
          <w:highlight w:val="none"/>
          <w:lang w:val="en-US" w:eastAsia="zh-CN"/>
        </w:rPr>
        <w:t>投标</w:t>
      </w:r>
      <w:r>
        <w:rPr>
          <w:rFonts w:hint="eastAsia" w:ascii="仿宋" w:hAnsi="仿宋" w:eastAsia="仿宋" w:cs="仿宋"/>
          <w:highlight w:val="none"/>
          <w:lang w:eastAsia="zh-CN"/>
        </w:rPr>
        <w:t>文件的编制</w:t>
      </w:r>
      <w:bookmarkEnd w:id="2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w:t>
      </w:r>
      <w:r>
        <w:rPr>
          <w:rFonts w:hint="eastAsia" w:ascii="仿宋" w:hAnsi="仿宋" w:eastAsia="仿宋" w:cs="仿宋"/>
          <w:b/>
          <w:bCs/>
          <w:kern w:val="0"/>
          <w:sz w:val="24"/>
          <w:szCs w:val="24"/>
          <w:highlight w:val="none"/>
        </w:rPr>
        <w:t>、编制要求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w:t>
      </w:r>
      <w:r>
        <w:rPr>
          <w:rFonts w:hint="eastAsia" w:ascii="仿宋" w:hAnsi="仿宋" w:eastAsia="仿宋" w:cs="仿宋"/>
          <w:kern w:val="0"/>
          <w:sz w:val="24"/>
          <w:szCs w:val="24"/>
          <w:highlight w:val="none"/>
        </w:rPr>
        <w:t>投标人应仔细阅读</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，了解</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的要求。在完全了解</w:t>
      </w:r>
      <w:r>
        <w:rPr>
          <w:rFonts w:hint="eastAsia" w:ascii="仿宋" w:hAnsi="仿宋" w:eastAsia="仿宋" w:cs="仿宋"/>
          <w:kern w:val="0"/>
          <w:sz w:val="24"/>
          <w:szCs w:val="24"/>
          <w:highlight w:val="none"/>
          <w:lang w:eastAsia="zh-CN"/>
        </w:rPr>
        <w:t>征集项目</w:t>
      </w:r>
      <w:r>
        <w:rPr>
          <w:rFonts w:hint="eastAsia" w:ascii="仿宋" w:hAnsi="仿宋" w:eastAsia="仿宋" w:cs="仿宋"/>
          <w:kern w:val="0"/>
          <w:sz w:val="24"/>
          <w:szCs w:val="24"/>
          <w:highlight w:val="none"/>
        </w:rPr>
        <w:t>的技术要求和商务要求后，编制投标文件。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w:t>
      </w:r>
      <w:r>
        <w:rPr>
          <w:rFonts w:hint="eastAsia" w:ascii="仿宋" w:hAnsi="仿宋" w:eastAsia="仿宋" w:cs="仿宋"/>
          <w:kern w:val="0"/>
          <w:sz w:val="24"/>
          <w:szCs w:val="24"/>
          <w:highlight w:val="none"/>
        </w:rPr>
        <w:t>投标人必须按</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的要求提供相关资料，并对</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中提出的所有内容要求给予实质性</w:t>
      </w:r>
      <w:r>
        <w:rPr>
          <w:rFonts w:hint="eastAsia" w:ascii="仿宋" w:hAnsi="仿宋" w:eastAsia="仿宋" w:cs="仿宋"/>
          <w:kern w:val="0"/>
          <w:sz w:val="24"/>
          <w:szCs w:val="24"/>
          <w:highlight w:val="none"/>
          <w:lang w:eastAsia="zh-CN"/>
        </w:rPr>
        <w:t>投标</w:t>
      </w:r>
      <w:r>
        <w:rPr>
          <w:rFonts w:hint="eastAsia" w:ascii="仿宋" w:hAnsi="仿宋" w:eastAsia="仿宋" w:cs="仿宋"/>
          <w:kern w:val="0"/>
          <w:sz w:val="24"/>
          <w:szCs w:val="24"/>
          <w:highlight w:val="none"/>
        </w:rPr>
        <w:t>，须保证投标文件的准确、真实、明确。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2</w:t>
      </w:r>
      <w:r>
        <w:rPr>
          <w:rFonts w:hint="eastAsia" w:ascii="仿宋" w:hAnsi="仿宋" w:eastAsia="仿宋" w:cs="仿宋"/>
          <w:b/>
          <w:bCs/>
          <w:kern w:val="0"/>
          <w:sz w:val="24"/>
          <w:szCs w:val="24"/>
          <w:highlight w:val="none"/>
        </w:rPr>
        <w:t>、</w:t>
      </w:r>
      <w:r>
        <w:rPr>
          <w:rFonts w:hint="eastAsia" w:ascii="仿宋" w:hAnsi="仿宋" w:eastAsia="仿宋" w:cs="仿宋"/>
          <w:b/>
          <w:bCs/>
          <w:color w:val="000000"/>
          <w:sz w:val="24"/>
          <w:highlight w:val="none"/>
          <w:lang w:eastAsia="zh-CN"/>
        </w:rPr>
        <w:t>投标</w:t>
      </w:r>
      <w:r>
        <w:rPr>
          <w:rFonts w:hint="eastAsia" w:ascii="仿宋" w:hAnsi="仿宋" w:eastAsia="仿宋" w:cs="仿宋"/>
          <w:b/>
          <w:bCs/>
          <w:color w:val="000000"/>
          <w:sz w:val="24"/>
          <w:highlight w:val="none"/>
        </w:rPr>
        <w:t>文件</w:t>
      </w:r>
      <w:r>
        <w:rPr>
          <w:rFonts w:hint="eastAsia" w:ascii="仿宋" w:hAnsi="仿宋" w:eastAsia="仿宋" w:cs="仿宋"/>
          <w:b/>
          <w:bCs/>
          <w:kern w:val="0"/>
          <w:sz w:val="24"/>
          <w:szCs w:val="24"/>
          <w:highlight w:val="none"/>
        </w:rPr>
        <w:t>的语言及计量单位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rPr>
        <w:t>1.投标文件以及投标人与招标方就有关投标事宜的所有来往函电，均应以中文简体字书写。除签名、盖章、专用名称等特殊情形外，投标文件中以中文汉语以外的文字表述部分视同未提供。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2.2投标计量单位，</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已有明确规定的，使用</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规定的计量单位；</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没有规定的，应采用中华人民共和国法定计量单位（货币单位：人民币元），否则将作无效标处理。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3</w:t>
      </w:r>
      <w:r>
        <w:rPr>
          <w:rFonts w:hint="eastAsia" w:ascii="仿宋" w:hAnsi="仿宋" w:eastAsia="仿宋" w:cs="仿宋"/>
          <w:b/>
          <w:bCs/>
          <w:kern w:val="0"/>
          <w:sz w:val="24"/>
          <w:szCs w:val="24"/>
          <w:highlight w:val="none"/>
        </w:rPr>
        <w:t>、投标文件构成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3.1投标文件需按照本</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的要求制作并递交。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3.2投标文件</w:t>
      </w:r>
      <w:r>
        <w:rPr>
          <w:rFonts w:hint="eastAsia" w:ascii="仿宋" w:hAnsi="仿宋" w:eastAsia="仿宋" w:cs="仿宋"/>
          <w:color w:val="auto"/>
          <w:kern w:val="0"/>
          <w:sz w:val="24"/>
          <w:szCs w:val="24"/>
          <w:highlight w:val="none"/>
        </w:rPr>
        <w:t>由技术商务文件</w:t>
      </w:r>
      <w:r>
        <w:rPr>
          <w:rFonts w:hint="eastAsia" w:ascii="仿宋" w:hAnsi="仿宋" w:eastAsia="仿宋" w:cs="仿宋"/>
          <w:color w:val="auto"/>
          <w:sz w:val="24"/>
          <w:szCs w:val="24"/>
          <w:highlight w:val="none"/>
          <w:lang w:eastAsia="zh-CN"/>
        </w:rPr>
        <w:t>（含资格文件）</w:t>
      </w:r>
      <w:r>
        <w:rPr>
          <w:rFonts w:hint="eastAsia" w:ascii="仿宋" w:hAnsi="仿宋" w:eastAsia="仿宋" w:cs="仿宋"/>
          <w:color w:val="auto"/>
          <w:kern w:val="0"/>
          <w:sz w:val="24"/>
          <w:szCs w:val="24"/>
          <w:highlight w:val="none"/>
        </w:rPr>
        <w:t>、投标报价文件</w:t>
      </w:r>
      <w:r>
        <w:rPr>
          <w:rFonts w:hint="eastAsia" w:ascii="仿宋" w:hAnsi="仿宋" w:eastAsia="仿宋" w:cs="仿宋"/>
          <w:kern w:val="0"/>
          <w:sz w:val="24"/>
          <w:szCs w:val="24"/>
          <w:highlight w:val="none"/>
          <w:lang w:eastAsia="zh-CN"/>
        </w:rPr>
        <w:t>二部分</w:t>
      </w:r>
      <w:r>
        <w:rPr>
          <w:rFonts w:hint="eastAsia" w:ascii="仿宋" w:hAnsi="仿宋" w:eastAsia="仿宋" w:cs="仿宋"/>
          <w:kern w:val="0"/>
          <w:sz w:val="24"/>
          <w:szCs w:val="24"/>
          <w:highlight w:val="none"/>
        </w:rPr>
        <w:t xml:space="preserve">组成，具体详见“第五章  </w:t>
      </w:r>
      <w:r>
        <w:rPr>
          <w:rStyle w:val="55"/>
          <w:rFonts w:hint="eastAsia" w:ascii="仿宋" w:hAnsi="仿宋" w:eastAsia="仿宋" w:cs="仿宋"/>
          <w:b w:val="0"/>
          <w:color w:val="000000"/>
          <w:sz w:val="24"/>
          <w:szCs w:val="24"/>
          <w:highlight w:val="none"/>
        </w:rPr>
        <w:t>应提交的有关格式范例</w:t>
      </w:r>
      <w:r>
        <w:rPr>
          <w:rFonts w:hint="eastAsia" w:ascii="仿宋" w:hAnsi="仿宋" w:eastAsia="仿宋" w:cs="仿宋"/>
          <w:kern w:val="0"/>
          <w:sz w:val="24"/>
          <w:szCs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3.3法定代表人授权委托书、投标</w:t>
      </w:r>
      <w:r>
        <w:rPr>
          <w:rFonts w:hint="eastAsia" w:ascii="仿宋" w:hAnsi="仿宋" w:eastAsia="仿宋" w:cs="仿宋"/>
          <w:kern w:val="0"/>
          <w:sz w:val="24"/>
          <w:szCs w:val="24"/>
          <w:highlight w:val="none"/>
          <w:lang w:eastAsia="zh-CN"/>
        </w:rPr>
        <w:t>响应函</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开标一览表</w:t>
      </w:r>
      <w:r>
        <w:rPr>
          <w:rFonts w:hint="eastAsia" w:ascii="仿宋" w:hAnsi="仿宋" w:eastAsia="仿宋" w:cs="仿宋"/>
          <w:kern w:val="0"/>
          <w:sz w:val="24"/>
          <w:szCs w:val="24"/>
          <w:highlight w:val="none"/>
        </w:rPr>
        <w:t>必须按</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格式要求正确签署并加盖投标人公章。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4、投标文件的签署和包装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4.1.投标文件部分：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240" w:firstLineChars="1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 投标人应根据本</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规定的格式和顺序编制投标文件。投标文件内容不完整、编排混乱、关联错误导致投标文件被误读、漏读或者查找不到相关内容的，所产生的后果由投标人承担。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240" w:firstLineChars="1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（2）投标文件须由投标人在规定位置盖章并由法定代表人或法定代表人的授权委托人签署，投标人应写全称。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240" w:firstLineChars="1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（3）投标文件不得涂改，若有修改错漏处，须加盖投标人公章或者法定代表人或授权委托人签名或盖章。投标文件因字迹潦草或表达不清所引起的后果由投标人负责。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jc w:val="left"/>
        <w:textAlignment w:val="auto"/>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lang w:val="en-US" w:eastAsia="zh-CN"/>
        </w:rPr>
        <w:t>5</w:t>
      </w:r>
      <w:r>
        <w:rPr>
          <w:rFonts w:hint="eastAsia" w:ascii="仿宋" w:hAnsi="仿宋" w:eastAsia="仿宋" w:cs="仿宋"/>
          <w:b/>
          <w:bCs/>
          <w:kern w:val="0"/>
          <w:sz w:val="24"/>
          <w:szCs w:val="24"/>
          <w:highlight w:val="none"/>
        </w:rPr>
        <w:t>、</w:t>
      </w:r>
      <w:r>
        <w:rPr>
          <w:rFonts w:hint="eastAsia" w:ascii="仿宋" w:hAnsi="仿宋" w:eastAsia="仿宋" w:cs="仿宋"/>
          <w:b/>
          <w:bCs/>
          <w:color w:val="auto"/>
          <w:kern w:val="0"/>
          <w:sz w:val="24"/>
          <w:szCs w:val="24"/>
          <w:highlight w:val="none"/>
        </w:rPr>
        <w:t>投标人技术商务</w:t>
      </w:r>
      <w:r>
        <w:rPr>
          <w:rFonts w:hint="eastAsia" w:ascii="仿宋" w:hAnsi="仿宋" w:eastAsia="仿宋" w:cs="仿宋"/>
          <w:b/>
          <w:bCs/>
          <w:color w:val="auto"/>
          <w:kern w:val="0"/>
          <w:sz w:val="24"/>
          <w:szCs w:val="24"/>
          <w:highlight w:val="none"/>
          <w:lang w:eastAsia="zh-CN"/>
        </w:rPr>
        <w:t>部分</w:t>
      </w:r>
      <w:r>
        <w:rPr>
          <w:rFonts w:hint="eastAsia" w:ascii="仿宋" w:hAnsi="仿宋" w:eastAsia="仿宋" w:cs="仿宋"/>
          <w:b/>
          <w:bCs/>
          <w:color w:val="auto"/>
          <w:kern w:val="0"/>
          <w:sz w:val="24"/>
          <w:szCs w:val="24"/>
          <w:highlight w:val="none"/>
        </w:rPr>
        <w:t>的有关证明资料</w:t>
      </w:r>
      <w:r>
        <w:rPr>
          <w:rFonts w:hint="eastAsia" w:ascii="仿宋" w:hAnsi="仿宋" w:eastAsia="仿宋" w:cs="仿宋"/>
          <w:b/>
          <w:bCs/>
          <w:color w:val="auto"/>
          <w:kern w:val="0"/>
          <w:sz w:val="24"/>
          <w:szCs w:val="24"/>
          <w:highlight w:val="none"/>
          <w:lang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5</w:t>
      </w:r>
      <w:r>
        <w:rPr>
          <w:rFonts w:hint="eastAsia" w:ascii="仿宋" w:hAnsi="仿宋" w:eastAsia="仿宋" w:cs="仿宋"/>
          <w:b/>
          <w:bCs/>
          <w:kern w:val="0"/>
          <w:sz w:val="24"/>
          <w:szCs w:val="24"/>
          <w:highlight w:val="none"/>
        </w:rPr>
        <w:t>.1</w:t>
      </w:r>
      <w:r>
        <w:rPr>
          <w:rFonts w:hint="eastAsia" w:ascii="仿宋" w:hAnsi="仿宋" w:eastAsia="仿宋" w:cs="仿宋"/>
          <w:b/>
          <w:bCs/>
          <w:kern w:val="0"/>
          <w:sz w:val="24"/>
          <w:szCs w:val="24"/>
          <w:highlight w:val="none"/>
          <w:lang w:val="en-US" w:eastAsia="zh-CN"/>
        </w:rPr>
        <w:t>技术</w:t>
      </w:r>
      <w:r>
        <w:rPr>
          <w:rFonts w:hint="eastAsia" w:ascii="仿宋" w:hAnsi="仿宋" w:eastAsia="仿宋" w:cs="仿宋"/>
          <w:b/>
          <w:bCs/>
          <w:kern w:val="0"/>
          <w:sz w:val="24"/>
          <w:szCs w:val="24"/>
          <w:highlight w:val="none"/>
        </w:rPr>
        <w:t>商务文件</w:t>
      </w:r>
      <w:r>
        <w:rPr>
          <w:rFonts w:hint="eastAsia" w:ascii="仿宋" w:hAnsi="仿宋" w:eastAsia="仿宋" w:cs="仿宋"/>
          <w:b/>
          <w:bCs/>
          <w:color w:val="auto"/>
          <w:kern w:val="0"/>
          <w:sz w:val="24"/>
          <w:szCs w:val="24"/>
          <w:highlight w:val="none"/>
          <w:lang w:eastAsia="zh-CN"/>
        </w:rPr>
        <w:t>（含资格文件）</w:t>
      </w:r>
      <w:r>
        <w:rPr>
          <w:rFonts w:hint="eastAsia" w:ascii="仿宋" w:hAnsi="仿宋" w:eastAsia="仿宋" w:cs="仿宋"/>
          <w:b/>
          <w:bCs/>
          <w:kern w:val="0"/>
          <w:sz w:val="24"/>
          <w:szCs w:val="24"/>
          <w:highlight w:val="none"/>
        </w:rPr>
        <w:t>内容包括：</w:t>
      </w:r>
    </w:p>
    <w:p>
      <w:pPr>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240" w:firstLineChars="1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评分对应表（格式见附件，主要用于评委对应评分内容）</w:t>
      </w:r>
      <w:r>
        <w:rPr>
          <w:rFonts w:hint="eastAsia" w:ascii="仿宋" w:hAnsi="仿宋" w:eastAsia="仿宋" w:cs="仿宋"/>
          <w:kern w:val="0"/>
          <w:sz w:val="24"/>
          <w:szCs w:val="24"/>
          <w:highlight w:val="none"/>
          <w:lang w:val="en-US"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241" w:firstLineChars="100"/>
        <w:jc w:val="left"/>
        <w:textAlignment w:val="auto"/>
        <w:rPr>
          <w:rFonts w:hint="eastAsia" w:ascii="仿宋" w:hAnsi="仿宋" w:eastAsia="仿宋" w:cs="仿宋"/>
          <w:kern w:val="0"/>
          <w:sz w:val="24"/>
          <w:szCs w:val="24"/>
          <w:highlight w:val="none"/>
        </w:rPr>
      </w:pPr>
      <w:r>
        <w:rPr>
          <w:rFonts w:hint="eastAsia" w:ascii="仿宋" w:hAnsi="仿宋" w:eastAsia="仿宋" w:cs="仿宋"/>
          <w:b/>
          <w:bCs/>
          <w:color w:val="auto"/>
          <w:kern w:val="0"/>
          <w:sz w:val="24"/>
          <w:highlight w:val="none"/>
          <w:lang w:val="en-US" w:eastAsia="zh-CN"/>
        </w:rPr>
        <w:t>（2）</w:t>
      </w:r>
      <w:r>
        <w:rPr>
          <w:rFonts w:hint="eastAsia" w:ascii="仿宋" w:hAnsi="仿宋" w:eastAsia="仿宋" w:cs="仿宋"/>
          <w:kern w:val="0"/>
          <w:sz w:val="24"/>
          <w:szCs w:val="24"/>
          <w:highlight w:val="none"/>
          <w:lang w:eastAsia="zh-CN"/>
        </w:rPr>
        <w:t>资格文件</w:t>
      </w:r>
      <w:r>
        <w:rPr>
          <w:rFonts w:hint="eastAsia" w:ascii="仿宋" w:hAnsi="仿宋" w:eastAsia="仿宋" w:cs="仿宋"/>
          <w:kern w:val="0"/>
          <w:sz w:val="24"/>
          <w:szCs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720" w:firstLineChars="3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sz w:val="24"/>
          <w:szCs w:val="21"/>
          <w:highlight w:val="none"/>
          <w:lang w:val="en-US" w:eastAsia="zh-CN"/>
        </w:rPr>
        <w:t>1</w:t>
      </w:r>
      <w:r>
        <w:rPr>
          <w:rFonts w:hint="eastAsia" w:ascii="仿宋" w:hAnsi="仿宋" w:eastAsia="仿宋" w:cs="仿宋"/>
          <w:kern w:val="0"/>
          <w:sz w:val="24"/>
          <w:szCs w:val="24"/>
          <w:highlight w:val="none"/>
          <w:lang w:val="en-US" w:eastAsia="zh-CN"/>
        </w:rPr>
        <w:t>）</w:t>
      </w:r>
      <w:r>
        <w:rPr>
          <w:rFonts w:hint="eastAsia" w:ascii="仿宋" w:hAnsi="仿宋" w:eastAsia="仿宋" w:cs="仿宋"/>
          <w:color w:val="000000"/>
          <w:sz w:val="24"/>
          <w:szCs w:val="21"/>
          <w:highlight w:val="none"/>
        </w:rPr>
        <w:t>法人或者其他组织</w:t>
      </w:r>
      <w:r>
        <w:rPr>
          <w:rFonts w:hint="eastAsia" w:ascii="仿宋" w:hAnsi="仿宋" w:eastAsia="仿宋" w:cs="仿宋"/>
          <w:color w:val="000000"/>
          <w:sz w:val="24"/>
          <w:szCs w:val="21"/>
          <w:highlight w:val="none"/>
          <w:lang w:eastAsia="zh-CN"/>
        </w:rPr>
        <w:t>机构的</w:t>
      </w:r>
      <w:r>
        <w:rPr>
          <w:rFonts w:hint="eastAsia" w:ascii="仿宋" w:hAnsi="仿宋" w:eastAsia="仿宋" w:cs="仿宋"/>
          <w:b/>
          <w:color w:val="000000"/>
          <w:sz w:val="24"/>
          <w:szCs w:val="21"/>
          <w:highlight w:val="none"/>
        </w:rPr>
        <w:t>营业执照</w:t>
      </w:r>
      <w:r>
        <w:rPr>
          <w:rFonts w:hint="eastAsia" w:ascii="仿宋" w:hAnsi="仿宋" w:eastAsia="仿宋" w:cs="仿宋"/>
          <w:color w:val="000000"/>
          <w:sz w:val="24"/>
          <w:szCs w:val="21"/>
          <w:highlight w:val="none"/>
        </w:rPr>
        <w:t>或事业法人登记证书或其</w:t>
      </w:r>
      <w:r>
        <w:rPr>
          <w:rFonts w:hint="eastAsia" w:ascii="仿宋" w:hAnsi="仿宋" w:eastAsia="仿宋" w:cs="仿宋"/>
          <w:color w:val="000000"/>
          <w:sz w:val="24"/>
          <w:szCs w:val="21"/>
          <w:highlight w:val="none"/>
          <w:lang w:eastAsia="zh-CN"/>
        </w:rPr>
        <w:t>他</w:t>
      </w:r>
      <w:r>
        <w:rPr>
          <w:rFonts w:hint="eastAsia" w:ascii="仿宋" w:hAnsi="仿宋" w:eastAsia="仿宋" w:cs="仿宋"/>
          <w:color w:val="000000"/>
          <w:sz w:val="24"/>
          <w:szCs w:val="21"/>
          <w:highlight w:val="none"/>
        </w:rPr>
        <w:t>工商等登记证明材料；</w:t>
      </w:r>
      <w:r>
        <w:rPr>
          <w:rFonts w:hint="eastAsia" w:ascii="仿宋" w:hAnsi="仿宋" w:eastAsia="仿宋" w:cs="仿宋"/>
          <w:color w:val="000000"/>
          <w:sz w:val="24"/>
          <w:szCs w:val="21"/>
          <w:highlight w:val="none"/>
          <w:lang w:val="en-US" w:eastAsia="zh-CN"/>
        </w:rPr>
        <w:t>须</w:t>
      </w:r>
      <w:r>
        <w:rPr>
          <w:rFonts w:hint="eastAsia" w:ascii="仿宋" w:hAnsi="仿宋" w:eastAsia="仿宋" w:cs="仿宋"/>
          <w:kern w:val="0"/>
          <w:sz w:val="24"/>
          <w:szCs w:val="24"/>
          <w:highlight w:val="none"/>
        </w:rPr>
        <w:t>提供有效的营业执照复印件并加盖公司公章；事业单位的，则提供有效的《事业单位法人证书》副本复印件并加盖单位公章；</w:t>
      </w:r>
    </w:p>
    <w:p>
      <w:pPr>
        <w:numPr>
          <w:ilvl w:val="0"/>
          <w:numId w:val="0"/>
        </w:numPr>
        <w:snapToGrid w:val="0"/>
        <w:spacing w:line="360" w:lineRule="auto"/>
        <w:ind w:firstLine="720" w:firstLineChars="3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r>
        <w:rPr>
          <w:rFonts w:hint="eastAsia" w:ascii="仿宋" w:hAnsi="仿宋" w:eastAsia="仿宋" w:cs="仿宋"/>
          <w:kern w:val="0"/>
          <w:sz w:val="24"/>
          <w:szCs w:val="24"/>
          <w:highlight w:val="none"/>
          <w:lang w:val="en-US" w:eastAsia="zh-CN"/>
        </w:rPr>
        <w:t>）</w:t>
      </w:r>
      <w:r>
        <w:rPr>
          <w:rFonts w:hint="eastAsia" w:ascii="仿宋" w:hAnsi="仿宋" w:eastAsia="仿宋" w:cs="仿宋"/>
          <w:sz w:val="24"/>
          <w:highlight w:val="none"/>
          <w:lang w:val="en-US" w:eastAsia="zh-CN"/>
        </w:rPr>
        <w:t>符</w:t>
      </w:r>
      <w:r>
        <w:rPr>
          <w:rFonts w:hint="eastAsia" w:ascii="仿宋" w:hAnsi="仿宋" w:eastAsia="仿宋" w:cs="仿宋"/>
          <w:sz w:val="24"/>
          <w:highlight w:val="none"/>
        </w:rPr>
        <w:t>合参与采购活动的资格条件并且没有税收缴纳、社会保障等方面的失信记录的承诺函</w:t>
      </w:r>
      <w:r>
        <w:rPr>
          <w:rFonts w:hint="eastAsia" w:ascii="仿宋" w:hAnsi="仿宋" w:eastAsia="仿宋" w:cs="仿宋"/>
          <w:sz w:val="24"/>
          <w:highlight w:val="none"/>
          <w:lang w:val="en-US" w:eastAsia="zh-CN"/>
        </w:rPr>
        <w:t>；</w:t>
      </w:r>
      <w:r>
        <w:rPr>
          <w:rFonts w:hint="eastAsia" w:ascii="仿宋" w:hAnsi="仿宋" w:eastAsia="仿宋" w:cs="仿宋"/>
          <w:kern w:val="0"/>
          <w:sz w:val="24"/>
          <w:szCs w:val="24"/>
          <w:highlight w:val="none"/>
        </w:rPr>
        <w:t>（格式见附件）</w:t>
      </w:r>
    </w:p>
    <w:p>
      <w:pPr>
        <w:numPr>
          <w:ilvl w:val="0"/>
          <w:numId w:val="0"/>
        </w:numPr>
        <w:snapToGrid w:val="0"/>
        <w:spacing w:line="360" w:lineRule="auto"/>
        <w:ind w:left="0" w:leftChars="0" w:firstLine="720" w:firstLineChars="300"/>
        <w:rPr>
          <w:rFonts w:hint="eastAsia" w:ascii="仿宋" w:hAnsi="仿宋" w:eastAsia="仿宋" w:cs="仿宋"/>
          <w:sz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sz w:val="24"/>
          <w:highlight w:val="none"/>
        </w:rPr>
        <w:t>具有良好商业信誉特别声明</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参加采购活动前三年内，在经营活动中没有重大违法记录的声明</w:t>
      </w:r>
      <w:r>
        <w:rPr>
          <w:rFonts w:hint="eastAsia" w:ascii="仿宋" w:hAnsi="仿宋" w:eastAsia="仿宋" w:cs="仿宋"/>
          <w:sz w:val="24"/>
          <w:highlight w:val="none"/>
          <w:lang w:val="en-US" w:eastAsia="zh-CN"/>
        </w:rPr>
        <w:t>；</w:t>
      </w:r>
      <w:r>
        <w:rPr>
          <w:rFonts w:hint="eastAsia" w:ascii="仿宋" w:hAnsi="仿宋" w:eastAsia="仿宋" w:cs="仿宋"/>
          <w:kern w:val="0"/>
          <w:sz w:val="24"/>
          <w:szCs w:val="24"/>
          <w:highlight w:val="none"/>
        </w:rPr>
        <w:t>（格式见附件）</w:t>
      </w:r>
    </w:p>
    <w:p>
      <w:pPr>
        <w:numPr>
          <w:ilvl w:val="0"/>
          <w:numId w:val="0"/>
        </w:numPr>
        <w:snapToGrid w:val="0"/>
        <w:spacing w:line="360" w:lineRule="auto"/>
        <w:ind w:left="420" w:leftChars="0"/>
        <w:rPr>
          <w:rFonts w:hint="eastAsia" w:ascii="仿宋" w:hAnsi="仿宋" w:eastAsia="仿宋" w:cs="仿宋"/>
          <w:b/>
          <w:bCs/>
          <w:color w:val="auto"/>
          <w:sz w:val="24"/>
          <w:szCs w:val="21"/>
          <w:highlight w:val="none"/>
        </w:rPr>
      </w:pPr>
      <w:r>
        <w:rPr>
          <w:rFonts w:hint="eastAsia" w:ascii="仿宋" w:hAnsi="仿宋" w:eastAsia="仿宋" w:cs="仿宋"/>
          <w:b/>
          <w:bCs/>
          <w:color w:val="auto"/>
          <w:kern w:val="0"/>
          <w:sz w:val="24"/>
          <w:highlight w:val="none"/>
          <w:lang w:val="en-US" w:eastAsia="zh-CN"/>
        </w:rPr>
        <w:t>▲</w:t>
      </w:r>
      <w:r>
        <w:rPr>
          <w:rFonts w:hint="eastAsia" w:ascii="仿宋" w:hAnsi="仿宋" w:eastAsia="仿宋" w:cs="仿宋"/>
          <w:b/>
          <w:bCs/>
          <w:color w:val="auto"/>
          <w:sz w:val="24"/>
          <w:szCs w:val="21"/>
          <w:highlight w:val="none"/>
          <w:lang w:eastAsia="zh-CN"/>
        </w:rPr>
        <w:t>注：</w:t>
      </w:r>
      <w:r>
        <w:rPr>
          <w:rFonts w:hint="eastAsia" w:ascii="仿宋" w:hAnsi="仿宋" w:eastAsia="仿宋" w:cs="仿宋"/>
          <w:b/>
          <w:bCs/>
          <w:color w:val="auto"/>
          <w:sz w:val="24"/>
          <w:szCs w:val="21"/>
          <w:highlight w:val="none"/>
        </w:rPr>
        <w:t>上述资格条件审查材料有一项不提供的，视为资格审查不通过。</w:t>
      </w:r>
    </w:p>
    <w:p>
      <w:pPr>
        <w:numPr>
          <w:ilvl w:val="0"/>
          <w:numId w:val="0"/>
        </w:numPr>
        <w:snapToGrid w:val="0"/>
        <w:spacing w:line="360" w:lineRule="auto"/>
        <w:ind w:left="420" w:leftChars="0"/>
        <w:rPr>
          <w:rFonts w:hint="eastAsia" w:ascii="仿宋" w:hAnsi="仿宋" w:eastAsia="仿宋" w:cs="仿宋"/>
          <w:b/>
          <w:bCs/>
          <w:color w:val="auto"/>
          <w:sz w:val="24"/>
          <w:szCs w:val="21"/>
          <w:highlight w:val="none"/>
          <w:lang w:eastAsia="zh-CN"/>
        </w:rPr>
      </w:pPr>
      <w:r>
        <w:rPr>
          <w:rFonts w:hint="eastAsia" w:ascii="仿宋" w:hAnsi="仿宋" w:eastAsia="仿宋" w:cs="仿宋"/>
          <w:b/>
          <w:bCs/>
          <w:color w:val="auto"/>
          <w:sz w:val="24"/>
          <w:szCs w:val="21"/>
          <w:highlight w:val="none"/>
          <w:lang w:eastAsia="zh-CN"/>
        </w:rPr>
        <w:t>上述内容部分格式及内容详</w:t>
      </w:r>
      <w:r>
        <w:rPr>
          <w:rFonts w:hint="eastAsia" w:ascii="仿宋" w:hAnsi="仿宋" w:eastAsia="仿宋" w:cs="仿宋"/>
          <w:b/>
          <w:bCs/>
          <w:color w:val="auto"/>
          <w:sz w:val="24"/>
          <w:szCs w:val="21"/>
          <w:highlight w:val="none"/>
          <w:u w:val="none"/>
          <w:lang w:eastAsia="zh-CN"/>
        </w:rPr>
        <w:t>见</w:t>
      </w:r>
      <w:r>
        <w:rPr>
          <w:rFonts w:hint="eastAsia" w:ascii="仿宋" w:hAnsi="仿宋" w:eastAsia="仿宋" w:cs="仿宋"/>
          <w:b/>
          <w:bCs/>
          <w:color w:val="auto"/>
          <w:sz w:val="24"/>
          <w:szCs w:val="21"/>
          <w:highlight w:val="none"/>
          <w:u w:val="none"/>
          <w:lang w:eastAsia="zh-CN"/>
        </w:rPr>
        <w:t>“</w:t>
      </w:r>
      <w:r>
        <w:rPr>
          <w:rStyle w:val="55"/>
          <w:rFonts w:hint="eastAsia" w:ascii="仿宋" w:hAnsi="仿宋" w:eastAsia="仿宋" w:cs="仿宋"/>
          <w:b w:val="0"/>
          <w:color w:val="auto"/>
          <w:sz w:val="24"/>
          <w:szCs w:val="24"/>
          <w:highlight w:val="none"/>
          <w:u w:val="single"/>
        </w:rPr>
        <w:t>第五</w:t>
      </w:r>
      <w:r>
        <w:rPr>
          <w:rStyle w:val="55"/>
          <w:rFonts w:hint="eastAsia" w:ascii="仿宋" w:hAnsi="仿宋" w:eastAsia="仿宋" w:cs="仿宋"/>
          <w:b w:val="0"/>
          <w:color w:val="auto"/>
          <w:sz w:val="24"/>
          <w:szCs w:val="24"/>
          <w:highlight w:val="none"/>
          <w:u w:val="single"/>
          <w:lang w:val="en-US" w:eastAsia="zh-CN"/>
        </w:rPr>
        <w:t>章</w:t>
      </w:r>
      <w:r>
        <w:rPr>
          <w:rStyle w:val="55"/>
          <w:rFonts w:hint="eastAsia" w:ascii="仿宋" w:hAnsi="仿宋" w:eastAsia="仿宋" w:cs="仿宋"/>
          <w:b w:val="0"/>
          <w:color w:val="auto"/>
          <w:sz w:val="24"/>
          <w:szCs w:val="24"/>
          <w:highlight w:val="none"/>
          <w:u w:val="single"/>
        </w:rPr>
        <w:t xml:space="preserve">  </w:t>
      </w:r>
      <w:r>
        <w:rPr>
          <w:rStyle w:val="55"/>
          <w:rFonts w:hint="eastAsia" w:ascii="仿宋" w:hAnsi="仿宋" w:eastAsia="仿宋" w:cs="仿宋"/>
          <w:b w:val="0"/>
          <w:color w:val="auto"/>
          <w:sz w:val="24"/>
          <w:szCs w:val="24"/>
          <w:highlight w:val="none"/>
          <w:u w:val="single"/>
        </w:rPr>
        <w:t>应提交的有关格式范例</w:t>
      </w:r>
      <w:r>
        <w:rPr>
          <w:rStyle w:val="55"/>
          <w:rFonts w:hint="eastAsia" w:ascii="仿宋" w:hAnsi="仿宋" w:eastAsia="仿宋" w:cs="仿宋"/>
          <w:b w:val="0"/>
          <w:color w:val="auto"/>
          <w:sz w:val="24"/>
          <w:szCs w:val="24"/>
          <w:highlight w:val="none"/>
          <w:u w:val="none"/>
          <w:lang w:eastAsia="zh-CN"/>
        </w:rPr>
        <w:t>”</w:t>
      </w:r>
      <w:r>
        <w:rPr>
          <w:rFonts w:hint="eastAsia" w:ascii="仿宋" w:hAnsi="仿宋" w:eastAsia="仿宋" w:cs="仿宋"/>
          <w:b/>
          <w:bCs/>
          <w:color w:val="auto"/>
          <w:sz w:val="24"/>
          <w:szCs w:val="21"/>
          <w:highlight w:val="none"/>
          <w:u w:val="none"/>
          <w:lang w:eastAsia="zh-CN"/>
        </w:rPr>
        <w:t>。</w:t>
      </w:r>
    </w:p>
    <w:p>
      <w:pPr>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highlight w:val="none"/>
          <w:lang w:val="en-US"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投标承诺函</w:t>
      </w:r>
      <w:r>
        <w:rPr>
          <w:rFonts w:hint="eastAsia" w:ascii="仿宋" w:hAnsi="仿宋" w:eastAsia="仿宋" w:cs="仿宋"/>
          <w:color w:val="auto"/>
          <w:kern w:val="0"/>
          <w:sz w:val="24"/>
          <w:szCs w:val="24"/>
          <w:highlight w:val="none"/>
        </w:rPr>
        <w:t xml:space="preserve"> (格式见附件）；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highlight w:val="none"/>
          <w:lang w:val="en-US"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）法定代表人授权委托书(格式见附件)；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b/>
          <w:bCs/>
          <w:color w:val="auto"/>
          <w:kern w:val="0"/>
          <w:sz w:val="24"/>
          <w:highlight w:val="none"/>
          <w:lang w:val="en-US"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w:t>
      </w:r>
      <w:r>
        <w:rPr>
          <w:rFonts w:hint="eastAsia" w:ascii="仿宋" w:hAnsi="仿宋" w:eastAsia="仿宋" w:cs="仿宋"/>
          <w:kern w:val="0"/>
          <w:sz w:val="24"/>
          <w:szCs w:val="24"/>
          <w:highlight w:val="none"/>
          <w:lang w:eastAsia="zh-CN"/>
        </w:rPr>
        <w:t>技术商务偏离</w:t>
      </w:r>
      <w:r>
        <w:rPr>
          <w:rFonts w:hint="eastAsia" w:ascii="仿宋" w:hAnsi="仿宋" w:eastAsia="仿宋" w:cs="仿宋"/>
          <w:kern w:val="0"/>
          <w:sz w:val="24"/>
          <w:szCs w:val="24"/>
          <w:highlight w:val="none"/>
          <w:lang w:val="en-US" w:eastAsia="zh-CN"/>
        </w:rPr>
        <w:t>表</w:t>
      </w:r>
      <w:r>
        <w:rPr>
          <w:rFonts w:hint="eastAsia" w:ascii="仿宋" w:hAnsi="仿宋" w:eastAsia="仿宋" w:cs="仿宋"/>
          <w:kern w:val="0"/>
          <w:sz w:val="24"/>
          <w:szCs w:val="24"/>
          <w:highlight w:val="none"/>
        </w:rPr>
        <w:t>（格式见附件）；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240" w:firstLineChars="1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项目组人员清单</w:t>
      </w:r>
      <w:r>
        <w:rPr>
          <w:rFonts w:hint="eastAsia" w:ascii="仿宋" w:hAnsi="仿宋" w:eastAsia="仿宋" w:cs="仿宋"/>
          <w:kern w:val="0"/>
          <w:sz w:val="24"/>
          <w:szCs w:val="24"/>
          <w:highlight w:val="none"/>
        </w:rPr>
        <w:t>（格式见附件）；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240" w:firstLineChars="1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rPr>
        <w:t>（</w:t>
      </w:r>
      <w:r>
        <w:rPr>
          <w:rFonts w:hint="eastAsia" w:ascii="仿宋" w:hAnsi="仿宋" w:eastAsia="仿宋" w:cs="仿宋"/>
          <w:b w:val="0"/>
          <w:bCs w:val="0"/>
          <w:kern w:val="0"/>
          <w:sz w:val="24"/>
          <w:szCs w:val="24"/>
          <w:highlight w:val="none"/>
          <w:lang w:val="en-US" w:eastAsia="zh-CN"/>
        </w:rPr>
        <w:t>7</w:t>
      </w:r>
      <w:r>
        <w:rPr>
          <w:rFonts w:hint="eastAsia" w:ascii="仿宋" w:hAnsi="仿宋" w:eastAsia="仿宋" w:cs="仿宋"/>
          <w:b w:val="0"/>
          <w:bCs w:val="0"/>
          <w:kern w:val="0"/>
          <w:sz w:val="24"/>
          <w:szCs w:val="24"/>
          <w:highlight w:val="none"/>
        </w:rPr>
        <w:t>）</w:t>
      </w:r>
      <w:r>
        <w:rPr>
          <w:rFonts w:hint="eastAsia" w:ascii="仿宋" w:hAnsi="仿宋" w:eastAsia="仿宋" w:cs="仿宋"/>
          <w:b w:val="0"/>
          <w:bCs w:val="0"/>
          <w:kern w:val="0"/>
          <w:sz w:val="24"/>
          <w:szCs w:val="24"/>
          <w:highlight w:val="none"/>
          <w:lang w:eastAsia="zh-CN"/>
        </w:rPr>
        <w:t>投标人业绩情况一览表</w:t>
      </w:r>
      <w:r>
        <w:rPr>
          <w:rFonts w:hint="eastAsia" w:ascii="仿宋" w:hAnsi="仿宋" w:eastAsia="仿宋" w:cs="仿宋"/>
          <w:b w:val="0"/>
          <w:bCs w:val="0"/>
          <w:kern w:val="0"/>
          <w:sz w:val="24"/>
          <w:szCs w:val="24"/>
          <w:highlight w:val="none"/>
        </w:rPr>
        <w:t>（格式见附件）；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240" w:firstLineChars="1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val="0"/>
          <w:bCs w:val="0"/>
          <w:kern w:val="0"/>
          <w:sz w:val="24"/>
          <w:szCs w:val="24"/>
          <w:highlight w:val="none"/>
          <w:lang w:eastAsia="zh-CN"/>
        </w:rPr>
        <w:t>（</w:t>
      </w:r>
      <w:r>
        <w:rPr>
          <w:rFonts w:hint="eastAsia" w:ascii="仿宋" w:hAnsi="仿宋" w:eastAsia="仿宋" w:cs="仿宋"/>
          <w:b w:val="0"/>
          <w:bCs w:val="0"/>
          <w:kern w:val="0"/>
          <w:sz w:val="24"/>
          <w:szCs w:val="24"/>
          <w:highlight w:val="none"/>
          <w:lang w:val="en-US" w:eastAsia="zh-CN"/>
        </w:rPr>
        <w:t>8</w:t>
      </w:r>
      <w:r>
        <w:rPr>
          <w:rFonts w:hint="eastAsia" w:ascii="仿宋" w:hAnsi="仿宋" w:eastAsia="仿宋" w:cs="仿宋"/>
          <w:b w:val="0"/>
          <w:bCs w:val="0"/>
          <w:kern w:val="0"/>
          <w:sz w:val="24"/>
          <w:szCs w:val="24"/>
          <w:highlight w:val="none"/>
          <w:lang w:eastAsia="zh-CN"/>
        </w:rPr>
        <w:t>）根据评标标准编制相应的技术商务证明资料或材料</w:t>
      </w:r>
      <w:r>
        <w:rPr>
          <w:rFonts w:hint="eastAsia" w:ascii="仿宋" w:hAnsi="仿宋" w:eastAsia="仿宋" w:cs="仿宋"/>
          <w:b w:val="0"/>
          <w:bCs w:val="0"/>
          <w:kern w:val="0"/>
          <w:sz w:val="24"/>
          <w:szCs w:val="24"/>
          <w:highlight w:val="none"/>
          <w:lang w:val="en-US"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240" w:firstLineChars="1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（9）其他投标人认为提供的材料：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rPr>
        <w:t>证明</w:t>
      </w:r>
      <w:r>
        <w:rPr>
          <w:rFonts w:hint="eastAsia" w:ascii="仿宋" w:hAnsi="仿宋" w:eastAsia="仿宋" w:cs="仿宋"/>
          <w:kern w:val="0"/>
          <w:sz w:val="24"/>
          <w:szCs w:val="24"/>
          <w:highlight w:val="none"/>
          <w:lang w:eastAsia="zh-CN"/>
        </w:rPr>
        <w:t>投标</w:t>
      </w:r>
      <w:r>
        <w:rPr>
          <w:rFonts w:hint="eastAsia" w:ascii="仿宋" w:hAnsi="仿宋" w:eastAsia="仿宋" w:cs="仿宋"/>
          <w:kern w:val="0"/>
          <w:sz w:val="24"/>
          <w:szCs w:val="24"/>
          <w:highlight w:val="none"/>
        </w:rPr>
        <w:t>内容和服务与</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的要求相一致的资料，可以是文字资料、表格、图纸和数据，它包括：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240" w:firstLineChars="1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投标</w:t>
      </w:r>
      <w:r>
        <w:rPr>
          <w:rFonts w:hint="eastAsia" w:ascii="仿宋" w:hAnsi="仿宋" w:eastAsia="仿宋" w:cs="仿宋"/>
          <w:kern w:val="0"/>
          <w:sz w:val="24"/>
          <w:szCs w:val="24"/>
          <w:highlight w:val="none"/>
        </w:rPr>
        <w:t>内容主要服务性质的详细说明。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240" w:firstLineChars="1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rPr>
        <w:t>）对照</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服务与商务要求，逐条说明所提供服务已对</w:t>
      </w:r>
      <w:r>
        <w:rPr>
          <w:rFonts w:hint="eastAsia" w:ascii="仿宋" w:hAnsi="仿宋" w:eastAsia="仿宋" w:cs="仿宋"/>
          <w:kern w:val="0"/>
          <w:sz w:val="24"/>
          <w:szCs w:val="24"/>
          <w:highlight w:val="none"/>
          <w:lang w:eastAsia="zh-CN"/>
        </w:rPr>
        <w:t>征集人</w:t>
      </w:r>
      <w:r>
        <w:rPr>
          <w:rFonts w:hint="eastAsia" w:ascii="仿宋" w:hAnsi="仿宋" w:eastAsia="仿宋" w:cs="仿宋"/>
          <w:kern w:val="0"/>
          <w:sz w:val="24"/>
          <w:szCs w:val="24"/>
          <w:highlight w:val="none"/>
        </w:rPr>
        <w:t>的要求做出了实质性</w:t>
      </w:r>
      <w:r>
        <w:rPr>
          <w:rFonts w:hint="eastAsia" w:ascii="仿宋" w:hAnsi="仿宋" w:eastAsia="仿宋" w:cs="仿宋"/>
          <w:kern w:val="0"/>
          <w:sz w:val="24"/>
          <w:szCs w:val="24"/>
          <w:highlight w:val="none"/>
          <w:lang w:eastAsia="zh-CN"/>
        </w:rPr>
        <w:t>投标</w:t>
      </w:r>
      <w:r>
        <w:rPr>
          <w:rFonts w:hint="eastAsia" w:ascii="仿宋" w:hAnsi="仿宋" w:eastAsia="仿宋" w:cs="仿宋"/>
          <w:kern w:val="0"/>
          <w:sz w:val="24"/>
          <w:szCs w:val="24"/>
          <w:highlight w:val="none"/>
        </w:rPr>
        <w:t>，若有偏离的均应在规范偏离表中提出。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240" w:firstLineChars="1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rPr>
        <w:t>3</w:t>
      </w:r>
      <w:r>
        <w:rPr>
          <w:rFonts w:hint="eastAsia" w:ascii="仿宋" w:hAnsi="仿宋" w:eastAsia="仿宋" w:cs="仿宋"/>
          <w:kern w:val="0"/>
          <w:sz w:val="24"/>
          <w:szCs w:val="24"/>
          <w:highlight w:val="none"/>
        </w:rPr>
        <w:t>）特别对于有具体要求的内容，投标人必须提供具体说明。投标人在阐述上述内容时应注意</w:t>
      </w:r>
      <w:r>
        <w:rPr>
          <w:rFonts w:hint="eastAsia" w:ascii="仿宋" w:hAnsi="仿宋" w:eastAsia="仿宋" w:cs="仿宋"/>
          <w:kern w:val="0"/>
          <w:sz w:val="24"/>
          <w:szCs w:val="24"/>
          <w:highlight w:val="none"/>
          <w:lang w:eastAsia="zh-CN"/>
        </w:rPr>
        <w:t>征集人</w:t>
      </w:r>
      <w:r>
        <w:rPr>
          <w:rFonts w:hint="eastAsia" w:ascii="仿宋" w:hAnsi="仿宋" w:eastAsia="仿宋" w:cs="仿宋"/>
          <w:kern w:val="0"/>
          <w:sz w:val="24"/>
          <w:szCs w:val="24"/>
          <w:highlight w:val="none"/>
        </w:rPr>
        <w:t>和</w:t>
      </w:r>
      <w:r>
        <w:rPr>
          <w:rFonts w:hint="eastAsia" w:ascii="仿宋" w:hAnsi="仿宋" w:eastAsia="仿宋" w:cs="仿宋"/>
          <w:kern w:val="0"/>
          <w:sz w:val="24"/>
          <w:szCs w:val="24"/>
          <w:highlight w:val="none"/>
          <w:lang w:eastAsia="zh-CN"/>
        </w:rPr>
        <w:t>委托</w:t>
      </w:r>
      <w:r>
        <w:rPr>
          <w:rFonts w:hint="eastAsia" w:ascii="仿宋" w:hAnsi="仿宋" w:eastAsia="仿宋" w:cs="仿宋"/>
          <w:kern w:val="0"/>
          <w:sz w:val="24"/>
          <w:szCs w:val="24"/>
          <w:highlight w:val="none"/>
        </w:rPr>
        <w:t>代理机构在服务与商务要求中指出的要求、规范仅起说明作用，并没有任何限制投标人在投标中可以选用替代规范，但这些替代要实质上相当于</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的要求，并使</w:t>
      </w:r>
      <w:r>
        <w:rPr>
          <w:rFonts w:hint="eastAsia" w:ascii="仿宋" w:hAnsi="仿宋" w:eastAsia="仿宋" w:cs="仿宋"/>
          <w:kern w:val="0"/>
          <w:sz w:val="24"/>
          <w:szCs w:val="24"/>
          <w:highlight w:val="none"/>
          <w:lang w:eastAsia="zh-CN"/>
        </w:rPr>
        <w:t>征集人</w:t>
      </w:r>
      <w:r>
        <w:rPr>
          <w:rFonts w:hint="eastAsia" w:ascii="仿宋" w:hAnsi="仿宋" w:eastAsia="仿宋" w:cs="仿宋"/>
          <w:kern w:val="0"/>
          <w:sz w:val="24"/>
          <w:szCs w:val="24"/>
          <w:highlight w:val="none"/>
        </w:rPr>
        <w:t>满意。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5</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rPr>
        <w:t>3编制的投标文件对</w:t>
      </w:r>
      <w:r>
        <w:rPr>
          <w:rFonts w:hint="eastAsia" w:ascii="仿宋" w:hAnsi="仿宋" w:eastAsia="仿宋" w:cs="仿宋"/>
          <w:b/>
          <w:bCs/>
          <w:kern w:val="0"/>
          <w:sz w:val="24"/>
          <w:szCs w:val="24"/>
          <w:highlight w:val="none"/>
          <w:lang w:eastAsia="zh-CN"/>
        </w:rPr>
        <w:t>征集文件</w:t>
      </w:r>
      <w:r>
        <w:rPr>
          <w:rFonts w:hint="eastAsia" w:ascii="仿宋" w:hAnsi="仿宋" w:eastAsia="仿宋" w:cs="仿宋"/>
          <w:b/>
          <w:bCs/>
          <w:kern w:val="0"/>
          <w:sz w:val="24"/>
          <w:szCs w:val="24"/>
          <w:highlight w:val="none"/>
        </w:rPr>
        <w:t>中有关条款未提出异议的，均被视为接受和同意。</w:t>
      </w:r>
    </w:p>
    <w:p>
      <w:pPr>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jc w:val="left"/>
        <w:textAlignment w:val="auto"/>
        <w:rPr>
          <w:rFonts w:hint="eastAsia" w:ascii="仿宋" w:hAnsi="仿宋" w:eastAsia="仿宋" w:cs="仿宋"/>
          <w:color w:val="000000"/>
          <w:highlight w:val="none"/>
          <w:lang w:val="en-US" w:eastAsia="zh-CN"/>
        </w:rPr>
      </w:pPr>
      <w:r>
        <w:rPr>
          <w:rFonts w:hint="eastAsia" w:ascii="仿宋" w:hAnsi="仿宋" w:eastAsia="仿宋" w:cs="仿宋"/>
          <w:b/>
          <w:bCs/>
          <w:kern w:val="0"/>
          <w:sz w:val="24"/>
          <w:szCs w:val="24"/>
          <w:highlight w:val="none"/>
          <w:lang w:val="en-US" w:eastAsia="zh-CN"/>
        </w:rPr>
        <w:t>6、</w:t>
      </w:r>
      <w:r>
        <w:rPr>
          <w:rFonts w:hint="eastAsia" w:ascii="仿宋" w:hAnsi="仿宋" w:eastAsia="仿宋" w:cs="仿宋"/>
          <w:b/>
          <w:bCs/>
          <w:kern w:val="0"/>
          <w:sz w:val="24"/>
          <w:szCs w:val="24"/>
          <w:highlight w:val="none"/>
        </w:rPr>
        <w:t>投标书</w:t>
      </w:r>
      <w:r>
        <w:rPr>
          <w:rFonts w:hint="eastAsia" w:ascii="仿宋" w:hAnsi="仿宋" w:eastAsia="仿宋" w:cs="仿宋"/>
          <w:b/>
          <w:bCs/>
          <w:color w:val="000000"/>
          <w:kern w:val="0"/>
          <w:sz w:val="24"/>
          <w:szCs w:val="24"/>
          <w:highlight w:val="none"/>
        </w:rPr>
        <w:t>及投标报价（报价文件）</w:t>
      </w:r>
    </w:p>
    <w:p>
      <w:pPr>
        <w:wordWrap/>
        <w:adjustRightInd w:val="0"/>
        <w:snapToGrid w:val="0"/>
        <w:spacing w:line="360" w:lineRule="auto"/>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投标响应函</w:t>
      </w:r>
      <w:r>
        <w:rPr>
          <w:rFonts w:hint="eastAsia" w:ascii="仿宋" w:hAnsi="仿宋" w:eastAsia="仿宋" w:cs="仿宋"/>
          <w:color w:val="000000"/>
          <w:kern w:val="0"/>
          <w:sz w:val="24"/>
          <w:szCs w:val="24"/>
          <w:highlight w:val="none"/>
        </w:rPr>
        <w:t>（格式见附件）</w:t>
      </w:r>
      <w:r>
        <w:rPr>
          <w:rFonts w:hint="eastAsia" w:ascii="仿宋" w:hAnsi="仿宋" w:eastAsia="仿宋" w:cs="仿宋"/>
          <w:color w:val="000000"/>
          <w:sz w:val="24"/>
          <w:szCs w:val="24"/>
          <w:highlight w:val="none"/>
          <w:lang w:eastAsia="zh-CN"/>
        </w:rPr>
        <w:t>；</w:t>
      </w:r>
    </w:p>
    <w:p>
      <w:pPr>
        <w:wordWrap/>
        <w:adjustRightInd w:val="0"/>
        <w:snapToGrid w:val="0"/>
        <w:spacing w:line="360" w:lineRule="auto"/>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开标一览表</w:t>
      </w:r>
      <w:r>
        <w:rPr>
          <w:rFonts w:hint="eastAsia" w:ascii="仿宋" w:hAnsi="仿宋" w:eastAsia="仿宋" w:cs="仿宋"/>
          <w:color w:val="000000"/>
          <w:kern w:val="0"/>
          <w:sz w:val="24"/>
          <w:szCs w:val="24"/>
          <w:highlight w:val="none"/>
        </w:rPr>
        <w:t>（格式见附件）</w:t>
      </w:r>
      <w:r>
        <w:rPr>
          <w:rFonts w:hint="eastAsia" w:ascii="仿宋" w:hAnsi="仿宋" w:eastAsia="仿宋" w:cs="仿宋"/>
          <w:color w:val="000000"/>
          <w:sz w:val="24"/>
          <w:szCs w:val="24"/>
          <w:highlight w:val="none"/>
          <w:lang w:eastAsia="zh-CN"/>
        </w:rPr>
        <w:t>；</w:t>
      </w:r>
    </w:p>
    <w:p>
      <w:pPr>
        <w:wordWrap/>
        <w:adjustRightInd w:val="0"/>
        <w:snapToGrid w:val="0"/>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0"/>
          <w:sz w:val="24"/>
          <w:highlight w:val="none"/>
          <w:lang w:val="zh-CN"/>
        </w:rPr>
        <w:t>（</w:t>
      </w:r>
      <w:r>
        <w:rPr>
          <w:rFonts w:hint="eastAsia" w:ascii="仿宋" w:hAnsi="仿宋" w:eastAsia="仿宋" w:cs="仿宋"/>
          <w:color w:val="000000"/>
          <w:kern w:val="0"/>
          <w:sz w:val="24"/>
          <w:highlight w:val="none"/>
          <w:lang w:val="en-US" w:eastAsia="zh-CN"/>
        </w:rPr>
        <w:t>3</w:t>
      </w:r>
      <w:r>
        <w:rPr>
          <w:rFonts w:hint="eastAsia" w:ascii="仿宋" w:hAnsi="仿宋" w:eastAsia="仿宋" w:cs="仿宋"/>
          <w:color w:val="000000"/>
          <w:kern w:val="0"/>
          <w:sz w:val="24"/>
          <w:highlight w:val="none"/>
          <w:lang w:val="zh-CN"/>
        </w:rPr>
        <w:t>）投标报价明细表</w:t>
      </w:r>
      <w:r>
        <w:rPr>
          <w:rFonts w:hint="eastAsia" w:ascii="仿宋" w:hAnsi="仿宋" w:eastAsia="仿宋" w:cs="仿宋"/>
          <w:color w:val="000000"/>
          <w:kern w:val="0"/>
          <w:sz w:val="24"/>
          <w:szCs w:val="24"/>
          <w:highlight w:val="none"/>
        </w:rPr>
        <w:t>（格式见附件）</w:t>
      </w:r>
    </w:p>
    <w:p>
      <w:pPr>
        <w:wordWrap/>
        <w:adjustRightInd w:val="0"/>
        <w:snapToGrid w:val="0"/>
        <w:spacing w:line="360" w:lineRule="auto"/>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其他相关的充分的证明材料（如有）</w:t>
      </w:r>
      <w:r>
        <w:rPr>
          <w:rFonts w:hint="eastAsia" w:ascii="仿宋" w:hAnsi="仿宋" w:eastAsia="仿宋" w:cs="仿宋"/>
          <w:color w:val="000000"/>
          <w:sz w:val="24"/>
          <w:szCs w:val="24"/>
          <w:highlight w:val="none"/>
          <w:lang w:val="en-US" w:eastAsia="zh-CN"/>
        </w:rPr>
        <w:t>。</w:t>
      </w:r>
    </w:p>
    <w:p>
      <w:pPr>
        <w:wordWrap/>
        <w:adjustRightInd w:val="0"/>
        <w:snapToGrid w:val="0"/>
        <w:spacing w:line="360" w:lineRule="auto"/>
        <w:ind w:firstLine="480" w:firstLineChars="200"/>
        <w:textAlignment w:val="auto"/>
        <w:rPr>
          <w:rFonts w:hint="eastAsia" w:ascii="仿宋" w:hAnsi="仿宋" w:eastAsia="仿宋" w:cs="仿宋"/>
          <w:sz w:val="24"/>
          <w:szCs w:val="24"/>
          <w:highlight w:val="none"/>
          <w:shd w:val="pct10" w:color="auto" w:fill="FFFFFF"/>
          <w:lang w:eastAsia="zh-CN"/>
        </w:rPr>
      </w:pPr>
      <w:r>
        <w:rPr>
          <w:rFonts w:hint="eastAsia" w:ascii="仿宋" w:hAnsi="仿宋" w:eastAsia="仿宋" w:cs="仿宋"/>
          <w:color w:val="000000"/>
          <w:sz w:val="24"/>
          <w:szCs w:val="24"/>
          <w:highlight w:val="none"/>
        </w:rPr>
        <w:t>投标人应在</w:t>
      </w:r>
      <w:r>
        <w:rPr>
          <w:rFonts w:hint="eastAsia" w:ascii="仿宋" w:hAnsi="仿宋" w:eastAsia="仿宋" w:cs="仿宋"/>
          <w:color w:val="000000"/>
          <w:sz w:val="24"/>
          <w:szCs w:val="24"/>
          <w:highlight w:val="none"/>
          <w:lang w:eastAsia="zh-CN"/>
        </w:rPr>
        <w:t>征集文件</w:t>
      </w:r>
      <w:r>
        <w:rPr>
          <w:rFonts w:hint="eastAsia" w:ascii="仿宋" w:hAnsi="仿宋" w:eastAsia="仿宋" w:cs="仿宋"/>
          <w:color w:val="000000"/>
          <w:sz w:val="24"/>
          <w:szCs w:val="24"/>
          <w:highlight w:val="none"/>
        </w:rPr>
        <w:t>所附的投标报价一览表上写明提供</w:t>
      </w:r>
      <w:r>
        <w:rPr>
          <w:rFonts w:hint="eastAsia" w:ascii="仿宋" w:hAnsi="仿宋" w:eastAsia="仿宋" w:cs="仿宋"/>
          <w:color w:val="000000"/>
          <w:sz w:val="24"/>
          <w:szCs w:val="24"/>
          <w:highlight w:val="none"/>
          <w:lang w:eastAsia="zh-CN"/>
        </w:rPr>
        <w:t>服务</w:t>
      </w:r>
      <w:r>
        <w:rPr>
          <w:rFonts w:hint="eastAsia" w:ascii="仿宋" w:hAnsi="仿宋" w:eastAsia="仿宋" w:cs="仿宋"/>
          <w:color w:val="000000"/>
          <w:sz w:val="24"/>
          <w:szCs w:val="24"/>
          <w:highlight w:val="none"/>
        </w:rPr>
        <w:t>的单价和总价</w:t>
      </w:r>
      <w:r>
        <w:rPr>
          <w:rFonts w:hint="eastAsia" w:ascii="仿宋" w:hAnsi="仿宋" w:eastAsia="仿宋" w:cs="仿宋"/>
          <w:b/>
          <w:bCs/>
          <w:color w:val="000000"/>
          <w:sz w:val="24"/>
          <w:szCs w:val="24"/>
          <w:highlight w:val="none"/>
          <w:lang w:eastAsia="zh-CN"/>
        </w:rPr>
        <w:t>（本项目填报折扣，以百分比表示，具体以报价表要求为准）</w:t>
      </w:r>
      <w:r>
        <w:rPr>
          <w:rFonts w:hint="eastAsia" w:ascii="仿宋" w:hAnsi="仿宋" w:eastAsia="仿宋" w:cs="仿宋"/>
          <w:color w:val="000000"/>
          <w:sz w:val="24"/>
          <w:szCs w:val="24"/>
          <w:highlight w:val="none"/>
        </w:rPr>
        <w:t>。投标</w:t>
      </w:r>
      <w:r>
        <w:rPr>
          <w:rFonts w:hint="eastAsia" w:ascii="仿宋" w:hAnsi="仿宋" w:eastAsia="仿宋" w:cs="仿宋"/>
          <w:sz w:val="24"/>
          <w:szCs w:val="24"/>
          <w:highlight w:val="none"/>
        </w:rPr>
        <w:t>人对每种</w:t>
      </w:r>
      <w:r>
        <w:rPr>
          <w:rFonts w:hint="eastAsia" w:ascii="仿宋" w:hAnsi="仿宋" w:eastAsia="仿宋" w:cs="仿宋"/>
          <w:sz w:val="24"/>
          <w:szCs w:val="24"/>
          <w:highlight w:val="none"/>
          <w:lang w:eastAsia="zh-CN"/>
        </w:rPr>
        <w:t>类别</w:t>
      </w:r>
      <w:r>
        <w:rPr>
          <w:rFonts w:hint="eastAsia" w:ascii="仿宋" w:hAnsi="仿宋" w:eastAsia="仿宋" w:cs="仿宋"/>
          <w:sz w:val="24"/>
          <w:szCs w:val="24"/>
          <w:highlight w:val="none"/>
        </w:rPr>
        <w:t>只允许有一个报价，</w:t>
      </w:r>
      <w:r>
        <w:rPr>
          <w:rFonts w:hint="eastAsia" w:ascii="仿宋" w:hAnsi="仿宋" w:eastAsia="仿宋" w:cs="仿宋"/>
          <w:sz w:val="24"/>
          <w:szCs w:val="24"/>
          <w:highlight w:val="none"/>
          <w:lang w:eastAsia="zh-CN"/>
        </w:rPr>
        <w:t>征集人</w:t>
      </w:r>
      <w:r>
        <w:rPr>
          <w:rFonts w:hint="eastAsia" w:ascii="仿宋" w:hAnsi="仿宋" w:eastAsia="仿宋" w:cs="仿宋"/>
          <w:sz w:val="24"/>
          <w:szCs w:val="24"/>
          <w:highlight w:val="none"/>
        </w:rPr>
        <w:t>不接受任何有选择性的报价。</w:t>
      </w:r>
      <w:r>
        <w:rPr>
          <w:rFonts w:hint="eastAsia" w:ascii="仿宋" w:hAnsi="仿宋" w:eastAsia="仿宋" w:cs="仿宋"/>
          <w:sz w:val="24"/>
          <w:szCs w:val="24"/>
          <w:highlight w:val="none"/>
          <w:lang w:eastAsia="zh-CN"/>
        </w:rPr>
        <w:t>如有其他要求，以报价一览表内容为准。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jc w:val="left"/>
        <w:textAlignment w:val="auto"/>
        <w:rPr>
          <w:rFonts w:hint="eastAsia" w:ascii="仿宋" w:hAnsi="仿宋" w:eastAsia="仿宋" w:cs="仿宋"/>
          <w:b/>
          <w:bCs/>
          <w:color w:val="000000"/>
          <w:kern w:val="0"/>
          <w:sz w:val="24"/>
          <w:szCs w:val="24"/>
          <w:highlight w:val="none"/>
          <w:lang w:eastAsia="zh-CN"/>
        </w:rPr>
      </w:pPr>
      <w:r>
        <w:rPr>
          <w:rFonts w:hint="eastAsia" w:ascii="仿宋" w:hAnsi="仿宋" w:eastAsia="仿宋" w:cs="仿宋"/>
          <w:b/>
          <w:bCs/>
          <w:color w:val="000000"/>
          <w:kern w:val="0"/>
          <w:sz w:val="24"/>
          <w:szCs w:val="24"/>
          <w:highlight w:val="none"/>
          <w:lang w:val="en-US" w:eastAsia="zh-CN"/>
        </w:rPr>
        <w:t>7</w:t>
      </w:r>
      <w:r>
        <w:rPr>
          <w:rFonts w:hint="eastAsia" w:ascii="仿宋" w:hAnsi="仿宋" w:eastAsia="仿宋" w:cs="仿宋"/>
          <w:b/>
          <w:bCs/>
          <w:color w:val="000000"/>
          <w:kern w:val="0"/>
          <w:sz w:val="24"/>
          <w:szCs w:val="24"/>
          <w:highlight w:val="none"/>
        </w:rPr>
        <w:t>、演示</w:t>
      </w:r>
      <w:r>
        <w:rPr>
          <w:rFonts w:hint="eastAsia" w:ascii="仿宋" w:hAnsi="仿宋" w:eastAsia="仿宋" w:cs="仿宋"/>
          <w:b/>
          <w:bCs/>
          <w:color w:val="000000"/>
          <w:kern w:val="0"/>
          <w:sz w:val="24"/>
          <w:szCs w:val="24"/>
          <w:highlight w:val="none"/>
          <w:lang w:eastAsia="zh-CN"/>
        </w:rPr>
        <w:t>（无）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8</w:t>
      </w:r>
      <w:r>
        <w:rPr>
          <w:rFonts w:hint="eastAsia" w:ascii="仿宋" w:hAnsi="仿宋" w:eastAsia="仿宋" w:cs="仿宋"/>
          <w:b/>
          <w:bCs/>
          <w:kern w:val="0"/>
          <w:sz w:val="24"/>
          <w:szCs w:val="24"/>
          <w:highlight w:val="none"/>
        </w:rPr>
        <w:t>、投标有效期</w:t>
      </w:r>
    </w:p>
    <w:p>
      <w:pPr>
        <w:widowControl w:val="0"/>
        <w:wordWrap/>
        <w:snapToGrid w:val="0"/>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rPr>
        <w:t>.自投标截止日起90天内投标文件应保持有效。有效期不足的投标文件将作无效标处理。</w:t>
      </w:r>
    </w:p>
    <w:p>
      <w:pPr>
        <w:widowControl w:val="0"/>
        <w:wordWrap/>
        <w:snapToGrid w:val="0"/>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.2.中标供应商的投标文件自开标之日起至合同履行完毕止均应保持有效。</w:t>
      </w:r>
    </w:p>
    <w:p>
      <w:pPr>
        <w:widowControl w:val="0"/>
        <w:wordWrap/>
        <w:snapToGrid w:val="0"/>
        <w:spacing w:line="360" w:lineRule="auto"/>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9</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rPr>
        <w:t>投标文件的形式</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投标</w:t>
      </w:r>
      <w:r>
        <w:rPr>
          <w:rFonts w:hint="eastAsia" w:ascii="仿宋" w:hAnsi="仿宋" w:eastAsia="仿宋" w:cs="仿宋"/>
          <w:kern w:val="0"/>
          <w:sz w:val="24"/>
          <w:szCs w:val="24"/>
          <w:highlight w:val="none"/>
          <w:lang w:eastAsia="zh-CN"/>
        </w:rPr>
        <w:t>征集文件以纸质文件内容按</w:t>
      </w:r>
      <w:r>
        <w:rPr>
          <w:rFonts w:hint="eastAsia" w:ascii="仿宋" w:hAnsi="仿宋" w:eastAsia="仿宋" w:cs="仿宋"/>
          <w:kern w:val="0"/>
          <w:sz w:val="24"/>
          <w:szCs w:val="24"/>
          <w:highlight w:val="none"/>
        </w:rPr>
        <w:t>要求制作并在投标截止时间前，送达指定地点，逾期送达或未密封将被拒收。</w:t>
      </w:r>
    </w:p>
    <w:p>
      <w:pPr>
        <w:widowControl w:val="0"/>
        <w:wordWrap/>
        <w:snapToGrid w:val="0"/>
        <w:spacing w:line="360" w:lineRule="auto"/>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10.</w:t>
      </w:r>
      <w:r>
        <w:rPr>
          <w:rFonts w:hint="eastAsia" w:ascii="仿宋" w:hAnsi="仿宋" w:eastAsia="仿宋" w:cs="仿宋"/>
          <w:b/>
          <w:bCs/>
          <w:kern w:val="0"/>
          <w:sz w:val="24"/>
          <w:szCs w:val="24"/>
          <w:highlight w:val="none"/>
        </w:rPr>
        <w:t>投标</w:t>
      </w:r>
      <w:r>
        <w:rPr>
          <w:rFonts w:hint="eastAsia" w:ascii="仿宋" w:hAnsi="仿宋" w:eastAsia="仿宋" w:cs="仿宋"/>
          <w:b/>
          <w:bCs/>
          <w:kern w:val="0"/>
          <w:sz w:val="24"/>
          <w:szCs w:val="24"/>
          <w:highlight w:val="none"/>
          <w:lang w:val="en-US" w:eastAsia="zh-CN"/>
        </w:rPr>
        <w:t>响应</w:t>
      </w:r>
      <w:r>
        <w:rPr>
          <w:rFonts w:hint="eastAsia" w:ascii="仿宋" w:hAnsi="仿宋" w:eastAsia="仿宋" w:cs="仿宋"/>
          <w:b/>
          <w:bCs/>
          <w:kern w:val="0"/>
          <w:sz w:val="24"/>
          <w:szCs w:val="24"/>
          <w:highlight w:val="none"/>
        </w:rPr>
        <w:t>文件的签署和份数</w:t>
      </w:r>
    </w:p>
    <w:p>
      <w:pPr>
        <w:pStyle w:val="44"/>
        <w:widowControl w:val="0"/>
        <w:wordWrap/>
        <w:adjustRightInd/>
        <w:snapToGrid/>
        <w:spacing w:before="0" w:line="360" w:lineRule="auto"/>
        <w:ind w:firstLine="480"/>
        <w:textAlignment w:val="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10</w:t>
      </w:r>
      <w:r>
        <w:rPr>
          <w:rFonts w:hint="eastAsia" w:ascii="仿宋" w:hAnsi="仿宋" w:eastAsia="仿宋" w:cs="仿宋"/>
          <w:color w:val="000000"/>
          <w:highlight w:val="none"/>
        </w:rPr>
        <w:t>.1、投标人应按</w:t>
      </w:r>
      <w:r>
        <w:rPr>
          <w:rFonts w:hint="eastAsia" w:ascii="仿宋" w:hAnsi="仿宋" w:eastAsia="仿宋" w:cs="仿宋"/>
          <w:color w:val="000000"/>
          <w:highlight w:val="none"/>
          <w:lang w:val="en-US" w:eastAsia="zh-CN"/>
        </w:rPr>
        <w:t>技术商务文件（含资格文件）</w:t>
      </w:r>
      <w:r>
        <w:rPr>
          <w:rFonts w:hint="eastAsia" w:ascii="仿宋" w:hAnsi="仿宋" w:eastAsia="仿宋" w:cs="仿宋"/>
          <w:color w:val="000000"/>
          <w:highlight w:val="none"/>
        </w:rPr>
        <w:t>、报价文件</w:t>
      </w:r>
      <w:r>
        <w:rPr>
          <w:rFonts w:hint="eastAsia" w:ascii="仿宋" w:hAnsi="仿宋" w:eastAsia="仿宋" w:cs="仿宋"/>
          <w:b/>
          <w:bCs/>
          <w:color w:val="000000"/>
          <w:highlight w:val="none"/>
        </w:rPr>
        <w:t>正本各1份，副本各4份分别</w:t>
      </w:r>
      <w:r>
        <w:rPr>
          <w:rFonts w:hint="eastAsia" w:ascii="仿宋" w:hAnsi="仿宋" w:eastAsia="仿宋" w:cs="仿宋"/>
          <w:color w:val="000000"/>
          <w:highlight w:val="none"/>
        </w:rPr>
        <w:t>编制并单独装订成册，</w:t>
      </w:r>
      <w:r>
        <w:rPr>
          <w:rFonts w:hint="eastAsia" w:ascii="仿宋" w:hAnsi="仿宋" w:eastAsia="仿宋" w:cs="仿宋"/>
          <w:color w:val="000000"/>
          <w:highlight w:val="none"/>
          <w:lang w:val="en-US" w:eastAsia="zh-CN"/>
        </w:rPr>
        <w:t>其中资格、</w:t>
      </w:r>
      <w:r>
        <w:rPr>
          <w:rFonts w:hint="eastAsia" w:ascii="仿宋" w:hAnsi="仿宋" w:eastAsia="仿宋" w:cs="仿宋"/>
          <w:color w:val="000000"/>
          <w:highlight w:val="none"/>
        </w:rPr>
        <w:t>技术商务文件可合并装订（但须明显区分）或单独装订。投标文件的封面应注明“正本”、“副本”字样。一旦正本和副本有差异，以正本为准。</w:t>
      </w:r>
      <w:r>
        <w:rPr>
          <w:rFonts w:hint="eastAsia" w:ascii="仿宋" w:hAnsi="仿宋" w:eastAsia="仿宋" w:cs="仿宋"/>
          <w:color w:val="000000"/>
          <w:highlight w:val="none"/>
          <w:lang w:eastAsia="zh-CN"/>
        </w:rPr>
        <w:t>投标</w:t>
      </w:r>
      <w:r>
        <w:rPr>
          <w:rFonts w:hint="eastAsia" w:ascii="仿宋" w:hAnsi="仿宋" w:eastAsia="仿宋" w:cs="仿宋"/>
          <w:color w:val="000000"/>
          <w:highlight w:val="none"/>
        </w:rPr>
        <w:t>文件提倡采用A4幅面双面打印，并按顺序统一编目编码装订成册。</w:t>
      </w:r>
    </w:p>
    <w:p>
      <w:pPr>
        <w:shd w:val="clear" w:color="auto" w:fill="FFFFFF"/>
        <w:wordWrap/>
        <w:adjustRightInd w:val="0"/>
        <w:snapToGrid w:val="0"/>
        <w:spacing w:line="36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10.2、投标文件的正本需打印或用不褪色的墨水填写，并按照招标文件要求进行签字、盖章，副本可为正本的复印件。开标一览表必须加盖法人单位公章，按要求由法定（授权）代表人签字。</w:t>
      </w:r>
    </w:p>
    <w:p>
      <w:pPr>
        <w:widowControl w:val="0"/>
        <w:wordWrap/>
        <w:adjustRightInd/>
        <w:snapToGrid/>
        <w:spacing w:line="360" w:lineRule="auto"/>
        <w:ind w:left="105" w:leftChars="50" w:firstLine="314" w:firstLineChars="131"/>
        <w:textAlignment w:val="auto"/>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0</w:t>
      </w: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、投标文件须由投标人在规定位置加盖单位公章并由法定代表人或法定代表人的授权委托人签署，投标人应写全称。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highlight w:val="none"/>
          <w:lang w:eastAsia="zh-CN"/>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color w:val="000000"/>
          <w:kern w:val="2"/>
          <w:sz w:val="24"/>
          <w:szCs w:val="24"/>
          <w:highlight w:val="none"/>
          <w:lang w:val="en-US" w:eastAsia="zh-CN"/>
        </w:rPr>
        <w:t>0</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全套</w:t>
      </w:r>
      <w:r>
        <w:rPr>
          <w:rFonts w:hint="eastAsia" w:ascii="仿宋" w:hAnsi="仿宋" w:eastAsia="仿宋" w:cs="仿宋"/>
          <w:color w:val="000000"/>
          <w:sz w:val="24"/>
          <w:highlight w:val="none"/>
          <w:lang w:val="en-US" w:eastAsia="zh-CN"/>
        </w:rPr>
        <w:t>投标</w:t>
      </w:r>
      <w:r>
        <w:rPr>
          <w:rFonts w:hint="eastAsia" w:ascii="仿宋" w:hAnsi="仿宋" w:eastAsia="仿宋" w:cs="仿宋"/>
          <w:color w:val="000000"/>
          <w:sz w:val="24"/>
          <w:highlight w:val="none"/>
        </w:rPr>
        <w:t>文件应无涂改和行间插字。如有修改，所修改处应由法定代表人或授权代表人签字予以确认。</w:t>
      </w:r>
    </w:p>
    <w:p>
      <w:pPr>
        <w:pStyle w:val="3"/>
        <w:rPr>
          <w:rFonts w:hint="eastAsia" w:ascii="仿宋" w:hAnsi="仿宋" w:eastAsia="仿宋" w:cs="仿宋"/>
          <w:highlight w:val="none"/>
        </w:rPr>
      </w:pPr>
      <w:bookmarkStart w:id="22" w:name="_Toc21762"/>
      <w:bookmarkStart w:id="23" w:name="_Toc17268499"/>
      <w:bookmarkStart w:id="24" w:name="_Toc412730341"/>
      <w:bookmarkStart w:id="25" w:name="_Toc462229099"/>
      <w:r>
        <w:rPr>
          <w:rFonts w:hint="eastAsia" w:ascii="仿宋" w:hAnsi="仿宋" w:eastAsia="仿宋" w:cs="仿宋"/>
          <w:highlight w:val="none"/>
        </w:rPr>
        <w:t>四、</w:t>
      </w:r>
      <w:r>
        <w:rPr>
          <w:rFonts w:hint="eastAsia" w:ascii="仿宋" w:hAnsi="仿宋" w:eastAsia="仿宋" w:cs="仿宋"/>
          <w:highlight w:val="none"/>
          <w:lang w:val="en-US" w:eastAsia="zh-CN"/>
        </w:rPr>
        <w:t>投标</w:t>
      </w:r>
      <w:r>
        <w:rPr>
          <w:rFonts w:hint="eastAsia" w:ascii="仿宋" w:hAnsi="仿宋" w:eastAsia="仿宋" w:cs="仿宋"/>
          <w:highlight w:val="none"/>
        </w:rPr>
        <w:t>文件的递交</w:t>
      </w:r>
      <w:bookmarkEnd w:id="22"/>
      <w:bookmarkEnd w:id="23"/>
      <w:bookmarkEnd w:id="24"/>
      <w:bookmarkEnd w:id="25"/>
    </w:p>
    <w:p>
      <w:pPr>
        <w:pStyle w:val="44"/>
        <w:wordWrap/>
        <w:spacing w:before="0" w:line="360" w:lineRule="auto"/>
        <w:ind w:firstLine="0" w:firstLineChars="0"/>
        <w:textAlignment w:val="auto"/>
        <w:rPr>
          <w:rFonts w:hint="eastAsia" w:ascii="仿宋" w:hAnsi="仿宋" w:eastAsia="仿宋" w:cs="仿宋"/>
          <w:b/>
          <w:color w:val="000000"/>
          <w:highlight w:val="none"/>
        </w:rPr>
      </w:pPr>
      <w:r>
        <w:rPr>
          <w:rFonts w:hint="eastAsia" w:ascii="仿宋" w:hAnsi="仿宋" w:eastAsia="仿宋" w:cs="仿宋"/>
          <w:b/>
          <w:color w:val="000000"/>
          <w:highlight w:val="none"/>
        </w:rPr>
        <w:t>1</w:t>
      </w:r>
      <w:r>
        <w:rPr>
          <w:rFonts w:hint="eastAsia" w:ascii="仿宋" w:hAnsi="仿宋" w:eastAsia="仿宋" w:cs="仿宋"/>
          <w:b/>
          <w:color w:val="000000"/>
          <w:highlight w:val="none"/>
          <w:lang w:val="en-US" w:eastAsia="zh-CN"/>
        </w:rPr>
        <w:t>.</w:t>
      </w:r>
      <w:r>
        <w:rPr>
          <w:rFonts w:hint="eastAsia" w:ascii="仿宋" w:hAnsi="仿宋" w:eastAsia="仿宋" w:cs="仿宋"/>
          <w:b/>
          <w:color w:val="000000"/>
          <w:highlight w:val="none"/>
        </w:rPr>
        <w:t>投标文件的包装和递交</w:t>
      </w:r>
    </w:p>
    <w:p>
      <w:pPr>
        <w:pStyle w:val="44"/>
        <w:wordWrap/>
        <w:spacing w:before="0" w:line="360" w:lineRule="auto"/>
        <w:ind w:firstLine="480"/>
        <w:textAlignment w:val="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1</w:t>
      </w:r>
      <w:r>
        <w:rPr>
          <w:rFonts w:hint="eastAsia" w:ascii="仿宋" w:hAnsi="仿宋" w:eastAsia="仿宋" w:cs="仿宋"/>
          <w:color w:val="000000"/>
          <w:highlight w:val="none"/>
        </w:rPr>
        <w:t>.1</w:t>
      </w:r>
      <w:r>
        <w:rPr>
          <w:rFonts w:hint="eastAsia" w:ascii="仿宋" w:hAnsi="仿宋" w:eastAsia="仿宋" w:cs="仿宋"/>
          <w:color w:val="000000"/>
          <w:highlight w:val="none"/>
        </w:rPr>
        <w:t>、投标文件须密封包装，并加盖投标人公章，在投标截止时间前由其授权代表持本人有效身份证件将投标文件送至</w:t>
      </w:r>
      <w:r>
        <w:rPr>
          <w:rFonts w:hint="eastAsia" w:ascii="仿宋" w:hAnsi="仿宋" w:eastAsia="仿宋" w:cs="仿宋"/>
          <w:color w:val="000000"/>
          <w:highlight w:val="none"/>
          <w:lang w:eastAsia="zh-CN"/>
        </w:rPr>
        <w:t>招标公告指定开标</w:t>
      </w:r>
      <w:r>
        <w:rPr>
          <w:rFonts w:hint="eastAsia" w:ascii="仿宋" w:hAnsi="仿宋" w:eastAsia="仿宋" w:cs="仿宋"/>
          <w:color w:val="000000"/>
          <w:highlight w:val="none"/>
        </w:rPr>
        <w:t>地点。</w:t>
      </w:r>
      <w:r>
        <w:rPr>
          <w:rFonts w:hint="eastAsia" w:ascii="仿宋" w:hAnsi="仿宋" w:eastAsia="仿宋" w:cs="仿宋"/>
          <w:b/>
          <w:color w:val="000000"/>
          <w:highlight w:val="none"/>
        </w:rPr>
        <w:t>其中报价文件必须单独密封包装，除报价文件之外其他投标文件中不得出现投标报价。</w:t>
      </w:r>
    </w:p>
    <w:p>
      <w:pPr>
        <w:pStyle w:val="44"/>
        <w:wordWrap/>
        <w:spacing w:before="0" w:line="360" w:lineRule="auto"/>
        <w:ind w:firstLine="48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1.2</w:t>
      </w:r>
      <w:r>
        <w:rPr>
          <w:rFonts w:hint="eastAsia" w:ascii="仿宋" w:hAnsi="仿宋" w:eastAsia="仿宋" w:cs="仿宋"/>
          <w:color w:val="000000"/>
          <w:highlight w:val="none"/>
        </w:rPr>
        <w:t>、投标文件外层包装封面上应注明“技术商务文件</w:t>
      </w:r>
      <w:r>
        <w:rPr>
          <w:rFonts w:hint="eastAsia" w:ascii="仿宋" w:hAnsi="仿宋" w:eastAsia="仿宋" w:cs="仿宋"/>
          <w:color w:val="000000"/>
          <w:highlight w:val="none"/>
          <w:lang w:eastAsia="zh-CN"/>
        </w:rPr>
        <w:t>（含</w:t>
      </w:r>
      <w:r>
        <w:rPr>
          <w:rFonts w:hint="eastAsia" w:ascii="仿宋" w:hAnsi="仿宋" w:eastAsia="仿宋" w:cs="仿宋"/>
          <w:color w:val="000000"/>
          <w:highlight w:val="none"/>
          <w:lang w:val="en-US" w:eastAsia="zh-CN"/>
        </w:rPr>
        <w:t>资格文件</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w:t>
      </w:r>
      <w:r>
        <w:rPr>
          <w:rFonts w:hint="eastAsia" w:ascii="仿宋" w:hAnsi="仿宋" w:eastAsia="仿宋" w:cs="仿宋"/>
          <w:color w:val="000000"/>
          <w:highlight w:val="none"/>
        </w:rPr>
        <w:t>报价文件、项目名称、</w:t>
      </w:r>
      <w:r>
        <w:rPr>
          <w:rFonts w:hint="eastAsia" w:ascii="仿宋" w:hAnsi="仿宋" w:eastAsia="仿宋" w:cs="仿宋"/>
          <w:color w:val="000000"/>
          <w:highlight w:val="none"/>
          <w:lang w:eastAsia="zh-CN"/>
        </w:rPr>
        <w:t>招标编号</w:t>
      </w:r>
      <w:r>
        <w:rPr>
          <w:rFonts w:hint="eastAsia" w:ascii="仿宋" w:hAnsi="仿宋" w:eastAsia="仿宋" w:cs="仿宋"/>
          <w:color w:val="000000"/>
          <w:highlight w:val="none"/>
        </w:rPr>
        <w:t>、投标人名称及开标时启封”字样，并加盖投标人公章。可参考：第五</w:t>
      </w:r>
      <w:r>
        <w:rPr>
          <w:rFonts w:hint="eastAsia" w:ascii="仿宋" w:hAnsi="仿宋" w:eastAsia="仿宋" w:cs="仿宋"/>
          <w:color w:val="000000"/>
          <w:highlight w:val="none"/>
          <w:lang w:val="en-US" w:eastAsia="zh-CN"/>
        </w:rPr>
        <w:t>章</w:t>
      </w:r>
      <w:r>
        <w:rPr>
          <w:rFonts w:hint="eastAsia" w:ascii="仿宋" w:hAnsi="仿宋" w:eastAsia="仿宋" w:cs="仿宋"/>
          <w:color w:val="000000"/>
          <w:highlight w:val="none"/>
        </w:rPr>
        <w:t>、</w:t>
      </w:r>
      <w:r>
        <w:rPr>
          <w:rStyle w:val="55"/>
          <w:rFonts w:hint="eastAsia" w:ascii="仿宋" w:hAnsi="仿宋" w:eastAsia="仿宋" w:cs="仿宋"/>
          <w:b/>
          <w:color w:val="000000"/>
          <w:sz w:val="24"/>
          <w:szCs w:val="24"/>
          <w:highlight w:val="none"/>
        </w:rPr>
        <w:t>应提交的有关格式范例</w:t>
      </w:r>
      <w:r>
        <w:rPr>
          <w:rFonts w:hint="eastAsia" w:ascii="仿宋" w:hAnsi="仿宋" w:eastAsia="仿宋" w:cs="仿宋"/>
          <w:color w:val="000000"/>
          <w:highlight w:val="none"/>
        </w:rPr>
        <w:t>。</w:t>
      </w:r>
    </w:p>
    <w:p>
      <w:pPr>
        <w:pStyle w:val="44"/>
        <w:wordWrap/>
        <w:spacing w:before="0" w:line="360" w:lineRule="auto"/>
        <w:ind w:firstLine="480"/>
        <w:textAlignment w:val="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1</w:t>
      </w:r>
      <w:r>
        <w:rPr>
          <w:rFonts w:hint="eastAsia" w:ascii="仿宋" w:hAnsi="仿宋" w:eastAsia="仿宋" w:cs="仿宋"/>
          <w:color w:val="000000"/>
          <w:highlight w:val="none"/>
        </w:rPr>
        <w:t>.3</w:t>
      </w:r>
      <w:r>
        <w:rPr>
          <w:rFonts w:hint="eastAsia" w:ascii="仿宋" w:hAnsi="仿宋" w:eastAsia="仿宋" w:cs="仿宋"/>
          <w:color w:val="000000"/>
          <w:highlight w:val="none"/>
        </w:rPr>
        <w:t>、未按规定密封或标记的投标文件将被拒绝，由此造成投标文件被误投或提前拆封的风险由投标人承担。</w:t>
      </w:r>
    </w:p>
    <w:p>
      <w:pPr>
        <w:pStyle w:val="44"/>
        <w:wordWrap/>
        <w:spacing w:before="0" w:line="360" w:lineRule="auto"/>
        <w:ind w:firstLine="480"/>
        <w:textAlignment w:val="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1</w:t>
      </w:r>
      <w:r>
        <w:rPr>
          <w:rFonts w:hint="eastAsia" w:ascii="仿宋" w:hAnsi="仿宋" w:eastAsia="仿宋" w:cs="仿宋"/>
          <w:color w:val="000000"/>
          <w:highlight w:val="none"/>
        </w:rPr>
        <w:t>.4</w:t>
      </w:r>
      <w:r>
        <w:rPr>
          <w:rFonts w:hint="eastAsia" w:ascii="仿宋" w:hAnsi="仿宋" w:eastAsia="仿宋" w:cs="仿宋"/>
          <w:color w:val="000000"/>
          <w:highlight w:val="none"/>
        </w:rPr>
        <w:t>、不论投标人中标与否，投标文件均不退回。</w:t>
      </w:r>
    </w:p>
    <w:p>
      <w:pPr>
        <w:wordWrap/>
        <w:adjustRightInd w:val="0"/>
        <w:snapToGrid w:val="0"/>
        <w:spacing w:line="360" w:lineRule="auto"/>
        <w:textAlignment w:val="auto"/>
        <w:rPr>
          <w:rFonts w:hint="eastAsia" w:ascii="仿宋" w:hAnsi="仿宋" w:eastAsia="仿宋" w:cs="仿宋"/>
          <w:color w:val="000000"/>
          <w:sz w:val="24"/>
          <w:highlight w:val="none"/>
        </w:rPr>
      </w:pPr>
      <w:r>
        <w:rPr>
          <w:rFonts w:hint="eastAsia" w:ascii="仿宋" w:hAnsi="仿宋" w:eastAsia="仿宋" w:cs="仿宋"/>
          <w:b/>
          <w:color w:val="000000"/>
          <w:sz w:val="24"/>
          <w:highlight w:val="none"/>
          <w:lang w:val="en-US" w:eastAsia="zh-CN"/>
        </w:rPr>
        <w:t>2</w:t>
      </w:r>
      <w:r>
        <w:rPr>
          <w:rFonts w:hint="eastAsia" w:ascii="仿宋" w:hAnsi="仿宋" w:eastAsia="仿宋" w:cs="仿宋"/>
          <w:b/>
          <w:color w:val="000000"/>
          <w:sz w:val="24"/>
          <w:highlight w:val="none"/>
          <w:lang w:val="en-US" w:eastAsia="zh-CN"/>
        </w:rPr>
        <w:t>.</w:t>
      </w:r>
      <w:r>
        <w:rPr>
          <w:rFonts w:hint="eastAsia" w:ascii="仿宋" w:hAnsi="仿宋" w:eastAsia="仿宋" w:cs="仿宋"/>
          <w:b/>
          <w:color w:val="000000"/>
          <w:sz w:val="24"/>
          <w:highlight w:val="none"/>
        </w:rPr>
        <w:t>递交投标文件的截止时间</w:t>
      </w:r>
    </w:p>
    <w:p>
      <w:pPr>
        <w:wordWrap/>
        <w:adjustRightInd w:val="0"/>
        <w:snapToGrid w:val="0"/>
        <w:spacing w:line="360" w:lineRule="auto"/>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.1</w:t>
      </w:r>
      <w:r>
        <w:rPr>
          <w:rFonts w:hint="eastAsia" w:ascii="仿宋" w:hAnsi="仿宋" w:eastAsia="仿宋" w:cs="仿宋"/>
          <w:color w:val="000000"/>
          <w:sz w:val="24"/>
          <w:highlight w:val="none"/>
        </w:rPr>
        <w:t>、所有投标文件</w:t>
      </w:r>
      <w:r>
        <w:rPr>
          <w:rFonts w:hint="eastAsia" w:ascii="仿宋" w:hAnsi="仿宋" w:eastAsia="仿宋" w:cs="仿宋"/>
          <w:b/>
          <w:color w:val="000000"/>
          <w:sz w:val="24"/>
          <w:highlight w:val="none"/>
        </w:rPr>
        <w:t>[</w:t>
      </w:r>
      <w:r>
        <w:rPr>
          <w:rFonts w:hint="eastAsia" w:ascii="仿宋" w:hAnsi="仿宋" w:eastAsia="仿宋" w:cs="仿宋"/>
          <w:b/>
          <w:color w:val="000000"/>
          <w:sz w:val="24"/>
          <w:highlight w:val="none"/>
        </w:rPr>
        <w:t>包括</w:t>
      </w:r>
      <w:r>
        <w:rPr>
          <w:rFonts w:hint="eastAsia" w:ascii="仿宋" w:hAnsi="仿宋" w:eastAsia="仿宋" w:cs="仿宋"/>
          <w:b/>
          <w:sz w:val="24"/>
          <w:highlight w:val="none"/>
        </w:rPr>
        <w:t>根据评标办法的需要递交各类证书和资料文件的原件</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如有）]</w:t>
      </w:r>
      <w:r>
        <w:rPr>
          <w:rFonts w:hint="eastAsia" w:ascii="仿宋" w:hAnsi="仿宋" w:eastAsia="仿宋" w:cs="仿宋"/>
          <w:color w:val="000000"/>
          <w:sz w:val="24"/>
          <w:highlight w:val="none"/>
        </w:rPr>
        <w:t>。</w:t>
      </w:r>
    </w:p>
    <w:p>
      <w:pPr>
        <w:wordWrap/>
        <w:adjustRightInd w:val="0"/>
        <w:snapToGrid w:val="0"/>
        <w:spacing w:line="360" w:lineRule="auto"/>
        <w:ind w:firstLine="482" w:firstLineChars="200"/>
        <w:textAlignment w:val="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2</w:t>
      </w:r>
      <w:r>
        <w:rPr>
          <w:rFonts w:hint="eastAsia" w:ascii="仿宋" w:hAnsi="仿宋" w:eastAsia="仿宋" w:cs="仿宋"/>
          <w:b/>
          <w:color w:val="000000"/>
          <w:sz w:val="24"/>
          <w:highlight w:val="none"/>
        </w:rPr>
        <w:t>.2</w:t>
      </w:r>
      <w:r>
        <w:rPr>
          <w:rFonts w:hint="eastAsia" w:ascii="仿宋" w:hAnsi="仿宋" w:eastAsia="仿宋" w:cs="仿宋"/>
          <w:b/>
          <w:color w:val="000000"/>
          <w:sz w:val="24"/>
          <w:highlight w:val="none"/>
        </w:rPr>
        <w:t>、招标人将拒绝在投标截止时间后收到的投标文件</w:t>
      </w:r>
      <w:r>
        <w:rPr>
          <w:rFonts w:hint="eastAsia" w:ascii="仿宋" w:hAnsi="仿宋" w:eastAsia="仿宋" w:cs="仿宋"/>
          <w:b/>
          <w:color w:val="000000"/>
          <w:sz w:val="24"/>
          <w:highlight w:val="none"/>
        </w:rPr>
        <w:t>[</w:t>
      </w:r>
      <w:r>
        <w:rPr>
          <w:rFonts w:hint="eastAsia" w:ascii="仿宋" w:hAnsi="仿宋" w:eastAsia="仿宋" w:cs="仿宋"/>
          <w:b/>
          <w:color w:val="000000"/>
          <w:sz w:val="24"/>
          <w:highlight w:val="none"/>
        </w:rPr>
        <w:t>包括</w:t>
      </w:r>
      <w:r>
        <w:rPr>
          <w:rFonts w:hint="eastAsia" w:ascii="仿宋" w:hAnsi="仿宋" w:eastAsia="仿宋" w:cs="仿宋"/>
          <w:b/>
          <w:sz w:val="24"/>
          <w:highlight w:val="none"/>
        </w:rPr>
        <w:t>根据评标办法的需要递交各类证书和资料文件的原件（</w:t>
      </w:r>
      <w:r>
        <w:rPr>
          <w:rFonts w:hint="eastAsia" w:ascii="仿宋" w:hAnsi="仿宋" w:eastAsia="仿宋" w:cs="仿宋"/>
          <w:b/>
          <w:sz w:val="24"/>
          <w:highlight w:val="none"/>
          <w:lang w:val="en-US" w:eastAsia="zh-CN"/>
        </w:rPr>
        <w:t>如有</w:t>
      </w: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w:t>
      </w:r>
      <w:r>
        <w:rPr>
          <w:rFonts w:hint="eastAsia" w:ascii="仿宋" w:hAnsi="仿宋" w:eastAsia="仿宋" w:cs="仿宋"/>
          <w:b/>
          <w:color w:val="000000"/>
          <w:sz w:val="24"/>
          <w:highlight w:val="none"/>
        </w:rPr>
        <w:t>。</w:t>
      </w:r>
    </w:p>
    <w:p>
      <w:pPr>
        <w:wordWrap/>
        <w:adjustRightInd w:val="0"/>
        <w:snapToGrid w:val="0"/>
        <w:spacing w:line="360" w:lineRule="auto"/>
        <w:textAlignment w:val="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3</w:t>
      </w:r>
      <w:r>
        <w:rPr>
          <w:rFonts w:hint="eastAsia" w:ascii="仿宋" w:hAnsi="仿宋" w:eastAsia="仿宋" w:cs="仿宋"/>
          <w:b/>
          <w:color w:val="000000"/>
          <w:sz w:val="24"/>
          <w:highlight w:val="none"/>
          <w:lang w:val="en-US" w:eastAsia="zh-CN"/>
        </w:rPr>
        <w:t>.</w:t>
      </w:r>
      <w:r>
        <w:rPr>
          <w:rFonts w:hint="eastAsia" w:ascii="仿宋" w:hAnsi="仿宋" w:eastAsia="仿宋" w:cs="仿宋"/>
          <w:b/>
          <w:color w:val="000000"/>
          <w:sz w:val="24"/>
          <w:highlight w:val="none"/>
        </w:rPr>
        <w:t>投标文件的修改和撤回</w:t>
      </w:r>
    </w:p>
    <w:p>
      <w:pPr>
        <w:wordWrap/>
        <w:adjustRightInd w:val="0"/>
        <w:snapToGrid w:val="0"/>
        <w:spacing w:line="360" w:lineRule="auto"/>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投标人在投标截止时间之前，可以对已提交的投标文件进行修改或撤回，并书面通知招标人。投标人的修改文件，应按本须知规定编制、密封、标志和递交，如果一份</w:t>
      </w:r>
      <w:r>
        <w:rPr>
          <w:rFonts w:hint="eastAsia" w:ascii="仿宋" w:hAnsi="仿宋" w:eastAsia="仿宋" w:cs="仿宋"/>
          <w:color w:val="000000"/>
          <w:sz w:val="24"/>
          <w:highlight w:val="none"/>
          <w:lang w:val="en-US" w:eastAsia="zh-CN"/>
        </w:rPr>
        <w:t>投标</w:t>
      </w:r>
      <w:r>
        <w:rPr>
          <w:rFonts w:hint="eastAsia" w:ascii="仿宋" w:hAnsi="仿宋" w:eastAsia="仿宋" w:cs="仿宋"/>
          <w:color w:val="000000"/>
          <w:sz w:val="24"/>
          <w:highlight w:val="none"/>
        </w:rPr>
        <w:t>文件有几份函件时，应注明哪一份有效，否则所作修改视为无效。 在投标截止日期与征集文件中规定的有效期终止日之间的这段时间内，投标人不得撤回、修改投标文件，否则对采购组织机构造成损失的供应商承担赔偿责任</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修改后重新递交的投标文件应当按本招标文件的要求签署、盖章和密封。</w:t>
      </w:r>
    </w:p>
    <w:p>
      <w:pPr>
        <w:wordWrap/>
        <w:adjustRightInd w:val="0"/>
        <w:snapToGrid w:val="0"/>
        <w:spacing w:line="360" w:lineRule="auto"/>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投标人提交的投标文件均不予退还。</w:t>
      </w:r>
    </w:p>
    <w:p>
      <w:pPr>
        <w:wordWrap/>
        <w:adjustRightInd w:val="0"/>
        <w:snapToGrid w:val="0"/>
        <w:spacing w:line="360" w:lineRule="auto"/>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 xml:space="preserve"> 逾期传输的或逾期送达的或者未送达指定地点的投标文件，</w:t>
      </w:r>
      <w:r>
        <w:rPr>
          <w:rFonts w:hint="eastAsia" w:ascii="仿宋" w:hAnsi="仿宋" w:eastAsia="仿宋" w:cs="仿宋"/>
          <w:color w:val="000000"/>
          <w:sz w:val="24"/>
          <w:highlight w:val="none"/>
          <w:lang w:eastAsia="zh-CN"/>
        </w:rPr>
        <w:t>征集人</w:t>
      </w:r>
      <w:r>
        <w:rPr>
          <w:rFonts w:hint="eastAsia" w:ascii="仿宋" w:hAnsi="仿宋" w:eastAsia="仿宋" w:cs="仿宋"/>
          <w:color w:val="000000"/>
          <w:sz w:val="24"/>
          <w:highlight w:val="none"/>
        </w:rPr>
        <w:t>将不予受理。</w:t>
      </w:r>
    </w:p>
    <w:p>
      <w:pPr>
        <w:pStyle w:val="3"/>
        <w:rPr>
          <w:rFonts w:hint="eastAsia" w:ascii="仿宋" w:hAnsi="仿宋" w:eastAsia="仿宋" w:cs="仿宋"/>
          <w:highlight w:val="none"/>
        </w:rPr>
      </w:pPr>
      <w:bookmarkStart w:id="26" w:name="_Toc21528"/>
      <w:r>
        <w:rPr>
          <w:rFonts w:hint="eastAsia" w:ascii="仿宋" w:hAnsi="仿宋" w:eastAsia="仿宋" w:cs="仿宋"/>
          <w:highlight w:val="none"/>
          <w:lang w:val="en-US" w:eastAsia="zh-CN"/>
        </w:rPr>
        <w:t>五</w:t>
      </w:r>
      <w:r>
        <w:rPr>
          <w:rFonts w:hint="eastAsia" w:ascii="仿宋" w:hAnsi="仿宋" w:eastAsia="仿宋" w:cs="仿宋"/>
          <w:highlight w:val="none"/>
        </w:rPr>
        <w:t>、开标</w:t>
      </w:r>
      <w:bookmarkEnd w:id="26"/>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sz w:val="24"/>
          <w:highlight w:val="none"/>
          <w:lang w:eastAsia="zh-CN"/>
        </w:rPr>
        <w:t>委托</w:t>
      </w:r>
      <w:r>
        <w:rPr>
          <w:rFonts w:hint="eastAsia" w:ascii="仿宋" w:hAnsi="仿宋" w:eastAsia="仿宋" w:cs="仿宋"/>
          <w:color w:val="000000"/>
          <w:sz w:val="24"/>
          <w:highlight w:val="none"/>
        </w:rPr>
        <w:t>代理机构将在规定的时间和地点进行开标，</w:t>
      </w:r>
      <w:r>
        <w:rPr>
          <w:rFonts w:hint="eastAsia" w:ascii="仿宋" w:hAnsi="仿宋" w:eastAsia="仿宋" w:cs="仿宋"/>
          <w:b/>
          <w:bCs/>
          <w:color w:val="000000"/>
          <w:sz w:val="24"/>
          <w:highlight w:val="none"/>
        </w:rPr>
        <w:t>投标人的法定代表人或其授权代表应准时参加开标会议并签到，主动出示本人的有效身份证件由</w:t>
      </w:r>
      <w:r>
        <w:rPr>
          <w:rFonts w:hint="eastAsia" w:ascii="仿宋" w:hAnsi="仿宋" w:eastAsia="仿宋" w:cs="仿宋"/>
          <w:b/>
          <w:bCs/>
          <w:color w:val="000000"/>
          <w:sz w:val="24"/>
          <w:highlight w:val="none"/>
          <w:lang w:eastAsia="zh-CN"/>
        </w:rPr>
        <w:t>委托</w:t>
      </w:r>
      <w:r>
        <w:rPr>
          <w:rFonts w:hint="eastAsia" w:ascii="仿宋" w:hAnsi="仿宋" w:eastAsia="仿宋" w:cs="仿宋"/>
          <w:b/>
          <w:bCs/>
          <w:color w:val="000000"/>
          <w:sz w:val="24"/>
          <w:highlight w:val="none"/>
        </w:rPr>
        <w:t>代理机构验证确认，否则视同未派代表参加开标大会</w:t>
      </w:r>
      <w:r>
        <w:rPr>
          <w:rFonts w:hint="eastAsia" w:ascii="仿宋" w:hAnsi="仿宋" w:eastAsia="仿宋" w:cs="仿宋"/>
          <w:color w:val="000000"/>
          <w:sz w:val="24"/>
          <w:highlight w:val="none"/>
        </w:rPr>
        <w:t>，事后不得对采购相关人员、开标过程和开标结果提出异议。</w:t>
      </w:r>
      <w:r>
        <w:rPr>
          <w:rFonts w:hint="eastAsia" w:ascii="仿宋" w:hAnsi="仿宋" w:eastAsia="仿宋" w:cs="仿宋"/>
          <w:kern w:val="0"/>
          <w:sz w:val="24"/>
          <w:szCs w:val="24"/>
          <w:highlight w:val="none"/>
        </w:rPr>
        <w:t>投标截止时或评审过程中有效投标供</w:t>
      </w:r>
      <w:r>
        <w:rPr>
          <w:rFonts w:hint="eastAsia" w:ascii="仿宋" w:hAnsi="仿宋" w:eastAsia="仿宋" w:cs="仿宋"/>
          <w:color w:val="auto"/>
          <w:kern w:val="0"/>
          <w:sz w:val="24"/>
          <w:szCs w:val="24"/>
          <w:highlight w:val="none"/>
        </w:rPr>
        <w:t>应商不足</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家的</w:t>
      </w:r>
      <w:r>
        <w:rPr>
          <w:rFonts w:hint="eastAsia" w:ascii="仿宋" w:hAnsi="仿宋" w:eastAsia="仿宋" w:cs="仿宋"/>
          <w:kern w:val="0"/>
          <w:sz w:val="24"/>
          <w:szCs w:val="24"/>
          <w:highlight w:val="none"/>
        </w:rPr>
        <w:t>，不予开标或评标。</w:t>
      </w:r>
    </w:p>
    <w:p>
      <w:pPr>
        <w:wordWrap/>
        <w:adjustRightInd w:val="0"/>
        <w:snapToGrid w:val="0"/>
        <w:spacing w:line="360" w:lineRule="auto"/>
        <w:textAlignment w:val="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1、</w:t>
      </w:r>
      <w:r>
        <w:rPr>
          <w:rFonts w:hint="eastAsia" w:ascii="仿宋" w:hAnsi="仿宋" w:eastAsia="仿宋" w:cs="仿宋"/>
          <w:b/>
          <w:color w:val="000000"/>
          <w:sz w:val="24"/>
          <w:highlight w:val="none"/>
        </w:rPr>
        <w:t>开标程序：</w:t>
      </w:r>
    </w:p>
    <w:p>
      <w:pPr>
        <w:pStyle w:val="44"/>
        <w:wordWrap/>
        <w:adjustRightInd w:val="0"/>
        <w:snapToGrid w:val="0"/>
        <w:spacing w:before="0" w:line="360" w:lineRule="auto"/>
        <w:ind w:firstLine="48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1.1</w:t>
      </w:r>
      <w:r>
        <w:rPr>
          <w:rFonts w:hint="eastAsia" w:ascii="仿宋" w:hAnsi="仿宋" w:eastAsia="仿宋" w:cs="仿宋"/>
          <w:color w:val="000000"/>
          <w:sz w:val="24"/>
          <w:highlight w:val="none"/>
        </w:rPr>
        <w:t>、开标时，由投标人代表检查各投标文件的密封情况，确认无误后，工作人员当众拆封技术商务文件</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含资格文件）</w:t>
      </w:r>
      <w:r>
        <w:rPr>
          <w:rFonts w:hint="eastAsia" w:ascii="仿宋" w:hAnsi="仿宋" w:eastAsia="仿宋" w:cs="仿宋"/>
          <w:color w:val="000000"/>
          <w:sz w:val="24"/>
          <w:highlight w:val="none"/>
        </w:rPr>
        <w:t>并清点投标文件正本、副本数量，符合</w:t>
      </w:r>
      <w:r>
        <w:rPr>
          <w:rFonts w:hint="eastAsia" w:ascii="仿宋" w:hAnsi="仿宋" w:eastAsia="仿宋" w:cs="仿宋"/>
          <w:color w:val="000000"/>
          <w:sz w:val="24"/>
          <w:highlight w:val="none"/>
          <w:lang w:val="en-US" w:eastAsia="zh-CN"/>
        </w:rPr>
        <w:t>征集</w:t>
      </w:r>
      <w:r>
        <w:rPr>
          <w:rFonts w:hint="eastAsia" w:ascii="仿宋" w:hAnsi="仿宋" w:eastAsia="仿宋" w:cs="仿宋"/>
          <w:color w:val="000000"/>
          <w:sz w:val="24"/>
          <w:highlight w:val="none"/>
        </w:rPr>
        <w:t>文件要求的送评标室评审；不符合要求的，视其投标无效，并由投标人代表签字确认</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对不符合装订要求的响应文件，由现场工作人员退还供应商代表。</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1.2、</w:t>
      </w:r>
      <w:r>
        <w:rPr>
          <w:rFonts w:hint="eastAsia" w:ascii="仿宋" w:hAnsi="仿宋" w:eastAsia="仿宋" w:cs="仿宋"/>
          <w:kern w:val="0"/>
          <w:sz w:val="24"/>
          <w:szCs w:val="24"/>
          <w:highlight w:val="none"/>
        </w:rPr>
        <w:t>投标文件</w:t>
      </w:r>
      <w:r>
        <w:rPr>
          <w:rFonts w:hint="eastAsia" w:ascii="仿宋" w:hAnsi="仿宋" w:eastAsia="仿宋" w:cs="仿宋"/>
          <w:kern w:val="0"/>
          <w:sz w:val="24"/>
          <w:szCs w:val="24"/>
          <w:highlight w:val="none"/>
          <w:lang w:eastAsia="zh-CN"/>
        </w:rPr>
        <w:t>开标结束</w:t>
      </w:r>
      <w:r>
        <w:rPr>
          <w:rFonts w:hint="eastAsia" w:ascii="仿宋" w:hAnsi="仿宋" w:eastAsia="仿宋" w:cs="仿宋"/>
          <w:kern w:val="0"/>
          <w:sz w:val="24"/>
          <w:szCs w:val="24"/>
          <w:highlight w:val="none"/>
        </w:rPr>
        <w:t>，开启资格文件，进入资格审查环节，</w:t>
      </w:r>
      <w:r>
        <w:rPr>
          <w:rFonts w:hint="eastAsia" w:ascii="仿宋" w:hAnsi="仿宋" w:eastAsia="仿宋" w:cs="仿宋"/>
          <w:kern w:val="0"/>
          <w:sz w:val="24"/>
          <w:szCs w:val="24"/>
          <w:highlight w:val="none"/>
          <w:lang w:eastAsia="zh-CN"/>
        </w:rPr>
        <w:t>征集人</w:t>
      </w:r>
      <w:r>
        <w:rPr>
          <w:rFonts w:hint="eastAsia" w:ascii="仿宋" w:hAnsi="仿宋" w:eastAsia="仿宋" w:cs="仿宋"/>
          <w:kern w:val="0"/>
          <w:sz w:val="24"/>
          <w:szCs w:val="24"/>
          <w:highlight w:val="none"/>
        </w:rPr>
        <w:t>代表或由</w:t>
      </w:r>
      <w:r>
        <w:rPr>
          <w:rFonts w:hint="eastAsia" w:ascii="仿宋" w:hAnsi="仿宋" w:eastAsia="仿宋" w:cs="仿宋"/>
          <w:kern w:val="0"/>
          <w:sz w:val="24"/>
          <w:szCs w:val="24"/>
          <w:highlight w:val="none"/>
          <w:lang w:eastAsia="zh-CN"/>
        </w:rPr>
        <w:t>征集人</w:t>
      </w:r>
      <w:r>
        <w:rPr>
          <w:rFonts w:hint="eastAsia" w:ascii="仿宋" w:hAnsi="仿宋" w:eastAsia="仿宋" w:cs="仿宋"/>
          <w:kern w:val="0"/>
          <w:sz w:val="24"/>
          <w:szCs w:val="24"/>
          <w:highlight w:val="none"/>
        </w:rPr>
        <w:t>委托的评标委员会依法对投标供应商的资格进行审查，具体见本章节“投标供应商资格审查”相关规定。</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）开启资格审查通过的投标供应商的技术商务文件进入符合性审查及商务技术评审；</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）符合性审查、商务技术评审结束后，开启符合性审查、商务技术评审有效投标供应商的报价文件。由评标委员会对报价文件的符合性等进行审查核实。</w:t>
      </w:r>
      <w:r>
        <w:rPr>
          <w:rFonts w:hint="eastAsia" w:ascii="仿宋" w:hAnsi="仿宋" w:eastAsia="仿宋" w:cs="仿宋"/>
          <w:kern w:val="0"/>
          <w:sz w:val="24"/>
          <w:szCs w:val="24"/>
          <w:highlight w:val="none"/>
          <w:lang w:val="en-US" w:eastAsia="zh-CN"/>
        </w:rPr>
        <w:t xml:space="preserve"> </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开标时，报价文件中投标报价出现前后不一致的，按照下列规定修正：</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（一）投标文件中开标一览表内容与投标文件中相应内容不一致的，以开标一览表为准；</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（二）大写金额和小写金额不一致的，以大写金额为准；</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（三）单价金额小数点或者百分比有明显错位的，以开标一览表的总价为准，并修改单价；</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（四）总价金额与按单价汇总金额不一致的，以单价金额计算结果为准。</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）评审结束后，公布采购结果。</w:t>
      </w:r>
    </w:p>
    <w:p>
      <w:pPr>
        <w:widowControl w:val="0"/>
        <w:wordWrap/>
        <w:snapToGrid w:val="0"/>
        <w:spacing w:line="36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2</w:t>
      </w:r>
      <w:r>
        <w:rPr>
          <w:rFonts w:hint="eastAsia" w:ascii="仿宋" w:hAnsi="仿宋" w:eastAsia="仿宋" w:cs="仿宋"/>
          <w:b/>
          <w:bCs/>
          <w:kern w:val="0"/>
          <w:sz w:val="24"/>
          <w:szCs w:val="24"/>
          <w:highlight w:val="none"/>
        </w:rPr>
        <w:t>、投标供应商资格审查</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2.1、开标后，</w:t>
      </w:r>
      <w:r>
        <w:rPr>
          <w:rFonts w:hint="eastAsia" w:ascii="仿宋" w:hAnsi="仿宋" w:eastAsia="仿宋" w:cs="仿宋"/>
          <w:kern w:val="0"/>
          <w:sz w:val="24"/>
          <w:szCs w:val="24"/>
          <w:highlight w:val="none"/>
          <w:lang w:eastAsia="zh-CN"/>
        </w:rPr>
        <w:t>征集人</w:t>
      </w:r>
      <w:r>
        <w:rPr>
          <w:rFonts w:hint="eastAsia" w:ascii="仿宋" w:hAnsi="仿宋" w:eastAsia="仿宋" w:cs="仿宋"/>
          <w:kern w:val="0"/>
          <w:sz w:val="24"/>
          <w:szCs w:val="24"/>
          <w:highlight w:val="none"/>
        </w:rPr>
        <w:t>代表或由</w:t>
      </w:r>
      <w:r>
        <w:rPr>
          <w:rFonts w:hint="eastAsia" w:ascii="仿宋" w:hAnsi="仿宋" w:eastAsia="仿宋" w:cs="仿宋"/>
          <w:kern w:val="0"/>
          <w:sz w:val="24"/>
          <w:szCs w:val="24"/>
          <w:highlight w:val="none"/>
          <w:lang w:eastAsia="zh-CN"/>
        </w:rPr>
        <w:t>征集人</w:t>
      </w:r>
      <w:r>
        <w:rPr>
          <w:rFonts w:hint="eastAsia" w:ascii="仿宋" w:hAnsi="仿宋" w:eastAsia="仿宋" w:cs="仿宋"/>
          <w:kern w:val="0"/>
          <w:sz w:val="24"/>
          <w:szCs w:val="24"/>
          <w:highlight w:val="none"/>
        </w:rPr>
        <w:t>委托的评标委员会应当依法对投标供应商的资格进行审查，审查各投标供应商的资格是否满足</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的要求。</w:t>
      </w:r>
      <w:r>
        <w:rPr>
          <w:rFonts w:hint="eastAsia" w:ascii="仿宋" w:hAnsi="仿宋" w:eastAsia="仿宋" w:cs="仿宋"/>
          <w:kern w:val="0"/>
          <w:sz w:val="24"/>
          <w:szCs w:val="24"/>
          <w:highlight w:val="none"/>
          <w:lang w:eastAsia="zh-CN"/>
        </w:rPr>
        <w:t>征集人</w:t>
      </w:r>
      <w:r>
        <w:rPr>
          <w:rFonts w:hint="eastAsia" w:ascii="仿宋" w:hAnsi="仿宋" w:eastAsia="仿宋" w:cs="仿宋"/>
          <w:kern w:val="0"/>
          <w:sz w:val="24"/>
          <w:szCs w:val="24"/>
          <w:highlight w:val="none"/>
        </w:rPr>
        <w:t>或</w:t>
      </w:r>
      <w:r>
        <w:rPr>
          <w:rFonts w:hint="eastAsia" w:ascii="仿宋" w:hAnsi="仿宋" w:eastAsia="仿宋" w:cs="仿宋"/>
          <w:kern w:val="0"/>
          <w:sz w:val="24"/>
          <w:szCs w:val="24"/>
          <w:highlight w:val="none"/>
          <w:lang w:eastAsia="zh-CN"/>
        </w:rPr>
        <w:t>征集人</w:t>
      </w:r>
      <w:r>
        <w:rPr>
          <w:rFonts w:hint="eastAsia" w:ascii="仿宋" w:hAnsi="仿宋" w:eastAsia="仿宋" w:cs="仿宋"/>
          <w:kern w:val="0"/>
          <w:sz w:val="24"/>
          <w:szCs w:val="24"/>
          <w:highlight w:val="none"/>
        </w:rPr>
        <w:t>委托的评标委员会对投标供应商所提交的资格证明材料仅负审核的责任。如发现投标供应商所提交的资格证明材料不合法或与事实不符，</w:t>
      </w:r>
      <w:r>
        <w:rPr>
          <w:rFonts w:hint="eastAsia" w:ascii="仿宋" w:hAnsi="仿宋" w:eastAsia="仿宋" w:cs="仿宋"/>
          <w:kern w:val="0"/>
          <w:sz w:val="24"/>
          <w:szCs w:val="24"/>
          <w:highlight w:val="none"/>
          <w:lang w:eastAsia="zh-CN"/>
        </w:rPr>
        <w:t>征集人</w:t>
      </w:r>
      <w:r>
        <w:rPr>
          <w:rFonts w:hint="eastAsia" w:ascii="仿宋" w:hAnsi="仿宋" w:eastAsia="仿宋" w:cs="仿宋"/>
          <w:kern w:val="0"/>
          <w:sz w:val="24"/>
          <w:szCs w:val="24"/>
          <w:highlight w:val="none"/>
        </w:rPr>
        <w:t>可取消其中标资格并追究投标供应商的法律责任。</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2.2、投标供应商提交的资格证明材料无法证明其符合</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规定的“投标供应商资格要求”的，</w:t>
      </w:r>
      <w:r>
        <w:rPr>
          <w:rFonts w:hint="eastAsia" w:ascii="仿宋" w:hAnsi="仿宋" w:eastAsia="仿宋" w:cs="仿宋"/>
          <w:kern w:val="0"/>
          <w:sz w:val="24"/>
          <w:szCs w:val="24"/>
          <w:highlight w:val="none"/>
          <w:lang w:eastAsia="zh-CN"/>
        </w:rPr>
        <w:t>征集人</w:t>
      </w:r>
      <w:r>
        <w:rPr>
          <w:rFonts w:hint="eastAsia" w:ascii="仿宋" w:hAnsi="仿宋" w:eastAsia="仿宋" w:cs="仿宋"/>
          <w:kern w:val="0"/>
          <w:sz w:val="24"/>
          <w:szCs w:val="24"/>
          <w:highlight w:val="none"/>
        </w:rPr>
        <w:t>或</w:t>
      </w:r>
      <w:r>
        <w:rPr>
          <w:rFonts w:hint="eastAsia" w:ascii="仿宋" w:hAnsi="仿宋" w:eastAsia="仿宋" w:cs="仿宋"/>
          <w:kern w:val="0"/>
          <w:sz w:val="24"/>
          <w:szCs w:val="24"/>
          <w:highlight w:val="none"/>
          <w:lang w:eastAsia="zh-CN"/>
        </w:rPr>
        <w:t>征集人</w:t>
      </w:r>
      <w:r>
        <w:rPr>
          <w:rFonts w:hint="eastAsia" w:ascii="仿宋" w:hAnsi="仿宋" w:eastAsia="仿宋" w:cs="仿宋"/>
          <w:kern w:val="0"/>
          <w:sz w:val="24"/>
          <w:szCs w:val="24"/>
          <w:highlight w:val="none"/>
        </w:rPr>
        <w:t>委托的评标委员会将对其作资格审查不通过处理（无效投标），并不再将其投标进行后续评审。</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2.3、单位负责人为同一人或者存在直接控股、管理关系的不同供应商参加同一合同项下的采购活动的，相关投标供应商均作资格无效处理。</w:t>
      </w:r>
    </w:p>
    <w:p>
      <w:pPr>
        <w:pStyle w:val="3"/>
        <w:rPr>
          <w:rFonts w:hint="eastAsia" w:ascii="仿宋" w:hAnsi="仿宋" w:eastAsia="仿宋" w:cs="仿宋"/>
          <w:highlight w:val="none"/>
          <w:lang w:val="en-US" w:eastAsia="zh-CN"/>
        </w:rPr>
      </w:pPr>
      <w:bookmarkStart w:id="27" w:name="_Toc27175"/>
      <w:r>
        <w:rPr>
          <w:rFonts w:hint="eastAsia" w:ascii="仿宋" w:hAnsi="仿宋" w:eastAsia="仿宋" w:cs="仿宋"/>
          <w:highlight w:val="none"/>
          <w:lang w:val="en-US" w:eastAsia="zh-CN"/>
        </w:rPr>
        <w:t>六、评标</w:t>
      </w:r>
      <w:bookmarkEnd w:id="27"/>
    </w:p>
    <w:p>
      <w:pPr>
        <w:widowControl w:val="0"/>
        <w:numPr>
          <w:ilvl w:val="0"/>
          <w:numId w:val="0"/>
        </w:numPr>
        <w:wordWrap/>
        <w:snapToGrid w:val="0"/>
        <w:spacing w:line="360" w:lineRule="auto"/>
        <w:ind w:firstLine="480" w:firstLineChars="200"/>
        <w:jc w:val="both"/>
        <w:textAlignment w:val="auto"/>
        <w:rPr>
          <w:rFonts w:hint="eastAsia" w:ascii="仿宋" w:hAnsi="仿宋" w:eastAsia="仿宋" w:cs="仿宋"/>
          <w:color w:val="000000"/>
          <w:sz w:val="24"/>
          <w:highlight w:val="none"/>
          <w:lang w:val="zh-CN"/>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.1、</w:t>
      </w:r>
      <w:r>
        <w:rPr>
          <w:rFonts w:hint="eastAsia" w:ascii="仿宋" w:hAnsi="仿宋" w:eastAsia="仿宋" w:cs="仿宋"/>
          <w:color w:val="000000"/>
          <w:sz w:val="24"/>
          <w:highlight w:val="none"/>
        </w:rPr>
        <w:t>本项目评标委员会由</w:t>
      </w:r>
      <w:r>
        <w:rPr>
          <w:rFonts w:hint="eastAsia" w:ascii="仿宋" w:hAnsi="仿宋" w:eastAsia="仿宋" w:cs="仿宋"/>
          <w:color w:val="000000"/>
          <w:sz w:val="24"/>
          <w:highlight w:val="none"/>
        </w:rPr>
        <w:t>5</w:t>
      </w:r>
      <w:r>
        <w:rPr>
          <w:rFonts w:hint="eastAsia" w:ascii="仿宋" w:hAnsi="仿宋" w:eastAsia="仿宋" w:cs="仿宋"/>
          <w:color w:val="000000"/>
          <w:sz w:val="24"/>
          <w:highlight w:val="none"/>
        </w:rPr>
        <w:t>人</w:t>
      </w:r>
      <w:r>
        <w:rPr>
          <w:rFonts w:hint="eastAsia" w:ascii="仿宋" w:hAnsi="仿宋" w:eastAsia="仿宋" w:cs="仿宋"/>
          <w:color w:val="000000"/>
          <w:sz w:val="24"/>
          <w:highlight w:val="none"/>
          <w:lang w:val="en-US" w:eastAsia="zh-CN"/>
        </w:rPr>
        <w:t>或</w:t>
      </w:r>
      <w:r>
        <w:rPr>
          <w:rFonts w:hint="eastAsia" w:ascii="仿宋" w:hAnsi="仿宋" w:eastAsia="仿宋" w:cs="仿宋"/>
          <w:color w:val="000000"/>
          <w:sz w:val="24"/>
          <w:highlight w:val="none"/>
        </w:rPr>
        <w:t>以上单数的人员组成，负责对响应文件进行审查、质询、评审和比较等。评标委员会</w:t>
      </w:r>
      <w:r>
        <w:rPr>
          <w:rFonts w:hint="eastAsia" w:ascii="仿宋" w:hAnsi="仿宋" w:eastAsia="仿宋" w:cs="仿宋"/>
          <w:color w:val="000000"/>
          <w:sz w:val="24"/>
          <w:highlight w:val="none"/>
          <w:lang w:val="zh-CN"/>
        </w:rPr>
        <w:t>由采购咨询专家和征集人代表组成，其中采购咨询专家人数不少于成员总数的三分之二。</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评标由依法组建的评标委员会负责，并独立履行下列职责：</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1）审查投标文件是否符合</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要求，并作出评价；</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2）要求投标供应商对投标文件有关事项作出解释或者澄清；</w:t>
      </w:r>
    </w:p>
    <w:p>
      <w:pPr>
        <w:widowControl/>
        <w:wordWrap/>
        <w:snapToGrid/>
        <w:spacing w:line="360" w:lineRule="auto"/>
        <w:ind w:firstLine="480" w:firstLineChars="200"/>
        <w:jc w:val="left"/>
        <w:textAlignment w:val="auto"/>
        <w:rPr>
          <w:rFonts w:hint="eastAsia" w:ascii="仿宋" w:hAnsi="仿宋" w:eastAsia="仿宋" w:cs="仿宋"/>
          <w:b/>
          <w:bCs/>
          <w:kern w:val="0"/>
          <w:sz w:val="24"/>
          <w:szCs w:val="24"/>
          <w:highlight w:val="none"/>
          <w:lang w:eastAsia="zh-CN"/>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3）</w:t>
      </w:r>
      <w:r>
        <w:rPr>
          <w:rFonts w:hint="eastAsia" w:ascii="仿宋" w:hAnsi="仿宋" w:eastAsia="仿宋" w:cs="仿宋"/>
          <w:b/>
          <w:bCs/>
          <w:kern w:val="0"/>
          <w:sz w:val="24"/>
          <w:szCs w:val="24"/>
          <w:highlight w:val="none"/>
        </w:rPr>
        <w:t>按照</w:t>
      </w:r>
      <w:r>
        <w:rPr>
          <w:rFonts w:hint="eastAsia" w:ascii="仿宋" w:hAnsi="仿宋" w:eastAsia="仿宋" w:cs="仿宋"/>
          <w:b/>
          <w:bCs/>
          <w:kern w:val="0"/>
          <w:sz w:val="24"/>
          <w:szCs w:val="24"/>
          <w:highlight w:val="none"/>
          <w:lang w:eastAsia="zh-CN"/>
        </w:rPr>
        <w:t>征集文件</w:t>
      </w:r>
      <w:r>
        <w:rPr>
          <w:rFonts w:hint="eastAsia" w:ascii="仿宋" w:hAnsi="仿宋" w:eastAsia="仿宋" w:cs="仿宋"/>
          <w:b/>
          <w:bCs/>
          <w:kern w:val="0"/>
          <w:sz w:val="24"/>
          <w:szCs w:val="24"/>
          <w:highlight w:val="none"/>
        </w:rPr>
        <w:t>确定的评标办法对各投标供应商</w:t>
      </w:r>
      <w:r>
        <w:rPr>
          <w:rFonts w:hint="eastAsia" w:ascii="仿宋" w:hAnsi="仿宋" w:eastAsia="仿宋" w:cs="仿宋"/>
          <w:b/>
          <w:bCs/>
          <w:kern w:val="0"/>
          <w:sz w:val="24"/>
          <w:szCs w:val="24"/>
          <w:highlight w:val="none"/>
          <w:lang w:val="en-US" w:eastAsia="zh-CN"/>
        </w:rPr>
        <w:t>总得分由高到低</w:t>
      </w:r>
      <w:r>
        <w:rPr>
          <w:rFonts w:hint="eastAsia" w:ascii="仿宋" w:hAnsi="仿宋" w:eastAsia="仿宋" w:cs="仿宋"/>
          <w:b/>
          <w:bCs/>
          <w:kern w:val="0"/>
          <w:sz w:val="24"/>
          <w:szCs w:val="24"/>
          <w:highlight w:val="none"/>
        </w:rPr>
        <w:t>进行排序，符合资格条件、实质性要求的供应商应当不少于</w:t>
      </w:r>
      <w:r>
        <w:rPr>
          <w:rFonts w:hint="eastAsia" w:ascii="仿宋" w:hAnsi="仿宋" w:eastAsia="仿宋" w:cs="仿宋"/>
          <w:b/>
          <w:bCs/>
          <w:kern w:val="0"/>
          <w:sz w:val="24"/>
          <w:szCs w:val="24"/>
          <w:highlight w:val="none"/>
          <w:lang w:val="en-US" w:eastAsia="zh-CN"/>
        </w:rPr>
        <w:t>9</w:t>
      </w:r>
      <w:r>
        <w:rPr>
          <w:rFonts w:hint="eastAsia" w:ascii="仿宋" w:hAnsi="仿宋" w:eastAsia="仿宋" w:cs="仿宋"/>
          <w:b/>
          <w:bCs/>
          <w:kern w:val="0"/>
          <w:sz w:val="24"/>
          <w:szCs w:val="24"/>
          <w:highlight w:val="none"/>
        </w:rPr>
        <w:t>家</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24"/>
          <w:sz w:val="24"/>
          <w:szCs w:val="24"/>
          <w:highlight w:val="none"/>
          <w:lang w:val="en-US" w:eastAsia="zh-CN" w:bidi="ar-SA"/>
        </w:rPr>
        <w:t>本次</w:t>
      </w:r>
      <w:r>
        <w:rPr>
          <w:rFonts w:hint="eastAsia" w:ascii="仿宋" w:hAnsi="仿宋" w:eastAsia="仿宋" w:cs="仿宋"/>
          <w:b/>
          <w:bCs/>
          <w:kern w:val="24"/>
          <w:sz w:val="24"/>
          <w:szCs w:val="24"/>
          <w:highlight w:val="none"/>
          <w:lang w:val="en-US" w:eastAsia="zh-CN" w:bidi="ar-SA"/>
        </w:rPr>
        <w:t>征集</w:t>
      </w:r>
      <w:r>
        <w:rPr>
          <w:rFonts w:hint="eastAsia" w:ascii="仿宋" w:hAnsi="仿宋" w:eastAsia="仿宋" w:cs="仿宋"/>
          <w:b/>
          <w:bCs/>
          <w:kern w:val="24"/>
          <w:sz w:val="24"/>
          <w:szCs w:val="24"/>
          <w:highlight w:val="none"/>
          <w:lang w:val="en-US" w:eastAsia="zh-CN" w:bidi="ar-SA"/>
        </w:rPr>
        <w:t>项目选取3家服务单位</w:t>
      </w:r>
      <w:r>
        <w:rPr>
          <w:rFonts w:hint="eastAsia" w:ascii="仿宋" w:hAnsi="仿宋" w:eastAsia="仿宋" w:cs="仿宋"/>
          <w:b/>
          <w:bCs/>
          <w:kern w:val="24"/>
          <w:sz w:val="24"/>
          <w:szCs w:val="24"/>
          <w:highlight w:val="none"/>
          <w:lang w:val="en-US" w:eastAsia="zh-CN" w:bidi="ar-SA"/>
        </w:rPr>
        <w:t xml:space="preserve">。 </w:t>
      </w:r>
    </w:p>
    <w:p>
      <w:pPr>
        <w:widowControl w:val="0"/>
        <w:numPr>
          <w:ilvl w:val="0"/>
          <w:numId w:val="0"/>
        </w:numPr>
        <w:wordWrap/>
        <w:snapToGrid w:val="0"/>
        <w:spacing w:line="360" w:lineRule="auto"/>
        <w:ind w:firstLine="420" w:firstLineChars="0"/>
        <w:jc w:val="left"/>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4）向</w:t>
      </w:r>
      <w:r>
        <w:rPr>
          <w:rFonts w:hint="eastAsia" w:ascii="仿宋" w:hAnsi="仿宋" w:eastAsia="仿宋" w:cs="仿宋"/>
          <w:kern w:val="0"/>
          <w:sz w:val="24"/>
          <w:szCs w:val="24"/>
          <w:highlight w:val="none"/>
          <w:lang w:eastAsia="zh-CN"/>
        </w:rPr>
        <w:t>征集</w:t>
      </w:r>
      <w:r>
        <w:rPr>
          <w:rFonts w:hint="eastAsia" w:ascii="仿宋" w:hAnsi="仿宋" w:eastAsia="仿宋" w:cs="仿宋"/>
          <w:color w:val="000000"/>
          <w:kern w:val="0"/>
          <w:sz w:val="24"/>
          <w:szCs w:val="24"/>
          <w:highlight w:val="none"/>
          <w:lang w:eastAsia="zh-CN"/>
        </w:rPr>
        <w:t>人</w:t>
      </w:r>
      <w:r>
        <w:rPr>
          <w:rFonts w:hint="eastAsia" w:ascii="仿宋" w:hAnsi="仿宋" w:eastAsia="仿宋" w:cs="仿宋"/>
          <w:color w:val="000000"/>
          <w:kern w:val="0"/>
          <w:sz w:val="24"/>
          <w:szCs w:val="24"/>
          <w:highlight w:val="none"/>
        </w:rPr>
        <w:t>推荐</w:t>
      </w:r>
      <w:r>
        <w:rPr>
          <w:rFonts w:hint="eastAsia" w:ascii="仿宋" w:hAnsi="仿宋" w:eastAsia="仿宋" w:cs="仿宋"/>
          <w:color w:val="000000"/>
          <w:kern w:val="0"/>
          <w:sz w:val="24"/>
          <w:szCs w:val="24"/>
          <w:highlight w:val="none"/>
          <w:lang w:val="en-US" w:eastAsia="zh-CN"/>
        </w:rPr>
        <w:t>排名靠前的</w:t>
      </w:r>
      <w:r>
        <w:rPr>
          <w:rFonts w:hint="eastAsia" w:ascii="仿宋" w:hAnsi="仿宋" w:eastAsia="仿宋" w:cs="仿宋"/>
          <w:color w:val="000000"/>
          <w:kern w:val="2"/>
          <w:sz w:val="24"/>
          <w:szCs w:val="24"/>
          <w:highlight w:val="none"/>
          <w:lang w:val="en-US" w:eastAsia="zh-CN" w:bidi="ar-SA"/>
        </w:rPr>
        <w:t>服务机构。</w:t>
      </w:r>
      <w:r>
        <w:rPr>
          <w:rFonts w:hint="eastAsia" w:ascii="仿宋" w:hAnsi="仿宋" w:eastAsia="仿宋" w:cs="仿宋"/>
          <w:color w:val="000000"/>
          <w:kern w:val="0"/>
          <w:sz w:val="24"/>
          <w:szCs w:val="24"/>
          <w:highlight w:val="none"/>
        </w:rPr>
        <w:t>得分且投标报价相同的，按技术指标优劣顺序排列</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按顺序推荐中标候选人</w:t>
      </w:r>
      <w:r>
        <w:rPr>
          <w:rFonts w:hint="eastAsia" w:ascii="仿宋" w:hAnsi="仿宋" w:eastAsia="仿宋" w:cs="仿宋"/>
          <w:color w:val="000000"/>
          <w:kern w:val="0"/>
          <w:sz w:val="24"/>
          <w:szCs w:val="24"/>
          <w:highlight w:val="none"/>
          <w:lang w:eastAsia="zh-CN"/>
        </w:rPr>
        <w:t>，均相同的则</w:t>
      </w:r>
      <w:r>
        <w:rPr>
          <w:rFonts w:hint="eastAsia" w:ascii="仿宋" w:hAnsi="仿宋" w:eastAsia="仿宋" w:cs="仿宋"/>
          <w:kern w:val="0"/>
          <w:sz w:val="24"/>
          <w:szCs w:val="24"/>
          <w:highlight w:val="none"/>
          <w:lang w:eastAsia="zh-CN"/>
        </w:rPr>
        <w:t>由评审委员会</w:t>
      </w:r>
      <w:r>
        <w:rPr>
          <w:rFonts w:hint="eastAsia" w:ascii="仿宋" w:hAnsi="仿宋" w:eastAsia="仿宋" w:cs="仿宋"/>
          <w:color w:val="000000"/>
          <w:kern w:val="0"/>
          <w:sz w:val="24"/>
          <w:szCs w:val="24"/>
          <w:highlight w:val="none"/>
          <w:lang w:eastAsia="zh-CN"/>
        </w:rPr>
        <w:t>抽签决定，</w:t>
      </w:r>
      <w:r>
        <w:rPr>
          <w:rFonts w:hint="eastAsia" w:ascii="仿宋" w:hAnsi="仿宋" w:eastAsia="仿宋" w:cs="仿宋"/>
          <w:color w:val="000000"/>
          <w:kern w:val="0"/>
          <w:sz w:val="24"/>
          <w:szCs w:val="24"/>
          <w:highlight w:val="none"/>
        </w:rPr>
        <w:t>并提交评审报告。</w:t>
      </w:r>
      <w:r>
        <w:rPr>
          <w:rFonts w:hint="eastAsia" w:ascii="仿宋" w:hAnsi="仿宋" w:eastAsia="仿宋" w:cs="仿宋"/>
          <w:color w:val="000000"/>
          <w:kern w:val="0"/>
          <w:sz w:val="24"/>
          <w:szCs w:val="24"/>
          <w:highlight w:val="none"/>
          <w:lang w:eastAsia="zh-CN"/>
        </w:rPr>
        <w:t>具体入围要求详见前附表说明。</w:t>
      </w:r>
    </w:p>
    <w:p>
      <w:pPr>
        <w:widowControl w:val="0"/>
        <w:wordWrap/>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5）向</w:t>
      </w:r>
      <w:r>
        <w:rPr>
          <w:rFonts w:hint="eastAsia" w:ascii="仿宋" w:hAnsi="仿宋" w:eastAsia="仿宋" w:cs="仿宋"/>
          <w:color w:val="000000"/>
          <w:kern w:val="0"/>
          <w:sz w:val="24"/>
          <w:szCs w:val="24"/>
          <w:highlight w:val="none"/>
          <w:lang w:eastAsia="zh-CN"/>
        </w:rPr>
        <w:t>委托</w:t>
      </w:r>
      <w:r>
        <w:rPr>
          <w:rFonts w:hint="eastAsia" w:ascii="仿宋" w:hAnsi="仿宋" w:eastAsia="仿宋" w:cs="仿宋"/>
          <w:color w:val="000000"/>
          <w:kern w:val="0"/>
          <w:sz w:val="24"/>
          <w:szCs w:val="24"/>
          <w:highlight w:val="none"/>
        </w:rPr>
        <w:t>代理机构或者有关部门报告非法干预评标工作的行为。</w:t>
      </w:r>
    </w:p>
    <w:p>
      <w:pPr>
        <w:widowControl w:val="0"/>
        <w:wordWrap/>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.2、评标应当遵循下列工作程序：</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1）投标文件符合性审查。依据</w:t>
      </w:r>
      <w:r>
        <w:rPr>
          <w:rFonts w:hint="eastAsia" w:ascii="仿宋" w:hAnsi="仿宋" w:eastAsia="仿宋" w:cs="仿宋"/>
          <w:color w:val="000000"/>
          <w:kern w:val="0"/>
          <w:sz w:val="24"/>
          <w:szCs w:val="24"/>
          <w:highlight w:val="none"/>
          <w:lang w:eastAsia="zh-CN"/>
        </w:rPr>
        <w:t>征集文件</w:t>
      </w:r>
      <w:r>
        <w:rPr>
          <w:rFonts w:hint="eastAsia" w:ascii="仿宋" w:hAnsi="仿宋" w:eastAsia="仿宋" w:cs="仿宋"/>
          <w:color w:val="000000"/>
          <w:kern w:val="0"/>
          <w:sz w:val="24"/>
          <w:szCs w:val="24"/>
          <w:highlight w:val="none"/>
        </w:rPr>
        <w:t>的规定，从投标</w:t>
      </w:r>
      <w:r>
        <w:rPr>
          <w:rFonts w:hint="eastAsia" w:ascii="仿宋" w:hAnsi="仿宋" w:eastAsia="仿宋" w:cs="仿宋"/>
          <w:kern w:val="0"/>
          <w:sz w:val="24"/>
          <w:szCs w:val="24"/>
          <w:highlight w:val="none"/>
        </w:rPr>
        <w:t>文件的有效性、完整性和对</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的</w:t>
      </w:r>
      <w:r>
        <w:rPr>
          <w:rFonts w:hint="eastAsia" w:ascii="仿宋" w:hAnsi="仿宋" w:eastAsia="仿宋" w:cs="仿宋"/>
          <w:kern w:val="0"/>
          <w:sz w:val="24"/>
          <w:szCs w:val="24"/>
          <w:highlight w:val="none"/>
          <w:lang w:eastAsia="zh-CN"/>
        </w:rPr>
        <w:t>投标</w:t>
      </w:r>
      <w:r>
        <w:rPr>
          <w:rFonts w:hint="eastAsia" w:ascii="仿宋" w:hAnsi="仿宋" w:eastAsia="仿宋" w:cs="仿宋"/>
          <w:kern w:val="0"/>
          <w:sz w:val="24"/>
          <w:szCs w:val="24"/>
          <w:highlight w:val="none"/>
        </w:rPr>
        <w:t>程度进行审查，以确定是否对</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的实质性要求作出</w:t>
      </w:r>
      <w:r>
        <w:rPr>
          <w:rFonts w:hint="eastAsia" w:ascii="仿宋" w:hAnsi="仿宋" w:eastAsia="仿宋" w:cs="仿宋"/>
          <w:kern w:val="0"/>
          <w:sz w:val="24"/>
          <w:szCs w:val="24"/>
          <w:highlight w:val="none"/>
          <w:lang w:eastAsia="zh-CN"/>
        </w:rPr>
        <w:t>投标</w:t>
      </w:r>
      <w:r>
        <w:rPr>
          <w:rFonts w:hint="eastAsia" w:ascii="仿宋" w:hAnsi="仿宋" w:eastAsia="仿宋" w:cs="仿宋"/>
          <w:kern w:val="0"/>
          <w:sz w:val="24"/>
          <w:szCs w:val="24"/>
          <w:highlight w:val="none"/>
        </w:rPr>
        <w:t>。</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3）比较与评价。按</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中规定的评标方法和标准，对资格审查和符合性审查合格的投标文件进行商务和技术评估，综合比较与评价。</w:t>
      </w:r>
    </w:p>
    <w:p>
      <w:pPr>
        <w:widowControl w:val="0"/>
        <w:wordWrap/>
        <w:snapToGrid w:val="0"/>
        <w:spacing w:line="36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 xml:space="preserve">   1</w:t>
      </w:r>
      <w:r>
        <w:rPr>
          <w:rFonts w:hint="eastAsia" w:ascii="仿宋" w:hAnsi="仿宋" w:eastAsia="仿宋" w:cs="仿宋"/>
          <w:b/>
          <w:bCs/>
          <w:kern w:val="0"/>
          <w:sz w:val="24"/>
          <w:szCs w:val="24"/>
          <w:highlight w:val="none"/>
        </w:rPr>
        <w:t>.3、投标供应商存在下列情况之一的，投标无效：</w:t>
      </w:r>
    </w:p>
    <w:p>
      <w:pPr>
        <w:widowControl w:val="0"/>
        <w:wordWrap/>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）不具备</w:t>
      </w:r>
      <w:r>
        <w:rPr>
          <w:rFonts w:hint="eastAsia" w:ascii="仿宋" w:hAnsi="仿宋" w:eastAsia="仿宋" w:cs="仿宋"/>
          <w:color w:val="000000"/>
          <w:kern w:val="0"/>
          <w:sz w:val="24"/>
          <w:szCs w:val="24"/>
          <w:highlight w:val="none"/>
          <w:lang w:eastAsia="zh-CN"/>
        </w:rPr>
        <w:t>征集文件</w:t>
      </w:r>
      <w:r>
        <w:rPr>
          <w:rFonts w:hint="eastAsia" w:ascii="仿宋" w:hAnsi="仿宋" w:eastAsia="仿宋" w:cs="仿宋"/>
          <w:color w:val="000000"/>
          <w:kern w:val="0"/>
          <w:sz w:val="24"/>
          <w:szCs w:val="24"/>
          <w:highlight w:val="none"/>
        </w:rPr>
        <w:t>中规定的资格要求的；</w:t>
      </w:r>
    </w:p>
    <w:p>
      <w:pPr>
        <w:widowControl w:val="0"/>
        <w:wordWrap/>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）报价超过</w:t>
      </w:r>
      <w:r>
        <w:rPr>
          <w:rFonts w:hint="eastAsia" w:ascii="仿宋" w:hAnsi="仿宋" w:eastAsia="仿宋" w:cs="仿宋"/>
          <w:color w:val="000000"/>
          <w:kern w:val="0"/>
          <w:sz w:val="24"/>
          <w:szCs w:val="24"/>
          <w:highlight w:val="none"/>
          <w:lang w:eastAsia="zh-CN"/>
        </w:rPr>
        <w:t>征集文件</w:t>
      </w:r>
      <w:r>
        <w:rPr>
          <w:rFonts w:hint="eastAsia" w:ascii="仿宋" w:hAnsi="仿宋" w:eastAsia="仿宋" w:cs="仿宋"/>
          <w:color w:val="000000"/>
          <w:kern w:val="0"/>
          <w:sz w:val="24"/>
          <w:szCs w:val="24"/>
          <w:highlight w:val="none"/>
        </w:rPr>
        <w:t>中规定的预算金额或者最高</w:t>
      </w:r>
      <w:r>
        <w:rPr>
          <w:rFonts w:hint="eastAsia" w:ascii="仿宋" w:hAnsi="仿宋" w:eastAsia="仿宋" w:cs="仿宋"/>
          <w:color w:val="000000"/>
          <w:kern w:val="0"/>
          <w:sz w:val="24"/>
          <w:szCs w:val="24"/>
          <w:highlight w:val="none"/>
          <w:lang w:val="en-US" w:eastAsia="zh-CN"/>
        </w:rPr>
        <w:t>限制单</w:t>
      </w:r>
      <w:r>
        <w:rPr>
          <w:rFonts w:hint="eastAsia" w:ascii="仿宋" w:hAnsi="仿宋" w:eastAsia="仿宋" w:cs="仿宋"/>
          <w:color w:val="000000"/>
          <w:kern w:val="0"/>
          <w:sz w:val="24"/>
          <w:szCs w:val="24"/>
          <w:highlight w:val="none"/>
        </w:rPr>
        <w:t>价的</w:t>
      </w:r>
      <w:r>
        <w:rPr>
          <w:rFonts w:hint="eastAsia" w:ascii="仿宋" w:hAnsi="仿宋" w:eastAsia="仿宋" w:cs="仿宋"/>
          <w:color w:val="000000"/>
          <w:kern w:val="0"/>
          <w:sz w:val="24"/>
          <w:szCs w:val="24"/>
          <w:highlight w:val="none"/>
          <w:lang w:eastAsia="zh-CN"/>
        </w:rPr>
        <w:t>（或折扣）</w:t>
      </w:r>
      <w:r>
        <w:rPr>
          <w:rFonts w:hint="eastAsia" w:ascii="仿宋" w:hAnsi="仿宋" w:eastAsia="仿宋" w:cs="仿宋"/>
          <w:color w:val="000000"/>
          <w:kern w:val="0"/>
          <w:sz w:val="24"/>
          <w:szCs w:val="24"/>
          <w:highlight w:val="none"/>
        </w:rPr>
        <w:t>；</w:t>
      </w:r>
    </w:p>
    <w:p>
      <w:pPr>
        <w:widowControl w:val="0"/>
        <w:wordWrap/>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）供应商递交两份或两份以上内容不同的投标文件，未声明哪一份有效的；</w:t>
      </w:r>
    </w:p>
    <w:p>
      <w:pPr>
        <w:widowControl w:val="0"/>
        <w:wordWrap/>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）对关键条文的偏离、保留或反对，例如关于付款方式、服务期、适用法律法规、标准、税费等其他内容；</w:t>
      </w:r>
    </w:p>
    <w:p>
      <w:pPr>
        <w:widowControl w:val="0"/>
        <w:wordWrap/>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）存在串标、抬标或弄虚作假情况的；</w:t>
      </w:r>
    </w:p>
    <w:p>
      <w:pPr>
        <w:widowControl w:val="0"/>
        <w:wordWrap/>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6</w:t>
      </w:r>
      <w:r>
        <w:rPr>
          <w:rFonts w:hint="eastAsia" w:ascii="仿宋" w:hAnsi="仿宋" w:eastAsia="仿宋" w:cs="仿宋"/>
          <w:color w:val="000000"/>
          <w:kern w:val="0"/>
          <w:sz w:val="24"/>
          <w:szCs w:val="24"/>
          <w:highlight w:val="none"/>
        </w:rPr>
        <w:t>）参与本项目的不同供应商单位负责人为同一人或者存在直接控股、管理关系的；</w:t>
      </w:r>
    </w:p>
    <w:p>
      <w:pPr>
        <w:widowControl w:val="0"/>
        <w:wordWrap/>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7</w:t>
      </w:r>
      <w:r>
        <w:rPr>
          <w:rFonts w:hint="eastAsia" w:ascii="仿宋" w:hAnsi="仿宋" w:eastAsia="仿宋" w:cs="仿宋"/>
          <w:color w:val="000000"/>
          <w:kern w:val="0"/>
          <w:sz w:val="24"/>
          <w:szCs w:val="24"/>
          <w:highlight w:val="none"/>
        </w:rPr>
        <w:t>）供应商的资格文件或者商务技术文件中出现</w:t>
      </w:r>
      <w:r>
        <w:rPr>
          <w:rFonts w:hint="eastAsia" w:ascii="仿宋" w:hAnsi="仿宋" w:eastAsia="仿宋" w:cs="仿宋"/>
          <w:color w:val="000000"/>
          <w:kern w:val="0"/>
          <w:sz w:val="24"/>
          <w:szCs w:val="24"/>
          <w:highlight w:val="none"/>
          <w:lang w:eastAsia="zh-CN"/>
        </w:rPr>
        <w:t>投</w:t>
      </w:r>
      <w:r>
        <w:rPr>
          <w:rFonts w:hint="eastAsia" w:ascii="仿宋" w:hAnsi="仿宋" w:eastAsia="仿宋" w:cs="仿宋"/>
          <w:color w:val="000000"/>
          <w:kern w:val="0"/>
          <w:sz w:val="24"/>
          <w:szCs w:val="24"/>
          <w:highlight w:val="none"/>
        </w:rPr>
        <w:t>标报价的</w:t>
      </w:r>
      <w:r>
        <w:rPr>
          <w:rFonts w:hint="eastAsia" w:ascii="仿宋" w:hAnsi="仿宋" w:eastAsia="仿宋" w:cs="仿宋"/>
          <w:color w:val="000000"/>
          <w:kern w:val="0"/>
          <w:sz w:val="24"/>
          <w:szCs w:val="24"/>
          <w:highlight w:val="none"/>
          <w:lang w:eastAsia="zh-CN"/>
        </w:rPr>
        <w:t>；</w:t>
      </w:r>
    </w:p>
    <w:p>
      <w:pPr>
        <w:widowControl w:val="0"/>
        <w:wordWrap/>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8</w:t>
      </w:r>
      <w:r>
        <w:rPr>
          <w:rFonts w:hint="eastAsia" w:ascii="仿宋" w:hAnsi="仿宋" w:eastAsia="仿宋" w:cs="仿宋"/>
          <w:color w:val="000000"/>
          <w:kern w:val="0"/>
          <w:sz w:val="24"/>
          <w:szCs w:val="24"/>
          <w:highlight w:val="none"/>
        </w:rPr>
        <w:t>）</w:t>
      </w:r>
      <w:r>
        <w:rPr>
          <w:rFonts w:hint="eastAsia" w:ascii="仿宋" w:hAnsi="仿宋" w:eastAsia="仿宋" w:cs="仿宋"/>
          <w:b/>
          <w:bCs/>
          <w:color w:val="000000"/>
          <w:sz w:val="24"/>
          <w:highlight w:val="none"/>
        </w:rPr>
        <w:t>仅以非纸制文本形式的</w:t>
      </w:r>
      <w:r>
        <w:rPr>
          <w:rFonts w:hint="eastAsia" w:ascii="仿宋" w:hAnsi="仿宋" w:eastAsia="仿宋" w:cs="仿宋"/>
          <w:b/>
          <w:bCs/>
          <w:color w:val="000000"/>
          <w:sz w:val="24"/>
          <w:highlight w:val="none"/>
          <w:lang w:val="en-US" w:eastAsia="zh-CN"/>
        </w:rPr>
        <w:t>投标</w:t>
      </w:r>
      <w:r>
        <w:rPr>
          <w:rFonts w:hint="eastAsia" w:ascii="仿宋" w:hAnsi="仿宋" w:eastAsia="仿宋" w:cs="仿宋"/>
          <w:b/>
          <w:bCs/>
          <w:color w:val="000000"/>
          <w:sz w:val="24"/>
          <w:highlight w:val="none"/>
        </w:rPr>
        <w:t>文件</w:t>
      </w:r>
      <w:r>
        <w:rPr>
          <w:rFonts w:hint="eastAsia" w:ascii="仿宋" w:hAnsi="仿宋" w:eastAsia="仿宋" w:cs="仿宋"/>
          <w:color w:val="000000"/>
          <w:kern w:val="0"/>
          <w:sz w:val="24"/>
          <w:szCs w:val="24"/>
          <w:highlight w:val="none"/>
        </w:rPr>
        <w:t>；</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9</w:t>
      </w:r>
      <w:r>
        <w:rPr>
          <w:rFonts w:hint="eastAsia" w:ascii="仿宋" w:hAnsi="仿宋" w:eastAsia="仿宋" w:cs="仿宋"/>
          <w:color w:val="000000"/>
          <w:kern w:val="0"/>
          <w:sz w:val="24"/>
          <w:szCs w:val="24"/>
          <w:highlight w:val="none"/>
        </w:rPr>
        <w:t>）</w:t>
      </w:r>
      <w:r>
        <w:rPr>
          <w:rFonts w:hint="eastAsia" w:ascii="仿宋" w:hAnsi="仿宋" w:eastAsia="仿宋" w:cs="仿宋"/>
          <w:b/>
          <w:bCs/>
          <w:color w:val="000000"/>
          <w:sz w:val="24"/>
          <w:highlight w:val="none"/>
        </w:rPr>
        <w:t>投标人未能提供满足征集公告资格要求的响应文件；未采用人民币报价或未按征集文件标明的币种报价</w:t>
      </w:r>
      <w:r>
        <w:rPr>
          <w:rFonts w:hint="eastAsia" w:ascii="仿宋" w:hAnsi="仿宋" w:eastAsia="仿宋" w:cs="仿宋"/>
          <w:b/>
          <w:bCs/>
          <w:color w:val="000000"/>
          <w:sz w:val="24"/>
          <w:highlight w:val="none"/>
          <w:lang w:val="en-US" w:eastAsia="zh-CN"/>
        </w:rPr>
        <w:t>或报价形式（本项目采用综合单价折扣报价）</w:t>
      </w:r>
      <w:r>
        <w:rPr>
          <w:rFonts w:hint="eastAsia" w:ascii="仿宋" w:hAnsi="仿宋" w:eastAsia="仿宋" w:cs="仿宋"/>
          <w:b/>
          <w:bCs/>
          <w:color w:val="000000"/>
          <w:sz w:val="24"/>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480" w:firstLineChars="200"/>
        <w:jc w:val="left"/>
        <w:textAlignment w:val="auto"/>
        <w:rPr>
          <w:rFonts w:hint="eastAsia" w:ascii="仿宋" w:hAnsi="仿宋" w:eastAsia="仿宋" w:cs="仿宋"/>
          <w:b/>
          <w:bCs/>
          <w:color w:val="000000"/>
          <w:sz w:val="24"/>
          <w:highlight w:val="none"/>
        </w:rPr>
      </w:pPr>
      <w:r>
        <w:rPr>
          <w:rFonts w:hint="eastAsia" w:ascii="仿宋" w:hAnsi="仿宋" w:eastAsia="仿宋" w:cs="仿宋"/>
          <w:color w:val="000000"/>
          <w:kern w:val="0"/>
          <w:sz w:val="24"/>
          <w:szCs w:val="24"/>
          <w:highlight w:val="none"/>
          <w:lang w:val="en-US" w:eastAsia="zh-CN"/>
        </w:rPr>
        <w:t>10</w:t>
      </w:r>
      <w:r>
        <w:rPr>
          <w:rFonts w:hint="eastAsia" w:ascii="仿宋" w:hAnsi="仿宋" w:eastAsia="仿宋" w:cs="仿宋"/>
          <w:color w:val="000000"/>
          <w:kern w:val="0"/>
          <w:sz w:val="24"/>
          <w:szCs w:val="24"/>
          <w:highlight w:val="none"/>
        </w:rPr>
        <w:t>）</w:t>
      </w:r>
      <w:r>
        <w:rPr>
          <w:rFonts w:hint="eastAsia" w:ascii="仿宋" w:hAnsi="仿宋" w:eastAsia="仿宋" w:cs="仿宋"/>
          <w:b/>
          <w:bCs/>
          <w:color w:val="000000"/>
          <w:sz w:val="24"/>
          <w:highlight w:val="none"/>
        </w:rPr>
        <w:t>评标委员会认为供应商报价明显低于其他合格供应商的报价，有可能影响产品质量或者不能诚信履约的，应当要求其在评审现场合理时间内提供书面说明，必要时提供相关证明材料；供应商不能证明相其报价合理性的，评标委员会应当将其作为无效投标或者无效响应处理；投标报价为“零报价”的响应文件；</w:t>
      </w:r>
    </w:p>
    <w:p>
      <w:pPr>
        <w:wordWrap/>
        <w:spacing w:line="360" w:lineRule="auto"/>
        <w:textAlignment w:val="auto"/>
        <w:rPr>
          <w:rFonts w:hint="eastAsia" w:ascii="仿宋" w:hAnsi="仿宋" w:eastAsia="仿宋" w:cs="仿宋"/>
          <w:b/>
          <w:bCs/>
          <w:color w:val="000000"/>
          <w:sz w:val="24"/>
          <w:highlight w:val="none"/>
        </w:rPr>
      </w:pPr>
      <w:r>
        <w:rPr>
          <w:rFonts w:hint="eastAsia" w:ascii="仿宋" w:hAnsi="仿宋" w:eastAsia="仿宋" w:cs="仿宋"/>
          <w:color w:val="000000"/>
          <w:kern w:val="0"/>
          <w:sz w:val="24"/>
          <w:szCs w:val="24"/>
          <w:highlight w:val="none"/>
          <w:lang w:val="en-US" w:eastAsia="zh-CN"/>
        </w:rPr>
        <w:t xml:space="preserve">   11</w:t>
      </w:r>
      <w:r>
        <w:rPr>
          <w:rFonts w:hint="eastAsia" w:ascii="仿宋" w:hAnsi="仿宋" w:eastAsia="仿宋" w:cs="仿宋"/>
          <w:color w:val="000000"/>
          <w:kern w:val="0"/>
          <w:sz w:val="24"/>
          <w:szCs w:val="24"/>
          <w:highlight w:val="none"/>
        </w:rPr>
        <w:t>）</w:t>
      </w:r>
      <w:r>
        <w:rPr>
          <w:rFonts w:hint="eastAsia" w:ascii="仿宋" w:hAnsi="仿宋" w:eastAsia="仿宋" w:cs="仿宋"/>
          <w:b/>
          <w:bCs/>
          <w:color w:val="000000"/>
          <w:sz w:val="24"/>
          <w:highlight w:val="none"/>
          <w:lang w:val="en-US" w:eastAsia="zh-CN"/>
        </w:rPr>
        <w:t>投标</w:t>
      </w:r>
      <w:r>
        <w:rPr>
          <w:rFonts w:hint="eastAsia" w:ascii="仿宋" w:hAnsi="仿宋" w:eastAsia="仿宋" w:cs="仿宋"/>
          <w:b/>
          <w:bCs/>
          <w:color w:val="000000"/>
          <w:sz w:val="24"/>
          <w:highlight w:val="none"/>
        </w:rPr>
        <w:t>文件未有效授权或未提供投标响应函或开标一览表的</w:t>
      </w:r>
      <w:r>
        <w:rPr>
          <w:rFonts w:hint="eastAsia" w:ascii="仿宋" w:hAnsi="仿宋" w:eastAsia="仿宋" w:cs="仿宋"/>
          <w:b/>
          <w:bCs/>
          <w:color w:val="000000"/>
          <w:sz w:val="24"/>
          <w:highlight w:val="none"/>
          <w:lang w:val="en-US" w:eastAsia="zh-CN"/>
        </w:rPr>
        <w:t>投标</w:t>
      </w:r>
      <w:r>
        <w:rPr>
          <w:rFonts w:hint="eastAsia" w:ascii="仿宋" w:hAnsi="仿宋" w:eastAsia="仿宋" w:cs="仿宋"/>
          <w:b/>
          <w:bCs/>
          <w:color w:val="000000"/>
          <w:sz w:val="24"/>
          <w:highlight w:val="none"/>
        </w:rPr>
        <w:t>文件；法定代表人授权委托书等填写不完整或有涂改的；</w:t>
      </w:r>
    </w:p>
    <w:p>
      <w:pPr>
        <w:wordWrap/>
        <w:spacing w:line="360" w:lineRule="auto"/>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color w:val="000000"/>
          <w:kern w:val="0"/>
          <w:sz w:val="24"/>
          <w:szCs w:val="24"/>
          <w:highlight w:val="none"/>
          <w:lang w:val="en-US" w:eastAsia="zh-CN"/>
        </w:rPr>
        <w:t>12</w:t>
      </w:r>
      <w:r>
        <w:rPr>
          <w:rFonts w:hint="eastAsia" w:ascii="仿宋" w:hAnsi="仿宋" w:eastAsia="仿宋" w:cs="仿宋"/>
          <w:color w:val="000000"/>
          <w:kern w:val="0"/>
          <w:sz w:val="24"/>
          <w:szCs w:val="24"/>
          <w:highlight w:val="none"/>
        </w:rPr>
        <w:t>）</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000000"/>
          <w:sz w:val="24"/>
          <w:highlight w:val="none"/>
        </w:rPr>
        <w:t>不符合法律、法规和本征集文件规定的其他实质性要求的。</w:t>
      </w:r>
    </w:p>
    <w:p>
      <w:pPr>
        <w:widowControl w:val="0"/>
        <w:wordWrap/>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.4 评标委员会发现投标文件有下列情形之一的属于重大偏差(评标委员会按少数服从多数原则认定),按照无效投标处理：</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1）未按</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要求编制或字迹模糊、辨认不清的投标文件；</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2）除</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.3条款以外，明显不符合</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要求的规格型号、质量标准，或者与</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中标“</w:t>
      </w:r>
      <w:r>
        <w:rPr>
          <w:rFonts w:hint="eastAsia" w:ascii="仿宋" w:hAnsi="仿宋" w:eastAsia="仿宋" w:cs="仿宋"/>
          <w:color w:val="000000"/>
          <w:sz w:val="24"/>
          <w:szCs w:val="24"/>
          <w:highlight w:val="none"/>
        </w:rPr>
        <w:t>▲</w:t>
      </w:r>
      <w:r>
        <w:rPr>
          <w:rFonts w:hint="eastAsia" w:ascii="仿宋" w:hAnsi="仿宋" w:eastAsia="仿宋" w:cs="仿宋"/>
          <w:kern w:val="0"/>
          <w:sz w:val="24"/>
          <w:szCs w:val="24"/>
          <w:highlight w:val="none"/>
        </w:rPr>
        <w:t xml:space="preserve">”的技术指标、主要功能项目发生实质性偏离的； </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3）除</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.3条款以外，未提供或未如实提供投标货物的技术参数，或者投标文件标明的</w:t>
      </w:r>
      <w:r>
        <w:rPr>
          <w:rFonts w:hint="eastAsia" w:ascii="仿宋" w:hAnsi="仿宋" w:eastAsia="仿宋" w:cs="仿宋"/>
          <w:kern w:val="0"/>
          <w:sz w:val="24"/>
          <w:szCs w:val="24"/>
          <w:highlight w:val="none"/>
          <w:lang w:eastAsia="zh-CN"/>
        </w:rPr>
        <w:t>投标</w:t>
      </w:r>
      <w:r>
        <w:rPr>
          <w:rFonts w:hint="eastAsia" w:ascii="仿宋" w:hAnsi="仿宋" w:eastAsia="仿宋" w:cs="仿宋"/>
          <w:kern w:val="0"/>
          <w:sz w:val="24"/>
          <w:szCs w:val="24"/>
          <w:highlight w:val="none"/>
        </w:rPr>
        <w:t>或偏离与事实不符或虚假投标的；</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.5、本次采购，如果投标供应商的投标报价均超出采购预算</w:t>
      </w:r>
      <w:r>
        <w:rPr>
          <w:rFonts w:hint="eastAsia" w:ascii="仿宋" w:hAnsi="仿宋" w:eastAsia="仿宋" w:cs="仿宋"/>
          <w:kern w:val="0"/>
          <w:sz w:val="24"/>
          <w:szCs w:val="24"/>
          <w:highlight w:val="none"/>
          <w:lang w:eastAsia="zh-CN"/>
        </w:rPr>
        <w:t>（综合单价</w:t>
      </w:r>
      <w:r>
        <w:rPr>
          <w:rFonts w:hint="eastAsia" w:ascii="仿宋" w:hAnsi="仿宋" w:eastAsia="仿宋" w:cs="仿宋"/>
          <w:kern w:val="0"/>
          <w:sz w:val="24"/>
          <w:szCs w:val="24"/>
          <w:highlight w:val="none"/>
          <w:lang w:val="en-US" w:eastAsia="zh-CN"/>
        </w:rPr>
        <w:t>折扣最高限价</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/最高限价要求</w:t>
      </w:r>
      <w:r>
        <w:rPr>
          <w:rFonts w:hint="eastAsia" w:ascii="仿宋" w:hAnsi="仿宋" w:eastAsia="仿宋" w:cs="仿宋"/>
          <w:kern w:val="0"/>
          <w:sz w:val="24"/>
          <w:szCs w:val="24"/>
          <w:highlight w:val="none"/>
        </w:rPr>
        <w:t>，本次招标做流标</w:t>
      </w:r>
      <w:r>
        <w:rPr>
          <w:rFonts w:hint="eastAsia" w:ascii="仿宋" w:hAnsi="仿宋" w:eastAsia="仿宋" w:cs="仿宋"/>
          <w:kern w:val="0"/>
          <w:sz w:val="24"/>
          <w:szCs w:val="24"/>
          <w:highlight w:val="none"/>
          <w:lang w:val="en-US" w:eastAsia="zh-CN"/>
        </w:rPr>
        <w:t>/废标</w:t>
      </w:r>
      <w:r>
        <w:rPr>
          <w:rFonts w:hint="eastAsia" w:ascii="仿宋" w:hAnsi="仿宋" w:eastAsia="仿宋" w:cs="仿宋"/>
          <w:kern w:val="0"/>
          <w:sz w:val="24"/>
          <w:szCs w:val="24"/>
          <w:highlight w:val="none"/>
        </w:rPr>
        <w:t>处理。</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.6、开启投标供应商报价文件后发现价格、数量有误，其投标价将按下述原则处理：</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 任何有漏去一些小项货物或服务的投标将被视为其费用已包含在投标总价中，投标价格不予调整。</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 任何有多报一些小项工程或货物的投标其投标价不予调整，如果该投标供应商中标，则合同价格必须为核减掉多报的一些小项工程或货物后的价格。</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3）对于计算错误的其投标价不予调整，如果该投标供应商中标，如其投标价格计算错误导致多报者合同价格予以据实核减，少报者合同价格不予调整。</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4）对于计算错误，多报或漏报的一些小项工程或货物、服务的仅仅为非实质性重大偏差范围内的偏离，并经过评标委员会按少数服从多数原则认定为细微偏差，评审时其投标价不予调整。</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5）供应商不接受上述处理方式，将按无效投标处理。</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.7、</w:t>
      </w:r>
      <w:r>
        <w:rPr>
          <w:rFonts w:hint="eastAsia" w:ascii="仿宋" w:hAnsi="仿宋" w:eastAsia="仿宋" w:cs="仿宋"/>
          <w:color w:val="000000"/>
          <w:sz w:val="24"/>
          <w:szCs w:val="24"/>
          <w:highlight w:val="none"/>
        </w:rPr>
        <w:t>本项目采用资格后审制。经开标后递交至评标委员会的响应文件，仍需接受相关符合性的检查，并有可能在评标过程中被判断为无效</w:t>
      </w:r>
      <w:r>
        <w:rPr>
          <w:rFonts w:hint="eastAsia" w:ascii="仿宋" w:hAnsi="仿宋" w:eastAsia="仿宋" w:cs="仿宋"/>
          <w:kern w:val="0"/>
          <w:sz w:val="24"/>
          <w:szCs w:val="24"/>
          <w:highlight w:val="none"/>
        </w:rPr>
        <w:t>。</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.8、评标过程中遇到特殊情况，由评标委员会遵循公开、公正原则，采取投票方式按照少数服从多数原则决定。</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.9、实质上没有</w:t>
      </w:r>
      <w:r>
        <w:rPr>
          <w:rFonts w:hint="eastAsia" w:ascii="仿宋" w:hAnsi="仿宋" w:eastAsia="仿宋" w:cs="仿宋"/>
          <w:kern w:val="0"/>
          <w:sz w:val="24"/>
          <w:szCs w:val="24"/>
          <w:highlight w:val="none"/>
          <w:lang w:val="en-US" w:eastAsia="zh-CN"/>
        </w:rPr>
        <w:t>响应</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要求的投标将被拒绝。评标委员会不得通过询标使投标供应商修正或</w:t>
      </w:r>
      <w:r>
        <w:rPr>
          <w:rFonts w:hint="eastAsia" w:ascii="仿宋" w:hAnsi="仿宋" w:eastAsia="仿宋" w:cs="仿宋"/>
          <w:kern w:val="0"/>
          <w:sz w:val="24"/>
          <w:szCs w:val="24"/>
          <w:highlight w:val="none"/>
          <w:lang w:eastAsia="zh-CN"/>
        </w:rPr>
        <w:t>撤销</w:t>
      </w:r>
      <w:r>
        <w:rPr>
          <w:rFonts w:hint="eastAsia" w:ascii="仿宋" w:hAnsi="仿宋" w:eastAsia="仿宋" w:cs="仿宋"/>
          <w:kern w:val="0"/>
          <w:sz w:val="24"/>
          <w:szCs w:val="24"/>
          <w:highlight w:val="none"/>
        </w:rPr>
        <w:t>不合要求的偏离从而使其投标成为实质上</w:t>
      </w:r>
      <w:r>
        <w:rPr>
          <w:rFonts w:hint="eastAsia" w:ascii="仿宋" w:hAnsi="仿宋" w:eastAsia="仿宋" w:cs="仿宋"/>
          <w:kern w:val="0"/>
          <w:sz w:val="24"/>
          <w:szCs w:val="24"/>
          <w:highlight w:val="none"/>
          <w:lang w:val="en-US" w:eastAsia="zh-CN"/>
        </w:rPr>
        <w:t>响应</w:t>
      </w:r>
      <w:r>
        <w:rPr>
          <w:rFonts w:hint="eastAsia" w:ascii="仿宋" w:hAnsi="仿宋" w:eastAsia="仿宋" w:cs="仿宋"/>
          <w:kern w:val="0"/>
          <w:sz w:val="24"/>
          <w:szCs w:val="24"/>
          <w:highlight w:val="none"/>
        </w:rPr>
        <w:t>的投标。</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.10、评标委员会对投标文件的判定，只依据投标内容本身，不依靠开标后的任何外来证明。</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.11、评标委员会在评标中，不得改变</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中规定的评标标准、方法和中标条件。</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.12、评标委员会对未中标的供应商不作解释。同时根据政府采购法实施条例第四十条规定，本项目不对各投标供应商公布详细的评审情况</w:t>
      </w:r>
      <w:r>
        <w:rPr>
          <w:rFonts w:hint="eastAsia" w:ascii="仿宋" w:hAnsi="仿宋" w:eastAsia="仿宋" w:cs="仿宋"/>
          <w:kern w:val="0"/>
          <w:sz w:val="24"/>
          <w:szCs w:val="24"/>
          <w:highlight w:val="none"/>
          <w:lang w:eastAsia="zh-CN"/>
        </w:rPr>
        <w:t>。</w:t>
      </w:r>
    </w:p>
    <w:p>
      <w:pPr>
        <w:widowControl w:val="0"/>
        <w:wordWrap/>
        <w:snapToGrid w:val="0"/>
        <w:spacing w:line="36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2</w:t>
      </w:r>
      <w:r>
        <w:rPr>
          <w:rFonts w:hint="eastAsia" w:ascii="仿宋" w:hAnsi="仿宋" w:eastAsia="仿宋" w:cs="仿宋"/>
          <w:b/>
          <w:bCs/>
          <w:kern w:val="0"/>
          <w:sz w:val="24"/>
          <w:szCs w:val="24"/>
          <w:highlight w:val="none"/>
        </w:rPr>
        <w:t>、投标文件的澄清</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1、为有利于对投标文件的评审，必要时评标委员会可要求投标供应商对投标文件相关事宜进行澄清。评标委员会将通过“询标的形式要求投标供应商在规定的时间内作出必要的澄清、说明，供投标供应商澄清、说明时间不多于30分钟，投标供应商未在规定的时间内作出必要的澄清、说明可能导致对其不利的评定。</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.2、投标供应商的澄清、说明应当通过</w:t>
      </w:r>
      <w:r>
        <w:rPr>
          <w:rFonts w:hint="eastAsia" w:ascii="仿宋" w:hAnsi="仿宋" w:eastAsia="仿宋" w:cs="仿宋"/>
          <w:kern w:val="0"/>
          <w:sz w:val="24"/>
          <w:szCs w:val="24"/>
          <w:highlight w:val="none"/>
          <w:lang w:eastAsia="zh-CN"/>
        </w:rPr>
        <w:t>投标</w:t>
      </w:r>
      <w:r>
        <w:rPr>
          <w:rFonts w:hint="eastAsia" w:ascii="仿宋" w:hAnsi="仿宋" w:eastAsia="仿宋" w:cs="仿宋"/>
          <w:kern w:val="0"/>
          <w:sz w:val="24"/>
          <w:szCs w:val="24"/>
          <w:highlight w:val="none"/>
        </w:rPr>
        <w:t xml:space="preserve">在线答复形式提交。投标供应商的澄清、说明不得超出投标文件的范围或者改变投标文件的实质性内容。 </w:t>
      </w:r>
    </w:p>
    <w:p>
      <w:pPr>
        <w:widowControl w:val="0"/>
        <w:wordWrap/>
        <w:snapToGrid w:val="0"/>
        <w:spacing w:line="36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3</w:t>
      </w:r>
      <w:r>
        <w:rPr>
          <w:rFonts w:hint="eastAsia" w:ascii="仿宋" w:hAnsi="仿宋" w:eastAsia="仿宋" w:cs="仿宋"/>
          <w:b/>
          <w:bCs/>
          <w:kern w:val="0"/>
          <w:sz w:val="24"/>
          <w:szCs w:val="24"/>
          <w:highlight w:val="none"/>
        </w:rPr>
        <w:t>、有下列情形之一的，视为投标供应商相互串通投标：</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.1、不同投标供应商的投标文件由同一单位或者个人编制；</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.2、不同投标供应商委托同一单位或者个人办理投标事宜；</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.3、不同投标供应商的投标文件载明的项目管理成员为同一人；</w:t>
      </w:r>
    </w:p>
    <w:p>
      <w:pPr>
        <w:widowControl w:val="0"/>
        <w:wordWrap/>
        <w:snapToGrid w:val="0"/>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.4、不同投标供应商的投标文件异常一致或者投标报价呈规律性差异。</w:t>
      </w:r>
    </w:p>
    <w:p>
      <w:pPr>
        <w:widowControl w:val="0"/>
        <w:wordWrap/>
        <w:snapToGrid w:val="0"/>
        <w:spacing w:line="36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4</w:t>
      </w:r>
      <w:r>
        <w:rPr>
          <w:rFonts w:hint="eastAsia" w:ascii="仿宋" w:hAnsi="仿宋" w:eastAsia="仿宋" w:cs="仿宋"/>
          <w:b/>
          <w:bCs/>
          <w:kern w:val="0"/>
          <w:sz w:val="24"/>
          <w:szCs w:val="24"/>
          <w:highlight w:val="none"/>
        </w:rPr>
        <w:t>、串通投标处理</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经评标委员会认定投标供应商进行串通投标的，评标委员会可以对相关投标供应商做出无效投标处理，并上报政府采购管理部门进行进一步处理。</w:t>
      </w:r>
    </w:p>
    <w:p>
      <w:pPr>
        <w:widowControl w:val="0"/>
        <w:wordWrap/>
        <w:snapToGrid w:val="0"/>
        <w:spacing w:line="36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5</w:t>
      </w:r>
      <w:r>
        <w:rPr>
          <w:rFonts w:hint="eastAsia" w:ascii="仿宋" w:hAnsi="仿宋" w:eastAsia="仿宋" w:cs="仿宋"/>
          <w:b/>
          <w:bCs/>
          <w:kern w:val="0"/>
          <w:sz w:val="24"/>
          <w:szCs w:val="24"/>
          <w:highlight w:val="none"/>
        </w:rPr>
        <w:t>、评标原则</w:t>
      </w:r>
    </w:p>
    <w:p>
      <w:pPr>
        <w:pStyle w:val="22"/>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.1竞争优选；</w:t>
      </w:r>
    </w:p>
    <w:p>
      <w:pPr>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zh-CN"/>
        </w:rPr>
        <w:t>坚持公开</w:t>
      </w:r>
      <w:r>
        <w:rPr>
          <w:rFonts w:hint="eastAsia" w:ascii="仿宋" w:hAnsi="仿宋" w:eastAsia="仿宋" w:cs="仿宋"/>
          <w:color w:val="000000"/>
          <w:sz w:val="24"/>
          <w:highlight w:val="none"/>
        </w:rPr>
        <w:t>、公平、公正、科学合理</w:t>
      </w:r>
      <w:r>
        <w:rPr>
          <w:rFonts w:hint="eastAsia" w:ascii="仿宋" w:hAnsi="仿宋" w:eastAsia="仿宋" w:cs="仿宋"/>
          <w:color w:val="000000"/>
          <w:sz w:val="24"/>
          <w:highlight w:val="none"/>
          <w:lang w:val="zh-CN"/>
        </w:rPr>
        <w:t>的原则；</w:t>
      </w:r>
    </w:p>
    <w:p>
      <w:pPr>
        <w:adjustRightInd w:val="0"/>
        <w:snapToGrid w:val="0"/>
        <w:spacing w:line="360" w:lineRule="auto"/>
        <w:ind w:firstLine="480" w:firstLineChars="200"/>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zh-CN"/>
        </w:rPr>
        <w:t>3</w:t>
      </w:r>
      <w:r>
        <w:rPr>
          <w:rFonts w:hint="eastAsia" w:ascii="仿宋" w:hAnsi="仿宋" w:eastAsia="仿宋" w:cs="仿宋"/>
          <w:color w:val="000000"/>
          <w:sz w:val="24"/>
          <w:highlight w:val="none"/>
        </w:rPr>
        <w:t>价格合理，方案、产品先进可行；</w:t>
      </w:r>
    </w:p>
    <w:p>
      <w:pPr>
        <w:adjustRightInd w:val="0"/>
        <w:snapToGrid w:val="0"/>
        <w:spacing w:line="360" w:lineRule="auto"/>
        <w:ind w:firstLine="480" w:firstLineChars="200"/>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lang w:val="zh-CN"/>
        </w:rPr>
        <w:t>.4反对不正当竞争。</w:t>
      </w:r>
    </w:p>
    <w:p>
      <w:pPr>
        <w:pStyle w:val="44"/>
        <w:numPr>
          <w:ilvl w:val="0"/>
          <w:numId w:val="0"/>
        </w:numPr>
        <w:adjustRightInd w:val="0"/>
        <w:snapToGrid w:val="0"/>
        <w:spacing w:before="0"/>
        <w:rPr>
          <w:rFonts w:hint="eastAsia" w:ascii="仿宋" w:hAnsi="仿宋" w:eastAsia="仿宋" w:cs="仿宋"/>
          <w:b/>
          <w:color w:val="000000"/>
          <w:szCs w:val="24"/>
          <w:highlight w:val="none"/>
        </w:rPr>
      </w:pPr>
      <w:bookmarkStart w:id="28" w:name="_Toc91899903"/>
      <w:r>
        <w:rPr>
          <w:rFonts w:hint="eastAsia" w:ascii="仿宋" w:hAnsi="仿宋" w:eastAsia="仿宋" w:cs="仿宋"/>
          <w:b/>
          <w:color w:val="000000"/>
          <w:szCs w:val="24"/>
          <w:highlight w:val="none"/>
          <w:lang w:val="en-US" w:eastAsia="zh-CN"/>
        </w:rPr>
        <w:t>6、</w:t>
      </w:r>
      <w:r>
        <w:rPr>
          <w:rFonts w:hint="eastAsia" w:ascii="仿宋" w:hAnsi="仿宋" w:eastAsia="仿宋" w:cs="仿宋"/>
          <w:b/>
          <w:color w:val="000000"/>
          <w:szCs w:val="24"/>
          <w:highlight w:val="none"/>
        </w:rPr>
        <w:t>评标办法</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评标委员会按照</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的要求和条件对投标文件进行商务和技术评估，综合比较与评价。</w:t>
      </w:r>
    </w:p>
    <w:p>
      <w:pPr>
        <w:adjustRightInd w:val="0"/>
        <w:snapToGrid w:val="0"/>
        <w:spacing w:line="360" w:lineRule="auto"/>
        <w:rPr>
          <w:rFonts w:hint="eastAsia" w:ascii="仿宋" w:hAnsi="仿宋" w:eastAsia="仿宋" w:cs="仿宋"/>
          <w:color w:val="000000"/>
          <w:sz w:val="24"/>
          <w:highlight w:val="none"/>
        </w:rPr>
      </w:pPr>
      <w:r>
        <w:rPr>
          <w:rFonts w:hint="eastAsia" w:ascii="仿宋" w:hAnsi="仿宋" w:eastAsia="仿宋" w:cs="仿宋"/>
          <w:b/>
          <w:bCs/>
          <w:color w:val="000000"/>
          <w:sz w:val="24"/>
          <w:highlight w:val="none"/>
          <w:lang w:val="en-US" w:eastAsia="zh-CN"/>
        </w:rPr>
        <w:t xml:space="preserve">    6</w:t>
      </w:r>
      <w:r>
        <w:rPr>
          <w:rFonts w:hint="eastAsia" w:ascii="仿宋" w:hAnsi="仿宋" w:eastAsia="仿宋" w:cs="仿宋"/>
          <w:b/>
          <w:bCs/>
          <w:color w:val="000000"/>
          <w:sz w:val="24"/>
          <w:highlight w:val="none"/>
        </w:rPr>
        <w:t>.1</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color w:val="000000"/>
          <w:sz w:val="24"/>
          <w:highlight w:val="none"/>
        </w:rPr>
        <w:t>本项目采用综合评分法</w:t>
      </w:r>
      <w:r>
        <w:rPr>
          <w:rFonts w:hint="eastAsia" w:ascii="仿宋" w:hAnsi="仿宋" w:eastAsia="仿宋" w:cs="仿宋"/>
          <w:color w:val="000000"/>
          <w:sz w:val="24"/>
          <w:highlight w:val="none"/>
        </w:rPr>
        <w:t>，总分为100分，其中技术商务</w:t>
      </w:r>
      <w:r>
        <w:rPr>
          <w:rFonts w:hint="eastAsia" w:ascii="仿宋" w:hAnsi="仿宋" w:eastAsia="仿宋" w:cs="仿宋"/>
          <w:color w:val="000000"/>
          <w:sz w:val="24"/>
          <w:highlight w:val="none"/>
          <w:lang w:val="en-US" w:eastAsia="zh-CN"/>
        </w:rPr>
        <w:t>70</w:t>
      </w:r>
      <w:r>
        <w:rPr>
          <w:rFonts w:hint="eastAsia" w:ascii="仿宋" w:hAnsi="仿宋" w:eastAsia="仿宋" w:cs="仿宋"/>
          <w:color w:val="000000"/>
          <w:sz w:val="24"/>
          <w:highlight w:val="none"/>
        </w:rPr>
        <w:t>分，价格分</w:t>
      </w:r>
      <w:r>
        <w:rPr>
          <w:rFonts w:hint="eastAsia" w:ascii="仿宋" w:hAnsi="仿宋" w:eastAsia="仿宋" w:cs="仿宋"/>
          <w:color w:val="000000"/>
          <w:sz w:val="24"/>
          <w:highlight w:val="none"/>
          <w:lang w:val="en-US" w:eastAsia="zh-CN"/>
        </w:rPr>
        <w:t>30</w:t>
      </w:r>
      <w:r>
        <w:rPr>
          <w:rFonts w:hint="eastAsia" w:ascii="仿宋" w:hAnsi="仿宋" w:eastAsia="仿宋" w:cs="仿宋"/>
          <w:color w:val="000000"/>
          <w:sz w:val="24"/>
          <w:highlight w:val="none"/>
        </w:rPr>
        <w:t>分。评标委员会将根据征集文件和有关规定，履行评标工作职责，并按照评标方法及评分标准，全面衡量各投标人对征集文件的响应情况。对实质上响应征集文件的投标人，按照评审因素的量化指标排出推荐入围供应商先后顺序，并按顺序提出授标建议。</w:t>
      </w:r>
    </w:p>
    <w:p>
      <w:pPr>
        <w:adjustRightInd w:val="0"/>
        <w:snapToGrid w:val="0"/>
        <w:spacing w:line="360" w:lineRule="auto"/>
        <w:ind w:firstLine="482" w:firstLineChars="200"/>
        <w:rPr>
          <w:rFonts w:hint="eastAsia" w:ascii="仿宋" w:hAnsi="仿宋" w:eastAsia="仿宋" w:cs="仿宋"/>
          <w:b/>
          <w:bCs w:val="0"/>
          <w:color w:val="000000"/>
          <w:sz w:val="24"/>
          <w:highlight w:val="none"/>
        </w:rPr>
      </w:pPr>
      <w:r>
        <w:rPr>
          <w:rFonts w:hint="eastAsia" w:ascii="仿宋" w:hAnsi="仿宋" w:eastAsia="仿宋" w:cs="仿宋"/>
          <w:b/>
          <w:bCs w:val="0"/>
          <w:color w:val="000000"/>
          <w:sz w:val="24"/>
          <w:highlight w:val="none"/>
          <w:lang w:val="en-US" w:eastAsia="zh-CN"/>
        </w:rPr>
        <w:t>6</w:t>
      </w:r>
      <w:r>
        <w:rPr>
          <w:rFonts w:hint="eastAsia" w:ascii="仿宋" w:hAnsi="仿宋" w:eastAsia="仿宋" w:cs="仿宋"/>
          <w:b/>
          <w:bCs w:val="0"/>
          <w:color w:val="000000"/>
          <w:sz w:val="24"/>
          <w:highlight w:val="none"/>
        </w:rPr>
        <w:t>.2</w:t>
      </w:r>
      <w:r>
        <w:rPr>
          <w:rFonts w:hint="eastAsia" w:ascii="仿宋" w:hAnsi="仿宋" w:eastAsia="仿宋" w:cs="仿宋"/>
          <w:b/>
          <w:bCs w:val="0"/>
          <w:color w:val="000000"/>
          <w:sz w:val="24"/>
          <w:highlight w:val="none"/>
          <w:lang w:val="en-US" w:eastAsia="zh-CN"/>
        </w:rPr>
        <w:t xml:space="preserve">  </w:t>
      </w:r>
      <w:r>
        <w:rPr>
          <w:rFonts w:hint="eastAsia" w:ascii="仿宋" w:hAnsi="仿宋" w:eastAsia="仿宋" w:cs="仿宋"/>
          <w:b/>
          <w:bCs w:val="0"/>
          <w:color w:val="000000"/>
          <w:sz w:val="24"/>
          <w:highlight w:val="none"/>
        </w:rPr>
        <w:t>技术商务评标细则（</w:t>
      </w:r>
      <w:r>
        <w:rPr>
          <w:rFonts w:hint="eastAsia" w:ascii="仿宋" w:hAnsi="仿宋" w:eastAsia="仿宋" w:cs="仿宋"/>
          <w:b/>
          <w:bCs w:val="0"/>
          <w:color w:val="000000"/>
          <w:sz w:val="24"/>
          <w:highlight w:val="none"/>
          <w:lang w:val="en-US" w:eastAsia="zh-CN"/>
        </w:rPr>
        <w:t>70</w:t>
      </w:r>
      <w:r>
        <w:rPr>
          <w:rFonts w:hint="eastAsia" w:ascii="仿宋" w:hAnsi="仿宋" w:eastAsia="仿宋" w:cs="仿宋"/>
          <w:b/>
          <w:bCs w:val="0"/>
          <w:color w:val="000000"/>
          <w:sz w:val="24"/>
          <w:highlight w:val="none"/>
        </w:rPr>
        <w:t>分）</w:t>
      </w:r>
    </w:p>
    <w:p>
      <w:pPr>
        <w:pStyle w:val="44"/>
        <w:numPr>
          <w:ilvl w:val="0"/>
          <w:numId w:val="4"/>
        </w:numPr>
        <w:snapToGrid w:val="0"/>
        <w:spacing w:before="0"/>
        <w:ind w:left="602" w:firstLine="0" w:firstLineChars="0"/>
        <w:rPr>
          <w:rFonts w:hint="eastAsia" w:ascii="仿宋" w:hAnsi="仿宋" w:eastAsia="仿宋" w:cs="仿宋"/>
          <w:b/>
          <w:highlight w:val="none"/>
        </w:rPr>
      </w:pPr>
      <w:r>
        <w:rPr>
          <w:rFonts w:hint="eastAsia" w:ascii="仿宋" w:hAnsi="仿宋" w:eastAsia="仿宋" w:cs="仿宋"/>
          <w:b/>
          <w:highlight w:val="none"/>
        </w:rPr>
        <w:t>技术分（</w:t>
      </w:r>
      <w:r>
        <w:rPr>
          <w:rFonts w:hint="eastAsia" w:ascii="仿宋" w:hAnsi="仿宋" w:eastAsia="仿宋" w:cs="仿宋"/>
          <w:b/>
          <w:highlight w:val="none"/>
          <w:lang w:val="en-US" w:eastAsia="zh-CN"/>
        </w:rPr>
        <w:t>50</w:t>
      </w:r>
      <w:r>
        <w:rPr>
          <w:rFonts w:hint="eastAsia" w:ascii="仿宋" w:hAnsi="仿宋" w:eastAsia="仿宋" w:cs="仿宋"/>
          <w:b/>
          <w:highlight w:val="none"/>
        </w:rPr>
        <w:t>分）</w:t>
      </w:r>
    </w:p>
    <w:tbl>
      <w:tblPr>
        <w:tblStyle w:val="48"/>
        <w:tblpPr w:leftFromText="180" w:rightFromText="180" w:vertAnchor="text" w:tblpXSpec="center" w:tblpY="1"/>
        <w:tblOverlap w:val="never"/>
        <w:tblW w:w="92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
        <w:gridCol w:w="7132"/>
        <w:gridCol w:w="12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25" w:type="dxa"/>
            <w:vAlign w:val="center"/>
          </w:tcPr>
          <w:p>
            <w:pPr>
              <w:widowControl w:val="0"/>
              <w:wordWrap/>
              <w:adjustRightInd/>
              <w:snapToGrid/>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7132" w:type="dxa"/>
            <w:vAlign w:val="center"/>
          </w:tcPr>
          <w:p>
            <w:pPr>
              <w:widowControl w:val="0"/>
              <w:wordWrap/>
              <w:adjustRightInd/>
              <w:snapToGrid/>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评分内容</w:t>
            </w:r>
          </w:p>
        </w:tc>
        <w:tc>
          <w:tcPr>
            <w:tcW w:w="1244" w:type="dxa"/>
            <w:vAlign w:val="center"/>
          </w:tcPr>
          <w:p>
            <w:pPr>
              <w:widowControl w:val="0"/>
              <w:wordWrap/>
              <w:adjustRightInd/>
              <w:snapToGrid/>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分值范围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25" w:type="dxa"/>
            <w:vAlign w:val="center"/>
          </w:tcPr>
          <w:p>
            <w:pPr>
              <w:widowControl w:val="0"/>
              <w:wordWrap/>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132" w:type="dxa"/>
            <w:vAlign w:val="top"/>
          </w:tcPr>
          <w:p>
            <w:pPr>
              <w:widowControl w:val="0"/>
              <w:wordWrap/>
              <w:adjustRightInd/>
              <w:snapToGrid/>
              <w:spacing w:line="360" w:lineRule="auto"/>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投标人针对围挡的</w:t>
            </w:r>
            <w:r>
              <w:rPr>
                <w:rFonts w:hint="eastAsia" w:ascii="仿宋" w:hAnsi="仿宋" w:eastAsia="仿宋" w:cs="仿宋"/>
                <w:sz w:val="24"/>
                <w:szCs w:val="24"/>
                <w:highlight w:val="none"/>
              </w:rPr>
              <w:t>制作安装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提供施工方法及后期维护保养方案，存在该项内容则视内容合理性打0-5分，没有得0分。</w:t>
            </w:r>
          </w:p>
        </w:tc>
        <w:tc>
          <w:tcPr>
            <w:tcW w:w="1244" w:type="dxa"/>
            <w:vAlign w:val="center"/>
          </w:tcPr>
          <w:p>
            <w:pPr>
              <w:widowControl w:val="0"/>
              <w:wordWrap/>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25" w:type="dxa"/>
            <w:vAlign w:val="center"/>
          </w:tcPr>
          <w:p>
            <w:pPr>
              <w:widowControl w:val="0"/>
              <w:wordWrap/>
              <w:adjustRightInd/>
              <w:snapToGrid/>
              <w:spacing w:line="360" w:lineRule="auto"/>
              <w:jc w:val="center"/>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rPr>
              <w:t>2</w:t>
            </w:r>
          </w:p>
        </w:tc>
        <w:tc>
          <w:tcPr>
            <w:tcW w:w="7132" w:type="dxa"/>
            <w:vAlign w:val="top"/>
          </w:tcPr>
          <w:p>
            <w:pPr>
              <w:widowControl w:val="0"/>
              <w:wordWrap/>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投标人针对施工现场安全文明施工的主要措施和管理目标设计方案，</w:t>
            </w:r>
            <w:r>
              <w:rPr>
                <w:rStyle w:val="50"/>
                <w:rFonts w:hint="eastAsia" w:ascii="仿宋" w:hAnsi="仿宋" w:eastAsia="仿宋" w:cs="仿宋"/>
                <w:sz w:val="24"/>
                <w:szCs w:val="24"/>
                <w:highlight w:val="none"/>
                <w:lang w:val="en-US" w:eastAsia="zh-CN"/>
              </w:rPr>
              <w:t>安全文明施工含现场文明施工、环境保护、安全保障措施及管理等</w:t>
            </w:r>
            <w:r>
              <w:rPr>
                <w:rFonts w:hint="eastAsia" w:ascii="仿宋" w:hAnsi="仿宋" w:eastAsia="仿宋" w:cs="仿宋"/>
                <w:sz w:val="24"/>
                <w:szCs w:val="24"/>
                <w:highlight w:val="none"/>
                <w:lang w:val="en-US" w:eastAsia="zh-CN"/>
              </w:rPr>
              <w:t>，存在该项内容则视内容合理性打0-5分，没有得0分。</w:t>
            </w:r>
          </w:p>
        </w:tc>
        <w:tc>
          <w:tcPr>
            <w:tcW w:w="1244" w:type="dxa"/>
            <w:vAlign w:val="center"/>
          </w:tcPr>
          <w:p>
            <w:pPr>
              <w:widowControl w:val="0"/>
              <w:wordWrap/>
              <w:adjustRightInd/>
              <w:snapToGrid/>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25" w:type="dxa"/>
            <w:vAlign w:val="center"/>
          </w:tcPr>
          <w:p>
            <w:pPr>
              <w:widowControl w:val="0"/>
              <w:wordWrap/>
              <w:adjustRightInd/>
              <w:snapToGrid/>
              <w:spacing w:line="360" w:lineRule="auto"/>
              <w:jc w:val="center"/>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7132" w:type="dxa"/>
            <w:vAlign w:val="top"/>
          </w:tcPr>
          <w:p>
            <w:pPr>
              <w:widowControl w:val="0"/>
              <w:wordWrap/>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对本项目合同及档案资料管理主要措施和管理目标，</w:t>
            </w:r>
            <w:r>
              <w:rPr>
                <w:rFonts w:hint="eastAsia" w:ascii="仿宋" w:hAnsi="仿宋" w:eastAsia="仿宋" w:cs="仿宋"/>
                <w:sz w:val="24"/>
                <w:szCs w:val="24"/>
                <w:highlight w:val="none"/>
                <w:lang w:val="en-US" w:eastAsia="zh-CN"/>
              </w:rPr>
              <w:t>存在该项内容则视内容合理性打0-5分，没有得0分。</w:t>
            </w:r>
          </w:p>
        </w:tc>
        <w:tc>
          <w:tcPr>
            <w:tcW w:w="1244" w:type="dxa"/>
            <w:vAlign w:val="center"/>
          </w:tcPr>
          <w:p>
            <w:pPr>
              <w:widowControl w:val="0"/>
              <w:wordWrap/>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25" w:type="dxa"/>
            <w:vAlign w:val="center"/>
          </w:tcPr>
          <w:p>
            <w:pPr>
              <w:widowControl w:val="0"/>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7132" w:type="dxa"/>
            <w:vAlign w:val="top"/>
          </w:tcPr>
          <w:p>
            <w:pPr>
              <w:widowControl w:val="0"/>
              <w:wordWrap/>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为保证服务质量及满足本地化及时响应服务，需承诺中标后在服务地</w:t>
            </w:r>
            <w:r>
              <w:rPr>
                <w:rFonts w:hint="eastAsia" w:ascii="仿宋" w:hAnsi="仿宋" w:eastAsia="仿宋" w:cs="仿宋"/>
                <w:sz w:val="24"/>
                <w:szCs w:val="24"/>
                <w:highlight w:val="none"/>
                <w:lang w:val="en-US" w:eastAsia="zh-CN"/>
              </w:rPr>
              <w:t>内设立临时办公项目部，并承诺在接到任务后最快时间到达指定现场。</w:t>
            </w:r>
          </w:p>
          <w:p>
            <w:pPr>
              <w:widowControl w:val="0"/>
              <w:numPr>
                <w:ilvl w:val="0"/>
                <w:numId w:val="0"/>
              </w:numPr>
              <w:wordWrap/>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承诺接到任务半小时到达指定现场的得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en-US" w:eastAsia="zh-CN"/>
              </w:rPr>
              <w:t>分，半小时到一小时（含）内到达指定现场的得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en-US" w:eastAsia="zh-CN"/>
              </w:rPr>
              <w:t>分，超过一小时不得分。</w:t>
            </w:r>
          </w:p>
          <w:p>
            <w:pPr>
              <w:widowControl w:val="0"/>
              <w:numPr>
                <w:ilvl w:val="0"/>
                <w:numId w:val="0"/>
              </w:numPr>
              <w:wordWrap/>
              <w:adjustRightInd/>
              <w:snapToGrid/>
              <w:spacing w:line="360" w:lineRule="auto"/>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未提供或完全不符合的得0分。</w:t>
            </w:r>
          </w:p>
        </w:tc>
        <w:tc>
          <w:tcPr>
            <w:tcW w:w="1244" w:type="dxa"/>
            <w:vAlign w:val="center"/>
          </w:tcPr>
          <w:p>
            <w:pPr>
              <w:widowControl w:val="0"/>
              <w:tabs>
                <w:tab w:val="left" w:pos="531"/>
              </w:tabs>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25" w:type="dxa"/>
            <w:vAlign w:val="center"/>
          </w:tcPr>
          <w:p>
            <w:pPr>
              <w:widowControl w:val="0"/>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132" w:type="dxa"/>
            <w:vAlign w:val="top"/>
          </w:tcPr>
          <w:p>
            <w:pPr>
              <w:spacing w:line="360" w:lineRule="auto"/>
              <w:rPr>
                <w:rStyle w:val="50"/>
                <w:rFonts w:hint="eastAsia" w:ascii="仿宋" w:hAnsi="仿宋" w:eastAsia="仿宋" w:cs="仿宋"/>
                <w:b w:val="0"/>
                <w:bCs/>
                <w:kern w:val="0"/>
                <w:sz w:val="24"/>
                <w:szCs w:val="24"/>
                <w:highlight w:val="none"/>
                <w:lang w:val="en-US" w:eastAsia="zh-CN"/>
              </w:rPr>
            </w:pPr>
            <w:r>
              <w:rPr>
                <w:rStyle w:val="50"/>
                <w:rFonts w:hint="eastAsia" w:ascii="仿宋" w:hAnsi="仿宋" w:eastAsia="仿宋" w:cs="仿宋"/>
                <w:b w:val="0"/>
                <w:bCs/>
                <w:kern w:val="0"/>
                <w:sz w:val="24"/>
                <w:szCs w:val="24"/>
                <w:highlight w:val="none"/>
                <w:lang w:val="en-US" w:eastAsia="zh-CN"/>
              </w:rPr>
              <w:t xml:space="preserve">  围挡宣传标语（5米高围挡）</w:t>
            </w:r>
          </w:p>
          <w:p>
            <w:pPr>
              <w:spacing w:line="360" w:lineRule="auto"/>
              <w:rPr>
                <w:rFonts w:hint="eastAsia" w:ascii="仿宋" w:hAnsi="仿宋" w:eastAsia="仿宋" w:cs="仿宋"/>
                <w:sz w:val="24"/>
                <w:szCs w:val="24"/>
                <w:highlight w:val="none"/>
              </w:rPr>
            </w:pPr>
            <w:r>
              <w:rPr>
                <w:rStyle w:val="50"/>
                <w:rFonts w:hint="eastAsia" w:ascii="仿宋" w:hAnsi="仿宋" w:eastAsia="仿宋" w:cs="仿宋"/>
                <w:b w:val="0"/>
                <w:bCs/>
                <w:kern w:val="0"/>
                <w:sz w:val="24"/>
                <w:szCs w:val="24"/>
                <w:highlight w:val="none"/>
                <w:lang w:val="en-US" w:eastAsia="zh-CN"/>
              </w:rPr>
              <w:t xml:space="preserve">  </w:t>
            </w:r>
            <w:r>
              <w:rPr>
                <w:rStyle w:val="50"/>
                <w:rFonts w:hint="eastAsia" w:ascii="仿宋" w:hAnsi="仿宋" w:eastAsia="仿宋" w:cs="仿宋"/>
                <w:b w:val="0"/>
                <w:bCs/>
                <w:kern w:val="0"/>
                <w:sz w:val="24"/>
                <w:szCs w:val="24"/>
                <w:highlight w:val="none"/>
              </w:rPr>
              <w:t>根据</w:t>
            </w:r>
            <w:r>
              <w:rPr>
                <w:rStyle w:val="50"/>
                <w:rFonts w:hint="eastAsia" w:ascii="仿宋" w:hAnsi="仿宋" w:eastAsia="仿宋" w:cs="仿宋"/>
                <w:b w:val="0"/>
                <w:bCs/>
                <w:kern w:val="0"/>
                <w:sz w:val="24"/>
                <w:szCs w:val="24"/>
                <w:highlight w:val="none"/>
                <w:lang w:val="en-US" w:eastAsia="zh-CN"/>
              </w:rPr>
              <w:t>5米高的围挡要求，设计宣传标语4条，第1条适用于塘栖古镇旅游景区宣传，第2条适用于超山风景名胜区宣传，第3条适用于施工安全类宣传，第4条适用于响应国家政策类宣传，字体大小自定，</w:t>
            </w:r>
            <w:r>
              <w:rPr>
                <w:rFonts w:hint="eastAsia" w:ascii="仿宋" w:hAnsi="仿宋" w:eastAsia="仿宋" w:cs="仿宋"/>
                <w:b w:val="0"/>
                <w:bCs/>
                <w:kern w:val="0"/>
                <w:sz w:val="24"/>
                <w:szCs w:val="24"/>
                <w:highlight w:val="none"/>
                <w:lang w:val="en-US" w:eastAsia="zh-CN"/>
              </w:rPr>
              <w:t>进行套稿、打样，</w:t>
            </w:r>
            <w:r>
              <w:rPr>
                <w:rFonts w:hint="eastAsia" w:ascii="仿宋" w:hAnsi="仿宋" w:eastAsia="仿宋" w:cs="仿宋"/>
                <w:b w:val="0"/>
                <w:bCs/>
                <w:kern w:val="0"/>
                <w:sz w:val="24"/>
                <w:szCs w:val="24"/>
                <w:highlight w:val="none"/>
                <w:lang w:val="en-US" w:eastAsia="zh-CN"/>
              </w:rPr>
              <w:t>样品尺寸为50cm*50cm,</w:t>
            </w:r>
            <w:r>
              <w:rPr>
                <w:rFonts w:hint="eastAsia" w:ascii="仿宋" w:hAnsi="仿宋" w:eastAsia="仿宋" w:cs="仿宋"/>
                <w:b w:val="0"/>
                <w:bCs/>
                <w:kern w:val="0"/>
                <w:sz w:val="24"/>
                <w:szCs w:val="24"/>
                <w:highlight w:val="none"/>
                <w:lang w:val="en-US" w:eastAsia="zh-CN"/>
              </w:rPr>
              <w:t>根据</w:t>
            </w:r>
            <w:r>
              <w:rPr>
                <w:rStyle w:val="50"/>
                <w:rFonts w:hint="eastAsia" w:ascii="仿宋" w:hAnsi="仿宋" w:eastAsia="仿宋" w:cs="仿宋"/>
                <w:b w:val="0"/>
                <w:bCs/>
                <w:kern w:val="0"/>
                <w:sz w:val="24"/>
                <w:szCs w:val="24"/>
                <w:highlight w:val="none"/>
                <w:lang w:val="en-US" w:eastAsia="zh-CN"/>
              </w:rPr>
              <w:t>投标样品的品质、效果、排版、色彩等指标的符合性、美观性等</w:t>
            </w:r>
            <w:r>
              <w:rPr>
                <w:rStyle w:val="50"/>
                <w:rFonts w:hint="eastAsia" w:ascii="仿宋" w:hAnsi="仿宋" w:eastAsia="仿宋" w:cs="仿宋"/>
                <w:b w:val="0"/>
                <w:bCs/>
                <w:kern w:val="0"/>
                <w:sz w:val="24"/>
                <w:szCs w:val="24"/>
                <w:highlight w:val="none"/>
              </w:rPr>
              <w:t>横向比较：</w:t>
            </w:r>
            <w:r>
              <w:rPr>
                <w:rStyle w:val="50"/>
                <w:rFonts w:hint="eastAsia" w:ascii="仿宋" w:hAnsi="仿宋" w:eastAsia="仿宋" w:cs="仿宋"/>
                <w:b w:val="0"/>
                <w:bCs/>
                <w:kern w:val="0"/>
                <w:sz w:val="24"/>
                <w:szCs w:val="24"/>
                <w:highlight w:val="none"/>
                <w:lang w:eastAsia="zh-CN"/>
              </w:rPr>
              <w:t>每条内容最高得</w:t>
            </w:r>
            <w:r>
              <w:rPr>
                <w:rStyle w:val="50"/>
                <w:rFonts w:hint="eastAsia" w:ascii="仿宋" w:hAnsi="仿宋" w:eastAsia="仿宋" w:cs="仿宋"/>
                <w:b w:val="0"/>
                <w:bCs/>
                <w:kern w:val="0"/>
                <w:sz w:val="24"/>
                <w:szCs w:val="24"/>
                <w:highlight w:val="none"/>
                <w:lang w:val="en-US" w:eastAsia="zh-CN"/>
              </w:rPr>
              <w:t>3分，缺少一条扣3分，本项最高得12分。每条内容</w:t>
            </w:r>
            <w:r>
              <w:rPr>
                <w:rStyle w:val="50"/>
                <w:rFonts w:hint="eastAsia" w:ascii="仿宋" w:hAnsi="仿宋" w:eastAsia="仿宋" w:cs="仿宋"/>
                <w:b w:val="0"/>
                <w:bCs/>
                <w:kern w:val="0"/>
                <w:sz w:val="24"/>
                <w:szCs w:val="24"/>
                <w:highlight w:val="none"/>
              </w:rPr>
              <w:t>优秀得</w:t>
            </w:r>
            <w:r>
              <w:rPr>
                <w:rFonts w:hint="eastAsia" w:ascii="仿宋" w:hAnsi="仿宋" w:eastAsia="仿宋" w:cs="仿宋"/>
                <w:b w:val="0"/>
                <w:bCs/>
                <w:kern w:val="0"/>
                <w:sz w:val="24"/>
                <w:szCs w:val="24"/>
                <w:highlight w:val="none"/>
                <w:lang w:val="en-US" w:eastAsia="zh-CN"/>
              </w:rPr>
              <w:t>2-3</w:t>
            </w:r>
            <w:r>
              <w:rPr>
                <w:rStyle w:val="50"/>
                <w:rFonts w:hint="eastAsia" w:ascii="仿宋" w:hAnsi="仿宋" w:eastAsia="仿宋" w:cs="仿宋"/>
                <w:b w:val="0"/>
                <w:bCs/>
                <w:kern w:val="0"/>
                <w:sz w:val="24"/>
                <w:szCs w:val="24"/>
                <w:highlight w:val="none"/>
              </w:rPr>
              <w:t>分，</w:t>
            </w:r>
            <w:r>
              <w:rPr>
                <w:rStyle w:val="50"/>
                <w:rFonts w:hint="eastAsia" w:ascii="仿宋" w:hAnsi="仿宋" w:eastAsia="仿宋" w:cs="仿宋"/>
                <w:b w:val="0"/>
                <w:bCs/>
                <w:kern w:val="0"/>
                <w:sz w:val="24"/>
                <w:szCs w:val="24"/>
                <w:highlight w:val="none"/>
                <w:lang w:val="en-US" w:eastAsia="zh-CN"/>
              </w:rPr>
              <w:t>一般</w:t>
            </w:r>
            <w:r>
              <w:rPr>
                <w:rStyle w:val="50"/>
                <w:rFonts w:hint="eastAsia" w:ascii="仿宋" w:hAnsi="仿宋" w:eastAsia="仿宋" w:cs="仿宋"/>
                <w:b w:val="0"/>
                <w:bCs/>
                <w:kern w:val="0"/>
                <w:sz w:val="24"/>
                <w:szCs w:val="24"/>
                <w:highlight w:val="none"/>
              </w:rPr>
              <w:t>得</w:t>
            </w:r>
            <w:r>
              <w:rPr>
                <w:rFonts w:hint="eastAsia" w:ascii="仿宋" w:hAnsi="仿宋" w:eastAsia="仿宋" w:cs="仿宋"/>
                <w:b w:val="0"/>
                <w:bCs/>
                <w:kern w:val="0"/>
                <w:sz w:val="24"/>
                <w:szCs w:val="24"/>
                <w:highlight w:val="none"/>
                <w:lang w:val="en-US" w:eastAsia="zh-CN"/>
              </w:rPr>
              <w:t>1-2</w:t>
            </w:r>
            <w:r>
              <w:rPr>
                <w:rStyle w:val="50"/>
                <w:rFonts w:hint="eastAsia" w:ascii="仿宋" w:hAnsi="仿宋" w:eastAsia="仿宋" w:cs="仿宋"/>
                <w:b w:val="0"/>
                <w:bCs/>
                <w:kern w:val="0"/>
                <w:sz w:val="24"/>
                <w:szCs w:val="24"/>
                <w:highlight w:val="none"/>
              </w:rPr>
              <w:t>分</w:t>
            </w:r>
            <w:r>
              <w:rPr>
                <w:rStyle w:val="50"/>
                <w:rFonts w:hint="eastAsia" w:ascii="仿宋" w:hAnsi="仿宋" w:eastAsia="仿宋" w:cs="仿宋"/>
                <w:b w:val="0"/>
                <w:bCs/>
                <w:kern w:val="0"/>
                <w:sz w:val="24"/>
                <w:szCs w:val="24"/>
                <w:highlight w:val="none"/>
                <w:lang w:val="en-US" w:eastAsia="zh-CN"/>
              </w:rPr>
              <w:t>。</w:t>
            </w:r>
          </w:p>
        </w:tc>
        <w:tc>
          <w:tcPr>
            <w:tcW w:w="1244" w:type="dxa"/>
            <w:vAlign w:val="center"/>
          </w:tcPr>
          <w:p>
            <w:pPr>
              <w:widowControl w:val="0"/>
              <w:tabs>
                <w:tab w:val="left" w:pos="531"/>
              </w:tabs>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0-12分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25" w:type="dxa"/>
            <w:vAlign w:val="center"/>
          </w:tcPr>
          <w:p>
            <w:pPr>
              <w:widowControl w:val="0"/>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7132" w:type="dxa"/>
            <w:vAlign w:val="top"/>
          </w:tcPr>
          <w:p>
            <w:pPr>
              <w:pStyle w:val="84"/>
              <w:spacing w:line="360" w:lineRule="auto"/>
              <w:rPr>
                <w:rStyle w:val="50"/>
                <w:rFonts w:hint="eastAsia" w:ascii="仿宋" w:hAnsi="仿宋" w:eastAsia="仿宋" w:cs="仿宋"/>
                <w:b w:val="0"/>
                <w:bCs/>
                <w:kern w:val="0"/>
                <w:sz w:val="24"/>
                <w:szCs w:val="24"/>
                <w:highlight w:val="none"/>
                <w:lang w:val="en-US" w:eastAsia="zh-CN"/>
              </w:rPr>
            </w:pPr>
            <w:r>
              <w:rPr>
                <w:rStyle w:val="50"/>
                <w:rFonts w:hint="eastAsia" w:ascii="仿宋" w:hAnsi="仿宋" w:eastAsia="仿宋" w:cs="仿宋"/>
                <w:b w:val="0"/>
                <w:bCs/>
                <w:kern w:val="0"/>
                <w:sz w:val="24"/>
                <w:szCs w:val="24"/>
                <w:highlight w:val="none"/>
                <w:lang w:val="en-US" w:eastAsia="zh-CN"/>
              </w:rPr>
              <w:t xml:space="preserve">  (1)50mm*50mm镀锌方管（壁厚2mm）</w:t>
            </w:r>
          </w:p>
          <w:p>
            <w:pPr>
              <w:pStyle w:val="84"/>
              <w:spacing w:line="360" w:lineRule="auto"/>
              <w:rPr>
                <w:rStyle w:val="50"/>
                <w:rFonts w:hint="eastAsia" w:ascii="仿宋" w:hAnsi="仿宋" w:eastAsia="仿宋" w:cs="仿宋"/>
                <w:b w:val="0"/>
                <w:bCs/>
                <w:kern w:val="0"/>
                <w:sz w:val="24"/>
                <w:szCs w:val="24"/>
                <w:highlight w:val="none"/>
              </w:rPr>
            </w:pPr>
            <w:r>
              <w:rPr>
                <w:rStyle w:val="50"/>
                <w:rFonts w:hint="eastAsia" w:ascii="仿宋" w:hAnsi="仿宋" w:eastAsia="仿宋" w:cs="仿宋"/>
                <w:b w:val="0"/>
                <w:bCs/>
                <w:kern w:val="0"/>
                <w:sz w:val="24"/>
                <w:szCs w:val="24"/>
                <w:highlight w:val="none"/>
                <w:lang w:val="en-US" w:eastAsia="zh-CN"/>
              </w:rPr>
              <w:t xml:space="preserve">  提供50mm*50mm镀锌方管（壁厚2mm）样品，长度10cm，样品必须与中标后实际用材一致，投标人须考虑成本因素，根据投标样品的品质、符合招标文件要求性等横向比较：</w:t>
            </w:r>
            <w:r>
              <w:rPr>
                <w:rStyle w:val="50"/>
                <w:rFonts w:hint="eastAsia" w:ascii="仿宋" w:hAnsi="仿宋" w:eastAsia="仿宋" w:cs="仿宋"/>
                <w:b w:val="0"/>
                <w:bCs/>
                <w:kern w:val="0"/>
                <w:sz w:val="24"/>
                <w:szCs w:val="24"/>
                <w:highlight w:val="none"/>
              </w:rPr>
              <w:t>优秀得</w:t>
            </w:r>
            <w:r>
              <w:rPr>
                <w:rFonts w:hint="eastAsia" w:ascii="仿宋" w:hAnsi="仿宋" w:eastAsia="仿宋" w:cs="仿宋"/>
                <w:b w:val="0"/>
                <w:bCs/>
                <w:kern w:val="0"/>
                <w:sz w:val="24"/>
                <w:szCs w:val="24"/>
                <w:highlight w:val="none"/>
                <w:lang w:val="en-US" w:eastAsia="zh-CN"/>
              </w:rPr>
              <w:t>2-3</w:t>
            </w:r>
            <w:r>
              <w:rPr>
                <w:rStyle w:val="50"/>
                <w:rFonts w:hint="eastAsia" w:ascii="仿宋" w:hAnsi="仿宋" w:eastAsia="仿宋" w:cs="仿宋"/>
                <w:b w:val="0"/>
                <w:bCs/>
                <w:kern w:val="0"/>
                <w:sz w:val="24"/>
                <w:szCs w:val="24"/>
                <w:highlight w:val="none"/>
              </w:rPr>
              <w:t>分，</w:t>
            </w:r>
            <w:r>
              <w:rPr>
                <w:rStyle w:val="50"/>
                <w:rFonts w:hint="eastAsia" w:ascii="仿宋" w:hAnsi="仿宋" w:eastAsia="仿宋" w:cs="仿宋"/>
                <w:b w:val="0"/>
                <w:bCs/>
                <w:kern w:val="0"/>
                <w:sz w:val="24"/>
                <w:szCs w:val="24"/>
                <w:highlight w:val="none"/>
                <w:lang w:val="en-US" w:eastAsia="zh-CN"/>
              </w:rPr>
              <w:t>一般</w:t>
            </w:r>
            <w:r>
              <w:rPr>
                <w:rStyle w:val="50"/>
                <w:rFonts w:hint="eastAsia" w:ascii="仿宋" w:hAnsi="仿宋" w:eastAsia="仿宋" w:cs="仿宋"/>
                <w:b w:val="0"/>
                <w:bCs/>
                <w:kern w:val="0"/>
                <w:sz w:val="24"/>
                <w:szCs w:val="24"/>
                <w:highlight w:val="none"/>
              </w:rPr>
              <w:t>得</w:t>
            </w:r>
            <w:r>
              <w:rPr>
                <w:rFonts w:hint="eastAsia" w:ascii="仿宋" w:hAnsi="仿宋" w:eastAsia="仿宋" w:cs="仿宋"/>
                <w:b w:val="0"/>
                <w:bCs/>
                <w:kern w:val="0"/>
                <w:sz w:val="24"/>
                <w:szCs w:val="24"/>
                <w:highlight w:val="none"/>
                <w:lang w:val="en-US" w:eastAsia="zh-CN"/>
              </w:rPr>
              <w:t>1-2</w:t>
            </w:r>
            <w:r>
              <w:rPr>
                <w:rStyle w:val="50"/>
                <w:rFonts w:hint="eastAsia" w:ascii="仿宋" w:hAnsi="仿宋" w:eastAsia="仿宋" w:cs="仿宋"/>
                <w:b w:val="0"/>
                <w:bCs/>
                <w:kern w:val="0"/>
                <w:sz w:val="24"/>
                <w:szCs w:val="24"/>
                <w:highlight w:val="none"/>
              </w:rPr>
              <w:t>分，</w:t>
            </w:r>
            <w:r>
              <w:rPr>
                <w:rStyle w:val="50"/>
                <w:rFonts w:hint="eastAsia" w:ascii="仿宋" w:hAnsi="仿宋" w:eastAsia="仿宋" w:cs="仿宋"/>
                <w:b w:val="0"/>
                <w:bCs/>
                <w:kern w:val="0"/>
                <w:sz w:val="24"/>
                <w:szCs w:val="24"/>
                <w:highlight w:val="none"/>
                <w:lang w:val="en-US" w:eastAsia="zh-CN"/>
              </w:rPr>
              <w:t>没有得0分</w:t>
            </w:r>
            <w:r>
              <w:rPr>
                <w:rStyle w:val="50"/>
                <w:rFonts w:hint="eastAsia" w:ascii="仿宋" w:hAnsi="仿宋" w:eastAsia="仿宋" w:cs="仿宋"/>
                <w:b w:val="0"/>
                <w:bCs/>
                <w:kern w:val="0"/>
                <w:sz w:val="24"/>
                <w:szCs w:val="24"/>
                <w:highlight w:val="none"/>
              </w:rPr>
              <w:t>；</w:t>
            </w:r>
          </w:p>
          <w:p>
            <w:pPr>
              <w:pStyle w:val="84"/>
              <w:spacing w:line="360" w:lineRule="auto"/>
              <w:rPr>
                <w:rStyle w:val="50"/>
                <w:rFonts w:hint="eastAsia" w:ascii="仿宋" w:hAnsi="仿宋" w:eastAsia="仿宋" w:cs="仿宋"/>
                <w:b w:val="0"/>
                <w:bCs/>
                <w:kern w:val="0"/>
                <w:sz w:val="24"/>
                <w:szCs w:val="24"/>
                <w:highlight w:val="none"/>
                <w:lang w:val="en-US" w:eastAsia="zh-CN"/>
              </w:rPr>
            </w:pPr>
            <w:r>
              <w:rPr>
                <w:rStyle w:val="50"/>
                <w:rFonts w:hint="eastAsia" w:ascii="仿宋" w:hAnsi="仿宋" w:eastAsia="仿宋" w:cs="仿宋"/>
                <w:b w:val="0"/>
                <w:bCs/>
                <w:kern w:val="0"/>
                <w:sz w:val="24"/>
                <w:szCs w:val="24"/>
                <w:highlight w:val="none"/>
                <w:lang w:val="en-US" w:eastAsia="zh-CN"/>
              </w:rPr>
              <w:t xml:space="preserve">  (2)40mm*20mm镀锌扁管（壁厚1.8mm）</w:t>
            </w:r>
          </w:p>
          <w:p>
            <w:pPr>
              <w:pStyle w:val="84"/>
              <w:spacing w:line="360" w:lineRule="auto"/>
              <w:rPr>
                <w:rStyle w:val="50"/>
                <w:rFonts w:hint="eastAsia" w:ascii="仿宋" w:hAnsi="仿宋" w:eastAsia="仿宋" w:cs="仿宋"/>
                <w:b w:val="0"/>
                <w:bCs/>
                <w:kern w:val="0"/>
                <w:sz w:val="24"/>
                <w:szCs w:val="24"/>
                <w:highlight w:val="none"/>
              </w:rPr>
            </w:pPr>
            <w:r>
              <w:rPr>
                <w:rStyle w:val="50"/>
                <w:rFonts w:hint="eastAsia" w:ascii="仿宋" w:hAnsi="仿宋" w:eastAsia="仿宋" w:cs="仿宋"/>
                <w:b w:val="0"/>
                <w:bCs/>
                <w:kern w:val="0"/>
                <w:sz w:val="24"/>
                <w:szCs w:val="24"/>
                <w:highlight w:val="none"/>
                <w:lang w:val="en-US" w:eastAsia="zh-CN"/>
              </w:rPr>
              <w:t xml:space="preserve">  提供40mm*20mm镀锌扁管（壁厚1.8mm）样品，长度10cm，样品必须与中标后实际用材一致，投标人须考虑成本因素，根据投标样品的品质、符合招标文件要求性等横向比较：</w:t>
            </w:r>
            <w:r>
              <w:rPr>
                <w:rStyle w:val="50"/>
                <w:rFonts w:hint="eastAsia" w:ascii="仿宋" w:hAnsi="仿宋" w:eastAsia="仿宋" w:cs="仿宋"/>
                <w:b w:val="0"/>
                <w:bCs/>
                <w:kern w:val="0"/>
                <w:sz w:val="24"/>
                <w:szCs w:val="24"/>
                <w:highlight w:val="none"/>
              </w:rPr>
              <w:t>优秀得</w:t>
            </w:r>
            <w:r>
              <w:rPr>
                <w:rFonts w:hint="eastAsia" w:ascii="仿宋" w:hAnsi="仿宋" w:eastAsia="仿宋" w:cs="仿宋"/>
                <w:b w:val="0"/>
                <w:bCs/>
                <w:kern w:val="0"/>
                <w:sz w:val="24"/>
                <w:szCs w:val="24"/>
                <w:highlight w:val="none"/>
                <w:lang w:val="en-US" w:eastAsia="zh-CN"/>
              </w:rPr>
              <w:t>2-3</w:t>
            </w:r>
            <w:r>
              <w:rPr>
                <w:rStyle w:val="50"/>
                <w:rFonts w:hint="eastAsia" w:ascii="仿宋" w:hAnsi="仿宋" w:eastAsia="仿宋" w:cs="仿宋"/>
                <w:b w:val="0"/>
                <w:bCs/>
                <w:kern w:val="0"/>
                <w:sz w:val="24"/>
                <w:szCs w:val="24"/>
                <w:highlight w:val="none"/>
              </w:rPr>
              <w:t>分，</w:t>
            </w:r>
            <w:r>
              <w:rPr>
                <w:rStyle w:val="50"/>
                <w:rFonts w:hint="eastAsia" w:ascii="仿宋" w:hAnsi="仿宋" w:eastAsia="仿宋" w:cs="仿宋"/>
                <w:b w:val="0"/>
                <w:bCs/>
                <w:kern w:val="0"/>
                <w:sz w:val="24"/>
                <w:szCs w:val="24"/>
                <w:highlight w:val="none"/>
                <w:lang w:val="en-US" w:eastAsia="zh-CN"/>
              </w:rPr>
              <w:t>一般</w:t>
            </w:r>
            <w:r>
              <w:rPr>
                <w:rStyle w:val="50"/>
                <w:rFonts w:hint="eastAsia" w:ascii="仿宋" w:hAnsi="仿宋" w:eastAsia="仿宋" w:cs="仿宋"/>
                <w:b w:val="0"/>
                <w:bCs/>
                <w:kern w:val="0"/>
                <w:sz w:val="24"/>
                <w:szCs w:val="24"/>
                <w:highlight w:val="none"/>
              </w:rPr>
              <w:t>得</w:t>
            </w:r>
            <w:r>
              <w:rPr>
                <w:rFonts w:hint="eastAsia" w:ascii="仿宋" w:hAnsi="仿宋" w:eastAsia="仿宋" w:cs="仿宋"/>
                <w:b w:val="0"/>
                <w:bCs/>
                <w:kern w:val="0"/>
                <w:sz w:val="24"/>
                <w:szCs w:val="24"/>
                <w:highlight w:val="none"/>
                <w:lang w:val="en-US" w:eastAsia="zh-CN"/>
              </w:rPr>
              <w:t>1-2</w:t>
            </w:r>
            <w:r>
              <w:rPr>
                <w:rStyle w:val="50"/>
                <w:rFonts w:hint="eastAsia" w:ascii="仿宋" w:hAnsi="仿宋" w:eastAsia="仿宋" w:cs="仿宋"/>
                <w:b w:val="0"/>
                <w:bCs/>
                <w:kern w:val="0"/>
                <w:sz w:val="24"/>
                <w:szCs w:val="24"/>
                <w:highlight w:val="none"/>
              </w:rPr>
              <w:t>分，</w:t>
            </w:r>
            <w:r>
              <w:rPr>
                <w:rStyle w:val="50"/>
                <w:rFonts w:hint="eastAsia" w:ascii="仿宋" w:hAnsi="仿宋" w:eastAsia="仿宋" w:cs="仿宋"/>
                <w:b w:val="0"/>
                <w:bCs/>
                <w:kern w:val="0"/>
                <w:sz w:val="24"/>
                <w:szCs w:val="24"/>
                <w:highlight w:val="none"/>
                <w:lang w:val="en-US" w:eastAsia="zh-CN"/>
              </w:rPr>
              <w:t>没有得0分</w:t>
            </w:r>
            <w:r>
              <w:rPr>
                <w:rStyle w:val="50"/>
                <w:rFonts w:hint="eastAsia" w:ascii="仿宋" w:hAnsi="仿宋" w:eastAsia="仿宋" w:cs="仿宋"/>
                <w:b w:val="0"/>
                <w:bCs/>
                <w:kern w:val="0"/>
                <w:sz w:val="24"/>
                <w:szCs w:val="24"/>
                <w:highlight w:val="none"/>
              </w:rPr>
              <w:t>；</w:t>
            </w:r>
          </w:p>
          <w:p>
            <w:pPr>
              <w:pStyle w:val="84"/>
              <w:spacing w:line="360" w:lineRule="auto"/>
              <w:rPr>
                <w:rStyle w:val="50"/>
                <w:rFonts w:hint="eastAsia" w:ascii="仿宋" w:hAnsi="仿宋" w:eastAsia="仿宋" w:cs="仿宋"/>
                <w:b w:val="0"/>
                <w:bCs/>
                <w:kern w:val="0"/>
                <w:sz w:val="24"/>
                <w:szCs w:val="24"/>
                <w:highlight w:val="none"/>
                <w:lang w:val="en-US" w:eastAsia="zh-CN"/>
              </w:rPr>
            </w:pPr>
            <w:r>
              <w:rPr>
                <w:rStyle w:val="50"/>
                <w:rFonts w:hint="eastAsia" w:ascii="仿宋" w:hAnsi="仿宋" w:eastAsia="仿宋" w:cs="仿宋"/>
                <w:b w:val="0"/>
                <w:bCs/>
                <w:kern w:val="0"/>
                <w:sz w:val="24"/>
                <w:szCs w:val="24"/>
                <w:highlight w:val="none"/>
                <w:lang w:val="en-US" w:eastAsia="zh-CN"/>
              </w:rPr>
              <w:t xml:space="preserve">  (3)0.5mm厚彩钢板折弯处理（</w:t>
            </w:r>
            <w:r>
              <w:rPr>
                <w:rStyle w:val="50"/>
                <w:rFonts w:hint="eastAsia" w:ascii="仿宋" w:hAnsi="仿宋" w:eastAsia="仿宋" w:cs="仿宋"/>
                <w:b w:val="0"/>
                <w:bCs/>
                <w:kern w:val="0"/>
                <w:sz w:val="24"/>
                <w:szCs w:val="24"/>
                <w:highlight w:val="none"/>
                <w:lang w:val="en-US" w:eastAsia="zh-CN"/>
              </w:rPr>
              <w:t>折弯后</w:t>
            </w:r>
            <w:r>
              <w:rPr>
                <w:rStyle w:val="50"/>
                <w:rFonts w:hint="eastAsia" w:ascii="仿宋" w:hAnsi="仿宋" w:eastAsia="仿宋" w:cs="仿宋"/>
                <w:b w:val="0"/>
                <w:bCs/>
                <w:kern w:val="0"/>
                <w:sz w:val="24"/>
                <w:szCs w:val="24"/>
                <w:highlight w:val="none"/>
                <w:lang w:val="en-US" w:eastAsia="zh-CN"/>
              </w:rPr>
              <w:t>50*30cm）</w:t>
            </w:r>
          </w:p>
          <w:p>
            <w:pPr>
              <w:pStyle w:val="84"/>
              <w:spacing w:line="360" w:lineRule="auto"/>
              <w:rPr>
                <w:rFonts w:hint="eastAsia" w:ascii="仿宋" w:hAnsi="仿宋" w:eastAsia="仿宋" w:cs="仿宋"/>
                <w:sz w:val="24"/>
                <w:szCs w:val="24"/>
                <w:highlight w:val="none"/>
                <w:lang w:val="en-US" w:eastAsia="zh-CN"/>
              </w:rPr>
            </w:pPr>
            <w:r>
              <w:rPr>
                <w:rStyle w:val="50"/>
                <w:rFonts w:hint="eastAsia" w:ascii="仿宋" w:hAnsi="仿宋" w:eastAsia="仿宋" w:cs="仿宋"/>
                <w:b w:val="0"/>
                <w:bCs/>
                <w:kern w:val="0"/>
                <w:sz w:val="24"/>
                <w:szCs w:val="24"/>
                <w:highlight w:val="none"/>
                <w:lang w:val="en-US" w:eastAsia="zh-CN"/>
              </w:rPr>
              <w:t xml:space="preserve">  提供0.5mm彩钢板折弯处理（50*30cm）样品,样品必须与中标后实际用材一致，投标人须考虑成本因素，根据投标样品的品质、符合招标文件要求性等横向比较：</w:t>
            </w:r>
            <w:r>
              <w:rPr>
                <w:rStyle w:val="50"/>
                <w:rFonts w:hint="eastAsia" w:ascii="仿宋" w:hAnsi="仿宋" w:eastAsia="仿宋" w:cs="仿宋"/>
                <w:b w:val="0"/>
                <w:bCs/>
                <w:kern w:val="0"/>
                <w:sz w:val="24"/>
                <w:szCs w:val="24"/>
                <w:highlight w:val="none"/>
              </w:rPr>
              <w:t>优秀得</w:t>
            </w:r>
            <w:r>
              <w:rPr>
                <w:rFonts w:hint="eastAsia" w:ascii="仿宋" w:hAnsi="仿宋" w:eastAsia="仿宋" w:cs="仿宋"/>
                <w:b w:val="0"/>
                <w:bCs/>
                <w:kern w:val="0"/>
                <w:sz w:val="24"/>
                <w:szCs w:val="24"/>
                <w:highlight w:val="none"/>
                <w:lang w:val="en-US" w:eastAsia="zh-CN"/>
              </w:rPr>
              <w:t>2-3</w:t>
            </w:r>
            <w:r>
              <w:rPr>
                <w:rStyle w:val="50"/>
                <w:rFonts w:hint="eastAsia" w:ascii="仿宋" w:hAnsi="仿宋" w:eastAsia="仿宋" w:cs="仿宋"/>
                <w:b w:val="0"/>
                <w:bCs/>
                <w:kern w:val="0"/>
                <w:sz w:val="24"/>
                <w:szCs w:val="24"/>
                <w:highlight w:val="none"/>
              </w:rPr>
              <w:t>分，</w:t>
            </w:r>
            <w:r>
              <w:rPr>
                <w:rStyle w:val="50"/>
                <w:rFonts w:hint="eastAsia" w:ascii="仿宋" w:hAnsi="仿宋" w:eastAsia="仿宋" w:cs="仿宋"/>
                <w:b w:val="0"/>
                <w:bCs/>
                <w:kern w:val="0"/>
                <w:sz w:val="24"/>
                <w:szCs w:val="24"/>
                <w:highlight w:val="none"/>
                <w:lang w:val="en-US" w:eastAsia="zh-CN"/>
              </w:rPr>
              <w:t>一般</w:t>
            </w:r>
            <w:r>
              <w:rPr>
                <w:rStyle w:val="50"/>
                <w:rFonts w:hint="eastAsia" w:ascii="仿宋" w:hAnsi="仿宋" w:eastAsia="仿宋" w:cs="仿宋"/>
                <w:b w:val="0"/>
                <w:bCs/>
                <w:kern w:val="0"/>
                <w:sz w:val="24"/>
                <w:szCs w:val="24"/>
                <w:highlight w:val="none"/>
              </w:rPr>
              <w:t>得</w:t>
            </w:r>
            <w:r>
              <w:rPr>
                <w:rFonts w:hint="eastAsia" w:ascii="仿宋" w:hAnsi="仿宋" w:eastAsia="仿宋" w:cs="仿宋"/>
                <w:b w:val="0"/>
                <w:bCs/>
                <w:kern w:val="0"/>
                <w:sz w:val="24"/>
                <w:szCs w:val="24"/>
                <w:highlight w:val="none"/>
                <w:lang w:val="en-US" w:eastAsia="zh-CN"/>
              </w:rPr>
              <w:t>1-2</w:t>
            </w:r>
            <w:r>
              <w:rPr>
                <w:rStyle w:val="50"/>
                <w:rFonts w:hint="eastAsia" w:ascii="仿宋" w:hAnsi="仿宋" w:eastAsia="仿宋" w:cs="仿宋"/>
                <w:b w:val="0"/>
                <w:bCs/>
                <w:kern w:val="0"/>
                <w:sz w:val="24"/>
                <w:szCs w:val="24"/>
                <w:highlight w:val="none"/>
              </w:rPr>
              <w:t>分，</w:t>
            </w:r>
            <w:r>
              <w:rPr>
                <w:rStyle w:val="50"/>
                <w:rFonts w:hint="eastAsia" w:ascii="仿宋" w:hAnsi="仿宋" w:eastAsia="仿宋" w:cs="仿宋"/>
                <w:b w:val="0"/>
                <w:bCs/>
                <w:kern w:val="0"/>
                <w:sz w:val="24"/>
                <w:szCs w:val="24"/>
                <w:highlight w:val="none"/>
                <w:lang w:val="en-US" w:eastAsia="zh-CN"/>
              </w:rPr>
              <w:t>没有得0分</w:t>
            </w:r>
            <w:r>
              <w:rPr>
                <w:rStyle w:val="50"/>
                <w:rFonts w:hint="eastAsia" w:ascii="仿宋" w:hAnsi="仿宋" w:eastAsia="仿宋" w:cs="仿宋"/>
                <w:b w:val="0"/>
                <w:bCs/>
                <w:kern w:val="0"/>
                <w:sz w:val="24"/>
                <w:szCs w:val="24"/>
                <w:highlight w:val="none"/>
              </w:rPr>
              <w:t>；</w:t>
            </w:r>
          </w:p>
          <w:p>
            <w:pPr>
              <w:pStyle w:val="84"/>
              <w:spacing w:line="360" w:lineRule="auto"/>
              <w:rPr>
                <w:rStyle w:val="50"/>
                <w:rFonts w:hint="eastAsia" w:ascii="仿宋" w:hAnsi="仿宋" w:eastAsia="仿宋" w:cs="仿宋"/>
                <w:b w:val="0"/>
                <w:bCs/>
                <w:kern w:val="0"/>
                <w:sz w:val="24"/>
                <w:szCs w:val="24"/>
                <w:highlight w:val="none"/>
                <w:lang w:val="en-US" w:eastAsia="zh-CN"/>
              </w:rPr>
            </w:pPr>
            <w:r>
              <w:rPr>
                <w:rStyle w:val="50"/>
                <w:rFonts w:hint="eastAsia" w:ascii="仿宋" w:hAnsi="仿宋" w:eastAsia="仿宋" w:cs="仿宋"/>
                <w:b w:val="0"/>
                <w:bCs/>
                <w:kern w:val="0"/>
                <w:sz w:val="24"/>
                <w:szCs w:val="24"/>
                <w:highlight w:val="none"/>
                <w:lang w:val="en-US" w:eastAsia="zh-CN"/>
              </w:rPr>
              <w:t xml:space="preserve">  (4)20mm厚加密15针仿真草皮（30*30cm）</w:t>
            </w:r>
          </w:p>
          <w:p>
            <w:pPr>
              <w:pStyle w:val="84"/>
              <w:spacing w:line="360" w:lineRule="auto"/>
              <w:rPr>
                <w:rFonts w:hint="eastAsia" w:ascii="仿宋" w:hAnsi="仿宋" w:eastAsia="仿宋" w:cs="仿宋"/>
                <w:sz w:val="24"/>
                <w:szCs w:val="24"/>
                <w:highlight w:val="none"/>
                <w:lang w:val="en-US" w:eastAsia="zh-CN"/>
              </w:rPr>
            </w:pPr>
            <w:r>
              <w:rPr>
                <w:rStyle w:val="50"/>
                <w:rFonts w:hint="eastAsia" w:ascii="仿宋" w:hAnsi="仿宋" w:eastAsia="仿宋" w:cs="仿宋"/>
                <w:b w:val="0"/>
                <w:bCs/>
                <w:kern w:val="0"/>
                <w:sz w:val="24"/>
                <w:szCs w:val="24"/>
                <w:highlight w:val="none"/>
                <w:lang w:val="en-US" w:eastAsia="zh-CN"/>
              </w:rPr>
              <w:t xml:space="preserve">  提供20mm厚加密15针仿真草皮（30*30cm）样品,样品必须与中标后实际用材一致，投标人须考虑成本因素，根据投标样品的品质、符合招标文件要求性等横向比较：</w:t>
            </w:r>
            <w:r>
              <w:rPr>
                <w:rStyle w:val="50"/>
                <w:rFonts w:hint="eastAsia" w:ascii="仿宋" w:hAnsi="仿宋" w:eastAsia="仿宋" w:cs="仿宋"/>
                <w:b w:val="0"/>
                <w:bCs/>
                <w:kern w:val="0"/>
                <w:sz w:val="24"/>
                <w:szCs w:val="24"/>
                <w:highlight w:val="none"/>
              </w:rPr>
              <w:t>优秀得</w:t>
            </w:r>
            <w:r>
              <w:rPr>
                <w:rFonts w:hint="eastAsia" w:ascii="仿宋" w:hAnsi="仿宋" w:eastAsia="仿宋" w:cs="仿宋"/>
                <w:b w:val="0"/>
                <w:bCs/>
                <w:kern w:val="0"/>
                <w:sz w:val="24"/>
                <w:szCs w:val="24"/>
                <w:highlight w:val="none"/>
                <w:lang w:val="en-US" w:eastAsia="zh-CN"/>
              </w:rPr>
              <w:t>2-3</w:t>
            </w:r>
            <w:r>
              <w:rPr>
                <w:rStyle w:val="50"/>
                <w:rFonts w:hint="eastAsia" w:ascii="仿宋" w:hAnsi="仿宋" w:eastAsia="仿宋" w:cs="仿宋"/>
                <w:b w:val="0"/>
                <w:bCs/>
                <w:kern w:val="0"/>
                <w:sz w:val="24"/>
                <w:szCs w:val="24"/>
                <w:highlight w:val="none"/>
              </w:rPr>
              <w:t>分，</w:t>
            </w:r>
            <w:r>
              <w:rPr>
                <w:rStyle w:val="50"/>
                <w:rFonts w:hint="eastAsia" w:ascii="仿宋" w:hAnsi="仿宋" w:eastAsia="仿宋" w:cs="仿宋"/>
                <w:b w:val="0"/>
                <w:bCs/>
                <w:kern w:val="0"/>
                <w:sz w:val="24"/>
                <w:szCs w:val="24"/>
                <w:highlight w:val="none"/>
                <w:lang w:val="en-US" w:eastAsia="zh-CN"/>
              </w:rPr>
              <w:t>一般</w:t>
            </w:r>
            <w:r>
              <w:rPr>
                <w:rStyle w:val="50"/>
                <w:rFonts w:hint="eastAsia" w:ascii="仿宋" w:hAnsi="仿宋" w:eastAsia="仿宋" w:cs="仿宋"/>
                <w:b w:val="0"/>
                <w:bCs/>
                <w:kern w:val="0"/>
                <w:sz w:val="24"/>
                <w:szCs w:val="24"/>
                <w:highlight w:val="none"/>
              </w:rPr>
              <w:t>得</w:t>
            </w:r>
            <w:r>
              <w:rPr>
                <w:rFonts w:hint="eastAsia" w:ascii="仿宋" w:hAnsi="仿宋" w:eastAsia="仿宋" w:cs="仿宋"/>
                <w:b w:val="0"/>
                <w:bCs/>
                <w:kern w:val="0"/>
                <w:sz w:val="24"/>
                <w:szCs w:val="24"/>
                <w:highlight w:val="none"/>
                <w:lang w:val="en-US" w:eastAsia="zh-CN"/>
              </w:rPr>
              <w:t>1-2</w:t>
            </w:r>
            <w:r>
              <w:rPr>
                <w:rStyle w:val="50"/>
                <w:rFonts w:hint="eastAsia" w:ascii="仿宋" w:hAnsi="仿宋" w:eastAsia="仿宋" w:cs="仿宋"/>
                <w:b w:val="0"/>
                <w:bCs/>
                <w:kern w:val="0"/>
                <w:sz w:val="24"/>
                <w:szCs w:val="24"/>
                <w:highlight w:val="none"/>
              </w:rPr>
              <w:t>分，</w:t>
            </w:r>
            <w:r>
              <w:rPr>
                <w:rStyle w:val="50"/>
                <w:rFonts w:hint="eastAsia" w:ascii="仿宋" w:hAnsi="仿宋" w:eastAsia="仿宋" w:cs="仿宋"/>
                <w:b w:val="0"/>
                <w:bCs/>
                <w:kern w:val="0"/>
                <w:sz w:val="24"/>
                <w:szCs w:val="24"/>
                <w:highlight w:val="none"/>
                <w:lang w:val="en-US" w:eastAsia="zh-CN"/>
              </w:rPr>
              <w:t>没有得0分</w:t>
            </w:r>
            <w:r>
              <w:rPr>
                <w:rStyle w:val="50"/>
                <w:rFonts w:hint="eastAsia" w:ascii="仿宋" w:hAnsi="仿宋" w:eastAsia="仿宋" w:cs="仿宋"/>
                <w:b w:val="0"/>
                <w:bCs/>
                <w:kern w:val="0"/>
                <w:sz w:val="24"/>
                <w:szCs w:val="24"/>
                <w:highlight w:val="none"/>
              </w:rPr>
              <w:t>；</w:t>
            </w:r>
          </w:p>
          <w:p>
            <w:pPr>
              <w:pStyle w:val="84"/>
              <w:spacing w:line="360" w:lineRule="auto"/>
              <w:rPr>
                <w:rStyle w:val="50"/>
                <w:rFonts w:hint="eastAsia" w:ascii="仿宋" w:hAnsi="仿宋" w:eastAsia="仿宋" w:cs="仿宋"/>
                <w:b w:val="0"/>
                <w:bCs w:val="0"/>
                <w:kern w:val="0"/>
                <w:sz w:val="24"/>
                <w:szCs w:val="24"/>
                <w:highlight w:val="none"/>
                <w:lang w:val="en-US" w:eastAsia="zh-CN"/>
              </w:rPr>
            </w:pPr>
            <w:r>
              <w:rPr>
                <w:rStyle w:val="50"/>
                <w:rFonts w:hint="eastAsia" w:ascii="仿宋" w:hAnsi="仿宋" w:eastAsia="仿宋" w:cs="仿宋"/>
                <w:b w:val="0"/>
                <w:bCs w:val="0"/>
                <w:kern w:val="0"/>
                <w:sz w:val="24"/>
                <w:szCs w:val="24"/>
                <w:highlight w:val="none"/>
                <w:lang w:val="en-US" w:eastAsia="zh-CN"/>
              </w:rPr>
              <w:t xml:space="preserve">  (5)高级围挡包边1.5mm厚铝板烤金色漆折弯</w:t>
            </w:r>
          </w:p>
          <w:p>
            <w:pPr>
              <w:pStyle w:val="84"/>
              <w:spacing w:line="360" w:lineRule="auto"/>
              <w:rPr>
                <w:rStyle w:val="50"/>
                <w:rFonts w:hint="eastAsia" w:ascii="仿宋" w:hAnsi="仿宋" w:eastAsia="仿宋" w:cs="仿宋"/>
                <w:b w:val="0"/>
                <w:bCs/>
                <w:kern w:val="0"/>
                <w:sz w:val="24"/>
                <w:szCs w:val="24"/>
                <w:highlight w:val="none"/>
              </w:rPr>
            </w:pPr>
            <w:r>
              <w:rPr>
                <w:rStyle w:val="50"/>
                <w:rFonts w:hint="eastAsia" w:ascii="仿宋" w:hAnsi="仿宋" w:eastAsia="仿宋" w:cs="仿宋"/>
                <w:b w:val="0"/>
                <w:bCs/>
                <w:kern w:val="0"/>
                <w:sz w:val="24"/>
                <w:szCs w:val="24"/>
                <w:highlight w:val="none"/>
                <w:lang w:val="en-US" w:eastAsia="zh-CN"/>
              </w:rPr>
              <w:t xml:space="preserve">  提供</w:t>
            </w:r>
            <w:r>
              <w:rPr>
                <w:rStyle w:val="50"/>
                <w:rFonts w:hint="eastAsia" w:ascii="仿宋" w:hAnsi="仿宋" w:eastAsia="仿宋" w:cs="仿宋"/>
                <w:b w:val="0"/>
                <w:bCs w:val="0"/>
                <w:kern w:val="0"/>
                <w:sz w:val="24"/>
                <w:szCs w:val="24"/>
                <w:highlight w:val="none"/>
                <w:lang w:val="en-US" w:eastAsia="zh-CN"/>
              </w:rPr>
              <w:t>高级围挡包边1.5mm厚铝板烤金色漆折弯（高度30cm，宽度10cm）</w:t>
            </w:r>
            <w:r>
              <w:rPr>
                <w:rStyle w:val="50"/>
                <w:rFonts w:hint="eastAsia" w:ascii="仿宋" w:hAnsi="仿宋" w:eastAsia="仿宋" w:cs="仿宋"/>
                <w:b w:val="0"/>
                <w:bCs/>
                <w:kern w:val="0"/>
                <w:sz w:val="24"/>
                <w:szCs w:val="24"/>
                <w:highlight w:val="none"/>
                <w:lang w:val="en-US" w:eastAsia="zh-CN"/>
              </w:rPr>
              <w:t>样品,样品必须与中标后实际用材一致，投标人须考虑成本因素，根据投标样品的品质、符合招标文件要求性等横向比较：</w:t>
            </w:r>
            <w:r>
              <w:rPr>
                <w:rStyle w:val="50"/>
                <w:rFonts w:hint="eastAsia" w:ascii="仿宋" w:hAnsi="仿宋" w:eastAsia="仿宋" w:cs="仿宋"/>
                <w:b w:val="0"/>
                <w:bCs/>
                <w:kern w:val="0"/>
                <w:sz w:val="24"/>
                <w:szCs w:val="24"/>
                <w:highlight w:val="none"/>
              </w:rPr>
              <w:t>优秀得</w:t>
            </w:r>
            <w:r>
              <w:rPr>
                <w:rFonts w:hint="eastAsia" w:ascii="仿宋" w:hAnsi="仿宋" w:eastAsia="仿宋" w:cs="仿宋"/>
                <w:b w:val="0"/>
                <w:bCs/>
                <w:kern w:val="0"/>
                <w:sz w:val="24"/>
                <w:szCs w:val="24"/>
                <w:highlight w:val="none"/>
                <w:lang w:val="en-US" w:eastAsia="zh-CN"/>
              </w:rPr>
              <w:t>2-3</w:t>
            </w:r>
            <w:r>
              <w:rPr>
                <w:rStyle w:val="50"/>
                <w:rFonts w:hint="eastAsia" w:ascii="仿宋" w:hAnsi="仿宋" w:eastAsia="仿宋" w:cs="仿宋"/>
                <w:b w:val="0"/>
                <w:bCs/>
                <w:kern w:val="0"/>
                <w:sz w:val="24"/>
                <w:szCs w:val="24"/>
                <w:highlight w:val="none"/>
              </w:rPr>
              <w:t>分，</w:t>
            </w:r>
            <w:r>
              <w:rPr>
                <w:rStyle w:val="50"/>
                <w:rFonts w:hint="eastAsia" w:ascii="仿宋" w:hAnsi="仿宋" w:eastAsia="仿宋" w:cs="仿宋"/>
                <w:b w:val="0"/>
                <w:bCs/>
                <w:kern w:val="0"/>
                <w:sz w:val="24"/>
                <w:szCs w:val="24"/>
                <w:highlight w:val="none"/>
                <w:lang w:val="en-US" w:eastAsia="zh-CN"/>
              </w:rPr>
              <w:t>一般</w:t>
            </w:r>
            <w:r>
              <w:rPr>
                <w:rStyle w:val="50"/>
                <w:rFonts w:hint="eastAsia" w:ascii="仿宋" w:hAnsi="仿宋" w:eastAsia="仿宋" w:cs="仿宋"/>
                <w:b w:val="0"/>
                <w:bCs/>
                <w:kern w:val="0"/>
                <w:sz w:val="24"/>
                <w:szCs w:val="24"/>
                <w:highlight w:val="none"/>
              </w:rPr>
              <w:t>得</w:t>
            </w:r>
            <w:r>
              <w:rPr>
                <w:rFonts w:hint="eastAsia" w:ascii="仿宋" w:hAnsi="仿宋" w:eastAsia="仿宋" w:cs="仿宋"/>
                <w:b w:val="0"/>
                <w:bCs/>
                <w:kern w:val="0"/>
                <w:sz w:val="24"/>
                <w:szCs w:val="24"/>
                <w:highlight w:val="none"/>
                <w:lang w:val="en-US" w:eastAsia="zh-CN"/>
              </w:rPr>
              <w:t>1-2</w:t>
            </w:r>
            <w:r>
              <w:rPr>
                <w:rStyle w:val="50"/>
                <w:rFonts w:hint="eastAsia" w:ascii="仿宋" w:hAnsi="仿宋" w:eastAsia="仿宋" w:cs="仿宋"/>
                <w:b w:val="0"/>
                <w:bCs/>
                <w:kern w:val="0"/>
                <w:sz w:val="24"/>
                <w:szCs w:val="24"/>
                <w:highlight w:val="none"/>
              </w:rPr>
              <w:t>分，</w:t>
            </w:r>
            <w:r>
              <w:rPr>
                <w:rStyle w:val="50"/>
                <w:rFonts w:hint="eastAsia" w:ascii="仿宋" w:hAnsi="仿宋" w:eastAsia="仿宋" w:cs="仿宋"/>
                <w:b w:val="0"/>
                <w:bCs/>
                <w:kern w:val="0"/>
                <w:sz w:val="24"/>
                <w:szCs w:val="24"/>
                <w:highlight w:val="none"/>
                <w:lang w:val="en-US" w:eastAsia="zh-CN"/>
              </w:rPr>
              <w:t>没有得0分</w:t>
            </w:r>
            <w:r>
              <w:rPr>
                <w:rStyle w:val="50"/>
                <w:rFonts w:hint="eastAsia" w:ascii="仿宋" w:hAnsi="仿宋" w:eastAsia="仿宋" w:cs="仿宋"/>
                <w:b w:val="0"/>
                <w:bCs/>
                <w:kern w:val="0"/>
                <w:sz w:val="24"/>
                <w:szCs w:val="24"/>
                <w:highlight w:val="none"/>
              </w:rPr>
              <w:t>；</w:t>
            </w:r>
          </w:p>
          <w:p>
            <w:pPr>
              <w:pStyle w:val="84"/>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r>
              <w:rPr>
                <w:rStyle w:val="50"/>
                <w:rFonts w:hint="eastAsia" w:ascii="仿宋" w:hAnsi="仿宋" w:eastAsia="仿宋" w:cs="仿宋"/>
                <w:b w:val="0"/>
                <w:bCs w:val="0"/>
                <w:kern w:val="0"/>
                <w:sz w:val="24"/>
                <w:szCs w:val="24"/>
                <w:highlight w:val="none"/>
                <w:lang w:val="en-US" w:eastAsia="zh-CN"/>
              </w:rPr>
              <w:t>(6)</w:t>
            </w:r>
            <w:r>
              <w:rPr>
                <w:rStyle w:val="50"/>
                <w:rFonts w:hint="eastAsia" w:ascii="仿宋" w:hAnsi="仿宋" w:eastAsia="仿宋" w:cs="仿宋"/>
                <w:b w:val="0"/>
                <w:bCs w:val="0"/>
                <w:kern w:val="0"/>
                <w:sz w:val="24"/>
                <w:szCs w:val="24"/>
                <w:highlight w:val="none"/>
              </w:rPr>
              <w:t>5cm夹芯板（长度30cm，宽度30cm）</w:t>
            </w:r>
          </w:p>
          <w:p>
            <w:pPr>
              <w:widowControl w:val="0"/>
              <w:wordWrap/>
              <w:adjustRightInd/>
              <w:snapToGrid/>
              <w:spacing w:line="360" w:lineRule="auto"/>
              <w:textAlignment w:val="auto"/>
              <w:rPr>
                <w:rFonts w:hint="eastAsia" w:ascii="仿宋" w:hAnsi="仿宋" w:eastAsia="仿宋" w:cs="仿宋"/>
                <w:sz w:val="24"/>
                <w:szCs w:val="24"/>
                <w:highlight w:val="none"/>
              </w:rPr>
            </w:pPr>
            <w:r>
              <w:rPr>
                <w:rStyle w:val="50"/>
                <w:rFonts w:hint="eastAsia" w:ascii="仿宋" w:hAnsi="仿宋" w:eastAsia="仿宋" w:cs="仿宋"/>
                <w:bCs w:val="0"/>
                <w:kern w:val="2"/>
                <w:sz w:val="24"/>
                <w:szCs w:val="24"/>
                <w:highlight w:val="none"/>
                <w:lang w:val="en-US" w:eastAsia="zh-CN"/>
              </w:rPr>
              <w:t xml:space="preserve">  </w:t>
            </w:r>
            <w:r>
              <w:rPr>
                <w:rStyle w:val="50"/>
                <w:rFonts w:hint="eastAsia" w:ascii="仿宋" w:hAnsi="仿宋" w:eastAsia="仿宋" w:cs="仿宋"/>
                <w:b w:val="0"/>
                <w:bCs/>
                <w:kern w:val="0"/>
                <w:sz w:val="24"/>
                <w:szCs w:val="24"/>
                <w:highlight w:val="none"/>
                <w:lang w:val="en-US" w:eastAsia="zh-CN"/>
              </w:rPr>
              <w:t>提供</w:t>
            </w:r>
            <w:r>
              <w:rPr>
                <w:rStyle w:val="50"/>
                <w:rFonts w:hint="eastAsia" w:ascii="仿宋" w:hAnsi="仿宋" w:eastAsia="仿宋" w:cs="仿宋"/>
                <w:b w:val="0"/>
                <w:bCs w:val="0"/>
                <w:kern w:val="0"/>
                <w:sz w:val="24"/>
                <w:szCs w:val="24"/>
                <w:highlight w:val="none"/>
              </w:rPr>
              <w:t>5cm夹芯板（长度30cm，宽度30cm）</w:t>
            </w:r>
            <w:r>
              <w:rPr>
                <w:rStyle w:val="50"/>
                <w:rFonts w:hint="eastAsia" w:ascii="仿宋" w:hAnsi="仿宋" w:eastAsia="仿宋" w:cs="仿宋"/>
                <w:b w:val="0"/>
                <w:bCs/>
                <w:kern w:val="0"/>
                <w:sz w:val="24"/>
                <w:szCs w:val="24"/>
                <w:highlight w:val="none"/>
                <w:lang w:val="en-US" w:eastAsia="zh-CN"/>
              </w:rPr>
              <w:t>样品,样品必须与中标后实际用材一致，投标人须考虑成本因素，根据投标样品的品质、符合招标文件要求性等横向比较：</w:t>
            </w:r>
            <w:r>
              <w:rPr>
                <w:rStyle w:val="50"/>
                <w:rFonts w:hint="eastAsia" w:ascii="仿宋" w:hAnsi="仿宋" w:eastAsia="仿宋" w:cs="仿宋"/>
                <w:b w:val="0"/>
                <w:bCs/>
                <w:kern w:val="0"/>
                <w:sz w:val="24"/>
                <w:szCs w:val="24"/>
                <w:highlight w:val="none"/>
              </w:rPr>
              <w:t>优秀得</w:t>
            </w:r>
            <w:r>
              <w:rPr>
                <w:rFonts w:hint="eastAsia" w:ascii="仿宋" w:hAnsi="仿宋" w:eastAsia="仿宋" w:cs="仿宋"/>
                <w:b w:val="0"/>
                <w:bCs/>
                <w:kern w:val="0"/>
                <w:sz w:val="24"/>
                <w:szCs w:val="24"/>
                <w:highlight w:val="none"/>
                <w:lang w:val="en-US" w:eastAsia="zh-CN"/>
              </w:rPr>
              <w:t>2-3</w:t>
            </w:r>
            <w:r>
              <w:rPr>
                <w:rStyle w:val="50"/>
                <w:rFonts w:hint="eastAsia" w:ascii="仿宋" w:hAnsi="仿宋" w:eastAsia="仿宋" w:cs="仿宋"/>
                <w:b w:val="0"/>
                <w:bCs/>
                <w:kern w:val="0"/>
                <w:sz w:val="24"/>
                <w:szCs w:val="24"/>
                <w:highlight w:val="none"/>
              </w:rPr>
              <w:t>分，</w:t>
            </w:r>
            <w:r>
              <w:rPr>
                <w:rStyle w:val="50"/>
                <w:rFonts w:hint="eastAsia" w:ascii="仿宋" w:hAnsi="仿宋" w:eastAsia="仿宋" w:cs="仿宋"/>
                <w:b w:val="0"/>
                <w:bCs/>
                <w:kern w:val="0"/>
                <w:sz w:val="24"/>
                <w:szCs w:val="24"/>
                <w:highlight w:val="none"/>
                <w:lang w:val="en-US" w:eastAsia="zh-CN"/>
              </w:rPr>
              <w:t>一般</w:t>
            </w:r>
            <w:r>
              <w:rPr>
                <w:rStyle w:val="50"/>
                <w:rFonts w:hint="eastAsia" w:ascii="仿宋" w:hAnsi="仿宋" w:eastAsia="仿宋" w:cs="仿宋"/>
                <w:b w:val="0"/>
                <w:bCs/>
                <w:kern w:val="0"/>
                <w:sz w:val="24"/>
                <w:szCs w:val="24"/>
                <w:highlight w:val="none"/>
              </w:rPr>
              <w:t>得</w:t>
            </w:r>
            <w:r>
              <w:rPr>
                <w:rFonts w:hint="eastAsia" w:ascii="仿宋" w:hAnsi="仿宋" w:eastAsia="仿宋" w:cs="仿宋"/>
                <w:b w:val="0"/>
                <w:bCs/>
                <w:kern w:val="0"/>
                <w:sz w:val="24"/>
                <w:szCs w:val="24"/>
                <w:highlight w:val="none"/>
                <w:lang w:val="en-US" w:eastAsia="zh-CN"/>
              </w:rPr>
              <w:t>1-2</w:t>
            </w:r>
            <w:r>
              <w:rPr>
                <w:rStyle w:val="50"/>
                <w:rFonts w:hint="eastAsia" w:ascii="仿宋" w:hAnsi="仿宋" w:eastAsia="仿宋" w:cs="仿宋"/>
                <w:b w:val="0"/>
                <w:bCs/>
                <w:kern w:val="0"/>
                <w:sz w:val="24"/>
                <w:szCs w:val="24"/>
                <w:highlight w:val="none"/>
              </w:rPr>
              <w:t>分，</w:t>
            </w:r>
            <w:r>
              <w:rPr>
                <w:rStyle w:val="50"/>
                <w:rFonts w:hint="eastAsia" w:ascii="仿宋" w:hAnsi="仿宋" w:eastAsia="仿宋" w:cs="仿宋"/>
                <w:b w:val="0"/>
                <w:bCs/>
                <w:kern w:val="0"/>
                <w:sz w:val="24"/>
                <w:szCs w:val="24"/>
                <w:highlight w:val="none"/>
                <w:lang w:val="en-US" w:eastAsia="zh-CN"/>
              </w:rPr>
              <w:t>没有得0分</w:t>
            </w:r>
            <w:r>
              <w:rPr>
                <w:rStyle w:val="50"/>
                <w:rFonts w:hint="eastAsia" w:ascii="仿宋" w:hAnsi="仿宋" w:eastAsia="仿宋" w:cs="仿宋"/>
                <w:b w:val="0"/>
                <w:bCs/>
                <w:kern w:val="0"/>
                <w:sz w:val="24"/>
                <w:szCs w:val="24"/>
                <w:highlight w:val="none"/>
              </w:rPr>
              <w:t>；</w:t>
            </w:r>
          </w:p>
        </w:tc>
        <w:tc>
          <w:tcPr>
            <w:tcW w:w="1244" w:type="dxa"/>
            <w:vAlign w:val="center"/>
          </w:tcPr>
          <w:p>
            <w:pPr>
              <w:widowControl w:val="0"/>
              <w:tabs>
                <w:tab w:val="left" w:pos="531"/>
              </w:tabs>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0-18分</w:t>
            </w:r>
          </w:p>
        </w:tc>
      </w:tr>
    </w:tbl>
    <w:p>
      <w:pPr>
        <w:pStyle w:val="44"/>
        <w:numPr>
          <w:ilvl w:val="0"/>
          <w:numId w:val="0"/>
        </w:numPr>
        <w:snapToGrid w:val="0"/>
        <w:spacing w:before="0"/>
        <w:ind w:left="602" w:firstLine="0" w:firstLineChars="0"/>
        <w:rPr>
          <w:rFonts w:hint="eastAsia" w:ascii="仿宋" w:hAnsi="仿宋" w:eastAsia="仿宋" w:cs="仿宋"/>
          <w:b/>
          <w:highlight w:val="none"/>
        </w:rPr>
      </w:pPr>
    </w:p>
    <w:p>
      <w:pPr>
        <w:pStyle w:val="44"/>
        <w:numPr>
          <w:ilvl w:val="0"/>
          <w:numId w:val="4"/>
        </w:numPr>
        <w:snapToGrid w:val="0"/>
        <w:spacing w:before="0"/>
        <w:ind w:left="602" w:firstLine="0" w:firstLineChars="0"/>
        <w:rPr>
          <w:rFonts w:hint="eastAsia" w:ascii="仿宋" w:hAnsi="仿宋" w:eastAsia="仿宋" w:cs="仿宋"/>
          <w:b/>
          <w:highlight w:val="none"/>
        </w:rPr>
      </w:pPr>
      <w:r>
        <w:rPr>
          <w:rFonts w:hint="eastAsia" w:ascii="仿宋" w:hAnsi="仿宋" w:eastAsia="仿宋" w:cs="仿宋"/>
          <w:b/>
          <w:highlight w:val="none"/>
        </w:rPr>
        <w:t>商务分（</w:t>
      </w:r>
      <w:r>
        <w:rPr>
          <w:rFonts w:hint="eastAsia" w:ascii="仿宋" w:hAnsi="仿宋" w:eastAsia="仿宋" w:cs="仿宋"/>
          <w:b/>
          <w:highlight w:val="none"/>
          <w:lang w:val="en-US" w:eastAsia="zh-CN"/>
        </w:rPr>
        <w:t>20</w:t>
      </w:r>
      <w:r>
        <w:rPr>
          <w:rFonts w:hint="eastAsia" w:ascii="仿宋" w:hAnsi="仿宋" w:eastAsia="仿宋" w:cs="仿宋"/>
          <w:b/>
          <w:highlight w:val="none"/>
        </w:rPr>
        <w:t>分）：</w:t>
      </w:r>
    </w:p>
    <w:tbl>
      <w:tblPr>
        <w:tblStyle w:val="48"/>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7119"/>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9" w:type="dxa"/>
            <w:vAlign w:val="center"/>
          </w:tcPr>
          <w:p>
            <w:pPr>
              <w:widowControl w:val="0"/>
              <w:wordWrap/>
              <w:adjustRightInd/>
              <w:snapToGrid/>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7119" w:type="dxa"/>
            <w:vAlign w:val="center"/>
          </w:tcPr>
          <w:p>
            <w:pPr>
              <w:widowControl w:val="0"/>
              <w:wordWrap/>
              <w:adjustRightInd/>
              <w:snapToGrid/>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评分因素</w:t>
            </w:r>
          </w:p>
        </w:tc>
        <w:tc>
          <w:tcPr>
            <w:tcW w:w="1244" w:type="dxa"/>
            <w:vAlign w:val="center"/>
          </w:tcPr>
          <w:p>
            <w:pPr>
              <w:widowControl w:val="0"/>
              <w:wordWrap/>
              <w:adjustRightInd/>
              <w:snapToGrid/>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vAlign w:val="center"/>
          </w:tcPr>
          <w:p>
            <w:pPr>
              <w:widowControl w:val="0"/>
              <w:wordWrap/>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119" w:type="dxa"/>
            <w:vAlign w:val="center"/>
          </w:tcPr>
          <w:p>
            <w:pPr>
              <w:pStyle w:val="93"/>
              <w:widowControl w:val="0"/>
              <w:wordWrap/>
              <w:adjustRightInd/>
              <w:snapToGrid/>
              <w:spacing w:line="360" w:lineRule="auto"/>
              <w:ind w:firstLine="0" w:firstLineChars="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投标人</w:t>
            </w:r>
            <w:r>
              <w:rPr>
                <w:rFonts w:hint="eastAsia" w:ascii="仿宋" w:hAnsi="仿宋" w:eastAsia="仿宋" w:cs="仿宋"/>
                <w:sz w:val="24"/>
                <w:szCs w:val="24"/>
                <w:highlight w:val="none"/>
                <w:lang w:eastAsia="zh-CN"/>
              </w:rPr>
              <w:t>自</w:t>
            </w: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1日（时间以合同签订时间或中标通知书落款时间为准）至今</w:t>
            </w:r>
            <w:r>
              <w:rPr>
                <w:rFonts w:hint="eastAsia" w:ascii="仿宋" w:hAnsi="仿宋" w:eastAsia="仿宋" w:cs="仿宋"/>
                <w:sz w:val="24"/>
                <w:szCs w:val="24"/>
                <w:highlight w:val="none"/>
                <w:lang w:eastAsia="zh-CN"/>
              </w:rPr>
              <w:t>承接</w:t>
            </w:r>
            <w:r>
              <w:rPr>
                <w:rFonts w:hint="eastAsia" w:ascii="仿宋" w:hAnsi="仿宋" w:eastAsia="仿宋" w:cs="仿宋"/>
                <w:sz w:val="24"/>
                <w:szCs w:val="24"/>
                <w:highlight w:val="none"/>
              </w:rPr>
              <w:t>过</w:t>
            </w:r>
            <w:r>
              <w:rPr>
                <w:rFonts w:hint="eastAsia" w:ascii="仿宋" w:hAnsi="仿宋" w:eastAsia="仿宋" w:cs="仿宋"/>
                <w:sz w:val="24"/>
                <w:szCs w:val="24"/>
                <w:highlight w:val="none"/>
                <w:lang w:val="en-US" w:eastAsia="zh-CN"/>
              </w:rPr>
              <w:t>2.5米高的户外围挡</w:t>
            </w:r>
            <w:r>
              <w:rPr>
                <w:rFonts w:hint="eastAsia" w:ascii="仿宋" w:hAnsi="仿宋" w:eastAsia="仿宋" w:cs="仿宋"/>
                <w:sz w:val="24"/>
                <w:szCs w:val="24"/>
                <w:highlight w:val="none"/>
              </w:rPr>
              <w:t>制作</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安装</w:t>
            </w:r>
            <w:r>
              <w:rPr>
                <w:rFonts w:hint="eastAsia" w:ascii="仿宋" w:hAnsi="仿宋" w:eastAsia="仿宋" w:cs="仿宋"/>
                <w:sz w:val="24"/>
                <w:szCs w:val="24"/>
                <w:highlight w:val="none"/>
                <w:lang w:eastAsia="zh-CN"/>
              </w:rPr>
              <w:t>且</w:t>
            </w:r>
            <w:r>
              <w:rPr>
                <w:rFonts w:hint="eastAsia" w:ascii="仿宋" w:hAnsi="仿宋" w:eastAsia="仿宋" w:cs="仿宋"/>
                <w:sz w:val="24"/>
                <w:szCs w:val="24"/>
                <w:highlight w:val="none"/>
                <w:lang w:val="en-US" w:eastAsia="zh-CN"/>
              </w:rPr>
              <w:t>长度超过300米</w:t>
            </w:r>
            <w:r>
              <w:rPr>
                <w:rFonts w:hint="eastAsia" w:ascii="仿宋" w:hAnsi="仿宋" w:eastAsia="仿宋" w:cs="仿宋"/>
                <w:sz w:val="24"/>
                <w:szCs w:val="24"/>
                <w:highlight w:val="none"/>
              </w:rPr>
              <w:t>及以上，每个得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最高得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Style w:val="50"/>
                <w:rFonts w:hint="eastAsia" w:ascii="仿宋" w:hAnsi="仿宋" w:eastAsia="仿宋" w:cs="仿宋"/>
                <w:sz w:val="24"/>
                <w:szCs w:val="24"/>
                <w:highlight w:val="none"/>
              </w:rPr>
              <w:t>提供</w:t>
            </w:r>
            <w:r>
              <w:rPr>
                <w:rStyle w:val="50"/>
                <w:rFonts w:hint="eastAsia" w:ascii="仿宋" w:hAnsi="仿宋" w:eastAsia="仿宋" w:cs="仿宋"/>
                <w:sz w:val="24"/>
                <w:szCs w:val="24"/>
                <w:highlight w:val="none"/>
                <w:lang w:eastAsia="zh-CN"/>
              </w:rPr>
              <w:t>合同复印件</w:t>
            </w:r>
            <w:r>
              <w:rPr>
                <w:rStyle w:val="50"/>
                <w:rFonts w:hint="eastAsia" w:ascii="仿宋" w:hAnsi="仿宋" w:eastAsia="仿宋" w:cs="仿宋"/>
                <w:sz w:val="24"/>
                <w:szCs w:val="24"/>
                <w:highlight w:val="none"/>
              </w:rPr>
              <w:t>并加盖公章，原件备查</w:t>
            </w:r>
            <w:r>
              <w:rPr>
                <w:rStyle w:val="50"/>
                <w:rFonts w:hint="eastAsia" w:ascii="仿宋" w:hAnsi="仿宋" w:eastAsia="仿宋" w:cs="仿宋"/>
                <w:sz w:val="24"/>
                <w:szCs w:val="24"/>
                <w:highlight w:val="none"/>
                <w:lang w:eastAsia="zh-CN"/>
              </w:rPr>
              <w:t>。</w:t>
            </w:r>
            <w:r>
              <w:rPr>
                <w:rStyle w:val="50"/>
                <w:rFonts w:hint="eastAsia" w:ascii="仿宋" w:hAnsi="仿宋" w:eastAsia="仿宋" w:cs="仿宋"/>
                <w:sz w:val="24"/>
                <w:szCs w:val="24"/>
                <w:highlight w:val="none"/>
                <w:lang w:val="en-US" w:eastAsia="zh-CN"/>
              </w:rPr>
              <w:t>若合同无法证明规模，则另需提供相应发包人的盖章证明材料原件。</w:t>
            </w:r>
            <w:r>
              <w:rPr>
                <w:rFonts w:hint="eastAsia" w:ascii="仿宋" w:hAnsi="仿宋" w:eastAsia="仿宋" w:cs="仿宋"/>
                <w:sz w:val="24"/>
                <w:szCs w:val="24"/>
                <w:highlight w:val="none"/>
                <w:lang w:eastAsia="zh-CN"/>
              </w:rPr>
              <w:t>）</w:t>
            </w:r>
          </w:p>
          <w:p>
            <w:pPr>
              <w:pStyle w:val="93"/>
              <w:widowControl w:val="0"/>
              <w:wordWrap/>
              <w:adjustRightInd/>
              <w:snapToGrid/>
              <w:spacing w:line="360" w:lineRule="auto"/>
              <w:ind w:firstLine="0" w:firstLineChars="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投标人</w:t>
            </w:r>
            <w:r>
              <w:rPr>
                <w:rFonts w:hint="eastAsia" w:ascii="仿宋" w:hAnsi="仿宋" w:eastAsia="仿宋" w:cs="仿宋"/>
                <w:sz w:val="24"/>
                <w:szCs w:val="24"/>
                <w:highlight w:val="none"/>
                <w:lang w:eastAsia="zh-CN"/>
              </w:rPr>
              <w:t>自</w:t>
            </w: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1日（时间以合同签订时间或中标通知书落款时间为准）至今</w:t>
            </w:r>
            <w:r>
              <w:rPr>
                <w:rFonts w:hint="eastAsia" w:ascii="仿宋" w:hAnsi="仿宋" w:eastAsia="仿宋" w:cs="仿宋"/>
                <w:sz w:val="24"/>
                <w:szCs w:val="24"/>
                <w:highlight w:val="none"/>
                <w:lang w:eastAsia="zh-CN"/>
              </w:rPr>
              <w:t>承接</w:t>
            </w:r>
            <w:r>
              <w:rPr>
                <w:rFonts w:hint="eastAsia" w:ascii="仿宋" w:hAnsi="仿宋" w:eastAsia="仿宋" w:cs="仿宋"/>
                <w:sz w:val="24"/>
                <w:szCs w:val="24"/>
                <w:highlight w:val="none"/>
              </w:rPr>
              <w:t>过</w:t>
            </w:r>
            <w:r>
              <w:rPr>
                <w:rFonts w:hint="eastAsia" w:ascii="仿宋" w:hAnsi="仿宋" w:eastAsia="仿宋" w:cs="仿宋"/>
                <w:sz w:val="24"/>
                <w:szCs w:val="24"/>
                <w:highlight w:val="none"/>
                <w:lang w:val="en-US" w:eastAsia="zh-CN"/>
              </w:rPr>
              <w:t>5米高的户外围挡</w:t>
            </w:r>
            <w:r>
              <w:rPr>
                <w:rFonts w:hint="eastAsia" w:ascii="仿宋" w:hAnsi="仿宋" w:eastAsia="仿宋" w:cs="仿宋"/>
                <w:sz w:val="24"/>
                <w:szCs w:val="24"/>
                <w:highlight w:val="none"/>
              </w:rPr>
              <w:t>制作</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安装</w:t>
            </w:r>
            <w:r>
              <w:rPr>
                <w:rFonts w:hint="eastAsia" w:ascii="仿宋" w:hAnsi="仿宋" w:eastAsia="仿宋" w:cs="仿宋"/>
                <w:sz w:val="24"/>
                <w:szCs w:val="24"/>
                <w:highlight w:val="none"/>
                <w:lang w:eastAsia="zh-CN"/>
              </w:rPr>
              <w:t>且</w:t>
            </w:r>
            <w:r>
              <w:rPr>
                <w:rFonts w:hint="eastAsia" w:ascii="仿宋" w:hAnsi="仿宋" w:eastAsia="仿宋" w:cs="仿宋"/>
                <w:sz w:val="24"/>
                <w:szCs w:val="24"/>
                <w:highlight w:val="none"/>
                <w:lang w:val="en-US" w:eastAsia="zh-CN"/>
              </w:rPr>
              <w:t>长度超过300米</w:t>
            </w:r>
            <w:r>
              <w:rPr>
                <w:rFonts w:hint="eastAsia" w:ascii="仿宋" w:hAnsi="仿宋" w:eastAsia="仿宋" w:cs="仿宋"/>
                <w:sz w:val="24"/>
                <w:szCs w:val="24"/>
                <w:highlight w:val="none"/>
              </w:rPr>
              <w:t>及以上，每个得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最高得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Style w:val="50"/>
                <w:rFonts w:hint="eastAsia" w:ascii="仿宋" w:hAnsi="仿宋" w:eastAsia="仿宋" w:cs="仿宋"/>
                <w:sz w:val="24"/>
                <w:szCs w:val="24"/>
                <w:highlight w:val="none"/>
              </w:rPr>
              <w:t>提供</w:t>
            </w:r>
            <w:r>
              <w:rPr>
                <w:rStyle w:val="50"/>
                <w:rFonts w:hint="eastAsia" w:ascii="仿宋" w:hAnsi="仿宋" w:eastAsia="仿宋" w:cs="仿宋"/>
                <w:sz w:val="24"/>
                <w:szCs w:val="24"/>
                <w:highlight w:val="none"/>
                <w:lang w:eastAsia="zh-CN"/>
              </w:rPr>
              <w:t>合同复印件</w:t>
            </w:r>
            <w:r>
              <w:rPr>
                <w:rStyle w:val="50"/>
                <w:rFonts w:hint="eastAsia" w:ascii="仿宋" w:hAnsi="仿宋" w:eastAsia="仿宋" w:cs="仿宋"/>
                <w:sz w:val="24"/>
                <w:szCs w:val="24"/>
                <w:highlight w:val="none"/>
              </w:rPr>
              <w:t>并加盖公章，原件备查</w:t>
            </w:r>
            <w:r>
              <w:rPr>
                <w:rStyle w:val="50"/>
                <w:rFonts w:hint="eastAsia" w:ascii="仿宋" w:hAnsi="仿宋" w:eastAsia="仿宋" w:cs="仿宋"/>
                <w:sz w:val="24"/>
                <w:szCs w:val="24"/>
                <w:highlight w:val="none"/>
                <w:lang w:eastAsia="zh-CN"/>
              </w:rPr>
              <w:t>。</w:t>
            </w:r>
            <w:r>
              <w:rPr>
                <w:rStyle w:val="50"/>
                <w:rFonts w:hint="eastAsia" w:ascii="仿宋" w:hAnsi="仿宋" w:eastAsia="仿宋" w:cs="仿宋"/>
                <w:sz w:val="24"/>
                <w:szCs w:val="24"/>
                <w:highlight w:val="none"/>
                <w:lang w:val="en-US" w:eastAsia="zh-CN"/>
              </w:rPr>
              <w:t>若合同无法证明规模，则另需提供相应发包人的盖章证明材料原件。</w:t>
            </w:r>
            <w:r>
              <w:rPr>
                <w:rFonts w:hint="eastAsia" w:ascii="仿宋" w:hAnsi="仿宋" w:eastAsia="仿宋" w:cs="仿宋"/>
                <w:sz w:val="24"/>
                <w:szCs w:val="24"/>
                <w:highlight w:val="none"/>
                <w:lang w:eastAsia="zh-CN"/>
              </w:rPr>
              <w:t>）</w:t>
            </w:r>
          </w:p>
          <w:p>
            <w:pPr>
              <w:pStyle w:val="93"/>
              <w:widowControl w:val="0"/>
              <w:wordWrap/>
              <w:adjustRightInd/>
              <w:snapToGrid/>
              <w:spacing w:line="360" w:lineRule="auto"/>
              <w:ind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该项总分为2分。同一合同中既有2.5米高围挡又有5米高围挡</w:t>
            </w:r>
            <w:r>
              <w:rPr>
                <w:rFonts w:hint="eastAsia" w:ascii="仿宋" w:hAnsi="仿宋" w:eastAsia="仿宋" w:cs="仿宋"/>
                <w:sz w:val="24"/>
                <w:szCs w:val="24"/>
                <w:highlight w:val="none"/>
                <w:lang w:val="en-US" w:eastAsia="zh-CN"/>
              </w:rPr>
              <w:t>算做1个</w:t>
            </w:r>
            <w:r>
              <w:rPr>
                <w:rFonts w:hint="eastAsia" w:ascii="仿宋" w:hAnsi="仿宋" w:eastAsia="仿宋" w:cs="仿宋"/>
                <w:sz w:val="24"/>
                <w:szCs w:val="24"/>
                <w:highlight w:val="none"/>
                <w:lang w:val="en-US" w:eastAsia="zh-CN"/>
              </w:rPr>
              <w:t>。</w:t>
            </w:r>
          </w:p>
        </w:tc>
        <w:tc>
          <w:tcPr>
            <w:tcW w:w="1244" w:type="dxa"/>
            <w:vAlign w:val="center"/>
          </w:tcPr>
          <w:p>
            <w:pPr>
              <w:widowControl w:val="0"/>
              <w:wordWrap/>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jc w:val="center"/>
        </w:trPr>
        <w:tc>
          <w:tcPr>
            <w:tcW w:w="689" w:type="dxa"/>
            <w:vAlign w:val="center"/>
          </w:tcPr>
          <w:p>
            <w:pPr>
              <w:widowControl w:val="0"/>
              <w:wordWrap/>
              <w:adjustRightInd/>
              <w:snapToGrid/>
              <w:spacing w:line="360" w:lineRule="auto"/>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7119" w:type="dxa"/>
            <w:vAlign w:val="center"/>
          </w:tcPr>
          <w:p>
            <w:pPr>
              <w:numPr>
                <w:ilvl w:val="0"/>
                <w:numId w:val="0"/>
              </w:numPr>
              <w:spacing w:line="360" w:lineRule="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项目实施人力资源：</w:t>
            </w:r>
          </w:p>
          <w:p>
            <w:pPr>
              <w:numPr>
                <w:ilvl w:val="0"/>
                <w:numId w:val="0"/>
              </w:numPr>
              <w:spacing w:line="360" w:lineRule="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投标人具有：</w:t>
            </w:r>
          </w:p>
          <w:p>
            <w:pPr>
              <w:numPr>
                <w:ilvl w:val="0"/>
                <w:numId w:val="0"/>
              </w:numPr>
              <w:spacing w:line="360" w:lineRule="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1.投标人具有专业设计人员，要求平面设计、工程设计、工业设计、插画、美术学等相关专业，最多得1分；</w:t>
            </w:r>
          </w:p>
          <w:p>
            <w:pPr>
              <w:numPr>
                <w:ilvl w:val="0"/>
                <w:numId w:val="0"/>
              </w:numPr>
              <w:spacing w:line="360" w:lineRule="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2.投标人具有“住建部门”颁发的电工证、焊工、脚手架架子工、安全员C证、质量员、施工员、</w:t>
            </w:r>
            <w:r>
              <w:rPr>
                <w:rFonts w:hint="eastAsia" w:ascii="仿宋" w:hAnsi="仿宋" w:eastAsia="仿宋" w:cs="仿宋"/>
                <w:color w:val="auto"/>
                <w:sz w:val="24"/>
                <w:szCs w:val="24"/>
                <w:highlight w:val="none"/>
                <w:lang w:val="en-US" w:eastAsia="zh-CN"/>
              </w:rPr>
              <w:t>预算员</w:t>
            </w:r>
            <w:r>
              <w:rPr>
                <w:rFonts w:hint="eastAsia" w:ascii="仿宋" w:hAnsi="仿宋" w:eastAsia="仿宋" w:cs="仿宋"/>
                <w:b w:val="0"/>
                <w:bCs w:val="0"/>
                <w:color w:val="auto"/>
                <w:kern w:val="0"/>
                <w:sz w:val="24"/>
                <w:szCs w:val="24"/>
                <w:highlight w:val="none"/>
                <w:lang w:val="en-US" w:eastAsia="zh-CN"/>
              </w:rPr>
              <w:t>证书等，每个得1分，最多得3分；</w:t>
            </w:r>
          </w:p>
          <w:p>
            <w:pPr>
              <w:pStyle w:val="93"/>
              <w:widowControl w:val="0"/>
              <w:wordWrap/>
              <w:adjustRightInd/>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注：须提供人员证书复印件并加盖单位公章，同时提供在本单位近期三个月社保缴纳证明和上述人员证书复印件及住建网站证书查询页面截图，否则不得分，同一个人持有多本证书（或多个专业），只得计其中一项，不重复得分。</w:t>
            </w:r>
            <w:r>
              <w:rPr>
                <w:rFonts w:hint="eastAsia" w:ascii="仿宋" w:hAnsi="仿宋" w:eastAsia="仿宋" w:cs="仿宋"/>
                <w:b w:val="0"/>
                <w:bCs w:val="0"/>
                <w:color w:val="auto"/>
                <w:sz w:val="24"/>
                <w:szCs w:val="24"/>
                <w:highlight w:val="none"/>
                <w:lang w:val="en-US" w:eastAsia="zh-CN"/>
              </w:rPr>
              <w:t xml:space="preserve">  </w:t>
            </w:r>
          </w:p>
        </w:tc>
        <w:tc>
          <w:tcPr>
            <w:tcW w:w="1244" w:type="dxa"/>
            <w:vAlign w:val="center"/>
          </w:tcPr>
          <w:p>
            <w:pPr>
              <w:widowControl w:val="0"/>
              <w:wordWrap/>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Align w:val="center"/>
          </w:tcPr>
          <w:p>
            <w:pPr>
              <w:widowControl w:val="0"/>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7119" w:type="dxa"/>
            <w:vAlign w:val="center"/>
          </w:tcPr>
          <w:p>
            <w:pPr>
              <w:pStyle w:val="93"/>
              <w:widowControl w:val="0"/>
              <w:wordWrap/>
              <w:adjustRightInd/>
              <w:snapToGrid/>
              <w:spacing w:line="360" w:lineRule="auto"/>
              <w:ind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kern w:val="0"/>
                <w:sz w:val="24"/>
                <w:szCs w:val="24"/>
                <w:highlight w:val="none"/>
              </w:rPr>
              <w:t>根据投标人提供的保证进度和项目完成的方案和措施等进行综合评审。</w:t>
            </w:r>
            <w:r>
              <w:rPr>
                <w:rFonts w:hint="eastAsia" w:ascii="仿宋" w:hAnsi="仿宋" w:eastAsia="仿宋" w:cs="仿宋"/>
                <w:b w:val="0"/>
                <w:bCs w:val="0"/>
                <w:kern w:val="0"/>
                <w:sz w:val="24"/>
                <w:szCs w:val="24"/>
                <w:highlight w:val="none"/>
                <w:lang w:val="en-US" w:eastAsia="zh-CN"/>
              </w:rPr>
              <w:t>由评标委员会进行分析、评议，进行打分，0-3分。未提供或完全不符合的得0分。</w:t>
            </w:r>
          </w:p>
        </w:tc>
        <w:tc>
          <w:tcPr>
            <w:tcW w:w="1244" w:type="dxa"/>
            <w:vAlign w:val="center"/>
          </w:tcPr>
          <w:p>
            <w:pPr>
              <w:widowControl w:val="0"/>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Align w:val="center"/>
          </w:tcPr>
          <w:p>
            <w:pPr>
              <w:widowControl w:val="0"/>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7119" w:type="dxa"/>
            <w:vAlign w:val="center"/>
          </w:tcPr>
          <w:p>
            <w:pPr>
              <w:pStyle w:val="93"/>
              <w:widowControl w:val="0"/>
              <w:wordWrap/>
              <w:adjustRightInd/>
              <w:snapToGrid/>
              <w:spacing w:line="360" w:lineRule="auto"/>
              <w:ind w:firstLine="0" w:firstLineChars="0"/>
              <w:textAlignment w:val="auto"/>
              <w:rPr>
                <w:rFonts w:hint="eastAsia" w:ascii="仿宋" w:hAnsi="仿宋" w:eastAsia="仿宋" w:cs="仿宋"/>
                <w:b w:val="0"/>
                <w:bCs w:val="0"/>
                <w:kern w:val="0"/>
                <w:sz w:val="24"/>
                <w:szCs w:val="24"/>
                <w:highlight w:val="none"/>
              </w:rPr>
            </w:pPr>
            <w:r>
              <w:rPr>
                <w:rFonts w:hint="eastAsia" w:ascii="仿宋" w:hAnsi="仿宋" w:eastAsia="仿宋" w:cs="仿宋"/>
                <w:bCs/>
                <w:kern w:val="0"/>
                <w:sz w:val="24"/>
                <w:szCs w:val="24"/>
                <w:highlight w:val="none"/>
                <w:lang w:val="en-US" w:eastAsia="zh-CN"/>
              </w:rPr>
              <w:t>针对本项目的安全文明施工</w:t>
            </w:r>
            <w:r>
              <w:rPr>
                <w:rFonts w:hint="eastAsia" w:ascii="仿宋" w:hAnsi="仿宋" w:eastAsia="仿宋" w:cs="仿宋"/>
                <w:bCs/>
                <w:kern w:val="0"/>
                <w:sz w:val="24"/>
                <w:szCs w:val="24"/>
                <w:highlight w:val="none"/>
              </w:rPr>
              <w:t>方案的科学性、合理性及针对性进行综合评分。</w:t>
            </w:r>
            <w:r>
              <w:rPr>
                <w:rFonts w:hint="eastAsia" w:ascii="仿宋" w:hAnsi="仿宋" w:eastAsia="仿宋" w:cs="仿宋"/>
                <w:b w:val="0"/>
                <w:bCs w:val="0"/>
                <w:kern w:val="0"/>
                <w:sz w:val="24"/>
                <w:szCs w:val="24"/>
                <w:highlight w:val="none"/>
                <w:lang w:val="en-US" w:eastAsia="zh-CN"/>
              </w:rPr>
              <w:t>由评标委员会进行分析、评议，进行打分，0-2分。未提供或完全不符合的得0分。</w:t>
            </w:r>
          </w:p>
        </w:tc>
        <w:tc>
          <w:tcPr>
            <w:tcW w:w="1244" w:type="dxa"/>
            <w:vAlign w:val="center"/>
          </w:tcPr>
          <w:p>
            <w:pPr>
              <w:widowControl w:val="0"/>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Align w:val="center"/>
          </w:tcPr>
          <w:p>
            <w:pPr>
              <w:adjustRightInd w:val="0"/>
              <w:snapToGrid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119" w:type="dxa"/>
            <w:vAlign w:val="center"/>
          </w:tcPr>
          <w:p>
            <w:pPr>
              <w:spacing w:line="360" w:lineRule="auto"/>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质量控制方案的科学性、合理性及针对性进行综合评分。</w:t>
            </w:r>
            <w:r>
              <w:rPr>
                <w:rFonts w:hint="eastAsia" w:ascii="仿宋" w:hAnsi="仿宋" w:eastAsia="仿宋" w:cs="仿宋"/>
                <w:b w:val="0"/>
                <w:bCs w:val="0"/>
                <w:kern w:val="0"/>
                <w:sz w:val="24"/>
                <w:szCs w:val="24"/>
                <w:highlight w:val="none"/>
                <w:lang w:val="en-US" w:eastAsia="zh-CN"/>
              </w:rPr>
              <w:t>由评标委员会进行分析、评议，进行打分，0-3分。未提供或完全不符合的得0分。</w:t>
            </w:r>
          </w:p>
        </w:tc>
        <w:tc>
          <w:tcPr>
            <w:tcW w:w="1244" w:type="dxa"/>
            <w:vAlign w:val="center"/>
          </w:tcPr>
          <w:p>
            <w:pPr>
              <w:widowControl w:val="0"/>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89" w:type="dxa"/>
            <w:vAlign w:val="center"/>
          </w:tcPr>
          <w:p>
            <w:pPr>
              <w:widowControl w:val="0"/>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7119" w:type="dxa"/>
            <w:vAlign w:val="center"/>
          </w:tcPr>
          <w:p>
            <w:pPr>
              <w:spacing w:line="360" w:lineRule="auto"/>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企业认证证书：投标人具有职业健康安全管理体系认证证书的得2分，具有质量管理体系认证证书的得2分，具有环境管理体系认证证书的得2分；没有不得分；证书必须在有效期内。</w:t>
            </w:r>
          </w:p>
          <w:p>
            <w:pPr>
              <w:spacing w:line="360" w:lineRule="auto"/>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投标文件中同时提供认证证书复印件及</w:t>
            </w:r>
            <w:r>
              <w:rPr>
                <w:rFonts w:hint="eastAsia" w:ascii="仿宋" w:hAnsi="仿宋" w:eastAsia="仿宋" w:cs="仿宋"/>
                <w:b w:val="0"/>
                <w:bCs w:val="0"/>
                <w:kern w:val="0"/>
                <w:sz w:val="24"/>
                <w:szCs w:val="24"/>
                <w:highlight w:val="none"/>
                <w:lang w:val="en-US" w:eastAsia="zh-CN"/>
              </w:rPr>
              <w:fldChar w:fldCharType="begin"/>
            </w:r>
            <w:r>
              <w:rPr>
                <w:rFonts w:hint="eastAsia" w:ascii="仿宋" w:hAnsi="仿宋" w:eastAsia="仿宋" w:cs="仿宋"/>
                <w:b w:val="0"/>
                <w:bCs w:val="0"/>
                <w:kern w:val="0"/>
                <w:sz w:val="24"/>
                <w:szCs w:val="24"/>
                <w:highlight w:val="none"/>
                <w:lang w:val="en-US" w:eastAsia="zh-CN"/>
              </w:rPr>
              <w:instrText xml:space="preserve"> HYPERLINK "https://www.so.com/link?m=bU4vPrrNJW/yT0AFI7NPx/qkYaQLtivtxTUhuBLPQ2Z2ykVHhPf+StjK/v3el8JLSLyW3DTmFy28APqB5yhybDX4Ij/KB0z0DoGEtArfE0BHpkkXhMiHJzy07zQroPqlWA6xwhYM6IkvA53zqX2pBgYTqCKQ/cO2lCvW70VLfxV8lovP7xiPsWPbZe9RVeQzFmRlYEcDdg72JC5v0" \t "https://www.so.com/_blank" </w:instrText>
            </w:r>
            <w:r>
              <w:rPr>
                <w:rFonts w:hint="eastAsia" w:ascii="仿宋" w:hAnsi="仿宋" w:eastAsia="仿宋" w:cs="仿宋"/>
                <w:b w:val="0"/>
                <w:bCs w:val="0"/>
                <w:kern w:val="0"/>
                <w:sz w:val="24"/>
                <w:szCs w:val="24"/>
                <w:highlight w:val="none"/>
                <w:lang w:val="en-US" w:eastAsia="zh-CN"/>
              </w:rPr>
              <w:fldChar w:fldCharType="separate"/>
            </w:r>
            <w:r>
              <w:rPr>
                <w:rFonts w:hint="eastAsia" w:ascii="仿宋" w:hAnsi="仿宋" w:eastAsia="仿宋" w:cs="仿宋"/>
                <w:b w:val="0"/>
                <w:bCs w:val="0"/>
                <w:kern w:val="0"/>
                <w:sz w:val="24"/>
                <w:szCs w:val="24"/>
                <w:highlight w:val="none"/>
                <w:lang w:val="en-US" w:eastAsia="zh-CN"/>
              </w:rPr>
              <w:t>全国认证认可信息公共服务平台</w:t>
            </w:r>
            <w:r>
              <w:rPr>
                <w:rFonts w:hint="eastAsia" w:ascii="仿宋" w:hAnsi="仿宋" w:eastAsia="仿宋" w:cs="仿宋"/>
                <w:b w:val="0"/>
                <w:bCs w:val="0"/>
                <w:kern w:val="0"/>
                <w:sz w:val="24"/>
                <w:szCs w:val="24"/>
                <w:highlight w:val="none"/>
                <w:lang w:val="en-US" w:eastAsia="zh-CN"/>
              </w:rPr>
              <w:fldChar w:fldCharType="end"/>
            </w:r>
            <w:r>
              <w:rPr>
                <w:rFonts w:hint="eastAsia" w:ascii="仿宋" w:hAnsi="仿宋" w:eastAsia="仿宋" w:cs="仿宋"/>
                <w:b w:val="0"/>
                <w:bCs w:val="0"/>
                <w:kern w:val="0"/>
                <w:sz w:val="24"/>
                <w:szCs w:val="24"/>
                <w:highlight w:val="none"/>
                <w:lang w:val="en-US" w:eastAsia="zh-CN"/>
              </w:rPr>
              <w:t>（http://cx.cnca.cn/CertECloud/index/index/page）</w:t>
            </w:r>
          </w:p>
          <w:p>
            <w:pPr>
              <w:spacing w:line="360" w:lineRule="auto"/>
              <w:rPr>
                <w:rFonts w:hint="eastAsia" w:ascii="仿宋" w:hAnsi="仿宋" w:eastAsia="仿宋" w:cs="仿宋"/>
                <w:highlight w:val="none"/>
              </w:rPr>
            </w:pPr>
            <w:r>
              <w:rPr>
                <w:rFonts w:hint="eastAsia" w:ascii="仿宋" w:hAnsi="仿宋" w:eastAsia="仿宋" w:cs="仿宋"/>
                <w:b w:val="0"/>
                <w:bCs w:val="0"/>
                <w:kern w:val="0"/>
                <w:sz w:val="24"/>
                <w:szCs w:val="24"/>
                <w:highlight w:val="none"/>
                <w:lang w:val="en-US" w:eastAsia="zh-CN"/>
              </w:rPr>
              <w:t>的网页截图复印件加盖公章，否则不得分。</w:t>
            </w:r>
          </w:p>
        </w:tc>
        <w:tc>
          <w:tcPr>
            <w:tcW w:w="1244" w:type="dxa"/>
            <w:vAlign w:val="center"/>
          </w:tcPr>
          <w:p>
            <w:pPr>
              <w:widowControl w:val="0"/>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val="en-US" w:eastAsia="zh-CN"/>
              </w:rPr>
              <w:t>分</w:t>
            </w:r>
          </w:p>
        </w:tc>
      </w:tr>
    </w:tbl>
    <w:p>
      <w:pPr>
        <w:adjustRightInd w:val="0"/>
        <w:snapToGrid w:val="0"/>
        <w:spacing w:line="360" w:lineRule="auto"/>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.3</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技术商务分=评标委员会所有成员评分合计数/评标委员会组成人员数</w:t>
      </w:r>
      <w:r>
        <w:rPr>
          <w:rFonts w:hint="eastAsia" w:ascii="仿宋" w:hAnsi="仿宋" w:eastAsia="仿宋" w:cs="仿宋"/>
          <w:color w:val="000000"/>
          <w:sz w:val="24"/>
          <w:highlight w:val="none"/>
          <w:lang w:val="en-US" w:eastAsia="zh-CN"/>
        </w:rPr>
        <w:t>；</w:t>
      </w:r>
    </w:p>
    <w:p>
      <w:pPr>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.4</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价格分采用低价优先法计算，即满足征集文件要求且投标价格最低的投标报价为评标基准价，其他投标人的价格分按照下列公式计算：</w:t>
      </w:r>
    </w:p>
    <w:p>
      <w:pPr>
        <w:adjustRightInd w:val="0"/>
        <w:snapToGrid w:val="0"/>
        <w:spacing w:line="360" w:lineRule="auto"/>
        <w:ind w:firstLine="482" w:firstLineChars="200"/>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rPr>
        <w:t>价格分=（评标基准价/投标报价）×</w:t>
      </w:r>
      <w:r>
        <w:rPr>
          <w:rFonts w:hint="eastAsia" w:ascii="仿宋" w:hAnsi="仿宋" w:eastAsia="仿宋" w:cs="仿宋"/>
          <w:b/>
          <w:bCs/>
          <w:color w:val="000000"/>
          <w:sz w:val="24"/>
          <w:highlight w:val="none"/>
          <w:lang w:val="en-US" w:eastAsia="zh-CN"/>
        </w:rPr>
        <w:t>30</w:t>
      </w:r>
      <w:r>
        <w:rPr>
          <w:rFonts w:hint="eastAsia" w:ascii="仿宋" w:hAnsi="仿宋" w:eastAsia="仿宋" w:cs="仿宋"/>
          <w:b/>
          <w:bCs/>
          <w:color w:val="000000"/>
          <w:sz w:val="24"/>
          <w:highlight w:val="none"/>
        </w:rPr>
        <w:t>%×100</w:t>
      </w:r>
      <w:r>
        <w:rPr>
          <w:rFonts w:hint="eastAsia" w:ascii="仿宋" w:hAnsi="仿宋" w:eastAsia="仿宋" w:cs="仿宋"/>
          <w:b/>
          <w:bCs/>
          <w:color w:val="000000"/>
          <w:sz w:val="24"/>
          <w:highlight w:val="none"/>
          <w:lang w:val="en-US" w:eastAsia="zh-CN"/>
        </w:rPr>
        <w:t>；</w:t>
      </w:r>
    </w:p>
    <w:p>
      <w:pPr>
        <w:wordWrap/>
        <w:adjustRightInd w:val="0"/>
        <w:snapToGrid/>
        <w:spacing w:line="360" w:lineRule="auto"/>
        <w:ind w:firstLine="480" w:firstLineChars="200"/>
        <w:textAlignment w:val="auto"/>
        <w:rPr>
          <w:rFonts w:hint="eastAsia" w:ascii="仿宋" w:hAnsi="仿宋" w:eastAsia="仿宋" w:cs="仿宋"/>
          <w:b/>
          <w:color w:val="000000"/>
          <w:sz w:val="24"/>
          <w:highlight w:val="none"/>
          <w:lang w:val="en-US" w:eastAsia="zh-CN"/>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.5  投标人评标综合得分=价格分+技术商务分</w:t>
      </w:r>
      <w:r>
        <w:rPr>
          <w:rFonts w:hint="eastAsia" w:ascii="仿宋" w:hAnsi="仿宋" w:eastAsia="仿宋" w:cs="仿宋"/>
          <w:color w:val="000000"/>
          <w:sz w:val="24"/>
          <w:highlight w:val="none"/>
          <w:lang w:val="en-US" w:eastAsia="zh-CN"/>
        </w:rPr>
        <w:t>；</w:t>
      </w:r>
    </w:p>
    <w:p>
      <w:pPr>
        <w:wordWrap/>
        <w:adjustRightInd w:val="0"/>
        <w:snapToGrid/>
        <w:spacing w:line="360" w:lineRule="auto"/>
        <w:ind w:firstLine="472" w:firstLineChars="196"/>
        <w:textAlignment w:val="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报价是中标的一个重要因素，但最低报价不是中标的唯一依据。</w:t>
      </w:r>
    </w:p>
    <w:p>
      <w:pPr>
        <w:shd w:val="clear" w:color="auto" w:fill="FFFFFF"/>
        <w:wordWrap/>
        <w:adjustRightInd w:val="0"/>
        <w:snapToGrid/>
        <w:spacing w:line="360" w:lineRule="auto"/>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7</w:t>
      </w:r>
      <w:r>
        <w:rPr>
          <w:rFonts w:hint="eastAsia" w:ascii="仿宋" w:hAnsi="仿宋" w:eastAsia="仿宋" w:cs="仿宋"/>
          <w:b/>
          <w:bCs/>
          <w:color w:val="000000"/>
          <w:kern w:val="0"/>
          <w:sz w:val="24"/>
          <w:highlight w:val="none"/>
          <w:lang w:val="zh-CN"/>
        </w:rPr>
        <w:t>、</w:t>
      </w:r>
      <w:r>
        <w:rPr>
          <w:rFonts w:hint="eastAsia" w:ascii="仿宋" w:hAnsi="仿宋" w:eastAsia="仿宋" w:cs="仿宋"/>
          <w:b/>
          <w:bCs/>
          <w:color w:val="000000"/>
          <w:sz w:val="24"/>
          <w:highlight w:val="none"/>
        </w:rPr>
        <w:t>评标内容的保密</w:t>
      </w:r>
    </w:p>
    <w:p>
      <w:pPr>
        <w:shd w:val="clear" w:color="auto" w:fill="FFFFFF"/>
        <w:wordWrap/>
        <w:adjustRightInd w:val="0"/>
        <w:snapToGrid/>
        <w:spacing w:line="360" w:lineRule="auto"/>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.1  公开开标后，直到宣布中标</w:t>
      </w:r>
      <w:r>
        <w:rPr>
          <w:rFonts w:hint="eastAsia" w:ascii="仿宋" w:hAnsi="仿宋" w:eastAsia="仿宋" w:cs="仿宋"/>
          <w:color w:val="000000"/>
          <w:sz w:val="24"/>
          <w:highlight w:val="none"/>
          <w:lang w:val="en-US" w:eastAsia="zh-CN"/>
        </w:rPr>
        <w:t>入围</w:t>
      </w:r>
      <w:r>
        <w:rPr>
          <w:rFonts w:hint="eastAsia" w:ascii="仿宋" w:hAnsi="仿宋" w:eastAsia="仿宋" w:cs="仿宋"/>
          <w:color w:val="000000"/>
          <w:sz w:val="24"/>
          <w:highlight w:val="none"/>
        </w:rPr>
        <w:t>单位止，凡属于审查、澄清、评价和比较投标的所有资料，都不应向投标人或与评标无关的其他人泄露。</w:t>
      </w:r>
    </w:p>
    <w:p>
      <w:pPr>
        <w:shd w:val="clear" w:color="auto" w:fill="FFFFFF"/>
        <w:wordWrap/>
        <w:adjustRightInd w:val="0"/>
        <w:snapToGrid/>
        <w:spacing w:line="360" w:lineRule="auto"/>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.2  在响应文件的审查、澄清、评价和比较以及确定中标人过程中，投标人对征集人、</w:t>
      </w:r>
      <w:r>
        <w:rPr>
          <w:rFonts w:hint="eastAsia" w:ascii="仿宋" w:hAnsi="仿宋" w:eastAsia="仿宋" w:cs="仿宋"/>
          <w:color w:val="000000"/>
          <w:sz w:val="24"/>
          <w:highlight w:val="none"/>
          <w:lang w:eastAsia="zh-CN"/>
        </w:rPr>
        <w:t>委托</w:t>
      </w:r>
      <w:r>
        <w:rPr>
          <w:rFonts w:hint="eastAsia" w:ascii="仿宋" w:hAnsi="仿宋" w:eastAsia="仿宋" w:cs="仿宋"/>
          <w:color w:val="000000"/>
          <w:sz w:val="24"/>
          <w:highlight w:val="none"/>
        </w:rPr>
        <w:t>代理机构和评标委员会施加影响的任何行为，都将导致取消资格。</w:t>
      </w:r>
      <w:bookmarkEnd w:id="28"/>
    </w:p>
    <w:p>
      <w:pPr>
        <w:shd w:val="clear" w:color="auto" w:fill="FFFFFF"/>
        <w:wordWrap/>
        <w:adjustRightInd w:val="0"/>
        <w:snapToGrid/>
        <w:spacing w:line="360" w:lineRule="auto"/>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8</w:t>
      </w:r>
      <w:r>
        <w:rPr>
          <w:rFonts w:hint="eastAsia" w:ascii="仿宋" w:hAnsi="仿宋" w:eastAsia="仿宋" w:cs="仿宋"/>
          <w:b/>
          <w:bCs/>
          <w:color w:val="000000"/>
          <w:kern w:val="0"/>
          <w:sz w:val="24"/>
          <w:highlight w:val="none"/>
          <w:lang w:val="zh-CN"/>
        </w:rPr>
        <w:t>、</w:t>
      </w:r>
      <w:r>
        <w:rPr>
          <w:rFonts w:hint="eastAsia" w:ascii="仿宋" w:hAnsi="仿宋" w:eastAsia="仿宋" w:cs="仿宋"/>
          <w:b/>
          <w:bCs/>
          <w:color w:val="000000"/>
          <w:sz w:val="24"/>
          <w:highlight w:val="none"/>
        </w:rPr>
        <w:t>废标</w:t>
      </w:r>
    </w:p>
    <w:p>
      <w:pPr>
        <w:pStyle w:val="16"/>
        <w:wordWrap/>
        <w:adjustRightInd w:val="0"/>
        <w:snapToGrid/>
        <w:spacing w:after="0" w:line="360" w:lineRule="auto"/>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在采购中，出现下列情形之一的，应予废标：</w:t>
      </w:r>
    </w:p>
    <w:p>
      <w:pPr>
        <w:pStyle w:val="16"/>
        <w:wordWrap/>
        <w:adjustRightInd w:val="0"/>
        <w:snapToGrid/>
        <w:spacing w:after="0" w:line="360" w:lineRule="auto"/>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(1)符合专业条件的供应商或者对征集文件作实质响应的供应商不足</w:t>
      </w:r>
      <w:r>
        <w:rPr>
          <w:rFonts w:hint="eastAsia" w:ascii="仿宋" w:hAnsi="仿宋" w:eastAsia="仿宋" w:cs="仿宋"/>
          <w:b/>
          <w:color w:val="000000"/>
          <w:sz w:val="24"/>
          <w:szCs w:val="24"/>
          <w:highlight w:val="none"/>
          <w:lang w:val="en-US" w:eastAsia="zh-CN"/>
        </w:rPr>
        <w:t>9</w:t>
      </w:r>
      <w:r>
        <w:rPr>
          <w:rFonts w:hint="eastAsia" w:ascii="仿宋" w:hAnsi="仿宋" w:eastAsia="仿宋" w:cs="仿宋"/>
          <w:b/>
          <w:color w:val="000000"/>
          <w:sz w:val="24"/>
          <w:szCs w:val="24"/>
          <w:highlight w:val="none"/>
        </w:rPr>
        <w:t>家的；</w:t>
      </w:r>
    </w:p>
    <w:p>
      <w:pPr>
        <w:pStyle w:val="16"/>
        <w:wordWrap/>
        <w:adjustRightInd w:val="0"/>
        <w:snapToGrid/>
        <w:spacing w:after="0" w:line="360" w:lineRule="auto"/>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(2)出现影响采购公正的违法、违规行为的；</w:t>
      </w:r>
    </w:p>
    <w:p>
      <w:pPr>
        <w:pStyle w:val="16"/>
        <w:wordWrap/>
        <w:adjustRightInd w:val="0"/>
        <w:snapToGrid/>
        <w:spacing w:after="0" w:line="360" w:lineRule="auto"/>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(3)报价均超过预算</w:t>
      </w:r>
      <w:r>
        <w:rPr>
          <w:rFonts w:hint="eastAsia" w:ascii="仿宋" w:hAnsi="仿宋" w:eastAsia="仿宋" w:cs="仿宋"/>
          <w:b/>
          <w:color w:val="000000"/>
          <w:sz w:val="24"/>
          <w:szCs w:val="24"/>
          <w:highlight w:val="none"/>
          <w:lang w:eastAsia="zh-CN"/>
        </w:rPr>
        <w:t>（综合单价最高限价折扣）</w:t>
      </w:r>
      <w:r>
        <w:rPr>
          <w:rFonts w:hint="eastAsia" w:ascii="仿宋" w:hAnsi="仿宋" w:eastAsia="仿宋" w:cs="仿宋"/>
          <w:b/>
          <w:color w:val="000000"/>
          <w:sz w:val="24"/>
          <w:szCs w:val="24"/>
          <w:highlight w:val="none"/>
          <w:lang w:val="en-US" w:eastAsia="zh-CN"/>
        </w:rPr>
        <w:t>或超过最高限价的</w:t>
      </w:r>
      <w:r>
        <w:rPr>
          <w:rFonts w:hint="eastAsia" w:ascii="仿宋" w:hAnsi="仿宋" w:eastAsia="仿宋" w:cs="仿宋"/>
          <w:b/>
          <w:color w:val="000000"/>
          <w:sz w:val="24"/>
          <w:szCs w:val="24"/>
          <w:highlight w:val="none"/>
        </w:rPr>
        <w:t>，不能支付的；</w:t>
      </w:r>
    </w:p>
    <w:p>
      <w:pPr>
        <w:shd w:val="clear" w:color="auto" w:fill="FFFFFF"/>
        <w:wordWrap/>
        <w:adjustRightInd w:val="0"/>
        <w:snapToGrid/>
        <w:spacing w:line="360" w:lineRule="auto"/>
        <w:ind w:firstLine="241" w:firstLineChars="100"/>
        <w:textAlignment w:val="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 xml:space="preserve"> </w:t>
      </w:r>
      <w:r>
        <w:rPr>
          <w:rFonts w:hint="eastAsia" w:ascii="仿宋" w:hAnsi="仿宋" w:eastAsia="仿宋" w:cs="仿宋"/>
          <w:b/>
          <w:color w:val="000000"/>
          <w:sz w:val="24"/>
          <w:highlight w:val="none"/>
        </w:rPr>
        <w:t>(4)因重大变故，采购任务取消的。</w:t>
      </w:r>
    </w:p>
    <w:p>
      <w:pPr>
        <w:pStyle w:val="3"/>
        <w:widowControl w:val="0"/>
        <w:snapToGrid w:val="0"/>
        <w:spacing w:line="500" w:lineRule="exact"/>
        <w:ind w:firstLine="643" w:firstLineChars="200"/>
        <w:jc w:val="center"/>
        <w:rPr>
          <w:rFonts w:hint="eastAsia" w:ascii="仿宋" w:hAnsi="仿宋" w:eastAsia="仿宋" w:cs="仿宋"/>
          <w:highlight w:val="none"/>
          <w:lang w:val="en-US" w:eastAsia="zh-CN"/>
        </w:rPr>
      </w:pPr>
      <w:bookmarkStart w:id="29" w:name="_Toc21817"/>
      <w:bookmarkStart w:id="30" w:name="_Toc233618978"/>
      <w:bookmarkStart w:id="31" w:name="_Toc17268502"/>
      <w:bookmarkStart w:id="32" w:name="_Toc354996702"/>
      <w:r>
        <w:rPr>
          <w:rFonts w:hint="eastAsia" w:ascii="仿宋" w:hAnsi="仿宋" w:eastAsia="仿宋" w:cs="仿宋"/>
          <w:highlight w:val="none"/>
          <w:lang w:val="en-US" w:eastAsia="zh-CN"/>
        </w:rPr>
        <w:t>七、定 标</w:t>
      </w:r>
      <w:bookmarkEnd w:id="29"/>
      <w:bookmarkEnd w:id="30"/>
      <w:bookmarkEnd w:id="31"/>
      <w:bookmarkEnd w:id="32"/>
    </w:p>
    <w:p>
      <w:pPr>
        <w:widowControl w:val="0"/>
        <w:wordWrap/>
        <w:snapToGrid w:val="0"/>
        <w:spacing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中标条件</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投标文件基本符合</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要求，能够最大限度满足</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中规定的各项综合评价标准；</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2投标供应商有很好的执行合同的能力；</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bookmarkStart w:id="33" w:name="_Toc132122419"/>
      <w:bookmarkStart w:id="34" w:name="_Toc132122122"/>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3投标供应商能够提供质量技术、商务经济占综合优势的产品及服务</w:t>
      </w:r>
      <w:bookmarkEnd w:id="33"/>
      <w:bookmarkEnd w:id="34"/>
      <w:r>
        <w:rPr>
          <w:rFonts w:hint="eastAsia" w:ascii="仿宋" w:hAnsi="仿宋" w:eastAsia="仿宋" w:cs="仿宋"/>
          <w:kern w:val="0"/>
          <w:sz w:val="24"/>
          <w:szCs w:val="24"/>
          <w:highlight w:val="none"/>
        </w:rPr>
        <w:t>。</w:t>
      </w:r>
    </w:p>
    <w:p>
      <w:pPr>
        <w:widowControl w:val="0"/>
        <w:wordWrap/>
        <w:snapToGrid w:val="0"/>
        <w:spacing w:line="360" w:lineRule="auto"/>
        <w:jc w:val="left"/>
        <w:textAlignment w:val="auto"/>
        <w:rPr>
          <w:rFonts w:hint="eastAsia" w:ascii="仿宋" w:hAnsi="仿宋" w:eastAsia="仿宋" w:cs="仿宋"/>
          <w:kern w:val="0"/>
          <w:sz w:val="24"/>
          <w:szCs w:val="24"/>
          <w:highlight w:val="none"/>
        </w:rPr>
      </w:pPr>
      <w:bookmarkStart w:id="35" w:name="_Toc132122420"/>
      <w:bookmarkStart w:id="36" w:name="_Toc132122123"/>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.2中标通知</w:t>
      </w:r>
      <w:bookmarkEnd w:id="35"/>
      <w:bookmarkEnd w:id="36"/>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.2.1</w:t>
      </w:r>
      <w:r>
        <w:rPr>
          <w:rFonts w:hint="eastAsia" w:ascii="仿宋" w:hAnsi="仿宋" w:eastAsia="仿宋" w:cs="仿宋"/>
          <w:kern w:val="0"/>
          <w:sz w:val="24"/>
          <w:szCs w:val="24"/>
          <w:highlight w:val="none"/>
          <w:lang w:eastAsia="zh-CN"/>
        </w:rPr>
        <w:t>征集人</w:t>
      </w:r>
      <w:r>
        <w:rPr>
          <w:rFonts w:hint="eastAsia" w:ascii="仿宋" w:hAnsi="仿宋" w:eastAsia="仿宋" w:cs="仿宋"/>
          <w:sz w:val="24"/>
          <w:highlight w:val="none"/>
        </w:rPr>
        <w:t>自收到评审报告之日起2个工作日内确认评审报告推荐的入围供应商</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eastAsia="zh-CN"/>
        </w:rPr>
        <w:t>委托</w:t>
      </w:r>
      <w:r>
        <w:rPr>
          <w:rFonts w:hint="eastAsia" w:ascii="仿宋" w:hAnsi="仿宋" w:eastAsia="仿宋" w:cs="仿宋"/>
          <w:kern w:val="0"/>
          <w:sz w:val="24"/>
          <w:szCs w:val="24"/>
          <w:highlight w:val="none"/>
        </w:rPr>
        <w:t>代理机构在</w:t>
      </w:r>
      <w:r>
        <w:rPr>
          <w:rFonts w:hint="eastAsia" w:ascii="仿宋" w:hAnsi="仿宋" w:eastAsia="仿宋" w:cs="仿宋"/>
          <w:color w:val="000000"/>
          <w:sz w:val="24"/>
          <w:szCs w:val="24"/>
          <w:highlight w:val="none"/>
          <w:lang w:val="en-US" w:eastAsia="zh-CN"/>
        </w:rPr>
        <w:t>临采云平台发布公示</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公示</w:t>
      </w:r>
      <w:r>
        <w:rPr>
          <w:rFonts w:hint="eastAsia" w:ascii="仿宋" w:hAnsi="仿宋" w:eastAsia="仿宋" w:cs="仿宋"/>
          <w:kern w:val="0"/>
          <w:sz w:val="24"/>
          <w:szCs w:val="24"/>
          <w:highlight w:val="none"/>
        </w:rPr>
        <w:t>期限为</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个工作日。</w:t>
      </w:r>
      <w:r>
        <w:rPr>
          <w:rFonts w:hint="eastAsia" w:ascii="仿宋" w:hAnsi="仿宋" w:eastAsia="仿宋" w:cs="仿宋"/>
          <w:kern w:val="0"/>
          <w:sz w:val="24"/>
          <w:szCs w:val="24"/>
          <w:highlight w:val="none"/>
          <w:lang w:val="en-US" w:eastAsia="zh-CN"/>
        </w:rPr>
        <w:t>公示结果无异议发布结果公告</w:t>
      </w:r>
      <w:r>
        <w:rPr>
          <w:rFonts w:hint="eastAsia" w:ascii="仿宋" w:hAnsi="仿宋" w:eastAsia="仿宋" w:cs="仿宋"/>
          <w:kern w:val="0"/>
          <w:sz w:val="24"/>
          <w:szCs w:val="24"/>
          <w:highlight w:val="none"/>
        </w:rPr>
        <w:t>同时发出中标通知书，</w:t>
      </w:r>
      <w:r>
        <w:rPr>
          <w:rFonts w:hint="eastAsia" w:ascii="仿宋" w:hAnsi="仿宋" w:eastAsia="仿宋" w:cs="仿宋"/>
          <w:color w:val="000000"/>
          <w:sz w:val="24"/>
          <w:highlight w:val="none"/>
        </w:rPr>
        <w:t xml:space="preserve">入围结果公告应当包括以下主要内容： </w:t>
      </w:r>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（一）采购项目名称、编号； </w:t>
      </w:r>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（二）征集人的名称、地址、联系人和联系方式； </w:t>
      </w:r>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（三）入围供应商名称及排序； </w:t>
      </w:r>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四</w:t>
      </w:r>
      <w:r>
        <w:rPr>
          <w:rFonts w:hint="eastAsia" w:ascii="仿宋" w:hAnsi="仿宋" w:eastAsia="仿宋" w:cs="仿宋"/>
          <w:color w:val="000000"/>
          <w:sz w:val="24"/>
          <w:highlight w:val="none"/>
        </w:rPr>
        <w:t>）入围产品名称</w:t>
      </w:r>
      <w:r>
        <w:rPr>
          <w:rFonts w:hint="eastAsia" w:ascii="仿宋" w:hAnsi="仿宋" w:eastAsia="仿宋" w:cs="仿宋"/>
          <w:color w:val="000000"/>
          <w:sz w:val="24"/>
          <w:highlight w:val="none"/>
          <w:lang w:eastAsia="zh-CN"/>
        </w:rPr>
        <w:t>类别</w:t>
      </w:r>
      <w:r>
        <w:rPr>
          <w:rFonts w:hint="eastAsia" w:ascii="仿宋" w:hAnsi="仿宋" w:eastAsia="仿宋" w:cs="仿宋"/>
          <w:color w:val="000000"/>
          <w:sz w:val="24"/>
          <w:highlight w:val="none"/>
        </w:rPr>
        <w:t>，入围</w:t>
      </w:r>
      <w:r>
        <w:rPr>
          <w:rFonts w:hint="eastAsia" w:ascii="仿宋" w:hAnsi="仿宋" w:eastAsia="仿宋" w:cs="仿宋"/>
          <w:color w:val="000000"/>
          <w:sz w:val="24"/>
          <w:highlight w:val="none"/>
          <w:lang w:val="en-US" w:eastAsia="zh-CN"/>
        </w:rPr>
        <w:t>折扣</w:t>
      </w:r>
      <w:r>
        <w:rPr>
          <w:rFonts w:hint="eastAsia" w:ascii="仿宋" w:hAnsi="仿宋" w:eastAsia="仿宋" w:cs="仿宋"/>
          <w:color w:val="000000"/>
          <w:sz w:val="24"/>
          <w:highlight w:val="none"/>
        </w:rPr>
        <w:t xml:space="preserve">； </w:t>
      </w:r>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五</w:t>
      </w:r>
      <w:r>
        <w:rPr>
          <w:rFonts w:hint="eastAsia" w:ascii="仿宋" w:hAnsi="仿宋" w:eastAsia="仿宋" w:cs="仿宋"/>
          <w:color w:val="000000"/>
          <w:sz w:val="24"/>
          <w:highlight w:val="none"/>
        </w:rPr>
        <w:t xml:space="preserve">）公告期限； </w:t>
      </w:r>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（六）招标</w:t>
      </w:r>
      <w:r>
        <w:rPr>
          <w:rFonts w:hint="eastAsia" w:ascii="仿宋" w:hAnsi="仿宋" w:eastAsia="仿宋" w:cs="仿宋"/>
          <w:color w:val="000000"/>
          <w:sz w:val="24"/>
          <w:highlight w:val="none"/>
        </w:rPr>
        <w:t>规定的其他事项</w:t>
      </w:r>
      <w:r>
        <w:rPr>
          <w:rFonts w:hint="eastAsia" w:ascii="仿宋" w:hAnsi="仿宋" w:eastAsia="仿宋" w:cs="仿宋"/>
          <w:color w:val="000000"/>
          <w:sz w:val="24"/>
          <w:highlight w:val="none"/>
          <w:lang w:eastAsia="zh-CN"/>
        </w:rPr>
        <w:t>。</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.2.2中标通知书对采购单位和中标供应商具有法律约束力。中标通知书发出后，</w:t>
      </w:r>
      <w:r>
        <w:rPr>
          <w:rFonts w:hint="eastAsia" w:ascii="仿宋" w:hAnsi="仿宋" w:eastAsia="仿宋" w:cs="仿宋"/>
          <w:kern w:val="0"/>
          <w:sz w:val="24"/>
          <w:szCs w:val="24"/>
          <w:highlight w:val="none"/>
          <w:lang w:eastAsia="zh-CN"/>
        </w:rPr>
        <w:t>征集人</w:t>
      </w:r>
      <w:r>
        <w:rPr>
          <w:rFonts w:hint="eastAsia" w:ascii="仿宋" w:hAnsi="仿宋" w:eastAsia="仿宋" w:cs="仿宋"/>
          <w:kern w:val="0"/>
          <w:sz w:val="24"/>
          <w:szCs w:val="24"/>
          <w:highlight w:val="none"/>
        </w:rPr>
        <w:t>改变中标结果或者中标供应商放弃中标的，应当承担法律责任。</w:t>
      </w:r>
    </w:p>
    <w:p>
      <w:pPr>
        <w:widowControl w:val="0"/>
        <w:wordWrap/>
        <w:snapToGrid w:val="0"/>
        <w:spacing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.3中标无效</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.3.1发现中标供应商资格无效或中标供应商放弃中标或拒绝与</w:t>
      </w:r>
      <w:r>
        <w:rPr>
          <w:rFonts w:hint="eastAsia" w:ascii="仿宋" w:hAnsi="仿宋" w:eastAsia="仿宋" w:cs="仿宋"/>
          <w:kern w:val="0"/>
          <w:sz w:val="24"/>
          <w:szCs w:val="24"/>
          <w:highlight w:val="none"/>
          <w:lang w:eastAsia="zh-CN"/>
        </w:rPr>
        <w:t>征集人</w:t>
      </w:r>
      <w:r>
        <w:rPr>
          <w:rFonts w:hint="eastAsia" w:ascii="仿宋" w:hAnsi="仿宋" w:eastAsia="仿宋" w:cs="仿宋"/>
          <w:kern w:val="0"/>
          <w:sz w:val="24"/>
          <w:szCs w:val="24"/>
          <w:highlight w:val="none"/>
        </w:rPr>
        <w:t>签订合同的,按相关规定执行。</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.3.2有规定的违法行为之一，由采购监管部门依法处理。</w:t>
      </w:r>
    </w:p>
    <w:p>
      <w:pPr>
        <w:widowControl w:val="0"/>
        <w:wordWrap/>
        <w:snapToGrid w:val="0"/>
        <w:spacing w:line="360" w:lineRule="auto"/>
        <w:jc w:val="left"/>
        <w:textAlignment w:val="auto"/>
        <w:rPr>
          <w:rFonts w:hint="eastAsia" w:ascii="仿宋" w:hAnsi="仿宋" w:eastAsia="仿宋" w:cs="仿宋"/>
          <w:kern w:val="0"/>
          <w:sz w:val="24"/>
          <w:szCs w:val="24"/>
          <w:highlight w:val="none"/>
          <w:lang w:val="en-US" w:eastAsia="zh-CN"/>
        </w:rPr>
      </w:pPr>
      <w:bookmarkStart w:id="37" w:name="_Toc132122421"/>
      <w:bookmarkStart w:id="38" w:name="_Toc132122124"/>
      <w:r>
        <w:rPr>
          <w:rFonts w:hint="eastAsia" w:ascii="仿宋" w:hAnsi="仿宋" w:eastAsia="仿宋" w:cs="仿宋"/>
          <w:kern w:val="0"/>
          <w:sz w:val="24"/>
          <w:szCs w:val="24"/>
          <w:highlight w:val="none"/>
          <w:lang w:val="en-US" w:eastAsia="zh-CN"/>
        </w:rPr>
        <w:t>1.4入围供应商的清退和补充规则</w:t>
      </w:r>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在下列情形下甲方有权清退入围供应商，而不需要承担任何责任：</w:t>
      </w:r>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1）入围供应商实质性违反本协议约定的；</w:t>
      </w:r>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2）入围供应商有违反合同约定或其职责、义务的行为，在采购人指定期限内未予以纠正或补救的；</w:t>
      </w:r>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3）入围供应商资质吊销或注销的；</w:t>
      </w:r>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4）入围供应商泄漏委托方的秘密或与第三方串通损害采购人利益的；由此造成的经济损失，入围方应予赔偿；存在违法违规行为的，由相关部门进行处理；</w:t>
      </w:r>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5）采购人针对项目服务时限、质量有权提出要求，由于入围供应商原因，项目服务时限超出委托时限或质量不合格的；</w:t>
      </w:r>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6）入围供应商与项目相关单位或个人私下交易，接受财物、吃请等违纪行为经查实的；存在违法违规行为的，由相关部门进行处理；</w:t>
      </w:r>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7）入围供应商在审计过程中将审计资料丢失的；由此造成的经济损失，入围供应商应予赔偿；存在违法违规行为的，由相关部门进行处理；</w:t>
      </w:r>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8）在入围供应商违约情形下，采购人有权对本项目合同进行必要的变更。 因入围供应商违约导致合同解除的，入围供应商应按本项目正常计算酬金的20%支付违约金。</w:t>
      </w:r>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9）入围供应商提供服务时，需按委托人要求时限完成，无正当理由，未按时完成的将解除合同。</w:t>
      </w:r>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10）执行纠错机制，即因审计项目结果存在较大争议，相关单位提出投诉，并确认入围供应商为责任方的，采购人有权终止合同。</w:t>
      </w:r>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确定入围供应商后，采购人有权对入围供应商提供的人员名单、注册证明、执业资格、人事关系、业绩材料等相关资料到相关部门进行核实，如投标文件存在虚假情况，则取消中标候选人的中标资格，存在违法违规行为的，由相关部门进行处理；</w:t>
      </w:r>
    </w:p>
    <w:p>
      <w:pPr>
        <w:widowControl/>
        <w:shd w:val="clear" w:color="auto" w:fill="FFFFFF"/>
        <w:wordWrap/>
        <w:spacing w:line="360" w:lineRule="auto"/>
        <w:ind w:firstLine="48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12）如遇到政策变化或者其他不可抗力因素，本协议自动解除。</w:t>
      </w:r>
    </w:p>
    <w:p>
      <w:pPr>
        <w:widowControl/>
        <w:shd w:val="clear" w:color="auto" w:fill="FFFFFF"/>
        <w:wordWrap/>
        <w:snapToGrid/>
        <w:spacing w:line="360" w:lineRule="auto"/>
        <w:ind w:firstLine="480"/>
        <w:jc w:val="left"/>
        <w:textAlignment w:val="auto"/>
        <w:rPr>
          <w:rFonts w:hint="eastAsia" w:ascii="仿宋" w:hAnsi="仿宋" w:eastAsia="仿宋" w:cs="仿宋"/>
          <w:b/>
          <w:bCs/>
          <w:color w:val="000000"/>
          <w:sz w:val="24"/>
          <w:highlight w:val="none"/>
          <w:lang w:val="en-US" w:eastAsia="zh-CN"/>
        </w:rPr>
      </w:pPr>
      <w:r>
        <w:rPr>
          <w:rFonts w:hint="eastAsia" w:ascii="仿宋" w:hAnsi="仿宋" w:eastAsia="仿宋" w:cs="仿宋"/>
          <w:color w:val="000000"/>
          <w:sz w:val="24"/>
          <w:highlight w:val="none"/>
        </w:rPr>
        <w:t>框架协议有效期内，征集人</w:t>
      </w:r>
      <w:r>
        <w:rPr>
          <w:rFonts w:hint="eastAsia" w:ascii="仿宋" w:hAnsi="仿宋" w:eastAsia="仿宋" w:cs="仿宋"/>
          <w:color w:val="000000"/>
          <w:sz w:val="24"/>
          <w:highlight w:val="none"/>
          <w:lang w:eastAsia="zh-CN"/>
        </w:rPr>
        <w:t>可</w:t>
      </w:r>
      <w:r>
        <w:rPr>
          <w:rFonts w:hint="eastAsia" w:ascii="仿宋" w:hAnsi="仿宋" w:eastAsia="仿宋" w:cs="仿宋"/>
          <w:color w:val="000000"/>
          <w:sz w:val="24"/>
          <w:highlight w:val="none"/>
        </w:rPr>
        <w:t>补充征集供应商。</w:t>
      </w:r>
      <w:bookmarkStart w:id="39" w:name="_Toc17268503"/>
      <w:bookmarkStart w:id="40" w:name="_Toc354996703"/>
      <w:bookmarkStart w:id="41" w:name="_Toc233618979"/>
    </w:p>
    <w:p>
      <w:pPr>
        <w:pStyle w:val="3"/>
        <w:wordWrap/>
        <w:spacing w:line="360" w:lineRule="auto"/>
        <w:textAlignment w:val="auto"/>
        <w:rPr>
          <w:rFonts w:hint="eastAsia" w:ascii="仿宋" w:hAnsi="仿宋" w:eastAsia="仿宋" w:cs="仿宋"/>
          <w:highlight w:val="none"/>
          <w:lang w:val="en-US" w:eastAsia="zh-CN"/>
        </w:rPr>
      </w:pPr>
      <w:bookmarkStart w:id="42" w:name="_Toc5811"/>
      <w:r>
        <w:rPr>
          <w:rFonts w:hint="eastAsia" w:ascii="仿宋" w:hAnsi="仿宋" w:eastAsia="仿宋" w:cs="仿宋"/>
          <w:highlight w:val="none"/>
          <w:lang w:val="en-US" w:eastAsia="zh-CN"/>
        </w:rPr>
        <w:t>八、合同签订及其他</w:t>
      </w:r>
      <w:bookmarkEnd w:id="39"/>
      <w:bookmarkEnd w:id="40"/>
      <w:bookmarkEnd w:id="41"/>
      <w:bookmarkEnd w:id="42"/>
    </w:p>
    <w:p>
      <w:pPr>
        <w:widowControl w:val="0"/>
        <w:wordWrap/>
        <w:snapToGrid w:val="0"/>
        <w:spacing w:line="36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1</w:t>
      </w:r>
      <w:r>
        <w:rPr>
          <w:rFonts w:hint="eastAsia" w:ascii="仿宋" w:hAnsi="仿宋" w:eastAsia="仿宋" w:cs="仿宋"/>
          <w:b/>
          <w:bCs/>
          <w:kern w:val="0"/>
          <w:sz w:val="24"/>
          <w:szCs w:val="24"/>
          <w:highlight w:val="none"/>
        </w:rPr>
        <w:t>、签订合同</w:t>
      </w:r>
      <w:bookmarkEnd w:id="37"/>
      <w:bookmarkEnd w:id="38"/>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.1中标供应商须主动联系</w:t>
      </w:r>
      <w:r>
        <w:rPr>
          <w:rFonts w:hint="eastAsia" w:ascii="仿宋" w:hAnsi="仿宋" w:eastAsia="仿宋" w:cs="仿宋"/>
          <w:color w:val="auto"/>
          <w:kern w:val="0"/>
          <w:sz w:val="24"/>
          <w:szCs w:val="24"/>
          <w:highlight w:val="none"/>
          <w:lang w:eastAsia="zh-CN"/>
        </w:rPr>
        <w:t>征集人</w:t>
      </w:r>
      <w:r>
        <w:rPr>
          <w:rFonts w:hint="eastAsia" w:ascii="仿宋" w:hAnsi="仿宋" w:eastAsia="仿宋" w:cs="仿宋"/>
          <w:color w:val="auto"/>
          <w:kern w:val="0"/>
          <w:sz w:val="24"/>
          <w:szCs w:val="24"/>
          <w:highlight w:val="none"/>
        </w:rPr>
        <w:t>或</w:t>
      </w:r>
      <w:r>
        <w:rPr>
          <w:rFonts w:hint="eastAsia" w:ascii="仿宋" w:hAnsi="仿宋" w:eastAsia="仿宋" w:cs="仿宋"/>
          <w:color w:val="auto"/>
          <w:kern w:val="0"/>
          <w:sz w:val="24"/>
          <w:szCs w:val="24"/>
          <w:highlight w:val="none"/>
          <w:lang w:eastAsia="zh-CN"/>
        </w:rPr>
        <w:t>委托</w:t>
      </w:r>
      <w:r>
        <w:rPr>
          <w:rFonts w:hint="eastAsia" w:ascii="仿宋" w:hAnsi="仿宋" w:eastAsia="仿宋" w:cs="仿宋"/>
          <w:color w:val="auto"/>
          <w:kern w:val="0"/>
          <w:sz w:val="24"/>
          <w:szCs w:val="24"/>
          <w:highlight w:val="none"/>
        </w:rPr>
        <w:t>代理机构领取中标通知书。中标供应商应当在中标通知书发出之日起</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0日内与</w:t>
      </w:r>
      <w:r>
        <w:rPr>
          <w:rFonts w:hint="eastAsia" w:ascii="仿宋" w:hAnsi="仿宋" w:eastAsia="仿宋" w:cs="仿宋"/>
          <w:color w:val="auto"/>
          <w:kern w:val="0"/>
          <w:sz w:val="24"/>
          <w:szCs w:val="24"/>
          <w:highlight w:val="none"/>
          <w:lang w:eastAsia="zh-CN"/>
        </w:rPr>
        <w:t>征集人</w:t>
      </w:r>
      <w:r>
        <w:rPr>
          <w:rFonts w:hint="eastAsia" w:ascii="仿宋" w:hAnsi="仿宋" w:eastAsia="仿宋" w:cs="仿宋"/>
          <w:color w:val="auto"/>
          <w:kern w:val="0"/>
          <w:sz w:val="24"/>
          <w:szCs w:val="24"/>
          <w:highlight w:val="none"/>
        </w:rPr>
        <w:t>签订合同。中标供应商未经</w:t>
      </w:r>
      <w:r>
        <w:rPr>
          <w:rFonts w:hint="eastAsia" w:ascii="仿宋" w:hAnsi="仿宋" w:eastAsia="仿宋" w:cs="仿宋"/>
          <w:color w:val="auto"/>
          <w:kern w:val="0"/>
          <w:sz w:val="24"/>
          <w:szCs w:val="24"/>
          <w:highlight w:val="none"/>
          <w:lang w:eastAsia="zh-CN"/>
        </w:rPr>
        <w:t>征集人</w:t>
      </w:r>
      <w:r>
        <w:rPr>
          <w:rFonts w:hint="eastAsia" w:ascii="仿宋" w:hAnsi="仿宋" w:eastAsia="仿宋" w:cs="仿宋"/>
          <w:color w:val="auto"/>
          <w:kern w:val="0"/>
          <w:sz w:val="24"/>
          <w:szCs w:val="24"/>
          <w:highlight w:val="none"/>
        </w:rPr>
        <w:t>许可，在规定时间内未与</w:t>
      </w:r>
      <w:r>
        <w:rPr>
          <w:rFonts w:hint="eastAsia" w:ascii="仿宋" w:hAnsi="仿宋" w:eastAsia="仿宋" w:cs="仿宋"/>
          <w:color w:val="auto"/>
          <w:kern w:val="0"/>
          <w:sz w:val="24"/>
          <w:szCs w:val="24"/>
          <w:highlight w:val="none"/>
          <w:lang w:eastAsia="zh-CN"/>
        </w:rPr>
        <w:t>征集人</w:t>
      </w:r>
      <w:r>
        <w:rPr>
          <w:rFonts w:hint="eastAsia" w:ascii="仿宋" w:hAnsi="仿宋" w:eastAsia="仿宋" w:cs="仿宋"/>
          <w:color w:val="auto"/>
          <w:kern w:val="0"/>
          <w:sz w:val="24"/>
          <w:szCs w:val="24"/>
          <w:highlight w:val="none"/>
        </w:rPr>
        <w:t>签订合同，则视为拒签合同。</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eastAsia="zh-CN"/>
        </w:rPr>
        <w:t>征集文件</w:t>
      </w:r>
      <w:r>
        <w:rPr>
          <w:rFonts w:hint="eastAsia" w:ascii="仿宋" w:hAnsi="仿宋" w:eastAsia="仿宋" w:cs="仿宋"/>
          <w:kern w:val="0"/>
          <w:sz w:val="24"/>
          <w:szCs w:val="24"/>
          <w:highlight w:val="none"/>
        </w:rPr>
        <w:t>、中标供应商的投标文件及投标修改文件、评标过程中有关澄清文件及询标纪要和中标通知书均作为合同附件。</w:t>
      </w:r>
    </w:p>
    <w:p>
      <w:pPr>
        <w:widowControl w:val="0"/>
        <w:wordWrap/>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.3中标供应商在规定时间内借故否认已经承诺的条件、拒签合同者，以投标违约处理，并赔偿</w:t>
      </w:r>
      <w:r>
        <w:rPr>
          <w:rFonts w:hint="eastAsia" w:ascii="仿宋" w:hAnsi="仿宋" w:eastAsia="仿宋" w:cs="仿宋"/>
          <w:kern w:val="0"/>
          <w:sz w:val="24"/>
          <w:szCs w:val="24"/>
          <w:highlight w:val="none"/>
          <w:lang w:eastAsia="zh-CN"/>
        </w:rPr>
        <w:t>征集人</w:t>
      </w:r>
      <w:r>
        <w:rPr>
          <w:rFonts w:hint="eastAsia" w:ascii="仿宋" w:hAnsi="仿宋" w:eastAsia="仿宋" w:cs="仿宋"/>
          <w:kern w:val="0"/>
          <w:sz w:val="24"/>
          <w:szCs w:val="24"/>
          <w:highlight w:val="none"/>
        </w:rPr>
        <w:t>由此造成的直接经济损失；</w:t>
      </w:r>
      <w:r>
        <w:rPr>
          <w:rFonts w:hint="eastAsia" w:ascii="仿宋" w:hAnsi="仿宋" w:eastAsia="仿宋" w:cs="仿宋"/>
          <w:kern w:val="0"/>
          <w:sz w:val="24"/>
          <w:szCs w:val="24"/>
          <w:highlight w:val="none"/>
          <w:lang w:eastAsia="zh-CN"/>
        </w:rPr>
        <w:t>征集人</w:t>
      </w:r>
      <w:r>
        <w:rPr>
          <w:rFonts w:hint="eastAsia" w:ascii="仿宋" w:hAnsi="仿宋" w:eastAsia="仿宋" w:cs="仿宋"/>
          <w:kern w:val="0"/>
          <w:sz w:val="24"/>
          <w:szCs w:val="24"/>
          <w:highlight w:val="none"/>
        </w:rPr>
        <w:t>重新组织招标的，所需费用由原中标供应商承担。</w:t>
      </w:r>
    </w:p>
    <w:p>
      <w:pPr>
        <w:widowControl w:val="0"/>
        <w:wordWrap/>
        <w:snapToGrid w:val="0"/>
        <w:spacing w:line="360" w:lineRule="auto"/>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1.4</w:t>
      </w:r>
      <w:r>
        <w:rPr>
          <w:rFonts w:hint="eastAsia" w:ascii="仿宋" w:hAnsi="仿宋" w:eastAsia="仿宋" w:cs="仿宋"/>
          <w:kern w:val="0"/>
          <w:sz w:val="24"/>
          <w:highlight w:val="none"/>
        </w:rPr>
        <w:t>签订合同并生效后，供应商无故拒绝或延期，除按照合同条款处理外，列入不良行为记录一次，并给予通报。</w:t>
      </w:r>
    </w:p>
    <w:p>
      <w:pPr>
        <w:widowControl w:val="0"/>
        <w:wordWrap/>
        <w:snapToGrid w:val="0"/>
        <w:spacing w:line="360" w:lineRule="auto"/>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1.5</w:t>
      </w:r>
      <w:r>
        <w:rPr>
          <w:rFonts w:hint="eastAsia" w:ascii="仿宋" w:hAnsi="仿宋" w:eastAsia="仿宋" w:cs="仿宋"/>
          <w:kern w:val="0"/>
          <w:sz w:val="24"/>
          <w:highlight w:val="none"/>
        </w:rPr>
        <w:t>入围供应商拒绝与采购人签订合同的，</w:t>
      </w:r>
      <w:r>
        <w:rPr>
          <w:rFonts w:hint="eastAsia" w:ascii="仿宋" w:hAnsi="仿宋" w:eastAsia="仿宋" w:cs="仿宋"/>
          <w:kern w:val="0"/>
          <w:sz w:val="24"/>
          <w:highlight w:val="none"/>
          <w:lang w:eastAsia="zh-CN"/>
        </w:rPr>
        <w:t>本项目不再</w:t>
      </w:r>
      <w:r>
        <w:rPr>
          <w:rFonts w:hint="eastAsia" w:ascii="仿宋" w:hAnsi="仿宋" w:eastAsia="仿宋" w:cs="仿宋"/>
          <w:kern w:val="0"/>
          <w:sz w:val="24"/>
          <w:highlight w:val="none"/>
        </w:rPr>
        <w:t>授予排序在该投标人之后的下一个投标人。</w:t>
      </w:r>
    </w:p>
    <w:p>
      <w:pPr>
        <w:shd w:val="clear" w:color="auto" w:fill="FFFFFF"/>
        <w:wordWrap/>
        <w:adjustRightInd w:val="0"/>
        <w:snapToGrid w:val="0"/>
        <w:spacing w:line="360" w:lineRule="auto"/>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2、</w:t>
      </w:r>
      <w:r>
        <w:rPr>
          <w:rFonts w:hint="eastAsia" w:ascii="仿宋" w:hAnsi="仿宋" w:eastAsia="仿宋" w:cs="仿宋"/>
          <w:b/>
          <w:bCs/>
          <w:color w:val="000000"/>
          <w:sz w:val="24"/>
          <w:highlight w:val="none"/>
        </w:rPr>
        <w:t>履约保证金</w:t>
      </w:r>
    </w:p>
    <w:p>
      <w:pPr>
        <w:widowControl w:val="0"/>
        <w:wordWrap/>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履约保证金金额：</w:t>
      </w:r>
      <w:r>
        <w:rPr>
          <w:rFonts w:hint="eastAsia" w:ascii="仿宋" w:hAnsi="仿宋" w:eastAsia="仿宋" w:cs="仿宋"/>
          <w:b w:val="0"/>
          <w:bCs w:val="0"/>
          <w:color w:val="auto"/>
          <w:sz w:val="24"/>
          <w:szCs w:val="24"/>
          <w:highlight w:val="none"/>
          <w:shd w:val="clear" w:color="auto" w:fill="auto"/>
          <w:lang w:val="en-US" w:eastAsia="zh-CN"/>
        </w:rPr>
        <w:t>合同总价的1%</w:t>
      </w:r>
    </w:p>
    <w:p>
      <w:pPr>
        <w:shd w:val="clear" w:color="auto" w:fill="FFFFFF"/>
        <w:wordWrap/>
        <w:adjustRightInd w:val="0"/>
        <w:snapToGrid w:val="0"/>
        <w:spacing w:line="360" w:lineRule="auto"/>
        <w:ind w:firstLine="480" w:firstLineChars="200"/>
        <w:textAlignment w:val="auto"/>
        <w:rPr>
          <w:rFonts w:hint="eastAsia" w:ascii="仿宋" w:hAnsi="仿宋" w:eastAsia="仿宋" w:cs="仿宋"/>
          <w:b/>
          <w:bCs/>
          <w:color w:val="000000"/>
          <w:sz w:val="24"/>
          <w:highlight w:val="none"/>
          <w:lang w:val="en-US" w:eastAsia="zh-CN"/>
        </w:rPr>
      </w:pPr>
      <w:r>
        <w:rPr>
          <w:rFonts w:hint="eastAsia" w:ascii="仿宋" w:hAnsi="仿宋" w:eastAsia="仿宋" w:cs="仿宋"/>
          <w:b w:val="0"/>
          <w:bCs w:val="0"/>
          <w:color w:val="auto"/>
          <w:sz w:val="24"/>
          <w:szCs w:val="24"/>
          <w:highlight w:val="none"/>
          <w:shd w:val="clear" w:color="auto" w:fill="auto"/>
        </w:rPr>
        <w:t>履约保证金缴纳形式：转账支票、汇票、网银等招标人认可的其他形式（不允许使用现金）</w:t>
      </w:r>
      <w:r>
        <w:rPr>
          <w:rFonts w:hint="eastAsia" w:ascii="仿宋" w:hAnsi="仿宋" w:eastAsia="仿宋" w:cs="仿宋"/>
          <w:b w:val="0"/>
          <w:bCs w:val="0"/>
          <w:color w:val="auto"/>
          <w:sz w:val="24"/>
          <w:szCs w:val="24"/>
          <w:highlight w:val="none"/>
          <w:shd w:val="clear" w:color="auto" w:fill="auto"/>
          <w:lang w:eastAsia="zh-CN"/>
        </w:rPr>
        <w:t>。</w:t>
      </w:r>
    </w:p>
    <w:p>
      <w:pPr>
        <w:shd w:val="clear" w:color="auto" w:fill="FFFFFF"/>
        <w:wordWrap/>
        <w:adjustRightInd w:val="0"/>
        <w:snapToGrid w:val="0"/>
        <w:spacing w:line="360" w:lineRule="auto"/>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3</w:t>
      </w:r>
      <w:r>
        <w:rPr>
          <w:rFonts w:hint="eastAsia" w:ascii="仿宋" w:hAnsi="仿宋" w:eastAsia="仿宋" w:cs="仿宋"/>
          <w:b/>
          <w:bCs/>
          <w:color w:val="000000"/>
          <w:sz w:val="24"/>
          <w:highlight w:val="none"/>
        </w:rPr>
        <w:t>、付款结算方式</w:t>
      </w:r>
    </w:p>
    <w:p>
      <w:pPr>
        <w:wordWrap/>
        <w:adjustRightInd w:val="0"/>
        <w:snapToGrid w:val="0"/>
        <w:spacing w:line="360" w:lineRule="auto"/>
        <w:ind w:firstLine="480" w:firstLineChars="200"/>
        <w:textAlignment w:val="auto"/>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详见合同条款。</w:t>
      </w:r>
    </w:p>
    <w:p>
      <w:pPr>
        <w:shd w:val="clear" w:color="auto" w:fill="FFFFFF"/>
        <w:wordWrap/>
        <w:adjustRightInd w:val="0"/>
        <w:snapToGrid w:val="0"/>
        <w:spacing w:line="360" w:lineRule="auto"/>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4</w:t>
      </w:r>
      <w:r>
        <w:rPr>
          <w:rFonts w:hint="eastAsia" w:ascii="仿宋" w:hAnsi="仿宋" w:eastAsia="仿宋" w:cs="仿宋"/>
          <w:b/>
          <w:bCs/>
          <w:color w:val="000000"/>
          <w:sz w:val="24"/>
          <w:highlight w:val="none"/>
        </w:rPr>
        <w:t>、服务期</w:t>
      </w:r>
    </w:p>
    <w:p>
      <w:pPr>
        <w:shd w:val="clear" w:color="auto" w:fill="FFFFFF"/>
        <w:wordWrap/>
        <w:adjustRightInd w:val="0"/>
        <w:snapToGrid w:val="0"/>
        <w:spacing w:line="360" w:lineRule="auto"/>
        <w:ind w:firstLine="480" w:firstLineChars="200"/>
        <w:textAlignment w:val="auto"/>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框架协议期限自合同签订</w:t>
      </w:r>
      <w:r>
        <w:rPr>
          <w:rFonts w:hint="eastAsia" w:ascii="仿宋" w:hAnsi="仿宋" w:eastAsia="仿宋" w:cs="仿宋"/>
          <w:color w:val="000000"/>
          <w:sz w:val="24"/>
          <w:highlight w:val="none"/>
          <w:u w:val="none"/>
          <w:lang w:val="en-US" w:eastAsia="zh-CN"/>
        </w:rPr>
        <w:t>生效</w:t>
      </w:r>
      <w:r>
        <w:rPr>
          <w:rFonts w:hint="eastAsia" w:ascii="仿宋" w:hAnsi="仿宋" w:eastAsia="仿宋" w:cs="仿宋"/>
          <w:snapToGrid w:val="0"/>
          <w:color w:val="000000"/>
          <w:kern w:val="0"/>
          <w:sz w:val="24"/>
          <w:highlight w:val="none"/>
        </w:rPr>
        <w:t>之日起一年</w:t>
      </w:r>
      <w:r>
        <w:rPr>
          <w:rFonts w:hint="eastAsia" w:ascii="仿宋" w:hAnsi="仿宋" w:eastAsia="仿宋" w:cs="仿宋"/>
          <w:snapToGrid w:val="0"/>
          <w:color w:val="000000"/>
          <w:kern w:val="0"/>
          <w:sz w:val="24"/>
          <w:highlight w:val="none"/>
          <w:lang w:eastAsia="zh-CN"/>
        </w:rPr>
        <w:t>，即</w:t>
      </w:r>
      <w:r>
        <w:rPr>
          <w:rFonts w:hint="eastAsia" w:ascii="仿宋" w:hAnsi="仿宋" w:eastAsia="仿宋" w:cs="仿宋"/>
          <w:snapToGrid w:val="0"/>
          <w:color w:val="000000"/>
          <w:kern w:val="0"/>
          <w:sz w:val="24"/>
          <w:highlight w:val="none"/>
          <w:lang w:val="en-US" w:eastAsia="zh-CN"/>
        </w:rPr>
        <w:t>12个月</w:t>
      </w:r>
      <w:r>
        <w:rPr>
          <w:rFonts w:hint="eastAsia" w:ascii="仿宋" w:hAnsi="仿宋" w:eastAsia="仿宋" w:cs="仿宋"/>
          <w:snapToGrid w:val="0"/>
          <w:color w:val="000000"/>
          <w:kern w:val="0"/>
          <w:sz w:val="24"/>
          <w:highlight w:val="none"/>
        </w:rPr>
        <w:t>。</w:t>
      </w:r>
    </w:p>
    <w:p>
      <w:pPr>
        <w:shd w:val="clear" w:color="auto" w:fill="FFFFFF"/>
        <w:wordWrap/>
        <w:adjustRightInd w:val="0"/>
        <w:snapToGrid w:val="0"/>
        <w:spacing w:line="360" w:lineRule="auto"/>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5</w:t>
      </w:r>
      <w:r>
        <w:rPr>
          <w:rFonts w:hint="eastAsia" w:ascii="仿宋" w:hAnsi="仿宋" w:eastAsia="仿宋" w:cs="仿宋"/>
          <w:b/>
          <w:bCs/>
          <w:color w:val="000000"/>
          <w:kern w:val="0"/>
          <w:sz w:val="24"/>
          <w:highlight w:val="none"/>
          <w:lang w:val="zh-CN"/>
        </w:rPr>
        <w:t>、</w:t>
      </w:r>
      <w:r>
        <w:rPr>
          <w:rFonts w:hint="eastAsia" w:ascii="仿宋" w:hAnsi="仿宋" w:eastAsia="仿宋" w:cs="仿宋"/>
          <w:b/>
          <w:bCs/>
          <w:color w:val="000000"/>
          <w:sz w:val="24"/>
          <w:highlight w:val="none"/>
        </w:rPr>
        <w:t>解释权</w:t>
      </w:r>
    </w:p>
    <w:p>
      <w:pPr>
        <w:pStyle w:val="16"/>
        <w:widowControl w:val="0"/>
        <w:wordWrap/>
        <w:adjustRightInd/>
        <w:snapToGrid/>
        <w:spacing w:after="0" w:line="360" w:lineRule="auto"/>
        <w:ind w:left="0"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征集文件的解释权均属于</w:t>
      </w:r>
      <w:r>
        <w:rPr>
          <w:rFonts w:hint="eastAsia" w:ascii="仿宋" w:hAnsi="仿宋" w:eastAsia="仿宋" w:cs="仿宋"/>
          <w:color w:val="000000"/>
          <w:sz w:val="24"/>
          <w:highlight w:val="none"/>
          <w:lang w:eastAsia="zh-CN"/>
        </w:rPr>
        <w:t>杭州临平旅游文化创意有限公司</w:t>
      </w:r>
      <w:r>
        <w:rPr>
          <w:rFonts w:hint="eastAsia" w:ascii="仿宋" w:hAnsi="仿宋" w:eastAsia="仿宋" w:cs="仿宋"/>
          <w:color w:val="000000"/>
          <w:sz w:val="24"/>
          <w:highlight w:val="none"/>
        </w:rPr>
        <w:t>和</w:t>
      </w:r>
      <w:r>
        <w:rPr>
          <w:rFonts w:hint="eastAsia" w:ascii="仿宋" w:hAnsi="仿宋" w:eastAsia="仿宋" w:cs="仿宋"/>
          <w:color w:val="000000"/>
          <w:sz w:val="24"/>
          <w:highlight w:val="none"/>
          <w:lang w:val="en-US" w:eastAsia="zh-CN"/>
        </w:rPr>
        <w:t>委托代理机构</w:t>
      </w:r>
      <w:r>
        <w:rPr>
          <w:rFonts w:hint="eastAsia" w:ascii="仿宋" w:hAnsi="仿宋" w:eastAsia="仿宋" w:cs="仿宋"/>
          <w:color w:val="000000"/>
          <w:sz w:val="24"/>
          <w:highlight w:val="none"/>
        </w:rPr>
        <w:t>。</w:t>
      </w:r>
    </w:p>
    <w:p>
      <w:pPr>
        <w:widowControl w:val="0"/>
        <w:wordWrap/>
        <w:snapToGrid w:val="0"/>
        <w:spacing w:line="360" w:lineRule="auto"/>
        <w:jc w:val="left"/>
        <w:textAlignment w:val="auto"/>
        <w:rPr>
          <w:rFonts w:hint="eastAsia" w:ascii="仿宋" w:hAnsi="仿宋" w:eastAsia="仿宋" w:cs="仿宋"/>
          <w:highlight w:val="none"/>
        </w:rPr>
      </w:pPr>
      <w:r>
        <w:rPr>
          <w:rFonts w:hint="eastAsia" w:ascii="仿宋" w:hAnsi="仿宋" w:eastAsia="仿宋" w:cs="仿宋"/>
          <w:highlight w:val="none"/>
        </w:rPr>
        <w:br w:type="page"/>
      </w:r>
    </w:p>
    <w:p>
      <w:pPr>
        <w:pStyle w:val="2"/>
        <w:rPr>
          <w:rFonts w:hint="eastAsia" w:ascii="仿宋" w:hAnsi="仿宋" w:eastAsia="仿宋" w:cs="仿宋"/>
          <w:b/>
          <w:bCs/>
          <w:color w:val="000000"/>
          <w:sz w:val="24"/>
          <w:szCs w:val="24"/>
          <w:highlight w:val="none"/>
          <w:lang w:eastAsia="zh-CN"/>
        </w:rPr>
      </w:pPr>
      <w:bookmarkStart w:id="43" w:name="_Toc27364"/>
      <w:bookmarkStart w:id="44" w:name="_Toc28379"/>
      <w:r>
        <w:rPr>
          <w:rFonts w:hint="eastAsia" w:ascii="仿宋" w:hAnsi="仿宋" w:eastAsia="仿宋" w:cs="仿宋"/>
          <w:highlight w:val="none"/>
          <w:lang w:val="en-US" w:eastAsia="zh-CN"/>
        </w:rPr>
        <w:t>第三章 项目技术规范和服务要求</w:t>
      </w:r>
      <w:bookmarkEnd w:id="43"/>
      <w:bookmarkEnd w:id="44"/>
      <w:bookmarkStart w:id="45" w:name="_Toc460227601"/>
      <w:bookmarkStart w:id="46" w:name="_Toc29664"/>
    </w:p>
    <w:p>
      <w:pPr>
        <w:numPr>
          <w:ilvl w:val="0"/>
          <w:numId w:val="0"/>
        </w:numPr>
        <w:spacing w:line="360" w:lineRule="auto"/>
        <w:ind w:firstLine="482" w:firstLineChars="200"/>
        <w:rPr>
          <w:rFonts w:hint="eastAsia" w:ascii="仿宋" w:hAnsi="仿宋" w:eastAsia="仿宋" w:cs="仿宋"/>
          <w:b/>
          <w:color w:val="auto"/>
          <w:szCs w:val="24"/>
          <w:highlight w:val="none"/>
          <w:lang w:val="en-US" w:eastAsia="zh-CN"/>
        </w:rPr>
      </w:pPr>
      <w:bookmarkStart w:id="47" w:name="_Toc22000"/>
      <w:r>
        <w:rPr>
          <w:rFonts w:hint="eastAsia" w:ascii="仿宋" w:hAnsi="仿宋" w:eastAsia="仿宋" w:cs="仿宋"/>
          <w:b/>
          <w:bCs/>
          <w:color w:val="000000"/>
          <w:kern w:val="0"/>
          <w:sz w:val="24"/>
          <w:highlight w:val="none"/>
          <w:lang w:val="en-US" w:eastAsia="zh-CN"/>
        </w:rPr>
        <w:t>▲</w:t>
      </w:r>
      <w:r>
        <w:rPr>
          <w:rFonts w:hint="eastAsia" w:ascii="仿宋" w:hAnsi="仿宋" w:eastAsia="仿宋" w:cs="仿宋"/>
          <w:b/>
          <w:color w:val="000000"/>
          <w:szCs w:val="24"/>
          <w:highlight w:val="none"/>
          <w:lang w:val="en-US" w:eastAsia="zh-CN"/>
        </w:rPr>
        <w:t>一、采购</w:t>
      </w:r>
      <w:r>
        <w:rPr>
          <w:rFonts w:hint="eastAsia" w:ascii="仿宋" w:hAnsi="仿宋" w:eastAsia="仿宋" w:cs="仿宋"/>
          <w:b/>
          <w:color w:val="auto"/>
          <w:szCs w:val="24"/>
          <w:highlight w:val="none"/>
          <w:lang w:val="en-US" w:eastAsia="zh-CN"/>
        </w:rPr>
        <w:t>清单</w:t>
      </w:r>
    </w:p>
    <w:tbl>
      <w:tblPr>
        <w:tblStyle w:val="181"/>
        <w:tblW w:w="9300" w:type="dxa"/>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590"/>
        <w:gridCol w:w="825"/>
        <w:gridCol w:w="1065"/>
        <w:gridCol w:w="5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top"/>
          </w:tcPr>
          <w:p>
            <w:pPr>
              <w:spacing w:before="0" w:line="360" w:lineRule="auto"/>
              <w:ind w:left="135"/>
              <w:jc w:val="center"/>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序号</w:t>
            </w:r>
          </w:p>
        </w:tc>
        <w:tc>
          <w:tcPr>
            <w:tcW w:w="1590" w:type="dxa"/>
            <w:vAlign w:val="top"/>
          </w:tcPr>
          <w:p>
            <w:pPr>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项目内容</w:t>
            </w:r>
          </w:p>
        </w:tc>
        <w:tc>
          <w:tcPr>
            <w:tcW w:w="825" w:type="dxa"/>
            <w:vAlign w:val="top"/>
          </w:tcPr>
          <w:p>
            <w:pPr>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单位</w:t>
            </w:r>
          </w:p>
        </w:tc>
        <w:tc>
          <w:tcPr>
            <w:tcW w:w="1065" w:type="dxa"/>
            <w:vAlign w:val="top"/>
          </w:tcPr>
          <w:p>
            <w:pPr>
              <w:spacing w:before="0" w:line="360" w:lineRule="auto"/>
              <w:ind w:right="244"/>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eastAsia="zh-CN"/>
              </w:rPr>
              <w:t>综合</w:t>
            </w:r>
            <w:r>
              <w:rPr>
                <w:rFonts w:hint="eastAsia" w:ascii="仿宋" w:hAnsi="仿宋" w:eastAsia="仿宋" w:cs="仿宋"/>
                <w:color w:val="auto"/>
                <w:spacing w:val="-3"/>
                <w:sz w:val="21"/>
                <w:szCs w:val="21"/>
                <w:highlight w:val="none"/>
              </w:rPr>
              <w:t>单价</w:t>
            </w:r>
            <w:r>
              <w:rPr>
                <w:rFonts w:hint="eastAsia" w:ascii="仿宋" w:hAnsi="仿宋" w:eastAsia="仿宋" w:cs="仿宋"/>
                <w:color w:val="auto"/>
                <w:spacing w:val="1"/>
                <w:sz w:val="21"/>
                <w:szCs w:val="21"/>
                <w:highlight w:val="none"/>
              </w:rPr>
              <w:t xml:space="preserve"> </w:t>
            </w:r>
            <w:r>
              <w:rPr>
                <w:rFonts w:hint="eastAsia" w:ascii="仿宋" w:hAnsi="仿宋" w:eastAsia="仿宋" w:cs="仿宋"/>
                <w:color w:val="auto"/>
                <w:spacing w:val="17"/>
                <w:sz w:val="21"/>
                <w:szCs w:val="21"/>
                <w:highlight w:val="none"/>
              </w:rPr>
              <w:t>(元)</w:t>
            </w:r>
          </w:p>
        </w:tc>
        <w:tc>
          <w:tcPr>
            <w:tcW w:w="5055" w:type="dxa"/>
            <w:vAlign w:val="top"/>
          </w:tcPr>
          <w:p>
            <w:pPr>
              <w:spacing w:before="0" w:line="360" w:lineRule="auto"/>
              <w:ind w:left="1047" w:firstLine="1030" w:firstLineChars="500"/>
              <w:jc w:val="both"/>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w:t>
            </w:r>
          </w:p>
        </w:tc>
        <w:tc>
          <w:tcPr>
            <w:tcW w:w="1590" w:type="dxa"/>
            <w:vAlign w:val="center"/>
          </w:tcPr>
          <w:p>
            <w:pPr>
              <w:pStyle w:val="4"/>
              <w:spacing w:after="0" w:line="360" w:lineRule="auto"/>
              <w:jc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spacing w:val="3"/>
                <w:highlight w:val="none"/>
              </w:rPr>
              <w:t>Ⅰ</w:t>
            </w:r>
            <w:r>
              <w:rPr>
                <w:rFonts w:hint="eastAsia" w:ascii="仿宋" w:hAnsi="仿宋" w:eastAsia="仿宋" w:cs="仿宋"/>
                <w:b w:val="0"/>
                <w:bCs/>
                <w:color w:val="auto"/>
                <w:spacing w:val="3"/>
                <w:sz w:val="21"/>
                <w:szCs w:val="21"/>
                <w:highlight w:val="none"/>
                <w:lang w:val="en-US" w:eastAsia="zh-CN"/>
              </w:rPr>
              <w:t>类围挡</w:t>
            </w:r>
            <w:r>
              <w:rPr>
                <w:rFonts w:hint="eastAsia" w:ascii="仿宋" w:hAnsi="仿宋" w:eastAsia="仿宋" w:cs="仿宋"/>
                <w:b w:val="0"/>
                <w:bCs/>
                <w:color w:val="auto"/>
                <w:spacing w:val="3"/>
                <w:sz w:val="21"/>
                <w:szCs w:val="21"/>
                <w:highlight w:val="none"/>
                <w:lang w:eastAsia="zh-CN"/>
              </w:rPr>
              <w:t>（</w:t>
            </w:r>
            <w:r>
              <w:rPr>
                <w:rFonts w:hint="eastAsia" w:ascii="仿宋" w:hAnsi="仿宋" w:eastAsia="仿宋" w:cs="仿宋"/>
                <w:b w:val="0"/>
                <w:bCs/>
                <w:color w:val="auto"/>
                <w:spacing w:val="3"/>
                <w:sz w:val="21"/>
                <w:szCs w:val="21"/>
                <w:highlight w:val="none"/>
                <w:lang w:val="en-US" w:eastAsia="zh-CN"/>
              </w:rPr>
              <w:t>普通围挡</w:t>
            </w:r>
            <w:r>
              <w:rPr>
                <w:rFonts w:hint="eastAsia" w:ascii="仿宋" w:hAnsi="仿宋" w:eastAsia="仿宋" w:cs="仿宋"/>
                <w:b w:val="0"/>
                <w:bCs/>
                <w:color w:val="auto"/>
                <w:spacing w:val="3"/>
                <w:sz w:val="21"/>
                <w:szCs w:val="21"/>
                <w:highlight w:val="none"/>
                <w:lang w:val="en-US" w:eastAsia="zh-CN"/>
              </w:rPr>
              <w:t>，H＜3m</w:t>
            </w:r>
            <w:r>
              <w:rPr>
                <w:rFonts w:hint="eastAsia" w:ascii="仿宋" w:hAnsi="仿宋" w:eastAsia="仿宋" w:cs="仿宋"/>
                <w:b w:val="0"/>
                <w:bCs/>
                <w:color w:val="auto"/>
                <w:spacing w:val="3"/>
                <w:sz w:val="21"/>
                <w:szCs w:val="21"/>
                <w:highlight w:val="none"/>
                <w:lang w:eastAsia="zh-CN"/>
              </w:rPr>
              <w:t>）</w:t>
            </w:r>
          </w:p>
        </w:tc>
        <w:tc>
          <w:tcPr>
            <w:tcW w:w="825" w:type="dxa"/>
            <w:vAlign w:val="center"/>
          </w:tcPr>
          <w:p>
            <w:pPr>
              <w:spacing w:before="0" w:line="360" w:lineRule="auto"/>
              <w:jc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pStyle w:val="4"/>
              <w:spacing w:after="0" w:line="360" w:lineRule="auto"/>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100</w:t>
            </w:r>
          </w:p>
        </w:tc>
        <w:tc>
          <w:tcPr>
            <w:tcW w:w="5055" w:type="dxa"/>
            <w:vAlign w:val="center"/>
          </w:tcPr>
          <w:p>
            <w:pPr>
              <w:pStyle w:val="4"/>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pacing w:val="7"/>
                <w:sz w:val="21"/>
                <w:szCs w:val="21"/>
                <w:highlight w:val="none"/>
              </w:rPr>
              <w:t>①面板：厚度0.</w:t>
            </w:r>
            <w:r>
              <w:rPr>
                <w:rFonts w:hint="eastAsia" w:ascii="仿宋" w:hAnsi="仿宋" w:eastAsia="仿宋" w:cs="仿宋"/>
                <w:b w:val="0"/>
                <w:bCs w:val="0"/>
                <w:color w:val="auto"/>
                <w:spacing w:val="7"/>
                <w:sz w:val="21"/>
                <w:szCs w:val="21"/>
                <w:highlight w:val="none"/>
                <w:lang w:val="en-US" w:eastAsia="zh-CN"/>
              </w:rPr>
              <w:t>5</w:t>
            </w:r>
            <w:r>
              <w:rPr>
                <w:rFonts w:hint="eastAsia" w:ascii="仿宋" w:hAnsi="仿宋" w:eastAsia="仿宋" w:cs="仿宋"/>
                <w:b w:val="0"/>
                <w:bCs w:val="0"/>
                <w:color w:val="auto"/>
                <w:sz w:val="21"/>
                <w:szCs w:val="21"/>
                <w:highlight w:val="none"/>
              </w:rPr>
              <w:t>mm</w:t>
            </w:r>
            <w:r>
              <w:rPr>
                <w:rFonts w:hint="eastAsia" w:ascii="仿宋" w:hAnsi="仿宋" w:eastAsia="仿宋" w:cs="仿宋"/>
                <w:b w:val="0"/>
                <w:bCs w:val="0"/>
                <w:color w:val="auto"/>
                <w:spacing w:val="7"/>
                <w:sz w:val="21"/>
                <w:szCs w:val="21"/>
                <w:highlight w:val="none"/>
              </w:rPr>
              <w:t>彩钢板</w:t>
            </w:r>
            <w:r>
              <w:rPr>
                <w:rFonts w:hint="eastAsia" w:ascii="仿宋" w:hAnsi="仿宋" w:eastAsia="仿宋" w:cs="仿宋"/>
                <w:b w:val="0"/>
                <w:bCs w:val="0"/>
                <w:color w:val="auto"/>
                <w:spacing w:val="7"/>
                <w:sz w:val="21"/>
                <w:szCs w:val="21"/>
                <w:highlight w:val="none"/>
                <w:lang w:eastAsia="zh-CN"/>
              </w:rPr>
              <w:t>，每米折弯</w:t>
            </w:r>
            <w:r>
              <w:rPr>
                <w:rFonts w:hint="eastAsia" w:ascii="仿宋" w:hAnsi="仿宋" w:eastAsia="仿宋" w:cs="仿宋"/>
                <w:b w:val="0"/>
                <w:bCs w:val="0"/>
                <w:color w:val="auto"/>
                <w:spacing w:val="7"/>
                <w:sz w:val="21"/>
                <w:szCs w:val="21"/>
                <w:highlight w:val="none"/>
                <w:lang w:val="en-US" w:eastAsia="zh-CN"/>
              </w:rPr>
              <w:t>0.86米</w:t>
            </w:r>
          </w:p>
          <w:p>
            <w:pPr>
              <w:pStyle w:val="4"/>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pacing w:val="-1"/>
                <w:sz w:val="21"/>
                <w:szCs w:val="21"/>
                <w:highlight w:val="none"/>
              </w:rPr>
              <w:t>②立柱：</w:t>
            </w:r>
            <w:r>
              <w:rPr>
                <w:rFonts w:hint="eastAsia" w:ascii="仿宋" w:hAnsi="仿宋" w:eastAsia="仿宋" w:cs="仿宋"/>
                <w:b w:val="0"/>
                <w:bCs w:val="0"/>
                <w:color w:val="auto"/>
                <w:spacing w:val="-1"/>
                <w:sz w:val="21"/>
                <w:szCs w:val="21"/>
                <w:highlight w:val="none"/>
                <w:lang w:val="en-US" w:eastAsia="zh-CN"/>
              </w:rPr>
              <w:t>5</w:t>
            </w:r>
            <w:r>
              <w:rPr>
                <w:rFonts w:hint="eastAsia" w:ascii="仿宋" w:hAnsi="仿宋" w:eastAsia="仿宋" w:cs="仿宋"/>
                <w:b w:val="0"/>
                <w:bCs w:val="0"/>
                <w:color w:val="auto"/>
                <w:spacing w:val="-1"/>
                <w:sz w:val="21"/>
                <w:szCs w:val="21"/>
                <w:highlight w:val="none"/>
              </w:rPr>
              <w:t>0mm*</w:t>
            </w:r>
            <w:r>
              <w:rPr>
                <w:rFonts w:hint="eastAsia" w:ascii="仿宋" w:hAnsi="仿宋" w:eastAsia="仿宋" w:cs="仿宋"/>
                <w:b w:val="0"/>
                <w:bCs w:val="0"/>
                <w:color w:val="auto"/>
                <w:spacing w:val="-1"/>
                <w:sz w:val="21"/>
                <w:szCs w:val="21"/>
                <w:highlight w:val="none"/>
                <w:lang w:val="en-US" w:eastAsia="zh-CN"/>
              </w:rPr>
              <w:t>5</w:t>
            </w:r>
            <w:r>
              <w:rPr>
                <w:rFonts w:hint="eastAsia" w:ascii="仿宋" w:hAnsi="仿宋" w:eastAsia="仿宋" w:cs="仿宋"/>
                <w:b w:val="0"/>
                <w:bCs w:val="0"/>
                <w:color w:val="auto"/>
                <w:spacing w:val="-1"/>
                <w:sz w:val="21"/>
                <w:szCs w:val="21"/>
                <w:highlight w:val="none"/>
              </w:rPr>
              <w:t>0mm、镀锌方</w:t>
            </w:r>
            <w:r>
              <w:rPr>
                <w:rFonts w:hint="eastAsia" w:ascii="仿宋" w:hAnsi="仿宋" w:eastAsia="仿宋" w:cs="仿宋"/>
                <w:b w:val="0"/>
                <w:bCs w:val="0"/>
                <w:color w:val="auto"/>
                <w:sz w:val="21"/>
                <w:szCs w:val="21"/>
                <w:highlight w:val="none"/>
              </w:rPr>
              <w:t>管</w:t>
            </w:r>
            <w:r>
              <w:rPr>
                <w:rFonts w:hint="eastAsia" w:ascii="仿宋" w:hAnsi="仿宋" w:eastAsia="仿宋" w:cs="仿宋"/>
                <w:b w:val="0"/>
                <w:bCs w:val="0"/>
                <w:color w:val="auto"/>
                <w:sz w:val="21"/>
                <w:szCs w:val="21"/>
                <w:highlight w:val="none"/>
                <w:lang w:eastAsia="zh-CN"/>
              </w:rPr>
              <w:t>前（壁厚</w:t>
            </w:r>
            <w:r>
              <w:rPr>
                <w:rFonts w:hint="eastAsia" w:ascii="仿宋" w:hAnsi="仿宋" w:eastAsia="仿宋" w:cs="仿宋"/>
                <w:b w:val="0"/>
                <w:bCs w:val="0"/>
                <w:color w:val="auto"/>
                <w:sz w:val="21"/>
                <w:szCs w:val="21"/>
                <w:highlight w:val="none"/>
                <w:lang w:val="en-US" w:eastAsia="zh-CN"/>
              </w:rPr>
              <w:t>2mm</w:t>
            </w:r>
            <w:r>
              <w:rPr>
                <w:rFonts w:hint="eastAsia" w:ascii="仿宋" w:hAnsi="仿宋" w:eastAsia="仿宋" w:cs="仿宋"/>
                <w:b w:val="0"/>
                <w:bCs w:val="0"/>
                <w:color w:val="auto"/>
                <w:sz w:val="21"/>
                <w:szCs w:val="21"/>
                <w:highlight w:val="none"/>
                <w:lang w:eastAsia="zh-CN"/>
              </w:rPr>
              <w:t>）；</w:t>
            </w:r>
          </w:p>
          <w:p>
            <w:pPr>
              <w:pStyle w:val="4"/>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pacing w:val="-1"/>
                <w:sz w:val="21"/>
                <w:szCs w:val="21"/>
                <w:highlight w:val="none"/>
              </w:rPr>
              <w:t>③横档：</w:t>
            </w:r>
            <w:r>
              <w:rPr>
                <w:rFonts w:hint="eastAsia" w:ascii="仿宋" w:hAnsi="仿宋" w:eastAsia="仿宋" w:cs="仿宋"/>
                <w:b w:val="0"/>
                <w:bCs w:val="0"/>
                <w:color w:val="auto"/>
                <w:spacing w:val="-1"/>
                <w:sz w:val="21"/>
                <w:szCs w:val="21"/>
                <w:highlight w:val="none"/>
                <w:lang w:val="en-US" w:eastAsia="zh-CN"/>
              </w:rPr>
              <w:t>3</w:t>
            </w:r>
            <w:r>
              <w:rPr>
                <w:rFonts w:hint="eastAsia" w:ascii="仿宋" w:hAnsi="仿宋" w:eastAsia="仿宋" w:cs="仿宋"/>
                <w:b w:val="0"/>
                <w:bCs w:val="0"/>
                <w:color w:val="auto"/>
                <w:spacing w:val="-1"/>
                <w:sz w:val="21"/>
                <w:szCs w:val="21"/>
                <w:highlight w:val="none"/>
              </w:rPr>
              <w:t>0mm*</w:t>
            </w:r>
            <w:r>
              <w:rPr>
                <w:rFonts w:hint="eastAsia" w:ascii="仿宋" w:hAnsi="仿宋" w:eastAsia="仿宋" w:cs="仿宋"/>
                <w:b w:val="0"/>
                <w:bCs w:val="0"/>
                <w:color w:val="auto"/>
                <w:spacing w:val="-1"/>
                <w:sz w:val="21"/>
                <w:szCs w:val="21"/>
                <w:highlight w:val="none"/>
                <w:lang w:val="en-US" w:eastAsia="zh-CN"/>
              </w:rPr>
              <w:t>5</w:t>
            </w:r>
            <w:r>
              <w:rPr>
                <w:rFonts w:hint="eastAsia" w:ascii="仿宋" w:hAnsi="仿宋" w:eastAsia="仿宋" w:cs="仿宋"/>
                <w:b w:val="0"/>
                <w:bCs w:val="0"/>
                <w:color w:val="auto"/>
                <w:spacing w:val="-1"/>
                <w:sz w:val="21"/>
                <w:szCs w:val="21"/>
                <w:highlight w:val="none"/>
              </w:rPr>
              <w:t>0mm、镀锌方</w:t>
            </w:r>
            <w:r>
              <w:rPr>
                <w:rFonts w:hint="eastAsia" w:ascii="仿宋" w:hAnsi="仿宋" w:eastAsia="仿宋" w:cs="仿宋"/>
                <w:b w:val="0"/>
                <w:bCs w:val="0"/>
                <w:color w:val="auto"/>
                <w:sz w:val="21"/>
                <w:szCs w:val="21"/>
                <w:highlight w:val="none"/>
              </w:rPr>
              <w:t>管</w:t>
            </w:r>
            <w:r>
              <w:rPr>
                <w:rFonts w:hint="eastAsia" w:ascii="仿宋" w:hAnsi="仿宋" w:eastAsia="仿宋" w:cs="仿宋"/>
                <w:b w:val="0"/>
                <w:bCs w:val="0"/>
                <w:color w:val="auto"/>
                <w:sz w:val="21"/>
                <w:szCs w:val="21"/>
                <w:highlight w:val="none"/>
                <w:lang w:eastAsia="zh-CN"/>
              </w:rPr>
              <w:t>（壁厚</w:t>
            </w:r>
            <w:r>
              <w:rPr>
                <w:rFonts w:hint="eastAsia" w:ascii="仿宋" w:hAnsi="仿宋" w:eastAsia="仿宋" w:cs="仿宋"/>
                <w:b w:val="0"/>
                <w:bCs w:val="0"/>
                <w:color w:val="auto"/>
                <w:sz w:val="21"/>
                <w:szCs w:val="21"/>
                <w:highlight w:val="none"/>
                <w:lang w:val="en-US" w:eastAsia="zh-CN"/>
              </w:rPr>
              <w:t>1.8mm</w:t>
            </w:r>
            <w:r>
              <w:rPr>
                <w:rFonts w:hint="eastAsia" w:ascii="仿宋" w:hAnsi="仿宋" w:eastAsia="仿宋" w:cs="仿宋"/>
                <w:b w:val="0"/>
                <w:bCs w:val="0"/>
                <w:color w:val="auto"/>
                <w:sz w:val="21"/>
                <w:szCs w:val="21"/>
                <w:highlight w:val="none"/>
                <w:lang w:eastAsia="zh-CN"/>
              </w:rPr>
              <w:t>）</w:t>
            </w:r>
          </w:p>
          <w:p>
            <w:pPr>
              <w:pStyle w:val="4"/>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pacing w:val="7"/>
                <w:sz w:val="21"/>
                <w:szCs w:val="21"/>
                <w:highlight w:val="none"/>
              </w:rPr>
              <w:t>④</w:t>
            </w:r>
            <w:r>
              <w:rPr>
                <w:rFonts w:hint="eastAsia" w:ascii="仿宋" w:hAnsi="仿宋" w:eastAsia="仿宋" w:cs="仿宋"/>
                <w:b w:val="0"/>
                <w:bCs w:val="0"/>
                <w:color w:val="auto"/>
                <w:spacing w:val="7"/>
                <w:sz w:val="21"/>
                <w:szCs w:val="21"/>
                <w:highlight w:val="none"/>
                <w:lang w:eastAsia="zh-CN"/>
              </w:rPr>
              <w:t>拉杆档</w:t>
            </w:r>
            <w:r>
              <w:rPr>
                <w:rFonts w:hint="eastAsia" w:ascii="仿宋" w:hAnsi="仿宋" w:eastAsia="仿宋" w:cs="仿宋"/>
                <w:b w:val="0"/>
                <w:bCs w:val="0"/>
                <w:color w:val="auto"/>
                <w:spacing w:val="7"/>
                <w:sz w:val="21"/>
                <w:szCs w:val="21"/>
                <w:highlight w:val="none"/>
              </w:rPr>
              <w:t>：长度1500</w:t>
            </w:r>
            <w:r>
              <w:rPr>
                <w:rFonts w:hint="eastAsia" w:ascii="仿宋" w:hAnsi="仿宋" w:eastAsia="仿宋" w:cs="仿宋"/>
                <w:b w:val="0"/>
                <w:bCs w:val="0"/>
                <w:color w:val="auto"/>
                <w:sz w:val="21"/>
                <w:szCs w:val="21"/>
                <w:highlight w:val="none"/>
              </w:rPr>
              <w:t>mm</w:t>
            </w:r>
            <w:r>
              <w:rPr>
                <w:rFonts w:hint="eastAsia" w:ascii="仿宋" w:hAnsi="仿宋" w:eastAsia="仿宋" w:cs="仿宋"/>
                <w:b w:val="0"/>
                <w:bCs w:val="0"/>
                <w:color w:val="auto"/>
                <w:spacing w:val="7"/>
                <w:sz w:val="21"/>
                <w:szCs w:val="21"/>
                <w:highlight w:val="none"/>
              </w:rPr>
              <w:t>、</w:t>
            </w:r>
            <w:r>
              <w:rPr>
                <w:rFonts w:hint="eastAsia" w:ascii="仿宋" w:hAnsi="仿宋" w:eastAsia="仿宋" w:cs="仿宋"/>
                <w:b w:val="0"/>
                <w:bCs w:val="0"/>
                <w:color w:val="auto"/>
                <w:spacing w:val="-1"/>
                <w:sz w:val="21"/>
                <w:szCs w:val="21"/>
                <w:highlight w:val="none"/>
                <w:lang w:val="en-US" w:eastAsia="zh-CN"/>
              </w:rPr>
              <w:t>3</w:t>
            </w:r>
            <w:r>
              <w:rPr>
                <w:rFonts w:hint="eastAsia" w:ascii="仿宋" w:hAnsi="仿宋" w:eastAsia="仿宋" w:cs="仿宋"/>
                <w:b w:val="0"/>
                <w:bCs w:val="0"/>
                <w:color w:val="auto"/>
                <w:spacing w:val="-1"/>
                <w:sz w:val="21"/>
                <w:szCs w:val="21"/>
                <w:highlight w:val="none"/>
              </w:rPr>
              <w:t>0mm*</w:t>
            </w:r>
            <w:r>
              <w:rPr>
                <w:rFonts w:hint="eastAsia" w:ascii="仿宋" w:hAnsi="仿宋" w:eastAsia="仿宋" w:cs="仿宋"/>
                <w:b w:val="0"/>
                <w:bCs w:val="0"/>
                <w:color w:val="auto"/>
                <w:spacing w:val="-1"/>
                <w:sz w:val="21"/>
                <w:szCs w:val="21"/>
                <w:highlight w:val="none"/>
                <w:lang w:val="en-US" w:eastAsia="zh-CN"/>
              </w:rPr>
              <w:t>5</w:t>
            </w:r>
            <w:r>
              <w:rPr>
                <w:rFonts w:hint="eastAsia" w:ascii="仿宋" w:hAnsi="仿宋" w:eastAsia="仿宋" w:cs="仿宋"/>
                <w:b w:val="0"/>
                <w:bCs w:val="0"/>
                <w:color w:val="auto"/>
                <w:spacing w:val="-1"/>
                <w:sz w:val="21"/>
                <w:szCs w:val="21"/>
                <w:highlight w:val="none"/>
              </w:rPr>
              <w:t>0mm</w:t>
            </w:r>
            <w:r>
              <w:rPr>
                <w:rFonts w:hint="eastAsia" w:ascii="仿宋" w:hAnsi="仿宋" w:eastAsia="仿宋" w:cs="仿宋"/>
                <w:b w:val="0"/>
                <w:bCs w:val="0"/>
                <w:color w:val="auto"/>
                <w:spacing w:val="7"/>
                <w:sz w:val="21"/>
                <w:szCs w:val="21"/>
                <w:highlight w:val="none"/>
              </w:rPr>
              <w:t>镀</w:t>
            </w:r>
            <w:r>
              <w:rPr>
                <w:rFonts w:hint="eastAsia" w:ascii="仿宋" w:hAnsi="仿宋" w:eastAsia="仿宋" w:cs="仿宋"/>
                <w:b w:val="0"/>
                <w:bCs w:val="0"/>
                <w:color w:val="auto"/>
                <w:spacing w:val="4"/>
                <w:sz w:val="21"/>
                <w:szCs w:val="21"/>
                <w:highlight w:val="none"/>
              </w:rPr>
              <w:t>锌</w:t>
            </w:r>
            <w:r>
              <w:rPr>
                <w:rFonts w:hint="eastAsia" w:ascii="仿宋" w:hAnsi="仿宋" w:eastAsia="仿宋" w:cs="仿宋"/>
                <w:b w:val="0"/>
                <w:bCs w:val="0"/>
                <w:color w:val="auto"/>
                <w:spacing w:val="4"/>
                <w:sz w:val="21"/>
                <w:szCs w:val="21"/>
                <w:highlight w:val="none"/>
                <w:lang w:eastAsia="zh-CN"/>
              </w:rPr>
              <w:t>方</w:t>
            </w:r>
            <w:r>
              <w:rPr>
                <w:rFonts w:hint="eastAsia" w:ascii="仿宋" w:hAnsi="仿宋" w:eastAsia="仿宋" w:cs="仿宋"/>
                <w:b w:val="0"/>
                <w:bCs w:val="0"/>
                <w:color w:val="auto"/>
                <w:spacing w:val="4"/>
                <w:sz w:val="21"/>
                <w:szCs w:val="21"/>
                <w:highlight w:val="none"/>
              </w:rPr>
              <w:t>管</w:t>
            </w:r>
            <w:r>
              <w:rPr>
                <w:rFonts w:hint="eastAsia" w:ascii="仿宋" w:hAnsi="仿宋" w:eastAsia="仿宋" w:cs="仿宋"/>
                <w:b w:val="0"/>
                <w:bCs w:val="0"/>
                <w:color w:val="auto"/>
                <w:spacing w:val="4"/>
                <w:sz w:val="21"/>
                <w:szCs w:val="21"/>
                <w:highlight w:val="none"/>
                <w:lang w:eastAsia="zh-CN"/>
              </w:rPr>
              <w:t>（</w:t>
            </w:r>
            <w:r>
              <w:rPr>
                <w:rFonts w:hint="eastAsia" w:ascii="仿宋" w:hAnsi="仿宋" w:eastAsia="仿宋" w:cs="仿宋"/>
                <w:b w:val="0"/>
                <w:bCs w:val="0"/>
                <w:color w:val="auto"/>
                <w:sz w:val="21"/>
                <w:szCs w:val="21"/>
                <w:highlight w:val="none"/>
                <w:lang w:eastAsia="zh-CN"/>
              </w:rPr>
              <w:t>（壁厚</w:t>
            </w:r>
            <w:r>
              <w:rPr>
                <w:rFonts w:hint="eastAsia" w:ascii="仿宋" w:hAnsi="仿宋" w:eastAsia="仿宋" w:cs="仿宋"/>
                <w:b w:val="0"/>
                <w:bCs w:val="0"/>
                <w:color w:val="auto"/>
                <w:sz w:val="21"/>
                <w:szCs w:val="21"/>
                <w:highlight w:val="none"/>
                <w:lang w:val="en-US" w:eastAsia="zh-CN"/>
              </w:rPr>
              <w:t>1.8mm</w:t>
            </w:r>
            <w:r>
              <w:rPr>
                <w:rFonts w:hint="eastAsia" w:ascii="仿宋" w:hAnsi="仿宋" w:eastAsia="仿宋" w:cs="仿宋"/>
                <w:b w:val="0"/>
                <w:bCs w:val="0"/>
                <w:color w:val="auto"/>
                <w:sz w:val="21"/>
                <w:szCs w:val="21"/>
                <w:highlight w:val="none"/>
                <w:lang w:eastAsia="zh-CN"/>
              </w:rPr>
              <w:t>）</w:t>
            </w:r>
          </w:p>
          <w:p>
            <w:pPr>
              <w:pStyle w:val="4"/>
              <w:jc w:val="both"/>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pacing w:val="19"/>
                <w:sz w:val="21"/>
                <w:szCs w:val="21"/>
                <w:highlight w:val="none"/>
              </w:rPr>
              <w:t>⑤</w:t>
            </w:r>
            <w:r>
              <w:rPr>
                <w:rFonts w:hint="eastAsia" w:ascii="仿宋" w:hAnsi="仿宋" w:eastAsia="仿宋" w:cs="仿宋"/>
                <w:b w:val="0"/>
                <w:bCs w:val="0"/>
                <w:color w:val="auto"/>
                <w:spacing w:val="19"/>
                <w:sz w:val="21"/>
                <w:szCs w:val="21"/>
                <w:highlight w:val="none"/>
                <w:lang w:eastAsia="zh-CN"/>
              </w:rPr>
              <w:t>拉杆横档：</w:t>
            </w:r>
            <w:r>
              <w:rPr>
                <w:rFonts w:hint="eastAsia" w:ascii="仿宋" w:hAnsi="仿宋" w:eastAsia="仿宋" w:cs="仿宋"/>
                <w:b w:val="0"/>
                <w:bCs w:val="0"/>
                <w:color w:val="auto"/>
                <w:spacing w:val="19"/>
                <w:sz w:val="21"/>
                <w:szCs w:val="21"/>
                <w:highlight w:val="none"/>
                <w:lang w:val="en-US" w:eastAsia="zh-CN"/>
              </w:rPr>
              <w:t>30*50热镀</w:t>
            </w:r>
            <w:r>
              <w:rPr>
                <w:rFonts w:hint="eastAsia" w:ascii="仿宋" w:hAnsi="仿宋" w:eastAsia="仿宋" w:cs="仿宋"/>
                <w:b w:val="0"/>
                <w:bCs w:val="0"/>
                <w:color w:val="auto"/>
                <w:spacing w:val="4"/>
                <w:sz w:val="21"/>
                <w:szCs w:val="21"/>
                <w:highlight w:val="none"/>
              </w:rPr>
              <w:t>锌</w:t>
            </w:r>
            <w:r>
              <w:rPr>
                <w:rFonts w:hint="eastAsia" w:ascii="仿宋" w:hAnsi="仿宋" w:eastAsia="仿宋" w:cs="仿宋"/>
                <w:b w:val="0"/>
                <w:bCs w:val="0"/>
                <w:color w:val="auto"/>
                <w:spacing w:val="4"/>
                <w:sz w:val="21"/>
                <w:szCs w:val="21"/>
                <w:highlight w:val="none"/>
                <w:lang w:eastAsia="zh-CN"/>
              </w:rPr>
              <w:t>方</w:t>
            </w:r>
            <w:r>
              <w:rPr>
                <w:rFonts w:hint="eastAsia" w:ascii="仿宋" w:hAnsi="仿宋" w:eastAsia="仿宋" w:cs="仿宋"/>
                <w:b w:val="0"/>
                <w:bCs w:val="0"/>
                <w:color w:val="auto"/>
                <w:spacing w:val="4"/>
                <w:sz w:val="21"/>
                <w:szCs w:val="21"/>
                <w:highlight w:val="none"/>
              </w:rPr>
              <w:t>管</w:t>
            </w:r>
            <w:r>
              <w:rPr>
                <w:rFonts w:hint="eastAsia" w:ascii="仿宋" w:hAnsi="仿宋" w:eastAsia="仿宋" w:cs="仿宋"/>
                <w:b w:val="0"/>
                <w:bCs w:val="0"/>
                <w:color w:val="auto"/>
                <w:spacing w:val="4"/>
                <w:sz w:val="21"/>
                <w:szCs w:val="21"/>
                <w:highlight w:val="none"/>
                <w:lang w:eastAsia="zh-CN"/>
              </w:rPr>
              <w:t>（</w:t>
            </w:r>
            <w:r>
              <w:rPr>
                <w:rFonts w:hint="eastAsia" w:ascii="仿宋" w:hAnsi="仿宋" w:eastAsia="仿宋" w:cs="仿宋"/>
                <w:b w:val="0"/>
                <w:bCs w:val="0"/>
                <w:color w:val="auto"/>
                <w:sz w:val="21"/>
                <w:szCs w:val="21"/>
                <w:highlight w:val="none"/>
                <w:lang w:eastAsia="zh-CN"/>
              </w:rPr>
              <w:t>壁厚</w:t>
            </w:r>
            <w:r>
              <w:rPr>
                <w:rFonts w:hint="eastAsia" w:ascii="仿宋" w:hAnsi="仿宋" w:eastAsia="仿宋" w:cs="仿宋"/>
                <w:b w:val="0"/>
                <w:bCs w:val="0"/>
                <w:color w:val="auto"/>
                <w:sz w:val="21"/>
                <w:szCs w:val="21"/>
                <w:highlight w:val="none"/>
                <w:lang w:val="en-US" w:eastAsia="zh-CN"/>
              </w:rPr>
              <w:t>1.8mm）</w:t>
            </w:r>
          </w:p>
          <w:p>
            <w:pPr>
              <w:pStyle w:val="4"/>
              <w:jc w:val="both"/>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sz w:val="21"/>
                <w:szCs w:val="21"/>
                <w:highlight w:val="none"/>
                <w:lang w:val="en-US" w:eastAsia="zh-CN"/>
              </w:rPr>
              <w:t>镀锌钢管材料长均为6米/根，横档为上中下3根，立柱间隔为2米/根，斜撑间隔为2米/根，立柱基础浇筑深度25cm。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jc w:val="center"/>
              <w:rPr>
                <w:rFonts w:hint="eastAsia" w:ascii="仿宋" w:hAnsi="仿宋" w:eastAsia="仿宋" w:cs="仿宋"/>
                <w:b w:val="0"/>
                <w:bCs w:val="0"/>
                <w:snapToGrid w:val="0"/>
                <w:color w:val="auto"/>
                <w:kern w:val="0"/>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p>
        </w:tc>
        <w:tc>
          <w:tcPr>
            <w:tcW w:w="1590" w:type="dxa"/>
            <w:vAlign w:val="center"/>
          </w:tcPr>
          <w:p>
            <w:pPr>
              <w:spacing w:before="0" w:line="360" w:lineRule="auto"/>
              <w:jc w:val="center"/>
              <w:rPr>
                <w:rFonts w:hint="eastAsia" w:ascii="仿宋" w:hAnsi="仿宋" w:eastAsia="仿宋" w:cs="仿宋"/>
                <w:color w:val="auto"/>
                <w:spacing w:val="3"/>
                <w:sz w:val="21"/>
                <w:szCs w:val="21"/>
                <w:highlight w:val="none"/>
              </w:rPr>
            </w:pPr>
            <w:r>
              <w:rPr>
                <w:rFonts w:hint="eastAsia" w:ascii="仿宋" w:hAnsi="仿宋" w:eastAsia="仿宋" w:cs="仿宋"/>
                <w:spacing w:val="3"/>
                <w:highlight w:val="none"/>
              </w:rPr>
              <w:t>Ⅱ</w:t>
            </w:r>
            <w:r>
              <w:rPr>
                <w:rFonts w:hint="eastAsia" w:ascii="仿宋" w:hAnsi="仿宋" w:eastAsia="仿宋" w:cs="仿宋"/>
                <w:color w:val="auto"/>
                <w:spacing w:val="3"/>
                <w:sz w:val="21"/>
                <w:szCs w:val="21"/>
                <w:highlight w:val="none"/>
                <w:lang w:val="en-US" w:eastAsia="zh-CN"/>
              </w:rPr>
              <w:t>类</w:t>
            </w:r>
            <w:r>
              <w:rPr>
                <w:rFonts w:hint="eastAsia" w:ascii="仿宋" w:hAnsi="仿宋" w:eastAsia="仿宋" w:cs="仿宋"/>
                <w:color w:val="auto"/>
                <w:spacing w:val="3"/>
                <w:sz w:val="21"/>
                <w:szCs w:val="21"/>
                <w:highlight w:val="none"/>
              </w:rPr>
              <w:t>围挡</w:t>
            </w:r>
          </w:p>
          <w:p>
            <w:pPr>
              <w:spacing w:before="0" w:line="360" w:lineRule="auto"/>
              <w:jc w:val="center"/>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color w:val="auto"/>
                <w:spacing w:val="3"/>
                <w:sz w:val="21"/>
                <w:szCs w:val="21"/>
                <w:highlight w:val="none"/>
                <w:lang w:eastAsia="zh-CN"/>
              </w:rPr>
              <w:t>（</w:t>
            </w:r>
            <w:r>
              <w:rPr>
                <w:rFonts w:hint="eastAsia" w:ascii="仿宋" w:hAnsi="仿宋" w:eastAsia="仿宋" w:cs="仿宋"/>
                <w:color w:val="auto"/>
                <w:spacing w:val="3"/>
                <w:sz w:val="21"/>
                <w:szCs w:val="21"/>
                <w:highlight w:val="none"/>
                <w:lang w:val="en-US" w:eastAsia="zh-CN"/>
              </w:rPr>
              <w:t>夹芯板围挡</w:t>
            </w:r>
            <w:r>
              <w:rPr>
                <w:rFonts w:hint="eastAsia" w:ascii="仿宋" w:hAnsi="仿宋" w:eastAsia="仿宋" w:cs="仿宋"/>
                <w:color w:val="auto"/>
                <w:spacing w:val="3"/>
                <w:sz w:val="21"/>
                <w:szCs w:val="21"/>
                <w:highlight w:val="none"/>
                <w:lang w:eastAsia="zh-CN"/>
              </w:rPr>
              <w:t>）</w:t>
            </w:r>
          </w:p>
        </w:tc>
        <w:tc>
          <w:tcPr>
            <w:tcW w:w="825" w:type="dxa"/>
            <w:vAlign w:val="center"/>
          </w:tcPr>
          <w:p>
            <w:pPr>
              <w:spacing w:before="0"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pStyle w:val="4"/>
              <w:spacing w:after="0"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109</w:t>
            </w:r>
          </w:p>
        </w:tc>
        <w:tc>
          <w:tcPr>
            <w:tcW w:w="5055" w:type="dxa"/>
            <w:vAlign w:val="top"/>
          </w:tcPr>
          <w:p>
            <w:pPr>
              <w:spacing w:before="0" w:line="360" w:lineRule="auto"/>
              <w:ind w:left="97" w:right="16"/>
              <w:jc w:val="left"/>
              <w:rPr>
                <w:rFonts w:hint="eastAsia" w:ascii="仿宋" w:hAnsi="仿宋" w:eastAsia="仿宋" w:cs="仿宋"/>
                <w:highlight w:val="none"/>
              </w:rPr>
            </w:pPr>
            <w:r>
              <w:rPr>
                <w:rFonts w:hint="eastAsia" w:ascii="仿宋" w:hAnsi="仿宋" w:eastAsia="仿宋" w:cs="仿宋"/>
                <w:highlight w:val="none"/>
              </w:rPr>
              <w:t>①面板：2200mm*950mm、厚度50mm夹芯板</w:t>
            </w:r>
          </w:p>
          <w:p>
            <w:pPr>
              <w:spacing w:before="0" w:line="360" w:lineRule="auto"/>
              <w:ind w:left="97" w:right="16"/>
              <w:jc w:val="left"/>
              <w:rPr>
                <w:rFonts w:hint="eastAsia" w:ascii="仿宋" w:hAnsi="仿宋" w:eastAsia="仿宋" w:cs="仿宋"/>
                <w:highlight w:val="none"/>
              </w:rPr>
            </w:pPr>
            <w:r>
              <w:rPr>
                <w:rFonts w:hint="eastAsia" w:ascii="仿宋" w:hAnsi="仿宋" w:eastAsia="仿宋" w:cs="仿宋"/>
                <w:highlight w:val="none"/>
              </w:rPr>
              <w:t>②立柱 ：270mm*270mm*2600mm、镀锌板折边</w:t>
            </w:r>
            <w:r>
              <w:rPr>
                <w:rFonts w:hint="eastAsia" w:ascii="仿宋" w:hAnsi="仿宋" w:eastAsia="仿宋" w:cs="仿宋"/>
                <w:highlight w:val="none"/>
                <w:lang w:eastAsia="zh-CN"/>
              </w:rPr>
              <w:t>（壁厚</w:t>
            </w:r>
            <w:r>
              <w:rPr>
                <w:rFonts w:hint="eastAsia" w:ascii="仿宋" w:hAnsi="仿宋" w:eastAsia="仿宋" w:cs="仿宋"/>
                <w:highlight w:val="none"/>
                <w:lang w:val="en-US" w:eastAsia="zh-CN"/>
              </w:rPr>
              <w:t>2mm</w:t>
            </w:r>
            <w:r>
              <w:rPr>
                <w:rFonts w:hint="eastAsia" w:ascii="仿宋" w:hAnsi="仿宋" w:eastAsia="仿宋" w:cs="仿宋"/>
                <w:highlight w:val="none"/>
                <w:lang w:eastAsia="zh-CN"/>
              </w:rPr>
              <w:t>）</w:t>
            </w:r>
          </w:p>
          <w:p>
            <w:pPr>
              <w:spacing w:before="0" w:line="360" w:lineRule="auto"/>
              <w:ind w:left="97" w:right="16"/>
              <w:jc w:val="left"/>
              <w:rPr>
                <w:rFonts w:hint="eastAsia" w:ascii="仿宋" w:hAnsi="仿宋" w:eastAsia="仿宋" w:cs="仿宋"/>
                <w:highlight w:val="none"/>
              </w:rPr>
            </w:pPr>
            <w:r>
              <w:rPr>
                <w:rFonts w:hint="eastAsia" w:ascii="仿宋" w:hAnsi="仿宋" w:eastAsia="仿宋" w:cs="仿宋"/>
                <w:highlight w:val="none"/>
              </w:rPr>
              <w:t>③暗柱：</w:t>
            </w:r>
            <w:r>
              <w:rPr>
                <w:rFonts w:hint="eastAsia" w:ascii="仿宋" w:hAnsi="仿宋" w:eastAsia="仿宋" w:cs="仿宋"/>
                <w:highlight w:val="none"/>
                <w:lang w:val="en-US" w:eastAsia="zh-CN"/>
              </w:rPr>
              <w:t>5</w:t>
            </w:r>
            <w:r>
              <w:rPr>
                <w:rFonts w:hint="eastAsia" w:ascii="仿宋" w:hAnsi="仿宋" w:eastAsia="仿宋" w:cs="仿宋"/>
                <w:highlight w:val="none"/>
              </w:rPr>
              <w:t>0mm*</w:t>
            </w:r>
            <w:r>
              <w:rPr>
                <w:rFonts w:hint="eastAsia" w:ascii="仿宋" w:hAnsi="仿宋" w:eastAsia="仿宋" w:cs="仿宋"/>
                <w:highlight w:val="none"/>
                <w:lang w:val="en-US" w:eastAsia="zh-CN"/>
              </w:rPr>
              <w:t>5</w:t>
            </w:r>
            <w:r>
              <w:rPr>
                <w:rFonts w:hint="eastAsia" w:ascii="仿宋" w:hAnsi="仿宋" w:eastAsia="仿宋" w:cs="仿宋"/>
                <w:highlight w:val="none"/>
              </w:rPr>
              <w:t>0mm*2500mm、镀锌方管</w:t>
            </w:r>
            <w:r>
              <w:rPr>
                <w:rFonts w:hint="eastAsia" w:ascii="仿宋" w:hAnsi="仿宋" w:eastAsia="仿宋" w:cs="仿宋"/>
                <w:highlight w:val="none"/>
                <w:lang w:eastAsia="zh-CN"/>
              </w:rPr>
              <w:t>（壁厚</w:t>
            </w:r>
            <w:r>
              <w:rPr>
                <w:rFonts w:hint="eastAsia" w:ascii="仿宋" w:hAnsi="仿宋" w:eastAsia="仿宋" w:cs="仿宋"/>
                <w:highlight w:val="none"/>
                <w:lang w:val="en-US" w:eastAsia="zh-CN"/>
              </w:rPr>
              <w:t>2mm</w:t>
            </w:r>
            <w:r>
              <w:rPr>
                <w:rFonts w:hint="eastAsia" w:ascii="仿宋" w:hAnsi="仿宋" w:eastAsia="仿宋" w:cs="仿宋"/>
                <w:highlight w:val="none"/>
                <w:lang w:eastAsia="zh-CN"/>
              </w:rPr>
              <w:t>）</w:t>
            </w:r>
          </w:p>
          <w:p>
            <w:pPr>
              <w:spacing w:before="0" w:line="360" w:lineRule="auto"/>
              <w:ind w:left="97" w:right="16"/>
              <w:jc w:val="left"/>
              <w:rPr>
                <w:rFonts w:hint="eastAsia" w:ascii="仿宋" w:hAnsi="仿宋" w:eastAsia="仿宋" w:cs="仿宋"/>
                <w:highlight w:val="none"/>
              </w:rPr>
            </w:pPr>
            <w:r>
              <w:rPr>
                <w:rFonts w:hint="eastAsia" w:ascii="仿宋" w:hAnsi="仿宋" w:eastAsia="仿宋" w:cs="仿宋"/>
                <w:highlight w:val="none"/>
              </w:rPr>
              <w:t>④横档：</w:t>
            </w:r>
            <w:r>
              <w:rPr>
                <w:rFonts w:hint="eastAsia" w:ascii="仿宋" w:hAnsi="仿宋" w:eastAsia="仿宋" w:cs="仿宋"/>
                <w:highlight w:val="none"/>
                <w:lang w:val="en-US" w:eastAsia="zh-CN"/>
              </w:rPr>
              <w:t>2</w:t>
            </w:r>
            <w:r>
              <w:rPr>
                <w:rFonts w:hint="eastAsia" w:ascii="仿宋" w:hAnsi="仿宋" w:eastAsia="仿宋" w:cs="仿宋"/>
                <w:highlight w:val="none"/>
              </w:rPr>
              <w:t>0mm*</w:t>
            </w:r>
            <w:r>
              <w:rPr>
                <w:rFonts w:hint="eastAsia" w:ascii="仿宋" w:hAnsi="仿宋" w:eastAsia="仿宋" w:cs="仿宋"/>
                <w:highlight w:val="none"/>
                <w:lang w:val="en-US" w:eastAsia="zh-CN"/>
              </w:rPr>
              <w:t>4</w:t>
            </w:r>
            <w:r>
              <w:rPr>
                <w:rFonts w:hint="eastAsia" w:ascii="仿宋" w:hAnsi="仿宋" w:eastAsia="仿宋" w:cs="仿宋"/>
                <w:highlight w:val="none"/>
              </w:rPr>
              <w:t>0mm、镀锌方管</w:t>
            </w:r>
            <w:r>
              <w:rPr>
                <w:rFonts w:hint="eastAsia" w:ascii="仿宋" w:hAnsi="仿宋" w:eastAsia="仿宋" w:cs="仿宋"/>
                <w:highlight w:val="none"/>
                <w:lang w:eastAsia="zh-CN"/>
              </w:rPr>
              <w:t>（壁厚</w:t>
            </w:r>
            <w:r>
              <w:rPr>
                <w:rFonts w:hint="eastAsia" w:ascii="仿宋" w:hAnsi="仿宋" w:eastAsia="仿宋" w:cs="仿宋"/>
                <w:highlight w:val="none"/>
                <w:lang w:val="en-US" w:eastAsia="zh-CN"/>
              </w:rPr>
              <w:t>1.8mm</w:t>
            </w:r>
            <w:r>
              <w:rPr>
                <w:rFonts w:hint="eastAsia" w:ascii="仿宋" w:hAnsi="仿宋" w:eastAsia="仿宋" w:cs="仿宋"/>
                <w:highlight w:val="none"/>
                <w:lang w:eastAsia="zh-CN"/>
              </w:rPr>
              <w:t>）</w:t>
            </w:r>
          </w:p>
          <w:p>
            <w:pPr>
              <w:spacing w:before="0" w:line="360" w:lineRule="auto"/>
              <w:ind w:left="97" w:right="16"/>
              <w:jc w:val="left"/>
              <w:rPr>
                <w:rFonts w:hint="eastAsia" w:ascii="仿宋" w:hAnsi="仿宋" w:eastAsia="仿宋" w:cs="仿宋"/>
                <w:highlight w:val="none"/>
              </w:rPr>
            </w:pPr>
            <w:r>
              <w:rPr>
                <w:rFonts w:hint="eastAsia" w:ascii="仿宋" w:hAnsi="仿宋" w:eastAsia="仿宋" w:cs="仿宋"/>
                <w:highlight w:val="none"/>
              </w:rPr>
              <w:t>⑤顶部卡槽：5720mm*50mm*30mm、镀锌板折u型</w:t>
            </w:r>
          </w:p>
          <w:p>
            <w:pPr>
              <w:spacing w:before="0" w:line="360" w:lineRule="auto"/>
              <w:ind w:left="97" w:right="16"/>
              <w:jc w:val="left"/>
              <w:rPr>
                <w:rFonts w:hint="eastAsia" w:ascii="仿宋" w:hAnsi="仿宋" w:eastAsia="仿宋" w:cs="仿宋"/>
                <w:highlight w:val="none"/>
              </w:rPr>
            </w:pPr>
            <w:r>
              <w:rPr>
                <w:rFonts w:hint="eastAsia" w:ascii="仿宋" w:hAnsi="仿宋" w:eastAsia="仿宋" w:cs="仿宋"/>
                <w:highlight w:val="none"/>
              </w:rPr>
              <w:t>⑥斜撑：长度1800mm、</w:t>
            </w:r>
            <w:r>
              <w:rPr>
                <w:rFonts w:hint="eastAsia" w:ascii="仿宋" w:hAnsi="仿宋" w:eastAsia="仿宋" w:cs="仿宋"/>
                <w:highlight w:val="none"/>
                <w:lang w:val="en-US" w:eastAsia="zh-CN"/>
              </w:rPr>
              <w:t>3</w:t>
            </w:r>
            <w:r>
              <w:rPr>
                <w:rFonts w:hint="eastAsia" w:ascii="仿宋" w:hAnsi="仿宋" w:eastAsia="仿宋" w:cs="仿宋"/>
                <w:highlight w:val="none"/>
              </w:rPr>
              <w:t>0mm*</w:t>
            </w:r>
            <w:r>
              <w:rPr>
                <w:rFonts w:hint="eastAsia" w:ascii="仿宋" w:hAnsi="仿宋" w:eastAsia="仿宋" w:cs="仿宋"/>
                <w:highlight w:val="none"/>
                <w:lang w:val="en-US" w:eastAsia="zh-CN"/>
              </w:rPr>
              <w:t>5</w:t>
            </w:r>
            <w:r>
              <w:rPr>
                <w:rFonts w:hint="eastAsia" w:ascii="仿宋" w:hAnsi="仿宋" w:eastAsia="仿宋" w:cs="仿宋"/>
                <w:highlight w:val="none"/>
              </w:rPr>
              <w:t>0mm镀锌方管</w:t>
            </w:r>
            <w:r>
              <w:rPr>
                <w:rFonts w:hint="eastAsia" w:ascii="仿宋" w:hAnsi="仿宋" w:eastAsia="仿宋" w:cs="仿宋"/>
                <w:highlight w:val="none"/>
                <w:lang w:eastAsia="zh-CN"/>
              </w:rPr>
              <w:t>（壁厚</w:t>
            </w:r>
            <w:r>
              <w:rPr>
                <w:rFonts w:hint="eastAsia" w:ascii="仿宋" w:hAnsi="仿宋" w:eastAsia="仿宋" w:cs="仿宋"/>
                <w:highlight w:val="none"/>
                <w:lang w:val="en-US" w:eastAsia="zh-CN"/>
              </w:rPr>
              <w:t>1.8mm</w:t>
            </w:r>
            <w:r>
              <w:rPr>
                <w:rFonts w:hint="eastAsia" w:ascii="仿宋" w:hAnsi="仿宋" w:eastAsia="仿宋" w:cs="仿宋"/>
                <w:highlight w:val="none"/>
                <w:lang w:eastAsia="zh-CN"/>
              </w:rPr>
              <w:t>）</w:t>
            </w:r>
          </w:p>
          <w:p>
            <w:pPr>
              <w:spacing w:before="0" w:line="360" w:lineRule="auto"/>
              <w:ind w:left="97" w:right="16"/>
              <w:jc w:val="left"/>
              <w:rPr>
                <w:rFonts w:hint="eastAsia" w:ascii="仿宋" w:hAnsi="仿宋" w:eastAsia="仿宋" w:cs="仿宋"/>
                <w:highlight w:val="none"/>
              </w:rPr>
            </w:pPr>
            <w:r>
              <w:rPr>
                <w:rFonts w:hint="eastAsia" w:ascii="仿宋" w:hAnsi="仿宋" w:eastAsia="仿宋" w:cs="仿宋"/>
                <w:highlight w:val="none"/>
              </w:rPr>
              <w:t>⑦地架：5720mm*270mm、镀锌板折边</w:t>
            </w:r>
          </w:p>
          <w:p>
            <w:pPr>
              <w:pStyle w:val="3"/>
              <w:jc w:val="left"/>
              <w:rPr>
                <w:rFonts w:hint="eastAsia" w:ascii="仿宋" w:hAnsi="仿宋" w:eastAsia="仿宋" w:cs="仿宋"/>
                <w:highlight w:val="none"/>
              </w:rPr>
            </w:pPr>
            <w:r>
              <w:rPr>
                <w:rFonts w:hint="eastAsia" w:ascii="仿宋" w:hAnsi="仿宋" w:eastAsia="仿宋" w:cs="仿宋"/>
                <w:sz w:val="21"/>
                <w:szCs w:val="21"/>
                <w:highlight w:val="none"/>
                <w:lang w:val="en-US" w:eastAsia="zh-CN"/>
              </w:rPr>
              <w:t>横档为上中下3根，立柱间隔为2米/根，斜撑间隔为2米/根</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en-US" w:eastAsia="zh-CN"/>
              </w:rPr>
              <w:t>立柱基础浇筑深度25cm。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leftChars="0"/>
              <w:jc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color w:val="auto"/>
                <w:sz w:val="21"/>
                <w:szCs w:val="21"/>
                <w:highlight w:val="none"/>
                <w:lang w:val="en-US" w:eastAsia="zh-CN"/>
              </w:rPr>
              <w:t>3</w:t>
            </w:r>
          </w:p>
        </w:tc>
        <w:tc>
          <w:tcPr>
            <w:tcW w:w="1590" w:type="dxa"/>
            <w:vAlign w:val="center"/>
          </w:tcPr>
          <w:p>
            <w:pPr>
              <w:spacing w:before="0" w:line="360" w:lineRule="auto"/>
              <w:jc w:val="center"/>
              <w:rPr>
                <w:rFonts w:hint="eastAsia" w:ascii="仿宋" w:hAnsi="仿宋" w:eastAsia="仿宋" w:cs="仿宋"/>
                <w:color w:val="auto"/>
                <w:spacing w:val="3"/>
                <w:sz w:val="21"/>
                <w:szCs w:val="21"/>
                <w:highlight w:val="none"/>
              </w:rPr>
            </w:pPr>
            <w:r>
              <w:rPr>
                <w:rFonts w:hint="eastAsia" w:ascii="仿宋" w:hAnsi="仿宋" w:eastAsia="仿宋" w:cs="仿宋"/>
                <w:spacing w:val="3"/>
                <w:highlight w:val="none"/>
              </w:rPr>
              <w:t>Ⅲ</w:t>
            </w:r>
            <w:r>
              <w:rPr>
                <w:rFonts w:hint="eastAsia" w:ascii="仿宋" w:hAnsi="仿宋" w:eastAsia="仿宋" w:cs="仿宋"/>
                <w:color w:val="auto"/>
                <w:spacing w:val="3"/>
                <w:sz w:val="21"/>
                <w:szCs w:val="21"/>
                <w:highlight w:val="none"/>
                <w:lang w:val="en-US" w:eastAsia="zh-CN"/>
              </w:rPr>
              <w:t>类</w:t>
            </w:r>
            <w:r>
              <w:rPr>
                <w:rFonts w:hint="eastAsia" w:ascii="仿宋" w:hAnsi="仿宋" w:eastAsia="仿宋" w:cs="仿宋"/>
                <w:color w:val="auto"/>
                <w:spacing w:val="3"/>
                <w:sz w:val="21"/>
                <w:szCs w:val="21"/>
                <w:highlight w:val="none"/>
              </w:rPr>
              <w:t>围挡</w:t>
            </w:r>
          </w:p>
          <w:p>
            <w:pPr>
              <w:spacing w:before="0"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3"/>
                <w:sz w:val="21"/>
                <w:szCs w:val="21"/>
                <w:highlight w:val="none"/>
                <w:lang w:eastAsia="zh-CN"/>
              </w:rPr>
              <w:t>（</w:t>
            </w:r>
            <w:r>
              <w:rPr>
                <w:rFonts w:hint="eastAsia" w:ascii="仿宋" w:hAnsi="仿宋" w:eastAsia="仿宋" w:cs="仿宋"/>
                <w:color w:val="auto"/>
                <w:spacing w:val="3"/>
                <w:sz w:val="21"/>
                <w:szCs w:val="21"/>
                <w:highlight w:val="none"/>
                <w:lang w:val="en-US" w:eastAsia="zh-CN"/>
              </w:rPr>
              <w:t>pvc围挡</w:t>
            </w:r>
            <w:r>
              <w:rPr>
                <w:rFonts w:hint="eastAsia" w:ascii="仿宋" w:hAnsi="仿宋" w:eastAsia="仿宋" w:cs="仿宋"/>
                <w:color w:val="auto"/>
                <w:spacing w:val="3"/>
                <w:sz w:val="21"/>
                <w:szCs w:val="21"/>
                <w:highlight w:val="none"/>
                <w:lang w:eastAsia="zh-CN"/>
              </w:rPr>
              <w:t>）</w:t>
            </w:r>
          </w:p>
        </w:tc>
        <w:tc>
          <w:tcPr>
            <w:tcW w:w="82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126</w:t>
            </w:r>
          </w:p>
        </w:tc>
        <w:tc>
          <w:tcPr>
            <w:tcW w:w="5055" w:type="dxa"/>
            <w:vAlign w:val="top"/>
          </w:tcPr>
          <w:p>
            <w:pPr>
              <w:spacing w:before="0" w:line="360" w:lineRule="auto"/>
              <w:ind w:left="97" w:right="119"/>
              <w:jc w:val="left"/>
              <w:rPr>
                <w:rFonts w:hint="eastAsia" w:ascii="仿宋" w:hAnsi="仿宋" w:eastAsia="仿宋" w:cs="仿宋"/>
                <w:highlight w:val="none"/>
              </w:rPr>
            </w:pPr>
            <w:r>
              <w:rPr>
                <w:rFonts w:hint="eastAsia" w:ascii="仿宋" w:hAnsi="仿宋" w:eastAsia="仿宋" w:cs="仿宋"/>
                <w:highlight w:val="none"/>
              </w:rPr>
              <w:t>①面板：PVC扣板</w:t>
            </w:r>
          </w:p>
          <w:p>
            <w:pPr>
              <w:spacing w:before="0" w:line="360" w:lineRule="auto"/>
              <w:ind w:left="97" w:right="119"/>
              <w:jc w:val="left"/>
              <w:rPr>
                <w:rFonts w:hint="eastAsia" w:ascii="仿宋" w:hAnsi="仿宋" w:eastAsia="仿宋" w:cs="仿宋"/>
                <w:highlight w:val="none"/>
              </w:rPr>
            </w:pPr>
            <w:r>
              <w:rPr>
                <w:rFonts w:hint="eastAsia" w:ascii="仿宋" w:hAnsi="仿宋" w:eastAsia="仿宋" w:cs="仿宋"/>
                <w:highlight w:val="none"/>
              </w:rPr>
              <w:t>②立柱：120*120mmPVC立管，内衬100*100mm方钢， PVC防雨帽，200*200mm法兰盘底座</w:t>
            </w:r>
          </w:p>
          <w:p>
            <w:pPr>
              <w:spacing w:line="360" w:lineRule="auto"/>
              <w:ind w:left="97" w:right="119"/>
              <w:jc w:val="left"/>
              <w:rPr>
                <w:rFonts w:hint="eastAsia" w:ascii="仿宋" w:hAnsi="仿宋" w:eastAsia="仿宋" w:cs="仿宋"/>
                <w:highlight w:val="none"/>
              </w:rPr>
            </w:pPr>
            <w:r>
              <w:rPr>
                <w:rFonts w:hint="eastAsia" w:ascii="仿宋" w:hAnsi="仿宋" w:eastAsia="仿宋" w:cs="仿宋"/>
                <w:highlight w:val="none"/>
              </w:rPr>
              <w:t>③上横管：60*60mmPVC横管，内衬50*50mm方钢</w:t>
            </w:r>
          </w:p>
          <w:p>
            <w:pPr>
              <w:spacing w:before="0" w:line="360" w:lineRule="auto"/>
              <w:ind w:left="97" w:right="119"/>
              <w:jc w:val="left"/>
              <w:rPr>
                <w:rFonts w:hint="eastAsia" w:ascii="仿宋" w:hAnsi="仿宋" w:eastAsia="仿宋" w:cs="仿宋"/>
                <w:highlight w:val="none"/>
              </w:rPr>
            </w:pPr>
            <w:r>
              <w:rPr>
                <w:rFonts w:hint="eastAsia" w:ascii="仿宋" w:hAnsi="仿宋" w:eastAsia="仿宋" w:cs="仿宋"/>
                <w:highlight w:val="none"/>
              </w:rPr>
              <w:t>④下横管：60*60mmPVC横管，内衬50*50mm方钢</w:t>
            </w:r>
          </w:p>
          <w:p>
            <w:pPr>
              <w:spacing w:before="0" w:line="360" w:lineRule="auto"/>
              <w:ind w:left="97" w:leftChars="0" w:right="119"/>
              <w:jc w:val="left"/>
              <w:rPr>
                <w:rFonts w:hint="eastAsia" w:ascii="仿宋" w:hAnsi="仿宋" w:eastAsia="仿宋" w:cs="仿宋"/>
                <w:highlight w:val="none"/>
              </w:rPr>
            </w:pPr>
            <w:r>
              <w:rPr>
                <w:rFonts w:hint="eastAsia" w:ascii="仿宋" w:hAnsi="仿宋" w:eastAsia="仿宋" w:cs="仿宋"/>
                <w:highlight w:val="none"/>
              </w:rPr>
              <w:t>⑤预制</w:t>
            </w:r>
            <w:r>
              <w:rPr>
                <w:rFonts w:hint="eastAsia" w:ascii="仿宋" w:hAnsi="仿宋" w:eastAsia="仿宋" w:cs="仿宋"/>
                <w:highlight w:val="none"/>
                <w:lang w:eastAsia="zh-CN"/>
              </w:rPr>
              <w:t>混凝土</w:t>
            </w:r>
            <w:r>
              <w:rPr>
                <w:rFonts w:hint="eastAsia" w:ascii="仿宋" w:hAnsi="仿宋" w:eastAsia="仿宋" w:cs="仿宋"/>
                <w:highlight w:val="none"/>
              </w:rPr>
              <w:t>基础：C20、400*400mm等</w:t>
            </w:r>
          </w:p>
          <w:p>
            <w:pPr>
              <w:pStyle w:val="3"/>
              <w:jc w:val="left"/>
              <w:rPr>
                <w:rFonts w:hint="eastAsia" w:ascii="仿宋" w:hAnsi="仿宋" w:eastAsia="仿宋" w:cs="仿宋"/>
                <w:highlight w:val="none"/>
              </w:rPr>
            </w:pPr>
            <w:r>
              <w:rPr>
                <w:rFonts w:hint="eastAsia" w:ascii="仿宋" w:hAnsi="仿宋" w:eastAsia="仿宋" w:cs="仿宋"/>
                <w:sz w:val="21"/>
                <w:szCs w:val="21"/>
                <w:highlight w:val="none"/>
                <w:lang w:val="en-US" w:eastAsia="zh-CN"/>
              </w:rPr>
              <w:t>横</w:t>
            </w:r>
            <w:r>
              <w:rPr>
                <w:rFonts w:hint="eastAsia" w:ascii="仿宋" w:hAnsi="仿宋" w:eastAsia="仿宋" w:cs="仿宋"/>
                <w:sz w:val="21"/>
                <w:szCs w:val="21"/>
                <w:highlight w:val="none"/>
                <w:lang w:val="en-US" w:eastAsia="zh-CN"/>
              </w:rPr>
              <w:t>管</w:t>
            </w:r>
            <w:r>
              <w:rPr>
                <w:rFonts w:hint="eastAsia" w:ascii="仿宋" w:hAnsi="仿宋" w:eastAsia="仿宋" w:cs="仿宋"/>
                <w:sz w:val="21"/>
                <w:szCs w:val="21"/>
                <w:highlight w:val="none"/>
                <w:lang w:val="en-US" w:eastAsia="zh-CN"/>
              </w:rPr>
              <w:t>为上中下3根，立柱间隔为2米/根，斜撑间隔为2米/根</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en-US" w:eastAsia="zh-CN"/>
              </w:rPr>
              <w:t>立柱基础浇筑深度25cm。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leftChars="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w:t>
            </w:r>
          </w:p>
        </w:tc>
        <w:tc>
          <w:tcPr>
            <w:tcW w:w="1590" w:type="dxa"/>
            <w:vAlign w:val="center"/>
          </w:tcPr>
          <w:p>
            <w:pPr>
              <w:spacing w:before="0" w:line="360"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普通地基基础</w:t>
            </w:r>
          </w:p>
        </w:tc>
        <w:tc>
          <w:tcPr>
            <w:tcW w:w="825" w:type="dxa"/>
            <w:vAlign w:val="center"/>
          </w:tcPr>
          <w:p>
            <w:pPr>
              <w:spacing w:before="0" w:line="360" w:lineRule="auto"/>
              <w:ind w:left="0" w:leftChars="0"/>
              <w:jc w:val="center"/>
              <w:rPr>
                <w:rFonts w:hint="eastAsia"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项</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40</w:t>
            </w:r>
          </w:p>
        </w:tc>
        <w:tc>
          <w:tcPr>
            <w:tcW w:w="5055" w:type="dxa"/>
            <w:vAlign w:val="top"/>
          </w:tcPr>
          <w:p>
            <w:pPr>
              <w:spacing w:before="0" w:line="360" w:lineRule="auto"/>
              <w:ind w:left="117" w:right="351"/>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①基础部分、土方开挖：</w:t>
            </w:r>
            <w:r>
              <w:rPr>
                <w:rFonts w:hint="eastAsia" w:ascii="仿宋" w:hAnsi="仿宋" w:eastAsia="仿宋" w:cs="仿宋"/>
                <w:sz w:val="21"/>
                <w:szCs w:val="21"/>
                <w:highlight w:val="none"/>
                <w:lang w:val="en-US" w:eastAsia="zh-CN"/>
              </w:rPr>
              <w:t>60</w:t>
            </w:r>
            <w:r>
              <w:rPr>
                <w:rFonts w:hint="eastAsia" w:ascii="仿宋" w:hAnsi="仿宋" w:eastAsia="仿宋" w:cs="仿宋"/>
                <w:sz w:val="21"/>
                <w:szCs w:val="21"/>
                <w:highlight w:val="none"/>
              </w:rPr>
              <w:t>cm*</w:t>
            </w:r>
            <w:r>
              <w:rPr>
                <w:rFonts w:hint="eastAsia" w:ascii="仿宋" w:hAnsi="仿宋" w:eastAsia="仿宋" w:cs="仿宋"/>
                <w:sz w:val="21"/>
                <w:szCs w:val="21"/>
                <w:highlight w:val="none"/>
                <w:lang w:val="en-US" w:eastAsia="zh-CN"/>
              </w:rPr>
              <w:t>60</w:t>
            </w:r>
            <w:r>
              <w:rPr>
                <w:rFonts w:hint="eastAsia" w:ascii="仿宋" w:hAnsi="仿宋" w:eastAsia="仿宋" w:cs="仿宋"/>
                <w:sz w:val="21"/>
                <w:szCs w:val="21"/>
                <w:highlight w:val="none"/>
              </w:rPr>
              <w:t>cm*</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rPr>
              <w:t>cm</w:t>
            </w:r>
          </w:p>
          <w:p>
            <w:pPr>
              <w:pStyle w:val="3"/>
              <w:ind w:left="117" w:right="351"/>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②混凝土：C25、</w:t>
            </w:r>
            <w:r>
              <w:rPr>
                <w:rFonts w:hint="eastAsia" w:ascii="仿宋" w:hAnsi="仿宋" w:eastAsia="仿宋" w:cs="仿宋"/>
                <w:sz w:val="21"/>
                <w:szCs w:val="21"/>
                <w:highlight w:val="none"/>
                <w:lang w:val="en-US" w:eastAsia="zh-CN"/>
              </w:rPr>
              <w:t>60</w:t>
            </w:r>
            <w:r>
              <w:rPr>
                <w:rFonts w:hint="eastAsia" w:ascii="仿宋" w:hAnsi="仿宋" w:eastAsia="仿宋" w:cs="仿宋"/>
                <w:sz w:val="21"/>
                <w:szCs w:val="21"/>
                <w:highlight w:val="none"/>
              </w:rPr>
              <w:t>cm*</w:t>
            </w:r>
            <w:r>
              <w:rPr>
                <w:rFonts w:hint="eastAsia" w:ascii="仿宋" w:hAnsi="仿宋" w:eastAsia="仿宋" w:cs="仿宋"/>
                <w:sz w:val="21"/>
                <w:szCs w:val="21"/>
                <w:highlight w:val="none"/>
                <w:lang w:val="en-US" w:eastAsia="zh-CN"/>
              </w:rPr>
              <w:t>60</w:t>
            </w:r>
            <w:r>
              <w:rPr>
                <w:rFonts w:hint="eastAsia" w:ascii="仿宋" w:hAnsi="仿宋" w:eastAsia="仿宋" w:cs="仿宋"/>
                <w:sz w:val="21"/>
                <w:szCs w:val="21"/>
                <w:highlight w:val="none"/>
              </w:rPr>
              <w:t>cm*</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5</w:t>
            </w:r>
          </w:p>
        </w:tc>
        <w:tc>
          <w:tcPr>
            <w:tcW w:w="1590" w:type="dxa"/>
            <w:vAlign w:val="center"/>
          </w:tcPr>
          <w:p>
            <w:pPr>
              <w:spacing w:before="0" w:line="360" w:lineRule="auto"/>
              <w:jc w:val="center"/>
              <w:rPr>
                <w:rFonts w:hint="eastAsia" w:ascii="仿宋" w:hAnsi="仿宋" w:eastAsia="仿宋" w:cs="仿宋"/>
                <w:color w:val="auto"/>
                <w:spacing w:val="3"/>
                <w:sz w:val="21"/>
                <w:szCs w:val="21"/>
                <w:highlight w:val="none"/>
              </w:rPr>
            </w:pPr>
            <w:r>
              <w:rPr>
                <w:rFonts w:hint="eastAsia" w:ascii="仿宋" w:hAnsi="仿宋" w:eastAsia="仿宋" w:cs="仿宋"/>
                <w:spacing w:val="3"/>
                <w:highlight w:val="none"/>
              </w:rPr>
              <w:t>Ⅳ</w:t>
            </w:r>
            <w:r>
              <w:rPr>
                <w:rFonts w:hint="eastAsia" w:ascii="仿宋" w:hAnsi="仿宋" w:eastAsia="仿宋" w:cs="仿宋"/>
                <w:spacing w:val="3"/>
                <w:highlight w:val="none"/>
                <w:lang w:val="en-US" w:eastAsia="zh-CN"/>
              </w:rPr>
              <w:t>类</w:t>
            </w:r>
            <w:r>
              <w:rPr>
                <w:rFonts w:hint="eastAsia" w:ascii="仿宋" w:hAnsi="仿宋" w:eastAsia="仿宋" w:cs="仿宋"/>
                <w:color w:val="auto"/>
                <w:spacing w:val="3"/>
                <w:sz w:val="21"/>
                <w:szCs w:val="21"/>
                <w:highlight w:val="none"/>
              </w:rPr>
              <w:t>围挡</w:t>
            </w:r>
          </w:p>
          <w:p>
            <w:pPr>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eastAsia="zh-CN"/>
              </w:rPr>
              <w:t>（</w:t>
            </w:r>
            <w:r>
              <w:rPr>
                <w:rFonts w:hint="eastAsia" w:ascii="仿宋" w:hAnsi="仿宋" w:eastAsia="仿宋" w:cs="仿宋"/>
                <w:color w:val="auto"/>
                <w:spacing w:val="3"/>
                <w:sz w:val="21"/>
                <w:szCs w:val="21"/>
                <w:highlight w:val="none"/>
                <w:lang w:val="en-US" w:eastAsia="zh-CN"/>
              </w:rPr>
              <w:t>普通围挡</w:t>
            </w:r>
            <w:r>
              <w:rPr>
                <w:rFonts w:hint="eastAsia" w:ascii="仿宋" w:hAnsi="仿宋" w:eastAsia="仿宋" w:cs="仿宋"/>
                <w:color w:val="auto"/>
                <w:spacing w:val="3"/>
                <w:sz w:val="21"/>
                <w:szCs w:val="21"/>
                <w:highlight w:val="none"/>
                <w:lang w:val="en-US" w:eastAsia="zh-CN"/>
              </w:rPr>
              <w:t>，3m≤H＜5m</w:t>
            </w:r>
            <w:r>
              <w:rPr>
                <w:rFonts w:hint="eastAsia" w:ascii="仿宋" w:hAnsi="仿宋" w:eastAsia="仿宋" w:cs="仿宋"/>
                <w:color w:val="auto"/>
                <w:spacing w:val="3"/>
                <w:sz w:val="21"/>
                <w:szCs w:val="21"/>
                <w:highlight w:val="none"/>
                <w:lang w:eastAsia="zh-CN"/>
              </w:rPr>
              <w:t>）</w:t>
            </w:r>
          </w:p>
        </w:tc>
        <w:tc>
          <w:tcPr>
            <w:tcW w:w="825" w:type="dxa"/>
            <w:vAlign w:val="center"/>
          </w:tcPr>
          <w:p>
            <w:pPr>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130</w:t>
            </w:r>
          </w:p>
        </w:tc>
        <w:tc>
          <w:tcPr>
            <w:tcW w:w="5055" w:type="dxa"/>
            <w:vAlign w:val="top"/>
          </w:tcPr>
          <w:p>
            <w:pPr>
              <w:spacing w:before="0" w:line="360" w:lineRule="auto"/>
              <w:ind w:left="117" w:right="351"/>
              <w:jc w:val="left"/>
              <w:rPr>
                <w:rFonts w:hint="eastAsia" w:ascii="仿宋" w:hAnsi="仿宋" w:eastAsia="仿宋" w:cs="仿宋"/>
                <w:highlight w:val="none"/>
              </w:rPr>
            </w:pPr>
            <w:r>
              <w:rPr>
                <w:rFonts w:hint="eastAsia" w:ascii="仿宋" w:hAnsi="仿宋" w:eastAsia="仿宋" w:cs="仿宋"/>
                <w:highlight w:val="none"/>
              </w:rPr>
              <w:t>①基础部分、土方开挖：</w:t>
            </w:r>
            <w:r>
              <w:rPr>
                <w:rFonts w:hint="eastAsia" w:ascii="仿宋" w:hAnsi="仿宋" w:eastAsia="仿宋" w:cs="仿宋"/>
                <w:highlight w:val="none"/>
                <w:lang w:val="en-US" w:eastAsia="zh-CN"/>
              </w:rPr>
              <w:t>80</w:t>
            </w:r>
            <w:r>
              <w:rPr>
                <w:rFonts w:hint="eastAsia" w:ascii="仿宋" w:hAnsi="仿宋" w:eastAsia="仿宋" w:cs="仿宋"/>
                <w:highlight w:val="none"/>
              </w:rPr>
              <w:t>cm*</w:t>
            </w:r>
            <w:r>
              <w:rPr>
                <w:rFonts w:hint="eastAsia" w:ascii="仿宋" w:hAnsi="仿宋" w:eastAsia="仿宋" w:cs="仿宋"/>
                <w:highlight w:val="none"/>
                <w:lang w:val="en-US" w:eastAsia="zh-CN"/>
              </w:rPr>
              <w:t>80</w:t>
            </w:r>
            <w:r>
              <w:rPr>
                <w:rFonts w:hint="eastAsia" w:ascii="仿宋" w:hAnsi="仿宋" w:eastAsia="仿宋" w:cs="仿宋"/>
                <w:highlight w:val="none"/>
              </w:rPr>
              <w:t>cm*60cm</w:t>
            </w:r>
          </w:p>
          <w:p>
            <w:pPr>
              <w:spacing w:before="0" w:line="360" w:lineRule="auto"/>
              <w:ind w:left="117" w:right="351"/>
              <w:jc w:val="left"/>
              <w:rPr>
                <w:rFonts w:hint="eastAsia" w:ascii="仿宋" w:hAnsi="仿宋" w:eastAsia="仿宋" w:cs="仿宋"/>
                <w:highlight w:val="none"/>
              </w:rPr>
            </w:pPr>
            <w:r>
              <w:rPr>
                <w:rFonts w:hint="eastAsia" w:ascii="仿宋" w:hAnsi="仿宋" w:eastAsia="仿宋" w:cs="仿宋"/>
                <w:highlight w:val="none"/>
              </w:rPr>
              <w:t>②混凝土：C25、</w:t>
            </w:r>
            <w:r>
              <w:rPr>
                <w:rFonts w:hint="eastAsia" w:ascii="仿宋" w:hAnsi="仿宋" w:eastAsia="仿宋" w:cs="仿宋"/>
                <w:highlight w:val="none"/>
                <w:lang w:val="en-US" w:eastAsia="zh-CN"/>
              </w:rPr>
              <w:t>80</w:t>
            </w:r>
            <w:r>
              <w:rPr>
                <w:rFonts w:hint="eastAsia" w:ascii="仿宋" w:hAnsi="仿宋" w:eastAsia="仿宋" w:cs="仿宋"/>
                <w:highlight w:val="none"/>
              </w:rPr>
              <w:t>cm*</w:t>
            </w:r>
            <w:r>
              <w:rPr>
                <w:rFonts w:hint="eastAsia" w:ascii="仿宋" w:hAnsi="仿宋" w:eastAsia="仿宋" w:cs="仿宋"/>
                <w:highlight w:val="none"/>
                <w:lang w:val="en-US" w:eastAsia="zh-CN"/>
              </w:rPr>
              <w:t>80</w:t>
            </w:r>
            <w:r>
              <w:rPr>
                <w:rFonts w:hint="eastAsia" w:ascii="仿宋" w:hAnsi="仿宋" w:eastAsia="仿宋" w:cs="仿宋"/>
                <w:highlight w:val="none"/>
              </w:rPr>
              <w:t>cm*60cm</w:t>
            </w:r>
          </w:p>
          <w:p>
            <w:pPr>
              <w:spacing w:before="0" w:line="360" w:lineRule="auto"/>
              <w:ind w:left="117" w:right="351"/>
              <w:jc w:val="left"/>
              <w:rPr>
                <w:rFonts w:hint="eastAsia" w:ascii="仿宋" w:hAnsi="仿宋" w:eastAsia="仿宋" w:cs="仿宋"/>
                <w:highlight w:val="none"/>
              </w:rPr>
            </w:pPr>
            <w:r>
              <w:rPr>
                <w:rFonts w:hint="eastAsia" w:ascii="仿宋" w:hAnsi="仿宋" w:eastAsia="仿宋" w:cs="仿宋"/>
                <w:highlight w:val="none"/>
              </w:rPr>
              <w:t>③基础预埋件：250mm*250mm *8mm 、16钢筋</w:t>
            </w:r>
          </w:p>
          <w:p>
            <w:pPr>
              <w:spacing w:before="0" w:line="360" w:lineRule="auto"/>
              <w:ind w:left="117" w:right="351" w:firstLine="0"/>
              <w:jc w:val="left"/>
              <w:rPr>
                <w:rFonts w:hint="eastAsia" w:ascii="仿宋" w:hAnsi="仿宋" w:eastAsia="仿宋" w:cs="仿宋"/>
                <w:highlight w:val="none"/>
              </w:rPr>
            </w:pPr>
            <w:r>
              <w:rPr>
                <w:rFonts w:hint="eastAsia" w:ascii="仿宋" w:hAnsi="仿宋" w:eastAsia="仿宋" w:cs="仿宋"/>
                <w:highlight w:val="none"/>
              </w:rPr>
              <w:t>④立柱：、</w:t>
            </w:r>
            <w:r>
              <w:rPr>
                <w:rFonts w:hint="eastAsia" w:ascii="仿宋" w:hAnsi="仿宋" w:eastAsia="仿宋" w:cs="仿宋"/>
                <w:highlight w:val="none"/>
                <w:lang w:val="en-US" w:eastAsia="zh-CN"/>
              </w:rPr>
              <w:t>50</w:t>
            </w:r>
            <w:r>
              <w:rPr>
                <w:rFonts w:hint="eastAsia" w:ascii="仿宋" w:hAnsi="仿宋" w:eastAsia="仿宋" w:cs="仿宋"/>
                <w:highlight w:val="none"/>
              </w:rPr>
              <w:t>x</w:t>
            </w:r>
            <w:r>
              <w:rPr>
                <w:rFonts w:hint="eastAsia" w:ascii="仿宋" w:hAnsi="仿宋" w:eastAsia="仿宋" w:cs="仿宋"/>
                <w:highlight w:val="none"/>
                <w:lang w:val="en-US" w:eastAsia="zh-CN"/>
              </w:rPr>
              <w:t>5</w:t>
            </w:r>
            <w:r>
              <w:rPr>
                <w:rFonts w:hint="eastAsia" w:ascii="仿宋" w:hAnsi="仿宋" w:eastAsia="仿宋" w:cs="仿宋"/>
                <w:highlight w:val="none"/>
              </w:rPr>
              <w:t>0热镀锌</w:t>
            </w:r>
            <w:r>
              <w:rPr>
                <w:rFonts w:hint="eastAsia" w:ascii="仿宋" w:hAnsi="仿宋" w:eastAsia="仿宋" w:cs="仿宋"/>
                <w:highlight w:val="none"/>
                <w:lang w:eastAsia="zh-CN"/>
              </w:rPr>
              <w:t>方</w:t>
            </w:r>
            <w:r>
              <w:rPr>
                <w:rFonts w:hint="eastAsia" w:ascii="仿宋" w:hAnsi="仿宋" w:eastAsia="仿宋" w:cs="仿宋"/>
                <w:highlight w:val="none"/>
              </w:rPr>
              <w:t>管</w:t>
            </w:r>
            <w:r>
              <w:rPr>
                <w:rFonts w:hint="eastAsia" w:ascii="仿宋" w:hAnsi="仿宋" w:eastAsia="仿宋" w:cs="仿宋"/>
                <w:highlight w:val="none"/>
                <w:lang w:eastAsia="zh-CN"/>
              </w:rPr>
              <w:t>（立柱）前</w:t>
            </w:r>
            <w:r>
              <w:rPr>
                <w:rFonts w:hint="eastAsia" w:ascii="仿宋" w:hAnsi="仿宋" w:eastAsia="仿宋" w:cs="仿宋"/>
                <w:highlight w:val="none"/>
              </w:rPr>
              <w:t xml:space="preserve"> (</w:t>
            </w:r>
            <w:r>
              <w:rPr>
                <w:rFonts w:hint="eastAsia" w:ascii="仿宋" w:hAnsi="仿宋" w:eastAsia="仿宋" w:cs="仿宋"/>
                <w:highlight w:val="none"/>
                <w:lang w:eastAsia="zh-CN"/>
              </w:rPr>
              <w:t>壁</w:t>
            </w:r>
            <w:r>
              <w:rPr>
                <w:rFonts w:hint="eastAsia" w:ascii="仿宋" w:hAnsi="仿宋" w:eastAsia="仿宋" w:cs="仿宋"/>
                <w:highlight w:val="none"/>
              </w:rPr>
              <w:t>厚</w:t>
            </w:r>
            <w:r>
              <w:rPr>
                <w:rFonts w:hint="eastAsia" w:ascii="仿宋" w:hAnsi="仿宋" w:eastAsia="仿宋" w:cs="仿宋"/>
                <w:highlight w:val="none"/>
                <w:lang w:val="en-US" w:eastAsia="zh-CN"/>
              </w:rPr>
              <w:t>2</w:t>
            </w:r>
            <w:r>
              <w:rPr>
                <w:rFonts w:hint="eastAsia" w:ascii="仿宋" w:hAnsi="仿宋" w:eastAsia="仿宋" w:cs="仿宋"/>
                <w:highlight w:val="none"/>
              </w:rPr>
              <w:t>mm,6米/根)</w:t>
            </w:r>
          </w:p>
          <w:p>
            <w:pPr>
              <w:spacing w:before="0" w:line="360" w:lineRule="auto"/>
              <w:ind w:left="117" w:right="351"/>
              <w:jc w:val="left"/>
              <w:rPr>
                <w:rFonts w:hint="eastAsia" w:ascii="仿宋" w:hAnsi="仿宋" w:eastAsia="仿宋" w:cs="仿宋"/>
                <w:highlight w:val="none"/>
              </w:rPr>
            </w:pPr>
            <w:r>
              <w:rPr>
                <w:rFonts w:hint="eastAsia" w:ascii="仿宋" w:hAnsi="仿宋" w:eastAsia="仿宋" w:cs="仿宋"/>
                <w:highlight w:val="none"/>
              </w:rPr>
              <w:t>⑤板面横档：30x50mm热镀 锌方管(壁厚1.</w:t>
            </w:r>
            <w:r>
              <w:rPr>
                <w:rFonts w:hint="eastAsia" w:ascii="仿宋" w:hAnsi="仿宋" w:eastAsia="仿宋" w:cs="仿宋"/>
                <w:highlight w:val="none"/>
                <w:lang w:val="en-US" w:eastAsia="zh-CN"/>
              </w:rPr>
              <w:t>8</w:t>
            </w:r>
            <w:r>
              <w:rPr>
                <w:rFonts w:hint="eastAsia" w:ascii="仿宋" w:hAnsi="仿宋" w:eastAsia="仿宋" w:cs="仿宋"/>
                <w:highlight w:val="none"/>
              </w:rPr>
              <w:t>mm,6米 /根)</w:t>
            </w:r>
          </w:p>
          <w:p>
            <w:pPr>
              <w:spacing w:before="0" w:line="360" w:lineRule="auto"/>
              <w:ind w:left="117" w:right="351"/>
              <w:jc w:val="left"/>
              <w:rPr>
                <w:rFonts w:hint="eastAsia" w:ascii="仿宋" w:hAnsi="仿宋" w:eastAsia="仿宋" w:cs="仿宋"/>
                <w:highlight w:val="none"/>
              </w:rPr>
            </w:pPr>
            <w:r>
              <w:rPr>
                <w:rFonts w:hint="eastAsia" w:ascii="仿宋" w:hAnsi="仿宋" w:eastAsia="仿宋" w:cs="仿宋"/>
                <w:highlight w:val="none"/>
              </w:rPr>
              <w:t>⑥拉杆档：</w:t>
            </w:r>
            <w:r>
              <w:rPr>
                <w:rFonts w:hint="eastAsia" w:ascii="仿宋" w:hAnsi="仿宋" w:eastAsia="仿宋" w:cs="仿宋"/>
                <w:highlight w:val="none"/>
                <w:lang w:val="en-US" w:eastAsia="zh-CN"/>
              </w:rPr>
              <w:t>4</w:t>
            </w:r>
            <w:r>
              <w:rPr>
                <w:rFonts w:hint="eastAsia" w:ascii="仿宋" w:hAnsi="仿宋" w:eastAsia="仿宋" w:cs="仿宋"/>
                <w:highlight w:val="none"/>
              </w:rPr>
              <w:t>0x</w:t>
            </w:r>
            <w:r>
              <w:rPr>
                <w:rFonts w:hint="eastAsia" w:ascii="仿宋" w:hAnsi="仿宋" w:eastAsia="仿宋" w:cs="仿宋"/>
                <w:highlight w:val="none"/>
                <w:lang w:val="en-US" w:eastAsia="zh-CN"/>
              </w:rPr>
              <w:t>4</w:t>
            </w:r>
            <w:r>
              <w:rPr>
                <w:rFonts w:hint="eastAsia" w:ascii="仿宋" w:hAnsi="仿宋" w:eastAsia="仿宋" w:cs="仿宋"/>
                <w:highlight w:val="none"/>
              </w:rPr>
              <w:t>0热镀锌方管(壁厚1.</w:t>
            </w:r>
            <w:r>
              <w:rPr>
                <w:rFonts w:hint="eastAsia" w:ascii="仿宋" w:hAnsi="仿宋" w:eastAsia="仿宋" w:cs="仿宋"/>
                <w:highlight w:val="none"/>
                <w:lang w:val="en-US" w:eastAsia="zh-CN"/>
              </w:rPr>
              <w:t>8</w:t>
            </w:r>
            <w:r>
              <w:rPr>
                <w:rFonts w:hint="eastAsia" w:ascii="仿宋" w:hAnsi="仿宋" w:eastAsia="仿宋" w:cs="仿宋"/>
                <w:highlight w:val="none"/>
              </w:rPr>
              <w:t>mm,6米/根)</w:t>
            </w:r>
          </w:p>
          <w:p>
            <w:pPr>
              <w:spacing w:before="0" w:line="360" w:lineRule="auto"/>
              <w:ind w:left="117" w:right="351"/>
              <w:jc w:val="left"/>
              <w:rPr>
                <w:rFonts w:hint="eastAsia" w:ascii="仿宋" w:hAnsi="仿宋" w:eastAsia="仿宋" w:cs="仿宋"/>
                <w:highlight w:val="none"/>
              </w:rPr>
            </w:pPr>
            <w:r>
              <w:rPr>
                <w:rFonts w:hint="eastAsia" w:ascii="仿宋" w:hAnsi="仿宋" w:eastAsia="仿宋" w:cs="仿宋"/>
                <w:highlight w:val="none"/>
              </w:rPr>
              <w:t>⑦拉杆档横档：</w:t>
            </w:r>
            <w:r>
              <w:rPr>
                <w:rFonts w:hint="eastAsia" w:ascii="仿宋" w:hAnsi="仿宋" w:eastAsia="仿宋" w:cs="仿宋"/>
                <w:highlight w:val="none"/>
                <w:lang w:val="en-US" w:eastAsia="zh-CN"/>
              </w:rPr>
              <w:t>4</w:t>
            </w:r>
            <w:r>
              <w:rPr>
                <w:rFonts w:hint="eastAsia" w:ascii="仿宋" w:hAnsi="仿宋" w:eastAsia="仿宋" w:cs="仿宋"/>
                <w:highlight w:val="none"/>
              </w:rPr>
              <w:t>0x40热镀锌方管(壁厚1.</w:t>
            </w:r>
            <w:r>
              <w:rPr>
                <w:rFonts w:hint="eastAsia" w:ascii="仿宋" w:hAnsi="仿宋" w:eastAsia="仿宋" w:cs="仿宋"/>
                <w:highlight w:val="none"/>
                <w:lang w:val="en-US" w:eastAsia="zh-CN"/>
              </w:rPr>
              <w:t>8</w:t>
            </w:r>
            <w:r>
              <w:rPr>
                <w:rFonts w:hint="eastAsia" w:ascii="仿宋" w:hAnsi="仿宋" w:eastAsia="仿宋" w:cs="仿宋"/>
                <w:highlight w:val="none"/>
              </w:rPr>
              <w:t>mm,6米/ 根 )</w:t>
            </w:r>
          </w:p>
          <w:p>
            <w:pPr>
              <w:spacing w:before="0" w:line="360" w:lineRule="auto"/>
              <w:ind w:left="117" w:right="351"/>
              <w:rPr>
                <w:rFonts w:hint="eastAsia" w:ascii="仿宋" w:hAnsi="仿宋" w:eastAsia="仿宋" w:cs="仿宋"/>
                <w:highlight w:val="none"/>
              </w:rPr>
            </w:pPr>
            <w:r>
              <w:rPr>
                <w:rFonts w:hint="eastAsia" w:ascii="仿宋" w:hAnsi="仿宋" w:eastAsia="仿宋" w:cs="仿宋"/>
                <w:highlight w:val="none"/>
              </w:rPr>
              <w:t>⑧面板：彩钢板，厚度  0.</w:t>
            </w:r>
            <w:r>
              <w:rPr>
                <w:rFonts w:hint="eastAsia" w:ascii="仿宋" w:hAnsi="仿宋" w:eastAsia="仿宋" w:cs="仿宋"/>
                <w:highlight w:val="none"/>
                <w:lang w:val="en-US" w:eastAsia="zh-CN"/>
              </w:rPr>
              <w:t>5</w:t>
            </w:r>
            <w:r>
              <w:rPr>
                <w:rFonts w:hint="eastAsia" w:ascii="仿宋" w:hAnsi="仿宋" w:eastAsia="仿宋" w:cs="仿宋"/>
                <w:highlight w:val="none"/>
              </w:rPr>
              <w:t>mm ,每米折弯0.</w:t>
            </w:r>
            <w:r>
              <w:rPr>
                <w:rFonts w:hint="eastAsia" w:ascii="仿宋" w:hAnsi="仿宋" w:eastAsia="仿宋" w:cs="仿宋"/>
                <w:highlight w:val="none"/>
                <w:lang w:val="en-US" w:eastAsia="zh-CN"/>
              </w:rPr>
              <w:t>86</w:t>
            </w:r>
            <w:r>
              <w:rPr>
                <w:rFonts w:hint="eastAsia" w:ascii="仿宋" w:hAnsi="仿宋" w:eastAsia="仿宋" w:cs="仿宋"/>
                <w:highlight w:val="none"/>
              </w:rPr>
              <w:t>米</w:t>
            </w:r>
          </w:p>
          <w:p>
            <w:pPr>
              <w:pStyle w:val="3"/>
              <w:jc w:val="left"/>
              <w:rPr>
                <w:rFonts w:hint="eastAsia" w:ascii="仿宋" w:hAnsi="仿宋" w:eastAsia="仿宋" w:cs="仿宋"/>
                <w:highlight w:val="none"/>
              </w:rPr>
            </w:pPr>
            <w:r>
              <w:rPr>
                <w:rFonts w:hint="eastAsia" w:ascii="仿宋" w:hAnsi="仿宋" w:eastAsia="仿宋" w:cs="仿宋"/>
                <w:sz w:val="21"/>
                <w:szCs w:val="21"/>
                <w:highlight w:val="none"/>
                <w:lang w:val="en-US" w:eastAsia="zh-CN"/>
              </w:rPr>
              <w:t>横</w:t>
            </w:r>
            <w:r>
              <w:rPr>
                <w:rFonts w:hint="eastAsia" w:ascii="仿宋" w:hAnsi="仿宋" w:eastAsia="仿宋" w:cs="仿宋"/>
                <w:sz w:val="21"/>
                <w:szCs w:val="21"/>
                <w:highlight w:val="none"/>
                <w:lang w:val="en-US" w:eastAsia="zh-CN"/>
              </w:rPr>
              <w:t>管</w:t>
            </w:r>
            <w:r>
              <w:rPr>
                <w:rFonts w:hint="eastAsia" w:ascii="仿宋" w:hAnsi="仿宋" w:eastAsia="仿宋" w:cs="仿宋"/>
                <w:sz w:val="21"/>
                <w:szCs w:val="21"/>
                <w:highlight w:val="none"/>
                <w:lang w:val="en-US" w:eastAsia="zh-CN"/>
              </w:rPr>
              <w:t>为上中下3根，立柱间隔为2米/根，斜撑间隔为2米/根</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en-US" w:eastAsia="zh-CN"/>
              </w:rPr>
              <w:t>立柱基础浇筑深度</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lang w:val="en-US" w:eastAsia="zh-CN"/>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6</w:t>
            </w:r>
          </w:p>
        </w:tc>
        <w:tc>
          <w:tcPr>
            <w:tcW w:w="1590" w:type="dxa"/>
            <w:vAlign w:val="top"/>
          </w:tcPr>
          <w:p>
            <w:pPr>
              <w:spacing w:line="360" w:lineRule="auto"/>
              <w:jc w:val="center"/>
              <w:rPr>
                <w:rFonts w:hint="eastAsia" w:ascii="仿宋" w:hAnsi="仿宋" w:eastAsia="仿宋" w:cs="仿宋"/>
                <w:color w:val="auto"/>
                <w:sz w:val="21"/>
                <w:szCs w:val="21"/>
                <w:highlight w:val="none"/>
              </w:rPr>
            </w:pPr>
          </w:p>
          <w:p>
            <w:pPr>
              <w:spacing w:line="360" w:lineRule="auto"/>
              <w:jc w:val="center"/>
              <w:rPr>
                <w:rFonts w:hint="eastAsia" w:ascii="仿宋" w:hAnsi="仿宋" w:eastAsia="仿宋" w:cs="仿宋"/>
                <w:color w:val="auto"/>
                <w:sz w:val="21"/>
                <w:szCs w:val="21"/>
                <w:highlight w:val="none"/>
              </w:rPr>
            </w:pPr>
          </w:p>
          <w:p>
            <w:pPr>
              <w:spacing w:line="360" w:lineRule="auto"/>
              <w:jc w:val="center"/>
              <w:rPr>
                <w:rFonts w:hint="eastAsia" w:ascii="仿宋" w:hAnsi="仿宋" w:eastAsia="仿宋" w:cs="仿宋"/>
                <w:color w:val="auto"/>
                <w:sz w:val="21"/>
                <w:szCs w:val="21"/>
                <w:highlight w:val="none"/>
              </w:rPr>
            </w:pPr>
          </w:p>
          <w:p>
            <w:pPr>
              <w:spacing w:line="360" w:lineRule="auto"/>
              <w:jc w:val="center"/>
              <w:rPr>
                <w:rFonts w:hint="eastAsia" w:ascii="仿宋" w:hAnsi="仿宋" w:eastAsia="仿宋" w:cs="仿宋"/>
                <w:color w:val="auto"/>
                <w:sz w:val="21"/>
                <w:szCs w:val="21"/>
                <w:highlight w:val="none"/>
              </w:rPr>
            </w:pPr>
          </w:p>
          <w:p>
            <w:pPr>
              <w:spacing w:line="360" w:lineRule="auto"/>
              <w:jc w:val="center"/>
              <w:rPr>
                <w:rFonts w:hint="eastAsia" w:ascii="仿宋" w:hAnsi="仿宋" w:eastAsia="仿宋" w:cs="仿宋"/>
                <w:color w:val="auto"/>
                <w:sz w:val="21"/>
                <w:szCs w:val="21"/>
                <w:highlight w:val="none"/>
              </w:rPr>
            </w:pPr>
          </w:p>
          <w:p>
            <w:pPr>
              <w:spacing w:before="0" w:line="360" w:lineRule="auto"/>
              <w:jc w:val="center"/>
              <w:rPr>
                <w:rFonts w:hint="eastAsia" w:ascii="仿宋" w:hAnsi="仿宋" w:eastAsia="仿宋" w:cs="仿宋"/>
                <w:color w:val="auto"/>
                <w:spacing w:val="3"/>
                <w:sz w:val="21"/>
                <w:szCs w:val="21"/>
                <w:highlight w:val="none"/>
              </w:rPr>
            </w:pPr>
          </w:p>
          <w:p>
            <w:pPr>
              <w:spacing w:before="0" w:line="360" w:lineRule="auto"/>
              <w:jc w:val="center"/>
              <w:rPr>
                <w:rFonts w:hint="eastAsia" w:ascii="仿宋" w:hAnsi="仿宋" w:eastAsia="仿宋" w:cs="仿宋"/>
                <w:color w:val="auto"/>
                <w:spacing w:val="3"/>
                <w:sz w:val="21"/>
                <w:szCs w:val="21"/>
                <w:highlight w:val="none"/>
              </w:rPr>
            </w:pPr>
            <w:r>
              <w:rPr>
                <w:rFonts w:hint="eastAsia" w:ascii="仿宋" w:hAnsi="仿宋" w:eastAsia="仿宋" w:cs="仿宋"/>
                <w:spacing w:val="3"/>
                <w:highlight w:val="none"/>
              </w:rPr>
              <w:t>Ⅴ</w:t>
            </w:r>
            <w:r>
              <w:rPr>
                <w:rFonts w:hint="eastAsia" w:ascii="仿宋" w:hAnsi="仿宋" w:eastAsia="仿宋" w:cs="仿宋"/>
                <w:color w:val="auto"/>
                <w:spacing w:val="3"/>
                <w:sz w:val="21"/>
                <w:szCs w:val="21"/>
                <w:highlight w:val="none"/>
                <w:lang w:val="en-US" w:eastAsia="zh-CN"/>
              </w:rPr>
              <w:t>类</w:t>
            </w:r>
            <w:r>
              <w:rPr>
                <w:rFonts w:hint="eastAsia" w:ascii="仿宋" w:hAnsi="仿宋" w:eastAsia="仿宋" w:cs="仿宋"/>
                <w:color w:val="auto"/>
                <w:spacing w:val="3"/>
                <w:sz w:val="21"/>
                <w:szCs w:val="21"/>
                <w:highlight w:val="none"/>
              </w:rPr>
              <w:t>围挡</w:t>
            </w:r>
          </w:p>
          <w:p>
            <w:pPr>
              <w:pStyle w:val="4"/>
              <w:spacing w:after="0" w:line="360" w:lineRule="auto"/>
              <w:jc w:val="center"/>
              <w:rPr>
                <w:rFonts w:hint="eastAsia" w:ascii="仿宋" w:hAnsi="仿宋" w:eastAsia="仿宋" w:cs="仿宋"/>
                <w:color w:val="auto"/>
                <w:sz w:val="21"/>
                <w:szCs w:val="21"/>
                <w:highlight w:val="none"/>
              </w:rPr>
            </w:pPr>
            <w:r>
              <w:rPr>
                <w:rFonts w:hint="eastAsia" w:ascii="仿宋" w:hAnsi="仿宋" w:eastAsia="仿宋" w:cs="仿宋"/>
                <w:b w:val="0"/>
                <w:bCs/>
                <w:color w:val="auto"/>
                <w:spacing w:val="3"/>
                <w:sz w:val="21"/>
                <w:szCs w:val="21"/>
                <w:highlight w:val="none"/>
                <w:lang w:eastAsia="zh-CN"/>
              </w:rPr>
              <w:t>（</w:t>
            </w:r>
            <w:r>
              <w:rPr>
                <w:rFonts w:hint="eastAsia" w:ascii="仿宋" w:hAnsi="仿宋" w:eastAsia="仿宋" w:cs="仿宋"/>
                <w:b w:val="0"/>
                <w:bCs/>
                <w:color w:val="auto"/>
                <w:spacing w:val="3"/>
                <w:sz w:val="21"/>
                <w:szCs w:val="21"/>
                <w:highlight w:val="none"/>
                <w:lang w:val="en-US" w:eastAsia="zh-CN"/>
              </w:rPr>
              <w:t>普通围挡</w:t>
            </w:r>
            <w:r>
              <w:rPr>
                <w:rFonts w:hint="eastAsia" w:ascii="仿宋" w:hAnsi="仿宋" w:eastAsia="仿宋" w:cs="仿宋"/>
                <w:b w:val="0"/>
                <w:bCs/>
                <w:color w:val="auto"/>
                <w:spacing w:val="3"/>
                <w:sz w:val="21"/>
                <w:szCs w:val="21"/>
                <w:highlight w:val="none"/>
                <w:lang w:val="en-US" w:eastAsia="zh-CN"/>
              </w:rPr>
              <w:t>,H≥5m</w:t>
            </w:r>
            <w:r>
              <w:rPr>
                <w:rFonts w:hint="eastAsia" w:ascii="仿宋" w:hAnsi="仿宋" w:eastAsia="仿宋" w:cs="仿宋"/>
                <w:b w:val="0"/>
                <w:bCs/>
                <w:color w:val="auto"/>
                <w:spacing w:val="3"/>
                <w:sz w:val="21"/>
                <w:szCs w:val="21"/>
                <w:highlight w:val="none"/>
                <w:lang w:eastAsia="zh-CN"/>
              </w:rPr>
              <w:t>）</w:t>
            </w:r>
          </w:p>
        </w:tc>
        <w:tc>
          <w:tcPr>
            <w:tcW w:w="825" w:type="dxa"/>
            <w:vAlign w:val="center"/>
          </w:tcPr>
          <w:p>
            <w:pPr>
              <w:spacing w:before="0" w:line="360" w:lineRule="auto"/>
              <w:ind w:left="0"/>
              <w:jc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464"/>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150</w:t>
            </w:r>
          </w:p>
        </w:tc>
        <w:tc>
          <w:tcPr>
            <w:tcW w:w="5055" w:type="dxa"/>
            <w:vAlign w:val="top"/>
          </w:tcPr>
          <w:p>
            <w:pPr>
              <w:spacing w:before="0" w:line="360" w:lineRule="auto"/>
              <w:ind w:left="117"/>
              <w:jc w:val="left"/>
              <w:rPr>
                <w:rFonts w:hint="eastAsia" w:ascii="仿宋" w:hAnsi="仿宋" w:eastAsia="仿宋" w:cs="仿宋"/>
                <w:highlight w:val="none"/>
              </w:rPr>
            </w:pPr>
            <w:r>
              <w:rPr>
                <w:rFonts w:hint="eastAsia" w:ascii="仿宋" w:hAnsi="仿宋" w:eastAsia="仿宋" w:cs="仿宋"/>
                <w:highlight w:val="none"/>
              </w:rPr>
              <w:t>①基础部分、土方开挖：</w:t>
            </w:r>
          </w:p>
          <w:p>
            <w:pPr>
              <w:spacing w:before="0" w:line="360" w:lineRule="auto"/>
              <w:ind w:left="117"/>
              <w:jc w:val="left"/>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00</w:t>
            </w:r>
            <w:r>
              <w:rPr>
                <w:rFonts w:hint="eastAsia" w:ascii="仿宋" w:hAnsi="仿宋" w:eastAsia="仿宋" w:cs="仿宋"/>
                <w:highlight w:val="none"/>
              </w:rPr>
              <w:t>cm*1</w:t>
            </w:r>
            <w:r>
              <w:rPr>
                <w:rFonts w:hint="eastAsia" w:ascii="仿宋" w:hAnsi="仿宋" w:eastAsia="仿宋" w:cs="仿宋"/>
                <w:highlight w:val="none"/>
                <w:lang w:val="en-US" w:eastAsia="zh-CN"/>
              </w:rPr>
              <w:t>00</w:t>
            </w:r>
            <w:r>
              <w:rPr>
                <w:rFonts w:hint="eastAsia" w:ascii="仿宋" w:hAnsi="仿宋" w:eastAsia="仿宋" w:cs="仿宋"/>
                <w:highlight w:val="none"/>
              </w:rPr>
              <w:t>cm*80cm</w:t>
            </w:r>
          </w:p>
          <w:p>
            <w:pPr>
              <w:spacing w:line="360" w:lineRule="auto"/>
              <w:ind w:left="117"/>
              <w:jc w:val="left"/>
              <w:rPr>
                <w:rFonts w:hint="eastAsia" w:ascii="仿宋" w:hAnsi="仿宋" w:eastAsia="仿宋" w:cs="仿宋"/>
                <w:highlight w:val="none"/>
              </w:rPr>
            </w:pPr>
            <w:r>
              <w:rPr>
                <w:rFonts w:hint="eastAsia" w:ascii="仿宋" w:hAnsi="仿宋" w:eastAsia="仿宋" w:cs="仿宋"/>
                <w:highlight w:val="none"/>
              </w:rPr>
              <w:t>②混凝土：C25、</w:t>
            </w:r>
          </w:p>
          <w:p>
            <w:pPr>
              <w:spacing w:before="0" w:line="360" w:lineRule="auto"/>
              <w:ind w:left="117"/>
              <w:jc w:val="left"/>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00</w:t>
            </w:r>
            <w:r>
              <w:rPr>
                <w:rFonts w:hint="eastAsia" w:ascii="仿宋" w:hAnsi="仿宋" w:eastAsia="仿宋" w:cs="仿宋"/>
                <w:highlight w:val="none"/>
              </w:rPr>
              <w:t>cm*1</w:t>
            </w:r>
            <w:r>
              <w:rPr>
                <w:rFonts w:hint="eastAsia" w:ascii="仿宋" w:hAnsi="仿宋" w:eastAsia="仿宋" w:cs="仿宋"/>
                <w:highlight w:val="none"/>
                <w:lang w:val="en-US" w:eastAsia="zh-CN"/>
              </w:rPr>
              <w:t>00</w:t>
            </w:r>
            <w:r>
              <w:rPr>
                <w:rFonts w:hint="eastAsia" w:ascii="仿宋" w:hAnsi="仿宋" w:eastAsia="仿宋" w:cs="仿宋"/>
                <w:highlight w:val="none"/>
              </w:rPr>
              <w:t>cm*80cm</w:t>
            </w:r>
          </w:p>
          <w:p>
            <w:pPr>
              <w:spacing w:before="0" w:line="360" w:lineRule="auto"/>
              <w:ind w:left="117"/>
              <w:jc w:val="left"/>
              <w:rPr>
                <w:rFonts w:hint="eastAsia" w:ascii="仿宋" w:hAnsi="仿宋" w:eastAsia="仿宋" w:cs="仿宋"/>
                <w:highlight w:val="none"/>
              </w:rPr>
            </w:pPr>
            <w:r>
              <w:rPr>
                <w:rFonts w:hint="eastAsia" w:ascii="仿宋" w:hAnsi="仿宋" w:eastAsia="仿宋" w:cs="仿宋"/>
                <w:highlight w:val="none"/>
              </w:rPr>
              <w:t>③基础预埋件：5号角铁， 钢板等</w:t>
            </w:r>
          </w:p>
          <w:p>
            <w:pPr>
              <w:spacing w:before="0" w:line="360" w:lineRule="auto"/>
              <w:ind w:left="117" w:right="13"/>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④</w:t>
            </w:r>
            <w:r>
              <w:rPr>
                <w:rFonts w:hint="eastAsia" w:ascii="仿宋" w:hAnsi="仿宋" w:eastAsia="仿宋" w:cs="仿宋"/>
                <w:sz w:val="21"/>
                <w:szCs w:val="21"/>
                <w:highlight w:val="none"/>
                <w:lang w:val="en-US" w:eastAsia="zh-CN"/>
              </w:rPr>
              <w:t>防风架</w:t>
            </w:r>
            <w:r>
              <w:rPr>
                <w:rFonts w:hint="eastAsia" w:ascii="仿宋" w:hAnsi="仿宋" w:eastAsia="仿宋" w:cs="仿宋"/>
                <w:sz w:val="21"/>
                <w:szCs w:val="21"/>
                <w:highlight w:val="none"/>
              </w:rPr>
              <w:t>立柱：</w:t>
            </w:r>
            <w:r>
              <w:rPr>
                <w:rFonts w:hint="eastAsia" w:ascii="仿宋" w:hAnsi="仿宋" w:eastAsia="仿宋" w:cs="仿宋"/>
                <w:highlight w:val="none"/>
                <w:lang w:val="en-US" w:eastAsia="zh-CN"/>
              </w:rPr>
              <w:t>前立柱镀锌圆管DN76，壁厚2.5mm,高5米；后立柱镀锌圆管DN76，壁厚2.5mm，高4米；立柱横档为镀锌圆管DN48，壁厚2mm，长0.5米，间隔为1米/根；顶端和底端为L30*2镀锌角铁焊接；立柱顶端斜档为L40*40*3镀锌角铁。</w:t>
            </w:r>
          </w:p>
          <w:p>
            <w:pPr>
              <w:spacing w:before="0" w:line="360" w:lineRule="auto"/>
              <w:ind w:left="117" w:right="172"/>
              <w:jc w:val="left"/>
              <w:rPr>
                <w:rFonts w:hint="eastAsia" w:ascii="仿宋" w:hAnsi="仿宋" w:eastAsia="仿宋" w:cs="仿宋"/>
                <w:highlight w:val="none"/>
              </w:rPr>
            </w:pPr>
            <w:r>
              <w:rPr>
                <w:rFonts w:hint="eastAsia" w:ascii="仿宋" w:hAnsi="仿宋" w:eastAsia="仿宋" w:cs="仿宋"/>
                <w:highlight w:val="none"/>
              </w:rPr>
              <w:t>⑤板面横档：30x50mm热镀 锌方管(壁 厚</w:t>
            </w:r>
            <w:r>
              <w:rPr>
                <w:rFonts w:hint="eastAsia" w:ascii="仿宋" w:hAnsi="仿宋" w:eastAsia="仿宋" w:cs="仿宋"/>
                <w:highlight w:val="none"/>
                <w:lang w:val="en-US" w:eastAsia="zh-CN"/>
              </w:rPr>
              <w:t>1.8</w:t>
            </w:r>
            <w:r>
              <w:rPr>
                <w:rFonts w:hint="eastAsia" w:ascii="仿宋" w:hAnsi="仿宋" w:eastAsia="仿宋" w:cs="仿宋"/>
                <w:highlight w:val="none"/>
              </w:rPr>
              <w:t>mm,6米/根)</w:t>
            </w:r>
            <w:r>
              <w:rPr>
                <w:rFonts w:hint="eastAsia" w:ascii="仿宋" w:hAnsi="仿宋" w:eastAsia="仿宋" w:cs="仿宋"/>
                <w:highlight w:val="none"/>
                <w:lang w:eastAsia="zh-CN"/>
              </w:rPr>
              <w:t>；</w:t>
            </w:r>
          </w:p>
          <w:p>
            <w:pPr>
              <w:spacing w:before="0" w:line="360" w:lineRule="auto"/>
              <w:ind w:left="117" w:right="331"/>
              <w:jc w:val="left"/>
              <w:rPr>
                <w:rFonts w:hint="eastAsia" w:ascii="仿宋" w:hAnsi="仿宋" w:eastAsia="仿宋" w:cs="仿宋"/>
                <w:highlight w:val="none"/>
              </w:rPr>
            </w:pPr>
            <w:r>
              <w:rPr>
                <w:rFonts w:hint="eastAsia" w:ascii="仿宋" w:hAnsi="仿宋" w:eastAsia="仿宋" w:cs="仿宋"/>
                <w:highlight w:val="none"/>
              </w:rPr>
              <w:t>⑥面板：彩钢板、厚度  0.</w:t>
            </w:r>
            <w:r>
              <w:rPr>
                <w:rFonts w:hint="eastAsia" w:ascii="仿宋" w:hAnsi="仿宋" w:eastAsia="仿宋" w:cs="仿宋"/>
                <w:highlight w:val="none"/>
                <w:lang w:val="en-US" w:eastAsia="zh-CN"/>
              </w:rPr>
              <w:t>5</w:t>
            </w:r>
            <w:r>
              <w:rPr>
                <w:rFonts w:hint="eastAsia" w:ascii="仿宋" w:hAnsi="仿宋" w:eastAsia="仿宋" w:cs="仿宋"/>
                <w:highlight w:val="none"/>
              </w:rPr>
              <w:t>mm 、每米折弯0.</w:t>
            </w:r>
            <w:r>
              <w:rPr>
                <w:rFonts w:hint="eastAsia" w:ascii="仿宋" w:hAnsi="仿宋" w:eastAsia="仿宋" w:cs="仿宋"/>
                <w:highlight w:val="none"/>
                <w:lang w:val="en-US" w:eastAsia="zh-CN"/>
              </w:rPr>
              <w:t>86</w:t>
            </w:r>
            <w:r>
              <w:rPr>
                <w:rFonts w:hint="eastAsia" w:ascii="仿宋" w:hAnsi="仿宋" w:eastAsia="仿宋" w:cs="仿宋"/>
                <w:highlight w:val="none"/>
              </w:rPr>
              <w:t>米</w:t>
            </w:r>
          </w:p>
          <w:p>
            <w:pPr>
              <w:pStyle w:val="3"/>
              <w:jc w:val="left"/>
              <w:rPr>
                <w:rFonts w:hint="eastAsia" w:ascii="仿宋" w:hAnsi="仿宋" w:eastAsia="仿宋" w:cs="仿宋"/>
                <w:highlight w:val="none"/>
              </w:rPr>
            </w:pPr>
            <w:r>
              <w:rPr>
                <w:rFonts w:hint="eastAsia" w:ascii="仿宋" w:hAnsi="仿宋" w:eastAsia="仿宋" w:cs="仿宋"/>
                <w:sz w:val="21"/>
                <w:szCs w:val="21"/>
                <w:highlight w:val="none"/>
                <w:lang w:val="en-US" w:eastAsia="zh-CN"/>
              </w:rPr>
              <w:t>板面</w:t>
            </w:r>
            <w:r>
              <w:rPr>
                <w:rFonts w:hint="eastAsia" w:ascii="仿宋" w:hAnsi="仿宋" w:eastAsia="仿宋" w:cs="仿宋"/>
                <w:sz w:val="21"/>
                <w:szCs w:val="21"/>
                <w:highlight w:val="none"/>
                <w:lang w:val="en-US" w:eastAsia="zh-CN"/>
              </w:rPr>
              <w:t>横</w:t>
            </w:r>
            <w:r>
              <w:rPr>
                <w:rFonts w:hint="eastAsia" w:ascii="仿宋" w:hAnsi="仿宋" w:eastAsia="仿宋" w:cs="仿宋"/>
                <w:sz w:val="21"/>
                <w:szCs w:val="21"/>
                <w:highlight w:val="none"/>
                <w:lang w:val="en-US" w:eastAsia="zh-CN"/>
              </w:rPr>
              <w:t>管</w:t>
            </w:r>
            <w:r>
              <w:rPr>
                <w:rFonts w:hint="eastAsia" w:ascii="仿宋" w:hAnsi="仿宋" w:eastAsia="仿宋" w:cs="仿宋"/>
                <w:sz w:val="21"/>
                <w:szCs w:val="21"/>
                <w:highlight w:val="none"/>
                <w:lang w:val="en-US" w:eastAsia="zh-CN"/>
              </w:rPr>
              <w:t>为</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val="en-US" w:eastAsia="zh-CN"/>
              </w:rPr>
              <w:t>根，</w:t>
            </w:r>
            <w:r>
              <w:rPr>
                <w:rFonts w:hint="eastAsia" w:ascii="仿宋" w:hAnsi="仿宋" w:eastAsia="仿宋" w:cs="仿宋"/>
                <w:sz w:val="21"/>
                <w:szCs w:val="21"/>
                <w:highlight w:val="none"/>
                <w:lang w:val="en-US" w:eastAsia="zh-CN"/>
              </w:rPr>
              <w:t>间隔1米/根；防风架</w:t>
            </w:r>
            <w:r>
              <w:rPr>
                <w:rFonts w:hint="eastAsia" w:ascii="仿宋" w:hAnsi="仿宋" w:eastAsia="仿宋" w:cs="仿宋"/>
                <w:sz w:val="21"/>
                <w:szCs w:val="21"/>
                <w:highlight w:val="none"/>
                <w:lang w:val="en-US" w:eastAsia="zh-CN"/>
              </w:rPr>
              <w:t>立柱间隔为2</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val="en-US" w:eastAsia="zh-CN"/>
              </w:rPr>
              <w:t>米/</w:t>
            </w:r>
            <w:r>
              <w:rPr>
                <w:rFonts w:hint="eastAsia" w:ascii="仿宋" w:hAnsi="仿宋" w:eastAsia="仿宋" w:cs="仿宋"/>
                <w:sz w:val="21"/>
                <w:szCs w:val="21"/>
                <w:highlight w:val="none"/>
                <w:lang w:val="en-US" w:eastAsia="zh-CN"/>
              </w:rPr>
              <w:t>个</w:t>
            </w:r>
            <w:r>
              <w:rPr>
                <w:rFonts w:hint="eastAsia" w:ascii="仿宋" w:hAnsi="仿宋" w:eastAsia="仿宋" w:cs="仿宋"/>
                <w:sz w:val="21"/>
                <w:szCs w:val="21"/>
                <w:highlight w:val="none"/>
                <w:lang w:val="en-US" w:eastAsia="zh-CN"/>
              </w:rPr>
              <w:t>，立柱基础浇筑深度</w:t>
            </w:r>
            <w:r>
              <w:rPr>
                <w:rFonts w:hint="eastAsia" w:ascii="仿宋" w:hAnsi="仿宋" w:eastAsia="仿宋" w:cs="仿宋"/>
                <w:sz w:val="21"/>
                <w:szCs w:val="21"/>
                <w:highlight w:val="none"/>
                <w:lang w:val="en-US" w:eastAsia="zh-CN"/>
              </w:rPr>
              <w:t>50</w:t>
            </w:r>
            <w:r>
              <w:rPr>
                <w:rFonts w:hint="eastAsia" w:ascii="仿宋" w:hAnsi="仿宋" w:eastAsia="仿宋" w:cs="仿宋"/>
                <w:sz w:val="21"/>
                <w:szCs w:val="21"/>
                <w:highlight w:val="none"/>
                <w:lang w:val="en-US" w:eastAsia="zh-CN"/>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7</w:t>
            </w:r>
          </w:p>
        </w:tc>
        <w:tc>
          <w:tcPr>
            <w:tcW w:w="1590" w:type="dxa"/>
            <w:vAlign w:val="top"/>
          </w:tcPr>
          <w:p>
            <w:pPr>
              <w:pStyle w:val="4"/>
              <w:spacing w:after="0" w:line="360" w:lineRule="auto"/>
              <w:jc w:val="center"/>
              <w:rPr>
                <w:rFonts w:hint="eastAsia" w:ascii="仿宋" w:hAnsi="仿宋" w:eastAsia="仿宋" w:cs="仿宋"/>
                <w:b w:val="0"/>
                <w:bCs/>
                <w:color w:val="auto"/>
                <w:spacing w:val="3"/>
                <w:sz w:val="21"/>
                <w:szCs w:val="21"/>
                <w:highlight w:val="none"/>
                <w:lang w:eastAsia="zh-CN"/>
              </w:rPr>
            </w:pPr>
            <w:r>
              <w:rPr>
                <w:rFonts w:hint="eastAsia" w:ascii="仿宋" w:hAnsi="仿宋" w:eastAsia="仿宋" w:cs="仿宋"/>
                <w:bCs/>
                <w:spacing w:val="3"/>
                <w:highlight w:val="none"/>
              </w:rPr>
              <w:t>Ⅰ</w:t>
            </w:r>
            <w:r>
              <w:rPr>
                <w:rFonts w:hint="eastAsia" w:ascii="仿宋" w:hAnsi="仿宋" w:eastAsia="仿宋" w:cs="仿宋"/>
                <w:bCs/>
                <w:spacing w:val="3"/>
                <w:highlight w:val="none"/>
                <w:lang w:val="en-US" w:eastAsia="zh-CN"/>
              </w:rPr>
              <w:t>类</w:t>
            </w:r>
            <w:r>
              <w:rPr>
                <w:rFonts w:hint="eastAsia" w:ascii="仿宋" w:hAnsi="仿宋" w:eastAsia="仿宋" w:cs="仿宋"/>
                <w:bCs/>
                <w:spacing w:val="3"/>
                <w:highlight w:val="none"/>
                <w:lang w:eastAsia="zh-CN"/>
              </w:rPr>
              <w:t>、</w:t>
            </w:r>
            <w:r>
              <w:rPr>
                <w:rFonts w:hint="eastAsia" w:ascii="仿宋" w:hAnsi="仿宋" w:eastAsia="仿宋" w:cs="仿宋"/>
                <w:bCs/>
                <w:spacing w:val="3"/>
                <w:highlight w:val="none"/>
              </w:rPr>
              <w:t>Ⅱ</w:t>
            </w:r>
            <w:r>
              <w:rPr>
                <w:rFonts w:hint="eastAsia" w:ascii="仿宋" w:hAnsi="仿宋" w:eastAsia="仿宋" w:cs="仿宋"/>
                <w:bCs/>
                <w:spacing w:val="3"/>
                <w:highlight w:val="none"/>
                <w:lang w:val="en-US" w:eastAsia="zh-CN"/>
              </w:rPr>
              <w:t>类</w:t>
            </w:r>
            <w:r>
              <w:rPr>
                <w:rFonts w:hint="eastAsia" w:ascii="仿宋" w:hAnsi="仿宋" w:eastAsia="仿宋" w:cs="仿宋"/>
                <w:bCs/>
                <w:spacing w:val="3"/>
                <w:highlight w:val="none"/>
                <w:lang w:eastAsia="zh-CN"/>
              </w:rPr>
              <w:t>、</w:t>
            </w:r>
            <w:r>
              <w:rPr>
                <w:rFonts w:hint="eastAsia" w:ascii="仿宋" w:hAnsi="仿宋" w:eastAsia="仿宋" w:cs="仿宋"/>
                <w:bCs/>
                <w:spacing w:val="3"/>
                <w:highlight w:val="none"/>
              </w:rPr>
              <w:t>Ⅲ</w:t>
            </w:r>
            <w:r>
              <w:rPr>
                <w:rFonts w:hint="eastAsia" w:ascii="仿宋" w:hAnsi="仿宋" w:eastAsia="仿宋" w:cs="仿宋"/>
                <w:bCs/>
                <w:spacing w:val="3"/>
                <w:highlight w:val="none"/>
                <w:lang w:val="en-US" w:eastAsia="zh-CN"/>
              </w:rPr>
              <w:t>类围挡拆除</w:t>
            </w:r>
          </w:p>
        </w:tc>
        <w:tc>
          <w:tcPr>
            <w:tcW w:w="825" w:type="dxa"/>
            <w:vAlign w:val="center"/>
          </w:tcPr>
          <w:p>
            <w:pPr>
              <w:spacing w:before="0" w:line="360" w:lineRule="auto"/>
              <w:ind w:left="0"/>
              <w:jc w:val="center"/>
              <w:rPr>
                <w:rFonts w:hint="eastAsia"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464"/>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6.5</w:t>
            </w:r>
          </w:p>
        </w:tc>
        <w:tc>
          <w:tcPr>
            <w:tcW w:w="5055" w:type="dxa"/>
            <w:vAlign w:val="top"/>
          </w:tcPr>
          <w:p>
            <w:pPr>
              <w:pStyle w:val="3"/>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Ⅰ类、Ⅱ类、Ⅲ类围挡的拆除，包含面板、立柱、横档、斜撑、基础等围挡内容的拆除，并经整理后分类入库。不出现拆除原因导致的大规模损耗。运输费用另计。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8</w:t>
            </w:r>
          </w:p>
        </w:tc>
        <w:tc>
          <w:tcPr>
            <w:tcW w:w="1590" w:type="dxa"/>
            <w:vAlign w:val="top"/>
          </w:tcPr>
          <w:p>
            <w:pPr>
              <w:pStyle w:val="4"/>
              <w:spacing w:after="0" w:line="360" w:lineRule="auto"/>
              <w:jc w:val="center"/>
              <w:rPr>
                <w:rFonts w:hint="eastAsia" w:ascii="仿宋" w:hAnsi="仿宋" w:eastAsia="仿宋" w:cs="仿宋"/>
                <w:b w:val="0"/>
                <w:bCs/>
                <w:color w:val="auto"/>
                <w:spacing w:val="3"/>
                <w:sz w:val="21"/>
                <w:szCs w:val="21"/>
                <w:highlight w:val="none"/>
                <w:lang w:eastAsia="zh-CN"/>
              </w:rPr>
            </w:pPr>
            <w:r>
              <w:rPr>
                <w:rFonts w:hint="eastAsia" w:ascii="仿宋" w:hAnsi="仿宋" w:eastAsia="仿宋" w:cs="仿宋"/>
                <w:bCs/>
                <w:spacing w:val="3"/>
                <w:highlight w:val="none"/>
              </w:rPr>
              <w:t>Ⅳ</w:t>
            </w:r>
            <w:r>
              <w:rPr>
                <w:rFonts w:hint="eastAsia" w:ascii="仿宋" w:hAnsi="仿宋" w:eastAsia="仿宋" w:cs="仿宋"/>
                <w:bCs/>
                <w:spacing w:val="3"/>
                <w:highlight w:val="none"/>
                <w:lang w:val="en-US" w:eastAsia="zh-CN"/>
              </w:rPr>
              <w:t>类、</w:t>
            </w:r>
            <w:r>
              <w:rPr>
                <w:rFonts w:hint="eastAsia" w:ascii="仿宋" w:hAnsi="仿宋" w:eastAsia="仿宋" w:cs="仿宋"/>
                <w:bCs/>
                <w:spacing w:val="3"/>
                <w:highlight w:val="none"/>
              </w:rPr>
              <w:t>Ⅴ</w:t>
            </w:r>
            <w:r>
              <w:rPr>
                <w:rFonts w:hint="eastAsia" w:ascii="仿宋" w:hAnsi="仿宋" w:eastAsia="仿宋" w:cs="仿宋"/>
                <w:bCs/>
                <w:spacing w:val="3"/>
                <w:highlight w:val="none"/>
                <w:lang w:val="en-US" w:eastAsia="zh-CN"/>
              </w:rPr>
              <w:t>类围挡拆除</w:t>
            </w:r>
          </w:p>
        </w:tc>
        <w:tc>
          <w:tcPr>
            <w:tcW w:w="825" w:type="dxa"/>
            <w:vAlign w:val="center"/>
          </w:tcPr>
          <w:p>
            <w:pPr>
              <w:spacing w:before="0" w:line="360" w:lineRule="auto"/>
              <w:ind w:left="0"/>
              <w:jc w:val="center"/>
              <w:rPr>
                <w:rFonts w:hint="eastAsia"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464"/>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5055" w:type="dxa"/>
            <w:vAlign w:val="top"/>
          </w:tcPr>
          <w:p>
            <w:pPr>
              <w:pStyle w:val="3"/>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Ⅳ</w:t>
            </w:r>
            <w:r>
              <w:rPr>
                <w:rFonts w:hint="eastAsia" w:ascii="仿宋" w:hAnsi="仿宋" w:eastAsia="仿宋" w:cs="仿宋"/>
                <w:sz w:val="21"/>
                <w:szCs w:val="21"/>
                <w:highlight w:val="none"/>
                <w:lang w:val="en-US" w:eastAsia="zh-CN"/>
              </w:rPr>
              <w:t>类、</w:t>
            </w:r>
            <w:r>
              <w:rPr>
                <w:rFonts w:hint="eastAsia" w:ascii="仿宋" w:hAnsi="仿宋" w:eastAsia="仿宋" w:cs="仿宋"/>
                <w:sz w:val="21"/>
                <w:szCs w:val="21"/>
                <w:highlight w:val="none"/>
              </w:rPr>
              <w:t>Ⅴ</w:t>
            </w:r>
            <w:r>
              <w:rPr>
                <w:rFonts w:hint="eastAsia" w:ascii="仿宋" w:hAnsi="仿宋" w:eastAsia="仿宋" w:cs="仿宋"/>
                <w:sz w:val="21"/>
                <w:szCs w:val="21"/>
                <w:highlight w:val="none"/>
                <w:lang w:val="en-US" w:eastAsia="zh-CN"/>
              </w:rPr>
              <w:t>类围挡的拆除，包含面板、立柱、横档、斜撑、基础等围挡内容的拆除，并经整理后分类入库。不出现拆除原因导致的大规模损耗。运输费用另计。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9</w:t>
            </w:r>
          </w:p>
        </w:tc>
        <w:tc>
          <w:tcPr>
            <w:tcW w:w="1590" w:type="dxa"/>
            <w:vAlign w:val="top"/>
          </w:tcPr>
          <w:p>
            <w:pPr>
              <w:pStyle w:val="4"/>
              <w:spacing w:after="0" w:line="360" w:lineRule="auto"/>
              <w:jc w:val="center"/>
              <w:rPr>
                <w:rFonts w:hint="eastAsia" w:ascii="仿宋" w:hAnsi="仿宋" w:eastAsia="仿宋" w:cs="仿宋"/>
                <w:bCs/>
                <w:spacing w:val="3"/>
                <w:highlight w:val="none"/>
                <w:lang w:val="en-US" w:eastAsia="zh-CN"/>
              </w:rPr>
            </w:pPr>
            <w:r>
              <w:rPr>
                <w:rFonts w:hint="eastAsia" w:ascii="仿宋" w:hAnsi="仿宋" w:eastAsia="仿宋" w:cs="仿宋"/>
                <w:bCs/>
                <w:spacing w:val="3"/>
                <w:highlight w:val="none"/>
                <w:lang w:val="en-US" w:eastAsia="zh-CN"/>
              </w:rPr>
              <w:t>彩钢板围挡拆除及回收</w:t>
            </w:r>
          </w:p>
        </w:tc>
        <w:tc>
          <w:tcPr>
            <w:tcW w:w="825" w:type="dxa"/>
            <w:vAlign w:val="center"/>
          </w:tcPr>
          <w:p>
            <w:pPr>
              <w:spacing w:before="0" w:line="360" w:lineRule="auto"/>
              <w:ind w:left="0"/>
              <w:jc w:val="center"/>
              <w:rPr>
                <w:rFonts w:hint="eastAsia"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464"/>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5055" w:type="dxa"/>
            <w:vAlign w:val="top"/>
          </w:tcPr>
          <w:p>
            <w:pPr>
              <w:pStyle w:val="3"/>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彩钢板围挡的拆除及回收，自行考虑损耗率。以料抵工。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10</w:t>
            </w:r>
          </w:p>
        </w:tc>
        <w:tc>
          <w:tcPr>
            <w:tcW w:w="1590" w:type="dxa"/>
            <w:vAlign w:val="center"/>
          </w:tcPr>
          <w:p>
            <w:pPr>
              <w:pStyle w:val="4"/>
              <w:spacing w:after="0" w:line="360" w:lineRule="auto"/>
              <w:jc w:val="center"/>
              <w:rPr>
                <w:rFonts w:hint="eastAsia" w:ascii="仿宋" w:hAnsi="仿宋" w:eastAsia="仿宋" w:cs="仿宋"/>
                <w:bCs/>
                <w:spacing w:val="3"/>
                <w:highlight w:val="none"/>
                <w:lang w:val="en-US" w:eastAsia="zh-CN"/>
              </w:rPr>
            </w:pPr>
            <w:r>
              <w:rPr>
                <w:rFonts w:hint="eastAsia" w:ascii="仿宋" w:hAnsi="仿宋" w:eastAsia="仿宋" w:cs="仿宋"/>
                <w:bCs/>
                <w:spacing w:val="3"/>
                <w:highlight w:val="none"/>
                <w:lang w:val="en-US" w:eastAsia="zh-CN"/>
              </w:rPr>
              <w:t>砖砌围挡</w:t>
            </w:r>
          </w:p>
        </w:tc>
        <w:tc>
          <w:tcPr>
            <w:tcW w:w="825" w:type="dxa"/>
            <w:vAlign w:val="center"/>
          </w:tcPr>
          <w:p>
            <w:pPr>
              <w:spacing w:before="0" w:line="360" w:lineRule="auto"/>
              <w:ind w:left="0"/>
              <w:jc w:val="center"/>
              <w:rPr>
                <w:rFonts w:hint="eastAsia"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m³</w:t>
            </w:r>
          </w:p>
        </w:tc>
        <w:tc>
          <w:tcPr>
            <w:tcW w:w="1065" w:type="dxa"/>
            <w:vAlign w:val="center"/>
          </w:tcPr>
          <w:p>
            <w:pPr>
              <w:spacing w:before="0" w:line="360" w:lineRule="auto"/>
              <w:ind w:left="464"/>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200</w:t>
            </w:r>
          </w:p>
        </w:tc>
        <w:tc>
          <w:tcPr>
            <w:tcW w:w="5055" w:type="dxa"/>
            <w:vAlign w:val="top"/>
          </w:tcPr>
          <w:p>
            <w:pPr>
              <w:pStyle w:val="3"/>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素土夯实；②5cm厚碎石找平层109cm宽；③20cm厚C20混凝土底板70cm宽，基础配筋φ10@150；④12cm厚砖砌基础49cm宽；⑤2.38cm高三斗一盖砌体37cm宽，1:2水泥砂浆粉刷，米黄色外墙弹性涂料面；⑥盖顶上宽37cm，下宽49出门，高度12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11</w:t>
            </w:r>
          </w:p>
        </w:tc>
        <w:tc>
          <w:tcPr>
            <w:tcW w:w="1590" w:type="dxa"/>
            <w:vAlign w:val="top"/>
          </w:tcPr>
          <w:p>
            <w:pPr>
              <w:pStyle w:val="4"/>
              <w:spacing w:after="0" w:line="360" w:lineRule="auto"/>
              <w:jc w:val="center"/>
              <w:rPr>
                <w:rFonts w:hint="eastAsia" w:ascii="仿宋" w:hAnsi="仿宋" w:eastAsia="仿宋" w:cs="仿宋"/>
                <w:bCs/>
                <w:spacing w:val="3"/>
                <w:highlight w:val="none"/>
                <w:lang w:val="en-US" w:eastAsia="zh-CN"/>
              </w:rPr>
            </w:pPr>
            <w:r>
              <w:rPr>
                <w:rFonts w:hint="eastAsia" w:ascii="仿宋" w:hAnsi="仿宋" w:eastAsia="仿宋" w:cs="仿宋"/>
                <w:bCs/>
                <w:spacing w:val="3"/>
                <w:highlight w:val="none"/>
                <w:lang w:val="en-US" w:eastAsia="zh-CN"/>
              </w:rPr>
              <w:t>彩钢板围挡大门</w:t>
            </w:r>
          </w:p>
        </w:tc>
        <w:tc>
          <w:tcPr>
            <w:tcW w:w="825" w:type="dxa"/>
            <w:vAlign w:val="center"/>
          </w:tcPr>
          <w:p>
            <w:pPr>
              <w:spacing w:before="0" w:line="360" w:lineRule="auto"/>
              <w:ind w:left="0"/>
              <w:jc w:val="center"/>
              <w:rPr>
                <w:rFonts w:hint="eastAsia"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464"/>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180</w:t>
            </w:r>
          </w:p>
        </w:tc>
        <w:tc>
          <w:tcPr>
            <w:tcW w:w="5055" w:type="dxa"/>
            <w:vAlign w:val="top"/>
          </w:tcPr>
          <w:p>
            <w:pPr>
              <w:pStyle w:val="3"/>
              <w:jc w:val="left"/>
              <w:rPr>
                <w:rFonts w:hint="eastAsia" w:ascii="仿宋" w:hAnsi="仿宋" w:eastAsia="仿宋" w:cs="仿宋"/>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12</w:t>
            </w:r>
          </w:p>
        </w:tc>
        <w:tc>
          <w:tcPr>
            <w:tcW w:w="1590" w:type="dxa"/>
            <w:vAlign w:val="top"/>
          </w:tcPr>
          <w:p>
            <w:pPr>
              <w:pStyle w:val="4"/>
              <w:spacing w:after="0" w:line="360" w:lineRule="auto"/>
              <w:jc w:val="center"/>
              <w:rPr>
                <w:rFonts w:hint="eastAsia" w:ascii="仿宋" w:hAnsi="仿宋" w:eastAsia="仿宋" w:cs="仿宋"/>
                <w:bCs/>
                <w:spacing w:val="3"/>
                <w:highlight w:val="none"/>
                <w:lang w:val="en-US" w:eastAsia="zh-CN"/>
              </w:rPr>
            </w:pPr>
            <w:r>
              <w:rPr>
                <w:rFonts w:hint="eastAsia" w:ascii="仿宋" w:hAnsi="仿宋" w:eastAsia="仿宋" w:cs="仿宋"/>
                <w:bCs/>
                <w:spacing w:val="3"/>
                <w:highlight w:val="none"/>
              </w:rPr>
              <w:t>Ⅰ</w:t>
            </w:r>
            <w:r>
              <w:rPr>
                <w:rFonts w:hint="eastAsia" w:ascii="仿宋" w:hAnsi="仿宋" w:eastAsia="仿宋" w:cs="仿宋"/>
                <w:bCs/>
                <w:spacing w:val="3"/>
                <w:highlight w:val="none"/>
                <w:lang w:val="en-US" w:eastAsia="zh-CN"/>
              </w:rPr>
              <w:t>类</w:t>
            </w:r>
            <w:r>
              <w:rPr>
                <w:rFonts w:hint="eastAsia" w:ascii="仿宋" w:hAnsi="仿宋" w:eastAsia="仿宋" w:cs="仿宋"/>
                <w:bCs/>
                <w:spacing w:val="3"/>
                <w:highlight w:val="none"/>
                <w:lang w:eastAsia="zh-CN"/>
              </w:rPr>
              <w:t>、</w:t>
            </w:r>
            <w:r>
              <w:rPr>
                <w:rFonts w:hint="eastAsia" w:ascii="仿宋" w:hAnsi="仿宋" w:eastAsia="仿宋" w:cs="仿宋"/>
                <w:bCs/>
                <w:spacing w:val="3"/>
                <w:highlight w:val="none"/>
              </w:rPr>
              <w:t>Ⅱ</w:t>
            </w:r>
            <w:r>
              <w:rPr>
                <w:rFonts w:hint="eastAsia" w:ascii="仿宋" w:hAnsi="仿宋" w:eastAsia="仿宋" w:cs="仿宋"/>
                <w:bCs/>
                <w:spacing w:val="3"/>
                <w:highlight w:val="none"/>
                <w:lang w:val="en-US" w:eastAsia="zh-CN"/>
              </w:rPr>
              <w:t>类</w:t>
            </w:r>
            <w:r>
              <w:rPr>
                <w:rFonts w:hint="eastAsia" w:ascii="仿宋" w:hAnsi="仿宋" w:eastAsia="仿宋" w:cs="仿宋"/>
                <w:bCs/>
                <w:spacing w:val="3"/>
                <w:highlight w:val="none"/>
                <w:lang w:eastAsia="zh-CN"/>
              </w:rPr>
              <w:t>、</w:t>
            </w:r>
            <w:r>
              <w:rPr>
                <w:rFonts w:hint="eastAsia" w:ascii="仿宋" w:hAnsi="仿宋" w:eastAsia="仿宋" w:cs="仿宋"/>
                <w:bCs/>
                <w:spacing w:val="3"/>
                <w:highlight w:val="none"/>
              </w:rPr>
              <w:t>Ⅲ</w:t>
            </w:r>
            <w:r>
              <w:rPr>
                <w:rFonts w:hint="eastAsia" w:ascii="仿宋" w:hAnsi="仿宋" w:eastAsia="仿宋" w:cs="仿宋"/>
                <w:bCs/>
                <w:spacing w:val="3"/>
                <w:highlight w:val="none"/>
                <w:lang w:val="en-US" w:eastAsia="zh-CN"/>
              </w:rPr>
              <w:t>类围挡安装</w:t>
            </w:r>
          </w:p>
        </w:tc>
        <w:tc>
          <w:tcPr>
            <w:tcW w:w="825" w:type="dxa"/>
            <w:vAlign w:val="center"/>
          </w:tcPr>
          <w:p>
            <w:pPr>
              <w:spacing w:before="0" w:line="360" w:lineRule="auto"/>
              <w:ind w:left="0"/>
              <w:jc w:val="center"/>
              <w:rPr>
                <w:rFonts w:hint="eastAsia"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464"/>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42</w:t>
            </w:r>
          </w:p>
        </w:tc>
        <w:tc>
          <w:tcPr>
            <w:tcW w:w="5055" w:type="dxa"/>
            <w:vAlign w:val="top"/>
          </w:tcPr>
          <w:p>
            <w:pPr>
              <w:pStyle w:val="3"/>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Ⅰ类、Ⅱ类、Ⅲ类围挡的制作安装，材料甲供，费用包含材料的出库与入库运输费。基础费用另算。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13</w:t>
            </w:r>
          </w:p>
        </w:tc>
        <w:tc>
          <w:tcPr>
            <w:tcW w:w="1590" w:type="dxa"/>
            <w:vAlign w:val="top"/>
          </w:tcPr>
          <w:p>
            <w:pPr>
              <w:pStyle w:val="4"/>
              <w:spacing w:after="0" w:line="360" w:lineRule="auto"/>
              <w:jc w:val="center"/>
              <w:rPr>
                <w:rFonts w:hint="eastAsia" w:ascii="仿宋" w:hAnsi="仿宋" w:eastAsia="仿宋" w:cs="仿宋"/>
                <w:bCs/>
                <w:spacing w:val="3"/>
                <w:highlight w:val="none"/>
              </w:rPr>
            </w:pPr>
            <w:r>
              <w:rPr>
                <w:rFonts w:hint="eastAsia" w:ascii="仿宋" w:hAnsi="仿宋" w:eastAsia="仿宋" w:cs="仿宋"/>
                <w:bCs/>
                <w:spacing w:val="3"/>
                <w:highlight w:val="none"/>
              </w:rPr>
              <w:t>Ⅳ</w:t>
            </w:r>
            <w:r>
              <w:rPr>
                <w:rFonts w:hint="eastAsia" w:ascii="仿宋" w:hAnsi="仿宋" w:eastAsia="仿宋" w:cs="仿宋"/>
                <w:bCs/>
                <w:spacing w:val="3"/>
                <w:highlight w:val="none"/>
                <w:lang w:val="en-US" w:eastAsia="zh-CN"/>
              </w:rPr>
              <w:t>类、</w:t>
            </w:r>
            <w:r>
              <w:rPr>
                <w:rFonts w:hint="eastAsia" w:ascii="仿宋" w:hAnsi="仿宋" w:eastAsia="仿宋" w:cs="仿宋"/>
                <w:bCs/>
                <w:spacing w:val="3"/>
                <w:highlight w:val="none"/>
              </w:rPr>
              <w:t>Ⅴ</w:t>
            </w:r>
            <w:r>
              <w:rPr>
                <w:rFonts w:hint="eastAsia" w:ascii="仿宋" w:hAnsi="仿宋" w:eastAsia="仿宋" w:cs="仿宋"/>
                <w:bCs/>
                <w:spacing w:val="3"/>
                <w:highlight w:val="none"/>
                <w:lang w:val="en-US" w:eastAsia="zh-CN"/>
              </w:rPr>
              <w:t>类围挡安装</w:t>
            </w:r>
          </w:p>
        </w:tc>
        <w:tc>
          <w:tcPr>
            <w:tcW w:w="825" w:type="dxa"/>
            <w:vAlign w:val="center"/>
          </w:tcPr>
          <w:p>
            <w:pPr>
              <w:spacing w:before="0" w:line="360" w:lineRule="auto"/>
              <w:ind w:left="0"/>
              <w:jc w:val="center"/>
              <w:rPr>
                <w:rFonts w:hint="eastAsia"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464"/>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w:t>
            </w:r>
          </w:p>
        </w:tc>
        <w:tc>
          <w:tcPr>
            <w:tcW w:w="5055" w:type="dxa"/>
            <w:vAlign w:val="top"/>
          </w:tcPr>
          <w:p>
            <w:pPr>
              <w:pStyle w:val="3"/>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Ⅳ</w:t>
            </w:r>
            <w:r>
              <w:rPr>
                <w:rFonts w:hint="eastAsia" w:ascii="仿宋" w:hAnsi="仿宋" w:eastAsia="仿宋" w:cs="仿宋"/>
                <w:sz w:val="21"/>
                <w:szCs w:val="21"/>
                <w:highlight w:val="none"/>
                <w:lang w:val="en-US" w:eastAsia="zh-CN"/>
              </w:rPr>
              <w:t>类、</w:t>
            </w:r>
            <w:r>
              <w:rPr>
                <w:rFonts w:hint="eastAsia" w:ascii="仿宋" w:hAnsi="仿宋" w:eastAsia="仿宋" w:cs="仿宋"/>
                <w:sz w:val="21"/>
                <w:szCs w:val="21"/>
                <w:highlight w:val="none"/>
              </w:rPr>
              <w:t>Ⅴ</w:t>
            </w:r>
            <w:r>
              <w:rPr>
                <w:rFonts w:hint="eastAsia" w:ascii="仿宋" w:hAnsi="仿宋" w:eastAsia="仿宋" w:cs="仿宋"/>
                <w:sz w:val="21"/>
                <w:szCs w:val="21"/>
                <w:highlight w:val="none"/>
                <w:lang w:val="en-US" w:eastAsia="zh-CN"/>
              </w:rPr>
              <w:t>类围挡的制作安装，材料甲供，费用包含材料的出库与入库运输费，包含基础费用。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14</w:t>
            </w:r>
          </w:p>
        </w:tc>
        <w:tc>
          <w:tcPr>
            <w:tcW w:w="1590" w:type="dxa"/>
            <w:vAlign w:val="center"/>
          </w:tcPr>
          <w:p>
            <w:pPr>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喷淋系统</w:t>
            </w:r>
          </w:p>
        </w:tc>
        <w:tc>
          <w:tcPr>
            <w:tcW w:w="825" w:type="dxa"/>
            <w:vAlign w:val="center"/>
          </w:tcPr>
          <w:p>
            <w:pPr>
              <w:spacing w:before="0" w:line="360"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百米</w:t>
            </w:r>
          </w:p>
        </w:tc>
        <w:tc>
          <w:tcPr>
            <w:tcW w:w="1065" w:type="dxa"/>
            <w:vAlign w:val="center"/>
          </w:tcPr>
          <w:p>
            <w:pPr>
              <w:spacing w:before="0" w:line="360" w:lineRule="auto"/>
              <w:ind w:lef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1864</w:t>
            </w:r>
          </w:p>
        </w:tc>
        <w:tc>
          <w:tcPr>
            <w:tcW w:w="5055" w:type="dxa"/>
            <w:vAlign w:val="top"/>
          </w:tcPr>
          <w:p>
            <w:pPr>
              <w:spacing w:before="0" w:line="360" w:lineRule="auto"/>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管路、多级泵、水箱、智能</w:t>
            </w:r>
            <w:r>
              <w:rPr>
                <w:rFonts w:hint="eastAsia" w:ascii="仿宋" w:hAnsi="仿宋" w:eastAsia="仿宋" w:cs="仿宋"/>
                <w:color w:val="auto"/>
                <w:spacing w:val="4"/>
                <w:sz w:val="21"/>
                <w:szCs w:val="21"/>
                <w:highlight w:val="none"/>
              </w:rPr>
              <w:t xml:space="preserve"> </w:t>
            </w:r>
            <w:r>
              <w:rPr>
                <w:rFonts w:hint="eastAsia" w:ascii="仿宋" w:hAnsi="仿宋" w:eastAsia="仿宋" w:cs="仿宋"/>
                <w:color w:val="auto"/>
                <w:spacing w:val="8"/>
                <w:sz w:val="21"/>
                <w:szCs w:val="21"/>
                <w:highlight w:val="none"/>
              </w:rPr>
              <w:t>控制器等，喷头间距3米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15</w:t>
            </w:r>
          </w:p>
        </w:tc>
        <w:tc>
          <w:tcPr>
            <w:tcW w:w="1590" w:type="dxa"/>
            <w:vAlign w:val="center"/>
          </w:tcPr>
          <w:p>
            <w:pPr>
              <w:widowControl/>
              <w:spacing w:line="360" w:lineRule="auto"/>
              <w:jc w:val="center"/>
              <w:textAlignment w:val="center"/>
              <w:rPr>
                <w:rFonts w:hint="eastAsia" w:ascii="仿宋" w:hAnsi="仿宋" w:eastAsia="仿宋" w:cs="仿宋"/>
                <w:color w:val="auto"/>
                <w:spacing w:val="2"/>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仿真草皮</w:t>
            </w:r>
          </w:p>
        </w:tc>
        <w:tc>
          <w:tcPr>
            <w:tcW w:w="825" w:type="dxa"/>
            <w:vAlign w:val="center"/>
          </w:tcPr>
          <w:p>
            <w:pPr>
              <w:widowControl/>
              <w:spacing w:line="360" w:lineRule="auto"/>
              <w:jc w:val="center"/>
              <w:textAlignment w:val="center"/>
              <w:rPr>
                <w:rFonts w:hint="eastAsia" w:ascii="仿宋" w:hAnsi="仿宋" w:eastAsia="仿宋" w:cs="仿宋"/>
                <w:color w:val="auto"/>
                <w:spacing w:val="5"/>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0" w:lef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5055" w:type="dxa"/>
            <w:vAlign w:val="top"/>
          </w:tcPr>
          <w:p>
            <w:pPr>
              <w:spacing w:before="0" w:line="360" w:lineRule="auto"/>
              <w:ind w:left="117" w:leftChars="0"/>
              <w:jc w:val="left"/>
              <w:rPr>
                <w:rFonts w:hint="eastAsia" w:ascii="仿宋" w:hAnsi="仿宋" w:eastAsia="仿宋" w:cs="仿宋"/>
                <w:color w:val="auto"/>
                <w:spacing w:val="8"/>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30MM厚加密15针仿真草皮（需定制同一批次）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16</w:t>
            </w:r>
          </w:p>
        </w:tc>
        <w:tc>
          <w:tcPr>
            <w:tcW w:w="1590" w:type="dxa"/>
            <w:vAlign w:val="center"/>
          </w:tcPr>
          <w:p>
            <w:pPr>
              <w:widowControl/>
              <w:spacing w:line="360" w:lineRule="auto"/>
              <w:jc w:val="center"/>
              <w:textAlignment w:val="center"/>
              <w:rPr>
                <w:rFonts w:hint="eastAsia" w:ascii="仿宋" w:hAnsi="仿宋" w:eastAsia="仿宋" w:cs="仿宋"/>
                <w:color w:val="auto"/>
                <w:spacing w:val="2"/>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仿真草皮</w:t>
            </w:r>
          </w:p>
        </w:tc>
        <w:tc>
          <w:tcPr>
            <w:tcW w:w="825" w:type="dxa"/>
            <w:vAlign w:val="center"/>
          </w:tcPr>
          <w:p>
            <w:pPr>
              <w:widowControl/>
              <w:spacing w:line="360" w:lineRule="auto"/>
              <w:jc w:val="center"/>
              <w:textAlignment w:val="center"/>
              <w:rPr>
                <w:rFonts w:hint="eastAsia" w:ascii="仿宋" w:hAnsi="仿宋" w:eastAsia="仿宋" w:cs="仿宋"/>
                <w:color w:val="auto"/>
                <w:spacing w:val="5"/>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27</w:t>
            </w:r>
          </w:p>
        </w:tc>
        <w:tc>
          <w:tcPr>
            <w:tcW w:w="5055" w:type="dxa"/>
            <w:vAlign w:val="top"/>
          </w:tcPr>
          <w:p>
            <w:pPr>
              <w:spacing w:before="0" w:line="360" w:lineRule="auto"/>
              <w:ind w:left="117"/>
              <w:jc w:val="left"/>
              <w:rPr>
                <w:rFonts w:hint="eastAsia" w:ascii="仿宋" w:hAnsi="仿宋" w:eastAsia="仿宋" w:cs="仿宋"/>
                <w:color w:val="auto"/>
                <w:spacing w:val="8"/>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25MM厚加密15针仿真草皮（需定制同一批次）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17</w:t>
            </w:r>
          </w:p>
        </w:tc>
        <w:tc>
          <w:tcPr>
            <w:tcW w:w="1590" w:type="dxa"/>
            <w:vAlign w:val="center"/>
          </w:tcPr>
          <w:p>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仿真草皮</w:t>
            </w:r>
          </w:p>
        </w:tc>
        <w:tc>
          <w:tcPr>
            <w:tcW w:w="825" w:type="dxa"/>
            <w:vAlign w:val="center"/>
          </w:tcPr>
          <w:p>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w:t>
            </w:r>
          </w:p>
        </w:tc>
        <w:tc>
          <w:tcPr>
            <w:tcW w:w="5055" w:type="dxa"/>
            <w:vAlign w:val="center"/>
          </w:tcPr>
          <w:p>
            <w:pPr>
              <w:widowControl/>
              <w:spacing w:line="36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20MM厚加密15针仿真草皮（需定制同一批次）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18</w:t>
            </w:r>
          </w:p>
        </w:tc>
        <w:tc>
          <w:tcPr>
            <w:tcW w:w="1590" w:type="dxa"/>
            <w:vAlign w:val="center"/>
          </w:tcPr>
          <w:p>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仿真草皮</w:t>
            </w:r>
          </w:p>
        </w:tc>
        <w:tc>
          <w:tcPr>
            <w:tcW w:w="825" w:type="dxa"/>
            <w:vAlign w:val="center"/>
          </w:tcPr>
          <w:p>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w:t>
            </w:r>
          </w:p>
        </w:tc>
        <w:tc>
          <w:tcPr>
            <w:tcW w:w="5055" w:type="dxa"/>
            <w:vAlign w:val="center"/>
          </w:tcPr>
          <w:p>
            <w:pPr>
              <w:widowControl/>
              <w:spacing w:line="36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20MM厚加密11针仿真草皮（需定制同一批次）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19</w:t>
            </w:r>
          </w:p>
        </w:tc>
        <w:tc>
          <w:tcPr>
            <w:tcW w:w="1590" w:type="dxa"/>
            <w:vAlign w:val="center"/>
          </w:tcPr>
          <w:p>
            <w:pPr>
              <w:widowControl/>
              <w:spacing w:line="360" w:lineRule="auto"/>
              <w:jc w:val="center"/>
              <w:textAlignment w:val="center"/>
              <w:rPr>
                <w:rFonts w:hint="eastAsia" w:ascii="仿宋" w:hAnsi="仿宋" w:eastAsia="仿宋" w:cs="仿宋"/>
                <w:color w:val="auto"/>
                <w:spacing w:val="2"/>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仿真草皮</w:t>
            </w:r>
          </w:p>
        </w:tc>
        <w:tc>
          <w:tcPr>
            <w:tcW w:w="825" w:type="dxa"/>
            <w:vAlign w:val="center"/>
          </w:tcPr>
          <w:p>
            <w:pPr>
              <w:widowControl/>
              <w:spacing w:line="360" w:lineRule="auto"/>
              <w:jc w:val="center"/>
              <w:textAlignment w:val="center"/>
              <w:rPr>
                <w:rFonts w:hint="eastAsia" w:ascii="仿宋" w:hAnsi="仿宋" w:eastAsia="仿宋" w:cs="仿宋"/>
                <w:color w:val="auto"/>
                <w:spacing w:val="-1"/>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5055" w:type="dxa"/>
            <w:vAlign w:val="center"/>
          </w:tcPr>
          <w:p>
            <w:pPr>
              <w:widowControl/>
              <w:spacing w:line="36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15MM厚加密25针仿真草皮（需定制同一批次）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20</w:t>
            </w:r>
          </w:p>
        </w:tc>
        <w:tc>
          <w:tcPr>
            <w:tcW w:w="1590" w:type="dxa"/>
            <w:vAlign w:val="center"/>
          </w:tcPr>
          <w:p>
            <w:pPr>
              <w:widowControl/>
              <w:spacing w:line="360" w:lineRule="auto"/>
              <w:jc w:val="center"/>
              <w:textAlignment w:val="center"/>
              <w:rPr>
                <w:rFonts w:hint="eastAsia" w:ascii="仿宋" w:hAnsi="仿宋" w:eastAsia="仿宋" w:cs="仿宋"/>
                <w:color w:val="auto"/>
                <w:spacing w:val="2"/>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仿真草皮</w:t>
            </w:r>
          </w:p>
        </w:tc>
        <w:tc>
          <w:tcPr>
            <w:tcW w:w="825" w:type="dxa"/>
            <w:vAlign w:val="center"/>
          </w:tcPr>
          <w:p>
            <w:pPr>
              <w:widowControl/>
              <w:spacing w:line="360" w:lineRule="auto"/>
              <w:jc w:val="center"/>
              <w:textAlignment w:val="center"/>
              <w:rPr>
                <w:rFonts w:hint="eastAsia" w:ascii="仿宋" w:hAnsi="仿宋" w:eastAsia="仿宋" w:cs="仿宋"/>
                <w:color w:val="auto"/>
                <w:spacing w:val="-1"/>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5055" w:type="dxa"/>
            <w:vAlign w:val="center"/>
          </w:tcPr>
          <w:p>
            <w:pPr>
              <w:widowControl/>
              <w:spacing w:line="36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15MM厚加密20针仿真草皮（需定制同一批次）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21</w:t>
            </w:r>
          </w:p>
        </w:tc>
        <w:tc>
          <w:tcPr>
            <w:tcW w:w="1590" w:type="dxa"/>
            <w:vAlign w:val="center"/>
          </w:tcPr>
          <w:p>
            <w:pPr>
              <w:widowControl/>
              <w:spacing w:line="360" w:lineRule="auto"/>
              <w:jc w:val="center"/>
              <w:textAlignment w:val="center"/>
              <w:rPr>
                <w:rFonts w:hint="eastAsia" w:ascii="仿宋" w:hAnsi="仿宋" w:eastAsia="仿宋" w:cs="仿宋"/>
                <w:color w:val="auto"/>
                <w:spacing w:val="2"/>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仿真草皮</w:t>
            </w:r>
          </w:p>
        </w:tc>
        <w:tc>
          <w:tcPr>
            <w:tcW w:w="825" w:type="dxa"/>
            <w:vAlign w:val="center"/>
          </w:tcPr>
          <w:p>
            <w:pPr>
              <w:widowControl/>
              <w:spacing w:line="360" w:lineRule="auto"/>
              <w:jc w:val="center"/>
              <w:textAlignment w:val="center"/>
              <w:rPr>
                <w:rFonts w:hint="eastAsia" w:ascii="仿宋" w:hAnsi="仿宋" w:eastAsia="仿宋" w:cs="仿宋"/>
                <w:color w:val="auto"/>
                <w:spacing w:val="-1"/>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5055" w:type="dxa"/>
            <w:vAlign w:val="center"/>
          </w:tcPr>
          <w:p>
            <w:pPr>
              <w:widowControl/>
              <w:spacing w:line="36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10MM厚无胶仿真草皮（需定制同一批次）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22</w:t>
            </w:r>
          </w:p>
        </w:tc>
        <w:tc>
          <w:tcPr>
            <w:tcW w:w="1590" w:type="dxa"/>
            <w:vAlign w:val="top"/>
          </w:tcPr>
          <w:p>
            <w:pPr>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LED灯带</w:t>
            </w:r>
          </w:p>
        </w:tc>
        <w:tc>
          <w:tcPr>
            <w:tcW w:w="825" w:type="dxa"/>
            <w:vAlign w:val="center"/>
          </w:tcPr>
          <w:p>
            <w:pPr>
              <w:spacing w:before="0" w:line="360" w:lineRule="auto"/>
              <w:ind w:left="353"/>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m</w:t>
            </w:r>
          </w:p>
        </w:tc>
        <w:tc>
          <w:tcPr>
            <w:tcW w:w="1065" w:type="dxa"/>
            <w:vAlign w:val="center"/>
          </w:tcPr>
          <w:p>
            <w:pPr>
              <w:spacing w:before="0" w:line="360" w:lineRule="auto"/>
              <w:ind w:lef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5055" w:type="dxa"/>
            <w:vAlign w:val="center"/>
          </w:tcPr>
          <w:p>
            <w:pPr>
              <w:spacing w:before="0" w:line="360" w:lineRule="auto"/>
              <w:ind w:left="117" w:right="87"/>
              <w:jc w:val="both"/>
              <w:rPr>
                <w:rFonts w:hint="eastAsia" w:ascii="仿宋" w:hAnsi="仿宋" w:eastAsia="仿宋" w:cs="仿宋"/>
                <w:color w:val="auto"/>
                <w:sz w:val="21"/>
                <w:szCs w:val="21"/>
                <w:highlight w:val="none"/>
              </w:rPr>
            </w:pPr>
            <w:r>
              <w:rPr>
                <w:rFonts w:hint="eastAsia" w:ascii="仿宋" w:hAnsi="仿宋" w:eastAsia="仿宋" w:cs="仿宋"/>
                <w:color w:val="auto"/>
                <w:spacing w:val="18"/>
                <w:sz w:val="21"/>
                <w:szCs w:val="21"/>
                <w:highlight w:val="none"/>
              </w:rPr>
              <w:t>多彩、220V软灯条、</w:t>
            </w:r>
            <w:r>
              <w:rPr>
                <w:rFonts w:hint="eastAsia" w:ascii="仿宋" w:hAnsi="仿宋" w:eastAsia="仿宋" w:cs="仿宋"/>
                <w:color w:val="auto"/>
                <w:sz w:val="21"/>
                <w:szCs w:val="21"/>
                <w:highlight w:val="none"/>
              </w:rPr>
              <w:t>ip</w:t>
            </w:r>
            <w:r>
              <w:rPr>
                <w:rFonts w:hint="eastAsia" w:ascii="仿宋" w:hAnsi="仿宋" w:eastAsia="仿宋" w:cs="仿宋"/>
                <w:color w:val="auto"/>
                <w:spacing w:val="18"/>
                <w:sz w:val="21"/>
                <w:szCs w:val="21"/>
                <w:highlight w:val="none"/>
              </w:rPr>
              <w:t>65</w:t>
            </w:r>
            <w:r>
              <w:rPr>
                <w:rFonts w:hint="eastAsia" w:ascii="仿宋" w:hAnsi="仿宋" w:eastAsia="仿宋" w:cs="仿宋"/>
                <w:color w:val="auto"/>
                <w:spacing w:val="9"/>
                <w:sz w:val="21"/>
                <w:szCs w:val="21"/>
                <w:highlight w:val="none"/>
              </w:rPr>
              <w:t xml:space="preserve"> </w:t>
            </w:r>
            <w:r>
              <w:rPr>
                <w:rFonts w:hint="eastAsia" w:ascii="仿宋" w:hAnsi="仿宋" w:eastAsia="仿宋" w:cs="仿宋"/>
                <w:color w:val="auto"/>
                <w:spacing w:val="13"/>
                <w:sz w:val="21"/>
                <w:szCs w:val="21"/>
                <w:highlight w:val="none"/>
              </w:rPr>
              <w:t>防水等级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23</w:t>
            </w:r>
          </w:p>
        </w:tc>
        <w:tc>
          <w:tcPr>
            <w:tcW w:w="1590" w:type="dxa"/>
            <w:vAlign w:val="top"/>
          </w:tcPr>
          <w:p>
            <w:pPr>
              <w:spacing w:before="0"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6"/>
                <w:sz w:val="21"/>
                <w:szCs w:val="21"/>
                <w:highlight w:val="none"/>
              </w:rPr>
              <w:t>灯具</w:t>
            </w:r>
          </w:p>
        </w:tc>
        <w:tc>
          <w:tcPr>
            <w:tcW w:w="825" w:type="dxa"/>
            <w:vAlign w:val="center"/>
          </w:tcPr>
          <w:p>
            <w:pPr>
              <w:spacing w:before="0" w:line="360" w:lineRule="auto"/>
              <w:ind w:left="283" w:leftChars="0"/>
              <w:jc w:val="both"/>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z w:val="21"/>
                <w:szCs w:val="21"/>
                <w:highlight w:val="none"/>
              </w:rPr>
              <w:t>个</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66</w:t>
            </w:r>
          </w:p>
        </w:tc>
        <w:tc>
          <w:tcPr>
            <w:tcW w:w="5055" w:type="dxa"/>
            <w:vAlign w:val="top"/>
          </w:tcPr>
          <w:p>
            <w:pPr>
              <w:spacing w:before="0" w:line="360" w:lineRule="auto"/>
              <w:ind w:left="117" w:leftChars="0"/>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z w:val="21"/>
                <w:szCs w:val="21"/>
                <w:highlight w:val="none"/>
              </w:rPr>
              <w:t>50W投射灯、接线、空开等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24</w:t>
            </w:r>
          </w:p>
        </w:tc>
        <w:tc>
          <w:tcPr>
            <w:tcW w:w="1590" w:type="dxa"/>
            <w:vAlign w:val="top"/>
          </w:tcPr>
          <w:p>
            <w:pPr>
              <w:spacing w:before="0"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2"/>
                <w:sz w:val="21"/>
                <w:szCs w:val="21"/>
                <w:highlight w:val="none"/>
              </w:rPr>
              <w:t>1</w:t>
            </w:r>
            <w:r>
              <w:rPr>
                <w:rFonts w:hint="eastAsia" w:ascii="仿宋" w:hAnsi="仿宋" w:eastAsia="仿宋" w:cs="仿宋"/>
                <w:color w:val="auto"/>
                <w:sz w:val="21"/>
                <w:szCs w:val="21"/>
                <w:highlight w:val="none"/>
              </w:rPr>
              <w:t>cmPVC</w:t>
            </w:r>
            <w:r>
              <w:rPr>
                <w:rFonts w:hint="eastAsia" w:ascii="仿宋" w:hAnsi="仿宋" w:eastAsia="仿宋" w:cs="仿宋"/>
                <w:color w:val="auto"/>
                <w:spacing w:val="2"/>
                <w:sz w:val="21"/>
                <w:szCs w:val="21"/>
                <w:highlight w:val="none"/>
              </w:rPr>
              <w:t>雕刻字</w:t>
            </w:r>
          </w:p>
        </w:tc>
        <w:tc>
          <w:tcPr>
            <w:tcW w:w="825" w:type="dxa"/>
            <w:vAlign w:val="center"/>
          </w:tcPr>
          <w:p>
            <w:pPr>
              <w:spacing w:before="0" w:line="360" w:lineRule="auto"/>
              <w:ind w:left="223" w:leftChars="0"/>
              <w:jc w:val="both"/>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b w:val="0"/>
                <w:bCs w:val="0"/>
                <w:i w:val="0"/>
                <w:iCs w:val="0"/>
                <w:color w:val="000000"/>
                <w:kern w:val="0"/>
                <w:sz w:val="21"/>
                <w:szCs w:val="21"/>
                <w:highlight w:val="none"/>
                <w:u w:val="none"/>
                <w:lang w:val="en-US" w:eastAsia="zh-CN"/>
              </w:rPr>
              <w:t xml:space="preserve"> ㎡</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62</w:t>
            </w:r>
          </w:p>
        </w:tc>
        <w:tc>
          <w:tcPr>
            <w:tcW w:w="5055" w:type="dxa"/>
            <w:vAlign w:val="top"/>
          </w:tcPr>
          <w:p>
            <w:pPr>
              <w:spacing w:before="0" w:line="360" w:lineRule="auto"/>
              <w:ind w:left="117" w:leftChars="0" w:right="86"/>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z w:val="21"/>
                <w:szCs w:val="21"/>
                <w:highlight w:val="none"/>
              </w:rPr>
              <w:t>厚度1cm、高密度、激光雕刻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25</w:t>
            </w:r>
          </w:p>
        </w:tc>
        <w:tc>
          <w:tcPr>
            <w:tcW w:w="1590" w:type="dxa"/>
            <w:vAlign w:val="top"/>
          </w:tcPr>
          <w:p>
            <w:pPr>
              <w:spacing w:before="0"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2"/>
                <w:sz w:val="21"/>
                <w:szCs w:val="21"/>
                <w:highlight w:val="none"/>
              </w:rPr>
              <w:t>2</w:t>
            </w:r>
            <w:r>
              <w:rPr>
                <w:rFonts w:hint="eastAsia" w:ascii="仿宋" w:hAnsi="仿宋" w:eastAsia="仿宋" w:cs="仿宋"/>
                <w:color w:val="auto"/>
                <w:sz w:val="21"/>
                <w:szCs w:val="21"/>
                <w:highlight w:val="none"/>
              </w:rPr>
              <w:t>cmPVC</w:t>
            </w:r>
            <w:r>
              <w:rPr>
                <w:rFonts w:hint="eastAsia" w:ascii="仿宋" w:hAnsi="仿宋" w:eastAsia="仿宋" w:cs="仿宋"/>
                <w:color w:val="auto"/>
                <w:spacing w:val="2"/>
                <w:sz w:val="21"/>
                <w:szCs w:val="21"/>
                <w:highlight w:val="none"/>
              </w:rPr>
              <w:t>雕刻字</w:t>
            </w:r>
          </w:p>
        </w:tc>
        <w:tc>
          <w:tcPr>
            <w:tcW w:w="825" w:type="dxa"/>
            <w:vAlign w:val="center"/>
          </w:tcPr>
          <w:p>
            <w:pPr>
              <w:spacing w:before="0" w:line="360" w:lineRule="auto"/>
              <w:ind w:left="223" w:leftChars="0"/>
              <w:jc w:val="both"/>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b w:val="0"/>
                <w:bCs w:val="0"/>
                <w:i w:val="0"/>
                <w:iCs w:val="0"/>
                <w:color w:val="000000"/>
                <w:kern w:val="0"/>
                <w:sz w:val="21"/>
                <w:szCs w:val="21"/>
                <w:highlight w:val="none"/>
                <w:u w:val="none"/>
                <w:lang w:val="en-US" w:eastAsia="zh-CN"/>
              </w:rPr>
              <w:t xml:space="preserve"> ㎡</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90</w:t>
            </w:r>
          </w:p>
        </w:tc>
        <w:tc>
          <w:tcPr>
            <w:tcW w:w="5055" w:type="dxa"/>
            <w:vAlign w:val="top"/>
          </w:tcPr>
          <w:p>
            <w:pPr>
              <w:spacing w:before="0" w:line="360" w:lineRule="auto"/>
              <w:ind w:left="117" w:leftChars="0" w:right="86"/>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z w:val="21"/>
                <w:szCs w:val="21"/>
                <w:highlight w:val="none"/>
              </w:rPr>
              <w:t>厚度2cm、高密度、激光雕刻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lang w:val="en-US"/>
              </w:rPr>
            </w:pPr>
            <w:r>
              <w:rPr>
                <w:rFonts w:hint="eastAsia" w:ascii="仿宋" w:hAnsi="仿宋" w:eastAsia="仿宋" w:cs="仿宋"/>
                <w:b w:val="0"/>
                <w:bCs w:val="0"/>
                <w:i w:val="0"/>
                <w:snapToGrid w:val="0"/>
                <w:color w:val="000000"/>
                <w:kern w:val="0"/>
                <w:sz w:val="21"/>
                <w:szCs w:val="21"/>
                <w:highlight w:val="none"/>
                <w:u w:val="none"/>
                <w:lang w:val="en-US" w:eastAsia="zh-CN" w:bidi="ar-SA"/>
              </w:rPr>
              <w:t>26</w:t>
            </w:r>
          </w:p>
        </w:tc>
        <w:tc>
          <w:tcPr>
            <w:tcW w:w="1590" w:type="dxa"/>
            <w:vAlign w:val="top"/>
          </w:tcPr>
          <w:p>
            <w:pPr>
              <w:spacing w:before="0" w:line="360" w:lineRule="auto"/>
              <w:ind w:right="175"/>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17"/>
                <w:sz w:val="21"/>
                <w:szCs w:val="21"/>
                <w:highlight w:val="none"/>
              </w:rPr>
              <w:t>1</w:t>
            </w:r>
            <w:r>
              <w:rPr>
                <w:rFonts w:hint="eastAsia" w:ascii="仿宋" w:hAnsi="仿宋" w:eastAsia="仿宋" w:cs="仿宋"/>
                <w:color w:val="auto"/>
                <w:sz w:val="21"/>
                <w:szCs w:val="21"/>
                <w:highlight w:val="none"/>
              </w:rPr>
              <w:t>cmPVC</w:t>
            </w:r>
            <w:r>
              <w:rPr>
                <w:rFonts w:hint="eastAsia" w:ascii="仿宋" w:hAnsi="仿宋" w:eastAsia="仿宋" w:cs="仿宋"/>
                <w:color w:val="auto"/>
                <w:spacing w:val="17"/>
                <w:sz w:val="21"/>
                <w:szCs w:val="21"/>
                <w:highlight w:val="none"/>
              </w:rPr>
              <w:t>雕刻字</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z w:val="21"/>
                <w:szCs w:val="21"/>
                <w:highlight w:val="none"/>
              </w:rPr>
              <w:t>UV</w:t>
            </w:r>
            <w:r>
              <w:rPr>
                <w:rFonts w:hint="eastAsia" w:ascii="仿宋" w:hAnsi="仿宋" w:eastAsia="仿宋" w:cs="仿宋"/>
                <w:color w:val="auto"/>
                <w:spacing w:val="25"/>
                <w:sz w:val="21"/>
                <w:szCs w:val="21"/>
                <w:highlight w:val="none"/>
              </w:rPr>
              <w:t>打印</w:t>
            </w:r>
          </w:p>
        </w:tc>
        <w:tc>
          <w:tcPr>
            <w:tcW w:w="825" w:type="dxa"/>
            <w:vAlign w:val="center"/>
          </w:tcPr>
          <w:p>
            <w:pPr>
              <w:spacing w:before="0" w:line="360" w:lineRule="auto"/>
              <w:ind w:left="223" w:leftChars="0"/>
              <w:jc w:val="both"/>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b w:val="0"/>
                <w:bCs w:val="0"/>
                <w:i w:val="0"/>
                <w:iCs w:val="0"/>
                <w:color w:val="000000"/>
                <w:kern w:val="0"/>
                <w:sz w:val="21"/>
                <w:szCs w:val="21"/>
                <w:highlight w:val="none"/>
                <w:u w:val="none"/>
                <w:lang w:val="en-US" w:eastAsia="zh-CN"/>
              </w:rPr>
              <w:t xml:space="preserve"> ㎡</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94</w:t>
            </w:r>
          </w:p>
        </w:tc>
        <w:tc>
          <w:tcPr>
            <w:tcW w:w="5055" w:type="dxa"/>
            <w:vAlign w:val="top"/>
          </w:tcPr>
          <w:p>
            <w:pPr>
              <w:spacing w:before="0" w:line="360" w:lineRule="auto"/>
              <w:ind w:left="117" w:leftChars="0" w:right="86"/>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11"/>
                <w:sz w:val="21"/>
                <w:szCs w:val="21"/>
                <w:highlight w:val="none"/>
              </w:rPr>
              <w:t>厚度1</w:t>
            </w:r>
            <w:r>
              <w:rPr>
                <w:rFonts w:hint="eastAsia" w:ascii="仿宋" w:hAnsi="仿宋" w:eastAsia="仿宋" w:cs="仿宋"/>
                <w:color w:val="auto"/>
                <w:sz w:val="21"/>
                <w:szCs w:val="21"/>
                <w:highlight w:val="none"/>
              </w:rPr>
              <w:t>cm</w:t>
            </w:r>
            <w:r>
              <w:rPr>
                <w:rFonts w:hint="eastAsia" w:ascii="仿宋" w:hAnsi="仿宋" w:eastAsia="仿宋" w:cs="仿宋"/>
                <w:color w:val="auto"/>
                <w:spacing w:val="11"/>
                <w:sz w:val="21"/>
                <w:szCs w:val="21"/>
                <w:highlight w:val="none"/>
              </w:rPr>
              <w:t>、高密度、激光雕</w:t>
            </w:r>
            <w:r>
              <w:rPr>
                <w:rFonts w:hint="eastAsia" w:ascii="仿宋" w:hAnsi="仿宋" w:eastAsia="仿宋" w:cs="仿宋"/>
                <w:color w:val="auto"/>
                <w:spacing w:val="21"/>
                <w:sz w:val="21"/>
                <w:szCs w:val="21"/>
                <w:highlight w:val="none"/>
              </w:rPr>
              <w:t>刻、</w:t>
            </w:r>
            <w:r>
              <w:rPr>
                <w:rFonts w:hint="eastAsia" w:ascii="仿宋" w:hAnsi="仿宋" w:eastAsia="仿宋" w:cs="仿宋"/>
                <w:color w:val="auto"/>
                <w:sz w:val="21"/>
                <w:szCs w:val="21"/>
                <w:highlight w:val="none"/>
              </w:rPr>
              <w:t>UV</w:t>
            </w:r>
            <w:r>
              <w:rPr>
                <w:rFonts w:hint="eastAsia" w:ascii="仿宋" w:hAnsi="仿宋" w:eastAsia="仿宋" w:cs="仿宋"/>
                <w:color w:val="auto"/>
                <w:spacing w:val="21"/>
                <w:sz w:val="21"/>
                <w:szCs w:val="21"/>
                <w:highlight w:val="none"/>
              </w:rPr>
              <w:t>数码打印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line="360" w:lineRule="auto"/>
              <w:ind w:left="0" w:leftChars="0"/>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27</w:t>
            </w:r>
          </w:p>
        </w:tc>
        <w:tc>
          <w:tcPr>
            <w:tcW w:w="1590" w:type="dxa"/>
            <w:vAlign w:val="top"/>
          </w:tcPr>
          <w:p>
            <w:pPr>
              <w:spacing w:before="0" w:line="360" w:lineRule="auto"/>
              <w:ind w:right="175"/>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17"/>
                <w:sz w:val="21"/>
                <w:szCs w:val="21"/>
                <w:highlight w:val="none"/>
              </w:rPr>
              <w:t>2</w:t>
            </w:r>
            <w:r>
              <w:rPr>
                <w:rFonts w:hint="eastAsia" w:ascii="仿宋" w:hAnsi="仿宋" w:eastAsia="仿宋" w:cs="仿宋"/>
                <w:color w:val="auto"/>
                <w:sz w:val="21"/>
                <w:szCs w:val="21"/>
                <w:highlight w:val="none"/>
              </w:rPr>
              <w:t>cmPVC</w:t>
            </w:r>
            <w:r>
              <w:rPr>
                <w:rFonts w:hint="eastAsia" w:ascii="仿宋" w:hAnsi="仿宋" w:eastAsia="仿宋" w:cs="仿宋"/>
                <w:color w:val="auto"/>
                <w:spacing w:val="17"/>
                <w:sz w:val="21"/>
                <w:szCs w:val="21"/>
                <w:highlight w:val="none"/>
              </w:rPr>
              <w:t>雕刻字</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z w:val="21"/>
                <w:szCs w:val="21"/>
                <w:highlight w:val="none"/>
              </w:rPr>
              <w:t>UV</w:t>
            </w:r>
            <w:r>
              <w:rPr>
                <w:rFonts w:hint="eastAsia" w:ascii="仿宋" w:hAnsi="仿宋" w:eastAsia="仿宋" w:cs="仿宋"/>
                <w:color w:val="auto"/>
                <w:spacing w:val="25"/>
                <w:sz w:val="21"/>
                <w:szCs w:val="21"/>
                <w:highlight w:val="none"/>
              </w:rPr>
              <w:t>打印</w:t>
            </w:r>
          </w:p>
        </w:tc>
        <w:tc>
          <w:tcPr>
            <w:tcW w:w="825" w:type="dxa"/>
            <w:vAlign w:val="center"/>
          </w:tcPr>
          <w:p>
            <w:pPr>
              <w:spacing w:before="0" w:line="360" w:lineRule="auto"/>
              <w:ind w:left="223" w:leftChars="0"/>
              <w:jc w:val="both"/>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b w:val="0"/>
                <w:bCs w:val="0"/>
                <w:i w:val="0"/>
                <w:iCs w:val="0"/>
                <w:color w:val="000000"/>
                <w:kern w:val="0"/>
                <w:sz w:val="21"/>
                <w:szCs w:val="21"/>
                <w:highlight w:val="none"/>
                <w:u w:val="none"/>
                <w:lang w:val="en-US" w:eastAsia="zh-CN"/>
              </w:rPr>
              <w:t xml:space="preserve"> ㎡</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115</w:t>
            </w:r>
          </w:p>
        </w:tc>
        <w:tc>
          <w:tcPr>
            <w:tcW w:w="5055" w:type="dxa"/>
            <w:vAlign w:val="top"/>
          </w:tcPr>
          <w:p>
            <w:pPr>
              <w:spacing w:before="0" w:line="360" w:lineRule="auto"/>
              <w:ind w:left="117" w:leftChars="0" w:right="76" w:firstLine="9" w:firstLineChars="0"/>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11"/>
                <w:sz w:val="21"/>
                <w:szCs w:val="21"/>
                <w:highlight w:val="none"/>
              </w:rPr>
              <w:t>厚度2</w:t>
            </w:r>
            <w:r>
              <w:rPr>
                <w:rFonts w:hint="eastAsia" w:ascii="仿宋" w:hAnsi="仿宋" w:eastAsia="仿宋" w:cs="仿宋"/>
                <w:color w:val="auto"/>
                <w:sz w:val="21"/>
                <w:szCs w:val="21"/>
                <w:highlight w:val="none"/>
              </w:rPr>
              <w:t>cm</w:t>
            </w:r>
            <w:r>
              <w:rPr>
                <w:rFonts w:hint="eastAsia" w:ascii="仿宋" w:hAnsi="仿宋" w:eastAsia="仿宋" w:cs="仿宋"/>
                <w:color w:val="auto"/>
                <w:spacing w:val="11"/>
                <w:sz w:val="21"/>
                <w:szCs w:val="21"/>
                <w:highlight w:val="none"/>
              </w:rPr>
              <w:t>、高密度、激光雕</w:t>
            </w:r>
            <w:r>
              <w:rPr>
                <w:rFonts w:hint="eastAsia" w:ascii="仿宋" w:hAnsi="仿宋" w:eastAsia="仿宋" w:cs="仿宋"/>
                <w:color w:val="auto"/>
                <w:spacing w:val="15"/>
                <w:sz w:val="21"/>
                <w:szCs w:val="21"/>
                <w:highlight w:val="none"/>
              </w:rPr>
              <w:t>刻、</w:t>
            </w:r>
            <w:r>
              <w:rPr>
                <w:rFonts w:hint="eastAsia" w:ascii="仿宋" w:hAnsi="仿宋" w:eastAsia="仿宋" w:cs="仿宋"/>
                <w:color w:val="auto"/>
                <w:sz w:val="21"/>
                <w:szCs w:val="21"/>
                <w:highlight w:val="none"/>
              </w:rPr>
              <w:t>UV</w:t>
            </w:r>
            <w:r>
              <w:rPr>
                <w:rFonts w:hint="eastAsia" w:ascii="仿宋" w:hAnsi="仿宋" w:eastAsia="仿宋" w:cs="仿宋"/>
                <w:color w:val="auto"/>
                <w:spacing w:val="15"/>
                <w:sz w:val="21"/>
                <w:szCs w:val="21"/>
                <w:highlight w:val="none"/>
              </w:rPr>
              <w:t>数码打印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28</w:t>
            </w:r>
          </w:p>
        </w:tc>
        <w:tc>
          <w:tcPr>
            <w:tcW w:w="1590" w:type="dxa"/>
            <w:vAlign w:val="top"/>
          </w:tcPr>
          <w:p>
            <w:pPr>
              <w:spacing w:before="0" w:line="360" w:lineRule="auto"/>
              <w:ind w:right="195"/>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2"/>
                <w:sz w:val="21"/>
                <w:szCs w:val="21"/>
                <w:highlight w:val="none"/>
              </w:rPr>
              <w:t>铁皮烤漆立体</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z w:val="21"/>
                <w:szCs w:val="21"/>
                <w:highlight w:val="none"/>
              </w:rPr>
              <w:t>字</w:t>
            </w:r>
          </w:p>
        </w:tc>
        <w:tc>
          <w:tcPr>
            <w:tcW w:w="825" w:type="dxa"/>
            <w:vAlign w:val="center"/>
          </w:tcPr>
          <w:p>
            <w:pPr>
              <w:spacing w:before="0" w:line="360" w:lineRule="auto"/>
              <w:ind w:left="223" w:leftChars="0"/>
              <w:jc w:val="both"/>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b w:val="0"/>
                <w:bCs w:val="0"/>
                <w:i w:val="0"/>
                <w:iCs w:val="0"/>
                <w:color w:val="000000"/>
                <w:kern w:val="0"/>
                <w:sz w:val="21"/>
                <w:szCs w:val="21"/>
                <w:highlight w:val="none"/>
                <w:u w:val="none"/>
                <w:lang w:val="en-US" w:eastAsia="zh-CN"/>
              </w:rPr>
              <w:t xml:space="preserve"> ㎡</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154</w:t>
            </w:r>
          </w:p>
        </w:tc>
        <w:tc>
          <w:tcPr>
            <w:tcW w:w="5055" w:type="dxa"/>
            <w:vAlign w:val="top"/>
          </w:tcPr>
          <w:p>
            <w:pPr>
              <w:spacing w:before="0" w:line="360" w:lineRule="auto"/>
              <w:ind w:left="117" w:leftChars="0" w:right="74" w:firstLine="9" w:firstLineChars="0"/>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10"/>
                <w:sz w:val="21"/>
                <w:szCs w:val="21"/>
                <w:highlight w:val="none"/>
              </w:rPr>
              <w:t>围边厚度3公分、铁皮烤漆</w:t>
            </w:r>
            <w:r>
              <w:rPr>
                <w:rFonts w:hint="eastAsia" w:ascii="仿宋" w:hAnsi="仿宋" w:eastAsia="仿宋" w:cs="仿宋"/>
                <w:color w:val="auto"/>
                <w:spacing w:val="13"/>
                <w:sz w:val="21"/>
                <w:szCs w:val="21"/>
                <w:highlight w:val="none"/>
              </w:rPr>
              <w:t>立体字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29</w:t>
            </w:r>
          </w:p>
        </w:tc>
        <w:tc>
          <w:tcPr>
            <w:tcW w:w="1590" w:type="dxa"/>
            <w:vAlign w:val="top"/>
          </w:tcPr>
          <w:p>
            <w:pPr>
              <w:spacing w:before="0" w:line="360" w:lineRule="auto"/>
              <w:ind w:right="177"/>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1"/>
                <w:sz w:val="21"/>
                <w:szCs w:val="21"/>
                <w:highlight w:val="none"/>
              </w:rPr>
              <w:t>不锈钢烤漆立</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5"/>
                <w:sz w:val="21"/>
                <w:szCs w:val="21"/>
                <w:highlight w:val="none"/>
              </w:rPr>
              <w:t>体字</w:t>
            </w:r>
          </w:p>
        </w:tc>
        <w:tc>
          <w:tcPr>
            <w:tcW w:w="825" w:type="dxa"/>
            <w:vAlign w:val="center"/>
          </w:tcPr>
          <w:p>
            <w:pPr>
              <w:spacing w:line="360" w:lineRule="auto"/>
              <w:jc w:val="center"/>
              <w:rPr>
                <w:rFonts w:hint="eastAsia" w:ascii="仿宋" w:hAnsi="仿宋" w:eastAsia="仿宋" w:cs="仿宋"/>
                <w:color w:val="auto"/>
                <w:sz w:val="21"/>
                <w:szCs w:val="21"/>
                <w:highlight w:val="none"/>
              </w:rPr>
            </w:pPr>
          </w:p>
          <w:p>
            <w:pPr>
              <w:spacing w:before="0" w:line="360" w:lineRule="auto"/>
              <w:ind w:left="223" w:leftChars="0"/>
              <w:jc w:val="both"/>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b w:val="0"/>
                <w:bCs w:val="0"/>
                <w:i w:val="0"/>
                <w:iCs w:val="0"/>
                <w:color w:val="000000"/>
                <w:kern w:val="0"/>
                <w:sz w:val="21"/>
                <w:szCs w:val="21"/>
                <w:highlight w:val="none"/>
                <w:u w:val="none"/>
                <w:lang w:val="en-US" w:eastAsia="zh-CN"/>
              </w:rPr>
              <w:t xml:space="preserve"> ㎡</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189</w:t>
            </w:r>
          </w:p>
        </w:tc>
        <w:tc>
          <w:tcPr>
            <w:tcW w:w="5055" w:type="dxa"/>
            <w:vAlign w:val="top"/>
          </w:tcPr>
          <w:p>
            <w:pPr>
              <w:spacing w:before="0" w:line="360" w:lineRule="auto"/>
              <w:ind w:left="117" w:leftChars="0" w:right="84"/>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z w:val="21"/>
                <w:szCs w:val="21"/>
                <w:highlight w:val="none"/>
              </w:rPr>
              <w:t>围边厚度3公分、不锈钢烤</w:t>
            </w:r>
            <w:r>
              <w:rPr>
                <w:rFonts w:hint="eastAsia" w:ascii="仿宋" w:hAnsi="仿宋" w:eastAsia="仿宋" w:cs="仿宋"/>
                <w:color w:val="auto"/>
                <w:spacing w:val="2"/>
                <w:sz w:val="21"/>
                <w:szCs w:val="21"/>
                <w:highlight w:val="none"/>
              </w:rPr>
              <w:t>漆立体字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30</w:t>
            </w:r>
          </w:p>
        </w:tc>
        <w:tc>
          <w:tcPr>
            <w:tcW w:w="1590" w:type="dxa"/>
            <w:vAlign w:val="top"/>
          </w:tcPr>
          <w:p>
            <w:pPr>
              <w:spacing w:before="0" w:line="360" w:lineRule="auto"/>
              <w:ind w:right="195"/>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2"/>
                <w:sz w:val="21"/>
                <w:szCs w:val="21"/>
                <w:highlight w:val="none"/>
              </w:rPr>
              <w:t>铁皮亚克力发</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5"/>
                <w:sz w:val="21"/>
                <w:szCs w:val="21"/>
                <w:highlight w:val="none"/>
              </w:rPr>
              <w:t>光字</w:t>
            </w:r>
          </w:p>
        </w:tc>
        <w:tc>
          <w:tcPr>
            <w:tcW w:w="825" w:type="dxa"/>
            <w:vAlign w:val="center"/>
          </w:tcPr>
          <w:p>
            <w:pPr>
              <w:spacing w:line="360" w:lineRule="auto"/>
              <w:jc w:val="center"/>
              <w:rPr>
                <w:rFonts w:hint="eastAsia" w:ascii="仿宋" w:hAnsi="仿宋" w:eastAsia="仿宋" w:cs="仿宋"/>
                <w:color w:val="auto"/>
                <w:sz w:val="21"/>
                <w:szCs w:val="21"/>
                <w:highlight w:val="none"/>
              </w:rPr>
            </w:pPr>
          </w:p>
          <w:p>
            <w:pPr>
              <w:spacing w:before="0" w:line="360" w:lineRule="auto"/>
              <w:ind w:left="223" w:leftChars="0"/>
              <w:jc w:val="both"/>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b w:val="0"/>
                <w:bCs w:val="0"/>
                <w:i w:val="0"/>
                <w:iCs w:val="0"/>
                <w:color w:val="000000"/>
                <w:kern w:val="0"/>
                <w:sz w:val="21"/>
                <w:szCs w:val="21"/>
                <w:highlight w:val="none"/>
                <w:u w:val="none"/>
                <w:lang w:val="en-US" w:eastAsia="zh-CN"/>
              </w:rPr>
              <w:t xml:space="preserve"> ㎡</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340</w:t>
            </w:r>
          </w:p>
        </w:tc>
        <w:tc>
          <w:tcPr>
            <w:tcW w:w="5055" w:type="dxa"/>
            <w:vAlign w:val="top"/>
          </w:tcPr>
          <w:p>
            <w:pPr>
              <w:spacing w:before="0" w:line="360" w:lineRule="auto"/>
              <w:ind w:left="117" w:leftChars="0" w:right="81"/>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29"/>
                <w:sz w:val="21"/>
                <w:szCs w:val="21"/>
                <w:highlight w:val="none"/>
              </w:rPr>
              <w:t>围边厚度10</w:t>
            </w:r>
            <w:r>
              <w:rPr>
                <w:rFonts w:hint="eastAsia" w:ascii="仿宋" w:hAnsi="仿宋" w:eastAsia="仿宋" w:cs="仿宋"/>
                <w:color w:val="auto"/>
                <w:sz w:val="21"/>
                <w:szCs w:val="21"/>
                <w:highlight w:val="none"/>
              </w:rPr>
              <w:t>cm</w:t>
            </w:r>
            <w:r>
              <w:rPr>
                <w:rFonts w:hint="eastAsia" w:ascii="仿宋" w:hAnsi="仿宋" w:eastAsia="仿宋" w:cs="仿宋"/>
                <w:color w:val="auto"/>
                <w:spacing w:val="29"/>
                <w:sz w:val="21"/>
                <w:szCs w:val="21"/>
                <w:highlight w:val="none"/>
              </w:rPr>
              <w:t>,铁皮亚克</w:t>
            </w:r>
            <w:r>
              <w:rPr>
                <w:rFonts w:hint="eastAsia" w:ascii="仿宋" w:hAnsi="仿宋" w:eastAsia="仿宋" w:cs="仿宋"/>
                <w:color w:val="auto"/>
                <w:spacing w:val="12"/>
                <w:sz w:val="21"/>
                <w:szCs w:val="21"/>
                <w:highlight w:val="none"/>
              </w:rPr>
              <w:t>力发光字，内置日上</w:t>
            </w:r>
            <w:r>
              <w:rPr>
                <w:rFonts w:hint="eastAsia" w:ascii="仿宋" w:hAnsi="仿宋" w:eastAsia="仿宋" w:cs="仿宋"/>
                <w:color w:val="auto"/>
                <w:sz w:val="21"/>
                <w:szCs w:val="21"/>
                <w:highlight w:val="none"/>
              </w:rPr>
              <w:t>LED</w:t>
            </w:r>
            <w:r>
              <w:rPr>
                <w:rFonts w:hint="eastAsia" w:ascii="仿宋" w:hAnsi="仿宋" w:eastAsia="仿宋" w:cs="仿宋"/>
                <w:color w:val="auto"/>
                <w:spacing w:val="12"/>
                <w:sz w:val="21"/>
                <w:szCs w:val="21"/>
                <w:highlight w:val="none"/>
              </w:rPr>
              <w:t>防</w:t>
            </w:r>
            <w:r>
              <w:rPr>
                <w:rFonts w:hint="eastAsia" w:ascii="仿宋" w:hAnsi="仿宋" w:eastAsia="仿宋" w:cs="仿宋"/>
                <w:color w:val="auto"/>
                <w:spacing w:val="7"/>
                <w:sz w:val="21"/>
                <w:szCs w:val="21"/>
                <w:highlight w:val="none"/>
              </w:rPr>
              <w:t xml:space="preserve"> </w:t>
            </w:r>
            <w:r>
              <w:rPr>
                <w:rFonts w:hint="eastAsia" w:ascii="仿宋" w:hAnsi="仿宋" w:eastAsia="仿宋" w:cs="仿宋"/>
                <w:color w:val="auto"/>
                <w:spacing w:val="13"/>
                <w:sz w:val="21"/>
                <w:szCs w:val="21"/>
                <w:highlight w:val="none"/>
              </w:rPr>
              <w:t>水光源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31</w:t>
            </w:r>
          </w:p>
        </w:tc>
        <w:tc>
          <w:tcPr>
            <w:tcW w:w="1590" w:type="dxa"/>
            <w:vAlign w:val="top"/>
          </w:tcPr>
          <w:p>
            <w:pPr>
              <w:spacing w:before="0" w:line="360" w:lineRule="auto"/>
              <w:ind w:right="166"/>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3"/>
                <w:sz w:val="21"/>
                <w:szCs w:val="21"/>
                <w:highlight w:val="none"/>
              </w:rPr>
              <w:t>不锈钢亚克力</w:t>
            </w:r>
            <w:r>
              <w:rPr>
                <w:rFonts w:hint="eastAsia" w:ascii="仿宋" w:hAnsi="仿宋" w:eastAsia="仿宋" w:cs="仿宋"/>
                <w:color w:val="auto"/>
                <w:spacing w:val="1"/>
                <w:sz w:val="21"/>
                <w:szCs w:val="21"/>
                <w:highlight w:val="none"/>
              </w:rPr>
              <w:t xml:space="preserve"> </w:t>
            </w:r>
            <w:r>
              <w:rPr>
                <w:rFonts w:hint="eastAsia" w:ascii="仿宋" w:hAnsi="仿宋" w:eastAsia="仿宋" w:cs="仿宋"/>
                <w:color w:val="auto"/>
                <w:spacing w:val="3"/>
                <w:sz w:val="21"/>
                <w:szCs w:val="21"/>
                <w:highlight w:val="none"/>
              </w:rPr>
              <w:t>发光字</w:t>
            </w:r>
          </w:p>
        </w:tc>
        <w:tc>
          <w:tcPr>
            <w:tcW w:w="825" w:type="dxa"/>
            <w:vAlign w:val="center"/>
          </w:tcPr>
          <w:p>
            <w:pPr>
              <w:spacing w:line="360" w:lineRule="auto"/>
              <w:jc w:val="center"/>
              <w:rPr>
                <w:rFonts w:hint="eastAsia" w:ascii="仿宋" w:hAnsi="仿宋" w:eastAsia="仿宋" w:cs="仿宋"/>
                <w:color w:val="auto"/>
                <w:sz w:val="21"/>
                <w:szCs w:val="21"/>
                <w:highlight w:val="none"/>
              </w:rPr>
            </w:pPr>
          </w:p>
          <w:p>
            <w:pPr>
              <w:spacing w:before="0" w:line="360" w:lineRule="auto"/>
              <w:ind w:left="223" w:leftChars="0"/>
              <w:jc w:val="both"/>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b w:val="0"/>
                <w:bCs w:val="0"/>
                <w:i w:val="0"/>
                <w:iCs w:val="0"/>
                <w:color w:val="000000"/>
                <w:kern w:val="0"/>
                <w:sz w:val="21"/>
                <w:szCs w:val="21"/>
                <w:highlight w:val="none"/>
                <w:u w:val="none"/>
                <w:lang w:val="en-US" w:eastAsia="zh-CN"/>
              </w:rPr>
              <w:t xml:space="preserve">  ㎡</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388</w:t>
            </w:r>
          </w:p>
        </w:tc>
        <w:tc>
          <w:tcPr>
            <w:tcW w:w="5055" w:type="dxa"/>
            <w:vAlign w:val="top"/>
          </w:tcPr>
          <w:p>
            <w:pPr>
              <w:spacing w:before="0" w:line="360" w:lineRule="auto"/>
              <w:ind w:left="117" w:leftChars="0" w:right="83"/>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32"/>
                <w:sz w:val="21"/>
                <w:szCs w:val="21"/>
                <w:highlight w:val="none"/>
              </w:rPr>
              <w:t>围边厚度10</w:t>
            </w:r>
            <w:r>
              <w:rPr>
                <w:rFonts w:hint="eastAsia" w:ascii="仿宋" w:hAnsi="仿宋" w:eastAsia="仿宋" w:cs="仿宋"/>
                <w:color w:val="auto"/>
                <w:sz w:val="21"/>
                <w:szCs w:val="21"/>
                <w:highlight w:val="none"/>
              </w:rPr>
              <w:t>cm</w:t>
            </w:r>
            <w:r>
              <w:rPr>
                <w:rFonts w:hint="eastAsia" w:ascii="仿宋" w:hAnsi="仿宋" w:eastAsia="仿宋" w:cs="仿宋"/>
                <w:color w:val="auto"/>
                <w:spacing w:val="32"/>
                <w:sz w:val="21"/>
                <w:szCs w:val="21"/>
                <w:highlight w:val="none"/>
              </w:rPr>
              <w:t>,不锈钢亚</w:t>
            </w:r>
            <w:r>
              <w:rPr>
                <w:rFonts w:hint="eastAsia" w:ascii="仿宋" w:hAnsi="仿宋" w:eastAsia="仿宋" w:cs="仿宋"/>
                <w:color w:val="auto"/>
                <w:spacing w:val="12"/>
                <w:sz w:val="21"/>
                <w:szCs w:val="21"/>
                <w:highlight w:val="none"/>
              </w:rPr>
              <w:t>克力发光字，内置日上</w:t>
            </w:r>
            <w:r>
              <w:rPr>
                <w:rFonts w:hint="eastAsia" w:ascii="仿宋" w:hAnsi="仿宋" w:eastAsia="仿宋" w:cs="仿宋"/>
                <w:color w:val="auto"/>
                <w:sz w:val="21"/>
                <w:szCs w:val="21"/>
                <w:highlight w:val="none"/>
              </w:rPr>
              <w:t>LED</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12"/>
                <w:sz w:val="21"/>
                <w:szCs w:val="21"/>
                <w:highlight w:val="none"/>
              </w:rPr>
              <w:t>防水光源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32</w:t>
            </w:r>
          </w:p>
        </w:tc>
        <w:tc>
          <w:tcPr>
            <w:tcW w:w="1590" w:type="dxa"/>
            <w:vAlign w:val="top"/>
          </w:tcPr>
          <w:p>
            <w:pPr>
              <w:spacing w:before="0"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4"/>
                <w:sz w:val="21"/>
                <w:szCs w:val="21"/>
                <w:highlight w:val="none"/>
              </w:rPr>
              <w:t>刀刮布</w:t>
            </w:r>
            <w:r>
              <w:rPr>
                <w:rFonts w:hint="eastAsia" w:ascii="仿宋" w:hAnsi="仿宋" w:eastAsia="仿宋" w:cs="仿宋"/>
                <w:color w:val="auto"/>
                <w:sz w:val="21"/>
                <w:szCs w:val="21"/>
                <w:highlight w:val="none"/>
              </w:rPr>
              <w:t>UV</w:t>
            </w:r>
            <w:r>
              <w:rPr>
                <w:rFonts w:hint="eastAsia" w:ascii="仿宋" w:hAnsi="仿宋" w:eastAsia="仿宋" w:cs="仿宋"/>
                <w:color w:val="auto"/>
                <w:spacing w:val="4"/>
                <w:sz w:val="21"/>
                <w:szCs w:val="21"/>
                <w:highlight w:val="none"/>
              </w:rPr>
              <w:t>打印</w:t>
            </w:r>
          </w:p>
        </w:tc>
        <w:tc>
          <w:tcPr>
            <w:tcW w:w="825" w:type="dxa"/>
            <w:vAlign w:val="center"/>
          </w:tcPr>
          <w:p>
            <w:pPr>
              <w:spacing w:before="0" w:line="360" w:lineRule="auto"/>
              <w:ind w:left="223" w:leftChars="0"/>
              <w:jc w:val="both"/>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rPr>
              <w:t>m²</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48</w:t>
            </w:r>
          </w:p>
        </w:tc>
        <w:tc>
          <w:tcPr>
            <w:tcW w:w="5055" w:type="dxa"/>
            <w:vAlign w:val="top"/>
          </w:tcPr>
          <w:p>
            <w:pPr>
              <w:spacing w:before="0" w:line="360" w:lineRule="auto"/>
              <w:ind w:left="117" w:leftChars="0" w:right="128"/>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16"/>
                <w:sz w:val="21"/>
                <w:szCs w:val="21"/>
                <w:highlight w:val="none"/>
              </w:rPr>
              <w:t>每平米重量800G以上，</w:t>
            </w:r>
            <w:r>
              <w:rPr>
                <w:rFonts w:hint="eastAsia" w:ascii="仿宋" w:hAnsi="仿宋" w:eastAsia="仿宋" w:cs="仿宋"/>
                <w:color w:val="auto"/>
                <w:sz w:val="21"/>
                <w:szCs w:val="21"/>
                <w:highlight w:val="none"/>
              </w:rPr>
              <w:t>UV</w:t>
            </w:r>
            <w:r>
              <w:rPr>
                <w:rFonts w:hint="eastAsia" w:ascii="仿宋" w:hAnsi="仿宋" w:eastAsia="仿宋" w:cs="仿宋"/>
                <w:color w:val="auto"/>
                <w:spacing w:val="3"/>
                <w:sz w:val="21"/>
                <w:szCs w:val="21"/>
                <w:highlight w:val="none"/>
              </w:rPr>
              <w:t xml:space="preserve"> </w:t>
            </w:r>
            <w:r>
              <w:rPr>
                <w:rFonts w:hint="eastAsia" w:ascii="仿宋" w:hAnsi="仿宋" w:eastAsia="仿宋" w:cs="仿宋"/>
                <w:color w:val="auto"/>
                <w:spacing w:val="15"/>
                <w:sz w:val="21"/>
                <w:szCs w:val="21"/>
                <w:highlight w:val="none"/>
              </w:rPr>
              <w:t>数码打印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33</w:t>
            </w:r>
          </w:p>
        </w:tc>
        <w:tc>
          <w:tcPr>
            <w:tcW w:w="1590" w:type="dxa"/>
            <w:vAlign w:val="top"/>
          </w:tcPr>
          <w:p>
            <w:pPr>
              <w:spacing w:before="0"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2"/>
                <w:sz w:val="21"/>
                <w:szCs w:val="21"/>
                <w:highlight w:val="none"/>
              </w:rPr>
              <w:t>围挡移位</w:t>
            </w:r>
          </w:p>
        </w:tc>
        <w:tc>
          <w:tcPr>
            <w:tcW w:w="825" w:type="dxa"/>
            <w:vAlign w:val="center"/>
          </w:tcPr>
          <w:p>
            <w:pPr>
              <w:spacing w:before="0" w:line="360" w:lineRule="auto"/>
              <w:ind w:left="223" w:leftChars="0"/>
              <w:jc w:val="both"/>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rPr>
              <w:t>m²</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43</w:t>
            </w:r>
          </w:p>
        </w:tc>
        <w:tc>
          <w:tcPr>
            <w:tcW w:w="5055" w:type="dxa"/>
            <w:vAlign w:val="top"/>
          </w:tcPr>
          <w:p>
            <w:pPr>
              <w:spacing w:before="0" w:line="360" w:lineRule="auto"/>
              <w:ind w:left="117" w:leftChars="0" w:right="80"/>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22"/>
                <w:sz w:val="21"/>
                <w:szCs w:val="21"/>
                <w:highlight w:val="none"/>
              </w:rPr>
              <w:t>将已安装围挡拆移至该项</w:t>
            </w:r>
            <w:r>
              <w:rPr>
                <w:rFonts w:hint="eastAsia" w:ascii="仿宋" w:hAnsi="仿宋" w:eastAsia="仿宋" w:cs="仿宋"/>
                <w:color w:val="auto"/>
                <w:spacing w:val="13"/>
                <w:sz w:val="21"/>
                <w:szCs w:val="21"/>
                <w:highlight w:val="none"/>
              </w:rPr>
              <w:t>目其它指定地点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34</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户外喷绘布</w:t>
            </w:r>
          </w:p>
        </w:tc>
        <w:tc>
          <w:tcPr>
            <w:tcW w:w="825" w:type="dxa"/>
            <w:vAlign w:val="center"/>
          </w:tcPr>
          <w:p>
            <w:pPr>
              <w:widowControl/>
              <w:spacing w:line="360" w:lineRule="auto"/>
              <w:jc w:val="both"/>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 xml:space="preserve">   ㎡</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16</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精度720dpi 550黑底喷绘布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35</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户外旗帜布</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20</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精度720dpi  旗帜布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36</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单透贴</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35</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精度1440dpi 户外单透贴 覆哑膜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37</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户外写真车贴</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35</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精度1440dpi 黑胶可移车贴 覆哑膜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38</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树/栏杆 包金布</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棵</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79</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含褶皱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39</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型材软膜灯箱</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411</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铝合金型材+内置led光源+高精软膜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40</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rPr>
            </w:pPr>
            <w:r>
              <w:rPr>
                <w:rFonts w:hint="eastAsia" w:ascii="仿宋" w:hAnsi="仿宋" w:eastAsia="仿宋" w:cs="仿宋"/>
                <w:b w:val="0"/>
                <w:bCs w:val="0"/>
                <w:i w:val="0"/>
                <w:iCs w:val="0"/>
                <w:color w:val="auto"/>
                <w:kern w:val="0"/>
                <w:sz w:val="21"/>
                <w:szCs w:val="21"/>
                <w:highlight w:val="none"/>
                <w:u w:val="none"/>
                <w:lang w:val="en-US" w:eastAsia="zh-CN"/>
              </w:rPr>
              <w:t>运输费3m货车</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项</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158</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杭州周边地区（10公里）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41</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特殊作业 叉车</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班</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230</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单次作业单程</w:t>
            </w:r>
            <w:r>
              <w:rPr>
                <w:rFonts w:hint="eastAsia" w:ascii="仿宋" w:hAnsi="仿宋" w:eastAsia="仿宋" w:cs="仿宋"/>
                <w:b w:val="0"/>
                <w:bCs w:val="0"/>
                <w:i w:val="0"/>
                <w:iCs w:val="0"/>
                <w:color w:val="auto"/>
                <w:kern w:val="0"/>
                <w:sz w:val="21"/>
                <w:szCs w:val="21"/>
                <w:highlight w:val="none"/>
                <w:u w:val="none"/>
                <w:lang w:val="en-US" w:eastAsia="zh-CN"/>
              </w:rPr>
              <w:t>，包含一次进出场费用。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tcBorders>
              <w:bottom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42</w:t>
            </w:r>
          </w:p>
        </w:tc>
        <w:tc>
          <w:tcPr>
            <w:tcW w:w="1590" w:type="dxa"/>
            <w:tcBorders>
              <w:bottom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特殊作业 吊车</w:t>
            </w:r>
          </w:p>
        </w:tc>
        <w:tc>
          <w:tcPr>
            <w:tcW w:w="825" w:type="dxa"/>
            <w:tcBorders>
              <w:bottom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班</w:t>
            </w:r>
          </w:p>
        </w:tc>
        <w:tc>
          <w:tcPr>
            <w:tcW w:w="1065" w:type="dxa"/>
            <w:tcBorders>
              <w:bottom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1070</w:t>
            </w:r>
          </w:p>
        </w:tc>
        <w:tc>
          <w:tcPr>
            <w:tcW w:w="5055" w:type="dxa"/>
            <w:tcBorders>
              <w:bottom w:val="single" w:color="auto" w:sz="4" w:space="0"/>
            </w:tcBorders>
            <w:vAlign w:val="center"/>
          </w:tcPr>
          <w:p>
            <w:pPr>
              <w:widowControl/>
              <w:spacing w:line="360" w:lineRule="auto"/>
              <w:jc w:val="left"/>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单次作业单程（16T）</w:t>
            </w:r>
            <w:r>
              <w:rPr>
                <w:rFonts w:hint="eastAsia" w:ascii="仿宋" w:hAnsi="仿宋" w:eastAsia="仿宋" w:cs="仿宋"/>
                <w:b w:val="0"/>
                <w:bCs w:val="0"/>
                <w:i w:val="0"/>
                <w:iCs w:val="0"/>
                <w:color w:val="auto"/>
                <w:kern w:val="0"/>
                <w:sz w:val="21"/>
                <w:szCs w:val="21"/>
                <w:highlight w:val="none"/>
                <w:u w:val="none"/>
                <w:lang w:val="en-US" w:eastAsia="zh-CN"/>
              </w:rPr>
              <w:t>，包含一次进出场费用。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snapToGrid w:val="0"/>
                <w:color w:val="000000"/>
                <w:kern w:val="0"/>
                <w:sz w:val="21"/>
                <w:szCs w:val="21"/>
                <w:highlight w:val="none"/>
                <w:u w:val="none"/>
                <w:lang w:val="en-US" w:eastAsia="zh-CN" w:bidi="ar-SA"/>
              </w:rPr>
            </w:pPr>
            <w:r>
              <w:rPr>
                <w:rFonts w:hint="eastAsia" w:ascii="仿宋" w:hAnsi="仿宋" w:eastAsia="仿宋" w:cs="仿宋"/>
                <w:b w:val="0"/>
                <w:bCs w:val="0"/>
                <w:i w:val="0"/>
                <w:snapToGrid w:val="0"/>
                <w:color w:val="000000"/>
                <w:kern w:val="0"/>
                <w:sz w:val="21"/>
                <w:szCs w:val="21"/>
                <w:highlight w:val="none"/>
                <w:u w:val="none"/>
                <w:lang w:val="en-US" w:eastAsia="zh-CN" w:bidi="ar-SA"/>
              </w:rPr>
              <w:t>43</w:t>
            </w:r>
          </w:p>
        </w:tc>
        <w:tc>
          <w:tcPr>
            <w:tcW w:w="1590"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挖机作业</w:t>
            </w:r>
          </w:p>
        </w:tc>
        <w:tc>
          <w:tcPr>
            <w:tcW w:w="82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班</w:t>
            </w:r>
          </w:p>
        </w:tc>
        <w:tc>
          <w:tcPr>
            <w:tcW w:w="10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960</w:t>
            </w:r>
          </w:p>
        </w:tc>
        <w:tc>
          <w:tcPr>
            <w:tcW w:w="5055" w:type="dxa"/>
            <w:tcBorders>
              <w:top w:val="single" w:color="auto" w:sz="4" w:space="0"/>
            </w:tcBorders>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8小时作业为一班，整挖机使用（pc</w:t>
            </w:r>
            <w:r>
              <w:rPr>
                <w:rFonts w:hint="eastAsia" w:ascii="仿宋" w:hAnsi="仿宋" w:eastAsia="仿宋" w:cs="仿宋"/>
                <w:b w:val="0"/>
                <w:bCs w:val="0"/>
                <w:i w:val="0"/>
                <w:iCs w:val="0"/>
                <w:color w:val="auto"/>
                <w:kern w:val="0"/>
                <w:sz w:val="21"/>
                <w:szCs w:val="21"/>
                <w:highlight w:val="none"/>
                <w:u w:val="none"/>
                <w:lang w:val="en-US" w:eastAsia="zh-CN"/>
              </w:rPr>
              <w:t>60</w:t>
            </w:r>
            <w:r>
              <w:rPr>
                <w:rFonts w:hint="eastAsia" w:ascii="仿宋" w:hAnsi="仿宋" w:eastAsia="仿宋" w:cs="仿宋"/>
                <w:b w:val="0"/>
                <w:bCs w:val="0"/>
                <w:i w:val="0"/>
                <w:iCs w:val="0"/>
                <w:color w:val="auto"/>
                <w:kern w:val="0"/>
                <w:sz w:val="21"/>
                <w:szCs w:val="21"/>
                <w:highlight w:val="none"/>
                <w:u w:val="none"/>
                <w:lang w:val="en-US" w:eastAsia="zh-CN"/>
              </w:rPr>
              <w:t>）</w:t>
            </w:r>
            <w:r>
              <w:rPr>
                <w:rFonts w:hint="eastAsia" w:ascii="仿宋" w:hAnsi="仿宋" w:eastAsia="仿宋" w:cs="仿宋"/>
                <w:b w:val="0"/>
                <w:bCs w:val="0"/>
                <w:i w:val="0"/>
                <w:iCs w:val="0"/>
                <w:color w:val="auto"/>
                <w:kern w:val="0"/>
                <w:sz w:val="21"/>
                <w:szCs w:val="21"/>
                <w:highlight w:val="none"/>
                <w:u w:val="none"/>
                <w:lang w:val="en-US" w:eastAsia="zh-CN"/>
              </w:rPr>
              <w:t>，换用炮头额外增加100元/小时。包含一次进出场费用。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snapToGrid w:val="0"/>
                <w:color w:val="000000"/>
                <w:kern w:val="0"/>
                <w:sz w:val="21"/>
                <w:szCs w:val="21"/>
                <w:highlight w:val="none"/>
                <w:u w:val="none"/>
                <w:lang w:val="en-US" w:eastAsia="zh-CN" w:bidi="ar-SA"/>
              </w:rPr>
            </w:pPr>
            <w:r>
              <w:rPr>
                <w:rFonts w:hint="eastAsia" w:ascii="仿宋" w:hAnsi="仿宋" w:eastAsia="仿宋" w:cs="仿宋"/>
                <w:b w:val="0"/>
                <w:bCs w:val="0"/>
                <w:i w:val="0"/>
                <w:snapToGrid w:val="0"/>
                <w:color w:val="000000"/>
                <w:kern w:val="0"/>
                <w:sz w:val="21"/>
                <w:szCs w:val="21"/>
                <w:highlight w:val="none"/>
                <w:u w:val="none"/>
                <w:lang w:val="en-US" w:eastAsia="zh-CN" w:bidi="ar-SA"/>
              </w:rPr>
              <w:t>44</w:t>
            </w:r>
          </w:p>
        </w:tc>
        <w:tc>
          <w:tcPr>
            <w:tcW w:w="1590"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挖机作业</w:t>
            </w:r>
          </w:p>
        </w:tc>
        <w:tc>
          <w:tcPr>
            <w:tcW w:w="82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班</w:t>
            </w:r>
          </w:p>
        </w:tc>
        <w:tc>
          <w:tcPr>
            <w:tcW w:w="10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1024</w:t>
            </w:r>
          </w:p>
        </w:tc>
        <w:tc>
          <w:tcPr>
            <w:tcW w:w="5055" w:type="dxa"/>
            <w:tcBorders>
              <w:top w:val="single" w:color="auto" w:sz="4" w:space="0"/>
            </w:tcBorders>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8小时作业为一班，整挖机使用（pc</w:t>
            </w:r>
            <w:r>
              <w:rPr>
                <w:rFonts w:hint="eastAsia" w:ascii="仿宋" w:hAnsi="仿宋" w:eastAsia="仿宋" w:cs="仿宋"/>
                <w:b w:val="0"/>
                <w:bCs w:val="0"/>
                <w:i w:val="0"/>
                <w:iCs w:val="0"/>
                <w:color w:val="auto"/>
                <w:kern w:val="0"/>
                <w:sz w:val="21"/>
                <w:szCs w:val="21"/>
                <w:highlight w:val="none"/>
                <w:u w:val="none"/>
                <w:lang w:val="en-US" w:eastAsia="zh-CN"/>
              </w:rPr>
              <w:t>80</w:t>
            </w:r>
            <w:r>
              <w:rPr>
                <w:rFonts w:hint="eastAsia" w:ascii="仿宋" w:hAnsi="仿宋" w:eastAsia="仿宋" w:cs="仿宋"/>
                <w:b w:val="0"/>
                <w:bCs w:val="0"/>
                <w:i w:val="0"/>
                <w:iCs w:val="0"/>
                <w:color w:val="auto"/>
                <w:kern w:val="0"/>
                <w:sz w:val="21"/>
                <w:szCs w:val="21"/>
                <w:highlight w:val="none"/>
                <w:u w:val="none"/>
                <w:lang w:val="en-US" w:eastAsia="zh-CN"/>
              </w:rPr>
              <w:t>）</w:t>
            </w:r>
            <w:r>
              <w:rPr>
                <w:rFonts w:hint="eastAsia" w:ascii="仿宋" w:hAnsi="仿宋" w:eastAsia="仿宋" w:cs="仿宋"/>
                <w:b w:val="0"/>
                <w:bCs w:val="0"/>
                <w:i w:val="0"/>
                <w:iCs w:val="0"/>
                <w:color w:val="auto"/>
                <w:kern w:val="0"/>
                <w:sz w:val="21"/>
                <w:szCs w:val="21"/>
                <w:highlight w:val="none"/>
                <w:u w:val="none"/>
                <w:lang w:val="en-US" w:eastAsia="zh-CN"/>
              </w:rPr>
              <w:t>，换用炮头额外增加100元/小时。包含一次进出场费用。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snapToGrid w:val="0"/>
                <w:color w:val="000000"/>
                <w:kern w:val="0"/>
                <w:sz w:val="21"/>
                <w:szCs w:val="21"/>
                <w:highlight w:val="none"/>
                <w:u w:val="none"/>
                <w:lang w:val="en-US" w:eastAsia="zh-CN" w:bidi="ar-SA"/>
              </w:rPr>
            </w:pPr>
            <w:r>
              <w:rPr>
                <w:rFonts w:hint="eastAsia" w:ascii="仿宋" w:hAnsi="仿宋" w:eastAsia="仿宋" w:cs="仿宋"/>
                <w:b w:val="0"/>
                <w:bCs w:val="0"/>
                <w:i w:val="0"/>
                <w:snapToGrid w:val="0"/>
                <w:color w:val="000000"/>
                <w:kern w:val="0"/>
                <w:sz w:val="21"/>
                <w:szCs w:val="21"/>
                <w:highlight w:val="none"/>
                <w:u w:val="none"/>
                <w:lang w:val="en-US" w:eastAsia="zh-CN" w:bidi="ar-SA"/>
              </w:rPr>
              <w:t>45</w:t>
            </w:r>
          </w:p>
        </w:tc>
        <w:tc>
          <w:tcPr>
            <w:tcW w:w="1590"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挖机作业</w:t>
            </w:r>
          </w:p>
        </w:tc>
        <w:tc>
          <w:tcPr>
            <w:tcW w:w="82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班</w:t>
            </w:r>
          </w:p>
        </w:tc>
        <w:tc>
          <w:tcPr>
            <w:tcW w:w="10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1334</w:t>
            </w:r>
          </w:p>
        </w:tc>
        <w:tc>
          <w:tcPr>
            <w:tcW w:w="5055" w:type="dxa"/>
            <w:tcBorders>
              <w:top w:val="single" w:color="auto" w:sz="4" w:space="0"/>
            </w:tcBorders>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8小时作业为一班，整挖机使用（pc</w:t>
            </w:r>
            <w:r>
              <w:rPr>
                <w:rFonts w:hint="eastAsia" w:ascii="仿宋" w:hAnsi="仿宋" w:eastAsia="仿宋" w:cs="仿宋"/>
                <w:b w:val="0"/>
                <w:bCs w:val="0"/>
                <w:i w:val="0"/>
                <w:iCs w:val="0"/>
                <w:color w:val="auto"/>
                <w:kern w:val="0"/>
                <w:sz w:val="21"/>
                <w:szCs w:val="21"/>
                <w:highlight w:val="none"/>
                <w:u w:val="none"/>
                <w:lang w:val="en-US" w:eastAsia="zh-CN"/>
              </w:rPr>
              <w:t>120</w:t>
            </w:r>
            <w:r>
              <w:rPr>
                <w:rFonts w:hint="eastAsia" w:ascii="仿宋" w:hAnsi="仿宋" w:eastAsia="仿宋" w:cs="仿宋"/>
                <w:b w:val="0"/>
                <w:bCs w:val="0"/>
                <w:i w:val="0"/>
                <w:iCs w:val="0"/>
                <w:color w:val="auto"/>
                <w:kern w:val="0"/>
                <w:sz w:val="21"/>
                <w:szCs w:val="21"/>
                <w:highlight w:val="none"/>
                <w:u w:val="none"/>
                <w:lang w:val="en-US" w:eastAsia="zh-CN"/>
              </w:rPr>
              <w:t>）</w:t>
            </w:r>
            <w:r>
              <w:rPr>
                <w:rFonts w:hint="eastAsia" w:ascii="仿宋" w:hAnsi="仿宋" w:eastAsia="仿宋" w:cs="仿宋"/>
                <w:b w:val="0"/>
                <w:bCs w:val="0"/>
                <w:i w:val="0"/>
                <w:iCs w:val="0"/>
                <w:color w:val="auto"/>
                <w:kern w:val="0"/>
                <w:sz w:val="21"/>
                <w:szCs w:val="21"/>
                <w:highlight w:val="none"/>
                <w:u w:val="none"/>
                <w:lang w:val="en-US" w:eastAsia="zh-CN"/>
              </w:rPr>
              <w:t>，换用炮头额外增加100元/小时。包含一次进出场费用。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snapToGrid w:val="0"/>
                <w:color w:val="000000"/>
                <w:kern w:val="0"/>
                <w:sz w:val="21"/>
                <w:szCs w:val="21"/>
                <w:highlight w:val="none"/>
                <w:u w:val="none"/>
                <w:lang w:val="en-US" w:eastAsia="zh-CN" w:bidi="ar-SA"/>
              </w:rPr>
            </w:pPr>
            <w:r>
              <w:rPr>
                <w:rFonts w:hint="eastAsia" w:ascii="仿宋" w:hAnsi="仿宋" w:eastAsia="仿宋" w:cs="仿宋"/>
                <w:b w:val="0"/>
                <w:bCs w:val="0"/>
                <w:i w:val="0"/>
                <w:snapToGrid w:val="0"/>
                <w:color w:val="000000"/>
                <w:kern w:val="0"/>
                <w:sz w:val="21"/>
                <w:szCs w:val="21"/>
                <w:highlight w:val="none"/>
                <w:u w:val="none"/>
                <w:lang w:val="en-US" w:eastAsia="zh-CN" w:bidi="ar-SA"/>
              </w:rPr>
              <w:t>46</w:t>
            </w:r>
          </w:p>
        </w:tc>
        <w:tc>
          <w:tcPr>
            <w:tcW w:w="1590"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挖机作业</w:t>
            </w:r>
          </w:p>
        </w:tc>
        <w:tc>
          <w:tcPr>
            <w:tcW w:w="82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班</w:t>
            </w:r>
          </w:p>
        </w:tc>
        <w:tc>
          <w:tcPr>
            <w:tcW w:w="10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1600</w:t>
            </w:r>
          </w:p>
        </w:tc>
        <w:tc>
          <w:tcPr>
            <w:tcW w:w="5055" w:type="dxa"/>
            <w:tcBorders>
              <w:top w:val="single" w:color="auto" w:sz="4" w:space="0"/>
            </w:tcBorders>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8小时作业为一班，整挖机使用（pc</w:t>
            </w:r>
            <w:r>
              <w:rPr>
                <w:rFonts w:hint="eastAsia" w:ascii="仿宋" w:hAnsi="仿宋" w:eastAsia="仿宋" w:cs="仿宋"/>
                <w:b w:val="0"/>
                <w:bCs w:val="0"/>
                <w:i w:val="0"/>
                <w:iCs w:val="0"/>
                <w:color w:val="auto"/>
                <w:kern w:val="0"/>
                <w:sz w:val="21"/>
                <w:szCs w:val="21"/>
                <w:highlight w:val="none"/>
                <w:u w:val="none"/>
                <w:lang w:val="en-US" w:eastAsia="zh-CN"/>
              </w:rPr>
              <w:t>135</w:t>
            </w:r>
            <w:r>
              <w:rPr>
                <w:rFonts w:hint="eastAsia" w:ascii="仿宋" w:hAnsi="仿宋" w:eastAsia="仿宋" w:cs="仿宋"/>
                <w:b w:val="0"/>
                <w:bCs w:val="0"/>
                <w:i w:val="0"/>
                <w:iCs w:val="0"/>
                <w:color w:val="auto"/>
                <w:kern w:val="0"/>
                <w:sz w:val="21"/>
                <w:szCs w:val="21"/>
                <w:highlight w:val="none"/>
                <w:u w:val="none"/>
                <w:lang w:val="en-US" w:eastAsia="zh-CN"/>
              </w:rPr>
              <w:t>）</w:t>
            </w:r>
            <w:r>
              <w:rPr>
                <w:rFonts w:hint="eastAsia" w:ascii="仿宋" w:hAnsi="仿宋" w:eastAsia="仿宋" w:cs="仿宋"/>
                <w:b w:val="0"/>
                <w:bCs w:val="0"/>
                <w:i w:val="0"/>
                <w:iCs w:val="0"/>
                <w:color w:val="auto"/>
                <w:kern w:val="0"/>
                <w:sz w:val="21"/>
                <w:szCs w:val="21"/>
                <w:highlight w:val="none"/>
                <w:u w:val="none"/>
                <w:lang w:val="en-US" w:eastAsia="zh-CN"/>
              </w:rPr>
              <w:t>，换用炮头额外增加100元/小时。包含一次进出场费用。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snapToGrid w:val="0"/>
                <w:color w:val="000000"/>
                <w:kern w:val="0"/>
                <w:sz w:val="21"/>
                <w:szCs w:val="21"/>
                <w:highlight w:val="none"/>
                <w:u w:val="none"/>
                <w:lang w:val="en-US" w:eastAsia="zh-CN" w:bidi="ar-SA"/>
              </w:rPr>
            </w:pPr>
            <w:r>
              <w:rPr>
                <w:rFonts w:hint="eastAsia" w:ascii="仿宋" w:hAnsi="仿宋" w:eastAsia="仿宋" w:cs="仿宋"/>
                <w:b w:val="0"/>
                <w:bCs w:val="0"/>
                <w:i w:val="0"/>
                <w:snapToGrid w:val="0"/>
                <w:color w:val="000000"/>
                <w:kern w:val="0"/>
                <w:sz w:val="21"/>
                <w:szCs w:val="21"/>
                <w:highlight w:val="none"/>
                <w:u w:val="none"/>
                <w:lang w:val="en-US" w:eastAsia="zh-CN" w:bidi="ar-SA"/>
              </w:rPr>
              <w:t>47</w:t>
            </w:r>
          </w:p>
        </w:tc>
        <w:tc>
          <w:tcPr>
            <w:tcW w:w="1590"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挖机作业</w:t>
            </w:r>
          </w:p>
        </w:tc>
        <w:tc>
          <w:tcPr>
            <w:tcW w:w="82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班</w:t>
            </w:r>
          </w:p>
        </w:tc>
        <w:tc>
          <w:tcPr>
            <w:tcW w:w="10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1921</w:t>
            </w:r>
          </w:p>
        </w:tc>
        <w:tc>
          <w:tcPr>
            <w:tcW w:w="5055" w:type="dxa"/>
            <w:tcBorders>
              <w:top w:val="single" w:color="auto" w:sz="4" w:space="0"/>
            </w:tcBorders>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8小时作业为一班，整挖机使用（pc200）</w:t>
            </w:r>
            <w:r>
              <w:rPr>
                <w:rFonts w:hint="eastAsia" w:ascii="仿宋" w:hAnsi="仿宋" w:eastAsia="仿宋" w:cs="仿宋"/>
                <w:b w:val="0"/>
                <w:bCs w:val="0"/>
                <w:i w:val="0"/>
                <w:iCs w:val="0"/>
                <w:color w:val="auto"/>
                <w:kern w:val="0"/>
                <w:sz w:val="21"/>
                <w:szCs w:val="21"/>
                <w:highlight w:val="none"/>
                <w:u w:val="none"/>
                <w:lang w:val="en-US" w:eastAsia="zh-CN"/>
              </w:rPr>
              <w:t>，换用炮头额外增加100元/小时。包含一次进出场费用。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snapToGrid w:val="0"/>
                <w:color w:val="000000"/>
                <w:kern w:val="0"/>
                <w:sz w:val="21"/>
                <w:szCs w:val="21"/>
                <w:highlight w:val="none"/>
                <w:u w:val="none"/>
                <w:lang w:val="en-US" w:eastAsia="zh-CN" w:bidi="ar-SA"/>
              </w:rPr>
            </w:pPr>
            <w:r>
              <w:rPr>
                <w:rFonts w:hint="eastAsia" w:ascii="仿宋" w:hAnsi="仿宋" w:eastAsia="仿宋" w:cs="仿宋"/>
                <w:b w:val="0"/>
                <w:bCs w:val="0"/>
                <w:i w:val="0"/>
                <w:snapToGrid w:val="0"/>
                <w:color w:val="000000"/>
                <w:kern w:val="0"/>
                <w:sz w:val="21"/>
                <w:szCs w:val="21"/>
                <w:highlight w:val="none"/>
                <w:u w:val="none"/>
                <w:lang w:val="en-US" w:eastAsia="zh-CN" w:bidi="ar-SA"/>
              </w:rPr>
              <w:t>48</w:t>
            </w:r>
          </w:p>
        </w:tc>
        <w:tc>
          <w:tcPr>
            <w:tcW w:w="1590"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挖机作业</w:t>
            </w:r>
          </w:p>
        </w:tc>
        <w:tc>
          <w:tcPr>
            <w:tcW w:w="82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班</w:t>
            </w:r>
          </w:p>
        </w:tc>
        <w:tc>
          <w:tcPr>
            <w:tcW w:w="10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2668</w:t>
            </w:r>
          </w:p>
        </w:tc>
        <w:tc>
          <w:tcPr>
            <w:tcW w:w="5055" w:type="dxa"/>
            <w:tcBorders>
              <w:top w:val="single" w:color="auto" w:sz="4" w:space="0"/>
            </w:tcBorders>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8小时作业为一班，整挖机使用（pc</w:t>
            </w:r>
            <w:r>
              <w:rPr>
                <w:rFonts w:hint="eastAsia" w:ascii="仿宋" w:hAnsi="仿宋" w:eastAsia="仿宋" w:cs="仿宋"/>
                <w:b w:val="0"/>
                <w:bCs w:val="0"/>
                <w:i w:val="0"/>
                <w:iCs w:val="0"/>
                <w:color w:val="auto"/>
                <w:kern w:val="0"/>
                <w:sz w:val="21"/>
                <w:szCs w:val="21"/>
                <w:highlight w:val="none"/>
                <w:u w:val="none"/>
                <w:lang w:val="en-US" w:eastAsia="zh-CN"/>
              </w:rPr>
              <w:t>3</w:t>
            </w:r>
            <w:r>
              <w:rPr>
                <w:rFonts w:hint="eastAsia" w:ascii="仿宋" w:hAnsi="仿宋" w:eastAsia="仿宋" w:cs="仿宋"/>
                <w:b w:val="0"/>
                <w:bCs w:val="0"/>
                <w:i w:val="0"/>
                <w:iCs w:val="0"/>
                <w:color w:val="auto"/>
                <w:kern w:val="0"/>
                <w:sz w:val="21"/>
                <w:szCs w:val="21"/>
                <w:highlight w:val="none"/>
                <w:u w:val="none"/>
                <w:lang w:val="en-US" w:eastAsia="zh-CN"/>
              </w:rPr>
              <w:t>00）</w:t>
            </w:r>
            <w:r>
              <w:rPr>
                <w:rFonts w:hint="eastAsia" w:ascii="仿宋" w:hAnsi="仿宋" w:eastAsia="仿宋" w:cs="仿宋"/>
                <w:b w:val="0"/>
                <w:bCs w:val="0"/>
                <w:i w:val="0"/>
                <w:iCs w:val="0"/>
                <w:color w:val="auto"/>
                <w:kern w:val="0"/>
                <w:sz w:val="21"/>
                <w:szCs w:val="21"/>
                <w:highlight w:val="none"/>
                <w:u w:val="none"/>
                <w:lang w:val="en-US" w:eastAsia="zh-CN"/>
              </w:rPr>
              <w:t>，换用炮头额外增加100元/小时。包含一次进出场费用。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snapToGrid w:val="0"/>
                <w:color w:val="000000"/>
                <w:kern w:val="0"/>
                <w:sz w:val="21"/>
                <w:szCs w:val="21"/>
                <w:highlight w:val="none"/>
                <w:u w:val="none"/>
                <w:lang w:val="en-US" w:eastAsia="zh-CN" w:bidi="ar-SA"/>
              </w:rPr>
            </w:pPr>
            <w:r>
              <w:rPr>
                <w:rFonts w:hint="eastAsia" w:ascii="仿宋" w:hAnsi="仿宋" w:eastAsia="仿宋" w:cs="仿宋"/>
                <w:b w:val="0"/>
                <w:bCs w:val="0"/>
                <w:i w:val="0"/>
                <w:snapToGrid w:val="0"/>
                <w:color w:val="000000"/>
                <w:kern w:val="0"/>
                <w:sz w:val="21"/>
                <w:szCs w:val="21"/>
                <w:highlight w:val="none"/>
                <w:u w:val="none"/>
                <w:lang w:val="en-US" w:eastAsia="zh-CN" w:bidi="ar-SA"/>
              </w:rPr>
              <w:t>49</w:t>
            </w:r>
          </w:p>
        </w:tc>
        <w:tc>
          <w:tcPr>
            <w:tcW w:w="1590"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挖机作业</w:t>
            </w:r>
          </w:p>
        </w:tc>
        <w:tc>
          <w:tcPr>
            <w:tcW w:w="82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班</w:t>
            </w:r>
          </w:p>
        </w:tc>
        <w:tc>
          <w:tcPr>
            <w:tcW w:w="10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4268</w:t>
            </w:r>
          </w:p>
        </w:tc>
        <w:tc>
          <w:tcPr>
            <w:tcW w:w="5055" w:type="dxa"/>
            <w:tcBorders>
              <w:top w:val="single" w:color="auto" w:sz="4" w:space="0"/>
            </w:tcBorders>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8小时作业为一班，整挖机使用（pc</w:t>
            </w:r>
            <w:r>
              <w:rPr>
                <w:rFonts w:hint="eastAsia" w:ascii="仿宋" w:hAnsi="仿宋" w:eastAsia="仿宋" w:cs="仿宋"/>
                <w:b w:val="0"/>
                <w:bCs w:val="0"/>
                <w:i w:val="0"/>
                <w:iCs w:val="0"/>
                <w:color w:val="auto"/>
                <w:kern w:val="0"/>
                <w:sz w:val="21"/>
                <w:szCs w:val="21"/>
                <w:highlight w:val="none"/>
                <w:u w:val="none"/>
                <w:lang w:val="en-US" w:eastAsia="zh-CN"/>
              </w:rPr>
              <w:t>4</w:t>
            </w:r>
            <w:r>
              <w:rPr>
                <w:rFonts w:hint="eastAsia" w:ascii="仿宋" w:hAnsi="仿宋" w:eastAsia="仿宋" w:cs="仿宋"/>
                <w:b w:val="0"/>
                <w:bCs w:val="0"/>
                <w:i w:val="0"/>
                <w:iCs w:val="0"/>
                <w:color w:val="auto"/>
                <w:kern w:val="0"/>
                <w:sz w:val="21"/>
                <w:szCs w:val="21"/>
                <w:highlight w:val="none"/>
                <w:u w:val="none"/>
                <w:lang w:val="en-US" w:eastAsia="zh-CN"/>
              </w:rPr>
              <w:t>00）</w:t>
            </w:r>
            <w:r>
              <w:rPr>
                <w:rFonts w:hint="eastAsia" w:ascii="仿宋" w:hAnsi="仿宋" w:eastAsia="仿宋" w:cs="仿宋"/>
                <w:b w:val="0"/>
                <w:bCs w:val="0"/>
                <w:i w:val="0"/>
                <w:iCs w:val="0"/>
                <w:color w:val="auto"/>
                <w:kern w:val="0"/>
                <w:sz w:val="21"/>
                <w:szCs w:val="21"/>
                <w:highlight w:val="none"/>
                <w:u w:val="none"/>
                <w:lang w:val="en-US" w:eastAsia="zh-CN"/>
              </w:rPr>
              <w:t>，换用炮头额外增加100元/小时。包含一次进出场费用。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50</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高级围挡包边</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310</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1.5mm厚铝板烤漆折弯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51</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修补横档</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根</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55</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40mm*40mm*6000mm</w:t>
            </w:r>
          </w:p>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镀锌方管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52</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新增立柱</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根</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2840</w:t>
            </w:r>
          </w:p>
        </w:tc>
        <w:tc>
          <w:tcPr>
            <w:tcW w:w="5055" w:type="dxa"/>
            <w:vAlign w:val="center"/>
          </w:tcPr>
          <w:p>
            <w:pPr>
              <w:widowControl/>
              <w:spacing w:line="360" w:lineRule="auto"/>
              <w:jc w:val="both"/>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正面80c</w:t>
            </w:r>
            <w:r>
              <w:rPr>
                <w:rFonts w:hint="eastAsia" w:ascii="仿宋" w:hAnsi="仿宋" w:eastAsia="仿宋" w:cs="仿宋"/>
                <w:b w:val="0"/>
                <w:bCs w:val="0"/>
                <w:i w:val="0"/>
                <w:iCs w:val="0"/>
                <w:color w:val="auto"/>
                <w:kern w:val="0"/>
                <w:sz w:val="21"/>
                <w:szCs w:val="21"/>
                <w:highlight w:val="none"/>
                <w:u w:val="none"/>
                <w:lang w:eastAsia="zh-CN"/>
              </w:rPr>
              <w:t>m</w:t>
            </w:r>
            <w:r>
              <w:rPr>
                <w:rFonts w:hint="eastAsia" w:ascii="仿宋" w:hAnsi="仿宋" w:eastAsia="仿宋" w:cs="仿宋"/>
                <w:b w:val="0"/>
                <w:bCs w:val="0"/>
                <w:i w:val="0"/>
                <w:iCs w:val="0"/>
                <w:color w:val="auto"/>
                <w:kern w:val="0"/>
                <w:sz w:val="21"/>
                <w:szCs w:val="21"/>
                <w:highlight w:val="none"/>
                <w:u w:val="none"/>
                <w:lang w:val="en-US" w:eastAsia="zh-CN"/>
              </w:rPr>
              <w:t>，两侧面20cm，汽车漆加丝印，高7m以内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53</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新增立柱</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根</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1800</w:t>
            </w:r>
          </w:p>
        </w:tc>
        <w:tc>
          <w:tcPr>
            <w:tcW w:w="5055" w:type="dxa"/>
            <w:vAlign w:val="center"/>
          </w:tcPr>
          <w:p>
            <w:pPr>
              <w:widowControl/>
              <w:spacing w:line="360" w:lineRule="auto"/>
              <w:jc w:val="both"/>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正面80c</w:t>
            </w:r>
            <w:r>
              <w:rPr>
                <w:rFonts w:hint="eastAsia" w:ascii="仿宋" w:hAnsi="仿宋" w:eastAsia="仿宋" w:cs="仿宋"/>
                <w:b w:val="0"/>
                <w:bCs w:val="0"/>
                <w:i w:val="0"/>
                <w:iCs w:val="0"/>
                <w:color w:val="auto"/>
                <w:kern w:val="0"/>
                <w:sz w:val="21"/>
                <w:szCs w:val="21"/>
                <w:highlight w:val="none"/>
                <w:u w:val="none"/>
                <w:lang w:eastAsia="zh-CN"/>
              </w:rPr>
              <w:t>m</w:t>
            </w:r>
            <w:r>
              <w:rPr>
                <w:rFonts w:hint="eastAsia" w:ascii="仿宋" w:hAnsi="仿宋" w:eastAsia="仿宋" w:cs="仿宋"/>
                <w:b w:val="0"/>
                <w:bCs w:val="0"/>
                <w:i w:val="0"/>
                <w:iCs w:val="0"/>
                <w:color w:val="auto"/>
                <w:kern w:val="0"/>
                <w:sz w:val="21"/>
                <w:szCs w:val="21"/>
                <w:highlight w:val="none"/>
                <w:u w:val="none"/>
                <w:lang w:val="en-US" w:eastAsia="zh-CN"/>
              </w:rPr>
              <w:t>，两侧面20cm，汽车漆加丝印，高5.5m以内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54</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新增立柱</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根</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1250</w:t>
            </w:r>
          </w:p>
        </w:tc>
        <w:tc>
          <w:tcPr>
            <w:tcW w:w="5055" w:type="dxa"/>
            <w:vAlign w:val="center"/>
          </w:tcPr>
          <w:p>
            <w:pPr>
              <w:widowControl/>
              <w:spacing w:line="360" w:lineRule="auto"/>
              <w:jc w:val="both"/>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正面80c</w:t>
            </w:r>
            <w:r>
              <w:rPr>
                <w:rFonts w:hint="eastAsia" w:ascii="仿宋" w:hAnsi="仿宋" w:eastAsia="仿宋" w:cs="仿宋"/>
                <w:b w:val="0"/>
                <w:bCs w:val="0"/>
                <w:i w:val="0"/>
                <w:iCs w:val="0"/>
                <w:color w:val="auto"/>
                <w:kern w:val="0"/>
                <w:sz w:val="21"/>
                <w:szCs w:val="21"/>
                <w:highlight w:val="none"/>
                <w:u w:val="none"/>
                <w:lang w:eastAsia="zh-CN"/>
              </w:rPr>
              <w:t>m</w:t>
            </w:r>
            <w:r>
              <w:rPr>
                <w:rFonts w:hint="eastAsia" w:ascii="仿宋" w:hAnsi="仿宋" w:eastAsia="仿宋" w:cs="仿宋"/>
                <w:b w:val="0"/>
                <w:bCs w:val="0"/>
                <w:i w:val="0"/>
                <w:iCs w:val="0"/>
                <w:color w:val="auto"/>
                <w:kern w:val="0"/>
                <w:sz w:val="21"/>
                <w:szCs w:val="21"/>
                <w:highlight w:val="none"/>
                <w:u w:val="none"/>
                <w:lang w:val="en-US" w:eastAsia="zh-CN"/>
              </w:rPr>
              <w:t>，两侧面20cm，汽车漆加丝印，高3.5m以内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55</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措施费</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次</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400</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脚手架、发电设备、辅料（仅限于过保后维修）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56</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修补彩钢瓦</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35</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0.5mm彩钢瓦折弯处理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57</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石墩子</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个</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300</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大理石路障石球，直径40cm，芝麻灰，含运费。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58</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石墩子</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个</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400</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大理石路障石球，直径50cm，芝麻灰，含运费。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59</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地网</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3</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铺地滤网，8针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60</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地网</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2</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铺地滤网，4针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61</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防锈漆</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17</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底漆防锈漆各一道，含人工费、材料费。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62</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氟碳漆</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32</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面漆氟碳漆各一道，含人工费、材料费。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63</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木条固定</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米</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3</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围挡广告画面木条固定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64</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网格围栏</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20</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铁丝网围栏，防腐防锈，铁丝网厚4mm。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65</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kern w:val="0"/>
                <w:highlight w:val="none"/>
              </w:rPr>
              <w:t>Ⅰ</w:t>
            </w:r>
            <w:r>
              <w:rPr>
                <w:rFonts w:hint="eastAsia" w:ascii="仿宋" w:hAnsi="仿宋" w:eastAsia="仿宋" w:cs="仿宋"/>
                <w:kern w:val="0"/>
                <w:highlight w:val="none"/>
                <w:lang w:val="en-US" w:eastAsia="zh-CN"/>
              </w:rPr>
              <w:t>类</w:t>
            </w:r>
            <w:r>
              <w:rPr>
                <w:rFonts w:hint="eastAsia" w:ascii="仿宋" w:hAnsi="仿宋" w:eastAsia="仿宋" w:cs="仿宋"/>
                <w:b w:val="0"/>
                <w:bCs w:val="0"/>
                <w:i w:val="0"/>
                <w:iCs w:val="0"/>
                <w:color w:val="auto"/>
                <w:kern w:val="0"/>
                <w:sz w:val="21"/>
                <w:szCs w:val="21"/>
                <w:highlight w:val="none"/>
                <w:u w:val="none"/>
                <w:lang w:val="en-US" w:eastAsia="zh-CN"/>
              </w:rPr>
              <w:t>隔音声屏障（包含运输及安装）</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380</w:t>
            </w:r>
          </w:p>
        </w:tc>
        <w:tc>
          <w:tcPr>
            <w:tcW w:w="5055" w:type="dxa"/>
            <w:vAlign w:val="center"/>
          </w:tcPr>
          <w:p>
            <w:pPr>
              <w:widowControl/>
              <w:spacing w:line="360" w:lineRule="auto"/>
              <w:jc w:val="left"/>
              <w:textAlignment w:val="center"/>
              <w:rPr>
                <w:rFonts w:hint="eastAsia" w:ascii="仿宋" w:hAnsi="仿宋" w:eastAsia="仿宋" w:cs="仿宋"/>
                <w:kern w:val="0"/>
                <w:highlight w:val="none"/>
              </w:rPr>
            </w:pPr>
            <w:r>
              <w:rPr>
                <w:rFonts w:hint="eastAsia" w:ascii="仿宋" w:hAnsi="仿宋" w:eastAsia="仿宋" w:cs="仿宋"/>
                <w:kern w:val="0"/>
                <w:highlight w:val="none"/>
              </w:rPr>
              <w:t>①</w:t>
            </w:r>
            <w:r>
              <w:rPr>
                <w:rFonts w:hint="eastAsia" w:ascii="仿宋" w:hAnsi="仿宋" w:eastAsia="仿宋" w:cs="仿宋"/>
                <w:kern w:val="0"/>
                <w:highlight w:val="none"/>
                <w:lang w:val="en-US" w:eastAsia="zh-CN"/>
              </w:rPr>
              <w:t>声屏障基座：声屏障基座间隔为3米。单个基座立柱采用H型钢100mm*100mm*6.5mm*9mm，底座钢板570mm*200mm*20mm，8套化学螺栓M20*170mm及螺母垫片，2套加劲板100mm*150mm*12mm；</w:t>
            </w:r>
          </w:p>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kern w:val="0"/>
                <w:highlight w:val="none"/>
              </w:rPr>
              <w:t>②</w:t>
            </w:r>
            <w:r>
              <w:rPr>
                <w:rFonts w:hint="eastAsia" w:ascii="仿宋" w:hAnsi="仿宋" w:eastAsia="仿宋" w:cs="仿宋"/>
                <w:kern w:val="0"/>
                <w:highlight w:val="none"/>
                <w:lang w:val="en-US" w:eastAsia="zh-CN"/>
              </w:rPr>
              <w:t>吸声屏体为0.8mm厚镀锌面板，内填玻璃纤维，吸声屏体高度2米。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66</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kern w:val="0"/>
                <w:highlight w:val="none"/>
              </w:rPr>
              <w:t>Ⅱ</w:t>
            </w:r>
            <w:r>
              <w:rPr>
                <w:rFonts w:hint="eastAsia" w:ascii="仿宋" w:hAnsi="仿宋" w:eastAsia="仿宋" w:cs="仿宋"/>
                <w:kern w:val="0"/>
                <w:highlight w:val="none"/>
                <w:lang w:val="en-US" w:eastAsia="zh-CN"/>
              </w:rPr>
              <w:t>类</w:t>
            </w:r>
            <w:r>
              <w:rPr>
                <w:rFonts w:hint="eastAsia" w:ascii="仿宋" w:hAnsi="仿宋" w:eastAsia="仿宋" w:cs="仿宋"/>
                <w:b w:val="0"/>
                <w:bCs w:val="0"/>
                <w:i w:val="0"/>
                <w:iCs w:val="0"/>
                <w:color w:val="auto"/>
                <w:kern w:val="0"/>
                <w:sz w:val="21"/>
                <w:szCs w:val="21"/>
                <w:highlight w:val="none"/>
                <w:u w:val="none"/>
                <w:lang w:val="en-US" w:eastAsia="zh-CN"/>
              </w:rPr>
              <w:t>隔音声屏障（包含运输及安装）</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400</w:t>
            </w:r>
          </w:p>
        </w:tc>
        <w:tc>
          <w:tcPr>
            <w:tcW w:w="5055" w:type="dxa"/>
            <w:vAlign w:val="center"/>
          </w:tcPr>
          <w:p>
            <w:pPr>
              <w:widowControl/>
              <w:spacing w:line="360" w:lineRule="auto"/>
              <w:jc w:val="left"/>
              <w:textAlignment w:val="center"/>
              <w:rPr>
                <w:rFonts w:hint="eastAsia" w:ascii="仿宋" w:hAnsi="仿宋" w:eastAsia="仿宋" w:cs="仿宋"/>
                <w:kern w:val="0"/>
                <w:highlight w:val="none"/>
              </w:rPr>
            </w:pPr>
            <w:r>
              <w:rPr>
                <w:rFonts w:hint="eastAsia" w:ascii="仿宋" w:hAnsi="仿宋" w:eastAsia="仿宋" w:cs="仿宋"/>
                <w:kern w:val="0"/>
                <w:highlight w:val="none"/>
              </w:rPr>
              <w:t>①</w:t>
            </w:r>
            <w:r>
              <w:rPr>
                <w:rFonts w:hint="eastAsia" w:ascii="仿宋" w:hAnsi="仿宋" w:eastAsia="仿宋" w:cs="仿宋"/>
                <w:kern w:val="0"/>
                <w:highlight w:val="none"/>
                <w:lang w:val="en-US" w:eastAsia="zh-CN"/>
              </w:rPr>
              <w:t>声屏障基座：声屏障基座间隔为2米。单个基座立柱采用H型钢125mm*125mm*6.5mm*9mm，底座钢板570mm*200mm*20mm，8套化学螺栓M20*170mm及螺母垫片，2套加劲板100mm*150mm*12mm；</w:t>
            </w:r>
          </w:p>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kern w:val="0"/>
                <w:highlight w:val="none"/>
              </w:rPr>
              <w:t>②</w:t>
            </w:r>
            <w:r>
              <w:rPr>
                <w:rFonts w:hint="eastAsia" w:ascii="仿宋" w:hAnsi="仿宋" w:eastAsia="仿宋" w:cs="仿宋"/>
                <w:kern w:val="0"/>
                <w:highlight w:val="none"/>
                <w:lang w:val="en-US" w:eastAsia="zh-CN"/>
              </w:rPr>
              <w:t>吸声屏体为0.8mm厚镀锌面板，内填玻璃纤维，吸声屏体高度2米。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67</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kern w:val="0"/>
                <w:highlight w:val="none"/>
              </w:rPr>
              <w:t>Ⅲ</w:t>
            </w:r>
            <w:r>
              <w:rPr>
                <w:rFonts w:hint="eastAsia" w:ascii="仿宋" w:hAnsi="仿宋" w:eastAsia="仿宋" w:cs="仿宋"/>
                <w:kern w:val="0"/>
                <w:highlight w:val="none"/>
                <w:lang w:val="en-US" w:eastAsia="zh-CN"/>
              </w:rPr>
              <w:t>类</w:t>
            </w:r>
            <w:r>
              <w:rPr>
                <w:rFonts w:hint="eastAsia" w:ascii="仿宋" w:hAnsi="仿宋" w:eastAsia="仿宋" w:cs="仿宋"/>
                <w:b w:val="0"/>
                <w:bCs w:val="0"/>
                <w:i w:val="0"/>
                <w:iCs w:val="0"/>
                <w:color w:val="auto"/>
                <w:kern w:val="0"/>
                <w:sz w:val="21"/>
                <w:szCs w:val="21"/>
                <w:highlight w:val="none"/>
                <w:u w:val="none"/>
                <w:lang w:val="en-US" w:eastAsia="zh-CN"/>
              </w:rPr>
              <w:t>隔音声屏障（包含运输及安装）</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600</w:t>
            </w:r>
          </w:p>
        </w:tc>
        <w:tc>
          <w:tcPr>
            <w:tcW w:w="5055" w:type="dxa"/>
            <w:vAlign w:val="center"/>
          </w:tcPr>
          <w:p>
            <w:pPr>
              <w:widowControl/>
              <w:spacing w:line="360" w:lineRule="auto"/>
              <w:jc w:val="left"/>
              <w:textAlignment w:val="center"/>
              <w:rPr>
                <w:rFonts w:hint="eastAsia" w:ascii="仿宋" w:hAnsi="仿宋" w:eastAsia="仿宋" w:cs="仿宋"/>
                <w:kern w:val="0"/>
                <w:highlight w:val="none"/>
              </w:rPr>
            </w:pPr>
            <w:r>
              <w:rPr>
                <w:rFonts w:hint="eastAsia" w:ascii="仿宋" w:hAnsi="仿宋" w:eastAsia="仿宋" w:cs="仿宋"/>
                <w:kern w:val="0"/>
                <w:highlight w:val="none"/>
              </w:rPr>
              <w:t>①</w:t>
            </w:r>
            <w:r>
              <w:rPr>
                <w:rFonts w:hint="eastAsia" w:ascii="仿宋" w:hAnsi="仿宋" w:eastAsia="仿宋" w:cs="仿宋"/>
                <w:kern w:val="0"/>
                <w:highlight w:val="none"/>
                <w:lang w:val="en-US" w:eastAsia="zh-CN"/>
              </w:rPr>
              <w:t>声屏障基座：声屏障基座间隔为2米。单个基座立柱采用H型钢125mm*125mm*6.5mm*9mm，底座钢板570mm*200mm*20mm，8套化学螺栓M20*170及螺母垫片，2套加劲板100mm*150mm*12mm；</w:t>
            </w:r>
          </w:p>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kern w:val="0"/>
                <w:highlight w:val="none"/>
              </w:rPr>
              <w:t>②</w:t>
            </w:r>
            <w:r>
              <w:rPr>
                <w:rFonts w:hint="eastAsia" w:ascii="仿宋" w:hAnsi="仿宋" w:eastAsia="仿宋" w:cs="仿宋"/>
                <w:kern w:val="0"/>
                <w:highlight w:val="none"/>
                <w:lang w:val="en-US" w:eastAsia="zh-CN"/>
              </w:rPr>
              <w:t>吸声屏体为1.2mm厚穿孔铝合金面板，内填4mm厚通体泡沫铝，吸声屏体高度2米。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67</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kern w:val="0"/>
                <w:highlight w:val="none"/>
              </w:rPr>
              <w:t>Ⅳ</w:t>
            </w:r>
            <w:r>
              <w:rPr>
                <w:rFonts w:hint="eastAsia" w:ascii="仿宋" w:hAnsi="仿宋" w:eastAsia="仿宋" w:cs="仿宋"/>
                <w:kern w:val="0"/>
                <w:highlight w:val="none"/>
                <w:lang w:val="en-US" w:eastAsia="zh-CN"/>
              </w:rPr>
              <w:t>类</w:t>
            </w:r>
            <w:r>
              <w:rPr>
                <w:rFonts w:hint="eastAsia" w:ascii="仿宋" w:hAnsi="仿宋" w:eastAsia="仿宋" w:cs="仿宋"/>
                <w:b w:val="0"/>
                <w:bCs w:val="0"/>
                <w:i w:val="0"/>
                <w:iCs w:val="0"/>
                <w:color w:val="auto"/>
                <w:kern w:val="0"/>
                <w:sz w:val="21"/>
                <w:szCs w:val="21"/>
                <w:highlight w:val="none"/>
                <w:u w:val="none"/>
                <w:lang w:val="en-US" w:eastAsia="zh-CN"/>
              </w:rPr>
              <w:t>隔音声屏障（包含运输及安装）</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600</w:t>
            </w:r>
          </w:p>
        </w:tc>
        <w:tc>
          <w:tcPr>
            <w:tcW w:w="5055" w:type="dxa"/>
            <w:vAlign w:val="center"/>
          </w:tcPr>
          <w:p>
            <w:pPr>
              <w:widowControl/>
              <w:jc w:val="left"/>
              <w:textAlignment w:val="center"/>
              <w:rPr>
                <w:rFonts w:hint="eastAsia" w:ascii="仿宋" w:hAnsi="仿宋" w:eastAsia="仿宋" w:cs="仿宋"/>
                <w:highlight w:val="none"/>
              </w:rPr>
            </w:pPr>
            <w:r>
              <w:rPr>
                <w:rFonts w:hint="eastAsia" w:ascii="仿宋" w:hAnsi="仿宋" w:eastAsia="仿宋" w:cs="仿宋"/>
                <w:kern w:val="0"/>
                <w:highlight w:val="none"/>
              </w:rPr>
              <w:t>①</w:t>
            </w:r>
            <w:r>
              <w:rPr>
                <w:rFonts w:hint="eastAsia" w:ascii="仿宋" w:hAnsi="仿宋" w:eastAsia="仿宋" w:cs="仿宋"/>
                <w:kern w:val="0"/>
                <w:highlight w:val="none"/>
                <w:lang w:val="en-US" w:eastAsia="zh-CN"/>
              </w:rPr>
              <w:t>声屏障基座：声屏障基座间隔为2米。单个基座立柱采用H型钢125mm*125mm*6.5mm*9mm，底座钢板570mm*200mm*20mm，8套化学螺栓M20*170及螺母垫片，2套加劲板100mm*150mm*12mm；</w:t>
            </w:r>
          </w:p>
          <w:p>
            <w:pPr>
              <w:widowControl/>
              <w:spacing w:line="360" w:lineRule="auto"/>
              <w:jc w:val="left"/>
              <w:textAlignment w:val="center"/>
              <w:rPr>
                <w:rFonts w:hint="eastAsia" w:ascii="仿宋" w:hAnsi="仿宋" w:eastAsia="仿宋" w:cs="仿宋"/>
                <w:kern w:val="0"/>
                <w:highlight w:val="none"/>
              </w:rPr>
            </w:pPr>
            <w:r>
              <w:rPr>
                <w:rFonts w:hint="eastAsia" w:ascii="仿宋" w:hAnsi="仿宋" w:eastAsia="仿宋" w:cs="仿宋"/>
                <w:kern w:val="0"/>
                <w:highlight w:val="none"/>
              </w:rPr>
              <w:t>②</w:t>
            </w:r>
            <w:r>
              <w:rPr>
                <w:rFonts w:hint="eastAsia" w:ascii="仿宋" w:hAnsi="仿宋" w:eastAsia="仿宋" w:cs="仿宋"/>
                <w:kern w:val="0"/>
                <w:highlight w:val="none"/>
                <w:lang w:val="en-US" w:eastAsia="zh-CN"/>
              </w:rPr>
              <w:t>隔音元件采用5+5mm双层夹胶安全复合玻璃，透光度≥90%，隔音元件高度60cm。</w:t>
            </w:r>
          </w:p>
          <w:p>
            <w:pPr>
              <w:widowControl/>
              <w:spacing w:line="360" w:lineRule="auto"/>
              <w:jc w:val="left"/>
              <w:textAlignment w:val="center"/>
              <w:rPr>
                <w:rFonts w:hint="eastAsia" w:ascii="仿宋" w:hAnsi="仿宋" w:eastAsia="仿宋" w:cs="仿宋"/>
                <w:kern w:val="0"/>
                <w:highlight w:val="none"/>
              </w:rPr>
            </w:pPr>
            <w:r>
              <w:rPr>
                <w:rFonts w:hint="eastAsia" w:ascii="仿宋" w:hAnsi="仿宋" w:eastAsia="仿宋" w:cs="仿宋"/>
                <w:kern w:val="0"/>
                <w:highlight w:val="none"/>
              </w:rPr>
              <w:t>③</w:t>
            </w:r>
            <w:r>
              <w:rPr>
                <w:rFonts w:hint="eastAsia" w:ascii="仿宋" w:hAnsi="仿宋" w:eastAsia="仿宋" w:cs="仿宋"/>
                <w:kern w:val="0"/>
                <w:highlight w:val="none"/>
                <w:lang w:val="en-US" w:eastAsia="zh-CN"/>
              </w:rPr>
              <w:t>吸声屏体为1.2mm厚穿孔铝合金面板，内填4mm厚通体泡沫铝，吸声屏体高度2米。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68</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人工安装费</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工（8小时）</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280</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普通安装拆卸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69</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人工安装费</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工（8小时）</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460</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高空安装拆卸（含措施费）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00" w:type="dxa"/>
            <w:gridSpan w:val="5"/>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sz w:val="21"/>
                <w:szCs w:val="21"/>
                <w:highlight w:val="none"/>
                <w:lang w:eastAsia="zh-CN"/>
              </w:rPr>
              <w:t>注：</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除以上常规高度围挡</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声屏障</w:t>
            </w:r>
            <w:r>
              <w:rPr>
                <w:rFonts w:hint="eastAsia" w:ascii="仿宋" w:hAnsi="仿宋" w:eastAsia="仿宋" w:cs="仿宋"/>
                <w:sz w:val="21"/>
                <w:szCs w:val="21"/>
                <w:highlight w:val="none"/>
              </w:rPr>
              <w:t>外，其他尺寸围挡</w:t>
            </w:r>
            <w:r>
              <w:rPr>
                <w:rFonts w:hint="eastAsia" w:ascii="仿宋" w:hAnsi="仿宋" w:eastAsia="仿宋" w:cs="仿宋"/>
                <w:sz w:val="21"/>
                <w:szCs w:val="21"/>
                <w:highlight w:val="none"/>
                <w:lang w:val="en-US" w:eastAsia="zh-CN"/>
              </w:rPr>
              <w:t>及声屏障</w:t>
            </w:r>
            <w:r>
              <w:rPr>
                <w:rFonts w:hint="eastAsia" w:ascii="仿宋" w:hAnsi="仿宋" w:eastAsia="仿宋" w:cs="仿宋"/>
                <w:sz w:val="21"/>
                <w:szCs w:val="21"/>
                <w:highlight w:val="none"/>
              </w:rPr>
              <w:t>参照相近技术指标按比例换算结算。</w:t>
            </w:r>
          </w:p>
          <w:p>
            <w:pPr>
              <w:widowControl/>
              <w:numPr>
                <w:ilvl w:val="0"/>
                <w:numId w:val="0"/>
              </w:numPr>
              <w:spacing w:line="360" w:lineRule="auto"/>
              <w:ind w:left="602" w:leftChars="0"/>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2、</w:t>
            </w:r>
            <w:r>
              <w:rPr>
                <w:rFonts w:hint="eastAsia" w:ascii="仿宋" w:hAnsi="仿宋" w:eastAsia="仿宋" w:cs="仿宋"/>
                <w:b w:val="0"/>
                <w:bCs w:val="0"/>
                <w:i w:val="0"/>
                <w:iCs w:val="0"/>
                <w:color w:val="auto"/>
                <w:kern w:val="0"/>
                <w:sz w:val="21"/>
                <w:szCs w:val="21"/>
                <w:highlight w:val="none"/>
                <w:u w:val="none"/>
                <w:lang w:val="en-US" w:eastAsia="zh-CN"/>
              </w:rPr>
              <w:t>序号1-</w:t>
            </w:r>
            <w:r>
              <w:rPr>
                <w:rFonts w:hint="eastAsia" w:ascii="仿宋" w:hAnsi="仿宋" w:eastAsia="仿宋" w:cs="仿宋"/>
                <w:b w:val="0"/>
                <w:bCs w:val="0"/>
                <w:i w:val="0"/>
                <w:iCs w:val="0"/>
                <w:color w:val="auto"/>
                <w:kern w:val="0"/>
                <w:sz w:val="21"/>
                <w:szCs w:val="21"/>
                <w:highlight w:val="none"/>
                <w:u w:val="none"/>
                <w:lang w:val="en-US" w:eastAsia="zh-CN"/>
              </w:rPr>
              <w:t>64</w:t>
            </w:r>
            <w:r>
              <w:rPr>
                <w:rFonts w:hint="eastAsia" w:ascii="仿宋" w:hAnsi="仿宋" w:eastAsia="仿宋" w:cs="仿宋"/>
                <w:b w:val="0"/>
                <w:bCs w:val="0"/>
                <w:i w:val="0"/>
                <w:iCs w:val="0"/>
                <w:color w:val="auto"/>
                <w:kern w:val="0"/>
                <w:sz w:val="21"/>
                <w:szCs w:val="21"/>
                <w:highlight w:val="none"/>
                <w:u w:val="none"/>
                <w:lang w:val="en-US" w:eastAsia="zh-CN"/>
              </w:rPr>
              <w:t>项均包含材料费、运输费、人工费、措施费、机器作业费等其它一切费用</w:t>
            </w:r>
            <w:r>
              <w:rPr>
                <w:rFonts w:hint="eastAsia" w:ascii="仿宋" w:hAnsi="仿宋" w:eastAsia="仿宋" w:cs="仿宋"/>
                <w:b w:val="0"/>
                <w:bCs w:val="0"/>
                <w:i w:val="0"/>
                <w:iCs w:val="0"/>
                <w:color w:val="auto"/>
                <w:kern w:val="0"/>
                <w:sz w:val="21"/>
                <w:szCs w:val="21"/>
                <w:highlight w:val="none"/>
                <w:u w:val="none"/>
                <w:lang w:val="en-US" w:eastAsia="zh-CN"/>
              </w:rPr>
              <w:t>.</w:t>
            </w:r>
          </w:p>
          <w:p>
            <w:pPr>
              <w:pStyle w:val="3"/>
              <w:numPr>
                <w:ilvl w:val="0"/>
                <w:numId w:val="0"/>
              </w:numPr>
              <w:ind w:left="602" w:leftChars="0"/>
              <w:jc w:val="both"/>
              <w:rPr>
                <w:rFonts w:hint="eastAsia" w:ascii="仿宋" w:hAnsi="仿宋" w:eastAsia="仿宋" w:cs="仿宋"/>
                <w:highlight w:val="none"/>
                <w:lang w:val="en-US" w:eastAsia="zh-CN"/>
              </w:rPr>
            </w:pPr>
            <w:r>
              <w:rPr>
                <w:rFonts w:hint="eastAsia" w:ascii="仿宋" w:hAnsi="仿宋" w:eastAsia="仿宋" w:cs="仿宋"/>
                <w:b w:val="0"/>
                <w:color w:val="auto"/>
                <w:kern w:val="0"/>
                <w:sz w:val="21"/>
                <w:szCs w:val="21"/>
                <w:highlight w:val="none"/>
                <w:u w:val="none"/>
                <w:lang w:val="en-US" w:eastAsia="zh-CN"/>
              </w:rPr>
              <w:t>3、挖机作业中换用炮头额外增加100元/小时，报价时根据综合折扣报价同比例折扣。</w:t>
            </w:r>
          </w:p>
        </w:tc>
      </w:tr>
    </w:tbl>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（1）每项综合单价包括</w:t>
      </w:r>
      <w:r>
        <w:rPr>
          <w:rFonts w:hint="eastAsia" w:ascii="仿宋" w:hAnsi="仿宋" w:eastAsia="仿宋" w:cs="仿宋"/>
          <w:color w:val="auto"/>
          <w:sz w:val="24"/>
          <w:szCs w:val="24"/>
          <w:highlight w:val="none"/>
          <w:lang w:eastAsia="zh-CN"/>
        </w:rPr>
        <w:t>方案设计费、</w:t>
      </w:r>
      <w:r>
        <w:rPr>
          <w:rFonts w:hint="eastAsia" w:ascii="仿宋" w:hAnsi="仿宋" w:eastAsia="仿宋" w:cs="仿宋"/>
          <w:color w:val="auto"/>
          <w:sz w:val="24"/>
          <w:szCs w:val="24"/>
          <w:highlight w:val="none"/>
        </w:rPr>
        <w:t>制作费、安装费、保修维护费、</w:t>
      </w:r>
      <w:r>
        <w:rPr>
          <w:rFonts w:hint="eastAsia" w:ascii="仿宋" w:hAnsi="仿宋" w:eastAsia="仿宋" w:cs="仿宋"/>
          <w:color w:val="auto"/>
          <w:sz w:val="24"/>
          <w:szCs w:val="24"/>
          <w:highlight w:val="none"/>
          <w:lang w:val="en-US" w:eastAsia="zh-CN"/>
        </w:rPr>
        <w:t>水</w:t>
      </w:r>
      <w:r>
        <w:rPr>
          <w:rFonts w:hint="eastAsia" w:ascii="仿宋" w:hAnsi="仿宋" w:eastAsia="仿宋" w:cs="仿宋"/>
          <w:color w:val="auto"/>
          <w:sz w:val="24"/>
          <w:szCs w:val="24"/>
          <w:highlight w:val="none"/>
        </w:rPr>
        <w:t>电费</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lang w:val="en-US" w:eastAsia="zh-CN"/>
        </w:rPr>
        <w:t>施工用水用电由投标人自行协调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、人工费、材料费、机械使用费（含交通费）、施工技术措施费、规费、税金、管理费、利润、风险费、政策性文件规定等须由投标人支付的所有费用。</w:t>
      </w:r>
      <w:r>
        <w:rPr>
          <w:rFonts w:hint="eastAsia" w:ascii="仿宋" w:hAnsi="仿宋" w:eastAsia="仿宋" w:cs="仿宋"/>
          <w:b/>
          <w:bCs/>
          <w:color w:val="auto"/>
          <w:sz w:val="24"/>
          <w:szCs w:val="24"/>
          <w:highlight w:val="none"/>
        </w:rPr>
        <w:t>（本项目需开具增值税专用发票，税点为</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%，少于</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%按差额补足，由乙方负担）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（2）本项目根据甲方需求，在实行过程中数量无论增加或</w:t>
      </w:r>
      <w:r>
        <w:rPr>
          <w:rFonts w:hint="eastAsia" w:ascii="仿宋" w:hAnsi="仿宋" w:eastAsia="仿宋" w:cs="仿宋"/>
          <w:color w:val="auto"/>
          <w:sz w:val="24"/>
          <w:szCs w:val="24"/>
          <w:highlight w:val="none"/>
          <w:lang w:eastAsia="zh-CN"/>
        </w:rPr>
        <w:t>减</w:t>
      </w:r>
      <w:r>
        <w:rPr>
          <w:rFonts w:hint="eastAsia" w:ascii="仿宋" w:hAnsi="仿宋" w:eastAsia="仿宋" w:cs="仿宋"/>
          <w:color w:val="auto"/>
          <w:sz w:val="24"/>
          <w:szCs w:val="24"/>
          <w:highlight w:val="none"/>
        </w:rPr>
        <w:t>少，综合单价不变，项目数量按实调整。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其他无收费标准的</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eastAsia="zh-CN"/>
        </w:rPr>
        <w:t>采购人通过</w:t>
      </w:r>
      <w:r>
        <w:rPr>
          <w:rFonts w:hint="eastAsia" w:ascii="仿宋" w:hAnsi="仿宋" w:eastAsia="仿宋" w:cs="仿宋"/>
          <w:b w:val="0"/>
          <w:bCs w:val="0"/>
          <w:color w:val="auto"/>
          <w:sz w:val="24"/>
          <w:szCs w:val="24"/>
          <w:highlight w:val="none"/>
          <w:lang w:val="en-US" w:eastAsia="zh-CN"/>
        </w:rPr>
        <w:t>对</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en-US" w:eastAsia="zh-CN"/>
        </w:rPr>
        <w:t>家中标</w:t>
      </w:r>
      <w:r>
        <w:rPr>
          <w:rFonts w:hint="eastAsia" w:ascii="仿宋" w:hAnsi="仿宋" w:eastAsia="仿宋" w:cs="仿宋"/>
          <w:b w:val="0"/>
          <w:bCs w:val="0"/>
          <w:color w:val="auto"/>
          <w:sz w:val="24"/>
          <w:szCs w:val="24"/>
          <w:highlight w:val="none"/>
          <w:lang w:eastAsia="zh-CN"/>
        </w:rPr>
        <w:t>服务商询价，</w:t>
      </w:r>
      <w:r>
        <w:rPr>
          <w:rFonts w:hint="eastAsia" w:ascii="仿宋" w:hAnsi="仿宋" w:eastAsia="仿宋" w:cs="仿宋"/>
          <w:b w:val="0"/>
          <w:bCs w:val="0"/>
          <w:color w:val="auto"/>
          <w:sz w:val="24"/>
          <w:szCs w:val="24"/>
          <w:highlight w:val="none"/>
          <w:lang w:val="en-US" w:eastAsia="zh-CN"/>
        </w:rPr>
        <w:t>如符合市场行情，由</w:t>
      </w:r>
      <w:r>
        <w:rPr>
          <w:rFonts w:hint="eastAsia" w:ascii="仿宋" w:hAnsi="仿宋" w:eastAsia="仿宋" w:cs="仿宋"/>
          <w:b w:val="0"/>
          <w:bCs w:val="0"/>
          <w:color w:val="auto"/>
          <w:sz w:val="24"/>
          <w:szCs w:val="24"/>
          <w:highlight w:val="none"/>
          <w:lang w:eastAsia="zh-CN"/>
        </w:rPr>
        <w:t>最低价者承接。</w:t>
      </w:r>
      <w:r>
        <w:rPr>
          <w:rFonts w:hint="eastAsia" w:ascii="仿宋" w:hAnsi="仿宋" w:eastAsia="仿宋" w:cs="仿宋"/>
          <w:b w:val="0"/>
          <w:bCs w:val="0"/>
          <w:color w:val="auto"/>
          <w:sz w:val="24"/>
          <w:szCs w:val="24"/>
          <w:highlight w:val="none"/>
          <w:lang w:val="en-US" w:eastAsia="zh-CN"/>
        </w:rPr>
        <w:t>若采购人认为报价与市场行情不符，可要求重新报价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最终清单外采购量不得超过合同</w:t>
      </w: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lang w:val="en-US" w:eastAsia="zh-CN"/>
        </w:rPr>
        <w:t>价的10%</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投标人应充分考虑施工过程中可能发生的水平运输、垂直运输、临时安防消防、临时设施租用、赶工措施及分项工程修改造成的小范围窝工、工程用电紧张、材料采购困难等因</w:t>
      </w:r>
      <w:r>
        <w:rPr>
          <w:rFonts w:hint="eastAsia" w:ascii="仿宋" w:hAnsi="仿宋" w:eastAsia="仿宋" w:cs="仿宋"/>
          <w:sz w:val="24"/>
          <w:szCs w:val="24"/>
          <w:highlight w:val="none"/>
          <w:lang w:eastAsia="zh-CN"/>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土方回填严禁采用建筑垃圾土、淤泥土、耕土、冻土及膨胀性土回填，土方应符合白蚁防治及其它有关规范的规定，由此发生的一切费用均计入投标报价中，中标后不作调整</w:t>
      </w:r>
      <w:r>
        <w:rPr>
          <w:rFonts w:hint="eastAsia" w:ascii="仿宋" w:hAnsi="仿宋" w:eastAsia="仿宋" w:cs="仿宋"/>
          <w:sz w:val="24"/>
          <w:szCs w:val="24"/>
          <w:highlight w:val="none"/>
          <w:lang w:eastAsia="zh-CN"/>
        </w:rPr>
        <w:t>。</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投标人应服从招标人指挥领导，无条件相互配合，由此所产生的费用和工期延误由投标人自行考虑。</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各项检测、检验、验收等必须符合行政、质量监督等部门的要求，并由中标人自行承担相关的各项支出费用，由招标人其它检测项目要求中标人配合产生的相关费用，由投标人自行考虑</w:t>
      </w:r>
      <w:r>
        <w:rPr>
          <w:rFonts w:hint="eastAsia" w:ascii="仿宋" w:hAnsi="仿宋" w:eastAsia="仿宋" w:cs="仿宋"/>
          <w:sz w:val="24"/>
          <w:szCs w:val="24"/>
          <w:highlight w:val="none"/>
          <w:lang w:eastAsia="zh-CN"/>
        </w:rPr>
        <w:t>。</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施工期间如遇政府文件规定临时性停工，工期按相关文件顺延，所涉及的各种停工损失费用由投标单位在投标报价中综合考虑</w:t>
      </w:r>
      <w:r>
        <w:rPr>
          <w:rFonts w:hint="eastAsia" w:ascii="仿宋" w:hAnsi="仿宋" w:eastAsia="仿宋" w:cs="仿宋"/>
          <w:sz w:val="24"/>
          <w:szCs w:val="24"/>
          <w:highlight w:val="none"/>
          <w:lang w:eastAsia="zh-CN"/>
        </w:rPr>
        <w:t>。</w:t>
      </w:r>
    </w:p>
    <w:p>
      <w:pPr>
        <w:snapToGri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（9）施工用水用电由投标人自行协调。</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（10）投标人进场前应提前做好苗木清理措施，因措施不当而造成的清苗补偿由投标人自行承担。</w:t>
      </w:r>
    </w:p>
    <w:p>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（11）投标人应提前踏勘现场，排查地下管线，施工期间破坏的地下管线应由投标人自行维修及补偿损失。</w:t>
      </w:r>
    </w:p>
    <w:p>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（12）投标人应保证围挡的接缝平整度，整体流线平整度，防风性良好，整体结构性稳定，美观性良好，若存在以上问题，采购人有权拒绝验收，并由投标人无条件返工，直至达到采购人的验收标准。</w:t>
      </w:r>
    </w:p>
    <w:p>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投标人应在每个项目进场前根据现场踏勘情况出具整体设计方案及预算，设计方案需经采购人审核同意后方可执行，预算经采购人签收确认后，若发生非变更引起的预算超支，采购人有权拒绝支付超支部分费用。</w:t>
      </w:r>
    </w:p>
    <w:p>
      <w:pPr>
        <w:pStyle w:val="3"/>
        <w:spacing w:after="0"/>
        <w:ind w:firstLine="482"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（14）投标人应保证每个项目实施期间，项目组管理人员必须有人全程到场。</w:t>
      </w:r>
    </w:p>
    <w:p>
      <w:pPr>
        <w:pStyle w:val="3"/>
        <w:spacing w:after="0"/>
        <w:ind w:firstLine="482"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（15）投标人进场前需对每个新进工人开展安全三级教育，并做好相应台账记录。</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（16）投标人应配备工程造价人员，或委托第三方咨询单位，配合采购人做好预结算</w:t>
      </w:r>
      <w:r>
        <w:rPr>
          <w:rFonts w:hint="eastAsia" w:ascii="仿宋" w:hAnsi="仿宋" w:eastAsia="仿宋" w:cs="仿宋"/>
          <w:sz w:val="24"/>
          <w:szCs w:val="24"/>
          <w:highlight w:val="none"/>
          <w:lang w:val="en-US" w:eastAsia="zh-CN"/>
        </w:rPr>
        <w:t>及审计</w:t>
      </w:r>
      <w:r>
        <w:rPr>
          <w:rFonts w:hint="eastAsia" w:ascii="仿宋" w:hAnsi="仿宋" w:eastAsia="仿宋" w:cs="仿宋"/>
          <w:sz w:val="24"/>
          <w:szCs w:val="24"/>
          <w:highlight w:val="none"/>
          <w:lang w:val="en-US" w:eastAsia="zh-CN"/>
        </w:rPr>
        <w:t>工作，相应费用由投标人自行承担。</w:t>
      </w:r>
    </w:p>
    <w:p>
      <w:pPr>
        <w:numPr>
          <w:ilvl w:val="0"/>
          <w:numId w:val="0"/>
        </w:numPr>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供货时间、地点</w:t>
      </w:r>
      <w:r>
        <w:rPr>
          <w:rFonts w:hint="eastAsia" w:ascii="仿宋" w:hAnsi="仿宋" w:eastAsia="仿宋" w:cs="仿宋"/>
          <w:b/>
          <w:bCs/>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1、服务周期：合同签订之日起，服务有效期为</w:t>
      </w:r>
      <w:r>
        <w:rPr>
          <w:rFonts w:hint="eastAsia" w:ascii="仿宋" w:hAnsi="仿宋" w:eastAsia="仿宋" w:cs="仿宋"/>
          <w:color w:val="auto"/>
          <w:sz w:val="24"/>
          <w:szCs w:val="24"/>
          <w:highlight w:val="none"/>
          <w:lang w:val="en-US" w:eastAsia="zh-CN"/>
        </w:rPr>
        <w:t>12个月</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2、地点：采购人指定的地点。</w:t>
      </w:r>
    </w:p>
    <w:p>
      <w:pPr>
        <w:pStyle w:val="3"/>
        <w:spacing w:after="0"/>
        <w:ind w:left="0" w:leftChars="0" w:firstLine="482"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三、结算方式：</w:t>
      </w:r>
    </w:p>
    <w:p>
      <w:pPr>
        <w:widowControl w:val="0"/>
        <w:wordWrap/>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经招标人及客户验收通过后，每三个月根据业主审核确认的工程量金额的85%支付费用（含联系单工程量，联系单工程量进度款支付50%），一年合同期满经招标人及客户验收通过后，并经决算及第三方审计后，支付到审计价的98.5%，剩余1.5%质保金待质保期过后进行无息支付，质保期为一年。</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000000"/>
          <w:kern w:val="0"/>
          <w:sz w:val="24"/>
          <w:highlight w:val="none"/>
          <w:lang w:val="en-US" w:eastAsia="zh-CN"/>
        </w:rPr>
        <w:t>▲</w:t>
      </w:r>
      <w:r>
        <w:rPr>
          <w:rFonts w:hint="eastAsia" w:ascii="仿宋" w:hAnsi="仿宋" w:eastAsia="仿宋" w:cs="仿宋"/>
          <w:b/>
          <w:bCs/>
          <w:color w:val="000000"/>
          <w:sz w:val="24"/>
          <w:szCs w:val="24"/>
          <w:highlight w:val="none"/>
          <w:lang w:val="en-US" w:eastAsia="zh-CN"/>
        </w:rPr>
        <w:t>（当各项目</w:t>
      </w:r>
      <w:r>
        <w:rPr>
          <w:rFonts w:hint="eastAsia" w:ascii="仿宋" w:hAnsi="仿宋" w:eastAsia="仿宋" w:cs="仿宋"/>
          <w:b/>
          <w:bCs/>
          <w:color w:val="auto"/>
          <w:sz w:val="24"/>
          <w:szCs w:val="24"/>
          <w:highlight w:val="none"/>
          <w:lang w:val="en-US" w:eastAsia="zh-CN"/>
        </w:rPr>
        <w:t>的服务费用超过预算费用前，</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val="en-US" w:eastAsia="zh-CN"/>
        </w:rPr>
        <w:t>个中标单位须承担每个单项完成后及时上报已完成款项的义务。若项目的服务费用超过合同价，招标人有权根据项目实际情况做出包括但不限于以下行为:终止合同，按实际实施工作量结算，且不超概算费用。在未取得招标人书面同意的情况下，任何中标单位自行实施超出预算费用外的内容，其费用由中标单位自行承担，招标人不予支付）</w:t>
      </w:r>
    </w:p>
    <w:p>
      <w:pPr>
        <w:pStyle w:val="3"/>
        <w:spacing w:after="0"/>
        <w:ind w:left="0" w:leftChars="0" w:firstLine="482" w:firstLineChars="200"/>
        <w:jc w:val="both"/>
        <w:rPr>
          <w:rFonts w:hint="eastAsia" w:ascii="仿宋" w:hAnsi="仿宋" w:eastAsia="仿宋" w:cs="仿宋"/>
          <w:color w:val="auto"/>
          <w:sz w:val="24"/>
          <w:szCs w:val="24"/>
          <w:highlight w:val="none"/>
          <w:lang w:val="en-US" w:eastAsia="zh-CN"/>
        </w:rPr>
      </w:pPr>
      <w:bookmarkStart w:id="48" w:name="_Toc12581"/>
      <w:bookmarkStart w:id="49" w:name="_Toc13694"/>
      <w:bookmarkStart w:id="50" w:name="_Toc474740663"/>
      <w:bookmarkStart w:id="51" w:name="_Toc381361196"/>
      <w:bookmarkStart w:id="52" w:name="_Toc303256693"/>
      <w:bookmarkStart w:id="53" w:name="_Toc7406"/>
      <w:r>
        <w:rPr>
          <w:rFonts w:hint="eastAsia" w:ascii="仿宋" w:hAnsi="仿宋" w:eastAsia="仿宋" w:cs="仿宋"/>
          <w:color w:val="auto"/>
          <w:sz w:val="24"/>
          <w:szCs w:val="24"/>
          <w:highlight w:val="none"/>
          <w:lang w:val="en-US" w:eastAsia="zh-CN"/>
        </w:rPr>
        <w:t>四、其他说明</w:t>
      </w:r>
      <w:bookmarkEnd w:id="48"/>
      <w:bookmarkEnd w:id="49"/>
    </w:p>
    <w:p>
      <w:pPr>
        <w:numPr>
          <w:ilvl w:val="0"/>
          <w:numId w:val="0"/>
        </w:numPr>
        <w:spacing w:after="0"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本次招标为</w:t>
      </w:r>
      <w:r>
        <w:rPr>
          <w:rFonts w:hint="eastAsia" w:ascii="仿宋" w:hAnsi="仿宋" w:eastAsia="仿宋" w:cs="仿宋"/>
          <w:b w:val="0"/>
          <w:bCs w:val="0"/>
          <w:color w:val="auto"/>
          <w:sz w:val="24"/>
          <w:szCs w:val="24"/>
          <w:highlight w:val="none"/>
          <w:lang w:eastAsia="zh-CN"/>
        </w:rPr>
        <w:t>服务商框架协议采购项目，单次采购业务量在</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万元及以内项目，</w:t>
      </w:r>
      <w:r>
        <w:rPr>
          <w:rFonts w:hint="eastAsia" w:ascii="仿宋" w:hAnsi="仿宋" w:eastAsia="仿宋" w:cs="仿宋"/>
          <w:b w:val="0"/>
          <w:bCs w:val="0"/>
          <w:color w:val="auto"/>
          <w:sz w:val="24"/>
          <w:szCs w:val="24"/>
          <w:highlight w:val="none"/>
          <w:lang w:val="en-US" w:eastAsia="zh-CN"/>
        </w:rPr>
        <w:t>原则上由投标时该业务采购清单报价最低的服务商承接（若投标报价一致，</w:t>
      </w:r>
      <w:r>
        <w:rPr>
          <w:rFonts w:hint="eastAsia" w:ascii="仿宋" w:hAnsi="仿宋" w:eastAsia="仿宋" w:cs="仿宋"/>
          <w:b w:val="0"/>
          <w:bCs w:val="0"/>
          <w:color w:val="auto"/>
          <w:sz w:val="24"/>
          <w:szCs w:val="24"/>
          <w:highlight w:val="none"/>
          <w:lang w:eastAsia="zh-CN"/>
        </w:rPr>
        <w:t>由采购人</w:t>
      </w:r>
      <w:r>
        <w:rPr>
          <w:rFonts w:hint="eastAsia" w:ascii="仿宋" w:hAnsi="仿宋" w:eastAsia="仿宋" w:cs="仿宋"/>
          <w:b w:val="0"/>
          <w:bCs w:val="0"/>
          <w:color w:val="auto"/>
          <w:sz w:val="24"/>
          <w:szCs w:val="24"/>
          <w:highlight w:val="none"/>
          <w:lang w:val="en-US" w:eastAsia="zh-CN"/>
        </w:rPr>
        <w:t>根据</w:t>
      </w:r>
      <w:r>
        <w:rPr>
          <w:rFonts w:hint="eastAsia" w:ascii="仿宋" w:hAnsi="仿宋" w:eastAsia="仿宋" w:cs="仿宋"/>
          <w:b w:val="0"/>
          <w:bCs w:val="0"/>
          <w:color w:val="auto"/>
          <w:sz w:val="24"/>
          <w:szCs w:val="24"/>
          <w:highlight w:val="none"/>
          <w:lang w:eastAsia="zh-CN"/>
        </w:rPr>
        <w:t>项目</w:t>
      </w:r>
      <w:r>
        <w:rPr>
          <w:rFonts w:hint="eastAsia" w:ascii="仿宋" w:hAnsi="仿宋" w:eastAsia="仿宋" w:cs="仿宋"/>
          <w:b w:val="0"/>
          <w:bCs w:val="0"/>
          <w:color w:val="auto"/>
          <w:sz w:val="24"/>
          <w:szCs w:val="24"/>
          <w:highlight w:val="none"/>
          <w:lang w:val="en-US" w:eastAsia="zh-CN"/>
        </w:rPr>
        <w:t>实际需求以及投标报价综合考量</w:t>
      </w:r>
      <w:r>
        <w:rPr>
          <w:rFonts w:hint="eastAsia" w:ascii="仿宋" w:hAnsi="仿宋" w:eastAsia="仿宋" w:cs="仿宋"/>
          <w:b w:val="0"/>
          <w:bCs w:val="0"/>
          <w:color w:val="auto"/>
          <w:sz w:val="24"/>
          <w:szCs w:val="24"/>
          <w:highlight w:val="none"/>
          <w:lang w:eastAsia="zh-CN"/>
        </w:rPr>
        <w:t>后确定服务商）；业务量超过</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万元的，</w:t>
      </w:r>
      <w:r>
        <w:rPr>
          <w:rFonts w:hint="eastAsia" w:ascii="仿宋" w:hAnsi="仿宋" w:eastAsia="仿宋" w:cs="仿宋"/>
          <w:b w:val="0"/>
          <w:bCs w:val="0"/>
          <w:color w:val="auto"/>
          <w:sz w:val="24"/>
          <w:szCs w:val="24"/>
          <w:highlight w:val="none"/>
          <w:lang w:val="en-US" w:eastAsia="zh-CN"/>
        </w:rPr>
        <w:t>由2家中标服务商根据业务实际情况重新竞价，报价不得高于中标价格，由符合条件且价格最低者承接</w:t>
      </w:r>
      <w:r>
        <w:rPr>
          <w:rFonts w:hint="eastAsia" w:ascii="仿宋" w:hAnsi="仿宋" w:eastAsia="仿宋" w:cs="仿宋"/>
          <w:b w:val="0"/>
          <w:bCs w:val="0"/>
          <w:color w:val="auto"/>
          <w:sz w:val="24"/>
          <w:szCs w:val="24"/>
          <w:highlight w:val="none"/>
          <w:lang w:eastAsia="zh-CN"/>
        </w:rPr>
        <w:t>。其他无收费标准的相关项目内容，采购人通过</w:t>
      </w:r>
      <w:r>
        <w:rPr>
          <w:rFonts w:hint="eastAsia" w:ascii="仿宋" w:hAnsi="仿宋" w:eastAsia="仿宋" w:cs="仿宋"/>
          <w:b w:val="0"/>
          <w:bCs w:val="0"/>
          <w:color w:val="auto"/>
          <w:sz w:val="24"/>
          <w:szCs w:val="24"/>
          <w:highlight w:val="none"/>
          <w:lang w:val="en-US" w:eastAsia="zh-CN"/>
        </w:rPr>
        <w:t>对</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en-US" w:eastAsia="zh-CN"/>
        </w:rPr>
        <w:t>家中标</w:t>
      </w:r>
      <w:r>
        <w:rPr>
          <w:rFonts w:hint="eastAsia" w:ascii="仿宋" w:hAnsi="仿宋" w:eastAsia="仿宋" w:cs="仿宋"/>
          <w:b w:val="0"/>
          <w:bCs w:val="0"/>
          <w:color w:val="auto"/>
          <w:sz w:val="24"/>
          <w:szCs w:val="24"/>
          <w:highlight w:val="none"/>
          <w:lang w:eastAsia="zh-CN"/>
        </w:rPr>
        <w:t>服务商询价，</w:t>
      </w:r>
      <w:r>
        <w:rPr>
          <w:rFonts w:hint="eastAsia" w:ascii="仿宋" w:hAnsi="仿宋" w:eastAsia="仿宋" w:cs="仿宋"/>
          <w:b w:val="0"/>
          <w:bCs w:val="0"/>
          <w:color w:val="auto"/>
          <w:sz w:val="24"/>
          <w:szCs w:val="24"/>
          <w:highlight w:val="none"/>
          <w:lang w:val="en-US" w:eastAsia="zh-CN"/>
        </w:rPr>
        <w:t>如符合市场行情，由</w:t>
      </w:r>
      <w:r>
        <w:rPr>
          <w:rFonts w:hint="eastAsia" w:ascii="仿宋" w:hAnsi="仿宋" w:eastAsia="仿宋" w:cs="仿宋"/>
          <w:b w:val="0"/>
          <w:bCs w:val="0"/>
          <w:color w:val="auto"/>
          <w:sz w:val="24"/>
          <w:szCs w:val="24"/>
          <w:highlight w:val="none"/>
          <w:lang w:eastAsia="zh-CN"/>
        </w:rPr>
        <w:t>最低价者承接，</w:t>
      </w:r>
      <w:r>
        <w:rPr>
          <w:rFonts w:hint="eastAsia" w:ascii="仿宋" w:hAnsi="仿宋" w:eastAsia="仿宋" w:cs="仿宋"/>
          <w:b w:val="0"/>
          <w:bCs w:val="0"/>
          <w:color w:val="auto"/>
          <w:sz w:val="24"/>
          <w:szCs w:val="24"/>
          <w:highlight w:val="none"/>
          <w:lang w:val="en-US" w:eastAsia="zh-CN"/>
        </w:rPr>
        <w:t>若采购人认为报价与市场行情不符，可要求重新报价，最终清单外采购量不得超过合同</w:t>
      </w:r>
      <w:r>
        <w:rPr>
          <w:rFonts w:hint="eastAsia" w:ascii="仿宋" w:hAnsi="仿宋" w:eastAsia="仿宋" w:cs="仿宋"/>
          <w:b w:val="0"/>
          <w:bCs w:val="0"/>
          <w:color w:val="auto"/>
          <w:sz w:val="24"/>
          <w:szCs w:val="24"/>
          <w:highlight w:val="none"/>
          <w:lang w:val="en-US" w:eastAsia="zh-CN"/>
        </w:rPr>
        <w:t>总</w:t>
      </w:r>
      <w:r>
        <w:rPr>
          <w:rFonts w:hint="eastAsia" w:ascii="仿宋" w:hAnsi="仿宋" w:eastAsia="仿宋" w:cs="仿宋"/>
          <w:b w:val="0"/>
          <w:bCs w:val="0"/>
          <w:color w:val="auto"/>
          <w:sz w:val="24"/>
          <w:szCs w:val="24"/>
          <w:highlight w:val="none"/>
          <w:lang w:val="en-US" w:eastAsia="zh-CN"/>
        </w:rPr>
        <w:t>价的10%</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采购人有权按照实际需求确定中标</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en-US" w:eastAsia="zh-CN"/>
        </w:rPr>
        <w:t>家服务商最终业务量</w:t>
      </w:r>
      <w:r>
        <w:rPr>
          <w:rFonts w:hint="eastAsia" w:ascii="仿宋" w:hAnsi="仿宋" w:eastAsia="仿宋" w:cs="仿宋"/>
          <w:b w:val="0"/>
          <w:bCs w:val="0"/>
          <w:color w:val="auto"/>
          <w:sz w:val="24"/>
          <w:szCs w:val="24"/>
          <w:highlight w:val="none"/>
        </w:rPr>
        <w:t>。</w:t>
      </w:r>
      <w:bookmarkEnd w:id="45"/>
      <w:bookmarkEnd w:id="46"/>
      <w:bookmarkEnd w:id="47"/>
      <w:bookmarkEnd w:id="50"/>
      <w:bookmarkEnd w:id="51"/>
      <w:bookmarkEnd w:id="52"/>
      <w:bookmarkEnd w:id="53"/>
      <w:r>
        <w:rPr>
          <w:rFonts w:hint="eastAsia" w:ascii="仿宋" w:hAnsi="仿宋" w:eastAsia="仿宋" w:cs="仿宋"/>
          <w:b w:val="0"/>
          <w:bCs w:val="0"/>
          <w:color w:val="auto"/>
          <w:sz w:val="24"/>
          <w:szCs w:val="24"/>
          <w:highlight w:val="none"/>
        </w:rPr>
        <w:br w:type="page"/>
      </w:r>
    </w:p>
    <w:p>
      <w:pPr>
        <w:pStyle w:val="3"/>
        <w:numPr>
          <w:ilvl w:val="0"/>
          <w:numId w:val="0"/>
        </w:numPr>
        <w:spacing w:after="0"/>
        <w:ind w:firstLine="0" w:firstLineChars="0"/>
        <w:jc w:val="center"/>
        <w:rPr>
          <w:rFonts w:hint="eastAsia" w:ascii="仿宋" w:hAnsi="仿宋" w:eastAsia="仿宋" w:cs="仿宋"/>
          <w:bCs/>
          <w:kern w:val="44"/>
          <w:sz w:val="44"/>
          <w:szCs w:val="44"/>
          <w:highlight w:val="none"/>
        </w:rPr>
      </w:pPr>
      <w:bookmarkStart w:id="54" w:name="_Toc612"/>
      <w:bookmarkStart w:id="55" w:name="_Toc15504"/>
      <w:r>
        <w:rPr>
          <w:rFonts w:hint="eastAsia" w:ascii="仿宋" w:hAnsi="仿宋" w:eastAsia="仿宋" w:cs="仿宋"/>
          <w:bCs/>
          <w:kern w:val="44"/>
          <w:sz w:val="44"/>
          <w:szCs w:val="44"/>
          <w:highlight w:val="none"/>
          <w:lang w:val="en-US" w:eastAsia="zh-CN"/>
        </w:rPr>
        <w:t>第四章 拟签订的框架协议文本</w:t>
      </w:r>
    </w:p>
    <w:p>
      <w:pPr>
        <w:widowControl/>
        <w:spacing w:line="560" w:lineRule="exact"/>
        <w:jc w:val="center"/>
        <w:rPr>
          <w:rFonts w:hint="eastAsia" w:ascii="仿宋" w:hAnsi="仿宋" w:eastAsia="仿宋" w:cs="仿宋"/>
          <w:b/>
          <w:bCs/>
          <w:color w:val="000000"/>
          <w:sz w:val="28"/>
          <w:szCs w:val="28"/>
          <w:highlight w:val="none"/>
          <w:lang w:eastAsia="zh-CN"/>
        </w:rPr>
      </w:pPr>
    </w:p>
    <w:p>
      <w:pPr>
        <w:wordWrap/>
        <w:snapToGrid w:val="0"/>
        <w:spacing w:beforeAutospacing="0" w:line="360" w:lineRule="auto"/>
        <w:ind w:left="948" w:leftChars="0" w:hanging="948" w:hangingChars="295"/>
        <w:jc w:val="center"/>
        <w:textAlignment w:val="auto"/>
        <w:rPr>
          <w:rFonts w:hint="eastAsia" w:ascii="仿宋" w:hAnsi="仿宋" w:eastAsia="仿宋" w:cs="仿宋"/>
          <w:b/>
          <w:bCs/>
          <w:color w:val="000000"/>
          <w:spacing w:val="-20"/>
          <w:sz w:val="36"/>
          <w:szCs w:val="36"/>
          <w:highlight w:val="none"/>
        </w:rPr>
      </w:pPr>
    </w:p>
    <w:p>
      <w:pPr>
        <w:wordWrap/>
        <w:snapToGrid w:val="0"/>
        <w:spacing w:beforeAutospacing="0" w:line="360" w:lineRule="auto"/>
        <w:ind w:left="1185" w:leftChars="0" w:hanging="1185" w:hangingChars="295"/>
        <w:jc w:val="center"/>
        <w:textAlignment w:val="auto"/>
        <w:outlineLvl w:val="1"/>
        <w:rPr>
          <w:rFonts w:hint="eastAsia" w:ascii="仿宋" w:hAnsi="仿宋" w:eastAsia="仿宋" w:cs="仿宋"/>
          <w:b/>
          <w:bCs/>
          <w:color w:val="000000"/>
          <w:kern w:val="0"/>
          <w:sz w:val="40"/>
          <w:szCs w:val="40"/>
          <w:highlight w:val="none"/>
          <w:lang w:val="en-US"/>
        </w:rPr>
      </w:pPr>
      <w:r>
        <w:rPr>
          <w:rFonts w:hint="eastAsia" w:ascii="仿宋" w:hAnsi="仿宋" w:eastAsia="仿宋" w:cs="仿宋"/>
          <w:b/>
          <w:bCs/>
          <w:color w:val="000000"/>
          <w:kern w:val="0"/>
          <w:sz w:val="40"/>
          <w:szCs w:val="40"/>
          <w:highlight w:val="none"/>
          <w:lang w:val="en-US" w:eastAsia="zh-CN"/>
        </w:rPr>
        <w:t>2024-2025年度围挡广告设计、制作与安装项目（第二批次）采购合同书</w:t>
      </w:r>
    </w:p>
    <w:p>
      <w:pPr>
        <w:wordWrap/>
        <w:snapToGrid w:val="0"/>
        <w:spacing w:beforeAutospacing="0" w:line="360" w:lineRule="auto"/>
        <w:ind w:left="0" w:leftChars="0"/>
        <w:textAlignment w:val="auto"/>
        <w:rPr>
          <w:rFonts w:hint="eastAsia" w:ascii="仿宋" w:hAnsi="仿宋" w:eastAsia="仿宋" w:cs="仿宋"/>
          <w:b/>
          <w:color w:val="000000"/>
          <w:kern w:val="0"/>
          <w:sz w:val="24"/>
          <w:szCs w:val="24"/>
          <w:highlight w:val="none"/>
        </w:rPr>
      </w:pPr>
    </w:p>
    <w:p>
      <w:pPr>
        <w:wordWrap/>
        <w:snapToGrid w:val="0"/>
        <w:spacing w:beforeAutospacing="0" w:line="360" w:lineRule="auto"/>
        <w:ind w:left="0" w:leftChars="0"/>
        <w:textAlignment w:val="auto"/>
        <w:rPr>
          <w:rFonts w:hint="eastAsia" w:ascii="仿宋" w:hAnsi="仿宋" w:eastAsia="仿宋" w:cs="仿宋"/>
          <w:b/>
          <w:color w:val="000000"/>
          <w:kern w:val="0"/>
          <w:sz w:val="24"/>
          <w:szCs w:val="24"/>
          <w:highlight w:val="none"/>
        </w:rPr>
      </w:pPr>
    </w:p>
    <w:p>
      <w:pPr>
        <w:pStyle w:val="3"/>
        <w:outlineLvl w:val="9"/>
        <w:rPr>
          <w:rFonts w:hint="eastAsia" w:ascii="仿宋" w:hAnsi="仿宋" w:eastAsia="仿宋" w:cs="仿宋"/>
          <w:highlight w:val="none"/>
        </w:rPr>
      </w:pPr>
    </w:p>
    <w:p>
      <w:pPr>
        <w:wordWrap/>
        <w:snapToGrid w:val="0"/>
        <w:spacing w:beforeAutospacing="0" w:line="360" w:lineRule="auto"/>
        <w:ind w:left="0" w:leftChars="0"/>
        <w:jc w:val="center"/>
        <w:textAlignment w:val="auto"/>
        <w:rPr>
          <w:rFonts w:hint="eastAsia" w:ascii="仿宋" w:hAnsi="仿宋" w:eastAsia="仿宋" w:cs="仿宋"/>
          <w:b/>
          <w:color w:val="000000"/>
          <w:kern w:val="0"/>
          <w:sz w:val="40"/>
          <w:szCs w:val="40"/>
          <w:highlight w:val="none"/>
        </w:rPr>
      </w:pPr>
      <w:r>
        <w:rPr>
          <w:rFonts w:hint="eastAsia" w:ascii="仿宋" w:hAnsi="仿宋" w:eastAsia="仿宋" w:cs="仿宋"/>
          <w:b/>
          <w:color w:val="000000"/>
          <w:kern w:val="0"/>
          <w:sz w:val="40"/>
          <w:szCs w:val="40"/>
          <w:highlight w:val="none"/>
          <w:lang w:val="en-US" w:eastAsia="zh-CN"/>
        </w:rPr>
        <w:t>框架</w:t>
      </w:r>
      <w:r>
        <w:rPr>
          <w:rFonts w:hint="eastAsia" w:ascii="仿宋" w:hAnsi="仿宋" w:eastAsia="仿宋" w:cs="仿宋"/>
          <w:b/>
          <w:color w:val="000000"/>
          <w:kern w:val="0"/>
          <w:sz w:val="40"/>
          <w:szCs w:val="40"/>
          <w:highlight w:val="none"/>
        </w:rPr>
        <w:t>合同协议书</w:t>
      </w:r>
    </w:p>
    <w:p>
      <w:pPr>
        <w:wordWrap/>
        <w:snapToGrid w:val="0"/>
        <w:spacing w:beforeAutospacing="0" w:line="360" w:lineRule="auto"/>
        <w:ind w:left="0" w:leftChars="0"/>
        <w:textAlignment w:val="auto"/>
        <w:rPr>
          <w:rFonts w:hint="eastAsia" w:ascii="仿宋" w:hAnsi="仿宋" w:eastAsia="仿宋" w:cs="仿宋"/>
          <w:b/>
          <w:color w:val="000000"/>
          <w:kern w:val="0"/>
          <w:sz w:val="24"/>
          <w:szCs w:val="24"/>
          <w:highlight w:val="none"/>
        </w:rPr>
      </w:pPr>
    </w:p>
    <w:p>
      <w:pPr>
        <w:wordWrap/>
        <w:snapToGrid w:val="0"/>
        <w:spacing w:beforeAutospacing="0" w:line="360" w:lineRule="auto"/>
        <w:ind w:left="0" w:leftChars="0"/>
        <w:textAlignment w:val="auto"/>
        <w:rPr>
          <w:rFonts w:hint="eastAsia" w:ascii="仿宋" w:hAnsi="仿宋" w:eastAsia="仿宋" w:cs="仿宋"/>
          <w:b/>
          <w:color w:val="000000"/>
          <w:kern w:val="0"/>
          <w:sz w:val="24"/>
          <w:szCs w:val="24"/>
          <w:highlight w:val="none"/>
        </w:rPr>
      </w:pPr>
    </w:p>
    <w:p>
      <w:pPr>
        <w:wordWrap/>
        <w:snapToGrid w:val="0"/>
        <w:spacing w:beforeAutospacing="0" w:line="360" w:lineRule="auto"/>
        <w:ind w:left="0" w:leftChars="0"/>
        <w:textAlignment w:val="auto"/>
        <w:rPr>
          <w:rFonts w:hint="eastAsia" w:ascii="仿宋" w:hAnsi="仿宋" w:eastAsia="仿宋" w:cs="仿宋"/>
          <w:b/>
          <w:color w:val="000000"/>
          <w:kern w:val="0"/>
          <w:sz w:val="24"/>
          <w:szCs w:val="24"/>
          <w:highlight w:val="none"/>
        </w:rPr>
      </w:pPr>
    </w:p>
    <w:p>
      <w:pPr>
        <w:wordWrap/>
        <w:snapToGrid w:val="0"/>
        <w:spacing w:beforeAutospacing="0" w:line="360" w:lineRule="auto"/>
        <w:ind w:left="0" w:leftChars="0"/>
        <w:jc w:val="center"/>
        <w:textAlignment w:val="auto"/>
        <w:rPr>
          <w:rFonts w:hint="eastAsia" w:ascii="仿宋" w:hAnsi="仿宋" w:eastAsia="仿宋" w:cs="仿宋"/>
          <w:b/>
          <w:color w:val="000000"/>
          <w:kern w:val="0"/>
          <w:sz w:val="24"/>
          <w:szCs w:val="24"/>
          <w:highlight w:val="none"/>
        </w:rPr>
      </w:pPr>
    </w:p>
    <w:p>
      <w:pPr>
        <w:wordWrap/>
        <w:snapToGrid w:val="0"/>
        <w:spacing w:beforeAutospacing="0" w:line="360" w:lineRule="auto"/>
        <w:ind w:left="0" w:leftChars="0"/>
        <w:jc w:val="center"/>
        <w:textAlignment w:val="auto"/>
        <w:rPr>
          <w:rFonts w:hint="eastAsia" w:ascii="仿宋" w:hAnsi="仿宋" w:eastAsia="仿宋" w:cs="仿宋"/>
          <w:b/>
          <w:color w:val="000000"/>
          <w:kern w:val="0"/>
          <w:sz w:val="24"/>
          <w:szCs w:val="24"/>
          <w:highlight w:val="none"/>
        </w:rPr>
      </w:pPr>
    </w:p>
    <w:p>
      <w:pPr>
        <w:pStyle w:val="4"/>
        <w:rPr>
          <w:rFonts w:hint="eastAsia" w:ascii="仿宋" w:hAnsi="仿宋" w:eastAsia="仿宋" w:cs="仿宋"/>
          <w:b/>
          <w:color w:val="000000"/>
          <w:kern w:val="0"/>
          <w:sz w:val="24"/>
          <w:szCs w:val="24"/>
          <w:highlight w:val="none"/>
        </w:rPr>
      </w:pPr>
    </w:p>
    <w:p>
      <w:pPr>
        <w:pStyle w:val="5"/>
        <w:rPr>
          <w:rFonts w:hint="eastAsia" w:ascii="仿宋" w:hAnsi="仿宋" w:eastAsia="仿宋" w:cs="仿宋"/>
          <w:b/>
          <w:color w:val="000000"/>
          <w:kern w:val="0"/>
          <w:sz w:val="24"/>
          <w:szCs w:val="24"/>
          <w:highlight w:val="none"/>
        </w:rPr>
      </w:pPr>
    </w:p>
    <w:p>
      <w:pPr>
        <w:pStyle w:val="30"/>
        <w:rPr>
          <w:rFonts w:hint="eastAsia" w:ascii="仿宋" w:hAnsi="仿宋" w:eastAsia="仿宋" w:cs="仿宋"/>
          <w:highlight w:val="none"/>
        </w:rPr>
      </w:pPr>
    </w:p>
    <w:p>
      <w:pPr>
        <w:wordWrap/>
        <w:snapToGrid w:val="0"/>
        <w:spacing w:beforeAutospacing="0" w:line="360" w:lineRule="auto"/>
        <w:ind w:left="0" w:leftChars="0"/>
        <w:jc w:val="center"/>
        <w:textAlignment w:val="auto"/>
        <w:rPr>
          <w:rFonts w:hint="eastAsia" w:ascii="仿宋" w:hAnsi="仿宋" w:eastAsia="仿宋" w:cs="仿宋"/>
          <w:b/>
          <w:color w:val="000000"/>
          <w:kern w:val="0"/>
          <w:sz w:val="24"/>
          <w:szCs w:val="24"/>
          <w:highlight w:val="none"/>
        </w:rPr>
      </w:pPr>
    </w:p>
    <w:p>
      <w:pPr>
        <w:wordWrap/>
        <w:snapToGrid w:val="0"/>
        <w:spacing w:beforeAutospacing="0" w:line="360" w:lineRule="auto"/>
        <w:ind w:left="0" w:leftChars="0"/>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 xml:space="preserve">                       </w:t>
      </w:r>
    </w:p>
    <w:p>
      <w:pPr>
        <w:wordWrap/>
        <w:snapToGrid w:val="0"/>
        <w:spacing w:beforeAutospacing="0" w:line="360" w:lineRule="auto"/>
        <w:ind w:left="0" w:leftChars="0" w:firstLine="1445" w:firstLineChars="400"/>
        <w:textAlignment w:val="auto"/>
        <w:rPr>
          <w:rFonts w:hint="eastAsia" w:ascii="仿宋" w:hAnsi="仿宋" w:eastAsia="仿宋" w:cs="仿宋"/>
          <w:b/>
          <w:color w:val="000000"/>
          <w:spacing w:val="20"/>
          <w:kern w:val="0"/>
          <w:sz w:val="32"/>
          <w:szCs w:val="32"/>
          <w:highlight w:val="none"/>
          <w:u w:val="single"/>
        </w:rPr>
      </w:pPr>
      <w:r>
        <w:rPr>
          <w:rFonts w:hint="eastAsia" w:ascii="仿宋" w:hAnsi="仿宋" w:eastAsia="仿宋" w:cs="仿宋"/>
          <w:b/>
          <w:color w:val="000000"/>
          <w:spacing w:val="20"/>
          <w:kern w:val="0"/>
          <w:sz w:val="32"/>
          <w:szCs w:val="32"/>
          <w:highlight w:val="none"/>
          <w:lang w:eastAsia="zh-CN"/>
        </w:rPr>
        <w:t>征集人</w:t>
      </w:r>
      <w:r>
        <w:rPr>
          <w:rFonts w:hint="eastAsia" w:ascii="仿宋" w:hAnsi="仿宋" w:eastAsia="仿宋" w:cs="仿宋"/>
          <w:b/>
          <w:color w:val="000000"/>
          <w:spacing w:val="20"/>
          <w:kern w:val="0"/>
          <w:sz w:val="32"/>
          <w:szCs w:val="32"/>
          <w:highlight w:val="none"/>
        </w:rPr>
        <w:t>：</w:t>
      </w:r>
      <w:r>
        <w:rPr>
          <w:rFonts w:hint="eastAsia" w:ascii="仿宋" w:hAnsi="仿宋" w:eastAsia="仿宋" w:cs="仿宋"/>
          <w:b/>
          <w:color w:val="000000"/>
          <w:spacing w:val="20"/>
          <w:kern w:val="0"/>
          <w:sz w:val="32"/>
          <w:szCs w:val="32"/>
          <w:highlight w:val="none"/>
          <w:u w:val="single"/>
        </w:rPr>
        <w:t>杭州</w:t>
      </w:r>
      <w:r>
        <w:rPr>
          <w:rFonts w:hint="eastAsia" w:ascii="仿宋" w:hAnsi="仿宋" w:eastAsia="仿宋" w:cs="仿宋"/>
          <w:b/>
          <w:color w:val="000000"/>
          <w:spacing w:val="20"/>
          <w:kern w:val="0"/>
          <w:sz w:val="32"/>
          <w:szCs w:val="32"/>
          <w:highlight w:val="none"/>
          <w:u w:val="single"/>
          <w:lang w:val="en-US" w:eastAsia="zh-CN"/>
        </w:rPr>
        <w:t>临平旅游文化创意</w:t>
      </w:r>
      <w:r>
        <w:rPr>
          <w:rFonts w:hint="eastAsia" w:ascii="仿宋" w:hAnsi="仿宋" w:eastAsia="仿宋" w:cs="仿宋"/>
          <w:b/>
          <w:color w:val="000000"/>
          <w:spacing w:val="20"/>
          <w:kern w:val="0"/>
          <w:sz w:val="32"/>
          <w:szCs w:val="32"/>
          <w:highlight w:val="none"/>
          <w:u w:val="single"/>
        </w:rPr>
        <w:t xml:space="preserve">有限公司   </w:t>
      </w:r>
    </w:p>
    <w:p>
      <w:pPr>
        <w:wordWrap/>
        <w:snapToGrid w:val="0"/>
        <w:spacing w:beforeAutospacing="0" w:line="360" w:lineRule="auto"/>
        <w:ind w:left="0" w:leftChars="0" w:firstLine="860" w:firstLineChars="238"/>
        <w:textAlignment w:val="auto"/>
        <w:rPr>
          <w:rFonts w:hint="eastAsia" w:ascii="仿宋" w:hAnsi="仿宋" w:eastAsia="仿宋" w:cs="仿宋"/>
          <w:b/>
          <w:color w:val="000000"/>
          <w:spacing w:val="20"/>
          <w:kern w:val="0"/>
          <w:sz w:val="32"/>
          <w:szCs w:val="32"/>
          <w:highlight w:val="none"/>
        </w:rPr>
      </w:pPr>
      <w:r>
        <w:rPr>
          <w:rFonts w:hint="eastAsia" w:ascii="仿宋" w:hAnsi="仿宋" w:eastAsia="仿宋" w:cs="仿宋"/>
          <w:b/>
          <w:color w:val="000000"/>
          <w:spacing w:val="20"/>
          <w:kern w:val="0"/>
          <w:sz w:val="32"/>
          <w:szCs w:val="32"/>
          <w:highlight w:val="none"/>
          <w:lang w:val="en-US" w:eastAsia="zh-CN"/>
        </w:rPr>
        <w:t xml:space="preserve">   </w:t>
      </w:r>
      <w:r>
        <w:rPr>
          <w:rFonts w:hint="eastAsia" w:ascii="仿宋" w:hAnsi="仿宋" w:eastAsia="仿宋" w:cs="仿宋"/>
          <w:b/>
          <w:color w:val="000000"/>
          <w:spacing w:val="20"/>
          <w:kern w:val="0"/>
          <w:sz w:val="32"/>
          <w:szCs w:val="32"/>
          <w:highlight w:val="none"/>
          <w:lang w:eastAsia="zh-CN"/>
        </w:rPr>
        <w:t>入围供应商</w:t>
      </w:r>
      <w:r>
        <w:rPr>
          <w:rFonts w:hint="eastAsia" w:ascii="仿宋" w:hAnsi="仿宋" w:eastAsia="仿宋" w:cs="仿宋"/>
          <w:b/>
          <w:color w:val="000000"/>
          <w:spacing w:val="20"/>
          <w:kern w:val="0"/>
          <w:sz w:val="32"/>
          <w:szCs w:val="32"/>
          <w:highlight w:val="none"/>
        </w:rPr>
        <w:t>：</w:t>
      </w:r>
      <w:r>
        <w:rPr>
          <w:rFonts w:hint="eastAsia" w:ascii="仿宋" w:hAnsi="仿宋" w:eastAsia="仿宋" w:cs="仿宋"/>
          <w:b/>
          <w:color w:val="000000"/>
          <w:spacing w:val="20"/>
          <w:kern w:val="0"/>
          <w:sz w:val="32"/>
          <w:szCs w:val="32"/>
          <w:highlight w:val="none"/>
          <w:u w:val="single"/>
          <w:lang w:val="en-US" w:eastAsia="zh-CN"/>
        </w:rPr>
        <w:t xml:space="preserve">            </w:t>
      </w:r>
      <w:r>
        <w:rPr>
          <w:rFonts w:hint="eastAsia" w:ascii="仿宋" w:hAnsi="仿宋" w:eastAsia="仿宋" w:cs="仿宋"/>
          <w:b/>
          <w:color w:val="000000"/>
          <w:spacing w:val="20"/>
          <w:kern w:val="0"/>
          <w:sz w:val="32"/>
          <w:szCs w:val="32"/>
          <w:highlight w:val="none"/>
          <w:u w:val="single"/>
        </w:rPr>
        <w:t xml:space="preserve">  </w:t>
      </w:r>
      <w:r>
        <w:rPr>
          <w:rFonts w:hint="eastAsia" w:ascii="仿宋" w:hAnsi="仿宋" w:eastAsia="仿宋" w:cs="仿宋"/>
          <w:b/>
          <w:color w:val="000000"/>
          <w:spacing w:val="20"/>
          <w:kern w:val="0"/>
          <w:sz w:val="32"/>
          <w:szCs w:val="32"/>
          <w:highlight w:val="none"/>
          <w:u w:val="single"/>
          <w:lang w:val="en-US" w:eastAsia="zh-CN"/>
        </w:rPr>
        <w:t xml:space="preserve">  </w:t>
      </w:r>
      <w:r>
        <w:rPr>
          <w:rFonts w:hint="eastAsia" w:ascii="仿宋" w:hAnsi="仿宋" w:eastAsia="仿宋" w:cs="仿宋"/>
          <w:b/>
          <w:color w:val="000000"/>
          <w:spacing w:val="20"/>
          <w:kern w:val="0"/>
          <w:sz w:val="32"/>
          <w:szCs w:val="32"/>
          <w:highlight w:val="none"/>
          <w:u w:val="single"/>
        </w:rPr>
        <w:t xml:space="preserve">     </w:t>
      </w:r>
    </w:p>
    <w:p>
      <w:pPr>
        <w:wordWrap/>
        <w:snapToGrid w:val="0"/>
        <w:spacing w:beforeAutospacing="0" w:line="360" w:lineRule="auto"/>
        <w:ind w:left="0" w:leftChars="0"/>
        <w:jc w:val="center"/>
        <w:textAlignment w:val="auto"/>
        <w:rPr>
          <w:rFonts w:hint="eastAsia" w:ascii="仿宋" w:hAnsi="仿宋" w:eastAsia="仿宋" w:cs="仿宋"/>
          <w:b/>
          <w:color w:val="000000"/>
          <w:spacing w:val="20"/>
          <w:kern w:val="0"/>
          <w:sz w:val="32"/>
          <w:szCs w:val="32"/>
          <w:highlight w:val="none"/>
        </w:rPr>
      </w:pPr>
      <w:r>
        <w:rPr>
          <w:rFonts w:hint="eastAsia" w:ascii="仿宋" w:hAnsi="仿宋" w:eastAsia="仿宋" w:cs="仿宋"/>
          <w:b/>
          <w:color w:val="000000"/>
          <w:spacing w:val="20"/>
          <w:kern w:val="0"/>
          <w:sz w:val="32"/>
          <w:szCs w:val="32"/>
          <w:highlight w:val="none"/>
        </w:rPr>
        <w:t>日 期：二O</w:t>
      </w:r>
      <w:r>
        <w:rPr>
          <w:rFonts w:hint="eastAsia" w:ascii="仿宋" w:hAnsi="仿宋" w:eastAsia="仿宋" w:cs="仿宋"/>
          <w:b/>
          <w:color w:val="000000"/>
          <w:spacing w:val="20"/>
          <w:kern w:val="0"/>
          <w:sz w:val="32"/>
          <w:szCs w:val="32"/>
          <w:highlight w:val="none"/>
          <w:lang w:val="en-US" w:eastAsia="zh-CN"/>
        </w:rPr>
        <w:t xml:space="preserve">二  </w:t>
      </w:r>
      <w:r>
        <w:rPr>
          <w:rFonts w:hint="eastAsia" w:ascii="仿宋" w:hAnsi="仿宋" w:eastAsia="仿宋" w:cs="仿宋"/>
          <w:b/>
          <w:color w:val="000000"/>
          <w:spacing w:val="20"/>
          <w:kern w:val="0"/>
          <w:sz w:val="32"/>
          <w:szCs w:val="32"/>
          <w:highlight w:val="none"/>
        </w:rPr>
        <w:t>年</w:t>
      </w:r>
      <w:r>
        <w:rPr>
          <w:rFonts w:hint="eastAsia" w:ascii="仿宋" w:hAnsi="仿宋" w:eastAsia="仿宋" w:cs="仿宋"/>
          <w:b/>
          <w:color w:val="000000"/>
          <w:spacing w:val="20"/>
          <w:kern w:val="0"/>
          <w:sz w:val="32"/>
          <w:szCs w:val="32"/>
          <w:highlight w:val="none"/>
          <w:lang w:val="en-US" w:eastAsia="zh-CN"/>
        </w:rPr>
        <w:t xml:space="preserve">    </w:t>
      </w:r>
      <w:r>
        <w:rPr>
          <w:rFonts w:hint="eastAsia" w:ascii="仿宋" w:hAnsi="仿宋" w:eastAsia="仿宋" w:cs="仿宋"/>
          <w:b/>
          <w:color w:val="000000"/>
          <w:spacing w:val="20"/>
          <w:kern w:val="0"/>
          <w:sz w:val="32"/>
          <w:szCs w:val="32"/>
          <w:highlight w:val="none"/>
        </w:rPr>
        <w:t>月</w:t>
      </w:r>
    </w:p>
    <w:p>
      <w:pPr>
        <w:wordWrap/>
        <w:snapToGrid w:val="0"/>
        <w:spacing w:beforeAutospacing="0" w:line="360" w:lineRule="auto"/>
        <w:ind w:left="0" w:leftChars="0"/>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br w:type="page"/>
      </w:r>
    </w:p>
    <w:p>
      <w:pPr>
        <w:wordWrap/>
        <w:snapToGrid w:val="0"/>
        <w:spacing w:beforeAutospacing="0" w:line="360" w:lineRule="auto"/>
        <w:ind w:left="0" w:leftChars="0"/>
        <w:jc w:val="center"/>
        <w:textAlignment w:val="auto"/>
        <w:rPr>
          <w:rFonts w:hint="eastAsia" w:ascii="仿宋" w:hAnsi="仿宋" w:eastAsia="仿宋" w:cs="仿宋"/>
          <w:b/>
          <w:color w:val="000000"/>
          <w:kern w:val="0"/>
          <w:sz w:val="24"/>
          <w:szCs w:val="24"/>
          <w:highlight w:val="none"/>
        </w:rPr>
      </w:pPr>
    </w:p>
    <w:p>
      <w:pPr>
        <w:wordWrap/>
        <w:snapToGrid w:val="0"/>
        <w:spacing w:beforeAutospacing="0" w:line="360" w:lineRule="auto"/>
        <w:ind w:left="0" w:leftChars="0"/>
        <w:jc w:val="center"/>
        <w:textAlignment w:val="auto"/>
        <w:outlineLvl w:val="9"/>
        <w:rPr>
          <w:rFonts w:hint="eastAsia" w:ascii="仿宋" w:hAnsi="仿宋" w:eastAsia="仿宋" w:cs="仿宋"/>
          <w:b/>
          <w:color w:val="000000"/>
          <w:spacing w:val="20"/>
          <w:kern w:val="0"/>
          <w:sz w:val="40"/>
          <w:szCs w:val="40"/>
          <w:highlight w:val="none"/>
        </w:rPr>
      </w:pPr>
      <w:r>
        <w:rPr>
          <w:rFonts w:hint="eastAsia" w:ascii="仿宋" w:hAnsi="仿宋" w:eastAsia="仿宋" w:cs="仿宋"/>
          <w:b/>
          <w:color w:val="000000"/>
          <w:spacing w:val="20"/>
          <w:kern w:val="0"/>
          <w:sz w:val="40"/>
          <w:szCs w:val="40"/>
          <w:highlight w:val="none"/>
        </w:rPr>
        <w:t xml:space="preserve">第一部分  </w:t>
      </w:r>
      <w:r>
        <w:rPr>
          <w:rFonts w:hint="eastAsia" w:ascii="仿宋" w:hAnsi="仿宋" w:eastAsia="仿宋" w:cs="仿宋"/>
          <w:b/>
          <w:color w:val="000000"/>
          <w:spacing w:val="20"/>
          <w:kern w:val="0"/>
          <w:sz w:val="40"/>
          <w:szCs w:val="40"/>
          <w:highlight w:val="none"/>
          <w:lang w:val="en-US" w:eastAsia="zh-CN"/>
        </w:rPr>
        <w:t>框架</w:t>
      </w:r>
      <w:r>
        <w:rPr>
          <w:rFonts w:hint="eastAsia" w:ascii="仿宋" w:hAnsi="仿宋" w:eastAsia="仿宋" w:cs="仿宋"/>
          <w:b/>
          <w:color w:val="000000"/>
          <w:spacing w:val="20"/>
          <w:kern w:val="0"/>
          <w:sz w:val="40"/>
          <w:szCs w:val="40"/>
          <w:highlight w:val="none"/>
        </w:rPr>
        <w:t>合同协议书</w:t>
      </w:r>
    </w:p>
    <w:p>
      <w:pPr>
        <w:wordWrap/>
        <w:snapToGrid w:val="0"/>
        <w:spacing w:beforeAutospacing="0" w:line="360" w:lineRule="auto"/>
        <w:ind w:left="0" w:leftChars="0"/>
        <w:jc w:val="center"/>
        <w:textAlignment w:val="auto"/>
        <w:rPr>
          <w:rFonts w:hint="eastAsia" w:ascii="仿宋" w:hAnsi="仿宋" w:eastAsia="仿宋" w:cs="仿宋"/>
          <w:b/>
          <w:color w:val="000000"/>
          <w:kern w:val="0"/>
          <w:sz w:val="24"/>
          <w:szCs w:val="24"/>
          <w:highlight w:val="none"/>
        </w:rPr>
      </w:pPr>
    </w:p>
    <w:p>
      <w:pPr>
        <w:shd w:val="clear" w:color="000000" w:fill="auto"/>
        <w:autoSpaceDE w:val="0"/>
        <w:autoSpaceDN w:val="0"/>
        <w:snapToGrid w:val="0"/>
        <w:spacing w:line="360" w:lineRule="auto"/>
        <w:ind w:firstLine="436" w:firstLineChars="1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pStyle w:val="22"/>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22"/>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pPr>
        <w:shd w:val="clear" w:color="000000"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甲、乙双方根据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）公开招标的结果，签署本合同。</w:t>
      </w:r>
    </w:p>
    <w:p>
      <w:pPr>
        <w:pStyle w:val="67"/>
        <w:numPr>
          <w:ilvl w:val="0"/>
          <w:numId w:val="5"/>
        </w:numPr>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服务内容</w:t>
      </w:r>
    </w:p>
    <w:p>
      <w:pPr>
        <w:pStyle w:val="67"/>
        <w:numPr>
          <w:ilvl w:val="0"/>
          <w:numId w:val="0"/>
        </w:numPr>
        <w:shd w:val="clear" w:color="010000"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主要涉及</w:t>
      </w:r>
      <w:r>
        <w:rPr>
          <w:rFonts w:hint="eastAsia" w:ascii="仿宋" w:hAnsi="仿宋" w:eastAsia="仿宋" w:cs="仿宋"/>
          <w:color w:val="auto"/>
          <w:sz w:val="24"/>
          <w:szCs w:val="24"/>
          <w:highlight w:val="none"/>
          <w:lang w:val="en-US" w:eastAsia="zh-CN"/>
        </w:rPr>
        <w:t>2024-2025年度临平旅游文化创意有限公司各类规格围挡、仿真草皮、PVC雕刻字</w:t>
      </w:r>
      <w:r>
        <w:rPr>
          <w:rFonts w:hint="eastAsia" w:ascii="仿宋" w:hAnsi="仿宋" w:eastAsia="仿宋" w:cs="仿宋"/>
          <w:color w:val="auto"/>
          <w:sz w:val="24"/>
          <w:szCs w:val="24"/>
          <w:highlight w:val="none"/>
          <w:lang w:eastAsia="zh-CN"/>
        </w:rPr>
        <w:t>、发光字等</w:t>
      </w:r>
      <w:r>
        <w:rPr>
          <w:rFonts w:hint="eastAsia" w:ascii="仿宋" w:hAnsi="仿宋" w:eastAsia="仿宋" w:cs="仿宋"/>
          <w:color w:val="auto"/>
          <w:sz w:val="24"/>
          <w:szCs w:val="24"/>
          <w:highlight w:val="none"/>
          <w:lang w:val="en-US" w:eastAsia="zh-CN"/>
        </w:rPr>
        <w:t>物料采购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以及业主要求的其他服务</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具体以采购人实际书面委托为准。</w:t>
      </w:r>
    </w:p>
    <w:p>
      <w:pPr>
        <w:pStyle w:val="67"/>
        <w:numPr>
          <w:ilvl w:val="0"/>
          <w:numId w:val="5"/>
        </w:numPr>
        <w:shd w:val="clear" w:color="010000" w:fill="auto"/>
        <w:snapToGrid w:val="0"/>
        <w:spacing w:line="360" w:lineRule="auto"/>
        <w:ind w:firstLine="482" w:firstLineChars="200"/>
        <w:outlineLvl w:val="1"/>
        <w:rPr>
          <w:rFonts w:hint="eastAsia" w:ascii="仿宋" w:hAnsi="仿宋" w:eastAsia="仿宋" w:cs="仿宋"/>
          <w:color w:val="000000"/>
          <w:sz w:val="24"/>
          <w:szCs w:val="24"/>
          <w:highlight w:val="none"/>
        </w:rPr>
      </w:pPr>
      <w:r>
        <w:rPr>
          <w:rFonts w:hint="eastAsia" w:ascii="仿宋" w:hAnsi="仿宋" w:eastAsia="仿宋" w:cs="仿宋"/>
          <w:b/>
          <w:color w:val="auto"/>
          <w:sz w:val="24"/>
          <w:szCs w:val="24"/>
          <w:highlight w:val="none"/>
        </w:rPr>
        <w:t>服务</w:t>
      </w:r>
      <w:r>
        <w:rPr>
          <w:rFonts w:hint="eastAsia" w:ascii="仿宋" w:hAnsi="仿宋" w:eastAsia="仿宋" w:cs="仿宋"/>
          <w:b/>
          <w:color w:val="auto"/>
          <w:sz w:val="24"/>
          <w:szCs w:val="24"/>
          <w:highlight w:val="none"/>
          <w:lang w:val="en-US" w:eastAsia="zh-CN"/>
        </w:rPr>
        <w:t>价格</w:t>
      </w:r>
    </w:p>
    <w:tbl>
      <w:tblPr>
        <w:tblStyle w:val="48"/>
        <w:tblW w:w="9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0"/>
        <w:gridCol w:w="2451"/>
        <w:gridCol w:w="736"/>
        <w:gridCol w:w="1133"/>
        <w:gridCol w:w="3285"/>
        <w:gridCol w:w="1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610" w:type="dxa"/>
            <w:tcBorders>
              <w:top w:val="single" w:color="auto" w:sz="4" w:space="0"/>
              <w:left w:val="single" w:color="auto" w:sz="4" w:space="0"/>
              <w:bottom w:val="single" w:color="auto" w:sz="4" w:space="0"/>
              <w:right w:val="single" w:color="auto" w:sz="4" w:space="0"/>
            </w:tcBorders>
            <w:vAlign w:val="center"/>
          </w:tcPr>
          <w:p>
            <w:pPr>
              <w:wordWrap/>
              <w:adjustRightInd/>
              <w:snapToGrid/>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2451" w:type="dxa"/>
            <w:tcBorders>
              <w:top w:val="single" w:color="auto" w:sz="4" w:space="0"/>
              <w:left w:val="nil"/>
              <w:bottom w:val="single" w:color="auto" w:sz="4" w:space="0"/>
              <w:right w:val="single" w:color="auto" w:sz="4" w:space="0"/>
            </w:tcBorders>
            <w:vAlign w:val="center"/>
          </w:tcPr>
          <w:p>
            <w:pPr>
              <w:wordWrap/>
              <w:adjustRightInd/>
              <w:snapToGrid/>
              <w:ind w:left="79" w:leftChars="-100" w:hanging="289" w:hangingChars="12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项目内容</w:t>
            </w:r>
          </w:p>
        </w:tc>
        <w:tc>
          <w:tcPr>
            <w:tcW w:w="736" w:type="dxa"/>
            <w:tcBorders>
              <w:top w:val="single" w:color="auto" w:sz="4" w:space="0"/>
              <w:left w:val="nil"/>
              <w:bottom w:val="single" w:color="auto" w:sz="4" w:space="0"/>
              <w:right w:val="single" w:color="auto" w:sz="4" w:space="0"/>
            </w:tcBorders>
            <w:vAlign w:val="center"/>
          </w:tcPr>
          <w:p>
            <w:pPr>
              <w:wordWrap/>
              <w:adjustRightInd/>
              <w:snapToGrid/>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单位</w:t>
            </w:r>
          </w:p>
        </w:tc>
        <w:tc>
          <w:tcPr>
            <w:tcW w:w="1133" w:type="dxa"/>
            <w:tcBorders>
              <w:top w:val="single" w:color="auto" w:sz="4" w:space="0"/>
              <w:left w:val="nil"/>
              <w:bottom w:val="single" w:color="auto" w:sz="4" w:space="0"/>
              <w:right w:val="single" w:color="auto" w:sz="4" w:space="0"/>
            </w:tcBorders>
            <w:vAlign w:val="center"/>
          </w:tcPr>
          <w:p>
            <w:pPr>
              <w:wordWrap/>
              <w:adjustRightInd/>
              <w:snapToGrid/>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综合单价</w:t>
            </w:r>
          </w:p>
          <w:p>
            <w:pPr>
              <w:wordWrap/>
              <w:adjustRightInd/>
              <w:snapToGrid/>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（元）</w:t>
            </w:r>
          </w:p>
        </w:tc>
        <w:tc>
          <w:tcPr>
            <w:tcW w:w="3285" w:type="dxa"/>
            <w:tcBorders>
              <w:top w:val="single" w:color="auto" w:sz="4" w:space="0"/>
              <w:left w:val="nil"/>
              <w:bottom w:val="single" w:color="auto" w:sz="4" w:space="0"/>
              <w:right w:val="single" w:color="auto" w:sz="4" w:space="0"/>
            </w:tcBorders>
            <w:vAlign w:val="center"/>
          </w:tcPr>
          <w:p>
            <w:pPr>
              <w:wordWrap/>
              <w:adjustRightInd/>
              <w:snapToGrid/>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技术指标</w:t>
            </w:r>
          </w:p>
        </w:tc>
        <w:tc>
          <w:tcPr>
            <w:tcW w:w="1746" w:type="dxa"/>
            <w:tcBorders>
              <w:top w:val="single" w:color="auto" w:sz="4" w:space="0"/>
              <w:left w:val="nil"/>
              <w:bottom w:val="single" w:color="auto" w:sz="4" w:space="0"/>
              <w:right w:val="single" w:color="auto" w:sz="4" w:space="0"/>
            </w:tcBorders>
            <w:vAlign w:val="center"/>
          </w:tcPr>
          <w:p>
            <w:pPr>
              <w:wordWrap/>
              <w:adjustRightInd/>
              <w:snapToGrid/>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wordWrap/>
              <w:adjustRightInd/>
              <w:snapToGrid/>
              <w:ind w:left="0" w:leftChars="0" w:firstLine="0" w:firstLineChars="0"/>
              <w:jc w:val="both"/>
              <w:rPr>
                <w:rFonts w:hint="eastAsia" w:ascii="仿宋" w:hAnsi="仿宋" w:eastAsia="仿宋" w:cs="仿宋"/>
                <w:color w:val="000000"/>
                <w:sz w:val="24"/>
                <w:szCs w:val="24"/>
                <w:highlight w:val="none"/>
                <w:lang w:val="en-US" w:eastAsia="zh-CN"/>
              </w:rPr>
            </w:pPr>
          </w:p>
        </w:tc>
        <w:tc>
          <w:tcPr>
            <w:tcW w:w="2451" w:type="dxa"/>
            <w:tcBorders>
              <w:top w:val="single" w:color="auto" w:sz="4" w:space="0"/>
              <w:left w:val="nil"/>
              <w:bottom w:val="single" w:color="auto" w:sz="4" w:space="0"/>
              <w:right w:val="single" w:color="auto" w:sz="4" w:space="0"/>
            </w:tcBorders>
            <w:vAlign w:val="center"/>
          </w:tcPr>
          <w:p>
            <w:pPr>
              <w:widowControl/>
              <w:wordWrap/>
              <w:adjustRightInd/>
              <w:snapToGrid/>
              <w:jc w:val="left"/>
              <w:textAlignment w:val="center"/>
              <w:rPr>
                <w:rFonts w:hint="eastAsia" w:ascii="仿宋" w:hAnsi="仿宋" w:eastAsia="仿宋" w:cs="仿宋"/>
                <w:color w:val="000000"/>
                <w:sz w:val="24"/>
                <w:szCs w:val="24"/>
                <w:highlight w:val="none"/>
              </w:rPr>
            </w:pPr>
          </w:p>
        </w:tc>
        <w:tc>
          <w:tcPr>
            <w:tcW w:w="736" w:type="dxa"/>
            <w:tcBorders>
              <w:top w:val="single" w:color="auto" w:sz="4" w:space="0"/>
              <w:left w:val="nil"/>
              <w:bottom w:val="single" w:color="auto" w:sz="4" w:space="0"/>
              <w:right w:val="single" w:color="auto" w:sz="4" w:space="0"/>
            </w:tcBorders>
            <w:vAlign w:val="center"/>
          </w:tcPr>
          <w:p>
            <w:pPr>
              <w:widowControl/>
              <w:wordWrap/>
              <w:adjustRightInd/>
              <w:snapToGrid/>
              <w:jc w:val="center"/>
              <w:textAlignment w:val="center"/>
              <w:rPr>
                <w:rFonts w:hint="eastAsia" w:ascii="仿宋" w:hAnsi="仿宋" w:eastAsia="仿宋" w:cs="仿宋"/>
                <w:color w:val="000000"/>
                <w:sz w:val="24"/>
                <w:szCs w:val="24"/>
                <w:highlight w:val="none"/>
                <w:lang w:val="en-US" w:eastAsia="zh-CN"/>
              </w:rPr>
            </w:pPr>
          </w:p>
        </w:tc>
        <w:tc>
          <w:tcPr>
            <w:tcW w:w="1133" w:type="dxa"/>
            <w:tcBorders>
              <w:top w:val="single" w:color="auto" w:sz="4" w:space="0"/>
              <w:left w:val="nil"/>
              <w:bottom w:val="single" w:color="auto" w:sz="4" w:space="0"/>
              <w:right w:val="single" w:color="auto" w:sz="4" w:space="0"/>
            </w:tcBorders>
            <w:vAlign w:val="center"/>
          </w:tcPr>
          <w:p>
            <w:pPr>
              <w:wordWrap/>
              <w:adjustRightInd/>
              <w:snapToGrid/>
              <w:jc w:val="center"/>
              <w:rPr>
                <w:rFonts w:hint="eastAsia" w:ascii="仿宋" w:hAnsi="仿宋" w:eastAsia="仿宋" w:cs="仿宋"/>
                <w:color w:val="000000"/>
                <w:sz w:val="24"/>
                <w:szCs w:val="24"/>
                <w:highlight w:val="none"/>
                <w:lang w:val="en-US" w:eastAsia="zh-CN"/>
              </w:rPr>
            </w:pPr>
          </w:p>
        </w:tc>
        <w:tc>
          <w:tcPr>
            <w:tcW w:w="3285" w:type="dxa"/>
            <w:tcBorders>
              <w:top w:val="single" w:color="auto" w:sz="4" w:space="0"/>
              <w:left w:val="nil"/>
              <w:bottom w:val="single" w:color="auto" w:sz="4" w:space="0"/>
              <w:right w:val="single" w:color="auto" w:sz="4" w:space="0"/>
            </w:tcBorders>
            <w:vAlign w:val="center"/>
          </w:tcPr>
          <w:p>
            <w:pPr>
              <w:wordWrap/>
              <w:adjustRightInd/>
              <w:snapToGrid/>
              <w:jc w:val="left"/>
              <w:rPr>
                <w:rFonts w:hint="eastAsia" w:ascii="仿宋" w:hAnsi="仿宋" w:eastAsia="仿宋" w:cs="仿宋"/>
                <w:color w:val="000000"/>
                <w:sz w:val="24"/>
                <w:szCs w:val="24"/>
                <w:highlight w:val="none"/>
              </w:rPr>
            </w:pPr>
          </w:p>
        </w:tc>
        <w:tc>
          <w:tcPr>
            <w:tcW w:w="1746" w:type="dxa"/>
            <w:tcBorders>
              <w:top w:val="single" w:color="auto" w:sz="4" w:space="0"/>
              <w:left w:val="nil"/>
              <w:bottom w:val="single" w:color="auto" w:sz="4" w:space="0"/>
              <w:right w:val="single" w:color="auto" w:sz="4" w:space="0"/>
            </w:tcBorders>
            <w:vAlign w:val="center"/>
          </w:tcPr>
          <w:p>
            <w:pPr>
              <w:wordWrap/>
              <w:adjustRightInd/>
              <w:snapToGrid/>
              <w:jc w:val="left"/>
              <w:rPr>
                <w:rFonts w:hint="eastAsia" w:ascii="仿宋" w:hAnsi="仿宋" w:eastAsia="仿宋" w:cs="仿宋"/>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wordWrap/>
              <w:adjustRightInd/>
              <w:snapToGrid/>
              <w:ind w:left="0" w:leftChars="0" w:firstLine="0" w:firstLineChars="0"/>
              <w:jc w:val="both"/>
              <w:rPr>
                <w:rFonts w:hint="eastAsia" w:ascii="仿宋" w:hAnsi="仿宋" w:eastAsia="仿宋" w:cs="仿宋"/>
                <w:color w:val="000000"/>
                <w:sz w:val="24"/>
                <w:szCs w:val="24"/>
                <w:highlight w:val="none"/>
                <w:lang w:val="en-US" w:eastAsia="zh-CN"/>
              </w:rPr>
            </w:pPr>
          </w:p>
        </w:tc>
        <w:tc>
          <w:tcPr>
            <w:tcW w:w="2451" w:type="dxa"/>
            <w:tcBorders>
              <w:top w:val="single" w:color="auto" w:sz="4" w:space="0"/>
              <w:left w:val="nil"/>
              <w:bottom w:val="single" w:color="auto" w:sz="4" w:space="0"/>
              <w:right w:val="single" w:color="auto" w:sz="4" w:space="0"/>
            </w:tcBorders>
            <w:vAlign w:val="center"/>
          </w:tcPr>
          <w:p>
            <w:pPr>
              <w:widowControl/>
              <w:wordWrap/>
              <w:adjustRightInd/>
              <w:snapToGrid/>
              <w:jc w:val="left"/>
              <w:textAlignment w:val="center"/>
              <w:rPr>
                <w:rFonts w:hint="eastAsia" w:ascii="仿宋" w:hAnsi="仿宋" w:eastAsia="仿宋" w:cs="仿宋"/>
                <w:color w:val="000000"/>
                <w:sz w:val="24"/>
                <w:szCs w:val="24"/>
                <w:highlight w:val="none"/>
              </w:rPr>
            </w:pPr>
          </w:p>
        </w:tc>
        <w:tc>
          <w:tcPr>
            <w:tcW w:w="736" w:type="dxa"/>
            <w:tcBorders>
              <w:top w:val="single" w:color="auto" w:sz="4" w:space="0"/>
              <w:left w:val="nil"/>
              <w:bottom w:val="single" w:color="auto" w:sz="4" w:space="0"/>
              <w:right w:val="single" w:color="auto" w:sz="4" w:space="0"/>
            </w:tcBorders>
            <w:vAlign w:val="center"/>
          </w:tcPr>
          <w:p>
            <w:pPr>
              <w:widowControl/>
              <w:wordWrap/>
              <w:adjustRightInd/>
              <w:snapToGrid/>
              <w:jc w:val="center"/>
              <w:textAlignment w:val="center"/>
              <w:rPr>
                <w:rFonts w:hint="eastAsia" w:ascii="仿宋" w:hAnsi="仿宋" w:eastAsia="仿宋" w:cs="仿宋"/>
                <w:color w:val="000000"/>
                <w:sz w:val="24"/>
                <w:szCs w:val="24"/>
                <w:highlight w:val="none"/>
                <w:lang w:val="en-US" w:eastAsia="zh-CN"/>
              </w:rPr>
            </w:pPr>
          </w:p>
        </w:tc>
        <w:tc>
          <w:tcPr>
            <w:tcW w:w="1133" w:type="dxa"/>
            <w:tcBorders>
              <w:top w:val="single" w:color="auto" w:sz="4" w:space="0"/>
              <w:left w:val="nil"/>
              <w:bottom w:val="single" w:color="auto" w:sz="4" w:space="0"/>
              <w:right w:val="single" w:color="auto" w:sz="4" w:space="0"/>
            </w:tcBorders>
            <w:vAlign w:val="center"/>
          </w:tcPr>
          <w:p>
            <w:pPr>
              <w:wordWrap/>
              <w:adjustRightInd/>
              <w:snapToGrid/>
              <w:jc w:val="center"/>
              <w:rPr>
                <w:rFonts w:hint="eastAsia" w:ascii="仿宋" w:hAnsi="仿宋" w:eastAsia="仿宋" w:cs="仿宋"/>
                <w:color w:val="000000"/>
                <w:sz w:val="24"/>
                <w:szCs w:val="24"/>
                <w:highlight w:val="none"/>
                <w:lang w:val="en-US" w:eastAsia="zh-CN"/>
              </w:rPr>
            </w:pPr>
          </w:p>
        </w:tc>
        <w:tc>
          <w:tcPr>
            <w:tcW w:w="3285" w:type="dxa"/>
            <w:tcBorders>
              <w:top w:val="single" w:color="auto" w:sz="4" w:space="0"/>
              <w:left w:val="nil"/>
              <w:bottom w:val="single" w:color="auto" w:sz="4" w:space="0"/>
              <w:right w:val="single" w:color="auto" w:sz="4" w:space="0"/>
            </w:tcBorders>
            <w:vAlign w:val="center"/>
          </w:tcPr>
          <w:p>
            <w:pPr>
              <w:wordWrap/>
              <w:adjustRightInd/>
              <w:snapToGrid/>
              <w:jc w:val="left"/>
              <w:rPr>
                <w:rFonts w:hint="eastAsia" w:ascii="仿宋" w:hAnsi="仿宋" w:eastAsia="仿宋" w:cs="仿宋"/>
                <w:color w:val="000000"/>
                <w:sz w:val="24"/>
                <w:szCs w:val="24"/>
                <w:highlight w:val="none"/>
              </w:rPr>
            </w:pPr>
          </w:p>
        </w:tc>
        <w:tc>
          <w:tcPr>
            <w:tcW w:w="1746" w:type="dxa"/>
            <w:tcBorders>
              <w:top w:val="single" w:color="auto" w:sz="4" w:space="0"/>
              <w:left w:val="nil"/>
              <w:bottom w:val="single" w:color="auto" w:sz="4" w:space="0"/>
              <w:right w:val="single" w:color="auto" w:sz="4" w:space="0"/>
            </w:tcBorders>
            <w:vAlign w:val="center"/>
          </w:tcPr>
          <w:p>
            <w:pPr>
              <w:wordWrap/>
              <w:adjustRightInd/>
              <w:snapToGrid/>
              <w:jc w:val="left"/>
              <w:rPr>
                <w:rFonts w:hint="eastAsia" w:ascii="仿宋" w:hAnsi="仿宋" w:eastAsia="仿宋" w:cs="仿宋"/>
                <w:color w:val="000000"/>
                <w:sz w:val="24"/>
                <w:szCs w:val="24"/>
                <w:highlight w:val="none"/>
              </w:rPr>
            </w:pPr>
          </w:p>
        </w:tc>
      </w:tr>
    </w:tbl>
    <w:p>
      <w:pPr>
        <w:widowControl w:val="0"/>
        <w:wordWrap/>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先根据投标报价，按招标人设定综合单价（上表）的</w:t>
      </w:r>
      <w:r>
        <w:rPr>
          <w:rFonts w:hint="eastAsia" w:ascii="仿宋" w:hAnsi="仿宋" w:eastAsia="仿宋" w:cs="仿宋"/>
          <w:color w:val="auto"/>
          <w:kern w:val="0"/>
          <w:sz w:val="24"/>
          <w:szCs w:val="24"/>
          <w:highlight w:val="none"/>
          <w:u w:val="single"/>
          <w:lang w:val="en-US" w:eastAsia="zh-CN"/>
        </w:rPr>
        <w:t xml:space="preserve"> **% </w:t>
      </w:r>
      <w:r>
        <w:rPr>
          <w:rFonts w:hint="eastAsia" w:ascii="仿宋" w:hAnsi="仿宋" w:eastAsia="仿宋" w:cs="仿宋"/>
          <w:color w:val="auto"/>
          <w:kern w:val="0"/>
          <w:sz w:val="24"/>
          <w:szCs w:val="24"/>
          <w:highlight w:val="none"/>
          <w:lang w:val="en-US" w:eastAsia="zh-CN"/>
        </w:rPr>
        <w:t>计取，再经发包人与承包人协商，明确各单项的折扣，最终按实结算。</w:t>
      </w:r>
    </w:p>
    <w:p>
      <w:pPr>
        <w:widowControl w:val="0"/>
        <w:wordWrap/>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乙方须向甲方提供上述的</w:t>
      </w:r>
      <w:r>
        <w:rPr>
          <w:rFonts w:hint="eastAsia" w:ascii="仿宋" w:hAnsi="仿宋" w:eastAsia="仿宋" w:cs="仿宋"/>
          <w:color w:val="auto"/>
          <w:kern w:val="0"/>
          <w:sz w:val="24"/>
          <w:szCs w:val="24"/>
          <w:highlight w:val="none"/>
          <w:lang w:eastAsia="zh-CN"/>
        </w:rPr>
        <w:t>为实施项目所包含的所有费用,</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eastAsia="zh-CN"/>
        </w:rPr>
        <w:t>包括设计费、</w:t>
      </w:r>
      <w:r>
        <w:rPr>
          <w:rFonts w:hint="eastAsia" w:ascii="仿宋" w:hAnsi="仿宋" w:eastAsia="仿宋" w:cs="仿宋"/>
          <w:color w:val="auto"/>
          <w:sz w:val="24"/>
          <w:szCs w:val="24"/>
          <w:highlight w:val="none"/>
        </w:rPr>
        <w:t>制作费、安装费、保修维护费、人工费、材料费、机械使用费（含交通费）、施工技术措施费、规费、税金、管理费、利润、风险费、政策性文件规定等须由</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人支付的所有费用。</w:t>
      </w:r>
    </w:p>
    <w:p>
      <w:pPr>
        <w:pStyle w:val="67"/>
        <w:shd w:val="clear" w:color="010000" w:fill="auto"/>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本合同为服务商框架协议采购项目，单次采购业务量在5万元及以内项目，原则上由投标时该业务采购清单报价最低的服务商承接（若投标报价一致，由采购人根据项目实际需求以及投标报价综合考量后确定服务商）；业务量超过5万元的，由2家中标服务商根据业务实际情况重新竞价，报价不得高于中标价格，由符合条件且价格最低者承接。其他无收费标准的相关项目内容，采购人通过对2家中标服务商询价，如符合市场行情，由最低价者承接，若采购人认为报价与市场行情不符，可要求重新报价，最终清单外采购量不得超过合同价的10%。采购人有权按照实际需求确定中标2家服务商最终业务量。</w:t>
      </w:r>
    </w:p>
    <w:p>
      <w:pPr>
        <w:pStyle w:val="67"/>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w:t>
      </w:r>
      <w:r>
        <w:rPr>
          <w:rFonts w:hint="eastAsia" w:ascii="仿宋" w:hAnsi="仿宋" w:eastAsia="仿宋" w:cs="仿宋"/>
          <w:b/>
          <w:bCs/>
          <w:color w:val="auto"/>
          <w:sz w:val="24"/>
          <w:szCs w:val="24"/>
          <w:highlight w:val="none"/>
          <w:lang w:bidi="en-US"/>
        </w:rPr>
        <w:t>服务时间要求</w:t>
      </w:r>
    </w:p>
    <w:p>
      <w:pPr>
        <w:pStyle w:val="67"/>
        <w:shd w:val="clear" w:color="010000" w:fill="auto"/>
        <w:snapToGrid w:val="0"/>
        <w:spacing w:line="360" w:lineRule="auto"/>
        <w:ind w:firstLine="480" w:firstLineChars="200"/>
        <w:outlineLvl w:val="1"/>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服务期限：自合同签订日起一年</w:t>
      </w:r>
      <w:r>
        <w:rPr>
          <w:rFonts w:hint="eastAsia" w:ascii="仿宋" w:hAnsi="仿宋" w:eastAsia="仿宋" w:cs="仿宋"/>
          <w:color w:val="auto"/>
          <w:kern w:val="0"/>
          <w:sz w:val="24"/>
          <w:szCs w:val="24"/>
          <w:highlight w:val="none"/>
          <w:lang w:eastAsia="zh-CN"/>
        </w:rPr>
        <w:t>（即</w:t>
      </w:r>
      <w:r>
        <w:rPr>
          <w:rFonts w:hint="eastAsia" w:ascii="仿宋" w:hAnsi="仿宋" w:eastAsia="仿宋" w:cs="仿宋"/>
          <w:color w:val="auto"/>
          <w:kern w:val="0"/>
          <w:sz w:val="24"/>
          <w:szCs w:val="24"/>
          <w:highlight w:val="none"/>
          <w:lang w:val="en-US" w:eastAsia="zh-CN"/>
        </w:rPr>
        <w:t>12个月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当</w:t>
      </w:r>
      <w:r>
        <w:rPr>
          <w:rFonts w:hint="eastAsia" w:ascii="仿宋" w:hAnsi="仿宋" w:eastAsia="仿宋" w:cs="仿宋"/>
          <w:color w:val="auto"/>
          <w:kern w:val="0"/>
          <w:sz w:val="24"/>
          <w:szCs w:val="24"/>
          <w:highlight w:val="none"/>
          <w:lang w:val="en-US" w:eastAsia="zh-CN"/>
        </w:rPr>
        <w:t>乙方服务支出</w:t>
      </w:r>
      <w:r>
        <w:rPr>
          <w:rFonts w:hint="eastAsia" w:ascii="仿宋" w:hAnsi="仿宋" w:eastAsia="仿宋" w:cs="仿宋"/>
          <w:color w:val="auto"/>
          <w:kern w:val="0"/>
          <w:sz w:val="24"/>
          <w:szCs w:val="24"/>
          <w:highlight w:val="none"/>
        </w:rPr>
        <w:t>费用达到预算价时合同提前自动终止</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本协议为框架协议，单次费用结算双方另行签</w:t>
      </w:r>
      <w:r>
        <w:rPr>
          <w:rFonts w:hint="eastAsia" w:ascii="仿宋" w:hAnsi="仿宋" w:eastAsia="仿宋" w:cs="仿宋"/>
          <w:color w:val="auto"/>
          <w:kern w:val="0"/>
          <w:sz w:val="24"/>
          <w:szCs w:val="24"/>
          <w:highlight w:val="none"/>
          <w:lang w:val="en-US" w:eastAsia="zh-CN"/>
        </w:rPr>
        <w:t>订</w:t>
      </w:r>
      <w:r>
        <w:rPr>
          <w:rFonts w:hint="eastAsia" w:ascii="仿宋" w:hAnsi="仿宋" w:eastAsia="仿宋" w:cs="仿宋"/>
          <w:color w:val="auto"/>
          <w:kern w:val="0"/>
          <w:sz w:val="24"/>
          <w:szCs w:val="24"/>
          <w:highlight w:val="none"/>
          <w:lang w:eastAsia="zh-CN"/>
        </w:rPr>
        <w:t>补充协议。</w:t>
      </w:r>
    </w:p>
    <w:p>
      <w:pPr>
        <w:pStyle w:val="67"/>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三、合同金额</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乙方与本次中标</w:t>
      </w:r>
      <w:r>
        <w:rPr>
          <w:rFonts w:hint="eastAsia" w:ascii="仿宋" w:hAnsi="仿宋" w:eastAsia="仿宋" w:cs="仿宋"/>
          <w:color w:val="auto"/>
          <w:sz w:val="24"/>
          <w:szCs w:val="24"/>
          <w:highlight w:val="none"/>
          <w:lang w:val="en-US" w:eastAsia="zh-CN"/>
        </w:rPr>
        <w:t>的另</w:t>
      </w:r>
      <w:r>
        <w:rPr>
          <w:rFonts w:hint="eastAsia" w:ascii="仿宋" w:hAnsi="仿宋" w:eastAsia="仿宋" w:cs="仿宋"/>
          <w:color w:val="auto"/>
          <w:sz w:val="24"/>
          <w:szCs w:val="24"/>
          <w:highlight w:val="none"/>
          <w:lang w:eastAsia="zh-CN"/>
        </w:rPr>
        <w:t>一家供应商</w:t>
      </w:r>
      <w:r>
        <w:rPr>
          <w:rFonts w:hint="eastAsia" w:ascii="仿宋" w:hAnsi="仿宋" w:eastAsia="仿宋" w:cs="仿宋"/>
          <w:color w:val="auto"/>
          <w:sz w:val="24"/>
          <w:szCs w:val="24"/>
          <w:highlight w:val="none"/>
          <w:lang w:val="en-US" w:eastAsia="zh-CN"/>
        </w:rPr>
        <w:t>XXXXX本项目下</w:t>
      </w:r>
      <w:r>
        <w:rPr>
          <w:rFonts w:hint="eastAsia" w:ascii="仿宋" w:hAnsi="仿宋" w:eastAsia="仿宋" w:cs="仿宋"/>
          <w:color w:val="auto"/>
          <w:sz w:val="24"/>
          <w:szCs w:val="24"/>
          <w:highlight w:val="none"/>
        </w:rPr>
        <w:t>合同金额为</w:t>
      </w:r>
      <w:r>
        <w:rPr>
          <w:rFonts w:hint="eastAsia" w:ascii="仿宋" w:hAnsi="仿宋" w:eastAsia="仿宋" w:cs="仿宋"/>
          <w:b/>
          <w:color w:val="auto"/>
          <w:sz w:val="24"/>
          <w:szCs w:val="24"/>
          <w:highlight w:val="none"/>
          <w:lang w:val="en-US" w:eastAsia="zh-CN"/>
        </w:rPr>
        <w:t>不超过380万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合计满一年或两家实际使用总金额达到</w:t>
      </w:r>
      <w:r>
        <w:rPr>
          <w:rFonts w:hint="eastAsia" w:ascii="仿宋" w:hAnsi="仿宋" w:eastAsia="仿宋" w:cs="仿宋"/>
          <w:color w:val="auto"/>
          <w:sz w:val="24"/>
          <w:szCs w:val="24"/>
          <w:highlight w:val="none"/>
          <w:lang w:val="en-US" w:eastAsia="zh-CN"/>
        </w:rPr>
        <w:t>380万时，本合同终止，按实结算，且不超概算费用。</w:t>
      </w:r>
    </w:p>
    <w:p>
      <w:pPr>
        <w:pStyle w:val="67"/>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四、技术资料</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1、乙方应按招标文件规定的时间向甲方提供有关技术资料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并保证所提供资料真实、完整</w:t>
      </w:r>
      <w:r>
        <w:rPr>
          <w:rFonts w:hint="eastAsia" w:ascii="仿宋" w:hAnsi="仿宋" w:eastAsia="仿宋" w:cs="仿宋"/>
          <w:color w:val="auto"/>
          <w:sz w:val="24"/>
          <w:szCs w:val="24"/>
          <w:highlight w:val="none"/>
        </w:rPr>
        <w:t>。</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2、没有甲方事先书面同意，乙方不得将由甲方提供的有关合同或任何合同条文、规格、计划、图纸、样品或资料提供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泄露</w:t>
      </w:r>
      <w:r>
        <w:rPr>
          <w:rFonts w:hint="eastAsia" w:ascii="仿宋" w:hAnsi="仿宋" w:eastAsia="仿宋" w:cs="仿宋"/>
          <w:color w:val="auto"/>
          <w:sz w:val="24"/>
          <w:szCs w:val="24"/>
          <w:highlight w:val="none"/>
        </w:rPr>
        <w:t>给与履行本合同无关的任何其他人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否则甲方有权单方解除或终止本合同并追究乙方违约责任</w:t>
      </w:r>
      <w:r>
        <w:rPr>
          <w:rFonts w:hint="eastAsia" w:ascii="仿宋" w:hAnsi="仿宋" w:eastAsia="仿宋" w:cs="仿宋"/>
          <w:color w:val="auto"/>
          <w:sz w:val="24"/>
          <w:szCs w:val="24"/>
          <w:highlight w:val="none"/>
        </w:rPr>
        <w:t>。即使向履行本合同有关的人员提供，也应注意保密并限于履行合同的必需范围。</w:t>
      </w:r>
    </w:p>
    <w:p>
      <w:pPr>
        <w:pStyle w:val="67"/>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五、知识产权</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乙方应保证提供服务过程中不会侵犯任何第三方的知识产权和其他权益，否则一切责任由乙方自行承担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且甲方有权单方解除或终止本合同，无论任何原因，致使甲方承担赔偿责任的，甲方有权向乙方进行追偿</w:t>
      </w:r>
      <w:r>
        <w:rPr>
          <w:rFonts w:hint="eastAsia" w:ascii="仿宋" w:hAnsi="仿宋" w:eastAsia="仿宋" w:cs="仿宋"/>
          <w:color w:val="auto"/>
          <w:sz w:val="24"/>
          <w:szCs w:val="24"/>
          <w:highlight w:val="none"/>
        </w:rPr>
        <w:t>。</w:t>
      </w:r>
    </w:p>
    <w:p>
      <w:pPr>
        <w:pStyle w:val="67"/>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六、转包或分包</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1、本合同范围的服务，应由乙方直接供应，不得转让他人供应；</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w:t>
      </w:r>
      <w:r>
        <w:rPr>
          <w:rFonts w:hint="eastAsia" w:ascii="仿宋" w:hAnsi="仿宋" w:eastAsia="仿宋" w:cs="仿宋"/>
          <w:color w:val="auto"/>
          <w:sz w:val="24"/>
          <w:szCs w:val="24"/>
          <w:highlight w:val="none"/>
          <w:lang w:val="en-US" w:eastAsia="zh-CN"/>
        </w:rPr>
        <w:t>单方</w:t>
      </w:r>
      <w:r>
        <w:rPr>
          <w:rFonts w:hint="eastAsia" w:ascii="仿宋" w:hAnsi="仿宋" w:eastAsia="仿宋" w:cs="仿宋"/>
          <w:color w:val="auto"/>
          <w:sz w:val="24"/>
          <w:szCs w:val="24"/>
          <w:highlight w:val="none"/>
        </w:rPr>
        <w:t>解除</w:t>
      </w:r>
      <w:r>
        <w:rPr>
          <w:rFonts w:hint="eastAsia" w:ascii="仿宋" w:hAnsi="仿宋" w:eastAsia="仿宋" w:cs="仿宋"/>
          <w:color w:val="auto"/>
          <w:sz w:val="24"/>
          <w:szCs w:val="24"/>
          <w:highlight w:val="none"/>
          <w:lang w:val="en-US" w:eastAsia="zh-CN"/>
        </w:rPr>
        <w:t>或终止</w:t>
      </w:r>
      <w:r>
        <w:rPr>
          <w:rFonts w:hint="eastAsia" w:ascii="仿宋" w:hAnsi="仿宋" w:eastAsia="仿宋" w:cs="仿宋"/>
          <w:color w:val="auto"/>
          <w:sz w:val="24"/>
          <w:szCs w:val="24"/>
          <w:highlight w:val="none"/>
        </w:rPr>
        <w:t>合同，由此造成的一切损失（包括不限于实际损失、间接损失、为之维权所支付的一切费用等）由乙方承担。</w:t>
      </w:r>
    </w:p>
    <w:p>
      <w:pPr>
        <w:pStyle w:val="67"/>
        <w:shd w:val="clear" w:color="010000" w:fill="auto"/>
        <w:snapToGrid w:val="0"/>
        <w:spacing w:line="360" w:lineRule="auto"/>
        <w:ind w:firstLine="482" w:firstLineChars="200"/>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、合同履行时间、履行方式及履行地点</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1、履行时间：</w:t>
      </w:r>
      <w:r>
        <w:rPr>
          <w:rFonts w:hint="eastAsia" w:ascii="仿宋" w:hAnsi="仿宋" w:eastAsia="仿宋" w:cs="仿宋"/>
          <w:color w:val="auto"/>
          <w:sz w:val="24"/>
          <w:szCs w:val="24"/>
          <w:highlight w:val="none"/>
          <w:lang w:val="en-US" w:eastAsia="zh-CN"/>
        </w:rPr>
        <w:t xml:space="preserve">  </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2、履行地点：按甲方指定地点。</w:t>
      </w:r>
    </w:p>
    <w:p>
      <w:pPr>
        <w:pStyle w:val="67"/>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、款项支付</w:t>
      </w:r>
    </w:p>
    <w:p>
      <w:pPr>
        <w:shd w:val="clear" w:color="000000" w:fill="auto"/>
        <w:autoSpaceDE w:val="0"/>
        <w:autoSpaceDN w:val="0"/>
        <w:snapToGrid w:val="0"/>
        <w:spacing w:line="360" w:lineRule="auto"/>
        <w:ind w:firstLine="480" w:firstLineChars="200"/>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经第三方咨询单位或评估单位审核确认的工作量支付最终费用。甲方付款前，乙方须先向甲方提供相应金额的正规发票，否则甲方有权拒绝支付任何款项，并不承担任何责任。</w:t>
      </w:r>
    </w:p>
    <w:p>
      <w:pPr>
        <w:numPr>
          <w:ilvl w:val="0"/>
          <w:numId w:val="0"/>
        </w:numPr>
        <w:shd w:val="clear" w:color="010000" w:fill="auto"/>
        <w:autoSpaceDE w:val="0"/>
        <w:autoSpaceDN w:val="0"/>
        <w:snapToGrid w:val="0"/>
        <w:spacing w:line="360" w:lineRule="auto"/>
        <w:outlineLvl w:val="1"/>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    九、生产安全责任</w:t>
      </w:r>
    </w:p>
    <w:p>
      <w:pPr>
        <w:pStyle w:val="60"/>
        <w:widowControl/>
        <w:numPr>
          <w:ilvl w:val="0"/>
          <w:numId w:val="0"/>
        </w:numPr>
        <w:shd w:val="clear" w:color="030000" w:fill="auto"/>
        <w:wordWrap/>
        <w:adjustRightInd/>
        <w:snapToGrid/>
        <w:spacing w:line="360" w:lineRule="auto"/>
        <w:ind w:left="0" w:leftChars="0" w:right="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color w:val="auto"/>
          <w:kern w:val="0"/>
          <w:sz w:val="24"/>
          <w:szCs w:val="24"/>
          <w:highlight w:val="none"/>
          <w:lang w:val="en-US" w:eastAsia="zh-CN" w:bidi="ar-SA"/>
        </w:rPr>
        <w:t xml:space="preserve"> </w:t>
      </w:r>
      <w:r>
        <w:rPr>
          <w:rFonts w:hint="eastAsia" w:ascii="仿宋" w:hAnsi="仿宋" w:eastAsia="仿宋" w:cs="仿宋"/>
          <w:color w:val="auto"/>
          <w:kern w:val="2"/>
          <w:sz w:val="24"/>
          <w:szCs w:val="24"/>
          <w:highlight w:val="none"/>
          <w:lang w:val="en-US" w:eastAsia="zh-CN" w:bidi="ar-SA"/>
        </w:rPr>
        <w:t xml:space="preserve"> 本合同项下产生的生产安全责任全部由乙方承担，甲方概不负责。乙方应当在搭建工作进行的同时，做好工作人员、搭建现场的安全保障工作。</w:t>
      </w:r>
    </w:p>
    <w:p>
      <w:pPr>
        <w:shd w:val="clear" w:color="000000" w:fill="auto"/>
        <w:autoSpaceDE w:val="0"/>
        <w:autoSpaceDN w:val="0"/>
        <w:snapToGrid w:val="0"/>
        <w:spacing w:line="360" w:lineRule="auto"/>
        <w:ind w:left="479" w:leftChars="228"/>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w:t>
      </w:r>
      <w:r>
        <w:rPr>
          <w:rFonts w:hint="eastAsia" w:ascii="仿宋" w:hAnsi="仿宋" w:eastAsia="仿宋" w:cs="仿宋"/>
          <w:b/>
          <w:color w:val="auto"/>
          <w:sz w:val="24"/>
          <w:szCs w:val="24"/>
          <w:highlight w:val="none"/>
        </w:rPr>
        <w:t>税费</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w:t>
      </w:r>
      <w:r>
        <w:rPr>
          <w:rFonts w:hint="eastAsia" w:ascii="仿宋" w:hAnsi="仿宋" w:eastAsia="仿宋" w:cs="仿宋"/>
          <w:color w:val="auto"/>
          <w:sz w:val="24"/>
          <w:szCs w:val="24"/>
          <w:highlight w:val="none"/>
          <w:lang w:eastAsia="zh-CN"/>
        </w:rPr>
        <w:t>为</w:t>
      </w:r>
      <w:r>
        <w:rPr>
          <w:rFonts w:hint="eastAsia" w:ascii="仿宋" w:hAnsi="仿宋" w:eastAsia="仿宋" w:cs="仿宋"/>
          <w:color w:val="auto"/>
          <w:sz w:val="24"/>
          <w:szCs w:val="24"/>
          <w:highlight w:val="none"/>
          <w:lang w:val="en-US" w:eastAsia="zh-CN"/>
        </w:rPr>
        <w:t>6%，开具专票，</w:t>
      </w:r>
      <w:r>
        <w:rPr>
          <w:rFonts w:hint="eastAsia" w:ascii="仿宋" w:hAnsi="仿宋" w:eastAsia="仿宋" w:cs="仿宋"/>
          <w:color w:val="auto"/>
          <w:sz w:val="24"/>
          <w:szCs w:val="24"/>
          <w:highlight w:val="none"/>
        </w:rPr>
        <w:t>由乙方负担。</w:t>
      </w:r>
    </w:p>
    <w:p>
      <w:pPr>
        <w:pStyle w:val="67"/>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、质量保证及后续服务</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1、乙方应按招标文件规定向甲方提供服务。</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双方约定，本项目</w:t>
      </w:r>
      <w:r>
        <w:rPr>
          <w:rFonts w:hint="eastAsia" w:ascii="仿宋" w:hAnsi="仿宋" w:eastAsia="仿宋" w:cs="仿宋"/>
          <w:color w:val="auto"/>
          <w:sz w:val="24"/>
          <w:szCs w:val="24"/>
          <w:highlight w:val="none"/>
        </w:rPr>
        <w:t>服务质量保证期</w:t>
      </w:r>
      <w:r>
        <w:rPr>
          <w:rFonts w:hint="eastAsia" w:ascii="仿宋" w:hAnsi="仿宋" w:eastAsia="仿宋" w:cs="仿宋"/>
          <w:color w:val="auto"/>
          <w:sz w:val="24"/>
          <w:szCs w:val="24"/>
          <w:highlight w:val="none"/>
          <w:lang w:val="en-US" w:eastAsia="zh-CN"/>
        </w:rPr>
        <w:t>为一年。</w:t>
      </w:r>
      <w:r>
        <w:rPr>
          <w:rFonts w:hint="eastAsia" w:ascii="仿宋" w:hAnsi="仿宋" w:eastAsia="仿宋" w:cs="仿宋"/>
          <w:color w:val="auto"/>
          <w:sz w:val="24"/>
          <w:szCs w:val="24"/>
          <w:highlight w:val="none"/>
        </w:rPr>
        <w:t>乙方提供的服务成果在服务质量保证期内发生故障，乙方应负责免费提供后续服务。对达不到要求者，根据实际情况，经双方协商，可按以下办法处理：</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（1）重做：</w:t>
      </w:r>
      <w:r>
        <w:rPr>
          <w:rFonts w:hint="eastAsia" w:ascii="仿宋" w:hAnsi="仿宋" w:eastAsia="仿宋" w:cs="仿宋"/>
          <w:color w:val="auto"/>
          <w:sz w:val="24"/>
          <w:szCs w:val="24"/>
          <w:highlight w:val="none"/>
          <w:lang w:eastAsia="zh-CN"/>
        </w:rPr>
        <w:t>达不到甲方需求需重做的物料，</w:t>
      </w:r>
      <w:r>
        <w:rPr>
          <w:rFonts w:hint="eastAsia" w:ascii="仿宋" w:hAnsi="仿宋" w:eastAsia="仿宋" w:cs="仿宋"/>
          <w:color w:val="auto"/>
          <w:sz w:val="24"/>
          <w:szCs w:val="24"/>
          <w:highlight w:val="none"/>
        </w:rPr>
        <w:t>由乙方承担所发生的全部费用。</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（2）贬值处理：由甲、乙双方合议定价。</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（3）解除合同</w:t>
      </w:r>
      <w:r>
        <w:rPr>
          <w:rFonts w:hint="eastAsia" w:ascii="仿宋" w:hAnsi="仿宋" w:eastAsia="仿宋" w:cs="仿宋"/>
          <w:color w:val="auto"/>
          <w:sz w:val="24"/>
          <w:szCs w:val="24"/>
          <w:highlight w:val="none"/>
          <w:lang w:val="en-US" w:eastAsia="zh-CN"/>
        </w:rPr>
        <w:t>并支付违约金</w:t>
      </w:r>
      <w:r>
        <w:rPr>
          <w:rFonts w:hint="eastAsia" w:ascii="仿宋" w:hAnsi="仿宋" w:eastAsia="仿宋" w:cs="仿宋"/>
          <w:color w:val="auto"/>
          <w:sz w:val="24"/>
          <w:szCs w:val="24"/>
          <w:highlight w:val="none"/>
        </w:rPr>
        <w:t>。</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3、在服务质量保证期内，乙方应对出现的质量及安全问题负责处理解决并承担一切费用。</w:t>
      </w:r>
    </w:p>
    <w:p>
      <w:pPr>
        <w:pStyle w:val="67"/>
        <w:shd w:val="clear" w:color="010000" w:fill="auto"/>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000000"/>
          <w:sz w:val="24"/>
          <w:szCs w:val="24"/>
          <w:highlight w:val="none"/>
        </w:rPr>
        <w:t>承担安装操作安全保卫工作及非夜间施工照明的责任和要求:由承包人承担其实施范围内所有安全保卫工作并提供夜间安装需要的照明条件，费用已包含在清单报价中。</w:t>
      </w:r>
    </w:p>
    <w:p>
      <w:pPr>
        <w:pStyle w:val="67"/>
        <w:shd w:val="clear" w:color="010000" w:fill="auto"/>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完工成品保护的特殊要求及费用承担:成品交付前，承包人全权负责，如发生费用由承包人承担，</w:t>
      </w:r>
      <w:r>
        <w:rPr>
          <w:rFonts w:hint="eastAsia" w:ascii="仿宋" w:hAnsi="仿宋" w:eastAsia="仿宋" w:cs="仿宋"/>
          <w:color w:val="000000"/>
          <w:sz w:val="24"/>
          <w:szCs w:val="24"/>
          <w:highlight w:val="none"/>
          <w:lang w:val="en-US" w:eastAsia="zh-CN"/>
        </w:rPr>
        <w:t>项目</w:t>
      </w:r>
      <w:r>
        <w:rPr>
          <w:rFonts w:hint="eastAsia" w:ascii="仿宋" w:hAnsi="仿宋" w:eastAsia="仿宋" w:cs="仿宋"/>
          <w:color w:val="000000"/>
          <w:sz w:val="24"/>
          <w:szCs w:val="24"/>
          <w:highlight w:val="none"/>
        </w:rPr>
        <w:t>完成验收合格并移交（出具书面移交凭证）后由发包人负责，特殊情况另行商定。</w:t>
      </w:r>
      <w:r>
        <w:rPr>
          <w:rFonts w:hint="eastAsia" w:ascii="仿宋" w:hAnsi="仿宋" w:eastAsia="仿宋" w:cs="仿宋"/>
          <w:color w:val="000000"/>
          <w:sz w:val="24"/>
          <w:szCs w:val="24"/>
          <w:highlight w:val="none"/>
          <w:lang w:val="en-US" w:eastAsia="zh-CN"/>
        </w:rPr>
        <w:t>质量问题参考服务质量保证期条款。</w:t>
      </w:r>
    </w:p>
    <w:p>
      <w:pPr>
        <w:pStyle w:val="67"/>
        <w:shd w:val="clear" w:color="010000" w:fill="auto"/>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现场清洁卫生的要求：费用由承包人自行承担。制作安装完成后当天现场应清除所有不再需要的承包人设备和多余材料、全部废品生活垃圾，达到发包人满意的使用状态；如承包人不履行，发包人可自行清除，但发生的费用由承包人承担，并在当期计量费用中扣减。</w:t>
      </w:r>
    </w:p>
    <w:p>
      <w:pPr>
        <w:pStyle w:val="22"/>
        <w:spacing w:line="440" w:lineRule="exact"/>
        <w:ind w:firstLine="542" w:firstLineChars="225"/>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十</w:t>
      </w:r>
      <w:r>
        <w:rPr>
          <w:rFonts w:hint="eastAsia" w:ascii="仿宋" w:hAnsi="仿宋" w:eastAsia="仿宋" w:cs="仿宋"/>
          <w:b/>
          <w:color w:val="000000"/>
          <w:sz w:val="24"/>
          <w:szCs w:val="24"/>
          <w:highlight w:val="none"/>
          <w:lang w:eastAsia="zh-CN"/>
        </w:rPr>
        <w:t>二</w:t>
      </w:r>
      <w:r>
        <w:rPr>
          <w:rFonts w:hint="eastAsia" w:ascii="仿宋" w:hAnsi="仿宋" w:eastAsia="仿宋" w:cs="仿宋"/>
          <w:b/>
          <w:color w:val="000000"/>
          <w:sz w:val="24"/>
          <w:szCs w:val="24"/>
          <w:highlight w:val="none"/>
        </w:rPr>
        <w:t>、材料设备供应</w:t>
      </w:r>
    </w:p>
    <w:p>
      <w:pPr>
        <w:pStyle w:val="22"/>
        <w:spacing w:line="440" w:lineRule="exact"/>
        <w:ind w:firstLine="482"/>
        <w:rPr>
          <w:rFonts w:hint="eastAsia"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u w:val="single"/>
        </w:rPr>
        <w:t>材料、设备采购应根据合同清单约定的品牌、质量要求和国家有关规定的具体要求进行采购，所有材料应选用具有一定生产规模和市场信誉良好的生产厂家和品牌，所有材料均应有合格证和质保书，符合国家规定的技术标准，并且须经发包人书面认可后才能使用，否则，发包人不认同该项费用，并在支付</w:t>
      </w:r>
      <w:r>
        <w:rPr>
          <w:rFonts w:hint="eastAsia" w:ascii="仿宋" w:hAnsi="仿宋" w:eastAsia="仿宋" w:cs="仿宋"/>
          <w:color w:val="000000"/>
          <w:kern w:val="0"/>
          <w:sz w:val="24"/>
          <w:szCs w:val="24"/>
          <w:highlight w:val="none"/>
          <w:u w:val="single"/>
          <w:lang w:val="en-US" w:eastAsia="zh-CN"/>
        </w:rPr>
        <w:t>项目</w:t>
      </w:r>
      <w:r>
        <w:rPr>
          <w:rFonts w:hint="eastAsia" w:ascii="仿宋" w:hAnsi="仿宋" w:eastAsia="仿宋" w:cs="仿宋"/>
          <w:color w:val="000000"/>
          <w:kern w:val="0"/>
          <w:sz w:val="24"/>
          <w:szCs w:val="24"/>
          <w:highlight w:val="none"/>
          <w:u w:val="single"/>
        </w:rPr>
        <w:t>进度款、结算时不予支付该项费用。当承包人选定的材料质量达不到预期质量目标要求时，发包人保留更换的权利。若承包人使用劣质材料施工，一经发现，发包人有权禁止其使用，甚至停工、返工或终止合同。无论发包人是否发现和制止，由于使用劣质材料施工所引起的一切责任均由承包人承担。</w:t>
      </w:r>
    </w:p>
    <w:p>
      <w:pPr>
        <w:pStyle w:val="22"/>
        <w:spacing w:line="440" w:lineRule="exact"/>
        <w:ind w:firstLine="542" w:firstLineChars="225"/>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十</w:t>
      </w:r>
      <w:r>
        <w:rPr>
          <w:rFonts w:hint="eastAsia" w:ascii="仿宋" w:hAnsi="仿宋" w:eastAsia="仿宋" w:cs="仿宋"/>
          <w:b/>
          <w:color w:val="000000"/>
          <w:sz w:val="24"/>
          <w:szCs w:val="24"/>
          <w:highlight w:val="none"/>
          <w:lang w:eastAsia="zh-CN"/>
        </w:rPr>
        <w:t>三</w:t>
      </w:r>
      <w:r>
        <w:rPr>
          <w:rFonts w:hint="eastAsia" w:ascii="仿宋" w:hAnsi="仿宋" w:eastAsia="仿宋" w:cs="仿宋"/>
          <w:b/>
          <w:color w:val="000000"/>
          <w:sz w:val="24"/>
          <w:szCs w:val="24"/>
          <w:highlight w:val="none"/>
        </w:rPr>
        <w:t>、验收和结算</w:t>
      </w:r>
    </w:p>
    <w:p>
      <w:pPr>
        <w:spacing w:line="440" w:lineRule="exact"/>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u w:val="single"/>
        </w:rPr>
        <w:t>1.</w:t>
      </w:r>
      <w:r>
        <w:rPr>
          <w:rFonts w:hint="eastAsia" w:ascii="仿宋" w:hAnsi="仿宋" w:eastAsia="仿宋" w:cs="仿宋"/>
          <w:color w:val="000000"/>
          <w:sz w:val="24"/>
          <w:szCs w:val="24"/>
          <w:highlight w:val="none"/>
          <w:u w:val="single"/>
          <w:lang w:eastAsia="zh-CN"/>
        </w:rPr>
        <w:t>乙方</w:t>
      </w:r>
      <w:r>
        <w:rPr>
          <w:rFonts w:hint="eastAsia" w:ascii="仿宋" w:hAnsi="仿宋" w:eastAsia="仿宋" w:cs="仿宋"/>
          <w:color w:val="000000"/>
          <w:sz w:val="24"/>
          <w:szCs w:val="24"/>
          <w:highlight w:val="none"/>
          <w:u w:val="single"/>
        </w:rPr>
        <w:t>制作安装完成后应在3个工作日内</w:t>
      </w:r>
      <w:r>
        <w:rPr>
          <w:rFonts w:hint="eastAsia" w:ascii="仿宋" w:hAnsi="仿宋" w:eastAsia="仿宋" w:cs="仿宋"/>
          <w:color w:val="000000"/>
          <w:sz w:val="24"/>
          <w:szCs w:val="24"/>
          <w:highlight w:val="none"/>
          <w:u w:val="single"/>
          <w:lang w:eastAsia="zh-CN"/>
        </w:rPr>
        <w:t>将完工图片交予甲方进行审核确认。</w:t>
      </w:r>
    </w:p>
    <w:p>
      <w:pPr>
        <w:spacing w:line="440" w:lineRule="exact"/>
        <w:ind w:firstLine="410" w:firstLineChars="171"/>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u w:val="single"/>
        </w:rPr>
        <w:t>2.如果</w:t>
      </w:r>
      <w:r>
        <w:rPr>
          <w:rFonts w:hint="eastAsia" w:ascii="仿宋" w:hAnsi="仿宋" w:eastAsia="仿宋" w:cs="仿宋"/>
          <w:color w:val="000000"/>
          <w:sz w:val="24"/>
          <w:szCs w:val="24"/>
          <w:highlight w:val="none"/>
          <w:u w:val="single"/>
          <w:lang w:eastAsia="zh-CN"/>
        </w:rPr>
        <w:t>服务内容</w:t>
      </w:r>
      <w:r>
        <w:rPr>
          <w:rFonts w:hint="eastAsia" w:ascii="仿宋" w:hAnsi="仿宋" w:eastAsia="仿宋" w:cs="仿宋"/>
          <w:color w:val="000000"/>
          <w:sz w:val="24"/>
          <w:szCs w:val="24"/>
          <w:highlight w:val="none"/>
          <w:u w:val="single"/>
        </w:rPr>
        <w:t>严重不合格的，</w:t>
      </w:r>
      <w:r>
        <w:rPr>
          <w:rFonts w:hint="eastAsia" w:ascii="仿宋" w:hAnsi="仿宋" w:eastAsia="仿宋" w:cs="仿宋"/>
          <w:color w:val="000000"/>
          <w:sz w:val="24"/>
          <w:szCs w:val="24"/>
          <w:highlight w:val="none"/>
          <w:u w:val="single"/>
          <w:lang w:eastAsia="zh-CN"/>
        </w:rPr>
        <w:t>乙方</w:t>
      </w:r>
      <w:r>
        <w:rPr>
          <w:rFonts w:hint="eastAsia" w:ascii="仿宋" w:hAnsi="仿宋" w:eastAsia="仿宋" w:cs="仿宋"/>
          <w:color w:val="000000"/>
          <w:sz w:val="24"/>
          <w:szCs w:val="24"/>
          <w:highlight w:val="none"/>
          <w:u w:val="single"/>
        </w:rPr>
        <w:t>应在3天内按照要求进行返工或修复，直至满足合同清单描述要求及</w:t>
      </w:r>
      <w:r>
        <w:rPr>
          <w:rFonts w:hint="eastAsia" w:ascii="仿宋" w:hAnsi="仿宋" w:eastAsia="仿宋" w:cs="仿宋"/>
          <w:color w:val="000000"/>
          <w:sz w:val="24"/>
          <w:szCs w:val="24"/>
          <w:highlight w:val="none"/>
          <w:u w:val="single"/>
          <w:lang w:eastAsia="zh-CN"/>
        </w:rPr>
        <w:t>甲方</w:t>
      </w:r>
      <w:r>
        <w:rPr>
          <w:rFonts w:hint="eastAsia" w:ascii="仿宋" w:hAnsi="仿宋" w:eastAsia="仿宋" w:cs="仿宋"/>
          <w:color w:val="000000"/>
          <w:sz w:val="24"/>
          <w:szCs w:val="24"/>
          <w:highlight w:val="none"/>
          <w:u w:val="single"/>
        </w:rPr>
        <w:t>要求为止，相关费用不另外增加。</w:t>
      </w:r>
    </w:p>
    <w:p>
      <w:pPr>
        <w:pStyle w:val="22"/>
        <w:spacing w:line="440" w:lineRule="exact"/>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kern w:val="0"/>
          <w:sz w:val="24"/>
          <w:szCs w:val="24"/>
          <w:highlight w:val="none"/>
        </w:rPr>
        <w:t>结算</w:t>
      </w:r>
    </w:p>
    <w:p>
      <w:pPr>
        <w:spacing w:line="440" w:lineRule="exac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lang w:eastAsia="zh-CN"/>
        </w:rPr>
        <w:t>乙方</w:t>
      </w:r>
      <w:r>
        <w:rPr>
          <w:rFonts w:hint="eastAsia" w:ascii="仿宋" w:hAnsi="仿宋" w:eastAsia="仿宋" w:cs="仿宋"/>
          <w:color w:val="000000"/>
          <w:kern w:val="0"/>
          <w:sz w:val="24"/>
          <w:szCs w:val="24"/>
          <w:highlight w:val="none"/>
        </w:rPr>
        <w:t>应每季度最后一个月底之前提交本季度的结算清单，在年底之前提交本年度的结算清单，合同履行完成之后提交本合同完成量的清单，在清单后面附上相关证明材料，并须经</w:t>
      </w:r>
      <w:r>
        <w:rPr>
          <w:rFonts w:hint="eastAsia" w:ascii="仿宋" w:hAnsi="仿宋" w:eastAsia="仿宋" w:cs="仿宋"/>
          <w:color w:val="000000"/>
          <w:kern w:val="0"/>
          <w:sz w:val="24"/>
          <w:szCs w:val="24"/>
          <w:highlight w:val="none"/>
          <w:lang w:eastAsia="zh-CN"/>
        </w:rPr>
        <w:t>甲方书面</w:t>
      </w:r>
      <w:r>
        <w:rPr>
          <w:rFonts w:hint="eastAsia" w:ascii="仿宋" w:hAnsi="仿宋" w:eastAsia="仿宋" w:cs="仿宋"/>
          <w:color w:val="000000"/>
          <w:kern w:val="0"/>
          <w:sz w:val="24"/>
          <w:szCs w:val="24"/>
          <w:highlight w:val="none"/>
        </w:rPr>
        <w:t>确认。</w:t>
      </w:r>
    </w:p>
    <w:p>
      <w:pPr>
        <w:pStyle w:val="22"/>
        <w:spacing w:line="440" w:lineRule="exact"/>
        <w:ind w:firstLine="542" w:firstLineChars="225"/>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十</w:t>
      </w:r>
      <w:r>
        <w:rPr>
          <w:rFonts w:hint="eastAsia" w:ascii="仿宋" w:hAnsi="仿宋" w:eastAsia="仿宋" w:cs="仿宋"/>
          <w:b/>
          <w:color w:val="000000"/>
          <w:sz w:val="24"/>
          <w:szCs w:val="24"/>
          <w:highlight w:val="none"/>
          <w:lang w:eastAsia="zh-CN"/>
        </w:rPr>
        <w:t>四</w:t>
      </w:r>
      <w:r>
        <w:rPr>
          <w:rFonts w:hint="eastAsia" w:ascii="仿宋" w:hAnsi="仿宋" w:eastAsia="仿宋" w:cs="仿宋"/>
          <w:b/>
          <w:color w:val="000000"/>
          <w:sz w:val="24"/>
          <w:szCs w:val="24"/>
          <w:highlight w:val="none"/>
        </w:rPr>
        <w:t>、 质量保修</w:t>
      </w:r>
    </w:p>
    <w:p>
      <w:pPr>
        <w:spacing w:line="440" w:lineRule="exact"/>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1.本项目质保期为1年，如</w:t>
      </w:r>
      <w:r>
        <w:rPr>
          <w:rFonts w:hint="eastAsia" w:ascii="仿宋" w:hAnsi="仿宋" w:eastAsia="仿宋" w:cs="仿宋"/>
          <w:color w:val="000000"/>
          <w:kern w:val="0"/>
          <w:sz w:val="24"/>
          <w:szCs w:val="24"/>
          <w:highlight w:val="none"/>
          <w:lang w:eastAsia="zh-CN"/>
        </w:rPr>
        <w:t>乙</w:t>
      </w:r>
      <w:r>
        <w:rPr>
          <w:rFonts w:hint="eastAsia" w:ascii="仿宋" w:hAnsi="仿宋" w:eastAsia="仿宋" w:cs="仿宋"/>
          <w:color w:val="000000"/>
          <w:kern w:val="0"/>
          <w:sz w:val="24"/>
          <w:szCs w:val="24"/>
          <w:highlight w:val="none"/>
        </w:rPr>
        <w:t>方未按照要求在规定时间对质保期内破损的部位进行修复的，</w:t>
      </w:r>
      <w:r>
        <w:rPr>
          <w:rFonts w:hint="eastAsia" w:ascii="仿宋" w:hAnsi="仿宋" w:eastAsia="仿宋" w:cs="仿宋"/>
          <w:color w:val="000000"/>
          <w:kern w:val="0"/>
          <w:sz w:val="24"/>
          <w:szCs w:val="24"/>
          <w:highlight w:val="none"/>
          <w:lang w:eastAsia="zh-CN"/>
        </w:rPr>
        <w:t>甲方</w:t>
      </w:r>
      <w:r>
        <w:rPr>
          <w:rFonts w:hint="eastAsia" w:ascii="仿宋" w:hAnsi="仿宋" w:eastAsia="仿宋" w:cs="仿宋"/>
          <w:color w:val="000000"/>
          <w:kern w:val="0"/>
          <w:sz w:val="24"/>
          <w:szCs w:val="24"/>
          <w:highlight w:val="none"/>
        </w:rPr>
        <w:t>有权委托其他单位进行修补，费用由</w:t>
      </w:r>
      <w:r>
        <w:rPr>
          <w:rFonts w:hint="eastAsia" w:ascii="仿宋" w:hAnsi="仿宋" w:eastAsia="仿宋" w:cs="仿宋"/>
          <w:color w:val="000000"/>
          <w:kern w:val="0"/>
          <w:sz w:val="24"/>
          <w:szCs w:val="24"/>
          <w:highlight w:val="none"/>
          <w:lang w:eastAsia="zh-CN"/>
        </w:rPr>
        <w:t>乙方</w:t>
      </w:r>
      <w:r>
        <w:rPr>
          <w:rFonts w:hint="eastAsia" w:ascii="仿宋" w:hAnsi="仿宋" w:eastAsia="仿宋" w:cs="仿宋"/>
          <w:color w:val="000000"/>
          <w:kern w:val="0"/>
          <w:sz w:val="24"/>
          <w:szCs w:val="24"/>
          <w:highlight w:val="none"/>
        </w:rPr>
        <w:t>承担，从</w:t>
      </w:r>
      <w:r>
        <w:rPr>
          <w:rFonts w:hint="eastAsia" w:ascii="仿宋" w:hAnsi="仿宋" w:eastAsia="仿宋" w:cs="仿宋"/>
          <w:color w:val="000000"/>
          <w:kern w:val="0"/>
          <w:sz w:val="24"/>
          <w:szCs w:val="24"/>
          <w:highlight w:val="none"/>
          <w:lang w:eastAsia="zh-CN"/>
        </w:rPr>
        <w:t>乙方</w:t>
      </w:r>
      <w:r>
        <w:rPr>
          <w:rFonts w:hint="eastAsia" w:ascii="仿宋" w:hAnsi="仿宋" w:eastAsia="仿宋" w:cs="仿宋"/>
          <w:color w:val="000000"/>
          <w:kern w:val="0"/>
          <w:sz w:val="24"/>
          <w:szCs w:val="24"/>
          <w:highlight w:val="none"/>
        </w:rPr>
        <w:t>质保金中相应扣除。</w:t>
      </w:r>
    </w:p>
    <w:p>
      <w:pPr>
        <w:spacing w:line="440" w:lineRule="exact"/>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2.质量保修金的退还：</w:t>
      </w:r>
    </w:p>
    <w:p>
      <w:pPr>
        <w:spacing w:line="440" w:lineRule="exact"/>
        <w:ind w:firstLine="360" w:firstLineChars="15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（1）如在保修期内未发生须从质保金中代扣维修费及维修管理费情况的，则质量保修金按以下方式支付给</w:t>
      </w:r>
      <w:r>
        <w:rPr>
          <w:rFonts w:hint="eastAsia" w:ascii="仿宋" w:hAnsi="仿宋" w:eastAsia="仿宋" w:cs="仿宋"/>
          <w:color w:val="000000"/>
          <w:kern w:val="0"/>
          <w:sz w:val="24"/>
          <w:szCs w:val="24"/>
          <w:highlight w:val="none"/>
          <w:lang w:eastAsia="zh-CN"/>
        </w:rPr>
        <w:t>乙方</w:t>
      </w:r>
      <w:r>
        <w:rPr>
          <w:rFonts w:hint="eastAsia" w:ascii="仿宋" w:hAnsi="仿宋" w:eastAsia="仿宋" w:cs="仿宋"/>
          <w:color w:val="000000"/>
          <w:kern w:val="0"/>
          <w:sz w:val="24"/>
          <w:szCs w:val="24"/>
          <w:highlight w:val="none"/>
        </w:rPr>
        <w:t>，不计利息：</w:t>
      </w:r>
    </w:p>
    <w:p>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A.保修期满且无质量问题后，退还剩余保修金的100%（如有）；</w:t>
      </w:r>
    </w:p>
    <w:p>
      <w:pPr>
        <w:spacing w:line="440" w:lineRule="exact"/>
        <w:ind w:firstLine="360" w:firstLineChars="15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lang w:val="en-US" w:eastAsia="zh-CN"/>
        </w:rPr>
        <w:t>围挡移交</w:t>
      </w:r>
      <w:r>
        <w:rPr>
          <w:rFonts w:hint="eastAsia" w:ascii="仿宋" w:hAnsi="仿宋" w:eastAsia="仿宋" w:cs="仿宋"/>
          <w:color w:val="000000"/>
          <w:kern w:val="0"/>
          <w:sz w:val="24"/>
          <w:szCs w:val="24"/>
          <w:highlight w:val="none"/>
        </w:rPr>
        <w:t>后，如</w:t>
      </w:r>
      <w:r>
        <w:rPr>
          <w:rFonts w:hint="eastAsia" w:ascii="仿宋" w:hAnsi="仿宋" w:eastAsia="仿宋" w:cs="仿宋"/>
          <w:color w:val="000000"/>
          <w:kern w:val="0"/>
          <w:sz w:val="24"/>
          <w:szCs w:val="24"/>
          <w:highlight w:val="none"/>
          <w:lang w:eastAsia="zh-CN"/>
        </w:rPr>
        <w:t>甲方</w:t>
      </w:r>
      <w:r>
        <w:rPr>
          <w:rFonts w:hint="eastAsia" w:ascii="仿宋" w:hAnsi="仿宋" w:eastAsia="仿宋" w:cs="仿宋"/>
          <w:color w:val="000000"/>
          <w:kern w:val="0"/>
          <w:sz w:val="24"/>
          <w:szCs w:val="24"/>
          <w:highlight w:val="none"/>
        </w:rPr>
        <w:t>发现存在质量问题的，有权要求</w:t>
      </w:r>
      <w:r>
        <w:rPr>
          <w:rFonts w:hint="eastAsia" w:ascii="仿宋" w:hAnsi="仿宋" w:eastAsia="仿宋" w:cs="仿宋"/>
          <w:color w:val="000000"/>
          <w:kern w:val="0"/>
          <w:sz w:val="24"/>
          <w:szCs w:val="24"/>
          <w:highlight w:val="none"/>
          <w:lang w:eastAsia="zh-CN"/>
        </w:rPr>
        <w:t>乙方</w:t>
      </w:r>
      <w:r>
        <w:rPr>
          <w:rFonts w:hint="eastAsia" w:ascii="仿宋" w:hAnsi="仿宋" w:eastAsia="仿宋" w:cs="仿宋"/>
          <w:color w:val="000000"/>
          <w:kern w:val="0"/>
          <w:sz w:val="24"/>
          <w:szCs w:val="24"/>
          <w:highlight w:val="none"/>
        </w:rPr>
        <w:t>及时维修，并赔偿给</w:t>
      </w:r>
      <w:r>
        <w:rPr>
          <w:rFonts w:hint="eastAsia" w:ascii="仿宋" w:hAnsi="仿宋" w:eastAsia="仿宋" w:cs="仿宋"/>
          <w:color w:val="000000"/>
          <w:kern w:val="0"/>
          <w:sz w:val="24"/>
          <w:szCs w:val="24"/>
          <w:highlight w:val="none"/>
          <w:lang w:eastAsia="zh-CN"/>
        </w:rPr>
        <w:t>甲方</w:t>
      </w:r>
      <w:r>
        <w:rPr>
          <w:rFonts w:hint="eastAsia" w:ascii="仿宋" w:hAnsi="仿宋" w:eastAsia="仿宋" w:cs="仿宋"/>
          <w:color w:val="000000"/>
          <w:kern w:val="0"/>
          <w:sz w:val="24"/>
          <w:szCs w:val="24"/>
          <w:highlight w:val="none"/>
        </w:rPr>
        <w:t>带来的各种直接、间接经济损失。</w:t>
      </w:r>
      <w:r>
        <w:rPr>
          <w:rFonts w:hint="eastAsia" w:ascii="仿宋" w:hAnsi="仿宋" w:eastAsia="仿宋" w:cs="仿宋"/>
          <w:color w:val="000000"/>
          <w:kern w:val="0"/>
          <w:sz w:val="24"/>
          <w:szCs w:val="24"/>
          <w:highlight w:val="none"/>
          <w:lang w:eastAsia="zh-CN"/>
        </w:rPr>
        <w:t>乙方</w:t>
      </w:r>
      <w:r>
        <w:rPr>
          <w:rFonts w:hint="eastAsia" w:ascii="仿宋" w:hAnsi="仿宋" w:eastAsia="仿宋" w:cs="仿宋"/>
          <w:color w:val="000000"/>
          <w:kern w:val="0"/>
          <w:sz w:val="24"/>
          <w:szCs w:val="24"/>
          <w:highlight w:val="none"/>
        </w:rPr>
        <w:t>不及时维修的，</w:t>
      </w:r>
      <w:r>
        <w:rPr>
          <w:rFonts w:hint="eastAsia" w:ascii="仿宋" w:hAnsi="仿宋" w:eastAsia="仿宋" w:cs="仿宋"/>
          <w:color w:val="000000"/>
          <w:kern w:val="0"/>
          <w:sz w:val="24"/>
          <w:szCs w:val="24"/>
          <w:highlight w:val="none"/>
          <w:lang w:eastAsia="zh-CN"/>
        </w:rPr>
        <w:t>甲方</w:t>
      </w:r>
      <w:r>
        <w:rPr>
          <w:rFonts w:hint="eastAsia" w:ascii="仿宋" w:hAnsi="仿宋" w:eastAsia="仿宋" w:cs="仿宋"/>
          <w:color w:val="000000"/>
          <w:kern w:val="0"/>
          <w:sz w:val="24"/>
          <w:szCs w:val="24"/>
          <w:highlight w:val="none"/>
        </w:rPr>
        <w:t>有权代为扣除该保修金用于维修以及支付</w:t>
      </w:r>
      <w:r>
        <w:rPr>
          <w:rFonts w:hint="eastAsia" w:ascii="仿宋" w:hAnsi="仿宋" w:eastAsia="仿宋" w:cs="仿宋"/>
          <w:color w:val="000000"/>
          <w:kern w:val="0"/>
          <w:sz w:val="24"/>
          <w:szCs w:val="24"/>
          <w:highlight w:val="none"/>
          <w:lang w:eastAsia="zh-CN"/>
        </w:rPr>
        <w:t>甲方</w:t>
      </w:r>
      <w:r>
        <w:rPr>
          <w:rFonts w:hint="eastAsia" w:ascii="仿宋" w:hAnsi="仿宋" w:eastAsia="仿宋" w:cs="仿宋"/>
          <w:color w:val="000000"/>
          <w:kern w:val="0"/>
          <w:sz w:val="24"/>
          <w:szCs w:val="24"/>
          <w:highlight w:val="none"/>
        </w:rPr>
        <w:t>的维修管理费用（按维修费用的15%计算），并在事后要求</w:t>
      </w:r>
      <w:r>
        <w:rPr>
          <w:rFonts w:hint="eastAsia" w:ascii="仿宋" w:hAnsi="仿宋" w:eastAsia="仿宋" w:cs="仿宋"/>
          <w:color w:val="000000"/>
          <w:kern w:val="0"/>
          <w:sz w:val="24"/>
          <w:szCs w:val="24"/>
          <w:highlight w:val="none"/>
          <w:lang w:eastAsia="zh-CN"/>
        </w:rPr>
        <w:t>乙方</w:t>
      </w:r>
      <w:r>
        <w:rPr>
          <w:rFonts w:hint="eastAsia" w:ascii="仿宋" w:hAnsi="仿宋" w:eastAsia="仿宋" w:cs="仿宋"/>
          <w:color w:val="000000"/>
          <w:kern w:val="0"/>
          <w:sz w:val="24"/>
          <w:szCs w:val="24"/>
          <w:highlight w:val="none"/>
        </w:rPr>
        <w:t>补足缺额。</w:t>
      </w:r>
    </w:p>
    <w:p>
      <w:pPr>
        <w:spacing w:line="440" w:lineRule="exact"/>
        <w:ind w:firstLine="360" w:firstLineChars="15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lang w:eastAsia="zh-CN"/>
        </w:rPr>
        <w:t>服务内容</w:t>
      </w:r>
      <w:r>
        <w:rPr>
          <w:rFonts w:hint="eastAsia" w:ascii="仿宋" w:hAnsi="仿宋" w:eastAsia="仿宋" w:cs="仿宋"/>
          <w:color w:val="000000"/>
          <w:kern w:val="0"/>
          <w:sz w:val="24"/>
          <w:szCs w:val="24"/>
          <w:highlight w:val="none"/>
        </w:rPr>
        <w:t>移交后，如</w:t>
      </w:r>
      <w:r>
        <w:rPr>
          <w:rFonts w:hint="eastAsia" w:ascii="仿宋" w:hAnsi="仿宋" w:eastAsia="仿宋" w:cs="仿宋"/>
          <w:color w:val="000000"/>
          <w:kern w:val="0"/>
          <w:sz w:val="24"/>
          <w:szCs w:val="24"/>
          <w:highlight w:val="none"/>
          <w:lang w:eastAsia="zh-CN"/>
        </w:rPr>
        <w:t>甲方</w:t>
      </w:r>
      <w:r>
        <w:rPr>
          <w:rFonts w:hint="eastAsia" w:ascii="仿宋" w:hAnsi="仿宋" w:eastAsia="仿宋" w:cs="仿宋"/>
          <w:color w:val="000000"/>
          <w:kern w:val="0"/>
          <w:sz w:val="24"/>
          <w:szCs w:val="24"/>
          <w:highlight w:val="none"/>
        </w:rPr>
        <w:t>发现存在重大质量问题的，有权扣除</w:t>
      </w:r>
      <w:r>
        <w:rPr>
          <w:rFonts w:hint="eastAsia" w:ascii="仿宋" w:hAnsi="仿宋" w:eastAsia="仿宋" w:cs="仿宋"/>
          <w:color w:val="000000"/>
          <w:kern w:val="0"/>
          <w:sz w:val="24"/>
          <w:szCs w:val="24"/>
          <w:highlight w:val="none"/>
          <w:lang w:eastAsia="zh-CN"/>
        </w:rPr>
        <w:t>乙方</w:t>
      </w:r>
      <w:r>
        <w:rPr>
          <w:rFonts w:hint="eastAsia" w:ascii="仿宋" w:hAnsi="仿宋" w:eastAsia="仿宋" w:cs="仿宋"/>
          <w:color w:val="000000"/>
          <w:kern w:val="0"/>
          <w:sz w:val="24"/>
          <w:szCs w:val="24"/>
          <w:highlight w:val="none"/>
        </w:rPr>
        <w:t>的全部保修金，要求</w:t>
      </w:r>
      <w:r>
        <w:rPr>
          <w:rFonts w:hint="eastAsia" w:ascii="仿宋" w:hAnsi="仿宋" w:eastAsia="仿宋" w:cs="仿宋"/>
          <w:color w:val="000000"/>
          <w:kern w:val="0"/>
          <w:sz w:val="24"/>
          <w:szCs w:val="24"/>
          <w:highlight w:val="none"/>
          <w:lang w:eastAsia="zh-CN"/>
        </w:rPr>
        <w:t>乙方</w:t>
      </w:r>
      <w:r>
        <w:rPr>
          <w:rFonts w:hint="eastAsia" w:ascii="仿宋" w:hAnsi="仿宋" w:eastAsia="仿宋" w:cs="仿宋"/>
          <w:color w:val="000000"/>
          <w:kern w:val="0"/>
          <w:sz w:val="24"/>
          <w:szCs w:val="24"/>
          <w:highlight w:val="none"/>
        </w:rPr>
        <w:t>及时维修，并赔偿给</w:t>
      </w:r>
      <w:r>
        <w:rPr>
          <w:rFonts w:hint="eastAsia" w:ascii="仿宋" w:hAnsi="仿宋" w:eastAsia="仿宋" w:cs="仿宋"/>
          <w:color w:val="000000"/>
          <w:kern w:val="0"/>
          <w:sz w:val="24"/>
          <w:szCs w:val="24"/>
          <w:highlight w:val="none"/>
          <w:lang w:eastAsia="zh-CN"/>
        </w:rPr>
        <w:t>甲方</w:t>
      </w:r>
      <w:r>
        <w:rPr>
          <w:rFonts w:hint="eastAsia" w:ascii="仿宋" w:hAnsi="仿宋" w:eastAsia="仿宋" w:cs="仿宋"/>
          <w:color w:val="000000"/>
          <w:kern w:val="0"/>
          <w:sz w:val="24"/>
          <w:szCs w:val="24"/>
          <w:highlight w:val="none"/>
        </w:rPr>
        <w:t>带来的各种直接、间接经济损失。</w:t>
      </w:r>
    </w:p>
    <w:p>
      <w:pPr>
        <w:spacing w:line="440" w:lineRule="exact"/>
        <w:ind w:firstLine="360" w:firstLineChars="15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（4）本合同的保修期，</w:t>
      </w:r>
      <w:r>
        <w:rPr>
          <w:rFonts w:hint="eastAsia" w:ascii="仿宋" w:hAnsi="仿宋" w:eastAsia="仿宋" w:cs="仿宋"/>
          <w:color w:val="000000"/>
          <w:sz w:val="24"/>
          <w:szCs w:val="24"/>
          <w:highlight w:val="none"/>
        </w:rPr>
        <w:t>自</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签发验收单的日期开始计算</w:t>
      </w:r>
      <w:r>
        <w:rPr>
          <w:rFonts w:hint="eastAsia" w:ascii="仿宋" w:hAnsi="仿宋" w:eastAsia="仿宋" w:cs="仿宋"/>
          <w:color w:val="000000"/>
          <w:kern w:val="0"/>
          <w:sz w:val="24"/>
          <w:szCs w:val="24"/>
          <w:highlight w:val="none"/>
        </w:rPr>
        <w:t>。</w:t>
      </w:r>
    </w:p>
    <w:p>
      <w:pPr>
        <w:pStyle w:val="22"/>
        <w:spacing w:line="440" w:lineRule="exact"/>
        <w:ind w:firstLine="540" w:firstLineChars="225"/>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在国家规定的保修期外,如出现质量问题系由</w:t>
      </w:r>
      <w:r>
        <w:rPr>
          <w:rFonts w:hint="eastAsia" w:ascii="仿宋" w:hAnsi="仿宋" w:eastAsia="仿宋" w:cs="仿宋"/>
          <w:color w:val="000000"/>
          <w:kern w:val="0"/>
          <w:sz w:val="24"/>
          <w:szCs w:val="24"/>
          <w:highlight w:val="none"/>
          <w:lang w:eastAsia="zh-CN"/>
        </w:rPr>
        <w:t>乙方</w:t>
      </w:r>
      <w:r>
        <w:rPr>
          <w:rFonts w:hint="eastAsia" w:ascii="仿宋" w:hAnsi="仿宋" w:eastAsia="仿宋" w:cs="仿宋"/>
          <w:color w:val="000000"/>
          <w:kern w:val="0"/>
          <w:sz w:val="24"/>
          <w:szCs w:val="24"/>
          <w:highlight w:val="none"/>
        </w:rPr>
        <w:t>偷工减料或使用不合格原材料、成品、半成品（不包括甲供材料）引起的，</w:t>
      </w:r>
      <w:r>
        <w:rPr>
          <w:rFonts w:hint="eastAsia" w:ascii="仿宋" w:hAnsi="仿宋" w:eastAsia="仿宋" w:cs="仿宋"/>
          <w:color w:val="000000"/>
          <w:kern w:val="0"/>
          <w:sz w:val="24"/>
          <w:szCs w:val="24"/>
          <w:highlight w:val="none"/>
          <w:lang w:eastAsia="zh-CN"/>
        </w:rPr>
        <w:t>甲方</w:t>
      </w:r>
      <w:r>
        <w:rPr>
          <w:rFonts w:hint="eastAsia" w:ascii="仿宋" w:hAnsi="仿宋" w:eastAsia="仿宋" w:cs="仿宋"/>
          <w:color w:val="000000"/>
          <w:kern w:val="0"/>
          <w:sz w:val="24"/>
          <w:szCs w:val="24"/>
          <w:highlight w:val="none"/>
        </w:rPr>
        <w:t>有权无限期追索</w:t>
      </w:r>
      <w:r>
        <w:rPr>
          <w:rFonts w:hint="eastAsia" w:ascii="仿宋" w:hAnsi="仿宋" w:eastAsia="仿宋" w:cs="仿宋"/>
          <w:color w:val="000000"/>
          <w:kern w:val="0"/>
          <w:sz w:val="24"/>
          <w:szCs w:val="24"/>
          <w:highlight w:val="none"/>
          <w:lang w:eastAsia="zh-CN"/>
        </w:rPr>
        <w:t>，乙方</w:t>
      </w:r>
      <w:r>
        <w:rPr>
          <w:rFonts w:hint="eastAsia" w:ascii="仿宋" w:hAnsi="仿宋" w:eastAsia="仿宋" w:cs="仿宋"/>
          <w:color w:val="000000"/>
          <w:kern w:val="0"/>
          <w:sz w:val="24"/>
          <w:szCs w:val="24"/>
          <w:highlight w:val="none"/>
        </w:rPr>
        <w:t>应承担由此造成的一切损失。</w:t>
      </w:r>
    </w:p>
    <w:p>
      <w:pPr>
        <w:pStyle w:val="22"/>
        <w:spacing w:line="440" w:lineRule="exact"/>
        <w:ind w:firstLine="360" w:firstLineChars="150"/>
        <w:rPr>
          <w:rFonts w:hint="eastAsia" w:ascii="仿宋" w:hAnsi="仿宋" w:eastAsia="仿宋" w:cs="仿宋"/>
          <w:color w:val="000000"/>
          <w:sz w:val="24"/>
          <w:szCs w:val="24"/>
          <w:highlight w:val="none"/>
          <w:u w:val="single"/>
        </w:rPr>
      </w:pPr>
      <w:r>
        <w:rPr>
          <w:rFonts w:hint="eastAsia" w:ascii="仿宋" w:hAnsi="仿宋" w:eastAsia="仿宋" w:cs="仿宋"/>
          <w:color w:val="000000"/>
          <w:kern w:val="0"/>
          <w:sz w:val="24"/>
          <w:szCs w:val="24"/>
          <w:highlight w:val="none"/>
        </w:rPr>
        <w:t>（5）如</w:t>
      </w:r>
      <w:r>
        <w:rPr>
          <w:rFonts w:hint="eastAsia" w:ascii="仿宋" w:hAnsi="仿宋" w:eastAsia="仿宋" w:cs="仿宋"/>
          <w:color w:val="000000"/>
          <w:kern w:val="0"/>
          <w:sz w:val="24"/>
          <w:szCs w:val="24"/>
          <w:highlight w:val="none"/>
          <w:lang w:val="en-US" w:eastAsia="zh-CN"/>
        </w:rPr>
        <w:t>围挡</w:t>
      </w:r>
      <w:r>
        <w:rPr>
          <w:rFonts w:hint="eastAsia" w:ascii="仿宋" w:hAnsi="仿宋" w:eastAsia="仿宋" w:cs="仿宋"/>
          <w:color w:val="000000"/>
          <w:kern w:val="0"/>
          <w:sz w:val="24"/>
          <w:szCs w:val="24"/>
          <w:highlight w:val="none"/>
        </w:rPr>
        <w:t>制作、安装达不到协议要求，则视</w:t>
      </w:r>
      <w:r>
        <w:rPr>
          <w:rFonts w:hint="eastAsia" w:ascii="仿宋" w:hAnsi="仿宋" w:eastAsia="仿宋" w:cs="仿宋"/>
          <w:color w:val="000000"/>
          <w:kern w:val="0"/>
          <w:sz w:val="24"/>
          <w:szCs w:val="24"/>
          <w:highlight w:val="none"/>
          <w:lang w:eastAsia="zh-CN"/>
        </w:rPr>
        <w:t>乙方</w:t>
      </w:r>
      <w:r>
        <w:rPr>
          <w:rFonts w:hint="eastAsia" w:ascii="仿宋" w:hAnsi="仿宋" w:eastAsia="仿宋" w:cs="仿宋"/>
          <w:color w:val="000000"/>
          <w:kern w:val="0"/>
          <w:sz w:val="24"/>
          <w:szCs w:val="24"/>
          <w:highlight w:val="none"/>
        </w:rPr>
        <w:t>违约，</w:t>
      </w:r>
      <w:r>
        <w:rPr>
          <w:rFonts w:hint="eastAsia" w:ascii="仿宋" w:hAnsi="仿宋" w:eastAsia="仿宋" w:cs="仿宋"/>
          <w:color w:val="000000"/>
          <w:kern w:val="0"/>
          <w:sz w:val="24"/>
          <w:szCs w:val="24"/>
          <w:highlight w:val="none"/>
          <w:lang w:eastAsia="zh-CN"/>
        </w:rPr>
        <w:t>乙方</w:t>
      </w:r>
      <w:r>
        <w:rPr>
          <w:rFonts w:hint="eastAsia" w:ascii="仿宋" w:hAnsi="仿宋" w:eastAsia="仿宋" w:cs="仿宋"/>
          <w:color w:val="000000"/>
          <w:kern w:val="0"/>
          <w:sz w:val="24"/>
          <w:szCs w:val="24"/>
          <w:highlight w:val="none"/>
        </w:rPr>
        <w:t>应无条件进行返工。</w:t>
      </w:r>
    </w:p>
    <w:p>
      <w:pPr>
        <w:pStyle w:val="67"/>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违约责任</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、乙方未如期足额缴纳履约保证金的，甲方有权</w:t>
      </w:r>
      <w:r>
        <w:rPr>
          <w:rFonts w:hint="eastAsia" w:ascii="仿宋" w:hAnsi="仿宋" w:eastAsia="仿宋" w:cs="仿宋"/>
          <w:color w:val="auto"/>
          <w:sz w:val="24"/>
          <w:szCs w:val="24"/>
          <w:highlight w:val="none"/>
          <w:lang w:val="en-US" w:eastAsia="zh-CN"/>
        </w:rPr>
        <w:t>单方</w:t>
      </w:r>
      <w:r>
        <w:rPr>
          <w:rFonts w:hint="eastAsia" w:ascii="仿宋" w:hAnsi="仿宋" w:eastAsia="仿宋" w:cs="仿宋"/>
          <w:color w:val="auto"/>
          <w:sz w:val="24"/>
          <w:szCs w:val="24"/>
          <w:highlight w:val="none"/>
        </w:rPr>
        <w:t>解除</w:t>
      </w:r>
      <w:r>
        <w:rPr>
          <w:rFonts w:hint="eastAsia" w:ascii="仿宋" w:hAnsi="仿宋" w:eastAsia="仿宋" w:cs="仿宋"/>
          <w:color w:val="auto"/>
          <w:sz w:val="24"/>
          <w:szCs w:val="24"/>
          <w:highlight w:val="none"/>
          <w:lang w:val="en-US" w:eastAsia="zh-CN"/>
        </w:rPr>
        <w:t>或终止</w:t>
      </w:r>
      <w:r>
        <w:rPr>
          <w:rFonts w:hint="eastAsia" w:ascii="仿宋" w:hAnsi="仿宋" w:eastAsia="仿宋" w:cs="仿宋"/>
          <w:color w:val="auto"/>
          <w:sz w:val="24"/>
          <w:szCs w:val="24"/>
          <w:highlight w:val="none"/>
        </w:rPr>
        <w:t>合同并要求乙方承担合同款项百分之五的违约金。</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、乙方未能如期提供服务的，每逾期一日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向甲方支付合同款项的万分之五作为违约金，逾期累计超过15个工作日的，甲方有权单方解除</w:t>
      </w:r>
      <w:r>
        <w:rPr>
          <w:rFonts w:hint="eastAsia" w:ascii="仿宋" w:hAnsi="仿宋" w:eastAsia="仿宋" w:cs="仿宋"/>
          <w:color w:val="auto"/>
          <w:sz w:val="24"/>
          <w:szCs w:val="24"/>
          <w:highlight w:val="none"/>
          <w:lang w:val="en-US" w:eastAsia="zh-CN"/>
        </w:rPr>
        <w:t>或终止</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val="en-US" w:eastAsia="zh-CN"/>
        </w:rPr>
        <w:t>并要求乙方支付本合同总金额20%作为违约金，</w:t>
      </w:r>
      <w:r>
        <w:rPr>
          <w:rFonts w:hint="eastAsia" w:ascii="仿宋" w:hAnsi="仿宋" w:eastAsia="仿宋" w:cs="仿宋"/>
          <w:color w:val="auto"/>
          <w:sz w:val="24"/>
          <w:szCs w:val="24"/>
          <w:highlight w:val="none"/>
        </w:rPr>
        <w:t>由此造成的一切损失（包括不限于实际损失、间接损失、为之维权所支付的一切费用等）由乙方承担。</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、乙方因未能如期提供服务或因其他违约行为导致甲方解除合同的，乙方应向甲方支付合同总值的百分之五违约金。如造成甲方损失超过违约金的，超出部分由乙方继续承担赔偿责任。</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、乙方须确保所提供服务的质量，对其所提供的物料及服务负有安全责任，如因乙方提供的物料质量有瑕疵、人员管</w:t>
      </w:r>
      <w:r>
        <w:rPr>
          <w:rFonts w:hint="eastAsia" w:ascii="仿宋" w:hAnsi="仿宋" w:eastAsia="仿宋" w:cs="仿宋"/>
          <w:color w:val="auto"/>
          <w:sz w:val="24"/>
          <w:szCs w:val="24"/>
          <w:highlight w:val="none"/>
          <w:lang w:eastAsia="zh-CN"/>
        </w:rPr>
        <w:t>理</w:t>
      </w:r>
      <w:r>
        <w:rPr>
          <w:rFonts w:hint="eastAsia" w:ascii="仿宋" w:hAnsi="仿宋" w:eastAsia="仿宋" w:cs="仿宋"/>
          <w:color w:val="auto"/>
          <w:sz w:val="24"/>
          <w:szCs w:val="24"/>
          <w:highlight w:val="none"/>
        </w:rPr>
        <w:t>不到位、安全防护措施不到位等可归咎于乙方的原因造成安全事故，则乙方须承担由此造成的一切损失（包括不限于实际损失、间接损失、为之维权所支付的一切费用等），甲方为此不负责任。</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5、因乙方原因致使合同解除或终止的，由此造成的一切经济损失（包括但不限于甲方实际损失、甲方已支付款项退还、甲方可得利益损失、第三方损失及甲方为此维权付出的一切费用等），由乙方承担。</w:t>
      </w:r>
    </w:p>
    <w:p>
      <w:pPr>
        <w:pStyle w:val="67"/>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、不可抗力事件处理</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2、不可抗力事件发生后，应立即通知对方，采取合理措施减轻损失，并寄送有关权威机构出具的证明。</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4、乙方因延迟履行义务而遭受不可抗力事件的，不得免除责任。</w:t>
      </w:r>
    </w:p>
    <w:p>
      <w:pPr>
        <w:pStyle w:val="22"/>
        <w:spacing w:line="440" w:lineRule="exact"/>
        <w:ind w:firstLine="542" w:firstLineChars="225"/>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rPr>
        <w:t>十</w:t>
      </w:r>
      <w:r>
        <w:rPr>
          <w:rFonts w:hint="eastAsia" w:ascii="仿宋" w:hAnsi="仿宋" w:eastAsia="仿宋" w:cs="仿宋"/>
          <w:b/>
          <w:color w:val="000000"/>
          <w:sz w:val="24"/>
          <w:szCs w:val="24"/>
          <w:highlight w:val="none"/>
          <w:lang w:eastAsia="zh-CN"/>
        </w:rPr>
        <w:t>七、</w:t>
      </w:r>
      <w:r>
        <w:rPr>
          <w:rFonts w:hint="eastAsia" w:ascii="仿宋" w:hAnsi="仿宋" w:eastAsia="仿宋" w:cs="仿宋"/>
          <w:b/>
          <w:color w:val="000000"/>
          <w:sz w:val="24"/>
          <w:szCs w:val="24"/>
          <w:highlight w:val="none"/>
        </w:rPr>
        <w:t>争议</w:t>
      </w:r>
      <w:r>
        <w:rPr>
          <w:rFonts w:hint="eastAsia" w:ascii="仿宋" w:hAnsi="仿宋" w:eastAsia="仿宋" w:cs="仿宋"/>
          <w:b/>
          <w:color w:val="000000"/>
          <w:sz w:val="24"/>
          <w:szCs w:val="24"/>
          <w:highlight w:val="none"/>
          <w:lang w:val="en-US" w:eastAsia="zh-CN"/>
        </w:rPr>
        <w:t>解决</w:t>
      </w:r>
    </w:p>
    <w:p>
      <w:pPr>
        <w:pStyle w:val="22"/>
        <w:spacing w:line="440" w:lineRule="exact"/>
        <w:ind w:firstLine="520" w:firstLineChars="21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1.双方约定，本合同在履行过程中发生的争议,</w:t>
      </w:r>
      <w:r>
        <w:rPr>
          <w:rFonts w:hint="eastAsia" w:ascii="仿宋" w:hAnsi="仿宋" w:eastAsia="仿宋" w:cs="仿宋"/>
          <w:color w:val="000000"/>
          <w:sz w:val="24"/>
          <w:szCs w:val="24"/>
          <w:highlight w:val="none"/>
          <w:lang w:val="en-US" w:eastAsia="zh-CN"/>
        </w:rPr>
        <w:t>由</w:t>
      </w:r>
      <w:r>
        <w:rPr>
          <w:rFonts w:hint="eastAsia" w:ascii="仿宋" w:hAnsi="仿宋" w:eastAsia="仿宋" w:cs="仿宋"/>
          <w:color w:val="000000"/>
          <w:sz w:val="24"/>
          <w:szCs w:val="24"/>
          <w:highlight w:val="none"/>
        </w:rPr>
        <w:t>双方当事人协商解决, 协商不成的按下列第</w:t>
      </w:r>
      <w:r>
        <w:rPr>
          <w:rFonts w:hint="eastAsia" w:ascii="仿宋" w:hAnsi="仿宋" w:eastAsia="仿宋" w:cs="仿宋"/>
          <w:color w:val="000000"/>
          <w:sz w:val="24"/>
          <w:szCs w:val="24"/>
          <w:highlight w:val="none"/>
          <w:u w:val="single"/>
        </w:rPr>
        <w:t xml:space="preserve">  （2）  </w:t>
      </w:r>
      <w:r>
        <w:rPr>
          <w:rFonts w:hint="eastAsia" w:ascii="仿宋" w:hAnsi="仿宋" w:eastAsia="仿宋" w:cs="仿宋"/>
          <w:color w:val="000000"/>
          <w:sz w:val="24"/>
          <w:szCs w:val="24"/>
          <w:highlight w:val="none"/>
        </w:rPr>
        <w:t>种方式解决;</w:t>
      </w:r>
    </w:p>
    <w:p>
      <w:pPr>
        <w:pStyle w:val="22"/>
        <w:numPr>
          <w:ilvl w:val="0"/>
          <w:numId w:val="6"/>
        </w:numPr>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请</w:t>
      </w:r>
      <w:r>
        <w:rPr>
          <w:rFonts w:hint="eastAsia" w:ascii="仿宋" w:hAnsi="仿宋" w:eastAsia="仿宋" w:cs="仿宋"/>
          <w:color w:val="000000"/>
          <w:sz w:val="24"/>
          <w:szCs w:val="24"/>
          <w:highlight w:val="none"/>
          <w:u w:val="single"/>
        </w:rPr>
        <w:t xml:space="preserve">   /   </w:t>
      </w:r>
      <w:r>
        <w:rPr>
          <w:rFonts w:hint="eastAsia" w:ascii="仿宋" w:hAnsi="仿宋" w:eastAsia="仿宋" w:cs="仿宋"/>
          <w:color w:val="000000"/>
          <w:sz w:val="24"/>
          <w:szCs w:val="24"/>
          <w:highlight w:val="none"/>
        </w:rPr>
        <w:t>调解;</w:t>
      </w:r>
    </w:p>
    <w:p>
      <w:pPr>
        <w:pStyle w:val="22"/>
        <w:numPr>
          <w:ilvl w:val="0"/>
          <w:numId w:val="6"/>
        </w:numPr>
        <w:spacing w:line="440" w:lineRule="exact"/>
        <w:ind w:left="0"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rPr>
        <w:t>向</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甲方</w:t>
      </w:r>
      <w:r>
        <w:rPr>
          <w:rFonts w:hint="eastAsia" w:ascii="仿宋" w:hAnsi="仿宋" w:eastAsia="仿宋" w:cs="仿宋"/>
          <w:color w:val="000000"/>
          <w:sz w:val="24"/>
          <w:szCs w:val="24"/>
          <w:highlight w:val="none"/>
          <w:u w:val="single"/>
        </w:rPr>
        <w:t>所在地</w:t>
      </w:r>
      <w:r>
        <w:rPr>
          <w:rFonts w:hint="eastAsia" w:ascii="仿宋" w:hAnsi="仿宋" w:eastAsia="仿宋" w:cs="仿宋"/>
          <w:color w:val="000000"/>
          <w:sz w:val="24"/>
          <w:szCs w:val="24"/>
          <w:highlight w:val="none"/>
          <w:u w:val="single"/>
          <w:lang w:val="en-US" w:eastAsia="zh-CN"/>
        </w:rPr>
        <w:t>有管辖权的</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人民法院提起诉讼.</w:t>
      </w:r>
    </w:p>
    <w:p>
      <w:pPr>
        <w:pStyle w:val="67"/>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、合同生效及其它</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1、合同经双方法定代表人或授权代表签字并加盖单位公章后生效。</w:t>
      </w:r>
    </w:p>
    <w:p>
      <w:pPr>
        <w:pStyle w:val="67"/>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2、合同执行中涉及采购资金和采购内容修改或补充的，须</w:t>
      </w:r>
      <w:r>
        <w:rPr>
          <w:rFonts w:hint="eastAsia" w:ascii="仿宋" w:hAnsi="仿宋" w:eastAsia="仿宋" w:cs="仿宋"/>
          <w:color w:val="auto"/>
          <w:sz w:val="24"/>
          <w:szCs w:val="24"/>
          <w:highlight w:val="none"/>
          <w:lang w:val="en-US" w:eastAsia="zh-CN"/>
        </w:rPr>
        <w:t>另行</w:t>
      </w:r>
      <w:r>
        <w:rPr>
          <w:rFonts w:hint="eastAsia" w:ascii="仿宋" w:hAnsi="仿宋" w:eastAsia="仿宋" w:cs="仿宋"/>
          <w:color w:val="auto"/>
          <w:sz w:val="24"/>
          <w:szCs w:val="24"/>
          <w:highlight w:val="none"/>
        </w:rPr>
        <w:t>签</w:t>
      </w:r>
      <w:r>
        <w:rPr>
          <w:rFonts w:hint="eastAsia" w:ascii="仿宋" w:hAnsi="仿宋" w:eastAsia="仿宋" w:cs="仿宋"/>
          <w:color w:val="auto"/>
          <w:sz w:val="24"/>
          <w:szCs w:val="24"/>
          <w:highlight w:val="none"/>
          <w:lang w:val="en-US" w:eastAsia="zh-CN"/>
        </w:rPr>
        <w:t>订</w:t>
      </w:r>
      <w:r>
        <w:rPr>
          <w:rFonts w:hint="eastAsia" w:ascii="仿宋" w:hAnsi="仿宋" w:eastAsia="仿宋" w:cs="仿宋"/>
          <w:color w:val="auto"/>
          <w:sz w:val="24"/>
          <w:szCs w:val="24"/>
          <w:highlight w:val="none"/>
        </w:rPr>
        <w:t>书面补充协议，方可作为主合同不可分割的一部分并备案。</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3、招标文件、投标文件及评标过程中形成的文字资料、询标纪要均作为本合同的组成部分，具有同等效力。本合同未尽事宜，依据《中华人民共和国民法典》的有关规定，</w:t>
      </w:r>
      <w:r>
        <w:rPr>
          <w:rFonts w:hint="eastAsia" w:ascii="仿宋" w:hAnsi="仿宋" w:eastAsia="仿宋" w:cs="仿宋"/>
          <w:color w:val="auto"/>
          <w:sz w:val="24"/>
          <w:szCs w:val="24"/>
          <w:highlight w:val="none"/>
          <w:lang w:val="en-US" w:eastAsia="zh-CN"/>
        </w:rPr>
        <w:t>或经</w:t>
      </w:r>
      <w:r>
        <w:rPr>
          <w:rFonts w:hint="eastAsia" w:ascii="仿宋" w:hAnsi="仿宋" w:eastAsia="仿宋" w:cs="仿宋"/>
          <w:color w:val="auto"/>
          <w:sz w:val="24"/>
          <w:szCs w:val="24"/>
          <w:highlight w:val="none"/>
        </w:rPr>
        <w:t>双方协商</w:t>
      </w:r>
      <w:r>
        <w:rPr>
          <w:rFonts w:hint="eastAsia" w:ascii="仿宋" w:hAnsi="仿宋" w:eastAsia="仿宋" w:cs="仿宋"/>
          <w:color w:val="auto"/>
          <w:sz w:val="24"/>
          <w:szCs w:val="24"/>
          <w:highlight w:val="none"/>
          <w:lang w:val="en-US" w:eastAsia="zh-CN"/>
        </w:rPr>
        <w:t>确定</w:t>
      </w:r>
      <w:r>
        <w:rPr>
          <w:rFonts w:hint="eastAsia" w:ascii="仿宋" w:hAnsi="仿宋" w:eastAsia="仿宋" w:cs="仿宋"/>
          <w:color w:val="auto"/>
          <w:sz w:val="24"/>
          <w:szCs w:val="24"/>
          <w:highlight w:val="none"/>
        </w:rPr>
        <w:t>。</w:t>
      </w:r>
    </w:p>
    <w:p>
      <w:pPr>
        <w:pStyle w:val="22"/>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4、本合同一式陆份，具有同等法律效力，甲乙双方各执叁份。</w:t>
      </w:r>
    </w:p>
    <w:p>
      <w:pPr>
        <w:shd w:val="clear" w:color="000000" w:fill="auto"/>
        <w:snapToGrid w:val="0"/>
        <w:spacing w:line="360" w:lineRule="auto"/>
        <w:ind w:firstLine="480" w:firstLineChars="200"/>
        <w:rPr>
          <w:rFonts w:hint="eastAsia" w:ascii="仿宋" w:hAnsi="仿宋" w:eastAsia="仿宋" w:cs="仿宋"/>
          <w:color w:val="auto"/>
          <w:sz w:val="24"/>
          <w:szCs w:val="24"/>
          <w:highlight w:val="none"/>
        </w:rPr>
      </w:pPr>
    </w:p>
    <w:p>
      <w:pPr>
        <w:pStyle w:val="60"/>
        <w:shd w:val="clear" w:color="010000" w:fill="auto"/>
        <w:rPr>
          <w:rFonts w:hint="eastAsia" w:ascii="仿宋" w:hAnsi="仿宋" w:eastAsia="仿宋" w:cs="仿宋"/>
          <w:color w:val="auto"/>
          <w:sz w:val="24"/>
          <w:szCs w:val="24"/>
          <w:highlight w:val="none"/>
        </w:rPr>
      </w:pPr>
    </w:p>
    <w:p>
      <w:pPr>
        <w:shd w:val="clear" w:color="000000" w:fill="auto"/>
        <w:snapToGrid w:val="0"/>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甲方（盖章）：                         乙方（盖章）：      </w:t>
      </w:r>
    </w:p>
    <w:p>
      <w:pPr>
        <w:shd w:val="clear" w:color="000000"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                           法定代表人：    </w:t>
      </w:r>
    </w:p>
    <w:p>
      <w:pPr>
        <w:shd w:val="clear" w:color="000000" w:fill="auto"/>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授权代表</w:t>
      </w:r>
      <w:r>
        <w:rPr>
          <w:rFonts w:hint="eastAsia" w:ascii="仿宋" w:hAnsi="仿宋" w:eastAsia="仿宋" w:cs="仿宋"/>
          <w:color w:val="auto"/>
          <w:sz w:val="24"/>
          <w:szCs w:val="24"/>
          <w:highlight w:val="none"/>
        </w:rPr>
        <w:t>（签字或盖章）：             或</w:t>
      </w:r>
      <w:r>
        <w:rPr>
          <w:rFonts w:hint="eastAsia" w:ascii="仿宋" w:hAnsi="仿宋" w:eastAsia="仿宋" w:cs="仿宋"/>
          <w:color w:val="auto"/>
          <w:sz w:val="24"/>
          <w:szCs w:val="24"/>
          <w:highlight w:val="none"/>
          <w:lang w:val="en-US" w:eastAsia="zh-CN"/>
        </w:rPr>
        <w:t>授权代表</w:t>
      </w:r>
      <w:r>
        <w:rPr>
          <w:rFonts w:hint="eastAsia" w:ascii="仿宋" w:hAnsi="仿宋" w:eastAsia="仿宋" w:cs="仿宋"/>
          <w:color w:val="auto"/>
          <w:sz w:val="24"/>
          <w:szCs w:val="24"/>
          <w:highlight w:val="none"/>
        </w:rPr>
        <w:t xml:space="preserve">（签字或盖章）：  </w:t>
      </w:r>
    </w:p>
    <w:p>
      <w:pPr>
        <w:shd w:val="clear" w:color="000000" w:fill="auto"/>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                               联系人：</w:t>
      </w:r>
    </w:p>
    <w:p>
      <w:pPr>
        <w:shd w:val="clear" w:color="000000" w:fill="auto"/>
        <w:snapToGrid w:val="0"/>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pPr>
        <w:shd w:val="clear" w:color="000000" w:fill="auto"/>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电话：                               </w:t>
      </w:r>
    </w:p>
    <w:p>
      <w:pPr>
        <w:shd w:val="clear" w:color="000000" w:fill="auto"/>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传真： </w:t>
      </w:r>
    </w:p>
    <w:p>
      <w:pPr>
        <w:shd w:val="clear" w:color="000000" w:fill="auto"/>
        <w:snapToGrid w:val="0"/>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pPr>
        <w:shd w:val="clear" w:color="000000" w:fill="auto"/>
        <w:snapToGrid w:val="0"/>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账号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账号</w:t>
      </w:r>
      <w:r>
        <w:rPr>
          <w:rFonts w:hint="eastAsia" w:ascii="仿宋" w:hAnsi="仿宋" w:eastAsia="仿宋" w:cs="仿宋"/>
          <w:color w:val="auto"/>
          <w:sz w:val="24"/>
          <w:szCs w:val="24"/>
          <w:highlight w:val="none"/>
        </w:rPr>
        <w:t>：</w:t>
      </w:r>
    </w:p>
    <w:p>
      <w:pPr>
        <w:pStyle w:val="3"/>
        <w:numPr>
          <w:ilvl w:val="0"/>
          <w:numId w:val="0"/>
        </w:numPr>
        <w:jc w:val="both"/>
        <w:outlineLvl w:val="9"/>
        <w:rPr>
          <w:rFonts w:hint="eastAsia" w:ascii="仿宋" w:hAnsi="仿宋" w:eastAsia="仿宋" w:cs="仿宋"/>
          <w:sz w:val="24"/>
          <w:highlight w:val="none"/>
          <w:lang w:val="en-US" w:eastAsia="zh-CN"/>
        </w:rPr>
      </w:pPr>
      <w:r>
        <w:rPr>
          <w:rFonts w:hint="eastAsia" w:ascii="仿宋" w:hAnsi="仿宋" w:eastAsia="仿宋" w:cs="仿宋"/>
          <w:color w:val="auto"/>
          <w:sz w:val="24"/>
          <w:szCs w:val="24"/>
          <w:highlight w:val="none"/>
        </w:rPr>
        <w:t>签订时间：202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签订时间： 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pStyle w:val="3"/>
        <w:keepNext/>
        <w:keepLines/>
        <w:widowControl w:val="0"/>
        <w:numPr>
          <w:ilvl w:val="0"/>
          <w:numId w:val="0"/>
        </w:numPr>
        <w:wordWrap/>
        <w:autoSpaceDE w:val="0"/>
        <w:autoSpaceDN w:val="0"/>
        <w:adjustRightInd w:val="0"/>
        <w:snapToGrid w:val="0"/>
        <w:spacing w:line="360" w:lineRule="auto"/>
        <w:jc w:val="both"/>
        <w:textAlignment w:val="bottom"/>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注：具体以签订内容为准。</w:t>
      </w:r>
    </w:p>
    <w:bookmarkEnd w:id="54"/>
    <w:bookmarkEnd w:id="55"/>
    <w:p>
      <w:pPr>
        <w:jc w:val="both"/>
        <w:rPr>
          <w:rFonts w:hint="eastAsia" w:ascii="仿宋" w:hAnsi="仿宋" w:eastAsia="仿宋" w:cs="仿宋"/>
          <w:bCs/>
          <w:color w:val="auto"/>
          <w:sz w:val="36"/>
          <w:szCs w:val="36"/>
          <w:highlight w:val="none"/>
          <w:lang w:val="en-US" w:eastAsia="zh-CN"/>
        </w:rPr>
      </w:pPr>
      <w:bookmarkStart w:id="56" w:name="_Toc25953"/>
      <w:bookmarkStart w:id="57" w:name="_Toc6212"/>
    </w:p>
    <w:bookmarkEnd w:id="56"/>
    <w:bookmarkEnd w:id="57"/>
    <w:p>
      <w:pPr>
        <w:pStyle w:val="5"/>
        <w:rPr>
          <w:rFonts w:hint="eastAsia" w:ascii="仿宋" w:hAnsi="仿宋" w:eastAsia="仿宋" w:cs="仿宋"/>
          <w:b/>
          <w:color w:val="auto"/>
          <w:sz w:val="24"/>
          <w:szCs w:val="24"/>
          <w:highlight w:val="none"/>
        </w:rPr>
      </w:pPr>
      <w:bookmarkStart w:id="58" w:name="_Toc17268506"/>
    </w:p>
    <w:p>
      <w:pPr>
        <w:rPr>
          <w:rFonts w:hint="eastAsia" w:ascii="仿宋" w:hAnsi="仿宋" w:eastAsia="仿宋" w:cs="仿宋"/>
          <w:highlight w:val="none"/>
        </w:rPr>
      </w:pPr>
    </w:p>
    <w:p>
      <w:pPr>
        <w:pStyle w:val="22"/>
        <w:wordWrap/>
        <w:adjustRightInd/>
        <w:snapToGrid w:val="0"/>
        <w:spacing w:line="360" w:lineRule="auto"/>
        <w:ind w:firstLine="783" w:firstLineChars="150"/>
        <w:jc w:val="center"/>
        <w:textAlignment w:val="auto"/>
        <w:rPr>
          <w:rFonts w:hint="eastAsia" w:ascii="仿宋" w:hAnsi="仿宋" w:eastAsia="仿宋" w:cs="仿宋"/>
          <w:b/>
          <w:bCs/>
          <w:color w:val="000000"/>
          <w:sz w:val="52"/>
          <w:szCs w:val="52"/>
          <w:highlight w:val="none"/>
        </w:rPr>
      </w:pPr>
    </w:p>
    <w:p>
      <w:pPr>
        <w:rPr>
          <w:rFonts w:hint="eastAsia" w:ascii="仿宋" w:hAnsi="仿宋" w:eastAsia="仿宋" w:cs="仿宋"/>
          <w:b/>
          <w:bCs/>
          <w:color w:val="000000"/>
          <w:sz w:val="52"/>
          <w:szCs w:val="52"/>
          <w:highlight w:val="none"/>
        </w:rPr>
      </w:pPr>
      <w:bookmarkStart w:id="59" w:name="_Toc25998"/>
      <w:r>
        <w:rPr>
          <w:rFonts w:hint="eastAsia" w:ascii="仿宋" w:hAnsi="仿宋" w:eastAsia="仿宋" w:cs="仿宋"/>
          <w:b/>
          <w:bCs/>
          <w:color w:val="000000"/>
          <w:sz w:val="52"/>
          <w:szCs w:val="52"/>
          <w:highlight w:val="none"/>
        </w:rPr>
        <w:br w:type="page"/>
      </w:r>
    </w:p>
    <w:p>
      <w:pPr>
        <w:pStyle w:val="2"/>
        <w:rPr>
          <w:rFonts w:hint="eastAsia" w:ascii="仿宋" w:hAnsi="仿宋" w:eastAsia="仿宋" w:cs="仿宋"/>
          <w:b/>
          <w:bCs/>
          <w:color w:val="000000"/>
          <w:sz w:val="52"/>
          <w:szCs w:val="52"/>
          <w:highlight w:val="none"/>
        </w:rPr>
      </w:pPr>
      <w:bookmarkStart w:id="60" w:name="_Toc9690"/>
      <w:r>
        <w:rPr>
          <w:rFonts w:hint="eastAsia" w:ascii="仿宋" w:hAnsi="仿宋" w:eastAsia="仿宋" w:cs="仿宋"/>
          <w:b/>
          <w:bCs/>
          <w:color w:val="000000"/>
          <w:sz w:val="52"/>
          <w:szCs w:val="52"/>
          <w:highlight w:val="none"/>
        </w:rPr>
        <w:t>第五</w:t>
      </w:r>
      <w:r>
        <w:rPr>
          <w:rFonts w:hint="eastAsia" w:ascii="仿宋" w:hAnsi="仿宋" w:eastAsia="仿宋" w:cs="仿宋"/>
          <w:b/>
          <w:bCs/>
          <w:color w:val="000000"/>
          <w:sz w:val="52"/>
          <w:szCs w:val="52"/>
          <w:highlight w:val="none"/>
          <w:lang w:eastAsia="zh-CN"/>
        </w:rPr>
        <w:t>章</w:t>
      </w:r>
      <w:r>
        <w:rPr>
          <w:rFonts w:hint="eastAsia" w:ascii="仿宋" w:hAnsi="仿宋" w:eastAsia="仿宋" w:cs="仿宋"/>
          <w:b/>
          <w:bCs/>
          <w:color w:val="000000"/>
          <w:sz w:val="52"/>
          <w:szCs w:val="52"/>
          <w:highlight w:val="none"/>
        </w:rPr>
        <w:t xml:space="preserve">  应提交的有关格式范例</w:t>
      </w:r>
      <w:bookmarkEnd w:id="58"/>
      <w:bookmarkEnd w:id="59"/>
      <w:bookmarkEnd w:id="60"/>
    </w:p>
    <w:p>
      <w:pPr>
        <w:ind w:right="-11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 xml:space="preserve"> </w:t>
      </w:r>
    </w:p>
    <w:p>
      <w:pPr>
        <w:tabs>
          <w:tab w:val="left" w:pos="1080"/>
        </w:tabs>
        <w:spacing w:after="100" w:afterAutospacing="1"/>
        <w:ind w:right="-108"/>
        <w:jc w:val="righ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正本</w:t>
      </w:r>
      <w:r>
        <w:rPr>
          <w:rFonts w:hint="eastAsia" w:ascii="仿宋" w:hAnsi="仿宋" w:eastAsia="仿宋" w:cs="仿宋"/>
          <w:sz w:val="24"/>
          <w:szCs w:val="24"/>
          <w:highlight w:val="none"/>
          <w:lang w:val="en-US" w:eastAsia="zh-CN"/>
        </w:rPr>
        <w:t>/副本</w:t>
      </w:r>
    </w:p>
    <w:p>
      <w:pPr>
        <w:ind w:right="-110"/>
        <w:jc w:val="center"/>
        <w:rPr>
          <w:rFonts w:hint="eastAsia" w:ascii="仿宋" w:hAnsi="仿宋" w:eastAsia="仿宋" w:cs="仿宋"/>
          <w:b/>
          <w:sz w:val="30"/>
          <w:szCs w:val="30"/>
          <w:highlight w:val="none"/>
        </w:rPr>
      </w:pPr>
    </w:p>
    <w:p>
      <w:pPr>
        <w:spacing w:after="100" w:afterAutospacing="1" w:line="800" w:lineRule="exact"/>
        <w:ind w:right="-108"/>
        <w:jc w:val="center"/>
        <w:rPr>
          <w:rFonts w:hint="eastAsia" w:ascii="仿宋" w:hAnsi="仿宋" w:eastAsia="仿宋" w:cs="仿宋"/>
          <w:b/>
          <w:spacing w:val="40"/>
          <w:sz w:val="84"/>
          <w:szCs w:val="84"/>
          <w:highlight w:val="none"/>
        </w:rPr>
      </w:pPr>
    </w:p>
    <w:p>
      <w:pPr>
        <w:pStyle w:val="3"/>
        <w:rPr>
          <w:rFonts w:hint="eastAsia" w:ascii="仿宋" w:hAnsi="仿宋" w:eastAsia="仿宋" w:cs="仿宋"/>
          <w:sz w:val="52"/>
          <w:szCs w:val="52"/>
          <w:highlight w:val="none"/>
        </w:rPr>
      </w:pPr>
      <w:bookmarkStart w:id="61" w:name="_Toc21879"/>
      <w:bookmarkStart w:id="62" w:name="_Toc17328"/>
      <w:bookmarkStart w:id="63" w:name="_Toc19209"/>
      <w:r>
        <w:rPr>
          <w:rFonts w:hint="eastAsia" w:ascii="仿宋" w:hAnsi="仿宋" w:eastAsia="仿宋" w:cs="仿宋"/>
          <w:sz w:val="52"/>
          <w:szCs w:val="52"/>
          <w:highlight w:val="none"/>
          <w:lang w:eastAsia="zh-CN"/>
        </w:rPr>
        <w:t>技术商务</w:t>
      </w:r>
      <w:r>
        <w:rPr>
          <w:rFonts w:hint="eastAsia" w:ascii="仿宋" w:hAnsi="仿宋" w:eastAsia="仿宋" w:cs="仿宋"/>
          <w:sz w:val="52"/>
          <w:szCs w:val="52"/>
          <w:highlight w:val="none"/>
        </w:rPr>
        <w:t>文件</w:t>
      </w:r>
      <w:bookmarkEnd w:id="61"/>
      <w:bookmarkEnd w:id="62"/>
      <w:bookmarkEnd w:id="63"/>
    </w:p>
    <w:p>
      <w:pPr>
        <w:spacing w:after="100" w:afterAutospacing="1"/>
        <w:ind w:right="-108"/>
        <w:jc w:val="center"/>
        <w:rPr>
          <w:rFonts w:hint="eastAsia" w:ascii="仿宋" w:hAnsi="仿宋" w:eastAsia="仿宋" w:cs="仿宋"/>
          <w:b/>
          <w:spacing w:val="40"/>
          <w:sz w:val="52"/>
          <w:szCs w:val="52"/>
          <w:highlight w:val="none"/>
          <w:lang w:eastAsia="zh-CN"/>
        </w:rPr>
      </w:pPr>
      <w:r>
        <w:rPr>
          <w:rFonts w:hint="eastAsia" w:ascii="仿宋" w:hAnsi="仿宋" w:eastAsia="仿宋" w:cs="仿宋"/>
          <w:b/>
          <w:spacing w:val="40"/>
          <w:sz w:val="52"/>
          <w:szCs w:val="52"/>
          <w:highlight w:val="none"/>
          <w:lang w:eastAsia="zh-CN"/>
        </w:rPr>
        <w:t>（含资格文件）</w:t>
      </w:r>
    </w:p>
    <w:p>
      <w:pPr>
        <w:spacing w:line="500" w:lineRule="exact"/>
        <w:ind w:right="532"/>
        <w:jc w:val="center"/>
        <w:rPr>
          <w:rFonts w:hint="eastAsia" w:ascii="仿宋" w:hAnsi="仿宋" w:eastAsia="仿宋" w:cs="仿宋"/>
          <w:sz w:val="36"/>
          <w:szCs w:val="36"/>
          <w:highlight w:val="none"/>
        </w:rPr>
      </w:pPr>
    </w:p>
    <w:p>
      <w:pPr>
        <w:spacing w:line="500" w:lineRule="exact"/>
        <w:ind w:right="532"/>
        <w:jc w:val="center"/>
        <w:rPr>
          <w:rFonts w:hint="eastAsia" w:ascii="仿宋" w:hAnsi="仿宋" w:eastAsia="仿宋" w:cs="仿宋"/>
          <w:sz w:val="36"/>
          <w:szCs w:val="36"/>
          <w:highlight w:val="none"/>
        </w:rPr>
      </w:pPr>
    </w:p>
    <w:p>
      <w:pPr>
        <w:spacing w:line="500" w:lineRule="exact"/>
        <w:ind w:right="532"/>
        <w:jc w:val="center"/>
        <w:rPr>
          <w:rFonts w:hint="eastAsia" w:ascii="仿宋" w:hAnsi="仿宋" w:eastAsia="仿宋" w:cs="仿宋"/>
          <w:sz w:val="36"/>
          <w:szCs w:val="36"/>
          <w:highlight w:val="none"/>
        </w:rPr>
      </w:pPr>
    </w:p>
    <w:p>
      <w:pPr>
        <w:spacing w:line="500" w:lineRule="exact"/>
        <w:ind w:right="532"/>
        <w:jc w:val="center"/>
        <w:rPr>
          <w:rFonts w:hint="eastAsia" w:ascii="仿宋" w:hAnsi="仿宋" w:eastAsia="仿宋" w:cs="仿宋"/>
          <w:sz w:val="36"/>
          <w:szCs w:val="36"/>
          <w:highlight w:val="none"/>
        </w:rPr>
      </w:pPr>
    </w:p>
    <w:p>
      <w:pPr>
        <w:spacing w:line="360" w:lineRule="auto"/>
        <w:ind w:right="532"/>
        <w:jc w:val="both"/>
        <w:rPr>
          <w:rFonts w:hint="eastAsia" w:ascii="仿宋" w:hAnsi="仿宋" w:eastAsia="仿宋" w:cs="仿宋"/>
          <w:sz w:val="36"/>
          <w:szCs w:val="36"/>
          <w:highlight w:val="none"/>
          <w:lang w:val="en-US" w:eastAsia="zh-CN"/>
        </w:rPr>
      </w:pPr>
      <w:r>
        <w:rPr>
          <w:rFonts w:hint="eastAsia" w:ascii="仿宋" w:hAnsi="仿宋" w:eastAsia="仿宋" w:cs="仿宋"/>
          <w:sz w:val="36"/>
          <w:szCs w:val="36"/>
          <w:highlight w:val="none"/>
        </w:rPr>
        <w:t>项目名称：</w:t>
      </w:r>
      <w:r>
        <w:rPr>
          <w:rFonts w:hint="eastAsia" w:ascii="仿宋" w:hAnsi="仿宋" w:eastAsia="仿宋" w:cs="仿宋"/>
          <w:sz w:val="36"/>
          <w:szCs w:val="36"/>
          <w:highlight w:val="none"/>
          <w:u w:val="single"/>
          <w:lang w:val="en-US" w:eastAsia="zh-CN"/>
        </w:rPr>
        <w:t xml:space="preserve">                                  </w:t>
      </w:r>
    </w:p>
    <w:p>
      <w:pPr>
        <w:spacing w:line="360" w:lineRule="auto"/>
        <w:ind w:right="532"/>
        <w:jc w:val="both"/>
        <w:rPr>
          <w:rFonts w:hint="eastAsia" w:ascii="仿宋" w:hAnsi="仿宋" w:eastAsia="仿宋" w:cs="仿宋"/>
          <w:sz w:val="36"/>
          <w:szCs w:val="36"/>
          <w:highlight w:val="none"/>
        </w:rPr>
      </w:pPr>
      <w:r>
        <w:rPr>
          <w:rFonts w:hint="eastAsia" w:ascii="仿宋" w:hAnsi="仿宋" w:eastAsia="仿宋" w:cs="仿宋"/>
          <w:sz w:val="36"/>
          <w:szCs w:val="36"/>
          <w:highlight w:val="none"/>
        </w:rPr>
        <w:t>项目编号：</w:t>
      </w:r>
      <w:r>
        <w:rPr>
          <w:rFonts w:hint="eastAsia" w:ascii="仿宋" w:hAnsi="仿宋" w:eastAsia="仿宋" w:cs="仿宋"/>
          <w:sz w:val="36"/>
          <w:szCs w:val="36"/>
          <w:highlight w:val="none"/>
          <w:u w:val="single"/>
          <w:lang w:val="en-US" w:eastAsia="zh-CN"/>
        </w:rPr>
        <w:t xml:space="preserve">                                  </w:t>
      </w:r>
    </w:p>
    <w:p>
      <w:pPr>
        <w:spacing w:line="360" w:lineRule="auto"/>
        <w:ind w:right="532" w:firstLine="0" w:firstLineChars="0"/>
        <w:rPr>
          <w:rFonts w:hint="eastAsia" w:ascii="仿宋" w:hAnsi="仿宋" w:eastAsia="仿宋" w:cs="仿宋"/>
          <w:sz w:val="36"/>
          <w:szCs w:val="36"/>
          <w:highlight w:val="none"/>
        </w:rPr>
      </w:pPr>
      <w:r>
        <w:rPr>
          <w:rFonts w:hint="eastAsia" w:ascii="仿宋" w:hAnsi="仿宋" w:eastAsia="仿宋" w:cs="仿宋"/>
          <w:sz w:val="36"/>
          <w:szCs w:val="36"/>
          <w:highlight w:val="none"/>
        </w:rPr>
        <w:t>投标人全称：</w:t>
      </w:r>
      <w:r>
        <w:rPr>
          <w:rFonts w:hint="eastAsia" w:ascii="仿宋" w:hAnsi="仿宋" w:eastAsia="仿宋" w:cs="仿宋"/>
          <w:sz w:val="36"/>
          <w:szCs w:val="36"/>
          <w:highlight w:val="none"/>
          <w:u w:val="single"/>
          <w:lang w:val="en-US" w:eastAsia="zh-CN"/>
        </w:rPr>
        <w:t xml:space="preserve">                                </w:t>
      </w:r>
    </w:p>
    <w:p>
      <w:pPr>
        <w:wordWrap w:val="0"/>
        <w:spacing w:line="360" w:lineRule="auto"/>
        <w:ind w:right="-108" w:firstLine="0" w:firstLineChars="0"/>
        <w:rPr>
          <w:rFonts w:hint="eastAsia" w:ascii="仿宋" w:hAnsi="仿宋" w:eastAsia="仿宋" w:cs="仿宋"/>
          <w:sz w:val="36"/>
          <w:szCs w:val="36"/>
          <w:highlight w:val="none"/>
          <w:u w:val="single"/>
          <w:lang w:val="en-US" w:eastAsia="zh-CN"/>
        </w:rPr>
      </w:pPr>
      <w:r>
        <w:rPr>
          <w:rFonts w:hint="eastAsia" w:ascii="仿宋" w:hAnsi="仿宋" w:eastAsia="仿宋" w:cs="仿宋"/>
          <w:sz w:val="36"/>
          <w:szCs w:val="36"/>
          <w:highlight w:val="none"/>
          <w:lang w:eastAsia="zh-CN"/>
        </w:rPr>
        <w:t>法定代表人或授权委托代表人（签字）：</w:t>
      </w:r>
      <w:r>
        <w:rPr>
          <w:rFonts w:hint="eastAsia" w:ascii="仿宋" w:hAnsi="仿宋" w:eastAsia="仿宋" w:cs="仿宋"/>
          <w:sz w:val="36"/>
          <w:szCs w:val="36"/>
          <w:highlight w:val="none"/>
          <w:u w:val="single"/>
          <w:lang w:val="en-US" w:eastAsia="zh-CN"/>
        </w:rPr>
        <w:t xml:space="preserve">        </w:t>
      </w:r>
    </w:p>
    <w:p>
      <w:pPr>
        <w:wordWrap w:val="0"/>
        <w:spacing w:line="360" w:lineRule="auto"/>
        <w:ind w:right="-108" w:firstLine="0" w:firstLineChars="0"/>
        <w:rPr>
          <w:rFonts w:hint="eastAsia" w:ascii="仿宋" w:hAnsi="仿宋" w:eastAsia="仿宋" w:cs="仿宋"/>
          <w:sz w:val="36"/>
          <w:szCs w:val="36"/>
          <w:highlight w:val="none"/>
        </w:rPr>
      </w:pPr>
      <w:r>
        <w:rPr>
          <w:rFonts w:hint="eastAsia" w:ascii="仿宋" w:hAnsi="仿宋" w:eastAsia="仿宋" w:cs="仿宋"/>
          <w:sz w:val="36"/>
          <w:szCs w:val="36"/>
          <w:highlight w:val="none"/>
        </w:rPr>
        <w:t>地    址：</w:t>
      </w:r>
      <w:r>
        <w:rPr>
          <w:rFonts w:hint="eastAsia" w:ascii="仿宋" w:hAnsi="仿宋" w:eastAsia="仿宋" w:cs="仿宋"/>
          <w:sz w:val="36"/>
          <w:szCs w:val="36"/>
          <w:highlight w:val="none"/>
          <w:u w:val="single"/>
          <w:lang w:val="en-US" w:eastAsia="zh-CN"/>
        </w:rPr>
        <w:t xml:space="preserve">                                  </w:t>
      </w:r>
    </w:p>
    <w:p>
      <w:pPr>
        <w:wordWrap w:val="0"/>
        <w:spacing w:line="360" w:lineRule="auto"/>
        <w:ind w:right="-108" w:firstLine="0" w:firstLineChars="0"/>
        <w:rPr>
          <w:rFonts w:hint="eastAsia" w:ascii="仿宋" w:hAnsi="仿宋" w:eastAsia="仿宋" w:cs="仿宋"/>
          <w:sz w:val="36"/>
          <w:szCs w:val="36"/>
          <w:highlight w:val="none"/>
        </w:rPr>
      </w:pPr>
      <w:r>
        <w:rPr>
          <w:rFonts w:hint="eastAsia" w:ascii="仿宋" w:hAnsi="仿宋" w:eastAsia="仿宋" w:cs="仿宋"/>
          <w:sz w:val="36"/>
          <w:szCs w:val="36"/>
          <w:highlight w:val="none"/>
        </w:rPr>
        <w:t>时    间：</w:t>
      </w:r>
      <w:r>
        <w:rPr>
          <w:rFonts w:hint="eastAsia" w:ascii="仿宋" w:hAnsi="仿宋" w:eastAsia="仿宋" w:cs="仿宋"/>
          <w:sz w:val="36"/>
          <w:szCs w:val="36"/>
          <w:highlight w:val="none"/>
          <w:u w:val="single"/>
          <w:lang w:val="en-US" w:eastAsia="zh-CN"/>
        </w:rPr>
        <w:t xml:space="preserve">                                  </w:t>
      </w:r>
    </w:p>
    <w:p>
      <w:pPr>
        <w:widowControl w:val="0"/>
        <w:spacing w:line="48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t xml:space="preserve">            </w:t>
      </w:r>
    </w:p>
    <w:p>
      <w:pPr>
        <w:rPr>
          <w:rFonts w:hint="eastAsia" w:ascii="仿宋" w:hAnsi="仿宋" w:eastAsia="仿宋" w:cs="仿宋"/>
          <w:highlight w:val="none"/>
          <w:lang w:eastAsia="zh-CN"/>
        </w:rPr>
      </w:pPr>
    </w:p>
    <w:p>
      <w:pPr>
        <w:rPr>
          <w:rFonts w:hint="eastAsia" w:ascii="仿宋" w:hAnsi="仿宋" w:eastAsia="仿宋" w:cs="仿宋"/>
          <w:highlight w:val="none"/>
          <w:lang w:eastAsia="zh-CN"/>
        </w:rPr>
      </w:pPr>
      <w:r>
        <w:rPr>
          <w:rFonts w:hint="eastAsia" w:ascii="仿宋" w:hAnsi="仿宋" w:eastAsia="仿宋" w:cs="仿宋"/>
          <w:highlight w:val="none"/>
          <w:lang w:eastAsia="zh-CN"/>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技术</w:t>
      </w:r>
      <w:r>
        <w:rPr>
          <w:rFonts w:hint="eastAsia" w:ascii="仿宋" w:hAnsi="仿宋" w:eastAsia="仿宋" w:cs="仿宋"/>
          <w:b/>
          <w:bCs/>
          <w:kern w:val="0"/>
          <w:sz w:val="24"/>
          <w:szCs w:val="24"/>
          <w:highlight w:val="none"/>
        </w:rPr>
        <w:t>商务文件</w:t>
      </w:r>
      <w:r>
        <w:rPr>
          <w:rFonts w:hint="eastAsia" w:ascii="仿宋" w:hAnsi="仿宋" w:eastAsia="仿宋" w:cs="仿宋"/>
          <w:b/>
          <w:bCs/>
          <w:color w:val="auto"/>
          <w:kern w:val="0"/>
          <w:sz w:val="24"/>
          <w:szCs w:val="24"/>
          <w:highlight w:val="none"/>
          <w:lang w:eastAsia="zh-CN"/>
        </w:rPr>
        <w:t>（含资格文件）</w:t>
      </w:r>
      <w:r>
        <w:rPr>
          <w:rFonts w:hint="eastAsia" w:ascii="仿宋" w:hAnsi="仿宋" w:eastAsia="仿宋" w:cs="仿宋"/>
          <w:b/>
          <w:bCs/>
          <w:kern w:val="0"/>
          <w:sz w:val="24"/>
          <w:szCs w:val="24"/>
          <w:highlight w:val="none"/>
        </w:rPr>
        <w:t>内容包括：</w:t>
      </w:r>
    </w:p>
    <w:p>
      <w:pPr>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240" w:firstLineChars="1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评分对应表（格式见附件，主要用于评委对应评分内容）</w:t>
      </w:r>
      <w:r>
        <w:rPr>
          <w:rFonts w:hint="eastAsia" w:ascii="仿宋" w:hAnsi="仿宋" w:eastAsia="仿宋" w:cs="仿宋"/>
          <w:kern w:val="0"/>
          <w:sz w:val="24"/>
          <w:szCs w:val="24"/>
          <w:highlight w:val="none"/>
          <w:lang w:val="en-US"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241" w:firstLineChars="100"/>
        <w:jc w:val="left"/>
        <w:textAlignment w:val="auto"/>
        <w:rPr>
          <w:rFonts w:hint="eastAsia" w:ascii="仿宋" w:hAnsi="仿宋" w:eastAsia="仿宋" w:cs="仿宋"/>
          <w:kern w:val="0"/>
          <w:sz w:val="24"/>
          <w:szCs w:val="24"/>
          <w:highlight w:val="none"/>
        </w:rPr>
      </w:pPr>
      <w:r>
        <w:rPr>
          <w:rFonts w:hint="eastAsia" w:ascii="仿宋" w:hAnsi="仿宋" w:eastAsia="仿宋" w:cs="仿宋"/>
          <w:b/>
          <w:bCs/>
          <w:color w:val="auto"/>
          <w:kern w:val="0"/>
          <w:sz w:val="24"/>
          <w:highlight w:val="none"/>
          <w:lang w:val="en-US" w:eastAsia="zh-CN"/>
        </w:rPr>
        <w:t>（2）</w:t>
      </w:r>
      <w:r>
        <w:rPr>
          <w:rFonts w:hint="eastAsia" w:ascii="仿宋" w:hAnsi="仿宋" w:eastAsia="仿宋" w:cs="仿宋"/>
          <w:kern w:val="0"/>
          <w:sz w:val="24"/>
          <w:szCs w:val="24"/>
          <w:highlight w:val="none"/>
          <w:lang w:eastAsia="zh-CN"/>
        </w:rPr>
        <w:t>资格文件</w:t>
      </w:r>
      <w:r>
        <w:rPr>
          <w:rFonts w:hint="eastAsia" w:ascii="仿宋" w:hAnsi="仿宋" w:eastAsia="仿宋" w:cs="仿宋"/>
          <w:kern w:val="0"/>
          <w:sz w:val="24"/>
          <w:szCs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720" w:firstLineChars="300"/>
        <w:jc w:val="left"/>
        <w:textAlignment w:val="auto"/>
        <w:rPr>
          <w:rFonts w:hint="eastAsia" w:ascii="仿宋" w:hAnsi="仿宋" w:eastAsia="仿宋" w:cs="仿宋"/>
          <w:kern w:val="0"/>
          <w:sz w:val="24"/>
          <w:szCs w:val="24"/>
          <w:highlight w:val="none"/>
        </w:rPr>
      </w:pPr>
      <w:r>
        <w:rPr>
          <w:rFonts w:hint="eastAsia" w:ascii="仿宋" w:hAnsi="仿宋" w:eastAsia="仿宋" w:cs="仿宋"/>
          <w:color w:val="000000"/>
          <w:sz w:val="24"/>
          <w:szCs w:val="21"/>
          <w:highlight w:val="none"/>
          <w:lang w:val="en-US" w:eastAsia="zh-CN"/>
        </w:rPr>
        <w:t>1</w:t>
      </w:r>
      <w:r>
        <w:rPr>
          <w:rFonts w:hint="eastAsia" w:ascii="仿宋" w:hAnsi="仿宋" w:eastAsia="仿宋" w:cs="仿宋"/>
          <w:kern w:val="0"/>
          <w:sz w:val="24"/>
          <w:szCs w:val="24"/>
          <w:highlight w:val="none"/>
          <w:lang w:val="en-US" w:eastAsia="zh-CN"/>
        </w:rPr>
        <w:t>）</w:t>
      </w:r>
      <w:r>
        <w:rPr>
          <w:rFonts w:hint="eastAsia" w:ascii="仿宋" w:hAnsi="仿宋" w:eastAsia="仿宋" w:cs="仿宋"/>
          <w:color w:val="000000"/>
          <w:sz w:val="24"/>
          <w:szCs w:val="21"/>
          <w:highlight w:val="none"/>
        </w:rPr>
        <w:t>法人或者其他组织</w:t>
      </w:r>
      <w:r>
        <w:rPr>
          <w:rFonts w:hint="eastAsia" w:ascii="仿宋" w:hAnsi="仿宋" w:eastAsia="仿宋" w:cs="仿宋"/>
          <w:color w:val="000000"/>
          <w:sz w:val="24"/>
          <w:szCs w:val="21"/>
          <w:highlight w:val="none"/>
          <w:lang w:eastAsia="zh-CN"/>
        </w:rPr>
        <w:t>机构的</w:t>
      </w:r>
      <w:r>
        <w:rPr>
          <w:rFonts w:hint="eastAsia" w:ascii="仿宋" w:hAnsi="仿宋" w:eastAsia="仿宋" w:cs="仿宋"/>
          <w:b/>
          <w:color w:val="000000"/>
          <w:sz w:val="24"/>
          <w:szCs w:val="21"/>
          <w:highlight w:val="none"/>
        </w:rPr>
        <w:t>营业执照</w:t>
      </w:r>
      <w:r>
        <w:rPr>
          <w:rFonts w:hint="eastAsia" w:ascii="仿宋" w:hAnsi="仿宋" w:eastAsia="仿宋" w:cs="仿宋"/>
          <w:color w:val="000000"/>
          <w:sz w:val="24"/>
          <w:szCs w:val="21"/>
          <w:highlight w:val="none"/>
        </w:rPr>
        <w:t>或事业法人登记证书或其</w:t>
      </w:r>
      <w:r>
        <w:rPr>
          <w:rFonts w:hint="eastAsia" w:ascii="仿宋" w:hAnsi="仿宋" w:eastAsia="仿宋" w:cs="仿宋"/>
          <w:color w:val="000000"/>
          <w:sz w:val="24"/>
          <w:szCs w:val="21"/>
          <w:highlight w:val="none"/>
          <w:lang w:eastAsia="zh-CN"/>
        </w:rPr>
        <w:t>他</w:t>
      </w:r>
      <w:r>
        <w:rPr>
          <w:rFonts w:hint="eastAsia" w:ascii="仿宋" w:hAnsi="仿宋" w:eastAsia="仿宋" w:cs="仿宋"/>
          <w:color w:val="000000"/>
          <w:sz w:val="24"/>
          <w:szCs w:val="21"/>
          <w:highlight w:val="none"/>
        </w:rPr>
        <w:t>工商等登记证明材料；</w:t>
      </w:r>
      <w:r>
        <w:rPr>
          <w:rFonts w:hint="eastAsia" w:ascii="仿宋" w:hAnsi="仿宋" w:eastAsia="仿宋" w:cs="仿宋"/>
          <w:color w:val="000000"/>
          <w:sz w:val="24"/>
          <w:szCs w:val="21"/>
          <w:highlight w:val="none"/>
          <w:lang w:val="en-US" w:eastAsia="zh-CN"/>
        </w:rPr>
        <w:t>须</w:t>
      </w:r>
      <w:r>
        <w:rPr>
          <w:rFonts w:hint="eastAsia" w:ascii="仿宋" w:hAnsi="仿宋" w:eastAsia="仿宋" w:cs="仿宋"/>
          <w:kern w:val="0"/>
          <w:sz w:val="24"/>
          <w:szCs w:val="24"/>
          <w:highlight w:val="none"/>
        </w:rPr>
        <w:t>提供有效的营业执照复印件并加盖公司公章；事业单位的，则提供有效的《事业单位法人证书》副本复印件并加盖单位公章；</w:t>
      </w:r>
    </w:p>
    <w:p>
      <w:pPr>
        <w:numPr>
          <w:ilvl w:val="0"/>
          <w:numId w:val="0"/>
        </w:numPr>
        <w:snapToGrid w:val="0"/>
        <w:spacing w:line="360" w:lineRule="auto"/>
        <w:ind w:firstLine="720" w:firstLineChars="3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r>
        <w:rPr>
          <w:rFonts w:hint="eastAsia" w:ascii="仿宋" w:hAnsi="仿宋" w:eastAsia="仿宋" w:cs="仿宋"/>
          <w:kern w:val="0"/>
          <w:sz w:val="24"/>
          <w:szCs w:val="24"/>
          <w:highlight w:val="none"/>
          <w:lang w:val="en-US" w:eastAsia="zh-CN"/>
        </w:rPr>
        <w:t>）</w:t>
      </w:r>
      <w:r>
        <w:rPr>
          <w:rFonts w:hint="eastAsia" w:ascii="仿宋" w:hAnsi="仿宋" w:eastAsia="仿宋" w:cs="仿宋"/>
          <w:sz w:val="24"/>
          <w:highlight w:val="none"/>
          <w:lang w:val="en-US" w:eastAsia="zh-CN"/>
        </w:rPr>
        <w:t>符</w:t>
      </w:r>
      <w:r>
        <w:rPr>
          <w:rFonts w:hint="eastAsia" w:ascii="仿宋" w:hAnsi="仿宋" w:eastAsia="仿宋" w:cs="仿宋"/>
          <w:sz w:val="24"/>
          <w:highlight w:val="none"/>
        </w:rPr>
        <w:t>合参与采购活动的资格条件并且没有税收缴纳、社会保障等方面的失信记录的承诺函</w:t>
      </w:r>
      <w:r>
        <w:rPr>
          <w:rFonts w:hint="eastAsia" w:ascii="仿宋" w:hAnsi="仿宋" w:eastAsia="仿宋" w:cs="仿宋"/>
          <w:sz w:val="24"/>
          <w:highlight w:val="none"/>
          <w:lang w:val="en-US" w:eastAsia="zh-CN"/>
        </w:rPr>
        <w:t>；</w:t>
      </w:r>
      <w:r>
        <w:rPr>
          <w:rFonts w:hint="eastAsia" w:ascii="仿宋" w:hAnsi="仿宋" w:eastAsia="仿宋" w:cs="仿宋"/>
          <w:kern w:val="0"/>
          <w:sz w:val="24"/>
          <w:szCs w:val="24"/>
          <w:highlight w:val="none"/>
        </w:rPr>
        <w:t>（格式见附件）</w:t>
      </w:r>
    </w:p>
    <w:p>
      <w:pPr>
        <w:numPr>
          <w:ilvl w:val="0"/>
          <w:numId w:val="0"/>
        </w:num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kern w:val="0"/>
          <w:sz w:val="24"/>
          <w:szCs w:val="24"/>
          <w:highlight w:val="none"/>
          <w:lang w:val="en-US" w:eastAsia="zh-CN"/>
        </w:rPr>
        <w:t>）</w:t>
      </w:r>
      <w:r>
        <w:rPr>
          <w:rFonts w:hint="eastAsia" w:ascii="仿宋" w:hAnsi="仿宋" w:eastAsia="仿宋" w:cs="仿宋"/>
          <w:sz w:val="24"/>
          <w:highlight w:val="none"/>
        </w:rPr>
        <w:t>具有良好商业信誉特别声明</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参加采购活动前三年内，在经营活动中没有</w:t>
      </w:r>
      <w:r>
        <w:rPr>
          <w:rFonts w:hint="eastAsia" w:ascii="仿宋" w:hAnsi="仿宋" w:eastAsia="仿宋" w:cs="仿宋"/>
          <w:color w:val="auto"/>
          <w:sz w:val="24"/>
          <w:highlight w:val="none"/>
        </w:rPr>
        <w:t>重大违法记录的声明</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szCs w:val="24"/>
          <w:highlight w:val="none"/>
        </w:rPr>
        <w:t>（格式见附件）</w:t>
      </w:r>
    </w:p>
    <w:p>
      <w:pPr>
        <w:numPr>
          <w:ilvl w:val="0"/>
          <w:numId w:val="0"/>
        </w:numPr>
        <w:snapToGrid w:val="0"/>
        <w:spacing w:line="360" w:lineRule="auto"/>
        <w:ind w:left="420" w:leftChars="0"/>
        <w:rPr>
          <w:rFonts w:hint="eastAsia" w:ascii="仿宋" w:hAnsi="仿宋" w:eastAsia="仿宋" w:cs="仿宋"/>
          <w:b/>
          <w:bCs/>
          <w:color w:val="auto"/>
          <w:sz w:val="24"/>
          <w:szCs w:val="21"/>
          <w:highlight w:val="none"/>
        </w:rPr>
      </w:pPr>
      <w:r>
        <w:rPr>
          <w:rFonts w:hint="eastAsia" w:ascii="仿宋" w:hAnsi="仿宋" w:eastAsia="仿宋" w:cs="仿宋"/>
          <w:b/>
          <w:bCs/>
          <w:color w:val="auto"/>
          <w:kern w:val="0"/>
          <w:sz w:val="24"/>
          <w:highlight w:val="none"/>
          <w:lang w:val="en-US" w:eastAsia="zh-CN"/>
        </w:rPr>
        <w:t>▲</w:t>
      </w:r>
      <w:r>
        <w:rPr>
          <w:rFonts w:hint="eastAsia" w:ascii="仿宋" w:hAnsi="仿宋" w:eastAsia="仿宋" w:cs="仿宋"/>
          <w:b/>
          <w:bCs/>
          <w:color w:val="auto"/>
          <w:sz w:val="24"/>
          <w:szCs w:val="21"/>
          <w:highlight w:val="none"/>
          <w:lang w:eastAsia="zh-CN"/>
        </w:rPr>
        <w:t>注：</w:t>
      </w:r>
      <w:r>
        <w:rPr>
          <w:rFonts w:hint="eastAsia" w:ascii="仿宋" w:hAnsi="仿宋" w:eastAsia="仿宋" w:cs="仿宋"/>
          <w:b/>
          <w:bCs/>
          <w:color w:val="auto"/>
          <w:sz w:val="24"/>
          <w:szCs w:val="21"/>
          <w:highlight w:val="none"/>
        </w:rPr>
        <w:t>上述资格条件审查材料有一项不提供的，视为资格审查不通过。</w:t>
      </w:r>
    </w:p>
    <w:p>
      <w:pPr>
        <w:numPr>
          <w:ilvl w:val="0"/>
          <w:numId w:val="0"/>
        </w:numPr>
        <w:snapToGrid w:val="0"/>
        <w:spacing w:line="360" w:lineRule="auto"/>
        <w:ind w:left="420" w:leftChars="0"/>
        <w:rPr>
          <w:rFonts w:hint="eastAsia" w:ascii="仿宋" w:hAnsi="仿宋" w:eastAsia="仿宋" w:cs="仿宋"/>
          <w:b/>
          <w:bCs/>
          <w:color w:val="auto"/>
          <w:sz w:val="24"/>
          <w:szCs w:val="21"/>
          <w:highlight w:val="none"/>
          <w:lang w:eastAsia="zh-CN"/>
        </w:rPr>
      </w:pPr>
      <w:r>
        <w:rPr>
          <w:rFonts w:hint="eastAsia" w:ascii="仿宋" w:hAnsi="仿宋" w:eastAsia="仿宋" w:cs="仿宋"/>
          <w:b/>
          <w:bCs/>
          <w:color w:val="auto"/>
          <w:sz w:val="24"/>
          <w:szCs w:val="21"/>
          <w:highlight w:val="none"/>
          <w:lang w:eastAsia="zh-CN"/>
        </w:rPr>
        <w:t>上述内容部分格式及内容详</w:t>
      </w:r>
      <w:r>
        <w:rPr>
          <w:rFonts w:hint="eastAsia" w:ascii="仿宋" w:hAnsi="仿宋" w:eastAsia="仿宋" w:cs="仿宋"/>
          <w:b/>
          <w:bCs/>
          <w:color w:val="auto"/>
          <w:sz w:val="24"/>
          <w:szCs w:val="21"/>
          <w:highlight w:val="none"/>
          <w:u w:val="none"/>
          <w:lang w:eastAsia="zh-CN"/>
        </w:rPr>
        <w:t>见</w:t>
      </w:r>
      <w:r>
        <w:rPr>
          <w:rFonts w:hint="eastAsia" w:ascii="仿宋" w:hAnsi="仿宋" w:eastAsia="仿宋" w:cs="仿宋"/>
          <w:b/>
          <w:bCs/>
          <w:color w:val="auto"/>
          <w:sz w:val="24"/>
          <w:szCs w:val="21"/>
          <w:highlight w:val="none"/>
          <w:u w:val="none"/>
          <w:lang w:eastAsia="zh-CN"/>
        </w:rPr>
        <w:t>“</w:t>
      </w:r>
      <w:r>
        <w:rPr>
          <w:rStyle w:val="55"/>
          <w:rFonts w:hint="eastAsia" w:ascii="仿宋" w:hAnsi="仿宋" w:eastAsia="仿宋" w:cs="仿宋"/>
          <w:b w:val="0"/>
          <w:color w:val="auto"/>
          <w:sz w:val="24"/>
          <w:szCs w:val="24"/>
          <w:highlight w:val="none"/>
          <w:u w:val="single"/>
        </w:rPr>
        <w:t>第五</w:t>
      </w:r>
      <w:r>
        <w:rPr>
          <w:rStyle w:val="55"/>
          <w:rFonts w:hint="eastAsia" w:ascii="仿宋" w:hAnsi="仿宋" w:eastAsia="仿宋" w:cs="仿宋"/>
          <w:b w:val="0"/>
          <w:color w:val="auto"/>
          <w:sz w:val="24"/>
          <w:szCs w:val="24"/>
          <w:highlight w:val="none"/>
          <w:u w:val="single"/>
          <w:lang w:val="en-US" w:eastAsia="zh-CN"/>
        </w:rPr>
        <w:t>章</w:t>
      </w:r>
      <w:r>
        <w:rPr>
          <w:rStyle w:val="55"/>
          <w:rFonts w:hint="eastAsia" w:ascii="仿宋" w:hAnsi="仿宋" w:eastAsia="仿宋" w:cs="仿宋"/>
          <w:b w:val="0"/>
          <w:color w:val="auto"/>
          <w:sz w:val="24"/>
          <w:szCs w:val="24"/>
          <w:highlight w:val="none"/>
          <w:u w:val="single"/>
        </w:rPr>
        <w:t xml:space="preserve">  </w:t>
      </w:r>
      <w:r>
        <w:rPr>
          <w:rStyle w:val="55"/>
          <w:rFonts w:hint="eastAsia" w:ascii="仿宋" w:hAnsi="仿宋" w:eastAsia="仿宋" w:cs="仿宋"/>
          <w:b w:val="0"/>
          <w:color w:val="auto"/>
          <w:sz w:val="24"/>
          <w:szCs w:val="24"/>
          <w:highlight w:val="none"/>
          <w:u w:val="single"/>
        </w:rPr>
        <w:t>应提交的有关格式范例</w:t>
      </w:r>
      <w:r>
        <w:rPr>
          <w:rStyle w:val="55"/>
          <w:rFonts w:hint="eastAsia" w:ascii="仿宋" w:hAnsi="仿宋" w:eastAsia="仿宋" w:cs="仿宋"/>
          <w:b w:val="0"/>
          <w:color w:val="auto"/>
          <w:sz w:val="24"/>
          <w:szCs w:val="24"/>
          <w:highlight w:val="none"/>
          <w:u w:val="none"/>
          <w:lang w:eastAsia="zh-CN"/>
        </w:rPr>
        <w:t>”</w:t>
      </w:r>
      <w:r>
        <w:rPr>
          <w:rFonts w:hint="eastAsia" w:ascii="仿宋" w:hAnsi="仿宋" w:eastAsia="仿宋" w:cs="仿宋"/>
          <w:b/>
          <w:bCs/>
          <w:color w:val="auto"/>
          <w:sz w:val="24"/>
          <w:szCs w:val="21"/>
          <w:highlight w:val="none"/>
          <w:u w:val="none"/>
          <w:lang w:eastAsia="zh-CN"/>
        </w:rPr>
        <w:t>。</w:t>
      </w:r>
    </w:p>
    <w:p>
      <w:pPr>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241" w:firstLineChars="1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highlight w:val="none"/>
          <w:lang w:val="en-US"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投标承诺函</w:t>
      </w:r>
      <w:r>
        <w:rPr>
          <w:rFonts w:hint="eastAsia" w:ascii="仿宋" w:hAnsi="仿宋" w:eastAsia="仿宋" w:cs="仿宋"/>
          <w:color w:val="auto"/>
          <w:kern w:val="0"/>
          <w:sz w:val="24"/>
          <w:szCs w:val="24"/>
          <w:highlight w:val="none"/>
        </w:rPr>
        <w:t xml:space="preserve"> (格式见附件）；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241" w:firstLineChars="1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highlight w:val="none"/>
          <w:lang w:val="en-US"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）法定代表人授权委托书(格式见附件)；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241" w:firstLineChars="1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highlight w:val="none"/>
          <w:lang w:val="en-US"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技术商务偏离</w:t>
      </w:r>
      <w:r>
        <w:rPr>
          <w:rFonts w:hint="eastAsia" w:ascii="仿宋" w:hAnsi="仿宋" w:eastAsia="仿宋" w:cs="仿宋"/>
          <w:color w:val="auto"/>
          <w:kern w:val="0"/>
          <w:sz w:val="24"/>
          <w:szCs w:val="24"/>
          <w:highlight w:val="none"/>
          <w:lang w:val="en-US" w:eastAsia="zh-CN"/>
        </w:rPr>
        <w:t>表</w:t>
      </w:r>
      <w:r>
        <w:rPr>
          <w:rFonts w:hint="eastAsia" w:ascii="仿宋" w:hAnsi="仿宋" w:eastAsia="仿宋" w:cs="仿宋"/>
          <w:color w:val="auto"/>
          <w:kern w:val="0"/>
          <w:sz w:val="24"/>
          <w:szCs w:val="24"/>
          <w:highlight w:val="none"/>
        </w:rPr>
        <w:t>（格式见附件）；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60" w:lineRule="auto"/>
        <w:ind w:firstLine="240" w:firstLineChars="1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项目组人员清单</w:t>
      </w:r>
      <w:r>
        <w:rPr>
          <w:rFonts w:hint="eastAsia" w:ascii="仿宋" w:hAnsi="仿宋" w:eastAsia="仿宋" w:cs="仿宋"/>
          <w:color w:val="auto"/>
          <w:kern w:val="0"/>
          <w:sz w:val="24"/>
          <w:szCs w:val="24"/>
          <w:highlight w:val="none"/>
        </w:rPr>
        <w:t>（格式见附件）；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240" w:firstLineChars="1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7</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eastAsia="zh-CN"/>
        </w:rPr>
        <w:t>投标人业绩情况一览表</w:t>
      </w:r>
      <w:r>
        <w:rPr>
          <w:rFonts w:hint="eastAsia" w:ascii="仿宋" w:hAnsi="仿宋" w:eastAsia="仿宋" w:cs="仿宋"/>
          <w:b w:val="0"/>
          <w:bCs w:val="0"/>
          <w:color w:val="auto"/>
          <w:kern w:val="0"/>
          <w:sz w:val="24"/>
          <w:szCs w:val="24"/>
          <w:highlight w:val="none"/>
        </w:rPr>
        <w:t>（格式见附件）；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240" w:firstLineChars="1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8</w:t>
      </w:r>
      <w:r>
        <w:rPr>
          <w:rFonts w:hint="eastAsia" w:ascii="仿宋" w:hAnsi="仿宋" w:eastAsia="仿宋" w:cs="仿宋"/>
          <w:b w:val="0"/>
          <w:bCs w:val="0"/>
          <w:color w:val="auto"/>
          <w:kern w:val="0"/>
          <w:sz w:val="24"/>
          <w:szCs w:val="24"/>
          <w:highlight w:val="none"/>
          <w:lang w:eastAsia="zh-CN"/>
        </w:rPr>
        <w:t>）根据评标标准编制相应的技术商务证明资料或材料</w:t>
      </w:r>
      <w:r>
        <w:rPr>
          <w:rFonts w:hint="eastAsia" w:ascii="仿宋" w:hAnsi="仿宋" w:eastAsia="仿宋" w:cs="仿宋"/>
          <w:b w:val="0"/>
          <w:bCs w:val="0"/>
          <w:color w:val="auto"/>
          <w:kern w:val="0"/>
          <w:sz w:val="24"/>
          <w:szCs w:val="24"/>
          <w:highlight w:val="none"/>
          <w:lang w:val="en-US"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240" w:firstLineChars="1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（9）其他投</w:t>
      </w:r>
      <w:r>
        <w:rPr>
          <w:rFonts w:hint="eastAsia" w:ascii="仿宋" w:hAnsi="仿宋" w:eastAsia="仿宋" w:cs="仿宋"/>
          <w:kern w:val="0"/>
          <w:sz w:val="24"/>
          <w:szCs w:val="24"/>
          <w:highlight w:val="none"/>
          <w:lang w:val="en-US" w:eastAsia="zh-CN"/>
        </w:rPr>
        <w:t>标人认为提供的材料：</w:t>
      </w:r>
    </w:p>
    <w:p>
      <w:pPr>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jc w:val="left"/>
        <w:textAlignment w:val="auto"/>
        <w:rPr>
          <w:rFonts w:hint="eastAsia" w:ascii="仿宋" w:hAnsi="仿宋" w:eastAsia="仿宋" w:cs="仿宋"/>
          <w:kern w:val="0"/>
          <w:sz w:val="24"/>
          <w:szCs w:val="24"/>
          <w:highlight w:val="none"/>
          <w:lang w:eastAsia="zh-CN"/>
        </w:rPr>
      </w:pPr>
    </w:p>
    <w:p>
      <w:pPr>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jc w:val="left"/>
        <w:textAlignment w:val="auto"/>
        <w:rPr>
          <w:rFonts w:hint="eastAsia" w:ascii="仿宋" w:hAnsi="仿宋" w:eastAsia="仿宋" w:cs="仿宋"/>
          <w:kern w:val="0"/>
          <w:sz w:val="24"/>
          <w:szCs w:val="24"/>
          <w:highlight w:val="none"/>
          <w:lang w:val="en-US" w:eastAsia="zh-CN"/>
        </w:rPr>
      </w:pPr>
    </w:p>
    <w:p>
      <w:pPr>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注：以上目录是编制投标技术文件的基本格式要求，各投标人可根据自身情况进一步细化。</w:t>
      </w:r>
    </w:p>
    <w:p>
      <w:pPr>
        <w:rPr>
          <w:rFonts w:hint="eastAsia" w:ascii="仿宋" w:hAnsi="仿宋" w:eastAsia="仿宋" w:cs="仿宋"/>
          <w:highlight w:val="none"/>
          <w:lang w:eastAsia="zh-CN"/>
        </w:rPr>
      </w:pPr>
    </w:p>
    <w:p>
      <w:pPr>
        <w:snapToGrid w:val="0"/>
        <w:spacing w:before="50" w:after="120" w:afterLines="50"/>
        <w:ind w:firstLine="900" w:firstLineChars="300"/>
        <w:jc w:val="left"/>
        <w:rPr>
          <w:rFonts w:hint="eastAsia" w:ascii="仿宋" w:hAnsi="仿宋" w:eastAsia="仿宋" w:cs="仿宋"/>
          <w:sz w:val="30"/>
          <w:szCs w:val="30"/>
          <w:highlight w:val="none"/>
        </w:rPr>
      </w:pPr>
    </w:p>
    <w:p>
      <w:pPr>
        <w:snapToGrid w:val="0"/>
        <w:spacing w:before="50" w:after="120" w:afterLines="50"/>
        <w:ind w:firstLine="900" w:firstLineChars="300"/>
        <w:jc w:val="left"/>
        <w:rPr>
          <w:rFonts w:hint="eastAsia" w:ascii="仿宋" w:hAnsi="仿宋" w:eastAsia="仿宋" w:cs="仿宋"/>
          <w:sz w:val="30"/>
          <w:szCs w:val="30"/>
          <w:highlight w:val="none"/>
        </w:rPr>
      </w:pPr>
    </w:p>
    <w:p>
      <w:pPr>
        <w:rPr>
          <w:rFonts w:hint="eastAsia" w:ascii="仿宋" w:hAnsi="仿宋" w:eastAsia="仿宋" w:cs="仿宋"/>
          <w:highlight w:val="none"/>
        </w:rPr>
      </w:pPr>
    </w:p>
    <w:p>
      <w:pPr>
        <w:rPr>
          <w:rFonts w:hint="eastAsia" w:ascii="仿宋" w:hAnsi="仿宋" w:eastAsia="仿宋" w:cs="仿宋"/>
          <w:sz w:val="30"/>
          <w:szCs w:val="30"/>
          <w:highlight w:val="none"/>
        </w:rPr>
      </w:pPr>
    </w:p>
    <w:p>
      <w:pPr>
        <w:pStyle w:val="6"/>
        <w:rPr>
          <w:rFonts w:hint="eastAsia" w:ascii="仿宋" w:hAnsi="仿宋" w:eastAsia="仿宋" w:cs="仿宋"/>
          <w:sz w:val="30"/>
          <w:szCs w:val="30"/>
          <w:highlight w:val="none"/>
          <w:u w:val="single"/>
        </w:rPr>
      </w:pPr>
      <w:r>
        <w:rPr>
          <w:rFonts w:hint="eastAsia" w:ascii="仿宋" w:hAnsi="仿宋" w:eastAsia="仿宋" w:cs="仿宋"/>
          <w:highlight w:val="none"/>
          <w:lang w:eastAsia="zh-CN"/>
        </w:rPr>
        <w:t>一、</w:t>
      </w:r>
      <w:r>
        <w:rPr>
          <w:rFonts w:hint="eastAsia" w:ascii="仿宋" w:hAnsi="仿宋" w:eastAsia="仿宋" w:cs="仿宋"/>
          <w:highlight w:val="none"/>
        </w:rPr>
        <w:t>评分对应表</w:t>
      </w:r>
      <w:r>
        <w:rPr>
          <w:rFonts w:hint="eastAsia" w:ascii="仿宋" w:hAnsi="仿宋" w:eastAsia="仿宋" w:cs="仿宋"/>
          <w:sz w:val="30"/>
          <w:szCs w:val="30"/>
          <w:highlight w:val="none"/>
        </w:rPr>
        <w:t xml:space="preserve">     </w:t>
      </w:r>
    </w:p>
    <w:tbl>
      <w:tblPr>
        <w:tblStyle w:val="48"/>
        <w:tblW w:w="92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2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投标文件对应资料</w:t>
            </w:r>
          </w:p>
        </w:tc>
        <w:tc>
          <w:tcPr>
            <w:tcW w:w="22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对应第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章评分办法及评分标准（报价除外）</w:t>
            </w:r>
          </w:p>
        </w:tc>
        <w:tc>
          <w:tcPr>
            <w:tcW w:w="30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hint="eastAsia" w:ascii="仿宋" w:hAnsi="仿宋" w:eastAsia="仿宋" w:cs="仿宋"/>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hint="eastAsia" w:ascii="仿宋" w:hAnsi="仿宋" w:eastAsia="仿宋" w:cs="仿宋"/>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ind w:left="43"/>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 w:hAnsi="仿宋" w:eastAsia="仿宋" w:cs="仿宋"/>
                <w:sz w:val="28"/>
                <w:szCs w:val="28"/>
                <w:highlight w:val="none"/>
              </w:rPr>
            </w:pPr>
          </w:p>
        </w:tc>
        <w:tc>
          <w:tcPr>
            <w:tcW w:w="30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hint="eastAsia" w:ascii="仿宋" w:hAnsi="仿宋" w:eastAsia="仿宋" w:cs="仿宋"/>
                <w:sz w:val="28"/>
                <w:szCs w:val="28"/>
                <w:highlight w:val="none"/>
              </w:rPr>
            </w:pPr>
          </w:p>
        </w:tc>
        <w:tc>
          <w:tcPr>
            <w:tcW w:w="229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ind w:left="43"/>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 w:hAnsi="仿宋" w:eastAsia="仿宋" w:cs="仿宋"/>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hint="eastAsia" w:ascii="仿宋" w:hAnsi="仿宋" w:eastAsia="仿宋" w:cs="仿宋"/>
                <w:sz w:val="30"/>
                <w:szCs w:val="30"/>
                <w:highlight w:val="none"/>
              </w:rPr>
            </w:pPr>
          </w:p>
        </w:tc>
        <w:tc>
          <w:tcPr>
            <w:tcW w:w="229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ind w:left="43"/>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 w:hAnsi="仿宋" w:eastAsia="仿宋" w:cs="仿宋"/>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hint="eastAsia" w:ascii="仿宋" w:hAnsi="仿宋" w:eastAsia="仿宋" w:cs="仿宋"/>
                <w:sz w:val="30"/>
                <w:szCs w:val="30"/>
                <w:highlight w:val="none"/>
              </w:rPr>
            </w:pPr>
          </w:p>
        </w:tc>
        <w:tc>
          <w:tcPr>
            <w:tcW w:w="229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 w:hAnsi="仿宋" w:eastAsia="仿宋" w:cs="仿宋"/>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hint="eastAsia" w:ascii="仿宋" w:hAnsi="仿宋" w:eastAsia="仿宋" w:cs="仿宋"/>
                <w:sz w:val="30"/>
                <w:szCs w:val="30"/>
                <w:highlight w:val="none"/>
              </w:rPr>
            </w:pPr>
          </w:p>
        </w:tc>
        <w:tc>
          <w:tcPr>
            <w:tcW w:w="229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 w:hAnsi="仿宋" w:eastAsia="仿宋" w:cs="仿宋"/>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hint="eastAsia" w:ascii="仿宋" w:hAnsi="仿宋" w:eastAsia="仿宋" w:cs="仿宋"/>
                <w:sz w:val="30"/>
                <w:szCs w:val="30"/>
                <w:highlight w:val="none"/>
              </w:rPr>
            </w:pPr>
          </w:p>
        </w:tc>
        <w:tc>
          <w:tcPr>
            <w:tcW w:w="229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 w:hAnsi="仿宋" w:eastAsia="仿宋" w:cs="仿宋"/>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hint="eastAsia" w:ascii="仿宋" w:hAnsi="仿宋" w:eastAsia="仿宋" w:cs="仿宋"/>
                <w:sz w:val="30"/>
                <w:szCs w:val="30"/>
                <w:highlight w:val="none"/>
              </w:rPr>
            </w:pPr>
          </w:p>
        </w:tc>
        <w:tc>
          <w:tcPr>
            <w:tcW w:w="229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vAlign w:val="top"/>
          </w:tcPr>
          <w:p>
            <w:pPr>
              <w:snapToGrid w:val="0"/>
              <w:rPr>
                <w:rFonts w:hint="eastAsia" w:ascii="仿宋" w:hAnsi="仿宋" w:eastAsia="仿宋" w:cs="仿宋"/>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hint="eastAsia" w:ascii="仿宋" w:hAnsi="仿宋" w:eastAsia="仿宋" w:cs="仿宋"/>
                <w:sz w:val="30"/>
                <w:szCs w:val="30"/>
                <w:highlight w:val="none"/>
              </w:rPr>
            </w:pPr>
          </w:p>
        </w:tc>
        <w:tc>
          <w:tcPr>
            <w:tcW w:w="229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hint="eastAsia" w:ascii="仿宋" w:hAnsi="仿宋" w:eastAsia="仿宋" w:cs="仿宋"/>
                <w:sz w:val="30"/>
                <w:szCs w:val="30"/>
                <w:highlight w:val="none"/>
              </w:rPr>
            </w:pPr>
          </w:p>
        </w:tc>
      </w:tr>
    </w:tbl>
    <w:p>
      <w:pPr>
        <w:snapToGrid w:val="0"/>
        <w:spacing w:before="120" w:beforeLines="5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w:t>
      </w:r>
    </w:p>
    <w:p>
      <w:pPr>
        <w:jc w:val="center"/>
        <w:rPr>
          <w:rFonts w:hint="eastAsia" w:ascii="仿宋" w:hAnsi="仿宋" w:eastAsia="仿宋" w:cs="仿宋"/>
          <w:highlight w:val="none"/>
        </w:rPr>
      </w:pPr>
      <w:r>
        <w:rPr>
          <w:rFonts w:hint="eastAsia" w:ascii="仿宋" w:hAnsi="仿宋" w:eastAsia="仿宋" w:cs="仿宋"/>
          <w:sz w:val="30"/>
          <w:szCs w:val="30"/>
          <w:highlight w:val="none"/>
        </w:rPr>
        <w:br w:type="page"/>
      </w:r>
    </w:p>
    <w:p>
      <w:pPr>
        <w:rPr>
          <w:rFonts w:hint="eastAsia" w:ascii="仿宋" w:hAnsi="仿宋" w:eastAsia="仿宋" w:cs="仿宋"/>
          <w:highlight w:val="none"/>
        </w:rPr>
      </w:pPr>
    </w:p>
    <w:p>
      <w:pPr>
        <w:pStyle w:val="6"/>
        <w:rPr>
          <w:rFonts w:hint="eastAsia" w:ascii="仿宋" w:hAnsi="仿宋" w:eastAsia="仿宋" w:cs="仿宋"/>
          <w:highlight w:val="none"/>
        </w:rPr>
      </w:pPr>
      <w:r>
        <w:rPr>
          <w:rFonts w:hint="eastAsia" w:ascii="仿宋" w:hAnsi="仿宋" w:eastAsia="仿宋" w:cs="仿宋"/>
          <w:highlight w:val="none"/>
          <w:lang w:eastAsia="zh-CN"/>
        </w:rPr>
        <w:t>二、</w:t>
      </w:r>
      <w:r>
        <w:rPr>
          <w:rFonts w:hint="eastAsia" w:ascii="仿宋" w:hAnsi="仿宋" w:eastAsia="仿宋" w:cs="仿宋"/>
          <w:highlight w:val="none"/>
        </w:rPr>
        <w:t>资</w:t>
      </w:r>
      <w:r>
        <w:rPr>
          <w:rFonts w:hint="eastAsia" w:ascii="仿宋" w:hAnsi="仿宋" w:eastAsia="仿宋" w:cs="仿宋"/>
          <w:highlight w:val="none"/>
          <w:lang w:val="en-US" w:eastAsia="zh-CN"/>
        </w:rPr>
        <w:t>格</w:t>
      </w:r>
      <w:r>
        <w:rPr>
          <w:rFonts w:hint="eastAsia" w:ascii="仿宋" w:hAnsi="仿宋" w:eastAsia="仿宋" w:cs="仿宋"/>
          <w:highlight w:val="none"/>
        </w:rPr>
        <w:t>文件</w:t>
      </w:r>
    </w:p>
    <w:p>
      <w:pPr>
        <w:pStyle w:val="7"/>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法人或者其他组织</w:t>
      </w:r>
      <w:r>
        <w:rPr>
          <w:rFonts w:hint="eastAsia" w:ascii="仿宋" w:hAnsi="仿宋" w:eastAsia="仿宋" w:cs="仿宋"/>
          <w:highlight w:val="none"/>
          <w:lang w:eastAsia="zh-CN"/>
        </w:rPr>
        <w:t>机构的</w:t>
      </w:r>
      <w:r>
        <w:rPr>
          <w:rFonts w:hint="eastAsia" w:ascii="仿宋" w:hAnsi="仿宋" w:eastAsia="仿宋" w:cs="仿宋"/>
          <w:highlight w:val="none"/>
        </w:rPr>
        <w:t>营业执照或事业法人登记证书或其</w:t>
      </w:r>
      <w:r>
        <w:rPr>
          <w:rFonts w:hint="eastAsia" w:ascii="仿宋" w:hAnsi="仿宋" w:eastAsia="仿宋" w:cs="仿宋"/>
          <w:highlight w:val="none"/>
          <w:lang w:eastAsia="zh-CN"/>
        </w:rPr>
        <w:t>他</w:t>
      </w:r>
      <w:r>
        <w:rPr>
          <w:rFonts w:hint="eastAsia" w:ascii="仿宋" w:hAnsi="仿宋" w:eastAsia="仿宋" w:cs="仿宋"/>
          <w:highlight w:val="none"/>
        </w:rPr>
        <w:t>工商等登记证明材料；</w:t>
      </w:r>
      <w:r>
        <w:rPr>
          <w:rFonts w:hint="eastAsia" w:ascii="仿宋" w:hAnsi="仿宋" w:eastAsia="仿宋" w:cs="仿宋"/>
          <w:highlight w:val="none"/>
          <w:lang w:val="en-US" w:eastAsia="zh-CN"/>
        </w:rPr>
        <w:t>须</w:t>
      </w:r>
      <w:r>
        <w:rPr>
          <w:rFonts w:hint="eastAsia" w:ascii="仿宋" w:hAnsi="仿宋" w:eastAsia="仿宋" w:cs="仿宋"/>
          <w:highlight w:val="none"/>
        </w:rPr>
        <w:t>提供有效的营业执照复印件并加盖公司公章；事业单位的，则提供有效的《事业单位法人证书》副本复印件并加盖单位公章；</w:t>
      </w:r>
    </w:p>
    <w:p>
      <w:pPr>
        <w:snapToGrid w:val="0"/>
        <w:spacing w:line="360" w:lineRule="auto"/>
        <w:ind w:firstLine="480" w:firstLineChars="200"/>
        <w:rPr>
          <w:rFonts w:hint="eastAsia" w:ascii="仿宋" w:hAnsi="仿宋" w:eastAsia="仿宋" w:cs="仿宋"/>
          <w:sz w:val="24"/>
          <w:highlight w:val="none"/>
        </w:rPr>
      </w:pPr>
    </w:p>
    <w:p>
      <w:pPr>
        <w:pStyle w:val="4"/>
        <w:rPr>
          <w:rFonts w:hint="eastAsia" w:ascii="仿宋" w:hAnsi="仿宋" w:eastAsia="仿宋" w:cs="仿宋"/>
          <w:sz w:val="24"/>
          <w:highlight w:val="none"/>
        </w:rPr>
      </w:pPr>
    </w:p>
    <w:p>
      <w:pPr>
        <w:pStyle w:val="5"/>
        <w:rPr>
          <w:rFonts w:hint="eastAsia" w:ascii="仿宋" w:hAnsi="仿宋" w:eastAsia="仿宋" w:cs="仿宋"/>
          <w:sz w:val="24"/>
          <w:highlight w:val="none"/>
        </w:rPr>
      </w:pPr>
    </w:p>
    <w:p>
      <w:pPr>
        <w:pStyle w:val="30"/>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sz w:val="24"/>
          <w:szCs w:val="24"/>
          <w:highlight w:val="none"/>
        </w:rPr>
      </w:pPr>
    </w:p>
    <w:p>
      <w:pPr>
        <w:pStyle w:val="7"/>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、符合参与采购活动的资格条件并且没有税收缴纳、社会保障等方面的失信记录的承诺函</w:t>
      </w:r>
    </w:p>
    <w:p>
      <w:pPr>
        <w:shd w:val="clear" w:color="auto" w:fill="FFFFFF"/>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杭州临平旅游文化创意有限公司</w:t>
      </w:r>
      <w:r>
        <w:rPr>
          <w:rFonts w:hint="eastAsia" w:ascii="仿宋" w:hAnsi="仿宋" w:eastAsia="仿宋" w:cs="仿宋"/>
          <w:kern w:val="0"/>
          <w:sz w:val="24"/>
          <w:highlight w:val="none"/>
        </w:rPr>
        <w:t>：</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我方郑重承诺，我方符合参与</w:t>
      </w:r>
      <w:r>
        <w:rPr>
          <w:rFonts w:hint="eastAsia" w:ascii="仿宋" w:hAnsi="仿宋" w:eastAsia="仿宋" w:cs="仿宋"/>
          <w:sz w:val="24"/>
          <w:highlight w:val="none"/>
        </w:rPr>
        <w:t>2024-2025年度围挡广告设计、制作与安装项目（第二批次）</w:t>
      </w:r>
      <w:r>
        <w:rPr>
          <w:rFonts w:hint="eastAsia" w:ascii="仿宋" w:hAnsi="仿宋" w:eastAsia="仿宋" w:cs="仿宋"/>
          <w:sz w:val="24"/>
          <w:highlight w:val="none"/>
          <w:lang w:val="en-US" w:eastAsia="zh-CN"/>
        </w:rPr>
        <w:t>的</w:t>
      </w:r>
      <w:r>
        <w:rPr>
          <w:rFonts w:hint="eastAsia" w:ascii="仿宋" w:hAnsi="仿宋" w:eastAsia="仿宋" w:cs="仿宋"/>
          <w:sz w:val="24"/>
          <w:highlight w:val="none"/>
        </w:rPr>
        <w:t>采购活动的资格条</w:t>
      </w:r>
      <w:r>
        <w:rPr>
          <w:rFonts w:hint="eastAsia" w:ascii="仿宋" w:hAnsi="仿宋" w:eastAsia="仿宋" w:cs="仿宋"/>
          <w:sz w:val="24"/>
          <w:highlight w:val="none"/>
        </w:rPr>
        <w:t>件并且没有税收缴纳、社会保障等方面的失信记录。</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widowControl/>
        <w:adjustRightInd w:val="0"/>
        <w:snapToGrid w:val="0"/>
        <w:spacing w:line="360" w:lineRule="auto"/>
        <w:ind w:left="4620" w:leftChars="2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lang w:eastAsia="zh-CN"/>
        </w:rPr>
        <w:t>投标人</w:t>
      </w:r>
      <w:r>
        <w:rPr>
          <w:rFonts w:hint="eastAsia" w:ascii="仿宋" w:hAnsi="仿宋" w:eastAsia="仿宋" w:cs="仿宋"/>
          <w:kern w:val="0"/>
          <w:sz w:val="24"/>
          <w:highlight w:val="none"/>
        </w:rPr>
        <w:t>名称（盖章） ：</w:t>
      </w:r>
    </w:p>
    <w:p>
      <w:pPr>
        <w:widowControl/>
        <w:adjustRightInd w:val="0"/>
        <w:snapToGrid w:val="0"/>
        <w:spacing w:line="360" w:lineRule="auto"/>
        <w:ind w:firstLine="4800" w:firstLineChars="20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法定代表或</w:t>
      </w:r>
      <w:r>
        <w:rPr>
          <w:rFonts w:hint="eastAsia" w:ascii="仿宋" w:hAnsi="仿宋" w:eastAsia="仿宋" w:cs="仿宋"/>
          <w:kern w:val="0"/>
          <w:sz w:val="24"/>
          <w:highlight w:val="none"/>
        </w:rPr>
        <w:t>授权代表</w:t>
      </w:r>
      <w:r>
        <w:rPr>
          <w:rFonts w:hint="eastAsia" w:ascii="仿宋" w:hAnsi="仿宋" w:eastAsia="仿宋" w:cs="仿宋"/>
          <w:kern w:val="0"/>
          <w:sz w:val="24"/>
          <w:highlight w:val="none"/>
          <w:lang w:val="en-US" w:eastAsia="zh-CN"/>
        </w:rPr>
        <w:t>人</w:t>
      </w:r>
      <w:r>
        <w:rPr>
          <w:rFonts w:hint="eastAsia" w:ascii="仿宋" w:hAnsi="仿宋" w:eastAsia="仿宋" w:cs="仿宋"/>
          <w:kern w:val="0"/>
          <w:sz w:val="24"/>
          <w:highlight w:val="none"/>
        </w:rPr>
        <w:t>（签字或盖章）：</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snapToGrid w:val="0"/>
        <w:spacing w:line="360" w:lineRule="auto"/>
        <w:ind w:right="480"/>
        <w:rPr>
          <w:rFonts w:hint="eastAsia" w:ascii="仿宋" w:hAnsi="仿宋" w:eastAsia="仿宋" w:cs="仿宋"/>
          <w:b/>
          <w:kern w:val="0"/>
          <w:sz w:val="24"/>
          <w:highlight w:val="none"/>
          <w:lang w:val="zh-CN"/>
        </w:rPr>
      </w:pPr>
    </w:p>
    <w:p>
      <w:pPr>
        <w:rPr>
          <w:rFonts w:hint="eastAsia" w:ascii="仿宋" w:hAnsi="仿宋" w:eastAsia="仿宋" w:cs="仿宋"/>
          <w:highlight w:val="none"/>
          <w:lang w:val="en-US" w:eastAsia="zh-CN"/>
        </w:rPr>
      </w:pPr>
    </w:p>
    <w:p>
      <w:pPr>
        <w:pStyle w:val="4"/>
        <w:rPr>
          <w:rFonts w:hint="eastAsia" w:ascii="仿宋" w:hAnsi="仿宋" w:eastAsia="仿宋" w:cs="仿宋"/>
          <w:highlight w:val="none"/>
          <w:lang w:val="en-US" w:eastAsia="zh-CN"/>
        </w:rPr>
      </w:pPr>
    </w:p>
    <w:p>
      <w:pPr>
        <w:pStyle w:val="5"/>
        <w:rPr>
          <w:rFonts w:hint="eastAsia" w:ascii="仿宋" w:hAnsi="仿宋" w:eastAsia="仿宋" w:cs="仿宋"/>
          <w:highlight w:val="none"/>
          <w:lang w:val="en-US" w:eastAsia="zh-CN"/>
        </w:rPr>
      </w:pPr>
    </w:p>
    <w:p>
      <w:pPr>
        <w:pStyle w:val="30"/>
        <w:rPr>
          <w:rFonts w:hint="eastAsia" w:ascii="仿宋" w:hAnsi="仿宋" w:eastAsia="仿宋" w:cs="仿宋"/>
          <w:highlight w:val="none"/>
          <w:lang w:val="en-US" w:eastAsia="zh-CN"/>
        </w:rPr>
      </w:pPr>
    </w:p>
    <w:p>
      <w:pPr>
        <w:rPr>
          <w:rFonts w:hint="eastAsia" w:ascii="仿宋" w:hAnsi="仿宋" w:eastAsia="仿宋" w:cs="仿宋"/>
          <w:highlight w:val="none"/>
          <w:lang w:val="en-US" w:eastAsia="zh-CN"/>
        </w:rPr>
      </w:pPr>
    </w:p>
    <w:p>
      <w:pPr>
        <w:pStyle w:val="4"/>
        <w:rPr>
          <w:rFonts w:hint="eastAsia" w:ascii="仿宋" w:hAnsi="仿宋" w:eastAsia="仿宋" w:cs="仿宋"/>
          <w:highlight w:val="none"/>
          <w:lang w:val="en-US" w:eastAsia="zh-CN"/>
        </w:rPr>
      </w:pPr>
    </w:p>
    <w:p>
      <w:pPr>
        <w:rPr>
          <w:rFonts w:hint="eastAsia" w:ascii="仿宋" w:hAnsi="仿宋" w:eastAsia="仿宋" w:cs="仿宋"/>
          <w:highlight w:val="none"/>
          <w:lang w:val="en-US" w:eastAsia="zh-CN"/>
        </w:rPr>
      </w:pPr>
    </w:p>
    <w:p>
      <w:pPr>
        <w:pStyle w:val="5"/>
        <w:rPr>
          <w:rFonts w:hint="eastAsia" w:ascii="仿宋" w:hAnsi="仿宋" w:eastAsia="仿宋" w:cs="仿宋"/>
          <w:highlight w:val="none"/>
        </w:rPr>
      </w:pPr>
    </w:p>
    <w:p>
      <w:pPr>
        <w:rPr>
          <w:rFonts w:hint="eastAsia" w:ascii="仿宋" w:hAnsi="仿宋" w:eastAsia="仿宋" w:cs="仿宋"/>
          <w:highlight w:val="none"/>
        </w:rPr>
      </w:pPr>
    </w:p>
    <w:p>
      <w:pPr>
        <w:pStyle w:val="7"/>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lang w:eastAsia="zh-CN"/>
        </w:rPr>
        <w:t>、</w:t>
      </w:r>
      <w:r>
        <w:rPr>
          <w:rFonts w:hint="eastAsia" w:ascii="仿宋" w:hAnsi="仿宋" w:eastAsia="仿宋" w:cs="仿宋"/>
          <w:highlight w:val="none"/>
        </w:rPr>
        <w:t>具有良好商业信誉特别声明；参加采购活动前三年内，在经营活动中没有重大违法记录的声明</w:t>
      </w:r>
    </w:p>
    <w:p>
      <w:pPr>
        <w:shd w:val="clear" w:color="auto" w:fill="FFFFFF"/>
        <w:snapToGrid w:val="0"/>
        <w:spacing w:line="360" w:lineRule="auto"/>
        <w:rPr>
          <w:rFonts w:hint="eastAsia" w:ascii="仿宋" w:hAnsi="仿宋" w:eastAsia="仿宋" w:cs="仿宋"/>
          <w:sz w:val="24"/>
          <w:highlight w:val="none"/>
          <w:lang w:eastAsia="zh-CN"/>
        </w:rPr>
      </w:pPr>
    </w:p>
    <w:p>
      <w:pPr>
        <w:shd w:val="clear" w:color="auto" w:fill="FFFFFF"/>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杭州临平旅游文化创意有限公司</w:t>
      </w:r>
      <w:r>
        <w:rPr>
          <w:rFonts w:hint="eastAsia" w:ascii="仿宋" w:hAnsi="仿宋" w:eastAsia="仿宋" w:cs="仿宋"/>
          <w:kern w:val="0"/>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sz w:val="24"/>
          <w:highlight w:val="none"/>
        </w:rPr>
        <w:t>声明参加采购活动前三年内，在</w:t>
      </w:r>
      <w:r>
        <w:rPr>
          <w:rFonts w:hint="eastAsia" w:ascii="仿宋" w:hAnsi="仿宋" w:eastAsia="仿宋" w:cs="仿宋"/>
          <w:kern w:val="0"/>
          <w:sz w:val="24"/>
          <w:highlight w:val="none"/>
        </w:rPr>
        <w:t>经营活动中</w:t>
      </w:r>
      <w:r>
        <w:rPr>
          <w:rFonts w:hint="eastAsia" w:ascii="仿宋" w:hAnsi="仿宋" w:eastAsia="仿宋" w:cs="仿宋"/>
          <w:sz w:val="24"/>
          <w:highlight w:val="none"/>
        </w:rPr>
        <w:t xml:space="preserve">没有重大违法记录。 </w:t>
      </w:r>
    </w:p>
    <w:p>
      <w:pPr>
        <w:widowControl/>
        <w:adjustRightInd w:val="0"/>
        <w:snapToGrid w:val="0"/>
        <w:spacing w:line="360" w:lineRule="auto"/>
        <w:ind w:left="5160" w:leftChars="2000" w:hanging="960" w:hangingChars="4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lang w:eastAsia="zh-CN"/>
        </w:rPr>
        <w:t>投标人</w:t>
      </w:r>
      <w:r>
        <w:rPr>
          <w:rFonts w:hint="eastAsia" w:ascii="仿宋" w:hAnsi="仿宋" w:eastAsia="仿宋" w:cs="仿宋"/>
          <w:kern w:val="0"/>
          <w:sz w:val="24"/>
          <w:highlight w:val="none"/>
        </w:rPr>
        <w:t>名称（盖章） ：</w:t>
      </w:r>
    </w:p>
    <w:p>
      <w:pPr>
        <w:widowControl/>
        <w:adjustRightInd w:val="0"/>
        <w:snapToGrid w:val="0"/>
        <w:spacing w:line="360" w:lineRule="auto"/>
        <w:ind w:firstLine="4800" w:firstLineChars="20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法定代表或</w:t>
      </w:r>
      <w:r>
        <w:rPr>
          <w:rFonts w:hint="eastAsia" w:ascii="仿宋" w:hAnsi="仿宋" w:eastAsia="仿宋" w:cs="仿宋"/>
          <w:kern w:val="0"/>
          <w:sz w:val="24"/>
          <w:highlight w:val="none"/>
        </w:rPr>
        <w:t>授权代表</w:t>
      </w:r>
      <w:r>
        <w:rPr>
          <w:rFonts w:hint="eastAsia" w:ascii="仿宋" w:hAnsi="仿宋" w:eastAsia="仿宋" w:cs="仿宋"/>
          <w:kern w:val="0"/>
          <w:sz w:val="24"/>
          <w:highlight w:val="none"/>
          <w:lang w:val="en-US" w:eastAsia="zh-CN"/>
        </w:rPr>
        <w:t>人</w:t>
      </w:r>
      <w:r>
        <w:rPr>
          <w:rFonts w:hint="eastAsia" w:ascii="仿宋" w:hAnsi="仿宋" w:eastAsia="仿宋" w:cs="仿宋"/>
          <w:kern w:val="0"/>
          <w:sz w:val="24"/>
          <w:highlight w:val="none"/>
        </w:rPr>
        <w:t>（签字或盖章）：</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rPr>
          <w:rFonts w:hint="eastAsia" w:ascii="仿宋" w:hAnsi="仿宋" w:eastAsia="仿宋" w:cs="仿宋"/>
          <w:highlight w:val="none"/>
          <w:lang w:val="zh-CN"/>
        </w:rPr>
      </w:pPr>
    </w:p>
    <w:p>
      <w:pPr>
        <w:rPr>
          <w:rFonts w:hint="eastAsia" w:ascii="仿宋" w:hAnsi="仿宋" w:eastAsia="仿宋" w:cs="仿宋"/>
          <w:kern w:val="0"/>
          <w:sz w:val="24"/>
          <w:highlight w:val="none"/>
          <w:lang w:val="zh-CN"/>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lang w:eastAsia="zh-CN"/>
        </w:rPr>
      </w:pPr>
      <w:r>
        <w:rPr>
          <w:rFonts w:hint="eastAsia" w:ascii="仿宋" w:hAnsi="仿宋" w:eastAsia="仿宋" w:cs="仿宋"/>
          <w:highlight w:val="none"/>
          <w:lang w:eastAsia="zh-CN"/>
        </w:rPr>
        <w:br w:type="page"/>
      </w:r>
    </w:p>
    <w:p>
      <w:pPr>
        <w:pStyle w:val="6"/>
        <w:rPr>
          <w:rFonts w:hint="eastAsia" w:ascii="仿宋" w:hAnsi="仿宋" w:eastAsia="仿宋" w:cs="仿宋"/>
          <w:highlight w:val="none"/>
          <w:lang w:eastAsia="zh-CN"/>
        </w:rPr>
      </w:pPr>
      <w:r>
        <w:rPr>
          <w:rFonts w:hint="eastAsia" w:ascii="仿宋" w:hAnsi="仿宋" w:eastAsia="仿宋" w:cs="仿宋"/>
          <w:highlight w:val="none"/>
          <w:lang w:eastAsia="zh-CN"/>
        </w:rPr>
        <w:t>三、投标承诺函</w:t>
      </w:r>
    </w:p>
    <w:p>
      <w:pPr>
        <w:snapToGrid w:val="0"/>
        <w:spacing w:before="50" w:after="120" w:afterLines="50"/>
        <w:ind w:firstLine="600" w:firstLineChars="200"/>
        <w:jc w:val="left"/>
        <w:rPr>
          <w:rFonts w:hint="eastAsia" w:ascii="仿宋" w:hAnsi="仿宋" w:eastAsia="仿宋" w:cs="仿宋"/>
          <w:sz w:val="30"/>
          <w:szCs w:val="30"/>
          <w:highlight w:val="none"/>
        </w:rPr>
      </w:pPr>
    </w:p>
    <w:p>
      <w:pPr>
        <w:snapToGrid w:val="0"/>
        <w:spacing w:before="0" w:after="0" w:afterLines="0" w:line="36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w:t>
      </w:r>
      <w:r>
        <w:rPr>
          <w:rFonts w:hint="eastAsia" w:ascii="仿宋" w:hAnsi="仿宋" w:eastAsia="仿宋" w:cs="仿宋"/>
          <w:color w:val="000000"/>
          <w:kern w:val="0"/>
          <w:sz w:val="24"/>
          <w:szCs w:val="24"/>
          <w:highlight w:val="none"/>
          <w:lang w:val="en-US" w:eastAsia="zh-CN"/>
        </w:rPr>
        <w:t>招标</w:t>
      </w:r>
      <w:r>
        <w:rPr>
          <w:rFonts w:hint="eastAsia" w:ascii="仿宋" w:hAnsi="仿宋" w:eastAsia="仿宋" w:cs="仿宋"/>
          <w:sz w:val="24"/>
          <w:szCs w:val="24"/>
          <w:highlight w:val="none"/>
          <w:u w:val="single"/>
          <w:lang w:eastAsia="zh-CN"/>
        </w:rPr>
        <w:t>人</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w:t>
      </w:r>
    </w:p>
    <w:p>
      <w:pPr>
        <w:snapToGrid w:val="0"/>
        <w:spacing w:before="0" w:after="0" w:afterLines="0" w:line="360" w:lineRule="auto"/>
        <w:ind w:left="0" w:leftChars="0" w:firstLine="720" w:firstLineChars="300"/>
        <w:jc w:val="left"/>
        <w:rPr>
          <w:rFonts w:hint="eastAsia" w:ascii="仿宋" w:hAnsi="仿宋" w:eastAsia="仿宋" w:cs="仿宋"/>
          <w:sz w:val="24"/>
          <w:szCs w:val="24"/>
          <w:highlight w:val="none"/>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（投标人名称）系中华人民共和国合法企业，愿意就贵方组织</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项目</w:t>
      </w:r>
      <w:r>
        <w:rPr>
          <w:rFonts w:hint="eastAsia" w:ascii="仿宋" w:hAnsi="仿宋" w:eastAsia="仿宋" w:cs="仿宋"/>
          <w:sz w:val="24"/>
          <w:szCs w:val="24"/>
          <w:highlight w:val="none"/>
        </w:rPr>
        <w:t>编号：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）项目进行投标，并就本次投标郑重承诺如下：</w:t>
      </w:r>
    </w:p>
    <w:p>
      <w:pPr>
        <w:snapToGrid w:val="0"/>
        <w:spacing w:before="0" w:after="0" w:afterLines="0"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若我方在投标过程中出现如下情形的，视为我方违约，我方将自愿向</w:t>
      </w:r>
      <w:r>
        <w:rPr>
          <w:rFonts w:hint="eastAsia" w:ascii="仿宋" w:hAnsi="仿宋" w:eastAsia="仿宋" w:cs="仿宋"/>
          <w:color w:val="000000"/>
          <w:kern w:val="0"/>
          <w:sz w:val="24"/>
          <w:szCs w:val="24"/>
          <w:highlight w:val="none"/>
          <w:lang w:val="en-US" w:eastAsia="zh-CN"/>
        </w:rPr>
        <w:t>招标</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按项目预算金额2%支付赔偿金，并承担代理机构本次项目招标代理费用及承担其他相应的法律责任（详见备注），且承诺不以任何理由寻求任何旨在减轻或免除赔偿责任、法律责任的抗辩：</w:t>
      </w:r>
    </w:p>
    <w:p>
      <w:pPr>
        <w:snapToGrid w:val="0"/>
        <w:spacing w:before="0" w:after="0" w:afterLines="0"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（1）在投标有效期</w:t>
      </w:r>
      <w:r>
        <w:rPr>
          <w:rFonts w:hint="eastAsia" w:ascii="仿宋" w:hAnsi="仿宋" w:eastAsia="仿宋" w:cs="仿宋"/>
          <w:sz w:val="24"/>
          <w:szCs w:val="24"/>
          <w:highlight w:val="none"/>
          <w:lang w:val="en-US" w:eastAsia="zh-CN"/>
        </w:rPr>
        <w:t>90</w:t>
      </w:r>
      <w:r>
        <w:rPr>
          <w:rFonts w:hint="eastAsia" w:ascii="仿宋" w:hAnsi="仿宋" w:eastAsia="仿宋" w:cs="仿宋"/>
          <w:sz w:val="24"/>
          <w:szCs w:val="24"/>
          <w:highlight w:val="none"/>
        </w:rPr>
        <w:t>历天内撤回投标的；</w:t>
      </w:r>
    </w:p>
    <w:p>
      <w:pPr>
        <w:snapToGrid w:val="0"/>
        <w:spacing w:before="0" w:after="0" w:afterLines="0"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）中标后拒签合同或拖延签订合同超过规定时间的；</w:t>
      </w:r>
    </w:p>
    <w:p>
      <w:pPr>
        <w:snapToGrid w:val="0"/>
        <w:spacing w:before="0" w:after="0" w:afterLines="0"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）在投标过程中弄虚作假，提供虚假材料的；</w:t>
      </w:r>
    </w:p>
    <w:p>
      <w:pPr>
        <w:snapToGrid w:val="0"/>
        <w:spacing w:before="0" w:after="0" w:afterLines="0"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）出现串通投标的；</w:t>
      </w:r>
    </w:p>
    <w:p>
      <w:pPr>
        <w:snapToGrid w:val="0"/>
        <w:spacing w:before="0" w:after="0" w:afterLines="0"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）严重扰乱招投标程序的；</w:t>
      </w:r>
    </w:p>
    <w:p>
      <w:pPr>
        <w:snapToGrid w:val="0"/>
        <w:spacing w:before="0" w:after="0" w:afterLines="0"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）其他违法违规导致被废除投标或中标资格的；</w:t>
      </w:r>
    </w:p>
    <w:p>
      <w:pPr>
        <w:snapToGrid w:val="0"/>
        <w:spacing w:before="0" w:after="0" w:afterLines="0" w:line="360" w:lineRule="auto"/>
        <w:jc w:val="left"/>
        <w:rPr>
          <w:rFonts w:hint="eastAsia" w:ascii="仿宋" w:hAnsi="仿宋" w:eastAsia="仿宋" w:cs="仿宋"/>
          <w:sz w:val="24"/>
          <w:szCs w:val="24"/>
          <w:highlight w:val="none"/>
        </w:rPr>
      </w:pPr>
    </w:p>
    <w:p>
      <w:pPr>
        <w:snapToGrid w:val="0"/>
        <w:spacing w:before="0" w:after="0" w:afterLines="0"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法定代表人或</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签名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p>
    <w:p>
      <w:pPr>
        <w:snapToGrid w:val="0"/>
        <w:spacing w:before="0" w:after="0" w:afterLines="0" w:line="360" w:lineRule="auto"/>
        <w:jc w:val="left"/>
        <w:rPr>
          <w:rFonts w:hint="eastAsia" w:ascii="仿宋" w:hAnsi="仿宋" w:eastAsia="仿宋" w:cs="仿宋"/>
          <w:sz w:val="24"/>
          <w:szCs w:val="24"/>
          <w:highlight w:val="none"/>
        </w:rPr>
      </w:pPr>
      <w:r>
        <w:rPr>
          <w:rFonts w:hint="eastAsia" w:ascii="仿宋" w:hAnsi="仿宋" w:eastAsia="仿宋" w:cs="仿宋"/>
          <w:kern w:val="0"/>
          <w:sz w:val="24"/>
          <w:highlight w:val="none"/>
          <w:lang w:eastAsia="zh-CN"/>
        </w:rPr>
        <w:t>投标人</w:t>
      </w:r>
      <w:r>
        <w:rPr>
          <w:rFonts w:hint="eastAsia" w:ascii="仿宋" w:hAnsi="仿宋" w:eastAsia="仿宋" w:cs="仿宋"/>
          <w:sz w:val="24"/>
          <w:szCs w:val="24"/>
          <w:highlight w:val="none"/>
        </w:rPr>
        <w:t>名称（公章）：</w:t>
      </w:r>
    </w:p>
    <w:p>
      <w:pPr>
        <w:snapToGrid w:val="0"/>
        <w:spacing w:before="0" w:after="0" w:afterLines="0"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pPr>
        <w:snapToGrid w:val="0"/>
        <w:spacing w:before="0" w:after="0" w:afterLines="0" w:line="360" w:lineRule="auto"/>
        <w:jc w:val="left"/>
        <w:rPr>
          <w:rFonts w:hint="eastAsia" w:ascii="仿宋" w:hAnsi="仿宋" w:eastAsia="仿宋" w:cs="仿宋"/>
          <w:sz w:val="24"/>
          <w:szCs w:val="24"/>
          <w:highlight w:val="none"/>
        </w:rPr>
      </w:pPr>
    </w:p>
    <w:p>
      <w:pPr>
        <w:snapToGrid w:val="0"/>
        <w:spacing w:before="0" w:after="0" w:afterLines="0"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pPr>
        <w:snapToGrid w:val="0"/>
        <w:spacing w:before="0" w:after="0" w:afterLines="0"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1.本投标承诺函作为资格标资料之一，未提供的视为无法保证</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和履约服务能力，资格审查不予通过。</w:t>
      </w:r>
    </w:p>
    <w:p>
      <w:pPr>
        <w:snapToGrid w:val="0"/>
        <w:spacing w:before="0" w:after="0" w:afterLines="0" w:line="36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2.根据政府采购法实施条例第七十二条，供应商中标或者成交后无正当理由拒不与</w:t>
      </w:r>
      <w:r>
        <w:rPr>
          <w:rFonts w:hint="eastAsia" w:ascii="仿宋" w:hAnsi="仿宋" w:eastAsia="仿宋" w:cs="仿宋"/>
          <w:color w:val="000000"/>
          <w:kern w:val="0"/>
          <w:sz w:val="24"/>
          <w:szCs w:val="24"/>
          <w:highlight w:val="none"/>
          <w:lang w:val="en-US" w:eastAsia="zh-CN"/>
        </w:rPr>
        <w:t>招标</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before="120" w:beforeLines="50" w:after="50" w:line="46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pPr>
        <w:pStyle w:val="6"/>
        <w:rPr>
          <w:rFonts w:hint="eastAsia" w:ascii="仿宋" w:hAnsi="仿宋" w:eastAsia="仿宋" w:cs="仿宋"/>
          <w:highlight w:val="none"/>
        </w:rPr>
      </w:pPr>
      <w:r>
        <w:rPr>
          <w:rFonts w:hint="eastAsia" w:ascii="仿宋" w:hAnsi="仿宋" w:eastAsia="仿宋" w:cs="仿宋"/>
          <w:highlight w:val="none"/>
          <w:lang w:eastAsia="zh-CN"/>
        </w:rPr>
        <w:t>四、</w:t>
      </w:r>
      <w:r>
        <w:rPr>
          <w:rFonts w:hint="eastAsia" w:ascii="仿宋" w:hAnsi="仿宋" w:eastAsia="仿宋" w:cs="仿宋"/>
          <w:highlight w:val="none"/>
        </w:rPr>
        <w:t>法定代表人授权委托书</w:t>
      </w:r>
    </w:p>
    <w:p>
      <w:pPr>
        <w:snapToGrid w:val="0"/>
        <w:spacing w:before="120" w:beforeLines="50" w:after="50"/>
        <w:jc w:val="center"/>
        <w:rPr>
          <w:rFonts w:hint="eastAsia" w:ascii="仿宋" w:hAnsi="仿宋" w:eastAsia="仿宋" w:cs="仿宋"/>
          <w:b/>
          <w:sz w:val="30"/>
          <w:szCs w:val="30"/>
          <w:highlight w:val="none"/>
        </w:rPr>
      </w:pPr>
    </w:p>
    <w:p>
      <w:pPr>
        <w:snapToGrid w:val="0"/>
        <w:spacing w:before="120" w:beforeLines="50" w:after="50" w:line="460" w:lineRule="exact"/>
        <w:ind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w:t>
      </w:r>
      <w:r>
        <w:rPr>
          <w:rFonts w:hint="eastAsia" w:ascii="仿宋" w:hAnsi="仿宋" w:eastAsia="仿宋" w:cs="仿宋"/>
          <w:color w:val="000000"/>
          <w:kern w:val="0"/>
          <w:sz w:val="24"/>
          <w:szCs w:val="24"/>
          <w:highlight w:val="none"/>
          <w:lang w:val="en-US" w:eastAsia="zh-CN"/>
        </w:rPr>
        <w:t>招标</w:t>
      </w:r>
      <w:r>
        <w:rPr>
          <w:rFonts w:hint="eastAsia" w:ascii="仿宋" w:hAnsi="仿宋" w:eastAsia="仿宋" w:cs="仿宋"/>
          <w:sz w:val="24"/>
          <w:szCs w:val="24"/>
          <w:highlight w:val="none"/>
          <w:u w:val="single"/>
        </w:rPr>
        <w:t>人）</w:t>
      </w:r>
      <w:r>
        <w:rPr>
          <w:rFonts w:hint="eastAsia" w:ascii="仿宋" w:hAnsi="仿宋" w:eastAsia="仿宋" w:cs="仿宋"/>
          <w:sz w:val="24"/>
          <w:szCs w:val="24"/>
          <w:highlight w:val="none"/>
          <w:lang w:eastAsia="zh-CN"/>
        </w:rPr>
        <w:t>：</w:t>
      </w:r>
    </w:p>
    <w:p>
      <w:pPr>
        <w:snapToGrid w:val="0"/>
        <w:spacing w:before="120" w:beforeLines="50" w:after="50"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（姓名）</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（投标人名称）</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的法定代表人，现授权委托本单位在职职工</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（姓名）</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为授权代表，以我方的名义参加项目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编号：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授权代表无转委托权，特此委托。</w:t>
      </w:r>
    </w:p>
    <w:p>
      <w:pPr>
        <w:snapToGrid w:val="0"/>
        <w:spacing w:before="120" w:beforeLines="50" w:after="50" w:line="460" w:lineRule="exact"/>
        <w:ind w:firstLine="480"/>
        <w:rPr>
          <w:rFonts w:hint="eastAsia" w:ascii="仿宋" w:hAnsi="仿宋" w:eastAsia="仿宋" w:cs="仿宋"/>
          <w:sz w:val="24"/>
          <w:szCs w:val="24"/>
          <w:highlight w:val="none"/>
        </w:rPr>
      </w:pPr>
    </w:p>
    <w:p>
      <w:pPr>
        <w:snapToGrid w:val="0"/>
        <w:spacing w:before="120" w:beforeLines="50" w:after="50" w:line="46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授权代表签名：</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职务：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联系方式：</w:t>
      </w:r>
    </w:p>
    <w:p>
      <w:pPr>
        <w:snapToGrid w:val="0"/>
        <w:spacing w:before="120" w:beforeLines="50" w:after="50"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邮箱：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传真：</w:t>
      </w:r>
    </w:p>
    <w:p>
      <w:pPr>
        <w:snapToGrid w:val="0"/>
        <w:spacing w:before="120" w:beforeLines="50" w:after="50"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授权代表身份证号码：</w:t>
      </w:r>
    </w:p>
    <w:p>
      <w:pPr>
        <w:snapToGrid w:val="0"/>
        <w:spacing w:before="120" w:beforeLines="50" w:after="50" w:line="46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法定代表人签名（或签名章）：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职务：</w:t>
      </w:r>
    </w:p>
    <w:p>
      <w:pPr>
        <w:snapToGrid w:val="0"/>
        <w:spacing w:before="120" w:beforeLines="50" w:after="50"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p>
    <w:p>
      <w:pPr>
        <w:snapToGrid w:val="0"/>
        <w:spacing w:before="120" w:beforeLines="50" w:after="50" w:line="460" w:lineRule="exact"/>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投标人全称（公章）：         日 期：</w:t>
      </w:r>
      <w:r>
        <w:rPr>
          <w:rFonts w:hint="eastAsia" w:ascii="仿宋" w:hAnsi="仿宋" w:eastAsia="仿宋" w:cs="仿宋"/>
          <w:sz w:val="24"/>
          <w:szCs w:val="24"/>
          <w:highlight w:val="none"/>
          <w:lang w:val="en-US" w:eastAsia="zh-CN"/>
        </w:rPr>
        <w:t xml:space="preserve">  年   月   日</w:t>
      </w:r>
    </w:p>
    <w:p>
      <w:pPr>
        <w:snapToGrid w:val="0"/>
        <w:spacing w:before="50" w:after="50"/>
        <w:rPr>
          <w:rFonts w:hint="eastAsia" w:ascii="仿宋" w:hAnsi="仿宋" w:eastAsia="仿宋" w:cs="仿宋"/>
          <w:sz w:val="36"/>
          <w:szCs w:val="36"/>
          <w:highlight w:val="none"/>
        </w:rPr>
      </w:pPr>
    </w:p>
    <w:p>
      <w:pPr>
        <w:snapToGrid w:val="0"/>
        <w:spacing w:before="50" w:after="50"/>
        <w:rPr>
          <w:rFonts w:hint="eastAsia" w:ascii="仿宋" w:hAnsi="仿宋" w:eastAsia="仿宋" w:cs="仿宋"/>
          <w:sz w:val="30"/>
          <w:szCs w:val="30"/>
          <w:highlight w:val="none"/>
        </w:rPr>
      </w:pPr>
      <w:r>
        <w:rPr>
          <w:rFonts w:hint="eastAsia" w:ascii="仿宋" w:hAnsi="仿宋" w:eastAsia="仿宋" w:cs="仿宋"/>
          <w:b/>
          <w:bCs/>
          <w:sz w:val="24"/>
          <w:szCs w:val="24"/>
          <w:highlight w:val="none"/>
          <w:lang w:eastAsia="zh-CN"/>
        </w:rPr>
        <w:t>附：法定代表人、</w:t>
      </w:r>
      <w:r>
        <w:rPr>
          <w:rFonts w:hint="eastAsia" w:ascii="仿宋" w:hAnsi="仿宋" w:eastAsia="仿宋" w:cs="仿宋"/>
          <w:b/>
          <w:bCs/>
          <w:sz w:val="24"/>
          <w:szCs w:val="24"/>
          <w:highlight w:val="none"/>
        </w:rPr>
        <w:t>授权代表</w:t>
      </w:r>
      <w:r>
        <w:rPr>
          <w:rFonts w:hint="eastAsia" w:ascii="仿宋" w:hAnsi="仿宋" w:eastAsia="仿宋" w:cs="仿宋"/>
          <w:b/>
          <w:bCs/>
          <w:sz w:val="24"/>
          <w:szCs w:val="24"/>
          <w:highlight w:val="none"/>
          <w:lang w:eastAsia="zh-CN"/>
        </w:rPr>
        <w:t>身份证复印件或扫描件</w:t>
      </w:r>
      <w:r>
        <w:rPr>
          <w:rFonts w:hint="eastAsia" w:ascii="仿宋" w:hAnsi="仿宋" w:eastAsia="仿宋" w:cs="仿宋"/>
          <w:sz w:val="36"/>
          <w:szCs w:val="36"/>
          <w:highlight w:val="none"/>
        </w:rPr>
        <w:br w:type="page"/>
      </w:r>
    </w:p>
    <w:p>
      <w:pPr>
        <w:pStyle w:val="6"/>
        <w:rPr>
          <w:rFonts w:hint="eastAsia" w:ascii="仿宋" w:hAnsi="仿宋" w:eastAsia="仿宋" w:cs="仿宋"/>
          <w:highlight w:val="none"/>
          <w:lang w:val="en-US" w:eastAsia="zh-CN"/>
        </w:rPr>
      </w:pPr>
      <w:r>
        <w:rPr>
          <w:rFonts w:hint="eastAsia" w:ascii="仿宋" w:hAnsi="仿宋" w:eastAsia="仿宋" w:cs="仿宋"/>
          <w:highlight w:val="none"/>
          <w:lang w:eastAsia="zh-CN"/>
        </w:rPr>
        <w:t>五、</w:t>
      </w:r>
      <w:r>
        <w:rPr>
          <w:rFonts w:hint="eastAsia" w:ascii="仿宋" w:hAnsi="仿宋" w:eastAsia="仿宋" w:cs="仿宋"/>
          <w:highlight w:val="none"/>
          <w:lang w:val="en-US" w:eastAsia="zh-CN"/>
        </w:rPr>
        <w:t>技术</w:t>
      </w:r>
      <w:r>
        <w:rPr>
          <w:rFonts w:hint="eastAsia" w:ascii="仿宋" w:hAnsi="仿宋" w:eastAsia="仿宋" w:cs="仿宋"/>
          <w:highlight w:val="none"/>
        </w:rPr>
        <w:t>商务</w:t>
      </w:r>
      <w:r>
        <w:rPr>
          <w:rFonts w:hint="eastAsia" w:ascii="仿宋" w:hAnsi="仿宋" w:eastAsia="仿宋" w:cs="仿宋"/>
          <w:highlight w:val="none"/>
          <w:lang w:val="en-US" w:eastAsia="zh-CN"/>
        </w:rPr>
        <w:t>偏离</w:t>
      </w:r>
      <w:r>
        <w:rPr>
          <w:rFonts w:hint="eastAsia" w:ascii="仿宋" w:hAnsi="仿宋" w:eastAsia="仿宋" w:cs="仿宋"/>
          <w:highlight w:val="none"/>
        </w:rPr>
        <w:t>表</w:t>
      </w:r>
      <w:r>
        <w:rPr>
          <w:rFonts w:hint="eastAsia" w:ascii="仿宋" w:hAnsi="仿宋" w:eastAsia="仿宋" w:cs="仿宋"/>
          <w:highlight w:val="none"/>
          <w:lang w:val="en-US" w:eastAsia="zh-CN"/>
        </w:rPr>
        <w:t xml:space="preserve"> </w:t>
      </w:r>
    </w:p>
    <w:p>
      <w:pPr>
        <w:snapToGrid w:val="0"/>
        <w:spacing w:before="50"/>
        <w:jc w:val="center"/>
        <w:rPr>
          <w:rFonts w:hint="eastAsia" w:ascii="仿宋" w:hAnsi="仿宋" w:eastAsia="仿宋" w:cs="仿宋"/>
          <w:b/>
          <w:sz w:val="32"/>
          <w:szCs w:val="32"/>
          <w:highlight w:val="none"/>
        </w:rPr>
      </w:pPr>
    </w:p>
    <w:p>
      <w:pPr>
        <w:pStyle w:val="12"/>
        <w:snapToGrid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w:t>
      </w:r>
    </w:p>
    <w:tbl>
      <w:tblPr>
        <w:tblStyle w:val="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59" w:type="dxa"/>
            <w:vAlign w:val="center"/>
          </w:tcPr>
          <w:p>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center"/>
          </w:tcPr>
          <w:p>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center"/>
          </w:tcPr>
          <w:p>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center"/>
          </w:tcPr>
          <w:p>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59" w:type="dxa"/>
            <w:vAlign w:val="center"/>
          </w:tcPr>
          <w:p>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center"/>
          </w:tcPr>
          <w:p>
            <w:pPr>
              <w:spacing w:line="360" w:lineRule="auto"/>
              <w:jc w:val="center"/>
              <w:rPr>
                <w:rFonts w:hint="eastAsia" w:ascii="仿宋" w:hAnsi="仿宋" w:eastAsia="仿宋" w:cs="仿宋"/>
                <w:b/>
                <w:kern w:val="0"/>
                <w:sz w:val="32"/>
                <w:szCs w:val="32"/>
                <w:highlight w:val="none"/>
              </w:rPr>
            </w:pPr>
          </w:p>
        </w:tc>
        <w:tc>
          <w:tcPr>
            <w:tcW w:w="3546" w:type="dxa"/>
            <w:vAlign w:val="center"/>
          </w:tcPr>
          <w:p>
            <w:pPr>
              <w:spacing w:line="360" w:lineRule="auto"/>
              <w:jc w:val="center"/>
              <w:rPr>
                <w:rFonts w:hint="eastAsia" w:ascii="仿宋" w:hAnsi="仿宋" w:eastAsia="仿宋" w:cs="仿宋"/>
                <w:b/>
                <w:kern w:val="0"/>
                <w:sz w:val="32"/>
                <w:szCs w:val="32"/>
                <w:highlight w:val="none"/>
              </w:rPr>
            </w:pPr>
          </w:p>
        </w:tc>
        <w:tc>
          <w:tcPr>
            <w:tcW w:w="1276" w:type="dxa"/>
            <w:vAlign w:val="center"/>
          </w:tcPr>
          <w:p>
            <w:pPr>
              <w:spacing w:line="360" w:lineRule="auto"/>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vAlign w:val="center"/>
          </w:tcPr>
          <w:p>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center"/>
          </w:tcPr>
          <w:p>
            <w:pPr>
              <w:spacing w:line="360" w:lineRule="auto"/>
              <w:jc w:val="center"/>
              <w:rPr>
                <w:rFonts w:hint="eastAsia" w:ascii="仿宋" w:hAnsi="仿宋" w:eastAsia="仿宋" w:cs="仿宋"/>
                <w:b/>
                <w:kern w:val="0"/>
                <w:sz w:val="32"/>
                <w:szCs w:val="32"/>
                <w:highlight w:val="none"/>
              </w:rPr>
            </w:pPr>
          </w:p>
        </w:tc>
        <w:tc>
          <w:tcPr>
            <w:tcW w:w="3546" w:type="dxa"/>
            <w:vAlign w:val="center"/>
          </w:tcPr>
          <w:p>
            <w:pPr>
              <w:spacing w:line="360" w:lineRule="auto"/>
              <w:jc w:val="center"/>
              <w:rPr>
                <w:rFonts w:hint="eastAsia" w:ascii="仿宋" w:hAnsi="仿宋" w:eastAsia="仿宋" w:cs="仿宋"/>
                <w:b/>
                <w:kern w:val="0"/>
                <w:sz w:val="32"/>
                <w:szCs w:val="32"/>
                <w:highlight w:val="none"/>
              </w:rPr>
            </w:pPr>
          </w:p>
        </w:tc>
        <w:tc>
          <w:tcPr>
            <w:tcW w:w="1276" w:type="dxa"/>
            <w:vAlign w:val="center"/>
          </w:tcPr>
          <w:p>
            <w:pPr>
              <w:spacing w:line="360" w:lineRule="auto"/>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59" w:type="dxa"/>
            <w:vAlign w:val="center"/>
          </w:tcPr>
          <w:p>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center"/>
          </w:tcPr>
          <w:p>
            <w:pPr>
              <w:spacing w:line="360" w:lineRule="auto"/>
              <w:jc w:val="center"/>
              <w:rPr>
                <w:rFonts w:hint="eastAsia" w:ascii="仿宋" w:hAnsi="仿宋" w:eastAsia="仿宋" w:cs="仿宋"/>
                <w:b/>
                <w:kern w:val="0"/>
                <w:sz w:val="32"/>
                <w:szCs w:val="32"/>
                <w:highlight w:val="none"/>
              </w:rPr>
            </w:pPr>
          </w:p>
        </w:tc>
        <w:tc>
          <w:tcPr>
            <w:tcW w:w="3546" w:type="dxa"/>
            <w:vAlign w:val="center"/>
          </w:tcPr>
          <w:p>
            <w:pPr>
              <w:spacing w:line="360" w:lineRule="auto"/>
              <w:jc w:val="center"/>
              <w:rPr>
                <w:rFonts w:hint="eastAsia" w:ascii="仿宋" w:hAnsi="仿宋" w:eastAsia="仿宋" w:cs="仿宋"/>
                <w:b/>
                <w:kern w:val="0"/>
                <w:sz w:val="32"/>
                <w:szCs w:val="32"/>
                <w:highlight w:val="none"/>
              </w:rPr>
            </w:pPr>
          </w:p>
        </w:tc>
        <w:tc>
          <w:tcPr>
            <w:tcW w:w="1276" w:type="dxa"/>
            <w:vAlign w:val="center"/>
          </w:tcPr>
          <w:p>
            <w:pPr>
              <w:spacing w:line="360" w:lineRule="auto"/>
              <w:jc w:val="center"/>
              <w:rPr>
                <w:rFonts w:hint="eastAsia" w:ascii="仿宋" w:hAnsi="仿宋" w:eastAsia="仿宋" w:cs="仿宋"/>
                <w:b/>
                <w:kern w:val="0"/>
                <w:sz w:val="32"/>
                <w:szCs w:val="32"/>
                <w:highlight w:val="none"/>
              </w:rPr>
            </w:pPr>
          </w:p>
        </w:tc>
      </w:tr>
    </w:tbl>
    <w:p>
      <w:pPr>
        <w:spacing w:line="360" w:lineRule="auto"/>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投标人保证：除商务偏离表列出的偏离外，投标人响应招标文件的全部要求</w:t>
      </w:r>
      <w:r>
        <w:rPr>
          <w:rFonts w:hint="eastAsia" w:ascii="仿宋" w:hAnsi="仿宋" w:eastAsia="仿宋" w:cs="仿宋"/>
          <w:kern w:val="0"/>
          <w:sz w:val="24"/>
          <w:highlight w:val="none"/>
          <w:lang w:eastAsia="zh-CN"/>
        </w:rPr>
        <w:t>。如无偏离的可在“投标文件响应”栏填写：</w:t>
      </w:r>
      <w:r>
        <w:rPr>
          <w:rFonts w:hint="eastAsia" w:ascii="仿宋" w:hAnsi="仿宋" w:eastAsia="仿宋" w:cs="仿宋"/>
          <w:b/>
          <w:bCs/>
          <w:kern w:val="0"/>
          <w:sz w:val="24"/>
          <w:highlight w:val="none"/>
          <w:lang w:eastAsia="zh-CN"/>
        </w:rPr>
        <w:t>响应招标文件要求</w:t>
      </w:r>
      <w:r>
        <w:rPr>
          <w:rFonts w:hint="eastAsia" w:ascii="仿宋" w:hAnsi="仿宋" w:eastAsia="仿宋" w:cs="仿宋"/>
          <w:kern w:val="0"/>
          <w:sz w:val="24"/>
          <w:highlight w:val="none"/>
          <w:lang w:eastAsia="zh-CN"/>
        </w:rPr>
        <w:t>即可，并加盖投标单位公章。其中带“▲”条款系指实质性要求条款，如未填入此表，即默认同意或认可。</w:t>
      </w:r>
    </w:p>
    <w:p>
      <w:pPr>
        <w:pStyle w:val="19"/>
        <w:tabs>
          <w:tab w:val="clear" w:pos="1980"/>
          <w:tab w:val="clear" w:pos="2160"/>
        </w:tabs>
        <w:spacing w:line="360" w:lineRule="auto"/>
        <w:rPr>
          <w:rFonts w:hint="eastAsia" w:ascii="仿宋" w:hAnsi="仿宋" w:eastAsia="仿宋" w:cs="仿宋"/>
          <w:highlight w:val="none"/>
          <w:lang w:eastAsia="zh-CN"/>
        </w:rPr>
      </w:pPr>
    </w:p>
    <w:p>
      <w:pPr>
        <w:snapToGrid w:val="0"/>
        <w:spacing w:before="120" w:beforeLines="50" w:line="360" w:lineRule="auto"/>
        <w:rPr>
          <w:rFonts w:hint="eastAsia" w:ascii="仿宋" w:hAnsi="仿宋" w:eastAsia="仿宋" w:cs="仿宋"/>
          <w:sz w:val="30"/>
          <w:szCs w:val="30"/>
          <w:highlight w:val="none"/>
          <w:lang w:val="en-US" w:eastAsia="zh-CN"/>
        </w:rPr>
      </w:pPr>
      <w:r>
        <w:rPr>
          <w:rFonts w:hint="eastAsia" w:ascii="仿宋" w:hAnsi="仿宋" w:eastAsia="仿宋" w:cs="仿宋"/>
          <w:sz w:val="24"/>
          <w:szCs w:val="24"/>
          <w:highlight w:val="none"/>
        </w:rPr>
        <w:t xml:space="preserve">投标人全称（公章）：   </w:t>
      </w:r>
    </w:p>
    <w:p>
      <w:pPr>
        <w:snapToGrid w:val="0"/>
        <w:spacing w:before="120" w:before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法定代表人或</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eastAsia="zh-CN"/>
        </w:rPr>
        <w:t>签字或盖章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p>
    <w:p>
      <w:pPr>
        <w:snapToGrid w:val="0"/>
        <w:spacing w:before="120" w:beforeLines="50"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val="en-US" w:eastAsia="zh-CN"/>
        </w:rPr>
        <w:t xml:space="preserve">   年   月   日</w:t>
      </w:r>
    </w:p>
    <w:p>
      <w:pPr>
        <w:jc w:val="left"/>
        <w:rPr>
          <w:rFonts w:hint="eastAsia" w:ascii="仿宋" w:hAnsi="仿宋" w:eastAsia="仿宋" w:cs="仿宋"/>
          <w:sz w:val="28"/>
          <w:szCs w:val="28"/>
          <w:highlight w:val="none"/>
        </w:rPr>
      </w:pPr>
    </w:p>
    <w:p>
      <w:pPr>
        <w:rPr>
          <w:rFonts w:hint="eastAsia" w:ascii="仿宋" w:hAnsi="仿宋" w:eastAsia="仿宋" w:cs="仿宋"/>
          <w:highlight w:val="none"/>
        </w:rPr>
      </w:pPr>
    </w:p>
    <w:p>
      <w:pPr>
        <w:pStyle w:val="11"/>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highlight w:val="none"/>
        </w:rPr>
      </w:pPr>
    </w:p>
    <w:p>
      <w:pPr>
        <w:pStyle w:val="11"/>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highlight w:val="none"/>
        </w:rPr>
      </w:pPr>
    </w:p>
    <w:p>
      <w:pPr>
        <w:pStyle w:val="11"/>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highlight w:val="none"/>
        </w:rPr>
      </w:pPr>
    </w:p>
    <w:p>
      <w:pPr>
        <w:pStyle w:val="11"/>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pPr>
        <w:pStyle w:val="6"/>
        <w:rPr>
          <w:rFonts w:hint="eastAsia" w:ascii="仿宋" w:hAnsi="仿宋" w:eastAsia="仿宋" w:cs="仿宋"/>
          <w:highlight w:val="none"/>
        </w:rPr>
      </w:pPr>
      <w:r>
        <w:rPr>
          <w:rFonts w:hint="eastAsia" w:ascii="仿宋" w:hAnsi="仿宋" w:eastAsia="仿宋" w:cs="仿宋"/>
          <w:highlight w:val="none"/>
          <w:lang w:eastAsia="zh-CN"/>
        </w:rPr>
        <w:t>六、</w:t>
      </w:r>
      <w:r>
        <w:rPr>
          <w:rFonts w:hint="eastAsia" w:ascii="仿宋" w:hAnsi="仿宋" w:eastAsia="仿宋" w:cs="仿宋"/>
          <w:highlight w:val="none"/>
        </w:rPr>
        <w:t>项目组人员清单</w:t>
      </w:r>
    </w:p>
    <w:p>
      <w:pPr>
        <w:snapToGrid w:val="0"/>
        <w:spacing w:before="120" w:beforeLines="50" w:after="50"/>
        <w:rPr>
          <w:rFonts w:hint="eastAsia" w:ascii="仿宋" w:hAnsi="仿宋" w:eastAsia="仿宋" w:cs="仿宋"/>
          <w:b/>
          <w:sz w:val="30"/>
          <w:szCs w:val="30"/>
          <w:highlight w:val="none"/>
        </w:rPr>
      </w:pPr>
    </w:p>
    <w:p>
      <w:pPr>
        <w:pStyle w:val="12"/>
        <w:snapToGrid w:val="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 xml:space="preserve">              </w:t>
      </w:r>
    </w:p>
    <w:tbl>
      <w:tblPr>
        <w:tblStyle w:val="48"/>
        <w:tblW w:w="9069"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23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专业技</w:t>
            </w:r>
          </w:p>
          <w:p>
            <w:pPr>
              <w:snapToGrid w:val="0"/>
              <w:spacing w:before="120" w:beforeLines="50" w:after="50" w:line="360" w:lineRule="auto"/>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证书</w:t>
            </w:r>
          </w:p>
          <w:p>
            <w:pPr>
              <w:snapToGrid w:val="0"/>
              <w:spacing w:before="120" w:beforeLines="50" w:after="50" w:line="360" w:lineRule="auto"/>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hint="eastAsia" w:ascii="仿宋" w:hAnsi="仿宋" w:eastAsia="仿宋" w:cs="仿宋"/>
                <w:bCs/>
                <w:kern w:val="0"/>
                <w:sz w:val="24"/>
                <w:szCs w:val="24"/>
                <w:highlight w:val="none"/>
              </w:rPr>
            </w:pPr>
            <w:r>
              <w:rPr>
                <w:rFonts w:hint="eastAsia" w:ascii="仿宋" w:hAnsi="仿宋" w:eastAsia="仿宋" w:cs="仿宋"/>
                <w:bCs/>
                <w:sz w:val="24"/>
                <w:szCs w:val="24"/>
                <w:highlight w:val="none"/>
              </w:rPr>
              <w:t>参加本单位工作时间</w:t>
            </w:r>
          </w:p>
        </w:tc>
        <w:tc>
          <w:tcPr>
            <w:tcW w:w="233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2338"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2338"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vAlign w:val="top"/>
          </w:tcPr>
          <w:p>
            <w:pPr>
              <w:pStyle w:val="23"/>
              <w:snapToGrid w:val="0"/>
              <w:spacing w:before="120" w:beforeLines="50" w:after="50" w:line="360" w:lineRule="auto"/>
              <w:ind w:left="5250"/>
              <w:rPr>
                <w:rFonts w:hint="eastAsia" w:ascii="仿宋" w:hAnsi="仿宋" w:eastAsia="仿宋" w:cs="仿宋"/>
                <w:b/>
                <w:bCs/>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2338"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2338"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2338"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2338"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2338"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2338"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c>
          <w:tcPr>
            <w:tcW w:w="2338"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360" w:lineRule="auto"/>
              <w:rPr>
                <w:rFonts w:hint="eastAsia" w:ascii="仿宋" w:hAnsi="仿宋" w:eastAsia="仿宋" w:cs="仿宋"/>
                <w:b/>
                <w:bCs/>
                <w:kern w:val="0"/>
                <w:sz w:val="24"/>
                <w:szCs w:val="24"/>
                <w:highlight w:val="none"/>
              </w:rPr>
            </w:pPr>
          </w:p>
        </w:tc>
      </w:tr>
    </w:tbl>
    <w:p>
      <w:pPr>
        <w:snapToGrid w:val="0"/>
        <w:spacing w:before="50" w:after="120" w:afterLines="50"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注：在填写时，如本表格不适合投标单位的实际情况，可根据本表格式自行划表填写。 </w:t>
      </w:r>
    </w:p>
    <w:p>
      <w:pPr>
        <w:snapToGrid w:val="0"/>
        <w:spacing w:before="120" w:beforeLines="50" w:line="360" w:lineRule="auto"/>
        <w:rPr>
          <w:rFonts w:hint="eastAsia" w:ascii="仿宋" w:hAnsi="仿宋" w:eastAsia="仿宋" w:cs="仿宋"/>
          <w:sz w:val="24"/>
          <w:szCs w:val="24"/>
          <w:highlight w:val="none"/>
        </w:rPr>
      </w:pPr>
    </w:p>
    <w:p>
      <w:pPr>
        <w:snapToGrid w:val="0"/>
        <w:spacing w:before="120" w:beforeLines="50"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投标人全称（公章）：   </w:t>
      </w:r>
    </w:p>
    <w:p>
      <w:pPr>
        <w:snapToGrid w:val="0"/>
        <w:spacing w:before="120" w:before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法定代表人或</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eastAsia="zh-CN"/>
        </w:rPr>
        <w:t>签字或盖章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p>
    <w:p>
      <w:pPr>
        <w:snapToGrid w:val="0"/>
        <w:spacing w:before="120" w:beforeLines="50"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val="en-US" w:eastAsia="zh-CN"/>
        </w:rPr>
        <w:t xml:space="preserve">   年   月   日</w:t>
      </w:r>
    </w:p>
    <w:p>
      <w:pPr>
        <w:pStyle w:val="3"/>
        <w:rPr>
          <w:rFonts w:hint="eastAsia" w:ascii="仿宋" w:hAnsi="仿宋" w:eastAsia="仿宋" w:cs="仿宋"/>
          <w:highlight w:val="none"/>
        </w:rPr>
        <w:sectPr>
          <w:footerReference r:id="rId4" w:type="default"/>
          <w:pgSz w:w="11906" w:h="16838"/>
          <w:pgMar w:top="1474" w:right="1514" w:bottom="1247" w:left="1514" w:header="851" w:footer="851" w:gutter="0"/>
          <w:cols w:space="720" w:num="1"/>
        </w:sectPr>
      </w:pPr>
    </w:p>
    <w:p>
      <w:pPr>
        <w:pStyle w:val="6"/>
        <w:rPr>
          <w:rFonts w:hint="eastAsia" w:ascii="仿宋" w:hAnsi="仿宋" w:eastAsia="仿宋" w:cs="仿宋"/>
          <w:highlight w:val="none"/>
        </w:rPr>
      </w:pPr>
      <w:r>
        <w:rPr>
          <w:rFonts w:hint="eastAsia" w:ascii="仿宋" w:hAnsi="仿宋" w:eastAsia="仿宋" w:cs="仿宋"/>
          <w:highlight w:val="none"/>
          <w:lang w:eastAsia="zh-CN"/>
        </w:rPr>
        <w:t>七、</w:t>
      </w:r>
      <w:r>
        <w:rPr>
          <w:rFonts w:hint="eastAsia" w:ascii="仿宋" w:hAnsi="仿宋" w:eastAsia="仿宋" w:cs="仿宋"/>
          <w:highlight w:val="none"/>
        </w:rPr>
        <w:t>投标人业绩情况一览表</w:t>
      </w:r>
    </w:p>
    <w:tbl>
      <w:tblPr>
        <w:tblStyle w:val="48"/>
        <w:tblW w:w="87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3"/>
        <w:gridCol w:w="1813"/>
        <w:gridCol w:w="1222"/>
        <w:gridCol w:w="728"/>
        <w:gridCol w:w="1514"/>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0" w:hRule="atLeast"/>
          <w:jc w:val="center"/>
        </w:trPr>
        <w:tc>
          <w:tcPr>
            <w:tcW w:w="1773"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采购单位名称</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w:t>
            </w:r>
          </w:p>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7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tc>
        <w:tc>
          <w:tcPr>
            <w:tcW w:w="151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合同金额</w:t>
            </w:r>
          </w:p>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（万元）</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9" w:hRule="atLeast"/>
          <w:jc w:val="center"/>
        </w:trPr>
        <w:tc>
          <w:tcPr>
            <w:tcW w:w="17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highlight w:val="none"/>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highlight w:val="none"/>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highlight w:val="none"/>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highlight w:val="none"/>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highlight w:val="none"/>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77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sz w:val="24"/>
                <w:szCs w:val="24"/>
                <w:highlight w:val="none"/>
              </w:rPr>
            </w:pPr>
          </w:p>
        </w:tc>
        <w:tc>
          <w:tcPr>
            <w:tcW w:w="1222"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b/>
                <w:bCs/>
                <w:kern w:val="0"/>
                <w:sz w:val="24"/>
                <w:szCs w:val="24"/>
                <w:highlight w:val="none"/>
              </w:rPr>
            </w:pPr>
          </w:p>
        </w:tc>
        <w:tc>
          <w:tcPr>
            <w:tcW w:w="728"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b/>
                <w:bCs/>
                <w:kern w:val="0"/>
                <w:sz w:val="24"/>
                <w:szCs w:val="24"/>
                <w:highlight w:val="none"/>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b/>
                <w:bCs/>
                <w:kern w:val="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177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sz w:val="24"/>
                <w:szCs w:val="24"/>
                <w:highlight w:val="none"/>
              </w:rPr>
            </w:pPr>
          </w:p>
        </w:tc>
        <w:tc>
          <w:tcPr>
            <w:tcW w:w="1222"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b/>
                <w:bCs/>
                <w:kern w:val="0"/>
                <w:sz w:val="24"/>
                <w:szCs w:val="24"/>
                <w:highlight w:val="none"/>
              </w:rPr>
            </w:pPr>
          </w:p>
        </w:tc>
        <w:tc>
          <w:tcPr>
            <w:tcW w:w="728"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b/>
                <w:bCs/>
                <w:kern w:val="0"/>
                <w:sz w:val="24"/>
                <w:szCs w:val="24"/>
                <w:highlight w:val="none"/>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b/>
                <w:bCs/>
                <w:kern w:val="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77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sz w:val="24"/>
                <w:szCs w:val="24"/>
                <w:highlight w:val="none"/>
              </w:rPr>
            </w:pPr>
          </w:p>
        </w:tc>
        <w:tc>
          <w:tcPr>
            <w:tcW w:w="1222"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b/>
                <w:bCs/>
                <w:kern w:val="0"/>
                <w:sz w:val="24"/>
                <w:szCs w:val="24"/>
                <w:highlight w:val="none"/>
              </w:rPr>
            </w:pPr>
          </w:p>
        </w:tc>
        <w:tc>
          <w:tcPr>
            <w:tcW w:w="728"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b/>
                <w:bCs/>
                <w:kern w:val="0"/>
                <w:sz w:val="24"/>
                <w:szCs w:val="24"/>
                <w:highlight w:val="none"/>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b/>
                <w:bCs/>
                <w:kern w:val="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77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sz w:val="24"/>
                <w:szCs w:val="24"/>
                <w:highlight w:val="none"/>
              </w:rPr>
            </w:pPr>
          </w:p>
        </w:tc>
        <w:tc>
          <w:tcPr>
            <w:tcW w:w="1222"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b/>
                <w:bCs/>
                <w:kern w:val="0"/>
                <w:sz w:val="24"/>
                <w:szCs w:val="24"/>
                <w:highlight w:val="none"/>
              </w:rPr>
            </w:pPr>
          </w:p>
        </w:tc>
        <w:tc>
          <w:tcPr>
            <w:tcW w:w="728"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b/>
                <w:bCs/>
                <w:kern w:val="0"/>
                <w:sz w:val="24"/>
                <w:szCs w:val="24"/>
                <w:highlight w:val="none"/>
              </w:rPr>
            </w:pPr>
          </w:p>
        </w:tc>
        <w:tc>
          <w:tcPr>
            <w:tcW w:w="151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b/>
                <w:bCs/>
                <w:kern w:val="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仿宋" w:hAnsi="仿宋" w:eastAsia="仿宋" w:cs="仿宋"/>
                <w:b/>
                <w:bCs/>
                <w:kern w:val="0"/>
                <w:sz w:val="24"/>
                <w:szCs w:val="24"/>
                <w:highlight w:val="none"/>
              </w:rPr>
            </w:pPr>
          </w:p>
        </w:tc>
      </w:tr>
    </w:tbl>
    <w:p>
      <w:pPr>
        <w:snapToGrid w:val="0"/>
        <w:spacing w:before="120" w:before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注：在填写时，如本表格不适合投标单位的实际情况，可根据本表格式自行划表填写。</w:t>
      </w:r>
    </w:p>
    <w:p>
      <w:pPr>
        <w:snapToGrid w:val="0"/>
        <w:spacing w:before="120" w:beforeLines="50" w:line="360" w:lineRule="auto"/>
        <w:rPr>
          <w:rFonts w:hint="eastAsia" w:ascii="仿宋" w:hAnsi="仿宋" w:eastAsia="仿宋" w:cs="仿宋"/>
          <w:sz w:val="30"/>
          <w:szCs w:val="30"/>
          <w:highlight w:val="none"/>
          <w:lang w:val="en-US" w:eastAsia="zh-CN"/>
        </w:rPr>
      </w:pPr>
      <w:r>
        <w:rPr>
          <w:rFonts w:hint="eastAsia" w:ascii="仿宋" w:hAnsi="仿宋" w:eastAsia="仿宋" w:cs="仿宋"/>
          <w:sz w:val="24"/>
          <w:szCs w:val="24"/>
          <w:highlight w:val="none"/>
        </w:rPr>
        <w:t xml:space="preserve">投标人全称（公章）：   </w:t>
      </w:r>
    </w:p>
    <w:p>
      <w:pPr>
        <w:snapToGrid w:val="0"/>
        <w:spacing w:before="120" w:before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法定代表人或</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eastAsia="zh-CN"/>
        </w:rPr>
        <w:t>签字或盖章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p>
    <w:p>
      <w:pPr>
        <w:snapToGrid w:val="0"/>
        <w:spacing w:before="120" w:beforeLines="50"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val="en-US" w:eastAsia="zh-CN"/>
        </w:rPr>
        <w:t xml:space="preserve">   年   月   日</w:t>
      </w:r>
    </w:p>
    <w:p>
      <w:pPr>
        <w:jc w:val="left"/>
        <w:rPr>
          <w:rFonts w:hint="eastAsia" w:ascii="仿宋" w:hAnsi="仿宋" w:eastAsia="仿宋" w:cs="仿宋"/>
          <w:sz w:val="30"/>
          <w:szCs w:val="30"/>
          <w:highlight w:val="none"/>
        </w:rPr>
        <w:sectPr>
          <w:pgSz w:w="11906" w:h="16838"/>
          <w:pgMar w:top="1474" w:right="1797" w:bottom="1247" w:left="1797" w:header="851" w:footer="851" w:gutter="0"/>
          <w:cols w:space="720" w:num="1"/>
        </w:sectPr>
      </w:pPr>
    </w:p>
    <w:p>
      <w:pPr>
        <w:snapToGrid w:val="0"/>
        <w:spacing w:before="156" w:beforeLines="50" w:after="50"/>
        <w:rPr>
          <w:rFonts w:hint="eastAsia" w:ascii="仿宋" w:hAnsi="仿宋" w:eastAsia="仿宋" w:cs="仿宋"/>
          <w:b/>
          <w:sz w:val="30"/>
          <w:szCs w:val="30"/>
          <w:highlight w:val="none"/>
        </w:rPr>
      </w:pPr>
      <w:r>
        <w:rPr>
          <w:rFonts w:hint="eastAsia" w:ascii="仿宋" w:hAnsi="仿宋" w:eastAsia="仿宋" w:cs="仿宋"/>
          <w:b/>
          <w:sz w:val="30"/>
          <w:szCs w:val="30"/>
          <w:highlight w:val="none"/>
        </w:rPr>
        <w:t xml:space="preserve">                                   </w:t>
      </w:r>
    </w:p>
    <w:p>
      <w:pPr>
        <w:pStyle w:val="6"/>
        <w:rPr>
          <w:rFonts w:hint="eastAsia" w:ascii="仿宋" w:hAnsi="仿宋" w:eastAsia="仿宋" w:cs="仿宋"/>
          <w:highlight w:val="none"/>
          <w:lang w:val="en-US" w:eastAsia="zh-CN"/>
        </w:rPr>
      </w:pPr>
      <w:r>
        <w:rPr>
          <w:rFonts w:hint="eastAsia" w:ascii="仿宋" w:hAnsi="仿宋" w:eastAsia="仿宋" w:cs="仿宋"/>
          <w:highlight w:val="none"/>
          <w:lang w:val="en-US" w:eastAsia="zh-CN"/>
        </w:rPr>
        <w:t>八、根据</w:t>
      </w:r>
      <w:r>
        <w:rPr>
          <w:rFonts w:hint="eastAsia" w:ascii="仿宋" w:hAnsi="仿宋" w:eastAsia="仿宋" w:cs="仿宋"/>
          <w:highlight w:val="none"/>
        </w:rPr>
        <w:t>评标标准</w:t>
      </w:r>
      <w:r>
        <w:rPr>
          <w:rFonts w:hint="eastAsia" w:ascii="仿宋" w:hAnsi="仿宋" w:eastAsia="仿宋" w:cs="仿宋"/>
          <w:highlight w:val="none"/>
          <w:lang w:eastAsia="zh-CN"/>
        </w:rPr>
        <w:t>编制</w:t>
      </w:r>
      <w:r>
        <w:rPr>
          <w:rFonts w:hint="eastAsia" w:ascii="仿宋" w:hAnsi="仿宋" w:eastAsia="仿宋" w:cs="仿宋"/>
          <w:highlight w:val="none"/>
        </w:rPr>
        <w:t>相应的技术商务证明</w:t>
      </w:r>
      <w:r>
        <w:rPr>
          <w:rFonts w:hint="eastAsia" w:ascii="仿宋" w:hAnsi="仿宋" w:eastAsia="仿宋" w:cs="仿宋"/>
          <w:highlight w:val="none"/>
          <w:lang w:eastAsia="zh-CN"/>
        </w:rPr>
        <w:t>资料</w:t>
      </w:r>
      <w:r>
        <w:rPr>
          <w:rFonts w:hint="eastAsia" w:ascii="仿宋" w:hAnsi="仿宋" w:eastAsia="仿宋" w:cs="仿宋"/>
          <w:highlight w:val="none"/>
        </w:rPr>
        <w:t>或材料；</w:t>
      </w: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投标人自行编制；</w:t>
      </w:r>
    </w:p>
    <w:p>
      <w:pPr>
        <w:rPr>
          <w:rFonts w:hint="eastAsia" w:ascii="仿宋" w:hAnsi="仿宋" w:eastAsia="仿宋" w:cs="仿宋"/>
          <w:highlight w:val="none"/>
          <w:lang w:val="en-US" w:eastAsia="zh-CN"/>
        </w:rPr>
      </w:pPr>
    </w:p>
    <w:p>
      <w:pPr>
        <w:rPr>
          <w:rFonts w:hint="eastAsia" w:ascii="仿宋" w:hAnsi="仿宋" w:eastAsia="仿宋" w:cs="仿宋"/>
          <w:highlight w:val="none"/>
          <w:lang w:val="en-US" w:eastAsia="zh-CN"/>
        </w:rPr>
      </w:pPr>
    </w:p>
    <w:p>
      <w:pPr>
        <w:rPr>
          <w:rFonts w:hint="eastAsia" w:ascii="仿宋" w:hAnsi="仿宋" w:eastAsia="仿宋" w:cs="仿宋"/>
          <w:highlight w:val="none"/>
          <w:lang w:val="en-US" w:eastAsia="zh-CN"/>
        </w:rPr>
      </w:pPr>
    </w:p>
    <w:p>
      <w:pPr>
        <w:rPr>
          <w:rFonts w:hint="eastAsia" w:ascii="仿宋" w:hAnsi="仿宋" w:eastAsia="仿宋" w:cs="仿宋"/>
          <w:highlight w:val="none"/>
          <w:lang w:val="en-US" w:eastAsia="zh-CN"/>
        </w:rPr>
      </w:pPr>
    </w:p>
    <w:p>
      <w:pPr>
        <w:rPr>
          <w:rFonts w:hint="eastAsia" w:ascii="仿宋" w:hAnsi="仿宋" w:eastAsia="仿宋" w:cs="仿宋"/>
          <w:highlight w:val="none"/>
          <w:lang w:val="en-US" w:eastAsia="zh-CN"/>
        </w:rPr>
      </w:pPr>
    </w:p>
    <w:p>
      <w:pPr>
        <w:rPr>
          <w:rFonts w:hint="eastAsia" w:ascii="仿宋" w:hAnsi="仿宋" w:eastAsia="仿宋" w:cs="仿宋"/>
          <w:highlight w:val="none"/>
          <w:lang w:val="en-US" w:eastAsia="zh-CN"/>
        </w:rPr>
      </w:pPr>
    </w:p>
    <w:p>
      <w:pPr>
        <w:pStyle w:val="6"/>
        <w:rPr>
          <w:rFonts w:hint="eastAsia" w:ascii="仿宋" w:hAnsi="仿宋" w:eastAsia="仿宋" w:cs="仿宋"/>
          <w:highlight w:val="none"/>
          <w:lang w:val="en-US" w:eastAsia="zh-CN"/>
        </w:rPr>
      </w:pPr>
      <w:r>
        <w:rPr>
          <w:rFonts w:hint="eastAsia" w:ascii="仿宋" w:hAnsi="仿宋" w:eastAsia="仿宋" w:cs="仿宋"/>
          <w:highlight w:val="none"/>
          <w:lang w:val="en-US" w:eastAsia="zh-CN"/>
        </w:rPr>
        <w:t>九、其他投标人认为提供的材料</w:t>
      </w:r>
    </w:p>
    <w:p>
      <w:pPr>
        <w:jc w:val="center"/>
        <w:rPr>
          <w:rFonts w:hint="eastAsia" w:ascii="仿宋" w:hAnsi="仿宋" w:eastAsia="仿宋" w:cs="仿宋"/>
          <w:sz w:val="24"/>
          <w:szCs w:val="24"/>
          <w:highlight w:val="none"/>
          <w:lang w:val="en-US" w:eastAsia="zh-CN"/>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投标人自行编制；</w:t>
      </w:r>
    </w:p>
    <w:p>
      <w:pPr>
        <w:ind w:right="-110"/>
        <w:jc w:val="center"/>
        <w:rPr>
          <w:rFonts w:hint="eastAsia" w:ascii="仿宋" w:hAnsi="仿宋" w:eastAsia="仿宋" w:cs="仿宋"/>
          <w:spacing w:val="40"/>
          <w:sz w:val="28"/>
          <w:szCs w:val="28"/>
          <w:highlight w:val="none"/>
        </w:rPr>
      </w:pPr>
    </w:p>
    <w:p>
      <w:pPr>
        <w:ind w:right="-110"/>
        <w:jc w:val="center"/>
        <w:rPr>
          <w:rFonts w:hint="eastAsia" w:ascii="仿宋" w:hAnsi="仿宋" w:eastAsia="仿宋" w:cs="仿宋"/>
          <w:spacing w:val="40"/>
          <w:sz w:val="52"/>
          <w:szCs w:val="52"/>
          <w:highlight w:val="none"/>
        </w:rPr>
      </w:pPr>
    </w:p>
    <w:p>
      <w:pPr>
        <w:rPr>
          <w:rFonts w:hint="eastAsia" w:ascii="仿宋" w:hAnsi="仿宋" w:eastAsia="仿宋" w:cs="仿宋"/>
          <w:highlight w:val="none"/>
        </w:rPr>
      </w:pPr>
    </w:p>
    <w:p>
      <w:pPr>
        <w:pStyle w:val="11"/>
        <w:rPr>
          <w:rFonts w:hint="eastAsia" w:ascii="仿宋" w:hAnsi="仿宋" w:eastAsia="仿宋" w:cs="仿宋"/>
          <w:spacing w:val="40"/>
          <w:sz w:val="52"/>
          <w:szCs w:val="52"/>
          <w:highlight w:val="none"/>
        </w:rPr>
      </w:pPr>
    </w:p>
    <w:p>
      <w:pPr>
        <w:rPr>
          <w:rFonts w:hint="eastAsia" w:ascii="仿宋" w:hAnsi="仿宋" w:eastAsia="仿宋" w:cs="仿宋"/>
          <w:spacing w:val="40"/>
          <w:sz w:val="52"/>
          <w:szCs w:val="52"/>
          <w:highlight w:val="none"/>
        </w:rPr>
      </w:pPr>
    </w:p>
    <w:p>
      <w:pPr>
        <w:rPr>
          <w:rFonts w:hint="eastAsia" w:ascii="仿宋" w:hAnsi="仿宋" w:eastAsia="仿宋" w:cs="仿宋"/>
          <w:highlight w:val="none"/>
        </w:rPr>
      </w:pPr>
    </w:p>
    <w:p>
      <w:pPr>
        <w:pStyle w:val="11"/>
        <w:rPr>
          <w:rFonts w:hint="eastAsia" w:ascii="仿宋" w:hAnsi="仿宋" w:eastAsia="仿宋" w:cs="仿宋"/>
          <w:spacing w:val="40"/>
          <w:sz w:val="52"/>
          <w:szCs w:val="52"/>
          <w:highlight w:val="none"/>
        </w:rPr>
      </w:pPr>
    </w:p>
    <w:p>
      <w:pPr>
        <w:rPr>
          <w:rFonts w:hint="eastAsia" w:ascii="仿宋" w:hAnsi="仿宋" w:eastAsia="仿宋" w:cs="仿宋"/>
          <w:highlight w:val="none"/>
        </w:rPr>
      </w:pPr>
    </w:p>
    <w:p>
      <w:pPr>
        <w:pStyle w:val="11"/>
        <w:rPr>
          <w:rFonts w:hint="eastAsia" w:ascii="仿宋" w:hAnsi="仿宋" w:eastAsia="仿宋" w:cs="仿宋"/>
          <w:highlight w:val="none"/>
        </w:rPr>
      </w:pPr>
    </w:p>
    <w:p>
      <w:pPr>
        <w:rPr>
          <w:rFonts w:hint="eastAsia" w:ascii="仿宋" w:hAnsi="仿宋" w:eastAsia="仿宋" w:cs="仿宋"/>
          <w:spacing w:val="40"/>
          <w:sz w:val="52"/>
          <w:szCs w:val="52"/>
          <w:highlight w:val="none"/>
        </w:rPr>
      </w:pPr>
      <w:r>
        <w:rPr>
          <w:rFonts w:hint="eastAsia" w:ascii="仿宋" w:hAnsi="仿宋" w:eastAsia="仿宋" w:cs="仿宋"/>
          <w:spacing w:val="40"/>
          <w:sz w:val="52"/>
          <w:szCs w:val="52"/>
          <w:highlight w:val="none"/>
        </w:rPr>
        <w:br w:type="page"/>
      </w:r>
    </w:p>
    <w:p>
      <w:pPr>
        <w:jc w:val="righ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正本</w:t>
      </w:r>
      <w:r>
        <w:rPr>
          <w:rFonts w:hint="eastAsia" w:ascii="仿宋" w:hAnsi="仿宋" w:eastAsia="仿宋" w:cs="仿宋"/>
          <w:sz w:val="24"/>
          <w:szCs w:val="24"/>
          <w:highlight w:val="none"/>
          <w:lang w:val="en-US" w:eastAsia="zh-CN"/>
        </w:rPr>
        <w:t>/副本</w:t>
      </w:r>
    </w:p>
    <w:p>
      <w:pPr>
        <w:rPr>
          <w:rFonts w:hint="eastAsia" w:ascii="仿宋" w:hAnsi="仿宋" w:eastAsia="仿宋" w:cs="仿宋"/>
          <w:highlight w:val="none"/>
          <w:lang w:eastAsia="zh-CN"/>
        </w:rPr>
      </w:pPr>
    </w:p>
    <w:p>
      <w:pPr>
        <w:rPr>
          <w:rFonts w:hint="eastAsia" w:ascii="仿宋" w:hAnsi="仿宋" w:eastAsia="仿宋" w:cs="仿宋"/>
          <w:highlight w:val="none"/>
          <w:lang w:eastAsia="zh-CN"/>
        </w:rPr>
      </w:pPr>
    </w:p>
    <w:p>
      <w:pPr>
        <w:rPr>
          <w:rFonts w:hint="eastAsia" w:ascii="仿宋" w:hAnsi="仿宋" w:eastAsia="仿宋" w:cs="仿宋"/>
          <w:highlight w:val="none"/>
          <w:lang w:eastAsia="zh-CN"/>
        </w:rPr>
      </w:pPr>
    </w:p>
    <w:p>
      <w:pPr>
        <w:pStyle w:val="3"/>
        <w:spacing w:after="100" w:afterAutospacing="1"/>
        <w:ind w:right="-108"/>
        <w:jc w:val="center"/>
        <w:rPr>
          <w:rFonts w:hint="eastAsia" w:ascii="仿宋" w:hAnsi="仿宋" w:eastAsia="仿宋" w:cs="仿宋"/>
          <w:sz w:val="56"/>
          <w:szCs w:val="56"/>
          <w:highlight w:val="none"/>
        </w:rPr>
      </w:pPr>
      <w:bookmarkStart w:id="64" w:name="_Toc1143"/>
      <w:bookmarkStart w:id="65" w:name="_Toc29781"/>
      <w:bookmarkStart w:id="66" w:name="_Toc24473"/>
      <w:r>
        <w:rPr>
          <w:rFonts w:hint="eastAsia" w:ascii="仿宋" w:hAnsi="仿宋" w:eastAsia="仿宋" w:cs="仿宋"/>
          <w:sz w:val="56"/>
          <w:szCs w:val="56"/>
          <w:highlight w:val="none"/>
          <w:lang w:eastAsia="zh-CN"/>
        </w:rPr>
        <w:t>报</w:t>
      </w:r>
      <w:r>
        <w:rPr>
          <w:rFonts w:hint="eastAsia" w:ascii="仿宋" w:hAnsi="仿宋" w:eastAsia="仿宋" w:cs="仿宋"/>
          <w:sz w:val="56"/>
          <w:szCs w:val="56"/>
          <w:highlight w:val="none"/>
          <w:lang w:val="en-US" w:eastAsia="zh-CN"/>
        </w:rPr>
        <w:t xml:space="preserve"> </w:t>
      </w:r>
      <w:r>
        <w:rPr>
          <w:rFonts w:hint="eastAsia" w:ascii="仿宋" w:hAnsi="仿宋" w:eastAsia="仿宋" w:cs="仿宋"/>
          <w:sz w:val="56"/>
          <w:szCs w:val="56"/>
          <w:highlight w:val="none"/>
          <w:lang w:eastAsia="zh-CN"/>
        </w:rPr>
        <w:t>价</w:t>
      </w:r>
      <w:r>
        <w:rPr>
          <w:rFonts w:hint="eastAsia" w:ascii="仿宋" w:hAnsi="仿宋" w:eastAsia="仿宋" w:cs="仿宋"/>
          <w:sz w:val="56"/>
          <w:szCs w:val="56"/>
          <w:highlight w:val="none"/>
          <w:lang w:val="en-US" w:eastAsia="zh-CN"/>
        </w:rPr>
        <w:t xml:space="preserve"> </w:t>
      </w:r>
      <w:r>
        <w:rPr>
          <w:rFonts w:hint="eastAsia" w:ascii="仿宋" w:hAnsi="仿宋" w:eastAsia="仿宋" w:cs="仿宋"/>
          <w:sz w:val="56"/>
          <w:szCs w:val="56"/>
          <w:highlight w:val="none"/>
        </w:rPr>
        <w:t>文</w:t>
      </w:r>
      <w:r>
        <w:rPr>
          <w:rFonts w:hint="eastAsia" w:ascii="仿宋" w:hAnsi="仿宋" w:eastAsia="仿宋" w:cs="仿宋"/>
          <w:sz w:val="56"/>
          <w:szCs w:val="56"/>
          <w:highlight w:val="none"/>
          <w:lang w:val="en-US" w:eastAsia="zh-CN"/>
        </w:rPr>
        <w:t xml:space="preserve"> </w:t>
      </w:r>
      <w:r>
        <w:rPr>
          <w:rFonts w:hint="eastAsia" w:ascii="仿宋" w:hAnsi="仿宋" w:eastAsia="仿宋" w:cs="仿宋"/>
          <w:sz w:val="56"/>
          <w:szCs w:val="56"/>
          <w:highlight w:val="none"/>
        </w:rPr>
        <w:t>件</w:t>
      </w:r>
      <w:bookmarkEnd w:id="64"/>
      <w:bookmarkEnd w:id="65"/>
      <w:bookmarkEnd w:id="66"/>
    </w:p>
    <w:p>
      <w:pPr>
        <w:spacing w:line="500" w:lineRule="exact"/>
        <w:ind w:right="532"/>
        <w:jc w:val="center"/>
        <w:rPr>
          <w:rFonts w:hint="eastAsia" w:ascii="仿宋" w:hAnsi="仿宋" w:eastAsia="仿宋" w:cs="仿宋"/>
          <w:sz w:val="36"/>
          <w:szCs w:val="36"/>
          <w:highlight w:val="none"/>
        </w:rPr>
      </w:pPr>
    </w:p>
    <w:p>
      <w:pPr>
        <w:spacing w:line="500" w:lineRule="exact"/>
        <w:ind w:right="532"/>
        <w:jc w:val="center"/>
        <w:rPr>
          <w:rFonts w:hint="eastAsia" w:ascii="仿宋" w:hAnsi="仿宋" w:eastAsia="仿宋" w:cs="仿宋"/>
          <w:sz w:val="36"/>
          <w:szCs w:val="36"/>
          <w:highlight w:val="none"/>
        </w:rPr>
      </w:pPr>
    </w:p>
    <w:p>
      <w:pPr>
        <w:spacing w:line="500" w:lineRule="exact"/>
        <w:ind w:right="532"/>
        <w:jc w:val="center"/>
        <w:rPr>
          <w:rFonts w:hint="eastAsia" w:ascii="仿宋" w:hAnsi="仿宋" w:eastAsia="仿宋" w:cs="仿宋"/>
          <w:sz w:val="36"/>
          <w:szCs w:val="36"/>
          <w:highlight w:val="none"/>
        </w:rPr>
      </w:pPr>
    </w:p>
    <w:p>
      <w:pPr>
        <w:spacing w:line="500" w:lineRule="exact"/>
        <w:ind w:right="532"/>
        <w:jc w:val="center"/>
        <w:rPr>
          <w:rFonts w:hint="eastAsia" w:ascii="仿宋" w:hAnsi="仿宋" w:eastAsia="仿宋" w:cs="仿宋"/>
          <w:sz w:val="36"/>
          <w:szCs w:val="36"/>
          <w:highlight w:val="none"/>
        </w:rPr>
      </w:pPr>
    </w:p>
    <w:p>
      <w:pPr>
        <w:spacing w:line="500" w:lineRule="exact"/>
        <w:ind w:right="532"/>
        <w:jc w:val="center"/>
        <w:rPr>
          <w:rFonts w:hint="eastAsia" w:ascii="仿宋" w:hAnsi="仿宋" w:eastAsia="仿宋" w:cs="仿宋"/>
          <w:sz w:val="36"/>
          <w:szCs w:val="36"/>
          <w:highlight w:val="none"/>
        </w:rPr>
      </w:pPr>
    </w:p>
    <w:p>
      <w:pPr>
        <w:spacing w:line="360" w:lineRule="auto"/>
        <w:ind w:right="532"/>
        <w:jc w:val="both"/>
        <w:rPr>
          <w:rFonts w:hint="eastAsia" w:ascii="仿宋" w:hAnsi="仿宋" w:eastAsia="仿宋" w:cs="仿宋"/>
          <w:sz w:val="36"/>
          <w:szCs w:val="36"/>
          <w:highlight w:val="none"/>
          <w:lang w:val="en-US" w:eastAsia="zh-CN"/>
        </w:rPr>
      </w:pPr>
      <w:r>
        <w:rPr>
          <w:rFonts w:hint="eastAsia" w:ascii="仿宋" w:hAnsi="仿宋" w:eastAsia="仿宋" w:cs="仿宋"/>
          <w:sz w:val="36"/>
          <w:szCs w:val="36"/>
          <w:highlight w:val="none"/>
        </w:rPr>
        <w:t>项目名称：</w:t>
      </w:r>
      <w:r>
        <w:rPr>
          <w:rFonts w:hint="eastAsia" w:ascii="仿宋" w:hAnsi="仿宋" w:eastAsia="仿宋" w:cs="仿宋"/>
          <w:sz w:val="36"/>
          <w:szCs w:val="36"/>
          <w:highlight w:val="none"/>
          <w:u w:val="single"/>
          <w:lang w:val="en-US" w:eastAsia="zh-CN"/>
        </w:rPr>
        <w:t xml:space="preserve">                                  </w:t>
      </w:r>
    </w:p>
    <w:p>
      <w:pPr>
        <w:spacing w:line="360" w:lineRule="auto"/>
        <w:ind w:right="532"/>
        <w:jc w:val="both"/>
        <w:rPr>
          <w:rFonts w:hint="eastAsia" w:ascii="仿宋" w:hAnsi="仿宋" w:eastAsia="仿宋" w:cs="仿宋"/>
          <w:sz w:val="36"/>
          <w:szCs w:val="36"/>
          <w:highlight w:val="none"/>
        </w:rPr>
      </w:pPr>
      <w:r>
        <w:rPr>
          <w:rFonts w:hint="eastAsia" w:ascii="仿宋" w:hAnsi="仿宋" w:eastAsia="仿宋" w:cs="仿宋"/>
          <w:sz w:val="36"/>
          <w:szCs w:val="36"/>
          <w:highlight w:val="none"/>
        </w:rPr>
        <w:t>项目编号：</w:t>
      </w:r>
      <w:r>
        <w:rPr>
          <w:rFonts w:hint="eastAsia" w:ascii="仿宋" w:hAnsi="仿宋" w:eastAsia="仿宋" w:cs="仿宋"/>
          <w:sz w:val="36"/>
          <w:szCs w:val="36"/>
          <w:highlight w:val="none"/>
          <w:u w:val="single"/>
          <w:lang w:val="en-US" w:eastAsia="zh-CN"/>
        </w:rPr>
        <w:t xml:space="preserve">                                  </w:t>
      </w:r>
    </w:p>
    <w:p>
      <w:pPr>
        <w:spacing w:line="360" w:lineRule="auto"/>
        <w:ind w:right="532" w:firstLine="0" w:firstLineChars="0"/>
        <w:rPr>
          <w:rFonts w:hint="eastAsia" w:ascii="仿宋" w:hAnsi="仿宋" w:eastAsia="仿宋" w:cs="仿宋"/>
          <w:sz w:val="36"/>
          <w:szCs w:val="36"/>
          <w:highlight w:val="none"/>
        </w:rPr>
      </w:pPr>
      <w:r>
        <w:rPr>
          <w:rFonts w:hint="eastAsia" w:ascii="仿宋" w:hAnsi="仿宋" w:eastAsia="仿宋" w:cs="仿宋"/>
          <w:sz w:val="36"/>
          <w:szCs w:val="36"/>
          <w:highlight w:val="none"/>
        </w:rPr>
        <w:t>投标人全称：</w:t>
      </w:r>
      <w:r>
        <w:rPr>
          <w:rFonts w:hint="eastAsia" w:ascii="仿宋" w:hAnsi="仿宋" w:eastAsia="仿宋" w:cs="仿宋"/>
          <w:sz w:val="36"/>
          <w:szCs w:val="36"/>
          <w:highlight w:val="none"/>
          <w:u w:val="single"/>
          <w:lang w:val="en-US" w:eastAsia="zh-CN"/>
        </w:rPr>
        <w:t xml:space="preserve">                                  </w:t>
      </w:r>
    </w:p>
    <w:p>
      <w:pPr>
        <w:wordWrap w:val="0"/>
        <w:spacing w:line="360" w:lineRule="auto"/>
        <w:ind w:right="-108" w:firstLine="0" w:firstLineChars="0"/>
        <w:rPr>
          <w:rFonts w:hint="eastAsia" w:ascii="仿宋" w:hAnsi="仿宋" w:eastAsia="仿宋" w:cs="仿宋"/>
          <w:sz w:val="36"/>
          <w:szCs w:val="36"/>
          <w:highlight w:val="none"/>
        </w:rPr>
      </w:pPr>
      <w:r>
        <w:rPr>
          <w:rFonts w:hint="eastAsia" w:ascii="仿宋" w:hAnsi="仿宋" w:eastAsia="仿宋" w:cs="仿宋"/>
          <w:sz w:val="36"/>
          <w:szCs w:val="36"/>
          <w:highlight w:val="none"/>
        </w:rPr>
        <w:t xml:space="preserve">法定代表人或授权委托代表人（签字）：        </w:t>
      </w:r>
    </w:p>
    <w:p>
      <w:pPr>
        <w:wordWrap w:val="0"/>
        <w:spacing w:line="360" w:lineRule="auto"/>
        <w:ind w:right="-108" w:firstLine="0" w:firstLineChars="0"/>
        <w:rPr>
          <w:rFonts w:hint="eastAsia" w:ascii="仿宋" w:hAnsi="仿宋" w:eastAsia="仿宋" w:cs="仿宋"/>
          <w:sz w:val="36"/>
          <w:szCs w:val="36"/>
          <w:highlight w:val="none"/>
        </w:rPr>
      </w:pPr>
      <w:r>
        <w:rPr>
          <w:rFonts w:hint="eastAsia" w:ascii="仿宋" w:hAnsi="仿宋" w:eastAsia="仿宋" w:cs="仿宋"/>
          <w:sz w:val="36"/>
          <w:szCs w:val="36"/>
          <w:highlight w:val="none"/>
        </w:rPr>
        <w:t>地    址：</w:t>
      </w:r>
      <w:r>
        <w:rPr>
          <w:rFonts w:hint="eastAsia" w:ascii="仿宋" w:hAnsi="仿宋" w:eastAsia="仿宋" w:cs="仿宋"/>
          <w:sz w:val="36"/>
          <w:szCs w:val="36"/>
          <w:highlight w:val="none"/>
          <w:u w:val="single"/>
          <w:lang w:val="en-US" w:eastAsia="zh-CN"/>
        </w:rPr>
        <w:t xml:space="preserve">                                  </w:t>
      </w:r>
    </w:p>
    <w:p>
      <w:pPr>
        <w:wordWrap w:val="0"/>
        <w:spacing w:line="360" w:lineRule="auto"/>
        <w:ind w:right="-108" w:firstLine="0" w:firstLineChars="0"/>
        <w:rPr>
          <w:rFonts w:hint="eastAsia" w:ascii="仿宋" w:hAnsi="仿宋" w:eastAsia="仿宋" w:cs="仿宋"/>
          <w:sz w:val="36"/>
          <w:szCs w:val="36"/>
          <w:highlight w:val="none"/>
        </w:rPr>
      </w:pPr>
      <w:r>
        <w:rPr>
          <w:rFonts w:hint="eastAsia" w:ascii="仿宋" w:hAnsi="仿宋" w:eastAsia="仿宋" w:cs="仿宋"/>
          <w:sz w:val="36"/>
          <w:szCs w:val="36"/>
          <w:highlight w:val="none"/>
        </w:rPr>
        <w:t>时    间：</w:t>
      </w:r>
      <w:r>
        <w:rPr>
          <w:rFonts w:hint="eastAsia" w:ascii="仿宋" w:hAnsi="仿宋" w:eastAsia="仿宋" w:cs="仿宋"/>
          <w:sz w:val="36"/>
          <w:szCs w:val="36"/>
          <w:highlight w:val="none"/>
          <w:u w:val="single"/>
          <w:lang w:val="en-US" w:eastAsia="zh-CN"/>
        </w:rPr>
        <w:t xml:space="preserve">                                  </w:t>
      </w:r>
    </w:p>
    <w:p>
      <w:pPr>
        <w:snapToGrid w:val="0"/>
        <w:spacing w:before="50" w:after="50"/>
        <w:rPr>
          <w:rFonts w:hint="eastAsia" w:ascii="仿宋" w:hAnsi="仿宋" w:eastAsia="仿宋" w:cs="仿宋"/>
          <w:sz w:val="30"/>
          <w:szCs w:val="30"/>
          <w:highlight w:val="none"/>
        </w:rPr>
      </w:pPr>
    </w:p>
    <w:p>
      <w:pPr>
        <w:snapToGrid w:val="0"/>
        <w:spacing w:before="50" w:after="50"/>
        <w:jc w:val="left"/>
        <w:rPr>
          <w:rFonts w:hint="eastAsia" w:ascii="仿宋" w:hAnsi="仿宋" w:eastAsia="仿宋" w:cs="仿宋"/>
          <w:b/>
          <w:bCs/>
          <w:sz w:val="32"/>
          <w:szCs w:val="32"/>
          <w:highlight w:val="none"/>
          <w:lang w:val="en-US" w:eastAsia="zh-CN"/>
        </w:rPr>
      </w:pPr>
      <w:r>
        <w:rPr>
          <w:rFonts w:hint="eastAsia" w:ascii="仿宋" w:hAnsi="仿宋" w:eastAsia="仿宋" w:cs="仿宋"/>
          <w:kern w:val="0"/>
          <w:sz w:val="36"/>
          <w:szCs w:val="36"/>
          <w:highlight w:val="none"/>
        </w:rPr>
        <w:br w:type="page"/>
      </w:r>
    </w:p>
    <w:p>
      <w:pPr>
        <w:shd w:val="clear" w:color="auto" w:fill="FFFFFF"/>
        <w:snapToGrid w:val="0"/>
        <w:spacing w:line="360" w:lineRule="auto"/>
        <w:jc w:val="center"/>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 </w:t>
      </w:r>
    </w:p>
    <w:p>
      <w:pPr>
        <w:shd w:val="clear" w:color="auto" w:fill="FFFFFF"/>
        <w:snapToGrid w:val="0"/>
        <w:spacing w:line="360" w:lineRule="auto"/>
        <w:jc w:val="center"/>
        <w:rPr>
          <w:rFonts w:hint="eastAsia" w:ascii="仿宋" w:hAnsi="仿宋" w:eastAsia="仿宋" w:cs="仿宋"/>
          <w:b/>
          <w:bCs/>
          <w:color w:val="000000"/>
          <w:kern w:val="0"/>
          <w:sz w:val="32"/>
          <w:szCs w:val="32"/>
          <w:highlight w:val="none"/>
        </w:rPr>
      </w:pPr>
      <w:r>
        <w:rPr>
          <w:rFonts w:hint="eastAsia" w:ascii="仿宋" w:hAnsi="仿宋" w:eastAsia="仿宋" w:cs="仿宋"/>
          <w:b/>
          <w:bCs/>
          <w:color w:val="000000"/>
          <w:kern w:val="0"/>
          <w:sz w:val="32"/>
          <w:szCs w:val="32"/>
          <w:highlight w:val="none"/>
        </w:rPr>
        <w:t>目 录</w:t>
      </w:r>
    </w:p>
    <w:p>
      <w:pPr>
        <w:shd w:val="clear" w:color="auto" w:fill="FFFFFF"/>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（1）投标响应函…………………………………………………………………（页码）</w:t>
      </w:r>
    </w:p>
    <w:p>
      <w:pPr>
        <w:shd w:val="clear" w:color="auto" w:fill="FFFFFF"/>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（2）开标一览表…………………………………………………………………（页码）</w:t>
      </w:r>
    </w:p>
    <w:p>
      <w:pPr>
        <w:shd w:val="clear" w:color="auto" w:fill="FFFFFF"/>
        <w:snapToGrid w:val="0"/>
        <w:spacing w:line="360" w:lineRule="auto"/>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en-US" w:eastAsia="zh-CN"/>
        </w:rPr>
        <w:t>（3）</w:t>
      </w:r>
      <w:r>
        <w:rPr>
          <w:rFonts w:hint="eastAsia" w:ascii="仿宋" w:hAnsi="仿宋" w:eastAsia="仿宋" w:cs="仿宋"/>
          <w:color w:val="000000"/>
          <w:kern w:val="0"/>
          <w:sz w:val="24"/>
          <w:highlight w:val="none"/>
          <w:lang w:val="zh-CN"/>
        </w:rPr>
        <w:t>投标报价明细表</w:t>
      </w:r>
      <w:r>
        <w:rPr>
          <w:rFonts w:hint="eastAsia" w:ascii="仿宋" w:hAnsi="仿宋" w:eastAsia="仿宋" w:cs="仿宋"/>
          <w:color w:val="000000"/>
          <w:kern w:val="0"/>
          <w:sz w:val="24"/>
          <w:highlight w:val="none"/>
        </w:rPr>
        <w:t>……………………………………………………………（页码）</w:t>
      </w:r>
    </w:p>
    <w:p>
      <w:pPr>
        <w:shd w:val="clear" w:color="auto" w:fill="FFFFFF"/>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val="en-US" w:eastAsia="zh-CN"/>
        </w:rPr>
        <w:t>4</w:t>
      </w:r>
      <w:r>
        <w:rPr>
          <w:rFonts w:hint="eastAsia" w:ascii="仿宋" w:hAnsi="仿宋" w:eastAsia="仿宋" w:cs="仿宋"/>
          <w:color w:val="000000"/>
          <w:kern w:val="0"/>
          <w:sz w:val="24"/>
          <w:highlight w:val="none"/>
        </w:rPr>
        <w:t>）其他相关的充分的证明材料</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lang w:val="en-US" w:eastAsia="zh-CN"/>
        </w:rPr>
        <w:t>如有）</w:t>
      </w:r>
      <w:r>
        <w:rPr>
          <w:rFonts w:hint="eastAsia" w:ascii="仿宋" w:hAnsi="仿宋" w:eastAsia="仿宋" w:cs="仿宋"/>
          <w:color w:val="000000"/>
          <w:kern w:val="0"/>
          <w:sz w:val="24"/>
          <w:highlight w:val="none"/>
        </w:rPr>
        <w:t>……………………………………（页码）</w:t>
      </w:r>
    </w:p>
    <w:p>
      <w:pPr>
        <w:numPr>
          <w:ilvl w:val="0"/>
          <w:numId w:val="0"/>
        </w:numPr>
        <w:snapToGrid w:val="0"/>
        <w:spacing w:line="460" w:lineRule="exact"/>
        <w:jc w:val="left"/>
        <w:rPr>
          <w:rFonts w:hint="eastAsia" w:ascii="仿宋" w:hAnsi="仿宋" w:eastAsia="仿宋" w:cs="仿宋"/>
          <w:highlight w:val="none"/>
        </w:rPr>
      </w:pPr>
    </w:p>
    <w:p>
      <w:pPr>
        <w:rPr>
          <w:rFonts w:hint="eastAsia" w:ascii="仿宋" w:hAnsi="仿宋" w:eastAsia="仿宋" w:cs="仿宋"/>
          <w:highlight w:val="none"/>
        </w:rPr>
      </w:pPr>
      <w:bookmarkStart w:id="67" w:name="_Toc233618990"/>
      <w:r>
        <w:rPr>
          <w:rFonts w:hint="eastAsia" w:ascii="仿宋" w:hAnsi="仿宋" w:eastAsia="仿宋" w:cs="仿宋"/>
          <w:highlight w:val="none"/>
        </w:rPr>
        <w:br w:type="page"/>
      </w:r>
    </w:p>
    <w:p>
      <w:pPr>
        <w:pStyle w:val="6"/>
        <w:rPr>
          <w:rFonts w:hint="eastAsia" w:ascii="仿宋" w:hAnsi="仿宋" w:eastAsia="仿宋" w:cs="仿宋"/>
          <w:highlight w:val="none"/>
        </w:rPr>
      </w:pPr>
      <w:r>
        <w:rPr>
          <w:rFonts w:hint="eastAsia" w:ascii="仿宋" w:hAnsi="仿宋" w:eastAsia="仿宋" w:cs="仿宋"/>
          <w:highlight w:val="none"/>
        </w:rPr>
        <w:t>一、投标响应函</w:t>
      </w:r>
      <w:bookmarkEnd w:id="67"/>
    </w:p>
    <w:p>
      <w:pPr>
        <w:shd w:val="clear" w:color="auto" w:fill="FFFFFF"/>
        <w:adjustRightInd w:val="0"/>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杭州临平旅游文化创意有限公司</w:t>
      </w:r>
      <w:r>
        <w:rPr>
          <w:rFonts w:hint="eastAsia" w:ascii="仿宋" w:hAnsi="仿宋" w:eastAsia="仿宋" w:cs="仿宋"/>
          <w:color w:val="000000"/>
          <w:sz w:val="24"/>
          <w:highlight w:val="none"/>
        </w:rPr>
        <w:t>：</w:t>
      </w:r>
    </w:p>
    <w:p>
      <w:pPr>
        <w:shd w:val="clear" w:color="auto" w:fill="FFFFFF"/>
        <w:adjustRightInd w:val="0"/>
        <w:snapToGrid w:val="0"/>
        <w:spacing w:line="360" w:lineRule="auto"/>
        <w:rPr>
          <w:rFonts w:hint="eastAsia" w:ascii="仿宋" w:hAnsi="仿宋" w:eastAsia="仿宋" w:cs="仿宋"/>
          <w:color w:val="000000"/>
          <w:kern w:val="0"/>
          <w:sz w:val="24"/>
          <w:highlight w:val="none"/>
          <w:u w:val="single"/>
          <w:lang w:val="zh-CN"/>
        </w:rPr>
      </w:pPr>
      <w:r>
        <w:rPr>
          <w:rFonts w:hint="eastAsia" w:ascii="仿宋" w:hAnsi="仿宋" w:eastAsia="仿宋" w:cs="仿宋"/>
          <w:color w:val="000000"/>
          <w:kern w:val="0"/>
          <w:sz w:val="24"/>
          <w:highlight w:val="none"/>
          <w:lang w:val="zh-CN"/>
        </w:rPr>
        <w:t xml:space="preserve">    </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sz w:val="24"/>
          <w:highlight w:val="none"/>
        </w:rPr>
        <w:t>(投标人全称)授权</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sz w:val="24"/>
          <w:highlight w:val="none"/>
        </w:rPr>
        <w:t>(全权代表姓名)</w:t>
      </w:r>
      <w:r>
        <w:rPr>
          <w:rFonts w:hint="eastAsia" w:ascii="仿宋" w:hAnsi="仿宋" w:eastAsia="仿宋" w:cs="仿宋"/>
          <w:color w:val="000000"/>
          <w:kern w:val="0"/>
          <w:sz w:val="24"/>
          <w:highlight w:val="none"/>
          <w:u w:val="single"/>
          <w:lang w:val="zh-CN"/>
        </w:rPr>
        <w:t xml:space="preserve">              </w:t>
      </w:r>
    </w:p>
    <w:p>
      <w:pPr>
        <w:shd w:val="clear" w:color="auto" w:fill="FFFFFF"/>
        <w:adjustRightInd w:val="0"/>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(职务、职称)为全权代表，参加贵方组织的</w:t>
      </w:r>
      <w:r>
        <w:rPr>
          <w:rFonts w:hint="eastAsia" w:ascii="仿宋" w:hAnsi="仿宋" w:eastAsia="仿宋" w:cs="仿宋"/>
          <w:color w:val="000000"/>
          <w:sz w:val="24"/>
          <w:highlight w:val="none"/>
          <w:u w:val="single"/>
          <w:lang w:eastAsia="zh-CN"/>
        </w:rPr>
        <w:t>2024-2025年度围挡广告设计、制作与安装项目（第二批次）</w:t>
      </w:r>
      <w:r>
        <w:rPr>
          <w:rFonts w:hint="eastAsia" w:ascii="仿宋" w:hAnsi="仿宋" w:eastAsia="仿宋" w:cs="仿宋"/>
          <w:color w:val="000000"/>
          <w:sz w:val="24"/>
          <w:highlight w:val="none"/>
        </w:rPr>
        <w:t>(招标编号：</w:t>
      </w:r>
      <w:r>
        <w:rPr>
          <w:rFonts w:hint="eastAsia" w:ascii="仿宋" w:hAnsi="仿宋" w:eastAsia="仿宋" w:cs="仿宋"/>
          <w:color w:val="000000"/>
          <w:kern w:val="0"/>
          <w:sz w:val="24"/>
          <w:highlight w:val="none"/>
          <w:lang w:val="en-US" w:eastAsia="zh-CN"/>
        </w:rPr>
        <w:t xml:space="preserve">     </w:t>
      </w:r>
      <w:r>
        <w:rPr>
          <w:rFonts w:hint="eastAsia" w:ascii="仿宋" w:hAnsi="仿宋" w:eastAsia="仿宋" w:cs="仿宋"/>
          <w:color w:val="000000"/>
          <w:kern w:val="0"/>
          <w:sz w:val="24"/>
          <w:highlight w:val="none"/>
          <w:lang w:val="zh-CN"/>
        </w:rPr>
        <w:t>)</w:t>
      </w:r>
      <w:r>
        <w:rPr>
          <w:rFonts w:hint="eastAsia" w:ascii="仿宋" w:hAnsi="仿宋" w:eastAsia="仿宋" w:cs="仿宋"/>
          <w:color w:val="000000"/>
          <w:sz w:val="24"/>
          <w:highlight w:val="none"/>
        </w:rPr>
        <w:t>招标的有关活动，并对此项目进行投标。为此：</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1、我方同意在投标人</w:t>
      </w:r>
      <w:r>
        <w:rPr>
          <w:rFonts w:hint="eastAsia" w:ascii="仿宋" w:hAnsi="仿宋" w:eastAsia="仿宋" w:cs="仿宋"/>
          <w:color w:val="000000"/>
          <w:kern w:val="44"/>
          <w:sz w:val="24"/>
          <w:highlight w:val="none"/>
        </w:rPr>
        <w:t>编制和提交</w:t>
      </w:r>
      <w:r>
        <w:rPr>
          <w:rFonts w:hint="eastAsia" w:ascii="仿宋" w:hAnsi="仿宋" w:eastAsia="仿宋" w:cs="仿宋"/>
          <w:color w:val="000000"/>
          <w:kern w:val="44"/>
          <w:sz w:val="24"/>
          <w:highlight w:val="none"/>
          <w:lang w:val="en-US" w:eastAsia="zh-CN"/>
        </w:rPr>
        <w:t>投标</w:t>
      </w:r>
      <w:r>
        <w:rPr>
          <w:rFonts w:hint="eastAsia" w:ascii="仿宋" w:hAnsi="仿宋" w:eastAsia="仿宋" w:cs="仿宋"/>
          <w:color w:val="000000"/>
          <w:kern w:val="44"/>
          <w:sz w:val="24"/>
          <w:highlight w:val="none"/>
        </w:rPr>
        <w:t>文件须知</w:t>
      </w:r>
      <w:r>
        <w:rPr>
          <w:rFonts w:hint="eastAsia" w:ascii="仿宋" w:hAnsi="仿宋" w:eastAsia="仿宋" w:cs="仿宋"/>
          <w:color w:val="000000"/>
          <w:sz w:val="24"/>
          <w:highlight w:val="none"/>
        </w:rPr>
        <w:t>规定的开标日期起遵守本投征集文件中的承诺且在投标有效期满之前均具有约束力。</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2、我方承诺已经具备征集文件中规定的参加采购活动的供应商应当具备的条件：</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(1)具有独立承担民事责任的能力；</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(2)遵守国家法律、行政法规，具有良好的信誉和商业道德；</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(3)具有履行合同的能力和良好的履行合同记录；</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(4)良好的资金、财务状况；</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(5)提供的产品和服务符合中国政府规定的相应标准和环保标准；</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(6)没有违反采购法规、政策的记录；</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(7)没有发生重大经济纠纷和走私犯罪记录。</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3、提供</w:t>
      </w:r>
      <w:r>
        <w:rPr>
          <w:rFonts w:hint="eastAsia" w:ascii="仿宋" w:hAnsi="仿宋" w:eastAsia="仿宋" w:cs="仿宋"/>
          <w:color w:val="000000"/>
          <w:kern w:val="44"/>
          <w:sz w:val="24"/>
          <w:highlight w:val="none"/>
        </w:rPr>
        <w:t>编制和提交响应文件须知</w:t>
      </w:r>
      <w:r>
        <w:rPr>
          <w:rFonts w:hint="eastAsia" w:ascii="仿宋" w:hAnsi="仿宋" w:eastAsia="仿宋" w:cs="仿宋"/>
          <w:color w:val="000000"/>
          <w:sz w:val="24"/>
          <w:highlight w:val="none"/>
        </w:rPr>
        <w:t>规定的全部响应文件，包括资格文件、报价文件、商务技术文件</w:t>
      </w:r>
      <w:r>
        <w:rPr>
          <w:rFonts w:hint="eastAsia" w:ascii="仿宋" w:hAnsi="仿宋" w:eastAsia="仿宋" w:cs="仿宋"/>
          <w:color w:val="000000"/>
          <w:sz w:val="24"/>
          <w:highlight w:val="none"/>
          <w:u w:val="single"/>
        </w:rPr>
        <w:t>正本1份，副本</w:t>
      </w:r>
      <w:r>
        <w:rPr>
          <w:rFonts w:hint="eastAsia" w:ascii="仿宋" w:hAnsi="仿宋" w:eastAsia="仿宋" w:cs="仿宋"/>
          <w:color w:val="000000"/>
          <w:sz w:val="24"/>
          <w:highlight w:val="none"/>
          <w:u w:val="single"/>
        </w:rPr>
        <w:t>4</w:t>
      </w:r>
      <w:r>
        <w:rPr>
          <w:rFonts w:hint="eastAsia" w:ascii="仿宋" w:hAnsi="仿宋" w:eastAsia="仿宋" w:cs="仿宋"/>
          <w:color w:val="000000"/>
          <w:sz w:val="24"/>
          <w:highlight w:val="none"/>
          <w:u w:val="single"/>
        </w:rPr>
        <w:t>份</w:t>
      </w:r>
      <w:r>
        <w:rPr>
          <w:rFonts w:hint="eastAsia" w:ascii="仿宋" w:hAnsi="仿宋" w:eastAsia="仿宋" w:cs="仿宋"/>
          <w:color w:val="000000"/>
          <w:sz w:val="24"/>
          <w:highlight w:val="none"/>
        </w:rPr>
        <w:t>。具体内容为：</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(1)资格文件</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(2)报价文件；</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r>
        <w:rPr>
          <w:rFonts w:hint="eastAsia" w:ascii="仿宋" w:hAnsi="仿宋" w:eastAsia="仿宋" w:cs="仿宋"/>
          <w:color w:val="000000"/>
          <w:sz w:val="24"/>
          <w:highlight w:val="none"/>
          <w:lang w:val="zh-CN"/>
        </w:rPr>
        <w:t>商务</w:t>
      </w:r>
      <w:r>
        <w:rPr>
          <w:rFonts w:hint="eastAsia" w:ascii="仿宋" w:hAnsi="仿宋" w:eastAsia="仿宋" w:cs="仿宋"/>
          <w:color w:val="000000"/>
          <w:kern w:val="0"/>
          <w:sz w:val="24"/>
          <w:highlight w:val="none"/>
          <w:lang w:val="zh-CN"/>
        </w:rPr>
        <w:t>技术文件</w:t>
      </w:r>
      <w:r>
        <w:rPr>
          <w:rFonts w:hint="eastAsia" w:ascii="仿宋" w:hAnsi="仿宋" w:eastAsia="仿宋" w:cs="仿宋"/>
          <w:color w:val="000000"/>
          <w:sz w:val="24"/>
          <w:highlight w:val="none"/>
        </w:rPr>
        <w:t>；</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w:t>
      </w:r>
      <w:r>
        <w:rPr>
          <w:rFonts w:hint="eastAsia" w:ascii="仿宋" w:hAnsi="仿宋" w:eastAsia="仿宋" w:cs="仿宋"/>
          <w:color w:val="000000"/>
          <w:kern w:val="44"/>
          <w:sz w:val="24"/>
          <w:highlight w:val="none"/>
        </w:rPr>
        <w:t>编制和提交响应文件须知</w:t>
      </w:r>
      <w:r>
        <w:rPr>
          <w:rFonts w:hint="eastAsia" w:ascii="仿宋" w:hAnsi="仿宋" w:eastAsia="仿宋" w:cs="仿宋"/>
          <w:color w:val="000000"/>
          <w:sz w:val="24"/>
          <w:highlight w:val="none"/>
        </w:rPr>
        <w:t>要求投标人提交的全部文件；</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rPr>
        <w:t>5</w:t>
      </w:r>
      <w:r>
        <w:rPr>
          <w:rFonts w:hint="eastAsia" w:ascii="仿宋" w:hAnsi="仿宋" w:eastAsia="仿宋" w:cs="仿宋"/>
          <w:color w:val="000000"/>
          <w:sz w:val="24"/>
          <w:highlight w:val="none"/>
        </w:rPr>
        <w:t>)按征集文件要求提供和交付的货物和服务的投标报价详见开标一览表；</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rPr>
        <w:t>6</w:t>
      </w:r>
      <w:r>
        <w:rPr>
          <w:rFonts w:hint="eastAsia" w:ascii="仿宋" w:hAnsi="仿宋" w:eastAsia="仿宋" w:cs="仿宋"/>
          <w:color w:val="000000"/>
          <w:sz w:val="24"/>
          <w:highlight w:val="none"/>
        </w:rPr>
        <w:t>)保证忠实地执行双方所签订的合同，并承担合同规定的责任和义务；</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rPr>
        <w:t>7</w:t>
      </w:r>
      <w:r>
        <w:rPr>
          <w:rFonts w:hint="eastAsia" w:ascii="仿宋" w:hAnsi="仿宋" w:eastAsia="仿宋" w:cs="仿宋"/>
          <w:color w:val="000000"/>
          <w:sz w:val="24"/>
          <w:highlight w:val="none"/>
        </w:rPr>
        <w:t>)保证遵守征集文件中的其他有关规定。</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4、如果在开标后规定的投标有效期内撤回投标，</w:t>
      </w:r>
      <w:r>
        <w:rPr>
          <w:rFonts w:hint="eastAsia" w:ascii="仿宋" w:hAnsi="仿宋" w:eastAsia="仿宋" w:cs="仿宋"/>
          <w:snapToGrid w:val="0"/>
          <w:color w:val="000000"/>
          <w:kern w:val="0"/>
          <w:sz w:val="24"/>
          <w:highlight w:val="none"/>
        </w:rPr>
        <w:t>我方愿承担采购组织机构相关损失。</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5、我方完全理解贵方不一定要接受最低价的投标。</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6、我方愿意向贵方提供任何与该项投标有关的数据、情况和服务资料。若贵方需要，我方愿意提供我方作出的一切承诺的证明材料。</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7、我方已详细审核全部征集文件，包括征集文件修改书（如有的话）、参考资料及有关附件，确认无误。我方完全理解并接受征集文件的各项规定和要求，对征集文件的合理性、合法性不再有异议。</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8、我方将严格遵守相关规定，供应商有下列情形之一的，处以采购金额5‰以上10‰以下的罚款，列入不良行为记录名单；有违法所得的，并处没收违法所得；情节严重的，由工商行政管理机关吊销营业执照；构成犯罪的，依法追究刑事责任：(1)提供虚假材料谋取中标、成交的；</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(2)采取不正当手段诋毁、排挤其他供应商的；</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(3)与</w:t>
      </w:r>
      <w:r>
        <w:rPr>
          <w:rFonts w:hint="eastAsia" w:ascii="仿宋" w:hAnsi="仿宋" w:eastAsia="仿宋" w:cs="仿宋"/>
          <w:color w:val="000000"/>
          <w:kern w:val="0"/>
          <w:sz w:val="24"/>
          <w:szCs w:val="24"/>
          <w:highlight w:val="none"/>
          <w:lang w:val="en-US" w:eastAsia="zh-CN"/>
        </w:rPr>
        <w:t>招标</w:t>
      </w:r>
      <w:r>
        <w:rPr>
          <w:rFonts w:hint="eastAsia" w:ascii="仿宋" w:hAnsi="仿宋" w:eastAsia="仿宋" w:cs="仿宋"/>
          <w:color w:val="000000"/>
          <w:sz w:val="24"/>
          <w:highlight w:val="none"/>
        </w:rPr>
        <w:t>人、其它供应商或者</w:t>
      </w:r>
      <w:r>
        <w:rPr>
          <w:rFonts w:hint="eastAsia" w:ascii="仿宋" w:hAnsi="仿宋" w:eastAsia="仿宋" w:cs="仿宋"/>
          <w:color w:val="000000"/>
          <w:sz w:val="24"/>
          <w:highlight w:val="none"/>
          <w:lang w:eastAsia="zh-CN"/>
        </w:rPr>
        <w:t>委托</w:t>
      </w:r>
      <w:r>
        <w:rPr>
          <w:rFonts w:hint="eastAsia" w:ascii="仿宋" w:hAnsi="仿宋" w:eastAsia="仿宋" w:cs="仿宋"/>
          <w:color w:val="000000"/>
          <w:sz w:val="24"/>
          <w:highlight w:val="none"/>
        </w:rPr>
        <w:t>代理机构恶意串通的；</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(4)向</w:t>
      </w:r>
      <w:r>
        <w:rPr>
          <w:rFonts w:hint="eastAsia" w:ascii="仿宋" w:hAnsi="仿宋" w:eastAsia="仿宋" w:cs="仿宋"/>
          <w:color w:val="000000"/>
          <w:kern w:val="0"/>
          <w:sz w:val="24"/>
          <w:szCs w:val="24"/>
          <w:highlight w:val="none"/>
          <w:lang w:val="en-US" w:eastAsia="zh-CN"/>
        </w:rPr>
        <w:t>招标</w:t>
      </w:r>
      <w:r>
        <w:rPr>
          <w:rFonts w:hint="eastAsia" w:ascii="仿宋" w:hAnsi="仿宋" w:eastAsia="仿宋" w:cs="仿宋"/>
          <w:color w:val="000000"/>
          <w:sz w:val="24"/>
          <w:highlight w:val="none"/>
        </w:rPr>
        <w:t>人、</w:t>
      </w:r>
      <w:r>
        <w:rPr>
          <w:rFonts w:hint="eastAsia" w:ascii="仿宋" w:hAnsi="仿宋" w:eastAsia="仿宋" w:cs="仿宋"/>
          <w:color w:val="000000"/>
          <w:sz w:val="24"/>
          <w:highlight w:val="none"/>
          <w:lang w:eastAsia="zh-CN"/>
        </w:rPr>
        <w:t>委托</w:t>
      </w:r>
      <w:r>
        <w:rPr>
          <w:rFonts w:hint="eastAsia" w:ascii="仿宋" w:hAnsi="仿宋" w:eastAsia="仿宋" w:cs="仿宋"/>
          <w:color w:val="000000"/>
          <w:sz w:val="24"/>
          <w:highlight w:val="none"/>
        </w:rPr>
        <w:t>代理机构行贿或者提供其他不正当利益的；</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(5)在招标采购过程中与</w:t>
      </w:r>
      <w:r>
        <w:rPr>
          <w:rFonts w:hint="eastAsia" w:ascii="仿宋" w:hAnsi="仿宋" w:eastAsia="仿宋" w:cs="仿宋"/>
          <w:color w:val="000000"/>
          <w:kern w:val="0"/>
          <w:sz w:val="24"/>
          <w:szCs w:val="24"/>
          <w:highlight w:val="none"/>
          <w:lang w:val="en-US" w:eastAsia="zh-CN"/>
        </w:rPr>
        <w:t>招标</w:t>
      </w:r>
      <w:r>
        <w:rPr>
          <w:rFonts w:hint="eastAsia" w:ascii="仿宋" w:hAnsi="仿宋" w:eastAsia="仿宋" w:cs="仿宋"/>
          <w:color w:val="000000"/>
          <w:sz w:val="24"/>
          <w:highlight w:val="none"/>
        </w:rPr>
        <w:t>人进行协商谈判的；</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(6)拒绝有关部门监督检查或提供虚假情况的。</w:t>
      </w:r>
    </w:p>
    <w:p>
      <w:pPr>
        <w:shd w:val="clear" w:color="auto" w:fill="FFFFFF"/>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供应商有前款第(1)至(5)项情形之一的，中标、成交无效。</w:t>
      </w:r>
    </w:p>
    <w:p>
      <w:pPr>
        <w:shd w:val="clear" w:color="auto" w:fill="FFFFFF"/>
        <w:adjustRightInd w:val="0"/>
        <w:snapToGrid w:val="0"/>
        <w:spacing w:line="360" w:lineRule="auto"/>
        <w:ind w:left="420" w:leftChars="200"/>
        <w:rPr>
          <w:rFonts w:hint="eastAsia" w:ascii="仿宋" w:hAnsi="仿宋" w:eastAsia="仿宋" w:cs="仿宋"/>
          <w:color w:val="000000"/>
          <w:kern w:val="0"/>
          <w:sz w:val="24"/>
          <w:highlight w:val="none"/>
          <w:lang w:val="zh-CN"/>
        </w:rPr>
      </w:pPr>
    </w:p>
    <w:p>
      <w:pPr>
        <w:shd w:val="clear" w:color="auto" w:fill="FFFFFF"/>
        <w:adjustRightInd w:val="0"/>
        <w:snapToGrid w:val="0"/>
        <w:spacing w:line="360" w:lineRule="auto"/>
        <w:ind w:left="420" w:leftChars="200"/>
        <w:rPr>
          <w:rFonts w:hint="eastAsia" w:ascii="仿宋" w:hAnsi="仿宋" w:eastAsia="仿宋" w:cs="仿宋"/>
          <w:color w:val="000000"/>
          <w:kern w:val="0"/>
          <w:sz w:val="24"/>
          <w:highlight w:val="none"/>
          <w:lang w:val="zh-CN"/>
        </w:rPr>
      </w:pPr>
    </w:p>
    <w:p>
      <w:pPr>
        <w:shd w:val="clear" w:color="auto" w:fill="FFFFFF"/>
        <w:adjustRightInd w:val="0"/>
        <w:snapToGrid w:val="0"/>
        <w:spacing w:line="360" w:lineRule="auto"/>
        <w:ind w:left="420" w:leftChars="200"/>
        <w:rPr>
          <w:rFonts w:hint="eastAsia" w:ascii="仿宋" w:hAnsi="仿宋" w:eastAsia="仿宋" w:cs="仿宋"/>
          <w:color w:val="000000"/>
          <w:kern w:val="0"/>
          <w:sz w:val="24"/>
          <w:highlight w:val="none"/>
          <w:lang w:val="zh-CN"/>
        </w:rPr>
      </w:pPr>
    </w:p>
    <w:p>
      <w:pPr>
        <w:shd w:val="clear" w:color="auto" w:fill="FFFFFF"/>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法定（或授权）代表人（签字）：</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rPr>
        <w:tab/>
      </w:r>
    </w:p>
    <w:p>
      <w:pPr>
        <w:shd w:val="clear" w:color="auto" w:fill="FFFFFF"/>
        <w:adjustRightInd w:val="0"/>
        <w:snapToGrid w:val="0"/>
        <w:spacing w:line="360" w:lineRule="auto"/>
        <w:ind w:firstLine="480" w:firstLineChars="200"/>
        <w:rPr>
          <w:rFonts w:hint="eastAsia" w:ascii="仿宋" w:hAnsi="仿宋" w:eastAsia="仿宋" w:cs="仿宋"/>
          <w:color w:val="000000"/>
          <w:kern w:val="0"/>
          <w:sz w:val="24"/>
          <w:highlight w:val="none"/>
          <w:u w:val="single"/>
          <w:lang w:val="zh-CN"/>
        </w:rPr>
      </w:pPr>
      <w:r>
        <w:rPr>
          <w:rFonts w:hint="eastAsia" w:ascii="仿宋" w:hAnsi="仿宋" w:eastAsia="仿宋" w:cs="仿宋"/>
          <w:color w:val="000000"/>
          <w:kern w:val="0"/>
          <w:sz w:val="24"/>
          <w:highlight w:val="none"/>
          <w:lang w:val="zh-CN"/>
        </w:rPr>
        <w:t>投标人盖章：</w:t>
      </w:r>
      <w:r>
        <w:rPr>
          <w:rFonts w:hint="eastAsia" w:ascii="仿宋" w:hAnsi="仿宋" w:eastAsia="仿宋" w:cs="仿宋"/>
          <w:color w:val="000000"/>
          <w:kern w:val="0"/>
          <w:sz w:val="24"/>
          <w:highlight w:val="none"/>
          <w:u w:val="single"/>
          <w:lang w:val="zh-CN"/>
        </w:rPr>
        <w:t xml:space="preserve">                                          </w:t>
      </w:r>
    </w:p>
    <w:p>
      <w:pPr>
        <w:shd w:val="clear" w:color="auto" w:fill="FFFFFF"/>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 xml:space="preserve">联系电话： </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lang w:val="zh-CN"/>
        </w:rPr>
        <w:t xml:space="preserve">传真：  </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lang w:val="zh-CN"/>
        </w:rPr>
        <w:t xml:space="preserve">电子邮件：  </w:t>
      </w:r>
      <w:r>
        <w:rPr>
          <w:rFonts w:hint="eastAsia" w:ascii="仿宋" w:hAnsi="仿宋" w:eastAsia="仿宋" w:cs="仿宋"/>
          <w:color w:val="000000"/>
          <w:kern w:val="0"/>
          <w:sz w:val="24"/>
          <w:highlight w:val="none"/>
          <w:u w:val="single"/>
          <w:lang w:val="zh-CN"/>
        </w:rPr>
        <w:t xml:space="preserve">              </w:t>
      </w:r>
    </w:p>
    <w:p>
      <w:pPr>
        <w:shd w:val="clear" w:color="auto" w:fill="FFFFFF"/>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联系地址：</w:t>
      </w:r>
      <w:r>
        <w:rPr>
          <w:rFonts w:hint="eastAsia" w:ascii="仿宋" w:hAnsi="仿宋" w:eastAsia="仿宋" w:cs="仿宋"/>
          <w:color w:val="000000"/>
          <w:kern w:val="0"/>
          <w:sz w:val="24"/>
          <w:highlight w:val="none"/>
          <w:u w:val="single"/>
          <w:lang w:val="zh-CN"/>
        </w:rPr>
        <w:t xml:space="preserve">                                                                       </w:t>
      </w:r>
    </w:p>
    <w:p>
      <w:pPr>
        <w:shd w:val="clear" w:color="auto" w:fill="FFFFFF"/>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邮政编码：</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lang w:val="zh-CN"/>
        </w:rPr>
        <w:t>传真号码：</w:t>
      </w:r>
      <w:r>
        <w:rPr>
          <w:rFonts w:hint="eastAsia" w:ascii="仿宋" w:hAnsi="仿宋" w:eastAsia="仿宋" w:cs="仿宋"/>
          <w:color w:val="000000"/>
          <w:kern w:val="0"/>
          <w:sz w:val="24"/>
          <w:highlight w:val="none"/>
          <w:u w:val="single"/>
          <w:lang w:val="zh-CN"/>
        </w:rPr>
        <w:t xml:space="preserve">                     </w:t>
      </w:r>
    </w:p>
    <w:p>
      <w:pPr>
        <w:shd w:val="clear" w:color="auto" w:fill="FFFFFF"/>
        <w:adjustRightInd w:val="0"/>
        <w:snapToGrid w:val="0"/>
        <w:spacing w:line="360" w:lineRule="auto"/>
        <w:ind w:firstLine="480" w:firstLineChars="200"/>
        <w:rPr>
          <w:rFonts w:hint="eastAsia" w:ascii="仿宋" w:hAnsi="仿宋" w:eastAsia="仿宋" w:cs="仿宋"/>
          <w:color w:val="000000"/>
          <w:kern w:val="0"/>
          <w:sz w:val="24"/>
          <w:highlight w:val="none"/>
          <w:u w:val="single"/>
        </w:rPr>
      </w:pPr>
      <w:r>
        <w:rPr>
          <w:rFonts w:hint="eastAsia" w:ascii="仿宋" w:hAnsi="仿宋" w:eastAsia="仿宋" w:cs="仿宋"/>
          <w:color w:val="000000"/>
          <w:kern w:val="0"/>
          <w:sz w:val="24"/>
          <w:highlight w:val="none"/>
          <w:lang w:val="zh-CN"/>
        </w:rPr>
        <w:t>日</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期</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lang w:val="zh-CN"/>
        </w:rPr>
        <w:t>年</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lang w:val="zh-CN"/>
        </w:rPr>
        <w:t>月</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lang w:val="zh-CN"/>
        </w:rPr>
        <w:t>日</w:t>
      </w:r>
    </w:p>
    <w:p>
      <w:pPr>
        <w:shd w:val="clear" w:color="auto" w:fill="FFFFFF"/>
        <w:adjustRightInd w:val="0"/>
        <w:snapToGrid w:val="0"/>
        <w:spacing w:line="360" w:lineRule="auto"/>
        <w:ind w:firstLine="482" w:firstLineChars="200"/>
        <w:rPr>
          <w:rFonts w:hint="eastAsia" w:ascii="仿宋" w:hAnsi="仿宋" w:eastAsia="仿宋" w:cs="仿宋"/>
          <w:b/>
          <w:bCs/>
          <w:color w:val="000000"/>
          <w:kern w:val="0"/>
          <w:sz w:val="24"/>
          <w:highlight w:val="none"/>
          <w:lang w:val="zh-CN"/>
        </w:rPr>
      </w:pPr>
      <w:r>
        <w:rPr>
          <w:rFonts w:hint="eastAsia" w:ascii="仿宋" w:hAnsi="仿宋" w:eastAsia="仿宋" w:cs="仿宋"/>
          <w:b/>
          <w:bCs/>
          <w:color w:val="000000"/>
          <w:kern w:val="0"/>
          <w:sz w:val="24"/>
          <w:highlight w:val="none"/>
          <w:lang w:val="zh-CN"/>
        </w:rPr>
        <w:t>注：未按照本投标响应函要求填报的将被视为非实质性响应，从而可能导致该</w:t>
      </w:r>
      <w:r>
        <w:rPr>
          <w:rFonts w:hint="eastAsia" w:ascii="仿宋" w:hAnsi="仿宋" w:eastAsia="仿宋" w:cs="仿宋"/>
          <w:b/>
          <w:bCs/>
          <w:color w:val="000000"/>
          <w:kern w:val="0"/>
          <w:sz w:val="24"/>
          <w:highlight w:val="none"/>
          <w:lang w:val="en-US" w:eastAsia="zh-CN"/>
        </w:rPr>
        <w:t>投标</w:t>
      </w:r>
      <w:r>
        <w:rPr>
          <w:rFonts w:hint="eastAsia" w:ascii="仿宋" w:hAnsi="仿宋" w:eastAsia="仿宋" w:cs="仿宋"/>
          <w:b/>
          <w:bCs/>
          <w:color w:val="000000"/>
          <w:kern w:val="0"/>
          <w:sz w:val="24"/>
          <w:highlight w:val="none"/>
          <w:lang w:val="zh-CN"/>
        </w:rPr>
        <w:t>文件被拒绝。</w:t>
      </w:r>
    </w:p>
    <w:p>
      <w:pPr>
        <w:rPr>
          <w:rFonts w:hint="eastAsia" w:ascii="仿宋" w:hAnsi="仿宋" w:eastAsia="仿宋" w:cs="仿宋"/>
          <w:highlight w:val="none"/>
        </w:rPr>
      </w:pPr>
      <w:bookmarkStart w:id="68" w:name="_Toc354859551"/>
      <w:bookmarkStart w:id="69" w:name="_Toc354859632"/>
      <w:bookmarkStart w:id="70" w:name="_Toc354859475"/>
      <w:bookmarkStart w:id="71" w:name="_Toc233618991"/>
      <w:r>
        <w:rPr>
          <w:rFonts w:hint="eastAsia" w:ascii="仿宋" w:hAnsi="仿宋" w:eastAsia="仿宋" w:cs="仿宋"/>
          <w:highlight w:val="none"/>
        </w:rPr>
        <w:br w:type="page"/>
      </w:r>
    </w:p>
    <w:p>
      <w:pPr>
        <w:pStyle w:val="6"/>
        <w:rPr>
          <w:rFonts w:hint="eastAsia" w:ascii="仿宋" w:hAnsi="仿宋" w:eastAsia="仿宋" w:cs="仿宋"/>
          <w:highlight w:val="none"/>
          <w:lang w:eastAsia="zh-CN"/>
        </w:rPr>
      </w:pPr>
      <w:r>
        <w:rPr>
          <w:rFonts w:hint="eastAsia" w:ascii="仿宋" w:hAnsi="仿宋" w:eastAsia="仿宋" w:cs="仿宋"/>
          <w:highlight w:val="none"/>
        </w:rPr>
        <w:t>二、开标一览表</w:t>
      </w:r>
      <w:bookmarkEnd w:id="68"/>
      <w:bookmarkEnd w:id="69"/>
      <w:bookmarkEnd w:id="70"/>
      <w:bookmarkEnd w:id="71"/>
    </w:p>
    <w:p>
      <w:pPr>
        <w:shd w:val="clear" w:color="auto" w:fill="FFFFFF"/>
        <w:adjustRightInd w:val="0"/>
        <w:snapToGrid w:val="0"/>
        <w:spacing w:line="360" w:lineRule="auto"/>
        <w:rPr>
          <w:rFonts w:hint="eastAsia" w:ascii="仿宋" w:hAnsi="仿宋" w:eastAsia="仿宋" w:cs="仿宋"/>
          <w:b/>
          <w:bCs/>
          <w:color w:val="000000"/>
          <w:sz w:val="24"/>
          <w:highlight w:val="none"/>
        </w:rPr>
      </w:pPr>
      <w:r>
        <w:rPr>
          <w:rFonts w:hint="eastAsia" w:ascii="仿宋" w:hAnsi="仿宋" w:eastAsia="仿宋" w:cs="仿宋"/>
          <w:color w:val="000000"/>
          <w:sz w:val="24"/>
          <w:highlight w:val="none"/>
          <w:lang w:eastAsia="zh-CN"/>
        </w:rPr>
        <w:t>杭州临平旅游文化创意有限公司</w:t>
      </w:r>
      <w:r>
        <w:rPr>
          <w:rFonts w:hint="eastAsia" w:ascii="仿宋" w:hAnsi="仿宋" w:eastAsia="仿宋" w:cs="仿宋"/>
          <w:color w:val="000000"/>
          <w:sz w:val="24"/>
          <w:highlight w:val="none"/>
        </w:rPr>
        <w:t>、：</w:t>
      </w:r>
    </w:p>
    <w:p>
      <w:pPr>
        <w:shd w:val="clear" w:color="auto" w:fill="FFFFFF"/>
        <w:adjustRightInd w:val="0"/>
        <w:snapToGrid w:val="0"/>
        <w:spacing w:line="360" w:lineRule="auto"/>
        <w:ind w:firstLine="480" w:firstLineChars="2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按你方征集文件要求，我们本</w:t>
      </w:r>
      <w:r>
        <w:rPr>
          <w:rFonts w:hint="eastAsia" w:ascii="仿宋" w:hAnsi="仿宋" w:eastAsia="仿宋" w:cs="仿宋"/>
          <w:color w:val="000000"/>
          <w:kern w:val="0"/>
          <w:sz w:val="24"/>
          <w:highlight w:val="none"/>
          <w:lang w:val="en-US" w:eastAsia="zh-CN"/>
        </w:rPr>
        <w:t>投标</w:t>
      </w:r>
      <w:r>
        <w:rPr>
          <w:rFonts w:hint="eastAsia" w:ascii="仿宋" w:hAnsi="仿宋" w:eastAsia="仿宋" w:cs="仿宋"/>
          <w:color w:val="000000"/>
          <w:kern w:val="0"/>
          <w:sz w:val="24"/>
          <w:highlight w:val="none"/>
          <w:lang w:val="zh-CN"/>
        </w:rPr>
        <w:t>文件签字方，谨此向你方发出要约如下：如你方接受本</w:t>
      </w:r>
      <w:r>
        <w:rPr>
          <w:rFonts w:hint="eastAsia" w:ascii="仿宋" w:hAnsi="仿宋" w:eastAsia="仿宋" w:cs="仿宋"/>
          <w:color w:val="000000"/>
          <w:kern w:val="0"/>
          <w:sz w:val="24"/>
          <w:highlight w:val="none"/>
          <w:lang w:val="en-US" w:eastAsia="zh-CN"/>
        </w:rPr>
        <w:t>投标</w:t>
      </w:r>
      <w:r>
        <w:rPr>
          <w:rFonts w:hint="eastAsia" w:ascii="仿宋" w:hAnsi="仿宋" w:eastAsia="仿宋" w:cs="仿宋"/>
          <w:color w:val="000000"/>
          <w:kern w:val="0"/>
          <w:sz w:val="24"/>
          <w:highlight w:val="none"/>
          <w:lang w:val="zh-CN"/>
        </w:rPr>
        <w:t>文件，我方承诺按照如下开标一览表的价格完成</w:t>
      </w:r>
      <w:r>
        <w:rPr>
          <w:rFonts w:hint="eastAsia" w:ascii="仿宋" w:hAnsi="仿宋" w:eastAsia="仿宋" w:cs="仿宋"/>
          <w:color w:val="000000"/>
          <w:kern w:val="0"/>
          <w:sz w:val="24"/>
          <w:highlight w:val="none"/>
          <w:lang w:val="zh-CN"/>
        </w:rPr>
        <w:t>（</w:t>
      </w:r>
      <w:r>
        <w:rPr>
          <w:rFonts w:hint="eastAsia" w:ascii="仿宋" w:hAnsi="仿宋" w:eastAsia="仿宋" w:cs="仿宋"/>
          <w:color w:val="000000"/>
          <w:kern w:val="0"/>
          <w:sz w:val="24"/>
          <w:highlight w:val="none"/>
          <w:lang w:val="zh-CN"/>
        </w:rPr>
        <w:t>编号为</w:t>
      </w:r>
      <w:r>
        <w:rPr>
          <w:rFonts w:hint="eastAsia" w:ascii="仿宋" w:hAnsi="仿宋" w:eastAsia="仿宋" w:cs="仿宋"/>
          <w:color w:val="000000"/>
          <w:kern w:val="0"/>
          <w:sz w:val="24"/>
          <w:highlight w:val="none"/>
          <w:lang w:val="zh-CN"/>
        </w:rPr>
        <w:t>：</w:t>
      </w:r>
      <w:r>
        <w:rPr>
          <w:rFonts w:hint="eastAsia" w:ascii="仿宋" w:hAnsi="仿宋" w:eastAsia="仿宋" w:cs="仿宋"/>
          <w:color w:val="000000"/>
          <w:kern w:val="0"/>
          <w:sz w:val="24"/>
          <w:highlight w:val="none"/>
          <w:u w:val="single"/>
          <w:lang w:val="en-US" w:eastAsia="zh-CN"/>
        </w:rPr>
        <w:t xml:space="preserve">      </w:t>
      </w:r>
      <w:r>
        <w:rPr>
          <w:rFonts w:hint="eastAsia" w:ascii="仿宋" w:hAnsi="仿宋" w:eastAsia="仿宋" w:cs="仿宋"/>
          <w:color w:val="000000"/>
          <w:kern w:val="0"/>
          <w:sz w:val="24"/>
          <w:highlight w:val="none"/>
          <w:u w:val="none"/>
          <w:lang w:val="en-US" w:eastAsia="zh-CN"/>
        </w:rPr>
        <w:t>）</w:t>
      </w:r>
      <w:r>
        <w:rPr>
          <w:rFonts w:hint="eastAsia" w:ascii="仿宋" w:hAnsi="仿宋" w:eastAsia="仿宋" w:cs="仿宋"/>
          <w:color w:val="000000"/>
          <w:kern w:val="0"/>
          <w:sz w:val="24"/>
          <w:highlight w:val="none"/>
          <w:lang w:val="zh-CN"/>
        </w:rPr>
        <w:t>的征集文件[项目名称：</w:t>
      </w:r>
      <w:r>
        <w:rPr>
          <w:rFonts w:hint="eastAsia" w:ascii="仿宋" w:hAnsi="仿宋" w:eastAsia="仿宋" w:cs="仿宋"/>
          <w:color w:val="000000"/>
          <w:kern w:val="0"/>
          <w:sz w:val="24"/>
          <w:highlight w:val="none"/>
          <w:lang w:val="zh-CN"/>
        </w:rPr>
        <w:t>2024-2025年度围挡广告设计、制作与安装项目（第二批次）</w:t>
      </w:r>
      <w:r>
        <w:rPr>
          <w:rFonts w:hint="eastAsia" w:ascii="仿宋" w:hAnsi="仿宋" w:eastAsia="仿宋" w:cs="仿宋"/>
          <w:color w:val="000000"/>
          <w:kern w:val="0"/>
          <w:sz w:val="24"/>
          <w:highlight w:val="none"/>
          <w:lang w:val="zh-CN"/>
        </w:rPr>
        <w:t>]实施。</w:t>
      </w:r>
    </w:p>
    <w:tbl>
      <w:tblPr>
        <w:tblStyle w:val="48"/>
        <w:tblW w:w="8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52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010" w:hRule="atLeast"/>
          <w:jc w:val="center"/>
        </w:trPr>
        <w:tc>
          <w:tcPr>
            <w:tcW w:w="3068"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jc w:val="center"/>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服务内容</w:t>
            </w:r>
          </w:p>
        </w:tc>
        <w:tc>
          <w:tcPr>
            <w:tcW w:w="5235"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投标报价（折扣报价%）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3068"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jc w:val="center"/>
              <w:rPr>
                <w:rFonts w:hint="eastAsia" w:ascii="仿宋" w:hAnsi="仿宋" w:eastAsia="仿宋" w:cs="仿宋"/>
                <w:b/>
                <w:color w:val="auto"/>
                <w:highlight w:val="none"/>
              </w:rPr>
            </w:pPr>
          </w:p>
        </w:tc>
        <w:tc>
          <w:tcPr>
            <w:tcW w:w="5235"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仿宋" w:hAnsi="仿宋" w:eastAsia="仿宋" w:cs="仿宋"/>
                <w:b/>
                <w:color w:val="auto"/>
                <w:highlight w:val="none"/>
              </w:rPr>
            </w:pPr>
          </w:p>
          <w:p>
            <w:pPr>
              <w:autoSpaceDE w:val="0"/>
              <w:autoSpaceDN w:val="0"/>
              <w:adjustRightInd w:val="0"/>
              <w:spacing w:line="360" w:lineRule="auto"/>
              <w:jc w:val="center"/>
              <w:rPr>
                <w:rFonts w:hint="eastAsia" w:ascii="仿宋" w:hAnsi="仿宋" w:eastAsia="仿宋" w:cs="仿宋"/>
                <w:b w:val="0"/>
                <w:bCs w:val="0"/>
                <w:color w:val="auto"/>
                <w:highlight w:val="none"/>
                <w:u w:val="single"/>
                <w:lang w:val="en-US" w:eastAsia="zh-CN"/>
              </w:rPr>
            </w:pPr>
            <w:r>
              <w:rPr>
                <w:rFonts w:hint="eastAsia" w:ascii="仿宋" w:hAnsi="仿宋" w:eastAsia="仿宋" w:cs="仿宋"/>
                <w:b w:val="0"/>
                <w:bCs w:val="0"/>
                <w:color w:val="auto"/>
                <w:szCs w:val="24"/>
                <w:highlight w:val="none"/>
              </w:rPr>
              <w:t>按招标人设定综合单价</w:t>
            </w:r>
            <w:r>
              <w:rPr>
                <w:rFonts w:hint="eastAsia" w:ascii="仿宋" w:hAnsi="仿宋" w:eastAsia="仿宋" w:cs="仿宋"/>
                <w:b w:val="0"/>
                <w:bCs w:val="0"/>
                <w:color w:val="auto"/>
                <w:szCs w:val="24"/>
                <w:highlight w:val="none"/>
                <w:lang w:eastAsia="zh-CN"/>
              </w:rPr>
              <w:t>的</w:t>
            </w:r>
            <w:r>
              <w:rPr>
                <w:rFonts w:hint="eastAsia" w:ascii="仿宋" w:hAnsi="仿宋" w:eastAsia="仿宋" w:cs="仿宋"/>
                <w:b w:val="0"/>
                <w:bCs w:val="0"/>
                <w:color w:val="auto"/>
                <w:szCs w:val="24"/>
                <w:highlight w:val="none"/>
                <w:u w:val="none"/>
                <w:lang w:val="en-US" w:eastAsia="zh-CN"/>
              </w:rPr>
              <w:t xml:space="preserve">   %计取</w:t>
            </w:r>
          </w:p>
          <w:p>
            <w:pPr>
              <w:autoSpaceDE w:val="0"/>
              <w:autoSpaceDN w:val="0"/>
              <w:adjustRightInd w:val="0"/>
              <w:spacing w:line="360" w:lineRule="auto"/>
              <w:jc w:val="left"/>
              <w:rPr>
                <w:rFonts w:hint="eastAsia" w:ascii="仿宋" w:hAnsi="仿宋" w:eastAsia="仿宋" w:cs="仿宋"/>
                <w:b/>
                <w:color w:val="auto"/>
                <w:highlight w:val="none"/>
              </w:rPr>
            </w:pPr>
          </w:p>
        </w:tc>
      </w:tr>
    </w:tbl>
    <w:p>
      <w:pPr>
        <w:widowControl w:val="0"/>
        <w:wordWrap/>
        <w:adjustRightInd w:val="0"/>
        <w:snapToGrid w:val="0"/>
        <w:spacing w:line="360" w:lineRule="auto"/>
        <w:ind w:firstLine="480"/>
        <w:textAlignment w:val="auto"/>
        <w:rPr>
          <w:rFonts w:hint="eastAsia" w:ascii="仿宋" w:hAnsi="仿宋" w:eastAsia="仿宋" w:cs="仿宋"/>
          <w:b/>
          <w:sz w:val="24"/>
          <w:highlight w:val="none"/>
          <w:lang w:val="en-US" w:eastAsia="zh-CN"/>
        </w:rPr>
      </w:pPr>
      <w:r>
        <w:rPr>
          <w:rFonts w:hint="eastAsia" w:ascii="仿宋" w:hAnsi="仿宋" w:eastAsia="仿宋" w:cs="仿宋"/>
          <w:b/>
          <w:kern w:val="0"/>
          <w:sz w:val="24"/>
          <w:highlight w:val="none"/>
          <w:lang w:val="zh-CN"/>
        </w:rPr>
        <w:t>备注</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lang w:val="en-US" w:eastAsia="zh-CN"/>
        </w:rPr>
        <w:t>1、</w:t>
      </w:r>
      <w:r>
        <w:rPr>
          <w:rFonts w:hint="eastAsia" w:ascii="仿宋" w:hAnsi="仿宋" w:eastAsia="仿宋" w:cs="仿宋"/>
          <w:b/>
          <w:sz w:val="24"/>
          <w:highlight w:val="none"/>
          <w:lang w:val="en-US" w:eastAsia="zh-CN"/>
        </w:rPr>
        <w:t>投标报价按折扣进行报价</w:t>
      </w:r>
      <w:r>
        <w:rPr>
          <w:rFonts w:hint="eastAsia" w:ascii="仿宋" w:hAnsi="仿宋" w:eastAsia="仿宋" w:cs="仿宋"/>
          <w:b/>
          <w:sz w:val="24"/>
          <w:highlight w:val="none"/>
          <w:lang w:val="en-US" w:eastAsia="zh-CN"/>
        </w:rPr>
        <w:t>，最高限价（预算价）按招标人设定综合单价的90%计取作为投标最高限价。（本项目需开具增值税专用发票，税点为6%，少于6%按差额补足，由中标单位承担）。</w:t>
      </w:r>
    </w:p>
    <w:p>
      <w:pPr>
        <w:widowControl w:val="0"/>
        <w:wordWrap/>
        <w:adjustRightInd w:val="0"/>
        <w:snapToGrid w:val="0"/>
        <w:spacing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、本应标文件及其所附文件涵盖了我方要约的全部内容。</w:t>
      </w:r>
    </w:p>
    <w:p>
      <w:pPr>
        <w:widowControl w:val="0"/>
        <w:wordWrap/>
        <w:adjustRightInd w:val="0"/>
        <w:snapToGrid w:val="0"/>
        <w:spacing w:line="360" w:lineRule="auto"/>
        <w:ind w:firstLine="480"/>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lang w:val="zh-CN"/>
        </w:rPr>
        <w:t>、我方受应标文件之价目表上我方要约金额的约束，包括有关本项目实施所需的所有必要费用均已计入报价</w:t>
      </w:r>
      <w:r>
        <w:rPr>
          <w:rFonts w:hint="eastAsia" w:ascii="仿宋" w:hAnsi="仿宋" w:eastAsia="仿宋" w:cs="仿宋"/>
          <w:kern w:val="0"/>
          <w:sz w:val="24"/>
          <w:highlight w:val="none"/>
          <w:lang w:val="zh-CN" w:eastAsia="zh-CN"/>
        </w:rPr>
        <w:t>。</w:t>
      </w:r>
    </w:p>
    <w:p>
      <w:pPr>
        <w:shd w:val="clear" w:color="auto" w:fill="FFFFFF"/>
        <w:adjustRightInd w:val="0"/>
        <w:snapToGrid w:val="0"/>
        <w:spacing w:line="360" w:lineRule="auto"/>
        <w:ind w:firstLine="480"/>
        <w:rPr>
          <w:rFonts w:hint="eastAsia" w:ascii="仿宋" w:hAnsi="仿宋" w:eastAsia="仿宋" w:cs="仿宋"/>
          <w:color w:val="000000"/>
          <w:kern w:val="0"/>
          <w:sz w:val="24"/>
          <w:highlight w:val="none"/>
          <w:lang w:val="zh-CN"/>
        </w:rPr>
      </w:pPr>
    </w:p>
    <w:p>
      <w:pPr>
        <w:shd w:val="clear" w:color="auto" w:fill="FFFFFF"/>
        <w:adjustRightInd w:val="0"/>
        <w:snapToGrid w:val="0"/>
        <w:spacing w:line="360" w:lineRule="auto"/>
        <w:ind w:firstLine="360" w:firstLineChars="150"/>
        <w:rPr>
          <w:rFonts w:hint="eastAsia" w:ascii="仿宋" w:hAnsi="仿宋" w:eastAsia="仿宋" w:cs="仿宋"/>
          <w:color w:val="000000"/>
          <w:kern w:val="0"/>
          <w:sz w:val="24"/>
          <w:highlight w:val="none"/>
          <w:u w:val="single"/>
          <w:lang w:val="zh-CN"/>
        </w:rPr>
      </w:pPr>
      <w:r>
        <w:rPr>
          <w:rFonts w:hint="eastAsia" w:ascii="仿宋" w:hAnsi="仿宋" w:eastAsia="仿宋" w:cs="仿宋"/>
          <w:color w:val="000000"/>
          <w:kern w:val="0"/>
          <w:sz w:val="24"/>
          <w:highlight w:val="none"/>
          <w:lang w:val="zh-CN"/>
        </w:rPr>
        <w:t>法定（或授权）代表人（签字）：</w:t>
      </w:r>
      <w:r>
        <w:rPr>
          <w:rFonts w:hint="eastAsia" w:ascii="仿宋" w:hAnsi="仿宋" w:eastAsia="仿宋" w:cs="仿宋"/>
          <w:color w:val="000000"/>
          <w:kern w:val="0"/>
          <w:sz w:val="24"/>
          <w:highlight w:val="none"/>
          <w:u w:val="single"/>
          <w:lang w:val="zh-CN"/>
        </w:rPr>
        <w:t xml:space="preserve">                </w:t>
      </w:r>
    </w:p>
    <w:p>
      <w:pPr>
        <w:shd w:val="clear" w:color="auto" w:fill="FFFFFF"/>
        <w:adjustRightInd w:val="0"/>
        <w:snapToGrid w:val="0"/>
        <w:spacing w:line="360" w:lineRule="auto"/>
        <w:ind w:firstLine="360" w:firstLineChars="15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投标人名称（公章）:</w:t>
      </w:r>
      <w:r>
        <w:rPr>
          <w:rFonts w:hint="eastAsia" w:ascii="仿宋" w:hAnsi="仿宋" w:eastAsia="仿宋" w:cs="仿宋"/>
          <w:color w:val="000000"/>
          <w:kern w:val="0"/>
          <w:sz w:val="24"/>
          <w:highlight w:val="none"/>
          <w:u w:val="single"/>
          <w:lang w:val="zh-CN"/>
        </w:rPr>
        <w:t xml:space="preserve">                </w:t>
      </w:r>
    </w:p>
    <w:p>
      <w:pPr>
        <w:shd w:val="clear" w:color="auto" w:fill="FFFFFF"/>
        <w:adjustRightInd w:val="0"/>
        <w:snapToGrid w:val="0"/>
        <w:spacing w:line="360" w:lineRule="auto"/>
        <w:ind w:firstLine="360" w:firstLineChars="15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日期：</w:t>
      </w:r>
      <w:r>
        <w:rPr>
          <w:rFonts w:hint="eastAsia" w:ascii="仿宋" w:hAnsi="仿宋" w:eastAsia="仿宋" w:cs="仿宋"/>
          <w:color w:val="000000"/>
          <w:kern w:val="0"/>
          <w:sz w:val="24"/>
          <w:highlight w:val="none"/>
          <w:u w:val="single"/>
          <w:lang w:val="zh-CN"/>
        </w:rPr>
        <w:t xml:space="preserve">                </w:t>
      </w:r>
    </w:p>
    <w:p>
      <w:pPr>
        <w:rPr>
          <w:rFonts w:hint="eastAsia" w:ascii="仿宋" w:hAnsi="仿宋" w:eastAsia="仿宋" w:cs="仿宋"/>
          <w:highlight w:val="none"/>
        </w:rPr>
      </w:pPr>
    </w:p>
    <w:p>
      <w:pPr>
        <w:spacing w:line="24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pPr>
        <w:numPr>
          <w:ilvl w:val="0"/>
          <w:numId w:val="0"/>
        </w:numPr>
        <w:spacing w:line="360" w:lineRule="auto"/>
        <w:jc w:val="center"/>
        <w:outlineLvl w:val="1"/>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lang w:val="zh-CN"/>
        </w:rPr>
        <w:t>、投标报价明细表</w:t>
      </w:r>
    </w:p>
    <w:p>
      <w:pPr>
        <w:autoSpaceDE w:val="0"/>
        <w:autoSpaceDN w:val="0"/>
        <w:adjustRightInd w:val="0"/>
        <w:spacing w:line="360" w:lineRule="auto"/>
        <w:ind w:firstLine="211" w:firstLineChars="100"/>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项目名称：</w:t>
      </w:r>
    </w:p>
    <w:p>
      <w:pPr>
        <w:autoSpaceDE w:val="0"/>
        <w:autoSpaceDN w:val="0"/>
        <w:adjustRightInd w:val="0"/>
        <w:spacing w:line="360" w:lineRule="auto"/>
        <w:ind w:firstLine="211" w:firstLineChars="100"/>
        <w:rPr>
          <w:rFonts w:hint="eastAsia" w:ascii="仿宋" w:hAnsi="仿宋" w:eastAsia="仿宋" w:cs="仿宋"/>
          <w:b/>
          <w:color w:val="auto"/>
          <w:highlight w:val="none"/>
        </w:rPr>
      </w:pPr>
      <w:r>
        <w:rPr>
          <w:rFonts w:hint="eastAsia" w:ascii="仿宋" w:hAnsi="仿宋" w:eastAsia="仿宋" w:cs="仿宋"/>
          <w:b/>
          <w:color w:val="auto"/>
          <w:highlight w:val="none"/>
        </w:rPr>
        <w:t>项目编号：</w:t>
      </w:r>
    </w:p>
    <w:tbl>
      <w:tblPr>
        <w:tblStyle w:val="181"/>
        <w:tblW w:w="9300" w:type="dxa"/>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590"/>
        <w:gridCol w:w="825"/>
        <w:gridCol w:w="1065"/>
        <w:gridCol w:w="5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top"/>
          </w:tcPr>
          <w:p>
            <w:pPr>
              <w:spacing w:before="0" w:line="360" w:lineRule="auto"/>
              <w:ind w:left="135"/>
              <w:jc w:val="center"/>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序号</w:t>
            </w:r>
          </w:p>
        </w:tc>
        <w:tc>
          <w:tcPr>
            <w:tcW w:w="1590" w:type="dxa"/>
            <w:vAlign w:val="top"/>
          </w:tcPr>
          <w:p>
            <w:pPr>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项目内容</w:t>
            </w:r>
          </w:p>
        </w:tc>
        <w:tc>
          <w:tcPr>
            <w:tcW w:w="825" w:type="dxa"/>
            <w:vAlign w:val="top"/>
          </w:tcPr>
          <w:p>
            <w:pPr>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单位</w:t>
            </w:r>
          </w:p>
        </w:tc>
        <w:tc>
          <w:tcPr>
            <w:tcW w:w="1065" w:type="dxa"/>
            <w:vAlign w:val="top"/>
          </w:tcPr>
          <w:p>
            <w:pPr>
              <w:spacing w:before="0" w:line="360" w:lineRule="auto"/>
              <w:ind w:right="244"/>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eastAsia="zh-CN"/>
              </w:rPr>
              <w:t>综合</w:t>
            </w:r>
            <w:r>
              <w:rPr>
                <w:rFonts w:hint="eastAsia" w:ascii="仿宋" w:hAnsi="仿宋" w:eastAsia="仿宋" w:cs="仿宋"/>
                <w:color w:val="auto"/>
                <w:spacing w:val="-3"/>
                <w:sz w:val="21"/>
                <w:szCs w:val="21"/>
                <w:highlight w:val="none"/>
              </w:rPr>
              <w:t>单价</w:t>
            </w:r>
            <w:r>
              <w:rPr>
                <w:rFonts w:hint="eastAsia" w:ascii="仿宋" w:hAnsi="仿宋" w:eastAsia="仿宋" w:cs="仿宋"/>
                <w:color w:val="auto"/>
                <w:spacing w:val="1"/>
                <w:sz w:val="21"/>
                <w:szCs w:val="21"/>
                <w:highlight w:val="none"/>
              </w:rPr>
              <w:t xml:space="preserve"> </w:t>
            </w:r>
            <w:r>
              <w:rPr>
                <w:rFonts w:hint="eastAsia" w:ascii="仿宋" w:hAnsi="仿宋" w:eastAsia="仿宋" w:cs="仿宋"/>
                <w:color w:val="auto"/>
                <w:spacing w:val="17"/>
                <w:sz w:val="21"/>
                <w:szCs w:val="21"/>
                <w:highlight w:val="none"/>
              </w:rPr>
              <w:t>(元)</w:t>
            </w:r>
          </w:p>
        </w:tc>
        <w:tc>
          <w:tcPr>
            <w:tcW w:w="5055" w:type="dxa"/>
            <w:vAlign w:val="top"/>
          </w:tcPr>
          <w:p>
            <w:pPr>
              <w:spacing w:before="0" w:line="360" w:lineRule="auto"/>
              <w:ind w:left="1047" w:firstLine="1030" w:firstLineChars="500"/>
              <w:jc w:val="both"/>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w:t>
            </w:r>
          </w:p>
        </w:tc>
        <w:tc>
          <w:tcPr>
            <w:tcW w:w="1590" w:type="dxa"/>
            <w:vAlign w:val="center"/>
          </w:tcPr>
          <w:p>
            <w:pPr>
              <w:pStyle w:val="4"/>
              <w:spacing w:after="0" w:line="360" w:lineRule="auto"/>
              <w:jc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spacing w:val="3"/>
                <w:highlight w:val="none"/>
              </w:rPr>
              <w:t>Ⅰ</w:t>
            </w:r>
            <w:r>
              <w:rPr>
                <w:rFonts w:hint="eastAsia" w:ascii="仿宋" w:hAnsi="仿宋" w:eastAsia="仿宋" w:cs="仿宋"/>
                <w:b w:val="0"/>
                <w:bCs/>
                <w:color w:val="auto"/>
                <w:spacing w:val="3"/>
                <w:sz w:val="21"/>
                <w:szCs w:val="21"/>
                <w:highlight w:val="none"/>
                <w:lang w:val="en-US" w:eastAsia="zh-CN"/>
              </w:rPr>
              <w:t>类围挡</w:t>
            </w:r>
            <w:r>
              <w:rPr>
                <w:rFonts w:hint="eastAsia" w:ascii="仿宋" w:hAnsi="仿宋" w:eastAsia="仿宋" w:cs="仿宋"/>
                <w:b w:val="0"/>
                <w:bCs/>
                <w:color w:val="auto"/>
                <w:spacing w:val="3"/>
                <w:sz w:val="21"/>
                <w:szCs w:val="21"/>
                <w:highlight w:val="none"/>
                <w:lang w:eastAsia="zh-CN"/>
              </w:rPr>
              <w:t>（</w:t>
            </w:r>
            <w:r>
              <w:rPr>
                <w:rFonts w:hint="eastAsia" w:ascii="仿宋" w:hAnsi="仿宋" w:eastAsia="仿宋" w:cs="仿宋"/>
                <w:b w:val="0"/>
                <w:bCs/>
                <w:color w:val="auto"/>
                <w:spacing w:val="3"/>
                <w:sz w:val="21"/>
                <w:szCs w:val="21"/>
                <w:highlight w:val="none"/>
                <w:lang w:val="en-US" w:eastAsia="zh-CN"/>
              </w:rPr>
              <w:t>普通围挡</w:t>
            </w:r>
            <w:r>
              <w:rPr>
                <w:rFonts w:hint="eastAsia" w:ascii="仿宋" w:hAnsi="仿宋" w:eastAsia="仿宋" w:cs="仿宋"/>
                <w:b w:val="0"/>
                <w:bCs/>
                <w:color w:val="auto"/>
                <w:spacing w:val="3"/>
                <w:sz w:val="21"/>
                <w:szCs w:val="21"/>
                <w:highlight w:val="none"/>
                <w:lang w:val="en-US" w:eastAsia="zh-CN"/>
              </w:rPr>
              <w:t>，H＜3m</w:t>
            </w:r>
            <w:r>
              <w:rPr>
                <w:rFonts w:hint="eastAsia" w:ascii="仿宋" w:hAnsi="仿宋" w:eastAsia="仿宋" w:cs="仿宋"/>
                <w:b w:val="0"/>
                <w:bCs/>
                <w:color w:val="auto"/>
                <w:spacing w:val="3"/>
                <w:sz w:val="21"/>
                <w:szCs w:val="21"/>
                <w:highlight w:val="none"/>
                <w:lang w:eastAsia="zh-CN"/>
              </w:rPr>
              <w:t>）</w:t>
            </w:r>
          </w:p>
        </w:tc>
        <w:tc>
          <w:tcPr>
            <w:tcW w:w="825" w:type="dxa"/>
            <w:vAlign w:val="center"/>
          </w:tcPr>
          <w:p>
            <w:pPr>
              <w:spacing w:before="0" w:line="360" w:lineRule="auto"/>
              <w:jc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pStyle w:val="4"/>
              <w:spacing w:after="0" w:line="360" w:lineRule="auto"/>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100</w:t>
            </w:r>
          </w:p>
        </w:tc>
        <w:tc>
          <w:tcPr>
            <w:tcW w:w="5055" w:type="dxa"/>
            <w:vAlign w:val="center"/>
          </w:tcPr>
          <w:p>
            <w:pPr>
              <w:pStyle w:val="4"/>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pacing w:val="7"/>
                <w:sz w:val="21"/>
                <w:szCs w:val="21"/>
                <w:highlight w:val="none"/>
              </w:rPr>
              <w:t>①面板：厚度0.</w:t>
            </w:r>
            <w:r>
              <w:rPr>
                <w:rFonts w:hint="eastAsia" w:ascii="仿宋" w:hAnsi="仿宋" w:eastAsia="仿宋" w:cs="仿宋"/>
                <w:b w:val="0"/>
                <w:bCs w:val="0"/>
                <w:color w:val="auto"/>
                <w:spacing w:val="7"/>
                <w:sz w:val="21"/>
                <w:szCs w:val="21"/>
                <w:highlight w:val="none"/>
                <w:lang w:val="en-US" w:eastAsia="zh-CN"/>
              </w:rPr>
              <w:t>5</w:t>
            </w:r>
            <w:r>
              <w:rPr>
                <w:rFonts w:hint="eastAsia" w:ascii="仿宋" w:hAnsi="仿宋" w:eastAsia="仿宋" w:cs="仿宋"/>
                <w:b w:val="0"/>
                <w:bCs w:val="0"/>
                <w:color w:val="auto"/>
                <w:sz w:val="21"/>
                <w:szCs w:val="21"/>
                <w:highlight w:val="none"/>
              </w:rPr>
              <w:t>mm</w:t>
            </w:r>
            <w:r>
              <w:rPr>
                <w:rFonts w:hint="eastAsia" w:ascii="仿宋" w:hAnsi="仿宋" w:eastAsia="仿宋" w:cs="仿宋"/>
                <w:b w:val="0"/>
                <w:bCs w:val="0"/>
                <w:color w:val="auto"/>
                <w:spacing w:val="7"/>
                <w:sz w:val="21"/>
                <w:szCs w:val="21"/>
                <w:highlight w:val="none"/>
              </w:rPr>
              <w:t>彩钢板</w:t>
            </w:r>
            <w:r>
              <w:rPr>
                <w:rFonts w:hint="eastAsia" w:ascii="仿宋" w:hAnsi="仿宋" w:eastAsia="仿宋" w:cs="仿宋"/>
                <w:b w:val="0"/>
                <w:bCs w:val="0"/>
                <w:color w:val="auto"/>
                <w:spacing w:val="7"/>
                <w:sz w:val="21"/>
                <w:szCs w:val="21"/>
                <w:highlight w:val="none"/>
                <w:lang w:eastAsia="zh-CN"/>
              </w:rPr>
              <w:t>，每米折弯</w:t>
            </w:r>
            <w:r>
              <w:rPr>
                <w:rFonts w:hint="eastAsia" w:ascii="仿宋" w:hAnsi="仿宋" w:eastAsia="仿宋" w:cs="仿宋"/>
                <w:b w:val="0"/>
                <w:bCs w:val="0"/>
                <w:color w:val="auto"/>
                <w:spacing w:val="7"/>
                <w:sz w:val="21"/>
                <w:szCs w:val="21"/>
                <w:highlight w:val="none"/>
                <w:lang w:val="en-US" w:eastAsia="zh-CN"/>
              </w:rPr>
              <w:t>0.86米</w:t>
            </w:r>
          </w:p>
          <w:p>
            <w:pPr>
              <w:pStyle w:val="4"/>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pacing w:val="-1"/>
                <w:sz w:val="21"/>
                <w:szCs w:val="21"/>
                <w:highlight w:val="none"/>
              </w:rPr>
              <w:t>②立柱：</w:t>
            </w:r>
            <w:r>
              <w:rPr>
                <w:rFonts w:hint="eastAsia" w:ascii="仿宋" w:hAnsi="仿宋" w:eastAsia="仿宋" w:cs="仿宋"/>
                <w:b w:val="0"/>
                <w:bCs w:val="0"/>
                <w:color w:val="auto"/>
                <w:spacing w:val="-1"/>
                <w:sz w:val="21"/>
                <w:szCs w:val="21"/>
                <w:highlight w:val="none"/>
                <w:lang w:val="en-US" w:eastAsia="zh-CN"/>
              </w:rPr>
              <w:t>5</w:t>
            </w:r>
            <w:r>
              <w:rPr>
                <w:rFonts w:hint="eastAsia" w:ascii="仿宋" w:hAnsi="仿宋" w:eastAsia="仿宋" w:cs="仿宋"/>
                <w:b w:val="0"/>
                <w:bCs w:val="0"/>
                <w:color w:val="auto"/>
                <w:spacing w:val="-1"/>
                <w:sz w:val="21"/>
                <w:szCs w:val="21"/>
                <w:highlight w:val="none"/>
              </w:rPr>
              <w:t>0mm*</w:t>
            </w:r>
            <w:r>
              <w:rPr>
                <w:rFonts w:hint="eastAsia" w:ascii="仿宋" w:hAnsi="仿宋" w:eastAsia="仿宋" w:cs="仿宋"/>
                <w:b w:val="0"/>
                <w:bCs w:val="0"/>
                <w:color w:val="auto"/>
                <w:spacing w:val="-1"/>
                <w:sz w:val="21"/>
                <w:szCs w:val="21"/>
                <w:highlight w:val="none"/>
                <w:lang w:val="en-US" w:eastAsia="zh-CN"/>
              </w:rPr>
              <w:t>5</w:t>
            </w:r>
            <w:r>
              <w:rPr>
                <w:rFonts w:hint="eastAsia" w:ascii="仿宋" w:hAnsi="仿宋" w:eastAsia="仿宋" w:cs="仿宋"/>
                <w:b w:val="0"/>
                <w:bCs w:val="0"/>
                <w:color w:val="auto"/>
                <w:spacing w:val="-1"/>
                <w:sz w:val="21"/>
                <w:szCs w:val="21"/>
                <w:highlight w:val="none"/>
              </w:rPr>
              <w:t>0mm、镀锌方</w:t>
            </w:r>
            <w:r>
              <w:rPr>
                <w:rFonts w:hint="eastAsia" w:ascii="仿宋" w:hAnsi="仿宋" w:eastAsia="仿宋" w:cs="仿宋"/>
                <w:b w:val="0"/>
                <w:bCs w:val="0"/>
                <w:color w:val="auto"/>
                <w:sz w:val="21"/>
                <w:szCs w:val="21"/>
                <w:highlight w:val="none"/>
              </w:rPr>
              <w:t>管</w:t>
            </w:r>
            <w:r>
              <w:rPr>
                <w:rFonts w:hint="eastAsia" w:ascii="仿宋" w:hAnsi="仿宋" w:eastAsia="仿宋" w:cs="仿宋"/>
                <w:b w:val="0"/>
                <w:bCs w:val="0"/>
                <w:color w:val="auto"/>
                <w:sz w:val="21"/>
                <w:szCs w:val="21"/>
                <w:highlight w:val="none"/>
                <w:lang w:eastAsia="zh-CN"/>
              </w:rPr>
              <w:t>前（壁厚</w:t>
            </w:r>
            <w:r>
              <w:rPr>
                <w:rFonts w:hint="eastAsia" w:ascii="仿宋" w:hAnsi="仿宋" w:eastAsia="仿宋" w:cs="仿宋"/>
                <w:b w:val="0"/>
                <w:bCs w:val="0"/>
                <w:color w:val="auto"/>
                <w:sz w:val="21"/>
                <w:szCs w:val="21"/>
                <w:highlight w:val="none"/>
                <w:lang w:val="en-US" w:eastAsia="zh-CN"/>
              </w:rPr>
              <w:t>2mm</w:t>
            </w:r>
            <w:r>
              <w:rPr>
                <w:rFonts w:hint="eastAsia" w:ascii="仿宋" w:hAnsi="仿宋" w:eastAsia="仿宋" w:cs="仿宋"/>
                <w:b w:val="0"/>
                <w:bCs w:val="0"/>
                <w:color w:val="auto"/>
                <w:sz w:val="21"/>
                <w:szCs w:val="21"/>
                <w:highlight w:val="none"/>
                <w:lang w:eastAsia="zh-CN"/>
              </w:rPr>
              <w:t>）；</w:t>
            </w:r>
          </w:p>
          <w:p>
            <w:pPr>
              <w:pStyle w:val="4"/>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pacing w:val="-1"/>
                <w:sz w:val="21"/>
                <w:szCs w:val="21"/>
                <w:highlight w:val="none"/>
              </w:rPr>
              <w:t>③横档：</w:t>
            </w:r>
            <w:r>
              <w:rPr>
                <w:rFonts w:hint="eastAsia" w:ascii="仿宋" w:hAnsi="仿宋" w:eastAsia="仿宋" w:cs="仿宋"/>
                <w:b w:val="0"/>
                <w:bCs w:val="0"/>
                <w:color w:val="auto"/>
                <w:spacing w:val="-1"/>
                <w:sz w:val="21"/>
                <w:szCs w:val="21"/>
                <w:highlight w:val="none"/>
                <w:lang w:val="en-US" w:eastAsia="zh-CN"/>
              </w:rPr>
              <w:t>3</w:t>
            </w:r>
            <w:r>
              <w:rPr>
                <w:rFonts w:hint="eastAsia" w:ascii="仿宋" w:hAnsi="仿宋" w:eastAsia="仿宋" w:cs="仿宋"/>
                <w:b w:val="0"/>
                <w:bCs w:val="0"/>
                <w:color w:val="auto"/>
                <w:spacing w:val="-1"/>
                <w:sz w:val="21"/>
                <w:szCs w:val="21"/>
                <w:highlight w:val="none"/>
              </w:rPr>
              <w:t>0mm*</w:t>
            </w:r>
            <w:r>
              <w:rPr>
                <w:rFonts w:hint="eastAsia" w:ascii="仿宋" w:hAnsi="仿宋" w:eastAsia="仿宋" w:cs="仿宋"/>
                <w:b w:val="0"/>
                <w:bCs w:val="0"/>
                <w:color w:val="auto"/>
                <w:spacing w:val="-1"/>
                <w:sz w:val="21"/>
                <w:szCs w:val="21"/>
                <w:highlight w:val="none"/>
                <w:lang w:val="en-US" w:eastAsia="zh-CN"/>
              </w:rPr>
              <w:t>5</w:t>
            </w:r>
            <w:r>
              <w:rPr>
                <w:rFonts w:hint="eastAsia" w:ascii="仿宋" w:hAnsi="仿宋" w:eastAsia="仿宋" w:cs="仿宋"/>
                <w:b w:val="0"/>
                <w:bCs w:val="0"/>
                <w:color w:val="auto"/>
                <w:spacing w:val="-1"/>
                <w:sz w:val="21"/>
                <w:szCs w:val="21"/>
                <w:highlight w:val="none"/>
              </w:rPr>
              <w:t>0mm、镀锌方</w:t>
            </w:r>
            <w:r>
              <w:rPr>
                <w:rFonts w:hint="eastAsia" w:ascii="仿宋" w:hAnsi="仿宋" w:eastAsia="仿宋" w:cs="仿宋"/>
                <w:b w:val="0"/>
                <w:bCs w:val="0"/>
                <w:color w:val="auto"/>
                <w:sz w:val="21"/>
                <w:szCs w:val="21"/>
                <w:highlight w:val="none"/>
              </w:rPr>
              <w:t>管</w:t>
            </w:r>
            <w:r>
              <w:rPr>
                <w:rFonts w:hint="eastAsia" w:ascii="仿宋" w:hAnsi="仿宋" w:eastAsia="仿宋" w:cs="仿宋"/>
                <w:b w:val="0"/>
                <w:bCs w:val="0"/>
                <w:color w:val="auto"/>
                <w:sz w:val="21"/>
                <w:szCs w:val="21"/>
                <w:highlight w:val="none"/>
                <w:lang w:eastAsia="zh-CN"/>
              </w:rPr>
              <w:t>（壁厚</w:t>
            </w:r>
            <w:r>
              <w:rPr>
                <w:rFonts w:hint="eastAsia" w:ascii="仿宋" w:hAnsi="仿宋" w:eastAsia="仿宋" w:cs="仿宋"/>
                <w:b w:val="0"/>
                <w:bCs w:val="0"/>
                <w:color w:val="auto"/>
                <w:sz w:val="21"/>
                <w:szCs w:val="21"/>
                <w:highlight w:val="none"/>
                <w:lang w:val="en-US" w:eastAsia="zh-CN"/>
              </w:rPr>
              <w:t>1.8mm</w:t>
            </w:r>
            <w:r>
              <w:rPr>
                <w:rFonts w:hint="eastAsia" w:ascii="仿宋" w:hAnsi="仿宋" w:eastAsia="仿宋" w:cs="仿宋"/>
                <w:b w:val="0"/>
                <w:bCs w:val="0"/>
                <w:color w:val="auto"/>
                <w:sz w:val="21"/>
                <w:szCs w:val="21"/>
                <w:highlight w:val="none"/>
                <w:lang w:eastAsia="zh-CN"/>
              </w:rPr>
              <w:t>）</w:t>
            </w:r>
          </w:p>
          <w:p>
            <w:pPr>
              <w:pStyle w:val="4"/>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pacing w:val="7"/>
                <w:sz w:val="21"/>
                <w:szCs w:val="21"/>
                <w:highlight w:val="none"/>
              </w:rPr>
              <w:t>④</w:t>
            </w:r>
            <w:r>
              <w:rPr>
                <w:rFonts w:hint="eastAsia" w:ascii="仿宋" w:hAnsi="仿宋" w:eastAsia="仿宋" w:cs="仿宋"/>
                <w:b w:val="0"/>
                <w:bCs w:val="0"/>
                <w:color w:val="auto"/>
                <w:spacing w:val="7"/>
                <w:sz w:val="21"/>
                <w:szCs w:val="21"/>
                <w:highlight w:val="none"/>
                <w:lang w:eastAsia="zh-CN"/>
              </w:rPr>
              <w:t>拉杆档</w:t>
            </w:r>
            <w:r>
              <w:rPr>
                <w:rFonts w:hint="eastAsia" w:ascii="仿宋" w:hAnsi="仿宋" w:eastAsia="仿宋" w:cs="仿宋"/>
                <w:b w:val="0"/>
                <w:bCs w:val="0"/>
                <w:color w:val="auto"/>
                <w:spacing w:val="7"/>
                <w:sz w:val="21"/>
                <w:szCs w:val="21"/>
                <w:highlight w:val="none"/>
              </w:rPr>
              <w:t>：长度1500</w:t>
            </w:r>
            <w:r>
              <w:rPr>
                <w:rFonts w:hint="eastAsia" w:ascii="仿宋" w:hAnsi="仿宋" w:eastAsia="仿宋" w:cs="仿宋"/>
                <w:b w:val="0"/>
                <w:bCs w:val="0"/>
                <w:color w:val="auto"/>
                <w:sz w:val="21"/>
                <w:szCs w:val="21"/>
                <w:highlight w:val="none"/>
              </w:rPr>
              <w:t>mm</w:t>
            </w:r>
            <w:r>
              <w:rPr>
                <w:rFonts w:hint="eastAsia" w:ascii="仿宋" w:hAnsi="仿宋" w:eastAsia="仿宋" w:cs="仿宋"/>
                <w:b w:val="0"/>
                <w:bCs w:val="0"/>
                <w:color w:val="auto"/>
                <w:spacing w:val="7"/>
                <w:sz w:val="21"/>
                <w:szCs w:val="21"/>
                <w:highlight w:val="none"/>
              </w:rPr>
              <w:t>、</w:t>
            </w:r>
            <w:r>
              <w:rPr>
                <w:rFonts w:hint="eastAsia" w:ascii="仿宋" w:hAnsi="仿宋" w:eastAsia="仿宋" w:cs="仿宋"/>
                <w:b w:val="0"/>
                <w:bCs w:val="0"/>
                <w:color w:val="auto"/>
                <w:spacing w:val="-1"/>
                <w:sz w:val="21"/>
                <w:szCs w:val="21"/>
                <w:highlight w:val="none"/>
                <w:lang w:val="en-US" w:eastAsia="zh-CN"/>
              </w:rPr>
              <w:t>3</w:t>
            </w:r>
            <w:r>
              <w:rPr>
                <w:rFonts w:hint="eastAsia" w:ascii="仿宋" w:hAnsi="仿宋" w:eastAsia="仿宋" w:cs="仿宋"/>
                <w:b w:val="0"/>
                <w:bCs w:val="0"/>
                <w:color w:val="auto"/>
                <w:spacing w:val="-1"/>
                <w:sz w:val="21"/>
                <w:szCs w:val="21"/>
                <w:highlight w:val="none"/>
              </w:rPr>
              <w:t>0mm*</w:t>
            </w:r>
            <w:r>
              <w:rPr>
                <w:rFonts w:hint="eastAsia" w:ascii="仿宋" w:hAnsi="仿宋" w:eastAsia="仿宋" w:cs="仿宋"/>
                <w:b w:val="0"/>
                <w:bCs w:val="0"/>
                <w:color w:val="auto"/>
                <w:spacing w:val="-1"/>
                <w:sz w:val="21"/>
                <w:szCs w:val="21"/>
                <w:highlight w:val="none"/>
                <w:lang w:val="en-US" w:eastAsia="zh-CN"/>
              </w:rPr>
              <w:t>5</w:t>
            </w:r>
            <w:r>
              <w:rPr>
                <w:rFonts w:hint="eastAsia" w:ascii="仿宋" w:hAnsi="仿宋" w:eastAsia="仿宋" w:cs="仿宋"/>
                <w:b w:val="0"/>
                <w:bCs w:val="0"/>
                <w:color w:val="auto"/>
                <w:spacing w:val="-1"/>
                <w:sz w:val="21"/>
                <w:szCs w:val="21"/>
                <w:highlight w:val="none"/>
              </w:rPr>
              <w:t>0mm</w:t>
            </w:r>
            <w:r>
              <w:rPr>
                <w:rFonts w:hint="eastAsia" w:ascii="仿宋" w:hAnsi="仿宋" w:eastAsia="仿宋" w:cs="仿宋"/>
                <w:b w:val="0"/>
                <w:bCs w:val="0"/>
                <w:color w:val="auto"/>
                <w:spacing w:val="7"/>
                <w:sz w:val="21"/>
                <w:szCs w:val="21"/>
                <w:highlight w:val="none"/>
              </w:rPr>
              <w:t>镀</w:t>
            </w:r>
            <w:r>
              <w:rPr>
                <w:rFonts w:hint="eastAsia" w:ascii="仿宋" w:hAnsi="仿宋" w:eastAsia="仿宋" w:cs="仿宋"/>
                <w:b w:val="0"/>
                <w:bCs w:val="0"/>
                <w:color w:val="auto"/>
                <w:spacing w:val="4"/>
                <w:sz w:val="21"/>
                <w:szCs w:val="21"/>
                <w:highlight w:val="none"/>
              </w:rPr>
              <w:t>锌</w:t>
            </w:r>
            <w:r>
              <w:rPr>
                <w:rFonts w:hint="eastAsia" w:ascii="仿宋" w:hAnsi="仿宋" w:eastAsia="仿宋" w:cs="仿宋"/>
                <w:b w:val="0"/>
                <w:bCs w:val="0"/>
                <w:color w:val="auto"/>
                <w:spacing w:val="4"/>
                <w:sz w:val="21"/>
                <w:szCs w:val="21"/>
                <w:highlight w:val="none"/>
                <w:lang w:eastAsia="zh-CN"/>
              </w:rPr>
              <w:t>方</w:t>
            </w:r>
            <w:r>
              <w:rPr>
                <w:rFonts w:hint="eastAsia" w:ascii="仿宋" w:hAnsi="仿宋" w:eastAsia="仿宋" w:cs="仿宋"/>
                <w:b w:val="0"/>
                <w:bCs w:val="0"/>
                <w:color w:val="auto"/>
                <w:spacing w:val="4"/>
                <w:sz w:val="21"/>
                <w:szCs w:val="21"/>
                <w:highlight w:val="none"/>
              </w:rPr>
              <w:t>管</w:t>
            </w:r>
            <w:r>
              <w:rPr>
                <w:rFonts w:hint="eastAsia" w:ascii="仿宋" w:hAnsi="仿宋" w:eastAsia="仿宋" w:cs="仿宋"/>
                <w:b w:val="0"/>
                <w:bCs w:val="0"/>
                <w:color w:val="auto"/>
                <w:spacing w:val="4"/>
                <w:sz w:val="21"/>
                <w:szCs w:val="21"/>
                <w:highlight w:val="none"/>
                <w:lang w:eastAsia="zh-CN"/>
              </w:rPr>
              <w:t>（</w:t>
            </w:r>
            <w:r>
              <w:rPr>
                <w:rFonts w:hint="eastAsia" w:ascii="仿宋" w:hAnsi="仿宋" w:eastAsia="仿宋" w:cs="仿宋"/>
                <w:b w:val="0"/>
                <w:bCs w:val="0"/>
                <w:color w:val="auto"/>
                <w:sz w:val="21"/>
                <w:szCs w:val="21"/>
                <w:highlight w:val="none"/>
                <w:lang w:eastAsia="zh-CN"/>
              </w:rPr>
              <w:t>（壁厚</w:t>
            </w:r>
            <w:r>
              <w:rPr>
                <w:rFonts w:hint="eastAsia" w:ascii="仿宋" w:hAnsi="仿宋" w:eastAsia="仿宋" w:cs="仿宋"/>
                <w:b w:val="0"/>
                <w:bCs w:val="0"/>
                <w:color w:val="auto"/>
                <w:sz w:val="21"/>
                <w:szCs w:val="21"/>
                <w:highlight w:val="none"/>
                <w:lang w:val="en-US" w:eastAsia="zh-CN"/>
              </w:rPr>
              <w:t>1.8mm</w:t>
            </w:r>
            <w:r>
              <w:rPr>
                <w:rFonts w:hint="eastAsia" w:ascii="仿宋" w:hAnsi="仿宋" w:eastAsia="仿宋" w:cs="仿宋"/>
                <w:b w:val="0"/>
                <w:bCs w:val="0"/>
                <w:color w:val="auto"/>
                <w:sz w:val="21"/>
                <w:szCs w:val="21"/>
                <w:highlight w:val="none"/>
                <w:lang w:eastAsia="zh-CN"/>
              </w:rPr>
              <w:t>）</w:t>
            </w:r>
          </w:p>
          <w:p>
            <w:pPr>
              <w:pStyle w:val="4"/>
              <w:jc w:val="both"/>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pacing w:val="19"/>
                <w:sz w:val="21"/>
                <w:szCs w:val="21"/>
                <w:highlight w:val="none"/>
              </w:rPr>
              <w:t>⑤</w:t>
            </w:r>
            <w:r>
              <w:rPr>
                <w:rFonts w:hint="eastAsia" w:ascii="仿宋" w:hAnsi="仿宋" w:eastAsia="仿宋" w:cs="仿宋"/>
                <w:b w:val="0"/>
                <w:bCs w:val="0"/>
                <w:color w:val="auto"/>
                <w:spacing w:val="19"/>
                <w:sz w:val="21"/>
                <w:szCs w:val="21"/>
                <w:highlight w:val="none"/>
                <w:lang w:eastAsia="zh-CN"/>
              </w:rPr>
              <w:t>拉杆横档：</w:t>
            </w:r>
            <w:r>
              <w:rPr>
                <w:rFonts w:hint="eastAsia" w:ascii="仿宋" w:hAnsi="仿宋" w:eastAsia="仿宋" w:cs="仿宋"/>
                <w:b w:val="0"/>
                <w:bCs w:val="0"/>
                <w:color w:val="auto"/>
                <w:spacing w:val="19"/>
                <w:sz w:val="21"/>
                <w:szCs w:val="21"/>
                <w:highlight w:val="none"/>
                <w:lang w:val="en-US" w:eastAsia="zh-CN"/>
              </w:rPr>
              <w:t>30*50热镀</w:t>
            </w:r>
            <w:r>
              <w:rPr>
                <w:rFonts w:hint="eastAsia" w:ascii="仿宋" w:hAnsi="仿宋" w:eastAsia="仿宋" w:cs="仿宋"/>
                <w:b w:val="0"/>
                <w:bCs w:val="0"/>
                <w:color w:val="auto"/>
                <w:spacing w:val="4"/>
                <w:sz w:val="21"/>
                <w:szCs w:val="21"/>
                <w:highlight w:val="none"/>
              </w:rPr>
              <w:t>锌</w:t>
            </w:r>
            <w:r>
              <w:rPr>
                <w:rFonts w:hint="eastAsia" w:ascii="仿宋" w:hAnsi="仿宋" w:eastAsia="仿宋" w:cs="仿宋"/>
                <w:b w:val="0"/>
                <w:bCs w:val="0"/>
                <w:color w:val="auto"/>
                <w:spacing w:val="4"/>
                <w:sz w:val="21"/>
                <w:szCs w:val="21"/>
                <w:highlight w:val="none"/>
                <w:lang w:eastAsia="zh-CN"/>
              </w:rPr>
              <w:t>方</w:t>
            </w:r>
            <w:r>
              <w:rPr>
                <w:rFonts w:hint="eastAsia" w:ascii="仿宋" w:hAnsi="仿宋" w:eastAsia="仿宋" w:cs="仿宋"/>
                <w:b w:val="0"/>
                <w:bCs w:val="0"/>
                <w:color w:val="auto"/>
                <w:spacing w:val="4"/>
                <w:sz w:val="21"/>
                <w:szCs w:val="21"/>
                <w:highlight w:val="none"/>
              </w:rPr>
              <w:t>管</w:t>
            </w:r>
            <w:r>
              <w:rPr>
                <w:rFonts w:hint="eastAsia" w:ascii="仿宋" w:hAnsi="仿宋" w:eastAsia="仿宋" w:cs="仿宋"/>
                <w:b w:val="0"/>
                <w:bCs w:val="0"/>
                <w:color w:val="auto"/>
                <w:spacing w:val="4"/>
                <w:sz w:val="21"/>
                <w:szCs w:val="21"/>
                <w:highlight w:val="none"/>
                <w:lang w:eastAsia="zh-CN"/>
              </w:rPr>
              <w:t>（</w:t>
            </w:r>
            <w:r>
              <w:rPr>
                <w:rFonts w:hint="eastAsia" w:ascii="仿宋" w:hAnsi="仿宋" w:eastAsia="仿宋" w:cs="仿宋"/>
                <w:b w:val="0"/>
                <w:bCs w:val="0"/>
                <w:color w:val="auto"/>
                <w:sz w:val="21"/>
                <w:szCs w:val="21"/>
                <w:highlight w:val="none"/>
                <w:lang w:eastAsia="zh-CN"/>
              </w:rPr>
              <w:t>壁厚</w:t>
            </w:r>
            <w:r>
              <w:rPr>
                <w:rFonts w:hint="eastAsia" w:ascii="仿宋" w:hAnsi="仿宋" w:eastAsia="仿宋" w:cs="仿宋"/>
                <w:b w:val="0"/>
                <w:bCs w:val="0"/>
                <w:color w:val="auto"/>
                <w:sz w:val="21"/>
                <w:szCs w:val="21"/>
                <w:highlight w:val="none"/>
                <w:lang w:val="en-US" w:eastAsia="zh-CN"/>
              </w:rPr>
              <w:t>1.8mm）</w:t>
            </w:r>
          </w:p>
          <w:p>
            <w:pPr>
              <w:pStyle w:val="4"/>
              <w:jc w:val="both"/>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sz w:val="21"/>
                <w:szCs w:val="21"/>
                <w:highlight w:val="none"/>
                <w:lang w:val="en-US" w:eastAsia="zh-CN"/>
              </w:rPr>
              <w:t>镀锌钢管材料长均为6米/根，横档为上中下3根，立柱间隔为2米/根，斜撑间隔为2米/根，立柱基础浇筑深度25cm。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jc w:val="center"/>
              <w:rPr>
                <w:rFonts w:hint="eastAsia" w:ascii="仿宋" w:hAnsi="仿宋" w:eastAsia="仿宋" w:cs="仿宋"/>
                <w:b w:val="0"/>
                <w:bCs w:val="0"/>
                <w:snapToGrid w:val="0"/>
                <w:color w:val="auto"/>
                <w:kern w:val="0"/>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p>
        </w:tc>
        <w:tc>
          <w:tcPr>
            <w:tcW w:w="1590" w:type="dxa"/>
            <w:vAlign w:val="center"/>
          </w:tcPr>
          <w:p>
            <w:pPr>
              <w:spacing w:before="0" w:line="360" w:lineRule="auto"/>
              <w:jc w:val="center"/>
              <w:rPr>
                <w:rFonts w:hint="eastAsia" w:ascii="仿宋" w:hAnsi="仿宋" w:eastAsia="仿宋" w:cs="仿宋"/>
                <w:color w:val="auto"/>
                <w:spacing w:val="3"/>
                <w:sz w:val="21"/>
                <w:szCs w:val="21"/>
                <w:highlight w:val="none"/>
              </w:rPr>
            </w:pPr>
            <w:r>
              <w:rPr>
                <w:rFonts w:hint="eastAsia" w:ascii="仿宋" w:hAnsi="仿宋" w:eastAsia="仿宋" w:cs="仿宋"/>
                <w:spacing w:val="3"/>
                <w:highlight w:val="none"/>
              </w:rPr>
              <w:t>Ⅱ</w:t>
            </w:r>
            <w:r>
              <w:rPr>
                <w:rFonts w:hint="eastAsia" w:ascii="仿宋" w:hAnsi="仿宋" w:eastAsia="仿宋" w:cs="仿宋"/>
                <w:color w:val="auto"/>
                <w:spacing w:val="3"/>
                <w:sz w:val="21"/>
                <w:szCs w:val="21"/>
                <w:highlight w:val="none"/>
                <w:lang w:val="en-US" w:eastAsia="zh-CN"/>
              </w:rPr>
              <w:t>类</w:t>
            </w:r>
            <w:r>
              <w:rPr>
                <w:rFonts w:hint="eastAsia" w:ascii="仿宋" w:hAnsi="仿宋" w:eastAsia="仿宋" w:cs="仿宋"/>
                <w:color w:val="auto"/>
                <w:spacing w:val="3"/>
                <w:sz w:val="21"/>
                <w:szCs w:val="21"/>
                <w:highlight w:val="none"/>
              </w:rPr>
              <w:t>围挡</w:t>
            </w:r>
          </w:p>
          <w:p>
            <w:pPr>
              <w:spacing w:before="0" w:line="360" w:lineRule="auto"/>
              <w:jc w:val="center"/>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color w:val="auto"/>
                <w:spacing w:val="3"/>
                <w:sz w:val="21"/>
                <w:szCs w:val="21"/>
                <w:highlight w:val="none"/>
                <w:lang w:eastAsia="zh-CN"/>
              </w:rPr>
              <w:t>（</w:t>
            </w:r>
            <w:r>
              <w:rPr>
                <w:rFonts w:hint="eastAsia" w:ascii="仿宋" w:hAnsi="仿宋" w:eastAsia="仿宋" w:cs="仿宋"/>
                <w:color w:val="auto"/>
                <w:spacing w:val="3"/>
                <w:sz w:val="21"/>
                <w:szCs w:val="21"/>
                <w:highlight w:val="none"/>
                <w:lang w:val="en-US" w:eastAsia="zh-CN"/>
              </w:rPr>
              <w:t>夹芯板围挡</w:t>
            </w:r>
            <w:r>
              <w:rPr>
                <w:rFonts w:hint="eastAsia" w:ascii="仿宋" w:hAnsi="仿宋" w:eastAsia="仿宋" w:cs="仿宋"/>
                <w:color w:val="auto"/>
                <w:spacing w:val="3"/>
                <w:sz w:val="21"/>
                <w:szCs w:val="21"/>
                <w:highlight w:val="none"/>
                <w:lang w:eastAsia="zh-CN"/>
              </w:rPr>
              <w:t>）</w:t>
            </w:r>
          </w:p>
        </w:tc>
        <w:tc>
          <w:tcPr>
            <w:tcW w:w="825" w:type="dxa"/>
            <w:vAlign w:val="center"/>
          </w:tcPr>
          <w:p>
            <w:pPr>
              <w:spacing w:before="0"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pStyle w:val="4"/>
              <w:spacing w:after="0"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109</w:t>
            </w:r>
          </w:p>
        </w:tc>
        <w:tc>
          <w:tcPr>
            <w:tcW w:w="5055" w:type="dxa"/>
            <w:vAlign w:val="top"/>
          </w:tcPr>
          <w:p>
            <w:pPr>
              <w:spacing w:before="0" w:line="360" w:lineRule="auto"/>
              <w:ind w:left="97" w:right="16"/>
              <w:jc w:val="left"/>
              <w:rPr>
                <w:rFonts w:hint="eastAsia" w:ascii="仿宋" w:hAnsi="仿宋" w:eastAsia="仿宋" w:cs="仿宋"/>
                <w:highlight w:val="none"/>
              </w:rPr>
            </w:pPr>
            <w:r>
              <w:rPr>
                <w:rFonts w:hint="eastAsia" w:ascii="仿宋" w:hAnsi="仿宋" w:eastAsia="仿宋" w:cs="仿宋"/>
                <w:highlight w:val="none"/>
              </w:rPr>
              <w:t>①面板：2200mm*950mm、厚度50mm夹芯板</w:t>
            </w:r>
          </w:p>
          <w:p>
            <w:pPr>
              <w:spacing w:before="0" w:line="360" w:lineRule="auto"/>
              <w:ind w:left="97" w:right="16"/>
              <w:jc w:val="left"/>
              <w:rPr>
                <w:rFonts w:hint="eastAsia" w:ascii="仿宋" w:hAnsi="仿宋" w:eastAsia="仿宋" w:cs="仿宋"/>
                <w:highlight w:val="none"/>
              </w:rPr>
            </w:pPr>
            <w:r>
              <w:rPr>
                <w:rFonts w:hint="eastAsia" w:ascii="仿宋" w:hAnsi="仿宋" w:eastAsia="仿宋" w:cs="仿宋"/>
                <w:highlight w:val="none"/>
              </w:rPr>
              <w:t>②立柱 ：270mm*270mm*2600mm、镀锌板折边</w:t>
            </w:r>
            <w:r>
              <w:rPr>
                <w:rFonts w:hint="eastAsia" w:ascii="仿宋" w:hAnsi="仿宋" w:eastAsia="仿宋" w:cs="仿宋"/>
                <w:highlight w:val="none"/>
                <w:lang w:eastAsia="zh-CN"/>
              </w:rPr>
              <w:t>（壁厚</w:t>
            </w:r>
            <w:r>
              <w:rPr>
                <w:rFonts w:hint="eastAsia" w:ascii="仿宋" w:hAnsi="仿宋" w:eastAsia="仿宋" w:cs="仿宋"/>
                <w:highlight w:val="none"/>
                <w:lang w:val="en-US" w:eastAsia="zh-CN"/>
              </w:rPr>
              <w:t>2mm</w:t>
            </w:r>
            <w:r>
              <w:rPr>
                <w:rFonts w:hint="eastAsia" w:ascii="仿宋" w:hAnsi="仿宋" w:eastAsia="仿宋" w:cs="仿宋"/>
                <w:highlight w:val="none"/>
                <w:lang w:eastAsia="zh-CN"/>
              </w:rPr>
              <w:t>）</w:t>
            </w:r>
          </w:p>
          <w:p>
            <w:pPr>
              <w:spacing w:before="0" w:line="360" w:lineRule="auto"/>
              <w:ind w:left="97" w:right="16"/>
              <w:jc w:val="left"/>
              <w:rPr>
                <w:rFonts w:hint="eastAsia" w:ascii="仿宋" w:hAnsi="仿宋" w:eastAsia="仿宋" w:cs="仿宋"/>
                <w:highlight w:val="none"/>
              </w:rPr>
            </w:pPr>
            <w:r>
              <w:rPr>
                <w:rFonts w:hint="eastAsia" w:ascii="仿宋" w:hAnsi="仿宋" w:eastAsia="仿宋" w:cs="仿宋"/>
                <w:highlight w:val="none"/>
              </w:rPr>
              <w:t>③暗柱：</w:t>
            </w:r>
            <w:r>
              <w:rPr>
                <w:rFonts w:hint="eastAsia" w:ascii="仿宋" w:hAnsi="仿宋" w:eastAsia="仿宋" w:cs="仿宋"/>
                <w:highlight w:val="none"/>
                <w:lang w:val="en-US" w:eastAsia="zh-CN"/>
              </w:rPr>
              <w:t>5</w:t>
            </w:r>
            <w:r>
              <w:rPr>
                <w:rFonts w:hint="eastAsia" w:ascii="仿宋" w:hAnsi="仿宋" w:eastAsia="仿宋" w:cs="仿宋"/>
                <w:highlight w:val="none"/>
              </w:rPr>
              <w:t>0mm*</w:t>
            </w:r>
            <w:r>
              <w:rPr>
                <w:rFonts w:hint="eastAsia" w:ascii="仿宋" w:hAnsi="仿宋" w:eastAsia="仿宋" w:cs="仿宋"/>
                <w:highlight w:val="none"/>
                <w:lang w:val="en-US" w:eastAsia="zh-CN"/>
              </w:rPr>
              <w:t>5</w:t>
            </w:r>
            <w:r>
              <w:rPr>
                <w:rFonts w:hint="eastAsia" w:ascii="仿宋" w:hAnsi="仿宋" w:eastAsia="仿宋" w:cs="仿宋"/>
                <w:highlight w:val="none"/>
              </w:rPr>
              <w:t>0mm*2500mm、镀锌方管</w:t>
            </w:r>
            <w:r>
              <w:rPr>
                <w:rFonts w:hint="eastAsia" w:ascii="仿宋" w:hAnsi="仿宋" w:eastAsia="仿宋" w:cs="仿宋"/>
                <w:highlight w:val="none"/>
                <w:lang w:eastAsia="zh-CN"/>
              </w:rPr>
              <w:t>（壁厚</w:t>
            </w:r>
            <w:r>
              <w:rPr>
                <w:rFonts w:hint="eastAsia" w:ascii="仿宋" w:hAnsi="仿宋" w:eastAsia="仿宋" w:cs="仿宋"/>
                <w:highlight w:val="none"/>
                <w:lang w:val="en-US" w:eastAsia="zh-CN"/>
              </w:rPr>
              <w:t>2mm</w:t>
            </w:r>
            <w:r>
              <w:rPr>
                <w:rFonts w:hint="eastAsia" w:ascii="仿宋" w:hAnsi="仿宋" w:eastAsia="仿宋" w:cs="仿宋"/>
                <w:highlight w:val="none"/>
                <w:lang w:eastAsia="zh-CN"/>
              </w:rPr>
              <w:t>）</w:t>
            </w:r>
          </w:p>
          <w:p>
            <w:pPr>
              <w:spacing w:before="0" w:line="360" w:lineRule="auto"/>
              <w:ind w:left="97" w:right="16"/>
              <w:jc w:val="left"/>
              <w:rPr>
                <w:rFonts w:hint="eastAsia" w:ascii="仿宋" w:hAnsi="仿宋" w:eastAsia="仿宋" w:cs="仿宋"/>
                <w:highlight w:val="none"/>
              </w:rPr>
            </w:pPr>
            <w:r>
              <w:rPr>
                <w:rFonts w:hint="eastAsia" w:ascii="仿宋" w:hAnsi="仿宋" w:eastAsia="仿宋" w:cs="仿宋"/>
                <w:highlight w:val="none"/>
              </w:rPr>
              <w:t>④横档：</w:t>
            </w:r>
            <w:r>
              <w:rPr>
                <w:rFonts w:hint="eastAsia" w:ascii="仿宋" w:hAnsi="仿宋" w:eastAsia="仿宋" w:cs="仿宋"/>
                <w:highlight w:val="none"/>
                <w:lang w:val="en-US" w:eastAsia="zh-CN"/>
              </w:rPr>
              <w:t>2</w:t>
            </w:r>
            <w:r>
              <w:rPr>
                <w:rFonts w:hint="eastAsia" w:ascii="仿宋" w:hAnsi="仿宋" w:eastAsia="仿宋" w:cs="仿宋"/>
                <w:highlight w:val="none"/>
              </w:rPr>
              <w:t>0mm*</w:t>
            </w:r>
            <w:r>
              <w:rPr>
                <w:rFonts w:hint="eastAsia" w:ascii="仿宋" w:hAnsi="仿宋" w:eastAsia="仿宋" w:cs="仿宋"/>
                <w:highlight w:val="none"/>
                <w:lang w:val="en-US" w:eastAsia="zh-CN"/>
              </w:rPr>
              <w:t>4</w:t>
            </w:r>
            <w:r>
              <w:rPr>
                <w:rFonts w:hint="eastAsia" w:ascii="仿宋" w:hAnsi="仿宋" w:eastAsia="仿宋" w:cs="仿宋"/>
                <w:highlight w:val="none"/>
              </w:rPr>
              <w:t>0mm、镀锌方管</w:t>
            </w:r>
            <w:r>
              <w:rPr>
                <w:rFonts w:hint="eastAsia" w:ascii="仿宋" w:hAnsi="仿宋" w:eastAsia="仿宋" w:cs="仿宋"/>
                <w:highlight w:val="none"/>
                <w:lang w:eastAsia="zh-CN"/>
              </w:rPr>
              <w:t>（壁厚</w:t>
            </w:r>
            <w:r>
              <w:rPr>
                <w:rFonts w:hint="eastAsia" w:ascii="仿宋" w:hAnsi="仿宋" w:eastAsia="仿宋" w:cs="仿宋"/>
                <w:highlight w:val="none"/>
                <w:lang w:val="en-US" w:eastAsia="zh-CN"/>
              </w:rPr>
              <w:t>1.8mm</w:t>
            </w:r>
            <w:r>
              <w:rPr>
                <w:rFonts w:hint="eastAsia" w:ascii="仿宋" w:hAnsi="仿宋" w:eastAsia="仿宋" w:cs="仿宋"/>
                <w:highlight w:val="none"/>
                <w:lang w:eastAsia="zh-CN"/>
              </w:rPr>
              <w:t>）</w:t>
            </w:r>
          </w:p>
          <w:p>
            <w:pPr>
              <w:spacing w:before="0" w:line="360" w:lineRule="auto"/>
              <w:ind w:left="97" w:right="16"/>
              <w:jc w:val="left"/>
              <w:rPr>
                <w:rFonts w:hint="eastAsia" w:ascii="仿宋" w:hAnsi="仿宋" w:eastAsia="仿宋" w:cs="仿宋"/>
                <w:highlight w:val="none"/>
              </w:rPr>
            </w:pPr>
            <w:r>
              <w:rPr>
                <w:rFonts w:hint="eastAsia" w:ascii="仿宋" w:hAnsi="仿宋" w:eastAsia="仿宋" w:cs="仿宋"/>
                <w:highlight w:val="none"/>
              </w:rPr>
              <w:t>⑤顶部卡槽：5720mm*50mm*30mm、镀锌板折u型</w:t>
            </w:r>
          </w:p>
          <w:p>
            <w:pPr>
              <w:spacing w:before="0" w:line="360" w:lineRule="auto"/>
              <w:ind w:left="97" w:right="16"/>
              <w:jc w:val="left"/>
              <w:rPr>
                <w:rFonts w:hint="eastAsia" w:ascii="仿宋" w:hAnsi="仿宋" w:eastAsia="仿宋" w:cs="仿宋"/>
                <w:highlight w:val="none"/>
              </w:rPr>
            </w:pPr>
            <w:r>
              <w:rPr>
                <w:rFonts w:hint="eastAsia" w:ascii="仿宋" w:hAnsi="仿宋" w:eastAsia="仿宋" w:cs="仿宋"/>
                <w:highlight w:val="none"/>
              </w:rPr>
              <w:t>⑥斜撑：长度1800mm、</w:t>
            </w:r>
            <w:r>
              <w:rPr>
                <w:rFonts w:hint="eastAsia" w:ascii="仿宋" w:hAnsi="仿宋" w:eastAsia="仿宋" w:cs="仿宋"/>
                <w:highlight w:val="none"/>
                <w:lang w:val="en-US" w:eastAsia="zh-CN"/>
              </w:rPr>
              <w:t>3</w:t>
            </w:r>
            <w:r>
              <w:rPr>
                <w:rFonts w:hint="eastAsia" w:ascii="仿宋" w:hAnsi="仿宋" w:eastAsia="仿宋" w:cs="仿宋"/>
                <w:highlight w:val="none"/>
              </w:rPr>
              <w:t>0mm*</w:t>
            </w:r>
            <w:r>
              <w:rPr>
                <w:rFonts w:hint="eastAsia" w:ascii="仿宋" w:hAnsi="仿宋" w:eastAsia="仿宋" w:cs="仿宋"/>
                <w:highlight w:val="none"/>
                <w:lang w:val="en-US" w:eastAsia="zh-CN"/>
              </w:rPr>
              <w:t>5</w:t>
            </w:r>
            <w:r>
              <w:rPr>
                <w:rFonts w:hint="eastAsia" w:ascii="仿宋" w:hAnsi="仿宋" w:eastAsia="仿宋" w:cs="仿宋"/>
                <w:highlight w:val="none"/>
              </w:rPr>
              <w:t>0mm镀锌方管</w:t>
            </w:r>
            <w:r>
              <w:rPr>
                <w:rFonts w:hint="eastAsia" w:ascii="仿宋" w:hAnsi="仿宋" w:eastAsia="仿宋" w:cs="仿宋"/>
                <w:highlight w:val="none"/>
                <w:lang w:eastAsia="zh-CN"/>
              </w:rPr>
              <w:t>（壁厚</w:t>
            </w:r>
            <w:r>
              <w:rPr>
                <w:rFonts w:hint="eastAsia" w:ascii="仿宋" w:hAnsi="仿宋" w:eastAsia="仿宋" w:cs="仿宋"/>
                <w:highlight w:val="none"/>
                <w:lang w:val="en-US" w:eastAsia="zh-CN"/>
              </w:rPr>
              <w:t>1.8mm</w:t>
            </w:r>
            <w:r>
              <w:rPr>
                <w:rFonts w:hint="eastAsia" w:ascii="仿宋" w:hAnsi="仿宋" w:eastAsia="仿宋" w:cs="仿宋"/>
                <w:highlight w:val="none"/>
                <w:lang w:eastAsia="zh-CN"/>
              </w:rPr>
              <w:t>）</w:t>
            </w:r>
          </w:p>
          <w:p>
            <w:pPr>
              <w:spacing w:before="0" w:line="360" w:lineRule="auto"/>
              <w:ind w:left="97" w:right="16"/>
              <w:jc w:val="left"/>
              <w:rPr>
                <w:rFonts w:hint="eastAsia" w:ascii="仿宋" w:hAnsi="仿宋" w:eastAsia="仿宋" w:cs="仿宋"/>
                <w:highlight w:val="none"/>
              </w:rPr>
            </w:pPr>
            <w:r>
              <w:rPr>
                <w:rFonts w:hint="eastAsia" w:ascii="仿宋" w:hAnsi="仿宋" w:eastAsia="仿宋" w:cs="仿宋"/>
                <w:highlight w:val="none"/>
              </w:rPr>
              <w:t>⑦地架：5720mm*270mm、镀锌板折边</w:t>
            </w:r>
          </w:p>
          <w:p>
            <w:pPr>
              <w:pStyle w:val="3"/>
              <w:jc w:val="left"/>
              <w:rPr>
                <w:rFonts w:hint="eastAsia" w:ascii="仿宋" w:hAnsi="仿宋" w:eastAsia="仿宋" w:cs="仿宋"/>
                <w:highlight w:val="none"/>
              </w:rPr>
            </w:pPr>
            <w:r>
              <w:rPr>
                <w:rFonts w:hint="eastAsia" w:ascii="仿宋" w:hAnsi="仿宋" w:eastAsia="仿宋" w:cs="仿宋"/>
                <w:sz w:val="21"/>
                <w:szCs w:val="21"/>
                <w:highlight w:val="none"/>
                <w:lang w:val="en-US" w:eastAsia="zh-CN"/>
              </w:rPr>
              <w:t>横档为上中下3根，立柱间隔为2米/根，斜撑间隔为2米/根</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en-US" w:eastAsia="zh-CN"/>
              </w:rPr>
              <w:t>立柱基础浇筑深度25cm。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leftChars="0"/>
              <w:jc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color w:val="auto"/>
                <w:sz w:val="21"/>
                <w:szCs w:val="21"/>
                <w:highlight w:val="none"/>
                <w:lang w:val="en-US" w:eastAsia="zh-CN"/>
              </w:rPr>
              <w:t>3</w:t>
            </w:r>
          </w:p>
        </w:tc>
        <w:tc>
          <w:tcPr>
            <w:tcW w:w="1590" w:type="dxa"/>
            <w:vAlign w:val="center"/>
          </w:tcPr>
          <w:p>
            <w:pPr>
              <w:spacing w:before="0" w:line="360" w:lineRule="auto"/>
              <w:jc w:val="center"/>
              <w:rPr>
                <w:rFonts w:hint="eastAsia" w:ascii="仿宋" w:hAnsi="仿宋" w:eastAsia="仿宋" w:cs="仿宋"/>
                <w:color w:val="auto"/>
                <w:spacing w:val="3"/>
                <w:sz w:val="21"/>
                <w:szCs w:val="21"/>
                <w:highlight w:val="none"/>
              </w:rPr>
            </w:pPr>
            <w:r>
              <w:rPr>
                <w:rFonts w:hint="eastAsia" w:ascii="仿宋" w:hAnsi="仿宋" w:eastAsia="仿宋" w:cs="仿宋"/>
                <w:spacing w:val="3"/>
                <w:highlight w:val="none"/>
              </w:rPr>
              <w:t>Ⅲ</w:t>
            </w:r>
            <w:r>
              <w:rPr>
                <w:rFonts w:hint="eastAsia" w:ascii="仿宋" w:hAnsi="仿宋" w:eastAsia="仿宋" w:cs="仿宋"/>
                <w:color w:val="auto"/>
                <w:spacing w:val="3"/>
                <w:sz w:val="21"/>
                <w:szCs w:val="21"/>
                <w:highlight w:val="none"/>
                <w:lang w:val="en-US" w:eastAsia="zh-CN"/>
              </w:rPr>
              <w:t>类</w:t>
            </w:r>
            <w:r>
              <w:rPr>
                <w:rFonts w:hint="eastAsia" w:ascii="仿宋" w:hAnsi="仿宋" w:eastAsia="仿宋" w:cs="仿宋"/>
                <w:color w:val="auto"/>
                <w:spacing w:val="3"/>
                <w:sz w:val="21"/>
                <w:szCs w:val="21"/>
                <w:highlight w:val="none"/>
              </w:rPr>
              <w:t>围挡</w:t>
            </w:r>
          </w:p>
          <w:p>
            <w:pPr>
              <w:spacing w:before="0"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3"/>
                <w:sz w:val="21"/>
                <w:szCs w:val="21"/>
                <w:highlight w:val="none"/>
                <w:lang w:eastAsia="zh-CN"/>
              </w:rPr>
              <w:t>（</w:t>
            </w:r>
            <w:r>
              <w:rPr>
                <w:rFonts w:hint="eastAsia" w:ascii="仿宋" w:hAnsi="仿宋" w:eastAsia="仿宋" w:cs="仿宋"/>
                <w:color w:val="auto"/>
                <w:spacing w:val="3"/>
                <w:sz w:val="21"/>
                <w:szCs w:val="21"/>
                <w:highlight w:val="none"/>
                <w:lang w:val="en-US" w:eastAsia="zh-CN"/>
              </w:rPr>
              <w:t>pvc围挡</w:t>
            </w:r>
            <w:r>
              <w:rPr>
                <w:rFonts w:hint="eastAsia" w:ascii="仿宋" w:hAnsi="仿宋" w:eastAsia="仿宋" w:cs="仿宋"/>
                <w:color w:val="auto"/>
                <w:spacing w:val="3"/>
                <w:sz w:val="21"/>
                <w:szCs w:val="21"/>
                <w:highlight w:val="none"/>
                <w:lang w:eastAsia="zh-CN"/>
              </w:rPr>
              <w:t>）</w:t>
            </w:r>
          </w:p>
        </w:tc>
        <w:tc>
          <w:tcPr>
            <w:tcW w:w="82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126</w:t>
            </w:r>
          </w:p>
        </w:tc>
        <w:tc>
          <w:tcPr>
            <w:tcW w:w="5055" w:type="dxa"/>
            <w:vAlign w:val="top"/>
          </w:tcPr>
          <w:p>
            <w:pPr>
              <w:spacing w:before="0" w:line="360" w:lineRule="auto"/>
              <w:ind w:left="97" w:right="119"/>
              <w:jc w:val="left"/>
              <w:rPr>
                <w:rFonts w:hint="eastAsia" w:ascii="仿宋" w:hAnsi="仿宋" w:eastAsia="仿宋" w:cs="仿宋"/>
                <w:highlight w:val="none"/>
              </w:rPr>
            </w:pPr>
            <w:r>
              <w:rPr>
                <w:rFonts w:hint="eastAsia" w:ascii="仿宋" w:hAnsi="仿宋" w:eastAsia="仿宋" w:cs="仿宋"/>
                <w:highlight w:val="none"/>
              </w:rPr>
              <w:t>①面板：PVC扣板</w:t>
            </w:r>
          </w:p>
          <w:p>
            <w:pPr>
              <w:spacing w:before="0" w:line="360" w:lineRule="auto"/>
              <w:ind w:left="97" w:right="119"/>
              <w:jc w:val="left"/>
              <w:rPr>
                <w:rFonts w:hint="eastAsia" w:ascii="仿宋" w:hAnsi="仿宋" w:eastAsia="仿宋" w:cs="仿宋"/>
                <w:highlight w:val="none"/>
              </w:rPr>
            </w:pPr>
            <w:r>
              <w:rPr>
                <w:rFonts w:hint="eastAsia" w:ascii="仿宋" w:hAnsi="仿宋" w:eastAsia="仿宋" w:cs="仿宋"/>
                <w:highlight w:val="none"/>
              </w:rPr>
              <w:t>②立柱：120*120mmPVC立管，内衬100*100mm方钢， PVC防雨帽，200*200mm法兰盘底座</w:t>
            </w:r>
          </w:p>
          <w:p>
            <w:pPr>
              <w:spacing w:line="360" w:lineRule="auto"/>
              <w:ind w:left="97" w:right="119"/>
              <w:jc w:val="left"/>
              <w:rPr>
                <w:rFonts w:hint="eastAsia" w:ascii="仿宋" w:hAnsi="仿宋" w:eastAsia="仿宋" w:cs="仿宋"/>
                <w:highlight w:val="none"/>
              </w:rPr>
            </w:pPr>
            <w:r>
              <w:rPr>
                <w:rFonts w:hint="eastAsia" w:ascii="仿宋" w:hAnsi="仿宋" w:eastAsia="仿宋" w:cs="仿宋"/>
                <w:highlight w:val="none"/>
              </w:rPr>
              <w:t>③上横管：60*60mmPVC横管，内衬50*50mm方钢</w:t>
            </w:r>
          </w:p>
          <w:p>
            <w:pPr>
              <w:spacing w:before="0" w:line="360" w:lineRule="auto"/>
              <w:ind w:left="97" w:right="119"/>
              <w:jc w:val="left"/>
              <w:rPr>
                <w:rFonts w:hint="eastAsia" w:ascii="仿宋" w:hAnsi="仿宋" w:eastAsia="仿宋" w:cs="仿宋"/>
                <w:highlight w:val="none"/>
              </w:rPr>
            </w:pPr>
            <w:r>
              <w:rPr>
                <w:rFonts w:hint="eastAsia" w:ascii="仿宋" w:hAnsi="仿宋" w:eastAsia="仿宋" w:cs="仿宋"/>
                <w:highlight w:val="none"/>
              </w:rPr>
              <w:t>④下横管：60*60mmPVC横管，内衬50*50mm方钢</w:t>
            </w:r>
          </w:p>
          <w:p>
            <w:pPr>
              <w:spacing w:before="0" w:line="360" w:lineRule="auto"/>
              <w:ind w:left="97" w:leftChars="0" w:right="119"/>
              <w:jc w:val="left"/>
              <w:rPr>
                <w:rFonts w:hint="eastAsia" w:ascii="仿宋" w:hAnsi="仿宋" w:eastAsia="仿宋" w:cs="仿宋"/>
                <w:highlight w:val="none"/>
              </w:rPr>
            </w:pPr>
            <w:r>
              <w:rPr>
                <w:rFonts w:hint="eastAsia" w:ascii="仿宋" w:hAnsi="仿宋" w:eastAsia="仿宋" w:cs="仿宋"/>
                <w:highlight w:val="none"/>
              </w:rPr>
              <w:t>⑤预制</w:t>
            </w:r>
            <w:r>
              <w:rPr>
                <w:rFonts w:hint="eastAsia" w:ascii="仿宋" w:hAnsi="仿宋" w:eastAsia="仿宋" w:cs="仿宋"/>
                <w:highlight w:val="none"/>
                <w:lang w:eastAsia="zh-CN"/>
              </w:rPr>
              <w:t>混凝土</w:t>
            </w:r>
            <w:r>
              <w:rPr>
                <w:rFonts w:hint="eastAsia" w:ascii="仿宋" w:hAnsi="仿宋" w:eastAsia="仿宋" w:cs="仿宋"/>
                <w:highlight w:val="none"/>
              </w:rPr>
              <w:t>基础：C20、400*400mm等</w:t>
            </w:r>
          </w:p>
          <w:p>
            <w:pPr>
              <w:pStyle w:val="3"/>
              <w:jc w:val="left"/>
              <w:rPr>
                <w:rFonts w:hint="eastAsia" w:ascii="仿宋" w:hAnsi="仿宋" w:eastAsia="仿宋" w:cs="仿宋"/>
                <w:highlight w:val="none"/>
              </w:rPr>
            </w:pPr>
            <w:r>
              <w:rPr>
                <w:rFonts w:hint="eastAsia" w:ascii="仿宋" w:hAnsi="仿宋" w:eastAsia="仿宋" w:cs="仿宋"/>
                <w:sz w:val="21"/>
                <w:szCs w:val="21"/>
                <w:highlight w:val="none"/>
                <w:lang w:val="en-US" w:eastAsia="zh-CN"/>
              </w:rPr>
              <w:t>横</w:t>
            </w:r>
            <w:r>
              <w:rPr>
                <w:rFonts w:hint="eastAsia" w:ascii="仿宋" w:hAnsi="仿宋" w:eastAsia="仿宋" w:cs="仿宋"/>
                <w:sz w:val="21"/>
                <w:szCs w:val="21"/>
                <w:highlight w:val="none"/>
                <w:lang w:val="en-US" w:eastAsia="zh-CN"/>
              </w:rPr>
              <w:t>管</w:t>
            </w:r>
            <w:r>
              <w:rPr>
                <w:rFonts w:hint="eastAsia" w:ascii="仿宋" w:hAnsi="仿宋" w:eastAsia="仿宋" w:cs="仿宋"/>
                <w:sz w:val="21"/>
                <w:szCs w:val="21"/>
                <w:highlight w:val="none"/>
                <w:lang w:val="en-US" w:eastAsia="zh-CN"/>
              </w:rPr>
              <w:t>为上中下3根，立柱间隔为2米/根，斜撑间隔为2米/根</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en-US" w:eastAsia="zh-CN"/>
              </w:rPr>
              <w:t>立柱基础浇筑深度25cm。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leftChars="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w:t>
            </w:r>
          </w:p>
        </w:tc>
        <w:tc>
          <w:tcPr>
            <w:tcW w:w="1590" w:type="dxa"/>
            <w:vAlign w:val="center"/>
          </w:tcPr>
          <w:p>
            <w:pPr>
              <w:spacing w:before="0" w:line="360" w:lineRule="auto"/>
              <w:jc w:val="center"/>
              <w:rPr>
                <w:rFonts w:hint="eastAsia"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普通地基基础</w:t>
            </w:r>
          </w:p>
        </w:tc>
        <w:tc>
          <w:tcPr>
            <w:tcW w:w="825" w:type="dxa"/>
            <w:vAlign w:val="center"/>
          </w:tcPr>
          <w:p>
            <w:pPr>
              <w:spacing w:before="0" w:line="360" w:lineRule="auto"/>
              <w:ind w:left="0" w:leftChars="0"/>
              <w:jc w:val="center"/>
              <w:rPr>
                <w:rFonts w:hint="eastAsia"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项</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40</w:t>
            </w:r>
          </w:p>
        </w:tc>
        <w:tc>
          <w:tcPr>
            <w:tcW w:w="5055" w:type="dxa"/>
            <w:vAlign w:val="top"/>
          </w:tcPr>
          <w:p>
            <w:pPr>
              <w:spacing w:before="0" w:line="360" w:lineRule="auto"/>
              <w:ind w:left="117" w:right="351"/>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①基础部分、土方开挖：</w:t>
            </w:r>
            <w:r>
              <w:rPr>
                <w:rFonts w:hint="eastAsia" w:ascii="仿宋" w:hAnsi="仿宋" w:eastAsia="仿宋" w:cs="仿宋"/>
                <w:sz w:val="21"/>
                <w:szCs w:val="21"/>
                <w:highlight w:val="none"/>
                <w:lang w:val="en-US" w:eastAsia="zh-CN"/>
              </w:rPr>
              <w:t>60</w:t>
            </w:r>
            <w:r>
              <w:rPr>
                <w:rFonts w:hint="eastAsia" w:ascii="仿宋" w:hAnsi="仿宋" w:eastAsia="仿宋" w:cs="仿宋"/>
                <w:sz w:val="21"/>
                <w:szCs w:val="21"/>
                <w:highlight w:val="none"/>
              </w:rPr>
              <w:t>cm*</w:t>
            </w:r>
            <w:r>
              <w:rPr>
                <w:rFonts w:hint="eastAsia" w:ascii="仿宋" w:hAnsi="仿宋" w:eastAsia="仿宋" w:cs="仿宋"/>
                <w:sz w:val="21"/>
                <w:szCs w:val="21"/>
                <w:highlight w:val="none"/>
                <w:lang w:val="en-US" w:eastAsia="zh-CN"/>
              </w:rPr>
              <w:t>60</w:t>
            </w:r>
            <w:r>
              <w:rPr>
                <w:rFonts w:hint="eastAsia" w:ascii="仿宋" w:hAnsi="仿宋" w:eastAsia="仿宋" w:cs="仿宋"/>
                <w:sz w:val="21"/>
                <w:szCs w:val="21"/>
                <w:highlight w:val="none"/>
              </w:rPr>
              <w:t>cm*</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rPr>
              <w:t>cm</w:t>
            </w:r>
          </w:p>
          <w:p>
            <w:pPr>
              <w:pStyle w:val="3"/>
              <w:ind w:left="117" w:right="351"/>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②混凝土：C25、</w:t>
            </w:r>
            <w:r>
              <w:rPr>
                <w:rFonts w:hint="eastAsia" w:ascii="仿宋" w:hAnsi="仿宋" w:eastAsia="仿宋" w:cs="仿宋"/>
                <w:sz w:val="21"/>
                <w:szCs w:val="21"/>
                <w:highlight w:val="none"/>
                <w:lang w:val="en-US" w:eastAsia="zh-CN"/>
              </w:rPr>
              <w:t>60</w:t>
            </w:r>
            <w:r>
              <w:rPr>
                <w:rFonts w:hint="eastAsia" w:ascii="仿宋" w:hAnsi="仿宋" w:eastAsia="仿宋" w:cs="仿宋"/>
                <w:sz w:val="21"/>
                <w:szCs w:val="21"/>
                <w:highlight w:val="none"/>
              </w:rPr>
              <w:t>cm*</w:t>
            </w:r>
            <w:r>
              <w:rPr>
                <w:rFonts w:hint="eastAsia" w:ascii="仿宋" w:hAnsi="仿宋" w:eastAsia="仿宋" w:cs="仿宋"/>
                <w:sz w:val="21"/>
                <w:szCs w:val="21"/>
                <w:highlight w:val="none"/>
                <w:lang w:val="en-US" w:eastAsia="zh-CN"/>
              </w:rPr>
              <w:t>60</w:t>
            </w:r>
            <w:r>
              <w:rPr>
                <w:rFonts w:hint="eastAsia" w:ascii="仿宋" w:hAnsi="仿宋" w:eastAsia="仿宋" w:cs="仿宋"/>
                <w:sz w:val="21"/>
                <w:szCs w:val="21"/>
                <w:highlight w:val="none"/>
              </w:rPr>
              <w:t>cm*</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5</w:t>
            </w:r>
          </w:p>
        </w:tc>
        <w:tc>
          <w:tcPr>
            <w:tcW w:w="1590" w:type="dxa"/>
            <w:vAlign w:val="center"/>
          </w:tcPr>
          <w:p>
            <w:pPr>
              <w:spacing w:before="0" w:line="360" w:lineRule="auto"/>
              <w:jc w:val="center"/>
              <w:rPr>
                <w:rFonts w:hint="eastAsia" w:ascii="仿宋" w:hAnsi="仿宋" w:eastAsia="仿宋" w:cs="仿宋"/>
                <w:color w:val="auto"/>
                <w:spacing w:val="3"/>
                <w:sz w:val="21"/>
                <w:szCs w:val="21"/>
                <w:highlight w:val="none"/>
              </w:rPr>
            </w:pPr>
            <w:r>
              <w:rPr>
                <w:rFonts w:hint="eastAsia" w:ascii="仿宋" w:hAnsi="仿宋" w:eastAsia="仿宋" w:cs="仿宋"/>
                <w:spacing w:val="3"/>
                <w:highlight w:val="none"/>
              </w:rPr>
              <w:t>Ⅳ</w:t>
            </w:r>
            <w:r>
              <w:rPr>
                <w:rFonts w:hint="eastAsia" w:ascii="仿宋" w:hAnsi="仿宋" w:eastAsia="仿宋" w:cs="仿宋"/>
                <w:spacing w:val="3"/>
                <w:highlight w:val="none"/>
                <w:lang w:val="en-US" w:eastAsia="zh-CN"/>
              </w:rPr>
              <w:t>类</w:t>
            </w:r>
            <w:r>
              <w:rPr>
                <w:rFonts w:hint="eastAsia" w:ascii="仿宋" w:hAnsi="仿宋" w:eastAsia="仿宋" w:cs="仿宋"/>
                <w:color w:val="auto"/>
                <w:spacing w:val="3"/>
                <w:sz w:val="21"/>
                <w:szCs w:val="21"/>
                <w:highlight w:val="none"/>
              </w:rPr>
              <w:t>围挡</w:t>
            </w:r>
          </w:p>
          <w:p>
            <w:pPr>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eastAsia="zh-CN"/>
              </w:rPr>
              <w:t>（</w:t>
            </w:r>
            <w:r>
              <w:rPr>
                <w:rFonts w:hint="eastAsia" w:ascii="仿宋" w:hAnsi="仿宋" w:eastAsia="仿宋" w:cs="仿宋"/>
                <w:color w:val="auto"/>
                <w:spacing w:val="3"/>
                <w:sz w:val="21"/>
                <w:szCs w:val="21"/>
                <w:highlight w:val="none"/>
                <w:lang w:val="en-US" w:eastAsia="zh-CN"/>
              </w:rPr>
              <w:t>普通围挡</w:t>
            </w:r>
            <w:r>
              <w:rPr>
                <w:rFonts w:hint="eastAsia" w:ascii="仿宋" w:hAnsi="仿宋" w:eastAsia="仿宋" w:cs="仿宋"/>
                <w:color w:val="auto"/>
                <w:spacing w:val="3"/>
                <w:sz w:val="21"/>
                <w:szCs w:val="21"/>
                <w:highlight w:val="none"/>
                <w:lang w:val="en-US" w:eastAsia="zh-CN"/>
              </w:rPr>
              <w:t>，3m≤H＜5m</w:t>
            </w:r>
            <w:r>
              <w:rPr>
                <w:rFonts w:hint="eastAsia" w:ascii="仿宋" w:hAnsi="仿宋" w:eastAsia="仿宋" w:cs="仿宋"/>
                <w:color w:val="auto"/>
                <w:spacing w:val="3"/>
                <w:sz w:val="21"/>
                <w:szCs w:val="21"/>
                <w:highlight w:val="none"/>
                <w:lang w:eastAsia="zh-CN"/>
              </w:rPr>
              <w:t>）</w:t>
            </w:r>
          </w:p>
        </w:tc>
        <w:tc>
          <w:tcPr>
            <w:tcW w:w="825" w:type="dxa"/>
            <w:vAlign w:val="center"/>
          </w:tcPr>
          <w:p>
            <w:pPr>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130</w:t>
            </w:r>
          </w:p>
        </w:tc>
        <w:tc>
          <w:tcPr>
            <w:tcW w:w="5055" w:type="dxa"/>
            <w:vAlign w:val="top"/>
          </w:tcPr>
          <w:p>
            <w:pPr>
              <w:spacing w:before="0" w:line="360" w:lineRule="auto"/>
              <w:ind w:left="117" w:right="351"/>
              <w:jc w:val="left"/>
              <w:rPr>
                <w:rFonts w:hint="eastAsia" w:ascii="仿宋" w:hAnsi="仿宋" w:eastAsia="仿宋" w:cs="仿宋"/>
                <w:highlight w:val="none"/>
              </w:rPr>
            </w:pPr>
            <w:r>
              <w:rPr>
                <w:rFonts w:hint="eastAsia" w:ascii="仿宋" w:hAnsi="仿宋" w:eastAsia="仿宋" w:cs="仿宋"/>
                <w:highlight w:val="none"/>
              </w:rPr>
              <w:t>①基础部分、土方开挖：</w:t>
            </w:r>
            <w:r>
              <w:rPr>
                <w:rFonts w:hint="eastAsia" w:ascii="仿宋" w:hAnsi="仿宋" w:eastAsia="仿宋" w:cs="仿宋"/>
                <w:highlight w:val="none"/>
                <w:lang w:val="en-US" w:eastAsia="zh-CN"/>
              </w:rPr>
              <w:t>80</w:t>
            </w:r>
            <w:r>
              <w:rPr>
                <w:rFonts w:hint="eastAsia" w:ascii="仿宋" w:hAnsi="仿宋" w:eastAsia="仿宋" w:cs="仿宋"/>
                <w:highlight w:val="none"/>
              </w:rPr>
              <w:t>cm*</w:t>
            </w:r>
            <w:r>
              <w:rPr>
                <w:rFonts w:hint="eastAsia" w:ascii="仿宋" w:hAnsi="仿宋" w:eastAsia="仿宋" w:cs="仿宋"/>
                <w:highlight w:val="none"/>
                <w:lang w:val="en-US" w:eastAsia="zh-CN"/>
              </w:rPr>
              <w:t>80</w:t>
            </w:r>
            <w:r>
              <w:rPr>
                <w:rFonts w:hint="eastAsia" w:ascii="仿宋" w:hAnsi="仿宋" w:eastAsia="仿宋" w:cs="仿宋"/>
                <w:highlight w:val="none"/>
              </w:rPr>
              <w:t>cm*60cm</w:t>
            </w:r>
          </w:p>
          <w:p>
            <w:pPr>
              <w:spacing w:before="0" w:line="360" w:lineRule="auto"/>
              <w:ind w:left="117" w:right="351"/>
              <w:jc w:val="left"/>
              <w:rPr>
                <w:rFonts w:hint="eastAsia" w:ascii="仿宋" w:hAnsi="仿宋" w:eastAsia="仿宋" w:cs="仿宋"/>
                <w:highlight w:val="none"/>
              </w:rPr>
            </w:pPr>
            <w:r>
              <w:rPr>
                <w:rFonts w:hint="eastAsia" w:ascii="仿宋" w:hAnsi="仿宋" w:eastAsia="仿宋" w:cs="仿宋"/>
                <w:highlight w:val="none"/>
              </w:rPr>
              <w:t>②混凝土：C25、</w:t>
            </w:r>
            <w:r>
              <w:rPr>
                <w:rFonts w:hint="eastAsia" w:ascii="仿宋" w:hAnsi="仿宋" w:eastAsia="仿宋" w:cs="仿宋"/>
                <w:highlight w:val="none"/>
                <w:lang w:val="en-US" w:eastAsia="zh-CN"/>
              </w:rPr>
              <w:t>80</w:t>
            </w:r>
            <w:r>
              <w:rPr>
                <w:rFonts w:hint="eastAsia" w:ascii="仿宋" w:hAnsi="仿宋" w:eastAsia="仿宋" w:cs="仿宋"/>
                <w:highlight w:val="none"/>
              </w:rPr>
              <w:t>cm*</w:t>
            </w:r>
            <w:r>
              <w:rPr>
                <w:rFonts w:hint="eastAsia" w:ascii="仿宋" w:hAnsi="仿宋" w:eastAsia="仿宋" w:cs="仿宋"/>
                <w:highlight w:val="none"/>
                <w:lang w:val="en-US" w:eastAsia="zh-CN"/>
              </w:rPr>
              <w:t>80</w:t>
            </w:r>
            <w:r>
              <w:rPr>
                <w:rFonts w:hint="eastAsia" w:ascii="仿宋" w:hAnsi="仿宋" w:eastAsia="仿宋" w:cs="仿宋"/>
                <w:highlight w:val="none"/>
              </w:rPr>
              <w:t>cm*60cm</w:t>
            </w:r>
          </w:p>
          <w:p>
            <w:pPr>
              <w:spacing w:before="0" w:line="360" w:lineRule="auto"/>
              <w:ind w:left="117" w:right="351"/>
              <w:jc w:val="left"/>
              <w:rPr>
                <w:rFonts w:hint="eastAsia" w:ascii="仿宋" w:hAnsi="仿宋" w:eastAsia="仿宋" w:cs="仿宋"/>
                <w:highlight w:val="none"/>
              </w:rPr>
            </w:pPr>
            <w:r>
              <w:rPr>
                <w:rFonts w:hint="eastAsia" w:ascii="仿宋" w:hAnsi="仿宋" w:eastAsia="仿宋" w:cs="仿宋"/>
                <w:highlight w:val="none"/>
              </w:rPr>
              <w:t>③基础预埋件：250mm*250mm *8mm 、16钢筋</w:t>
            </w:r>
          </w:p>
          <w:p>
            <w:pPr>
              <w:spacing w:before="0" w:line="360" w:lineRule="auto"/>
              <w:ind w:left="117" w:right="351" w:firstLine="0"/>
              <w:jc w:val="left"/>
              <w:rPr>
                <w:rFonts w:hint="eastAsia" w:ascii="仿宋" w:hAnsi="仿宋" w:eastAsia="仿宋" w:cs="仿宋"/>
                <w:highlight w:val="none"/>
              </w:rPr>
            </w:pPr>
            <w:r>
              <w:rPr>
                <w:rFonts w:hint="eastAsia" w:ascii="仿宋" w:hAnsi="仿宋" w:eastAsia="仿宋" w:cs="仿宋"/>
                <w:highlight w:val="none"/>
              </w:rPr>
              <w:t>④立柱：、</w:t>
            </w:r>
            <w:r>
              <w:rPr>
                <w:rFonts w:hint="eastAsia" w:ascii="仿宋" w:hAnsi="仿宋" w:eastAsia="仿宋" w:cs="仿宋"/>
                <w:highlight w:val="none"/>
                <w:lang w:val="en-US" w:eastAsia="zh-CN"/>
              </w:rPr>
              <w:t>50</w:t>
            </w:r>
            <w:r>
              <w:rPr>
                <w:rFonts w:hint="eastAsia" w:ascii="仿宋" w:hAnsi="仿宋" w:eastAsia="仿宋" w:cs="仿宋"/>
                <w:highlight w:val="none"/>
              </w:rPr>
              <w:t>x</w:t>
            </w:r>
            <w:r>
              <w:rPr>
                <w:rFonts w:hint="eastAsia" w:ascii="仿宋" w:hAnsi="仿宋" w:eastAsia="仿宋" w:cs="仿宋"/>
                <w:highlight w:val="none"/>
                <w:lang w:val="en-US" w:eastAsia="zh-CN"/>
              </w:rPr>
              <w:t>5</w:t>
            </w:r>
            <w:r>
              <w:rPr>
                <w:rFonts w:hint="eastAsia" w:ascii="仿宋" w:hAnsi="仿宋" w:eastAsia="仿宋" w:cs="仿宋"/>
                <w:highlight w:val="none"/>
              </w:rPr>
              <w:t>0热镀锌</w:t>
            </w:r>
            <w:r>
              <w:rPr>
                <w:rFonts w:hint="eastAsia" w:ascii="仿宋" w:hAnsi="仿宋" w:eastAsia="仿宋" w:cs="仿宋"/>
                <w:highlight w:val="none"/>
                <w:lang w:eastAsia="zh-CN"/>
              </w:rPr>
              <w:t>方</w:t>
            </w:r>
            <w:r>
              <w:rPr>
                <w:rFonts w:hint="eastAsia" w:ascii="仿宋" w:hAnsi="仿宋" w:eastAsia="仿宋" w:cs="仿宋"/>
                <w:highlight w:val="none"/>
              </w:rPr>
              <w:t>管</w:t>
            </w:r>
            <w:r>
              <w:rPr>
                <w:rFonts w:hint="eastAsia" w:ascii="仿宋" w:hAnsi="仿宋" w:eastAsia="仿宋" w:cs="仿宋"/>
                <w:highlight w:val="none"/>
                <w:lang w:eastAsia="zh-CN"/>
              </w:rPr>
              <w:t>（立柱）前</w:t>
            </w:r>
            <w:r>
              <w:rPr>
                <w:rFonts w:hint="eastAsia" w:ascii="仿宋" w:hAnsi="仿宋" w:eastAsia="仿宋" w:cs="仿宋"/>
                <w:highlight w:val="none"/>
              </w:rPr>
              <w:t xml:space="preserve"> (</w:t>
            </w:r>
            <w:r>
              <w:rPr>
                <w:rFonts w:hint="eastAsia" w:ascii="仿宋" w:hAnsi="仿宋" w:eastAsia="仿宋" w:cs="仿宋"/>
                <w:highlight w:val="none"/>
                <w:lang w:eastAsia="zh-CN"/>
              </w:rPr>
              <w:t>壁</w:t>
            </w:r>
            <w:r>
              <w:rPr>
                <w:rFonts w:hint="eastAsia" w:ascii="仿宋" w:hAnsi="仿宋" w:eastAsia="仿宋" w:cs="仿宋"/>
                <w:highlight w:val="none"/>
              </w:rPr>
              <w:t>厚</w:t>
            </w:r>
            <w:r>
              <w:rPr>
                <w:rFonts w:hint="eastAsia" w:ascii="仿宋" w:hAnsi="仿宋" w:eastAsia="仿宋" w:cs="仿宋"/>
                <w:highlight w:val="none"/>
                <w:lang w:val="en-US" w:eastAsia="zh-CN"/>
              </w:rPr>
              <w:t>2</w:t>
            </w:r>
            <w:r>
              <w:rPr>
                <w:rFonts w:hint="eastAsia" w:ascii="仿宋" w:hAnsi="仿宋" w:eastAsia="仿宋" w:cs="仿宋"/>
                <w:highlight w:val="none"/>
              </w:rPr>
              <w:t>mm,6米/根)</w:t>
            </w:r>
          </w:p>
          <w:p>
            <w:pPr>
              <w:spacing w:before="0" w:line="360" w:lineRule="auto"/>
              <w:ind w:left="117" w:right="351"/>
              <w:jc w:val="left"/>
              <w:rPr>
                <w:rFonts w:hint="eastAsia" w:ascii="仿宋" w:hAnsi="仿宋" w:eastAsia="仿宋" w:cs="仿宋"/>
                <w:highlight w:val="none"/>
              </w:rPr>
            </w:pPr>
            <w:r>
              <w:rPr>
                <w:rFonts w:hint="eastAsia" w:ascii="仿宋" w:hAnsi="仿宋" w:eastAsia="仿宋" w:cs="仿宋"/>
                <w:highlight w:val="none"/>
              </w:rPr>
              <w:t>⑤板面横档：30x50mm热镀 锌方管(壁厚1.</w:t>
            </w:r>
            <w:r>
              <w:rPr>
                <w:rFonts w:hint="eastAsia" w:ascii="仿宋" w:hAnsi="仿宋" w:eastAsia="仿宋" w:cs="仿宋"/>
                <w:highlight w:val="none"/>
                <w:lang w:val="en-US" w:eastAsia="zh-CN"/>
              </w:rPr>
              <w:t>8</w:t>
            </w:r>
            <w:r>
              <w:rPr>
                <w:rFonts w:hint="eastAsia" w:ascii="仿宋" w:hAnsi="仿宋" w:eastAsia="仿宋" w:cs="仿宋"/>
                <w:highlight w:val="none"/>
              </w:rPr>
              <w:t>mm,6米 /根)</w:t>
            </w:r>
          </w:p>
          <w:p>
            <w:pPr>
              <w:spacing w:before="0" w:line="360" w:lineRule="auto"/>
              <w:ind w:left="117" w:right="351"/>
              <w:jc w:val="left"/>
              <w:rPr>
                <w:rFonts w:hint="eastAsia" w:ascii="仿宋" w:hAnsi="仿宋" w:eastAsia="仿宋" w:cs="仿宋"/>
                <w:highlight w:val="none"/>
              </w:rPr>
            </w:pPr>
            <w:r>
              <w:rPr>
                <w:rFonts w:hint="eastAsia" w:ascii="仿宋" w:hAnsi="仿宋" w:eastAsia="仿宋" w:cs="仿宋"/>
                <w:highlight w:val="none"/>
              </w:rPr>
              <w:t>⑥拉杆档：</w:t>
            </w:r>
            <w:r>
              <w:rPr>
                <w:rFonts w:hint="eastAsia" w:ascii="仿宋" w:hAnsi="仿宋" w:eastAsia="仿宋" w:cs="仿宋"/>
                <w:highlight w:val="none"/>
                <w:lang w:val="en-US" w:eastAsia="zh-CN"/>
              </w:rPr>
              <w:t>4</w:t>
            </w:r>
            <w:r>
              <w:rPr>
                <w:rFonts w:hint="eastAsia" w:ascii="仿宋" w:hAnsi="仿宋" w:eastAsia="仿宋" w:cs="仿宋"/>
                <w:highlight w:val="none"/>
              </w:rPr>
              <w:t>0x</w:t>
            </w:r>
            <w:r>
              <w:rPr>
                <w:rFonts w:hint="eastAsia" w:ascii="仿宋" w:hAnsi="仿宋" w:eastAsia="仿宋" w:cs="仿宋"/>
                <w:highlight w:val="none"/>
                <w:lang w:val="en-US" w:eastAsia="zh-CN"/>
              </w:rPr>
              <w:t>4</w:t>
            </w:r>
            <w:r>
              <w:rPr>
                <w:rFonts w:hint="eastAsia" w:ascii="仿宋" w:hAnsi="仿宋" w:eastAsia="仿宋" w:cs="仿宋"/>
                <w:highlight w:val="none"/>
              </w:rPr>
              <w:t>0热镀锌方管(壁厚1.</w:t>
            </w:r>
            <w:r>
              <w:rPr>
                <w:rFonts w:hint="eastAsia" w:ascii="仿宋" w:hAnsi="仿宋" w:eastAsia="仿宋" w:cs="仿宋"/>
                <w:highlight w:val="none"/>
                <w:lang w:val="en-US" w:eastAsia="zh-CN"/>
              </w:rPr>
              <w:t>8</w:t>
            </w:r>
            <w:r>
              <w:rPr>
                <w:rFonts w:hint="eastAsia" w:ascii="仿宋" w:hAnsi="仿宋" w:eastAsia="仿宋" w:cs="仿宋"/>
                <w:highlight w:val="none"/>
              </w:rPr>
              <w:t>mm,6米/根)</w:t>
            </w:r>
          </w:p>
          <w:p>
            <w:pPr>
              <w:spacing w:before="0" w:line="360" w:lineRule="auto"/>
              <w:ind w:left="117" w:right="351"/>
              <w:jc w:val="left"/>
              <w:rPr>
                <w:rFonts w:hint="eastAsia" w:ascii="仿宋" w:hAnsi="仿宋" w:eastAsia="仿宋" w:cs="仿宋"/>
                <w:highlight w:val="none"/>
              </w:rPr>
            </w:pPr>
            <w:r>
              <w:rPr>
                <w:rFonts w:hint="eastAsia" w:ascii="仿宋" w:hAnsi="仿宋" w:eastAsia="仿宋" w:cs="仿宋"/>
                <w:highlight w:val="none"/>
              </w:rPr>
              <w:t>⑦拉杆档横档：</w:t>
            </w:r>
            <w:r>
              <w:rPr>
                <w:rFonts w:hint="eastAsia" w:ascii="仿宋" w:hAnsi="仿宋" w:eastAsia="仿宋" w:cs="仿宋"/>
                <w:highlight w:val="none"/>
                <w:lang w:val="en-US" w:eastAsia="zh-CN"/>
              </w:rPr>
              <w:t>4</w:t>
            </w:r>
            <w:r>
              <w:rPr>
                <w:rFonts w:hint="eastAsia" w:ascii="仿宋" w:hAnsi="仿宋" w:eastAsia="仿宋" w:cs="仿宋"/>
                <w:highlight w:val="none"/>
              </w:rPr>
              <w:t>0x40热镀锌方管(壁厚1.</w:t>
            </w:r>
            <w:r>
              <w:rPr>
                <w:rFonts w:hint="eastAsia" w:ascii="仿宋" w:hAnsi="仿宋" w:eastAsia="仿宋" w:cs="仿宋"/>
                <w:highlight w:val="none"/>
                <w:lang w:val="en-US" w:eastAsia="zh-CN"/>
              </w:rPr>
              <w:t>8</w:t>
            </w:r>
            <w:r>
              <w:rPr>
                <w:rFonts w:hint="eastAsia" w:ascii="仿宋" w:hAnsi="仿宋" w:eastAsia="仿宋" w:cs="仿宋"/>
                <w:highlight w:val="none"/>
              </w:rPr>
              <w:t>mm,6米/ 根 )</w:t>
            </w:r>
          </w:p>
          <w:p>
            <w:pPr>
              <w:spacing w:before="0" w:line="360" w:lineRule="auto"/>
              <w:ind w:left="117" w:right="351"/>
              <w:rPr>
                <w:rFonts w:hint="eastAsia" w:ascii="仿宋" w:hAnsi="仿宋" w:eastAsia="仿宋" w:cs="仿宋"/>
                <w:highlight w:val="none"/>
              </w:rPr>
            </w:pPr>
            <w:r>
              <w:rPr>
                <w:rFonts w:hint="eastAsia" w:ascii="仿宋" w:hAnsi="仿宋" w:eastAsia="仿宋" w:cs="仿宋"/>
                <w:highlight w:val="none"/>
              </w:rPr>
              <w:t>⑧面板：彩钢板，厚度  0.</w:t>
            </w:r>
            <w:r>
              <w:rPr>
                <w:rFonts w:hint="eastAsia" w:ascii="仿宋" w:hAnsi="仿宋" w:eastAsia="仿宋" w:cs="仿宋"/>
                <w:highlight w:val="none"/>
                <w:lang w:val="en-US" w:eastAsia="zh-CN"/>
              </w:rPr>
              <w:t>5</w:t>
            </w:r>
            <w:r>
              <w:rPr>
                <w:rFonts w:hint="eastAsia" w:ascii="仿宋" w:hAnsi="仿宋" w:eastAsia="仿宋" w:cs="仿宋"/>
                <w:highlight w:val="none"/>
              </w:rPr>
              <w:t>mm ,每米折弯0.</w:t>
            </w:r>
            <w:r>
              <w:rPr>
                <w:rFonts w:hint="eastAsia" w:ascii="仿宋" w:hAnsi="仿宋" w:eastAsia="仿宋" w:cs="仿宋"/>
                <w:highlight w:val="none"/>
                <w:lang w:val="en-US" w:eastAsia="zh-CN"/>
              </w:rPr>
              <w:t>86</w:t>
            </w:r>
            <w:r>
              <w:rPr>
                <w:rFonts w:hint="eastAsia" w:ascii="仿宋" w:hAnsi="仿宋" w:eastAsia="仿宋" w:cs="仿宋"/>
                <w:highlight w:val="none"/>
              </w:rPr>
              <w:t>米</w:t>
            </w:r>
          </w:p>
          <w:p>
            <w:pPr>
              <w:pStyle w:val="3"/>
              <w:jc w:val="left"/>
              <w:rPr>
                <w:rFonts w:hint="eastAsia" w:ascii="仿宋" w:hAnsi="仿宋" w:eastAsia="仿宋" w:cs="仿宋"/>
                <w:highlight w:val="none"/>
              </w:rPr>
            </w:pPr>
            <w:r>
              <w:rPr>
                <w:rFonts w:hint="eastAsia" w:ascii="仿宋" w:hAnsi="仿宋" w:eastAsia="仿宋" w:cs="仿宋"/>
                <w:sz w:val="21"/>
                <w:szCs w:val="21"/>
                <w:highlight w:val="none"/>
                <w:lang w:val="en-US" w:eastAsia="zh-CN"/>
              </w:rPr>
              <w:t>横</w:t>
            </w:r>
            <w:r>
              <w:rPr>
                <w:rFonts w:hint="eastAsia" w:ascii="仿宋" w:hAnsi="仿宋" w:eastAsia="仿宋" w:cs="仿宋"/>
                <w:sz w:val="21"/>
                <w:szCs w:val="21"/>
                <w:highlight w:val="none"/>
                <w:lang w:val="en-US" w:eastAsia="zh-CN"/>
              </w:rPr>
              <w:t>管</w:t>
            </w:r>
            <w:r>
              <w:rPr>
                <w:rFonts w:hint="eastAsia" w:ascii="仿宋" w:hAnsi="仿宋" w:eastAsia="仿宋" w:cs="仿宋"/>
                <w:sz w:val="21"/>
                <w:szCs w:val="21"/>
                <w:highlight w:val="none"/>
                <w:lang w:val="en-US" w:eastAsia="zh-CN"/>
              </w:rPr>
              <w:t>为上中下3根，立柱间隔为2米/根，斜撑间隔为2米/根</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en-US" w:eastAsia="zh-CN"/>
              </w:rPr>
              <w:t>立柱基础浇筑深度</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lang w:val="en-US" w:eastAsia="zh-CN"/>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6</w:t>
            </w:r>
          </w:p>
        </w:tc>
        <w:tc>
          <w:tcPr>
            <w:tcW w:w="1590" w:type="dxa"/>
            <w:vAlign w:val="top"/>
          </w:tcPr>
          <w:p>
            <w:pPr>
              <w:spacing w:line="360" w:lineRule="auto"/>
              <w:jc w:val="center"/>
              <w:rPr>
                <w:rFonts w:hint="eastAsia" w:ascii="仿宋" w:hAnsi="仿宋" w:eastAsia="仿宋" w:cs="仿宋"/>
                <w:color w:val="auto"/>
                <w:sz w:val="21"/>
                <w:szCs w:val="21"/>
                <w:highlight w:val="none"/>
              </w:rPr>
            </w:pPr>
          </w:p>
          <w:p>
            <w:pPr>
              <w:spacing w:line="360" w:lineRule="auto"/>
              <w:jc w:val="center"/>
              <w:rPr>
                <w:rFonts w:hint="eastAsia" w:ascii="仿宋" w:hAnsi="仿宋" w:eastAsia="仿宋" w:cs="仿宋"/>
                <w:color w:val="auto"/>
                <w:sz w:val="21"/>
                <w:szCs w:val="21"/>
                <w:highlight w:val="none"/>
              </w:rPr>
            </w:pPr>
          </w:p>
          <w:p>
            <w:pPr>
              <w:spacing w:line="360" w:lineRule="auto"/>
              <w:jc w:val="center"/>
              <w:rPr>
                <w:rFonts w:hint="eastAsia" w:ascii="仿宋" w:hAnsi="仿宋" w:eastAsia="仿宋" w:cs="仿宋"/>
                <w:color w:val="auto"/>
                <w:sz w:val="21"/>
                <w:szCs w:val="21"/>
                <w:highlight w:val="none"/>
              </w:rPr>
            </w:pPr>
          </w:p>
          <w:p>
            <w:pPr>
              <w:spacing w:line="360" w:lineRule="auto"/>
              <w:jc w:val="center"/>
              <w:rPr>
                <w:rFonts w:hint="eastAsia" w:ascii="仿宋" w:hAnsi="仿宋" w:eastAsia="仿宋" w:cs="仿宋"/>
                <w:color w:val="auto"/>
                <w:sz w:val="21"/>
                <w:szCs w:val="21"/>
                <w:highlight w:val="none"/>
              </w:rPr>
            </w:pPr>
          </w:p>
          <w:p>
            <w:pPr>
              <w:spacing w:line="360" w:lineRule="auto"/>
              <w:jc w:val="center"/>
              <w:rPr>
                <w:rFonts w:hint="eastAsia" w:ascii="仿宋" w:hAnsi="仿宋" w:eastAsia="仿宋" w:cs="仿宋"/>
                <w:color w:val="auto"/>
                <w:sz w:val="21"/>
                <w:szCs w:val="21"/>
                <w:highlight w:val="none"/>
              </w:rPr>
            </w:pPr>
          </w:p>
          <w:p>
            <w:pPr>
              <w:spacing w:before="0" w:line="360" w:lineRule="auto"/>
              <w:jc w:val="center"/>
              <w:rPr>
                <w:rFonts w:hint="eastAsia" w:ascii="仿宋" w:hAnsi="仿宋" w:eastAsia="仿宋" w:cs="仿宋"/>
                <w:color w:val="auto"/>
                <w:spacing w:val="3"/>
                <w:sz w:val="21"/>
                <w:szCs w:val="21"/>
                <w:highlight w:val="none"/>
              </w:rPr>
            </w:pPr>
          </w:p>
          <w:p>
            <w:pPr>
              <w:spacing w:before="0" w:line="360" w:lineRule="auto"/>
              <w:jc w:val="center"/>
              <w:rPr>
                <w:rFonts w:hint="eastAsia" w:ascii="仿宋" w:hAnsi="仿宋" w:eastAsia="仿宋" w:cs="仿宋"/>
                <w:color w:val="auto"/>
                <w:spacing w:val="3"/>
                <w:sz w:val="21"/>
                <w:szCs w:val="21"/>
                <w:highlight w:val="none"/>
              </w:rPr>
            </w:pPr>
            <w:r>
              <w:rPr>
                <w:rFonts w:hint="eastAsia" w:ascii="仿宋" w:hAnsi="仿宋" w:eastAsia="仿宋" w:cs="仿宋"/>
                <w:spacing w:val="3"/>
                <w:highlight w:val="none"/>
              </w:rPr>
              <w:t>Ⅴ</w:t>
            </w:r>
            <w:r>
              <w:rPr>
                <w:rFonts w:hint="eastAsia" w:ascii="仿宋" w:hAnsi="仿宋" w:eastAsia="仿宋" w:cs="仿宋"/>
                <w:color w:val="auto"/>
                <w:spacing w:val="3"/>
                <w:sz w:val="21"/>
                <w:szCs w:val="21"/>
                <w:highlight w:val="none"/>
                <w:lang w:val="en-US" w:eastAsia="zh-CN"/>
              </w:rPr>
              <w:t>类</w:t>
            </w:r>
            <w:r>
              <w:rPr>
                <w:rFonts w:hint="eastAsia" w:ascii="仿宋" w:hAnsi="仿宋" w:eastAsia="仿宋" w:cs="仿宋"/>
                <w:color w:val="auto"/>
                <w:spacing w:val="3"/>
                <w:sz w:val="21"/>
                <w:szCs w:val="21"/>
                <w:highlight w:val="none"/>
              </w:rPr>
              <w:t>围挡</w:t>
            </w:r>
          </w:p>
          <w:p>
            <w:pPr>
              <w:pStyle w:val="4"/>
              <w:spacing w:after="0" w:line="360" w:lineRule="auto"/>
              <w:jc w:val="center"/>
              <w:rPr>
                <w:rFonts w:hint="eastAsia" w:ascii="仿宋" w:hAnsi="仿宋" w:eastAsia="仿宋" w:cs="仿宋"/>
                <w:color w:val="auto"/>
                <w:sz w:val="21"/>
                <w:szCs w:val="21"/>
                <w:highlight w:val="none"/>
              </w:rPr>
            </w:pPr>
            <w:r>
              <w:rPr>
                <w:rFonts w:hint="eastAsia" w:ascii="仿宋" w:hAnsi="仿宋" w:eastAsia="仿宋" w:cs="仿宋"/>
                <w:b w:val="0"/>
                <w:bCs/>
                <w:color w:val="auto"/>
                <w:spacing w:val="3"/>
                <w:sz w:val="21"/>
                <w:szCs w:val="21"/>
                <w:highlight w:val="none"/>
                <w:lang w:eastAsia="zh-CN"/>
              </w:rPr>
              <w:t>（</w:t>
            </w:r>
            <w:r>
              <w:rPr>
                <w:rFonts w:hint="eastAsia" w:ascii="仿宋" w:hAnsi="仿宋" w:eastAsia="仿宋" w:cs="仿宋"/>
                <w:b w:val="0"/>
                <w:bCs/>
                <w:color w:val="auto"/>
                <w:spacing w:val="3"/>
                <w:sz w:val="21"/>
                <w:szCs w:val="21"/>
                <w:highlight w:val="none"/>
                <w:lang w:val="en-US" w:eastAsia="zh-CN"/>
              </w:rPr>
              <w:t>普通围挡</w:t>
            </w:r>
            <w:r>
              <w:rPr>
                <w:rFonts w:hint="eastAsia" w:ascii="仿宋" w:hAnsi="仿宋" w:eastAsia="仿宋" w:cs="仿宋"/>
                <w:b w:val="0"/>
                <w:bCs/>
                <w:color w:val="auto"/>
                <w:spacing w:val="3"/>
                <w:sz w:val="21"/>
                <w:szCs w:val="21"/>
                <w:highlight w:val="none"/>
                <w:lang w:val="en-US" w:eastAsia="zh-CN"/>
              </w:rPr>
              <w:t>,H≥5m</w:t>
            </w:r>
            <w:r>
              <w:rPr>
                <w:rFonts w:hint="eastAsia" w:ascii="仿宋" w:hAnsi="仿宋" w:eastAsia="仿宋" w:cs="仿宋"/>
                <w:b w:val="0"/>
                <w:bCs/>
                <w:color w:val="auto"/>
                <w:spacing w:val="3"/>
                <w:sz w:val="21"/>
                <w:szCs w:val="21"/>
                <w:highlight w:val="none"/>
                <w:lang w:eastAsia="zh-CN"/>
              </w:rPr>
              <w:t>）</w:t>
            </w:r>
          </w:p>
        </w:tc>
        <w:tc>
          <w:tcPr>
            <w:tcW w:w="825" w:type="dxa"/>
            <w:vAlign w:val="center"/>
          </w:tcPr>
          <w:p>
            <w:pPr>
              <w:spacing w:before="0" w:line="360" w:lineRule="auto"/>
              <w:ind w:left="0"/>
              <w:jc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464"/>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150</w:t>
            </w:r>
          </w:p>
        </w:tc>
        <w:tc>
          <w:tcPr>
            <w:tcW w:w="5055" w:type="dxa"/>
            <w:vAlign w:val="top"/>
          </w:tcPr>
          <w:p>
            <w:pPr>
              <w:spacing w:before="0" w:line="360" w:lineRule="auto"/>
              <w:ind w:left="117"/>
              <w:jc w:val="left"/>
              <w:rPr>
                <w:rFonts w:hint="eastAsia" w:ascii="仿宋" w:hAnsi="仿宋" w:eastAsia="仿宋" w:cs="仿宋"/>
                <w:highlight w:val="none"/>
              </w:rPr>
            </w:pPr>
            <w:r>
              <w:rPr>
                <w:rFonts w:hint="eastAsia" w:ascii="仿宋" w:hAnsi="仿宋" w:eastAsia="仿宋" w:cs="仿宋"/>
                <w:highlight w:val="none"/>
              </w:rPr>
              <w:t>①基础部分、土方开挖：</w:t>
            </w:r>
          </w:p>
          <w:p>
            <w:pPr>
              <w:spacing w:before="0" w:line="360" w:lineRule="auto"/>
              <w:ind w:left="117"/>
              <w:jc w:val="left"/>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00</w:t>
            </w:r>
            <w:r>
              <w:rPr>
                <w:rFonts w:hint="eastAsia" w:ascii="仿宋" w:hAnsi="仿宋" w:eastAsia="仿宋" w:cs="仿宋"/>
                <w:highlight w:val="none"/>
              </w:rPr>
              <w:t>cm*1</w:t>
            </w:r>
            <w:r>
              <w:rPr>
                <w:rFonts w:hint="eastAsia" w:ascii="仿宋" w:hAnsi="仿宋" w:eastAsia="仿宋" w:cs="仿宋"/>
                <w:highlight w:val="none"/>
                <w:lang w:val="en-US" w:eastAsia="zh-CN"/>
              </w:rPr>
              <w:t>00</w:t>
            </w:r>
            <w:r>
              <w:rPr>
                <w:rFonts w:hint="eastAsia" w:ascii="仿宋" w:hAnsi="仿宋" w:eastAsia="仿宋" w:cs="仿宋"/>
                <w:highlight w:val="none"/>
              </w:rPr>
              <w:t>cm*80cm</w:t>
            </w:r>
          </w:p>
          <w:p>
            <w:pPr>
              <w:spacing w:line="360" w:lineRule="auto"/>
              <w:ind w:left="117"/>
              <w:jc w:val="left"/>
              <w:rPr>
                <w:rFonts w:hint="eastAsia" w:ascii="仿宋" w:hAnsi="仿宋" w:eastAsia="仿宋" w:cs="仿宋"/>
                <w:highlight w:val="none"/>
              </w:rPr>
            </w:pPr>
            <w:r>
              <w:rPr>
                <w:rFonts w:hint="eastAsia" w:ascii="仿宋" w:hAnsi="仿宋" w:eastAsia="仿宋" w:cs="仿宋"/>
                <w:highlight w:val="none"/>
              </w:rPr>
              <w:t>②混凝土：C25、</w:t>
            </w:r>
          </w:p>
          <w:p>
            <w:pPr>
              <w:spacing w:before="0" w:line="360" w:lineRule="auto"/>
              <w:ind w:left="117"/>
              <w:jc w:val="left"/>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00</w:t>
            </w:r>
            <w:r>
              <w:rPr>
                <w:rFonts w:hint="eastAsia" w:ascii="仿宋" w:hAnsi="仿宋" w:eastAsia="仿宋" w:cs="仿宋"/>
                <w:highlight w:val="none"/>
              </w:rPr>
              <w:t>cm*1</w:t>
            </w:r>
            <w:r>
              <w:rPr>
                <w:rFonts w:hint="eastAsia" w:ascii="仿宋" w:hAnsi="仿宋" w:eastAsia="仿宋" w:cs="仿宋"/>
                <w:highlight w:val="none"/>
                <w:lang w:val="en-US" w:eastAsia="zh-CN"/>
              </w:rPr>
              <w:t>00</w:t>
            </w:r>
            <w:r>
              <w:rPr>
                <w:rFonts w:hint="eastAsia" w:ascii="仿宋" w:hAnsi="仿宋" w:eastAsia="仿宋" w:cs="仿宋"/>
                <w:highlight w:val="none"/>
              </w:rPr>
              <w:t>cm*80cm</w:t>
            </w:r>
          </w:p>
          <w:p>
            <w:pPr>
              <w:spacing w:before="0" w:line="360" w:lineRule="auto"/>
              <w:ind w:left="117"/>
              <w:jc w:val="left"/>
              <w:rPr>
                <w:rFonts w:hint="eastAsia" w:ascii="仿宋" w:hAnsi="仿宋" w:eastAsia="仿宋" w:cs="仿宋"/>
                <w:highlight w:val="none"/>
              </w:rPr>
            </w:pPr>
            <w:r>
              <w:rPr>
                <w:rFonts w:hint="eastAsia" w:ascii="仿宋" w:hAnsi="仿宋" w:eastAsia="仿宋" w:cs="仿宋"/>
                <w:highlight w:val="none"/>
              </w:rPr>
              <w:t>③基础预埋件：5号角铁， 钢板等</w:t>
            </w:r>
          </w:p>
          <w:p>
            <w:pPr>
              <w:spacing w:before="0" w:line="360" w:lineRule="auto"/>
              <w:ind w:left="117" w:right="13"/>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④</w:t>
            </w:r>
            <w:r>
              <w:rPr>
                <w:rFonts w:hint="eastAsia" w:ascii="仿宋" w:hAnsi="仿宋" w:eastAsia="仿宋" w:cs="仿宋"/>
                <w:sz w:val="21"/>
                <w:szCs w:val="21"/>
                <w:highlight w:val="none"/>
                <w:lang w:val="en-US" w:eastAsia="zh-CN"/>
              </w:rPr>
              <w:t>防风架</w:t>
            </w:r>
            <w:r>
              <w:rPr>
                <w:rFonts w:hint="eastAsia" w:ascii="仿宋" w:hAnsi="仿宋" w:eastAsia="仿宋" w:cs="仿宋"/>
                <w:sz w:val="21"/>
                <w:szCs w:val="21"/>
                <w:highlight w:val="none"/>
              </w:rPr>
              <w:t>立柱：</w:t>
            </w:r>
            <w:r>
              <w:rPr>
                <w:rFonts w:hint="eastAsia" w:ascii="仿宋" w:hAnsi="仿宋" w:eastAsia="仿宋" w:cs="仿宋"/>
                <w:highlight w:val="none"/>
                <w:lang w:val="en-US" w:eastAsia="zh-CN"/>
              </w:rPr>
              <w:t>前立柱镀锌圆管DN76，壁厚2.5mm,高5米；后立柱镀锌圆管DN76，壁厚2.5mm，高4米；立柱横档为镀锌圆管DN48，壁厚2mm，长0.5米，间隔为1米/根；顶端和底端为L30*2镀锌角铁焊接；立柱顶端斜档为L40*40*3镀锌角铁。</w:t>
            </w:r>
          </w:p>
          <w:p>
            <w:pPr>
              <w:spacing w:before="0" w:line="360" w:lineRule="auto"/>
              <w:ind w:left="117" w:right="172"/>
              <w:jc w:val="left"/>
              <w:rPr>
                <w:rFonts w:hint="eastAsia" w:ascii="仿宋" w:hAnsi="仿宋" w:eastAsia="仿宋" w:cs="仿宋"/>
                <w:highlight w:val="none"/>
              </w:rPr>
            </w:pPr>
            <w:r>
              <w:rPr>
                <w:rFonts w:hint="eastAsia" w:ascii="仿宋" w:hAnsi="仿宋" w:eastAsia="仿宋" w:cs="仿宋"/>
                <w:highlight w:val="none"/>
              </w:rPr>
              <w:t>⑤板面横档：30x50mm热镀 锌方管(壁 厚</w:t>
            </w:r>
            <w:r>
              <w:rPr>
                <w:rFonts w:hint="eastAsia" w:ascii="仿宋" w:hAnsi="仿宋" w:eastAsia="仿宋" w:cs="仿宋"/>
                <w:highlight w:val="none"/>
                <w:lang w:val="en-US" w:eastAsia="zh-CN"/>
              </w:rPr>
              <w:t>1.8</w:t>
            </w:r>
            <w:r>
              <w:rPr>
                <w:rFonts w:hint="eastAsia" w:ascii="仿宋" w:hAnsi="仿宋" w:eastAsia="仿宋" w:cs="仿宋"/>
                <w:highlight w:val="none"/>
              </w:rPr>
              <w:t>mm,6米/根)</w:t>
            </w:r>
            <w:r>
              <w:rPr>
                <w:rFonts w:hint="eastAsia" w:ascii="仿宋" w:hAnsi="仿宋" w:eastAsia="仿宋" w:cs="仿宋"/>
                <w:highlight w:val="none"/>
                <w:lang w:eastAsia="zh-CN"/>
              </w:rPr>
              <w:t>；</w:t>
            </w:r>
          </w:p>
          <w:p>
            <w:pPr>
              <w:spacing w:before="0" w:line="360" w:lineRule="auto"/>
              <w:ind w:left="117" w:right="331"/>
              <w:jc w:val="left"/>
              <w:rPr>
                <w:rFonts w:hint="eastAsia" w:ascii="仿宋" w:hAnsi="仿宋" w:eastAsia="仿宋" w:cs="仿宋"/>
                <w:highlight w:val="none"/>
              </w:rPr>
            </w:pPr>
            <w:r>
              <w:rPr>
                <w:rFonts w:hint="eastAsia" w:ascii="仿宋" w:hAnsi="仿宋" w:eastAsia="仿宋" w:cs="仿宋"/>
                <w:highlight w:val="none"/>
              </w:rPr>
              <w:t>⑥面板：彩钢板、厚度  0.</w:t>
            </w:r>
            <w:r>
              <w:rPr>
                <w:rFonts w:hint="eastAsia" w:ascii="仿宋" w:hAnsi="仿宋" w:eastAsia="仿宋" w:cs="仿宋"/>
                <w:highlight w:val="none"/>
                <w:lang w:val="en-US" w:eastAsia="zh-CN"/>
              </w:rPr>
              <w:t>5</w:t>
            </w:r>
            <w:r>
              <w:rPr>
                <w:rFonts w:hint="eastAsia" w:ascii="仿宋" w:hAnsi="仿宋" w:eastAsia="仿宋" w:cs="仿宋"/>
                <w:highlight w:val="none"/>
              </w:rPr>
              <w:t>mm 、每米折弯0.</w:t>
            </w:r>
            <w:r>
              <w:rPr>
                <w:rFonts w:hint="eastAsia" w:ascii="仿宋" w:hAnsi="仿宋" w:eastAsia="仿宋" w:cs="仿宋"/>
                <w:highlight w:val="none"/>
                <w:lang w:val="en-US" w:eastAsia="zh-CN"/>
              </w:rPr>
              <w:t>86</w:t>
            </w:r>
            <w:r>
              <w:rPr>
                <w:rFonts w:hint="eastAsia" w:ascii="仿宋" w:hAnsi="仿宋" w:eastAsia="仿宋" w:cs="仿宋"/>
                <w:highlight w:val="none"/>
              </w:rPr>
              <w:t>米</w:t>
            </w:r>
          </w:p>
          <w:p>
            <w:pPr>
              <w:pStyle w:val="3"/>
              <w:jc w:val="left"/>
              <w:rPr>
                <w:rFonts w:hint="eastAsia" w:ascii="仿宋" w:hAnsi="仿宋" w:eastAsia="仿宋" w:cs="仿宋"/>
                <w:highlight w:val="none"/>
              </w:rPr>
            </w:pPr>
            <w:r>
              <w:rPr>
                <w:rFonts w:hint="eastAsia" w:ascii="仿宋" w:hAnsi="仿宋" w:eastAsia="仿宋" w:cs="仿宋"/>
                <w:sz w:val="21"/>
                <w:szCs w:val="21"/>
                <w:highlight w:val="none"/>
                <w:lang w:val="en-US" w:eastAsia="zh-CN"/>
              </w:rPr>
              <w:t>板面</w:t>
            </w:r>
            <w:r>
              <w:rPr>
                <w:rFonts w:hint="eastAsia" w:ascii="仿宋" w:hAnsi="仿宋" w:eastAsia="仿宋" w:cs="仿宋"/>
                <w:sz w:val="21"/>
                <w:szCs w:val="21"/>
                <w:highlight w:val="none"/>
                <w:lang w:val="en-US" w:eastAsia="zh-CN"/>
              </w:rPr>
              <w:t>横</w:t>
            </w:r>
            <w:r>
              <w:rPr>
                <w:rFonts w:hint="eastAsia" w:ascii="仿宋" w:hAnsi="仿宋" w:eastAsia="仿宋" w:cs="仿宋"/>
                <w:sz w:val="21"/>
                <w:szCs w:val="21"/>
                <w:highlight w:val="none"/>
                <w:lang w:val="en-US" w:eastAsia="zh-CN"/>
              </w:rPr>
              <w:t>管</w:t>
            </w:r>
            <w:r>
              <w:rPr>
                <w:rFonts w:hint="eastAsia" w:ascii="仿宋" w:hAnsi="仿宋" w:eastAsia="仿宋" w:cs="仿宋"/>
                <w:sz w:val="21"/>
                <w:szCs w:val="21"/>
                <w:highlight w:val="none"/>
                <w:lang w:val="en-US" w:eastAsia="zh-CN"/>
              </w:rPr>
              <w:t>为</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val="en-US" w:eastAsia="zh-CN"/>
              </w:rPr>
              <w:t>根，</w:t>
            </w:r>
            <w:r>
              <w:rPr>
                <w:rFonts w:hint="eastAsia" w:ascii="仿宋" w:hAnsi="仿宋" w:eastAsia="仿宋" w:cs="仿宋"/>
                <w:sz w:val="21"/>
                <w:szCs w:val="21"/>
                <w:highlight w:val="none"/>
                <w:lang w:val="en-US" w:eastAsia="zh-CN"/>
              </w:rPr>
              <w:t>间隔1米/根；防风架</w:t>
            </w:r>
            <w:r>
              <w:rPr>
                <w:rFonts w:hint="eastAsia" w:ascii="仿宋" w:hAnsi="仿宋" w:eastAsia="仿宋" w:cs="仿宋"/>
                <w:sz w:val="21"/>
                <w:szCs w:val="21"/>
                <w:highlight w:val="none"/>
                <w:lang w:val="en-US" w:eastAsia="zh-CN"/>
              </w:rPr>
              <w:t>立柱间隔为2</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val="en-US" w:eastAsia="zh-CN"/>
              </w:rPr>
              <w:t>米/</w:t>
            </w:r>
            <w:r>
              <w:rPr>
                <w:rFonts w:hint="eastAsia" w:ascii="仿宋" w:hAnsi="仿宋" w:eastAsia="仿宋" w:cs="仿宋"/>
                <w:sz w:val="21"/>
                <w:szCs w:val="21"/>
                <w:highlight w:val="none"/>
                <w:lang w:val="en-US" w:eastAsia="zh-CN"/>
              </w:rPr>
              <w:t>个</w:t>
            </w:r>
            <w:r>
              <w:rPr>
                <w:rFonts w:hint="eastAsia" w:ascii="仿宋" w:hAnsi="仿宋" w:eastAsia="仿宋" w:cs="仿宋"/>
                <w:sz w:val="21"/>
                <w:szCs w:val="21"/>
                <w:highlight w:val="none"/>
                <w:lang w:val="en-US" w:eastAsia="zh-CN"/>
              </w:rPr>
              <w:t>，立柱基础浇筑深度</w:t>
            </w:r>
            <w:r>
              <w:rPr>
                <w:rFonts w:hint="eastAsia" w:ascii="仿宋" w:hAnsi="仿宋" w:eastAsia="仿宋" w:cs="仿宋"/>
                <w:sz w:val="21"/>
                <w:szCs w:val="21"/>
                <w:highlight w:val="none"/>
                <w:lang w:val="en-US" w:eastAsia="zh-CN"/>
              </w:rPr>
              <w:t>50</w:t>
            </w:r>
            <w:r>
              <w:rPr>
                <w:rFonts w:hint="eastAsia" w:ascii="仿宋" w:hAnsi="仿宋" w:eastAsia="仿宋" w:cs="仿宋"/>
                <w:sz w:val="21"/>
                <w:szCs w:val="21"/>
                <w:highlight w:val="none"/>
                <w:lang w:val="en-US" w:eastAsia="zh-CN"/>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7</w:t>
            </w:r>
          </w:p>
        </w:tc>
        <w:tc>
          <w:tcPr>
            <w:tcW w:w="1590" w:type="dxa"/>
            <w:vAlign w:val="top"/>
          </w:tcPr>
          <w:p>
            <w:pPr>
              <w:pStyle w:val="4"/>
              <w:spacing w:after="0" w:line="360" w:lineRule="auto"/>
              <w:jc w:val="center"/>
              <w:rPr>
                <w:rFonts w:hint="eastAsia" w:ascii="仿宋" w:hAnsi="仿宋" w:eastAsia="仿宋" w:cs="仿宋"/>
                <w:b w:val="0"/>
                <w:bCs/>
                <w:color w:val="auto"/>
                <w:spacing w:val="3"/>
                <w:sz w:val="21"/>
                <w:szCs w:val="21"/>
                <w:highlight w:val="none"/>
                <w:lang w:eastAsia="zh-CN"/>
              </w:rPr>
            </w:pPr>
            <w:r>
              <w:rPr>
                <w:rFonts w:hint="eastAsia" w:ascii="仿宋" w:hAnsi="仿宋" w:eastAsia="仿宋" w:cs="仿宋"/>
                <w:bCs/>
                <w:spacing w:val="3"/>
                <w:highlight w:val="none"/>
              </w:rPr>
              <w:t>Ⅰ</w:t>
            </w:r>
            <w:r>
              <w:rPr>
                <w:rFonts w:hint="eastAsia" w:ascii="仿宋" w:hAnsi="仿宋" w:eastAsia="仿宋" w:cs="仿宋"/>
                <w:bCs/>
                <w:spacing w:val="3"/>
                <w:highlight w:val="none"/>
                <w:lang w:val="en-US" w:eastAsia="zh-CN"/>
              </w:rPr>
              <w:t>类</w:t>
            </w:r>
            <w:r>
              <w:rPr>
                <w:rFonts w:hint="eastAsia" w:ascii="仿宋" w:hAnsi="仿宋" w:eastAsia="仿宋" w:cs="仿宋"/>
                <w:bCs/>
                <w:spacing w:val="3"/>
                <w:highlight w:val="none"/>
                <w:lang w:eastAsia="zh-CN"/>
              </w:rPr>
              <w:t>、</w:t>
            </w:r>
            <w:r>
              <w:rPr>
                <w:rFonts w:hint="eastAsia" w:ascii="仿宋" w:hAnsi="仿宋" w:eastAsia="仿宋" w:cs="仿宋"/>
                <w:bCs/>
                <w:spacing w:val="3"/>
                <w:highlight w:val="none"/>
              </w:rPr>
              <w:t>Ⅱ</w:t>
            </w:r>
            <w:r>
              <w:rPr>
                <w:rFonts w:hint="eastAsia" w:ascii="仿宋" w:hAnsi="仿宋" w:eastAsia="仿宋" w:cs="仿宋"/>
                <w:bCs/>
                <w:spacing w:val="3"/>
                <w:highlight w:val="none"/>
                <w:lang w:val="en-US" w:eastAsia="zh-CN"/>
              </w:rPr>
              <w:t>类</w:t>
            </w:r>
            <w:r>
              <w:rPr>
                <w:rFonts w:hint="eastAsia" w:ascii="仿宋" w:hAnsi="仿宋" w:eastAsia="仿宋" w:cs="仿宋"/>
                <w:bCs/>
                <w:spacing w:val="3"/>
                <w:highlight w:val="none"/>
                <w:lang w:eastAsia="zh-CN"/>
              </w:rPr>
              <w:t>、</w:t>
            </w:r>
            <w:r>
              <w:rPr>
                <w:rFonts w:hint="eastAsia" w:ascii="仿宋" w:hAnsi="仿宋" w:eastAsia="仿宋" w:cs="仿宋"/>
                <w:bCs/>
                <w:spacing w:val="3"/>
                <w:highlight w:val="none"/>
              </w:rPr>
              <w:t>Ⅲ</w:t>
            </w:r>
            <w:r>
              <w:rPr>
                <w:rFonts w:hint="eastAsia" w:ascii="仿宋" w:hAnsi="仿宋" w:eastAsia="仿宋" w:cs="仿宋"/>
                <w:bCs/>
                <w:spacing w:val="3"/>
                <w:highlight w:val="none"/>
                <w:lang w:val="en-US" w:eastAsia="zh-CN"/>
              </w:rPr>
              <w:t>类围挡拆除</w:t>
            </w:r>
          </w:p>
        </w:tc>
        <w:tc>
          <w:tcPr>
            <w:tcW w:w="825" w:type="dxa"/>
            <w:vAlign w:val="center"/>
          </w:tcPr>
          <w:p>
            <w:pPr>
              <w:spacing w:before="0" w:line="360" w:lineRule="auto"/>
              <w:ind w:left="0"/>
              <w:jc w:val="center"/>
              <w:rPr>
                <w:rFonts w:hint="eastAsia"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464"/>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6.5</w:t>
            </w:r>
          </w:p>
        </w:tc>
        <w:tc>
          <w:tcPr>
            <w:tcW w:w="5055" w:type="dxa"/>
            <w:vAlign w:val="top"/>
          </w:tcPr>
          <w:p>
            <w:pPr>
              <w:pStyle w:val="3"/>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Ⅰ类、Ⅱ类、Ⅲ类围挡的拆除，包含面板、立柱、横档、斜撑、基础等围挡内容的拆除，并经整理后分类入库。不出现拆除原因导致的大规模损耗。运输费用另计。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8</w:t>
            </w:r>
          </w:p>
        </w:tc>
        <w:tc>
          <w:tcPr>
            <w:tcW w:w="1590" w:type="dxa"/>
            <w:vAlign w:val="top"/>
          </w:tcPr>
          <w:p>
            <w:pPr>
              <w:pStyle w:val="4"/>
              <w:spacing w:after="0" w:line="360" w:lineRule="auto"/>
              <w:jc w:val="center"/>
              <w:rPr>
                <w:rFonts w:hint="eastAsia" w:ascii="仿宋" w:hAnsi="仿宋" w:eastAsia="仿宋" w:cs="仿宋"/>
                <w:b w:val="0"/>
                <w:bCs/>
                <w:color w:val="auto"/>
                <w:spacing w:val="3"/>
                <w:sz w:val="21"/>
                <w:szCs w:val="21"/>
                <w:highlight w:val="none"/>
                <w:lang w:eastAsia="zh-CN"/>
              </w:rPr>
            </w:pPr>
            <w:r>
              <w:rPr>
                <w:rFonts w:hint="eastAsia" w:ascii="仿宋" w:hAnsi="仿宋" w:eastAsia="仿宋" w:cs="仿宋"/>
                <w:bCs/>
                <w:spacing w:val="3"/>
                <w:highlight w:val="none"/>
              </w:rPr>
              <w:t>Ⅳ</w:t>
            </w:r>
            <w:r>
              <w:rPr>
                <w:rFonts w:hint="eastAsia" w:ascii="仿宋" w:hAnsi="仿宋" w:eastAsia="仿宋" w:cs="仿宋"/>
                <w:bCs/>
                <w:spacing w:val="3"/>
                <w:highlight w:val="none"/>
                <w:lang w:val="en-US" w:eastAsia="zh-CN"/>
              </w:rPr>
              <w:t>类、</w:t>
            </w:r>
            <w:r>
              <w:rPr>
                <w:rFonts w:hint="eastAsia" w:ascii="仿宋" w:hAnsi="仿宋" w:eastAsia="仿宋" w:cs="仿宋"/>
                <w:bCs/>
                <w:spacing w:val="3"/>
                <w:highlight w:val="none"/>
              </w:rPr>
              <w:t>Ⅴ</w:t>
            </w:r>
            <w:r>
              <w:rPr>
                <w:rFonts w:hint="eastAsia" w:ascii="仿宋" w:hAnsi="仿宋" w:eastAsia="仿宋" w:cs="仿宋"/>
                <w:bCs/>
                <w:spacing w:val="3"/>
                <w:highlight w:val="none"/>
                <w:lang w:val="en-US" w:eastAsia="zh-CN"/>
              </w:rPr>
              <w:t>类围挡拆除</w:t>
            </w:r>
          </w:p>
        </w:tc>
        <w:tc>
          <w:tcPr>
            <w:tcW w:w="825" w:type="dxa"/>
            <w:vAlign w:val="center"/>
          </w:tcPr>
          <w:p>
            <w:pPr>
              <w:spacing w:before="0" w:line="360" w:lineRule="auto"/>
              <w:ind w:left="0"/>
              <w:jc w:val="center"/>
              <w:rPr>
                <w:rFonts w:hint="eastAsia"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464"/>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5055" w:type="dxa"/>
            <w:vAlign w:val="top"/>
          </w:tcPr>
          <w:p>
            <w:pPr>
              <w:pStyle w:val="3"/>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Ⅳ</w:t>
            </w:r>
            <w:r>
              <w:rPr>
                <w:rFonts w:hint="eastAsia" w:ascii="仿宋" w:hAnsi="仿宋" w:eastAsia="仿宋" w:cs="仿宋"/>
                <w:sz w:val="21"/>
                <w:szCs w:val="21"/>
                <w:highlight w:val="none"/>
                <w:lang w:val="en-US" w:eastAsia="zh-CN"/>
              </w:rPr>
              <w:t>类、</w:t>
            </w:r>
            <w:r>
              <w:rPr>
                <w:rFonts w:hint="eastAsia" w:ascii="仿宋" w:hAnsi="仿宋" w:eastAsia="仿宋" w:cs="仿宋"/>
                <w:sz w:val="21"/>
                <w:szCs w:val="21"/>
                <w:highlight w:val="none"/>
              </w:rPr>
              <w:t>Ⅴ</w:t>
            </w:r>
            <w:r>
              <w:rPr>
                <w:rFonts w:hint="eastAsia" w:ascii="仿宋" w:hAnsi="仿宋" w:eastAsia="仿宋" w:cs="仿宋"/>
                <w:sz w:val="21"/>
                <w:szCs w:val="21"/>
                <w:highlight w:val="none"/>
                <w:lang w:val="en-US" w:eastAsia="zh-CN"/>
              </w:rPr>
              <w:t>类围挡的拆除，包含面板、立柱、横档、斜撑、基础等围挡内容的拆除，并经整理后分类入库。不出现拆除原因导致的大规模损耗。运输费用另计。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9</w:t>
            </w:r>
          </w:p>
        </w:tc>
        <w:tc>
          <w:tcPr>
            <w:tcW w:w="1590" w:type="dxa"/>
            <w:vAlign w:val="top"/>
          </w:tcPr>
          <w:p>
            <w:pPr>
              <w:pStyle w:val="4"/>
              <w:spacing w:after="0" w:line="360" w:lineRule="auto"/>
              <w:jc w:val="center"/>
              <w:rPr>
                <w:rFonts w:hint="eastAsia" w:ascii="仿宋" w:hAnsi="仿宋" w:eastAsia="仿宋" w:cs="仿宋"/>
                <w:bCs/>
                <w:spacing w:val="3"/>
                <w:highlight w:val="none"/>
                <w:lang w:val="en-US" w:eastAsia="zh-CN"/>
              </w:rPr>
            </w:pPr>
            <w:r>
              <w:rPr>
                <w:rFonts w:hint="eastAsia" w:ascii="仿宋" w:hAnsi="仿宋" w:eastAsia="仿宋" w:cs="仿宋"/>
                <w:bCs/>
                <w:spacing w:val="3"/>
                <w:highlight w:val="none"/>
                <w:lang w:val="en-US" w:eastAsia="zh-CN"/>
              </w:rPr>
              <w:t>彩钢板围挡拆除及回收</w:t>
            </w:r>
          </w:p>
        </w:tc>
        <w:tc>
          <w:tcPr>
            <w:tcW w:w="825" w:type="dxa"/>
            <w:vAlign w:val="center"/>
          </w:tcPr>
          <w:p>
            <w:pPr>
              <w:spacing w:before="0" w:line="360" w:lineRule="auto"/>
              <w:ind w:left="0"/>
              <w:jc w:val="center"/>
              <w:rPr>
                <w:rFonts w:hint="eastAsia"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464"/>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5055" w:type="dxa"/>
            <w:vAlign w:val="top"/>
          </w:tcPr>
          <w:p>
            <w:pPr>
              <w:pStyle w:val="3"/>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彩钢板围挡的拆除及回收，自行考虑损耗率。以料抵工。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10</w:t>
            </w:r>
          </w:p>
        </w:tc>
        <w:tc>
          <w:tcPr>
            <w:tcW w:w="1590" w:type="dxa"/>
            <w:vAlign w:val="center"/>
          </w:tcPr>
          <w:p>
            <w:pPr>
              <w:pStyle w:val="4"/>
              <w:spacing w:after="0" w:line="360" w:lineRule="auto"/>
              <w:jc w:val="center"/>
              <w:rPr>
                <w:rFonts w:hint="eastAsia" w:ascii="仿宋" w:hAnsi="仿宋" w:eastAsia="仿宋" w:cs="仿宋"/>
                <w:bCs/>
                <w:spacing w:val="3"/>
                <w:highlight w:val="none"/>
                <w:lang w:val="en-US" w:eastAsia="zh-CN"/>
              </w:rPr>
            </w:pPr>
            <w:r>
              <w:rPr>
                <w:rFonts w:hint="eastAsia" w:ascii="仿宋" w:hAnsi="仿宋" w:eastAsia="仿宋" w:cs="仿宋"/>
                <w:bCs/>
                <w:spacing w:val="3"/>
                <w:highlight w:val="none"/>
                <w:lang w:val="en-US" w:eastAsia="zh-CN"/>
              </w:rPr>
              <w:t>砖砌围挡</w:t>
            </w:r>
          </w:p>
        </w:tc>
        <w:tc>
          <w:tcPr>
            <w:tcW w:w="825" w:type="dxa"/>
            <w:vAlign w:val="center"/>
          </w:tcPr>
          <w:p>
            <w:pPr>
              <w:spacing w:before="0" w:line="360" w:lineRule="auto"/>
              <w:ind w:left="0"/>
              <w:jc w:val="center"/>
              <w:rPr>
                <w:rFonts w:hint="eastAsia"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m³</w:t>
            </w:r>
          </w:p>
        </w:tc>
        <w:tc>
          <w:tcPr>
            <w:tcW w:w="1065" w:type="dxa"/>
            <w:vAlign w:val="center"/>
          </w:tcPr>
          <w:p>
            <w:pPr>
              <w:spacing w:before="0" w:line="360" w:lineRule="auto"/>
              <w:ind w:left="464"/>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200</w:t>
            </w:r>
          </w:p>
        </w:tc>
        <w:tc>
          <w:tcPr>
            <w:tcW w:w="5055" w:type="dxa"/>
            <w:vAlign w:val="top"/>
          </w:tcPr>
          <w:p>
            <w:pPr>
              <w:pStyle w:val="3"/>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素土夯实；②5cm厚碎石找平层109cm宽；③20cm厚C20混凝土底板70cm宽，基础配筋φ10@150；④12cm厚砖砌基础49cm宽；⑤2.38cm高三斗一盖砌体37cm宽，1:2水泥砂浆粉刷，米黄色外墙弹性涂料面；⑥盖顶上宽37cm，下宽49出门，高度12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11</w:t>
            </w:r>
          </w:p>
        </w:tc>
        <w:tc>
          <w:tcPr>
            <w:tcW w:w="1590" w:type="dxa"/>
            <w:vAlign w:val="top"/>
          </w:tcPr>
          <w:p>
            <w:pPr>
              <w:pStyle w:val="4"/>
              <w:spacing w:after="0" w:line="360" w:lineRule="auto"/>
              <w:jc w:val="center"/>
              <w:rPr>
                <w:rFonts w:hint="eastAsia" w:ascii="仿宋" w:hAnsi="仿宋" w:eastAsia="仿宋" w:cs="仿宋"/>
                <w:bCs/>
                <w:spacing w:val="3"/>
                <w:highlight w:val="none"/>
                <w:lang w:val="en-US" w:eastAsia="zh-CN"/>
              </w:rPr>
            </w:pPr>
            <w:r>
              <w:rPr>
                <w:rFonts w:hint="eastAsia" w:ascii="仿宋" w:hAnsi="仿宋" w:eastAsia="仿宋" w:cs="仿宋"/>
                <w:bCs/>
                <w:spacing w:val="3"/>
                <w:highlight w:val="none"/>
                <w:lang w:val="en-US" w:eastAsia="zh-CN"/>
              </w:rPr>
              <w:t>彩钢板围挡大门</w:t>
            </w:r>
          </w:p>
        </w:tc>
        <w:tc>
          <w:tcPr>
            <w:tcW w:w="825" w:type="dxa"/>
            <w:vAlign w:val="center"/>
          </w:tcPr>
          <w:p>
            <w:pPr>
              <w:spacing w:before="0" w:line="360" w:lineRule="auto"/>
              <w:ind w:left="0"/>
              <w:jc w:val="center"/>
              <w:rPr>
                <w:rFonts w:hint="eastAsia"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464"/>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180</w:t>
            </w:r>
          </w:p>
        </w:tc>
        <w:tc>
          <w:tcPr>
            <w:tcW w:w="5055" w:type="dxa"/>
            <w:vAlign w:val="top"/>
          </w:tcPr>
          <w:p>
            <w:pPr>
              <w:pStyle w:val="3"/>
              <w:jc w:val="left"/>
              <w:rPr>
                <w:rFonts w:hint="eastAsia" w:ascii="仿宋" w:hAnsi="仿宋" w:eastAsia="仿宋" w:cs="仿宋"/>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12</w:t>
            </w:r>
          </w:p>
        </w:tc>
        <w:tc>
          <w:tcPr>
            <w:tcW w:w="1590" w:type="dxa"/>
            <w:vAlign w:val="top"/>
          </w:tcPr>
          <w:p>
            <w:pPr>
              <w:pStyle w:val="4"/>
              <w:spacing w:after="0" w:line="360" w:lineRule="auto"/>
              <w:jc w:val="center"/>
              <w:rPr>
                <w:rFonts w:hint="eastAsia" w:ascii="仿宋" w:hAnsi="仿宋" w:eastAsia="仿宋" w:cs="仿宋"/>
                <w:bCs/>
                <w:spacing w:val="3"/>
                <w:highlight w:val="none"/>
                <w:lang w:val="en-US" w:eastAsia="zh-CN"/>
              </w:rPr>
            </w:pPr>
            <w:r>
              <w:rPr>
                <w:rFonts w:hint="eastAsia" w:ascii="仿宋" w:hAnsi="仿宋" w:eastAsia="仿宋" w:cs="仿宋"/>
                <w:bCs/>
                <w:spacing w:val="3"/>
                <w:highlight w:val="none"/>
              </w:rPr>
              <w:t>Ⅰ</w:t>
            </w:r>
            <w:r>
              <w:rPr>
                <w:rFonts w:hint="eastAsia" w:ascii="仿宋" w:hAnsi="仿宋" w:eastAsia="仿宋" w:cs="仿宋"/>
                <w:bCs/>
                <w:spacing w:val="3"/>
                <w:highlight w:val="none"/>
                <w:lang w:val="en-US" w:eastAsia="zh-CN"/>
              </w:rPr>
              <w:t>类</w:t>
            </w:r>
            <w:r>
              <w:rPr>
                <w:rFonts w:hint="eastAsia" w:ascii="仿宋" w:hAnsi="仿宋" w:eastAsia="仿宋" w:cs="仿宋"/>
                <w:bCs/>
                <w:spacing w:val="3"/>
                <w:highlight w:val="none"/>
                <w:lang w:eastAsia="zh-CN"/>
              </w:rPr>
              <w:t>、</w:t>
            </w:r>
            <w:r>
              <w:rPr>
                <w:rFonts w:hint="eastAsia" w:ascii="仿宋" w:hAnsi="仿宋" w:eastAsia="仿宋" w:cs="仿宋"/>
                <w:bCs/>
                <w:spacing w:val="3"/>
                <w:highlight w:val="none"/>
              </w:rPr>
              <w:t>Ⅱ</w:t>
            </w:r>
            <w:r>
              <w:rPr>
                <w:rFonts w:hint="eastAsia" w:ascii="仿宋" w:hAnsi="仿宋" w:eastAsia="仿宋" w:cs="仿宋"/>
                <w:bCs/>
                <w:spacing w:val="3"/>
                <w:highlight w:val="none"/>
                <w:lang w:val="en-US" w:eastAsia="zh-CN"/>
              </w:rPr>
              <w:t>类</w:t>
            </w:r>
            <w:r>
              <w:rPr>
                <w:rFonts w:hint="eastAsia" w:ascii="仿宋" w:hAnsi="仿宋" w:eastAsia="仿宋" w:cs="仿宋"/>
                <w:bCs/>
                <w:spacing w:val="3"/>
                <w:highlight w:val="none"/>
                <w:lang w:eastAsia="zh-CN"/>
              </w:rPr>
              <w:t>、</w:t>
            </w:r>
            <w:r>
              <w:rPr>
                <w:rFonts w:hint="eastAsia" w:ascii="仿宋" w:hAnsi="仿宋" w:eastAsia="仿宋" w:cs="仿宋"/>
                <w:bCs/>
                <w:spacing w:val="3"/>
                <w:highlight w:val="none"/>
              </w:rPr>
              <w:t>Ⅲ</w:t>
            </w:r>
            <w:r>
              <w:rPr>
                <w:rFonts w:hint="eastAsia" w:ascii="仿宋" w:hAnsi="仿宋" w:eastAsia="仿宋" w:cs="仿宋"/>
                <w:bCs/>
                <w:spacing w:val="3"/>
                <w:highlight w:val="none"/>
                <w:lang w:val="en-US" w:eastAsia="zh-CN"/>
              </w:rPr>
              <w:t>类围挡安装</w:t>
            </w:r>
          </w:p>
        </w:tc>
        <w:tc>
          <w:tcPr>
            <w:tcW w:w="825" w:type="dxa"/>
            <w:vAlign w:val="center"/>
          </w:tcPr>
          <w:p>
            <w:pPr>
              <w:spacing w:before="0" w:line="360" w:lineRule="auto"/>
              <w:ind w:left="0"/>
              <w:jc w:val="center"/>
              <w:rPr>
                <w:rFonts w:hint="eastAsia"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464"/>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42</w:t>
            </w:r>
          </w:p>
        </w:tc>
        <w:tc>
          <w:tcPr>
            <w:tcW w:w="5055" w:type="dxa"/>
            <w:vAlign w:val="top"/>
          </w:tcPr>
          <w:p>
            <w:pPr>
              <w:pStyle w:val="3"/>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Ⅰ类、Ⅱ类、Ⅲ类围挡的制作安装，材料甲供，费用包含材料的出库与入库运输费。基础费用另算。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13</w:t>
            </w:r>
          </w:p>
        </w:tc>
        <w:tc>
          <w:tcPr>
            <w:tcW w:w="1590" w:type="dxa"/>
            <w:vAlign w:val="top"/>
          </w:tcPr>
          <w:p>
            <w:pPr>
              <w:pStyle w:val="4"/>
              <w:spacing w:after="0" w:line="360" w:lineRule="auto"/>
              <w:jc w:val="center"/>
              <w:rPr>
                <w:rFonts w:hint="eastAsia" w:ascii="仿宋" w:hAnsi="仿宋" w:eastAsia="仿宋" w:cs="仿宋"/>
                <w:bCs/>
                <w:spacing w:val="3"/>
                <w:highlight w:val="none"/>
              </w:rPr>
            </w:pPr>
            <w:r>
              <w:rPr>
                <w:rFonts w:hint="eastAsia" w:ascii="仿宋" w:hAnsi="仿宋" w:eastAsia="仿宋" w:cs="仿宋"/>
                <w:bCs/>
                <w:spacing w:val="3"/>
                <w:highlight w:val="none"/>
              </w:rPr>
              <w:t>Ⅳ</w:t>
            </w:r>
            <w:r>
              <w:rPr>
                <w:rFonts w:hint="eastAsia" w:ascii="仿宋" w:hAnsi="仿宋" w:eastAsia="仿宋" w:cs="仿宋"/>
                <w:bCs/>
                <w:spacing w:val="3"/>
                <w:highlight w:val="none"/>
                <w:lang w:val="en-US" w:eastAsia="zh-CN"/>
              </w:rPr>
              <w:t>类、</w:t>
            </w:r>
            <w:r>
              <w:rPr>
                <w:rFonts w:hint="eastAsia" w:ascii="仿宋" w:hAnsi="仿宋" w:eastAsia="仿宋" w:cs="仿宋"/>
                <w:bCs/>
                <w:spacing w:val="3"/>
                <w:highlight w:val="none"/>
              </w:rPr>
              <w:t>Ⅴ</w:t>
            </w:r>
            <w:r>
              <w:rPr>
                <w:rFonts w:hint="eastAsia" w:ascii="仿宋" w:hAnsi="仿宋" w:eastAsia="仿宋" w:cs="仿宋"/>
                <w:bCs/>
                <w:spacing w:val="3"/>
                <w:highlight w:val="none"/>
                <w:lang w:val="en-US" w:eastAsia="zh-CN"/>
              </w:rPr>
              <w:t>类围挡安装</w:t>
            </w:r>
          </w:p>
        </w:tc>
        <w:tc>
          <w:tcPr>
            <w:tcW w:w="825" w:type="dxa"/>
            <w:vAlign w:val="center"/>
          </w:tcPr>
          <w:p>
            <w:pPr>
              <w:spacing w:before="0" w:line="360" w:lineRule="auto"/>
              <w:ind w:left="0"/>
              <w:jc w:val="center"/>
              <w:rPr>
                <w:rFonts w:hint="eastAsia"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464"/>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w:t>
            </w:r>
          </w:p>
        </w:tc>
        <w:tc>
          <w:tcPr>
            <w:tcW w:w="5055" w:type="dxa"/>
            <w:vAlign w:val="top"/>
          </w:tcPr>
          <w:p>
            <w:pPr>
              <w:pStyle w:val="3"/>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Ⅳ</w:t>
            </w:r>
            <w:r>
              <w:rPr>
                <w:rFonts w:hint="eastAsia" w:ascii="仿宋" w:hAnsi="仿宋" w:eastAsia="仿宋" w:cs="仿宋"/>
                <w:sz w:val="21"/>
                <w:szCs w:val="21"/>
                <w:highlight w:val="none"/>
                <w:lang w:val="en-US" w:eastAsia="zh-CN"/>
              </w:rPr>
              <w:t>类、</w:t>
            </w:r>
            <w:r>
              <w:rPr>
                <w:rFonts w:hint="eastAsia" w:ascii="仿宋" w:hAnsi="仿宋" w:eastAsia="仿宋" w:cs="仿宋"/>
                <w:sz w:val="21"/>
                <w:szCs w:val="21"/>
                <w:highlight w:val="none"/>
              </w:rPr>
              <w:t>Ⅴ</w:t>
            </w:r>
            <w:r>
              <w:rPr>
                <w:rFonts w:hint="eastAsia" w:ascii="仿宋" w:hAnsi="仿宋" w:eastAsia="仿宋" w:cs="仿宋"/>
                <w:sz w:val="21"/>
                <w:szCs w:val="21"/>
                <w:highlight w:val="none"/>
                <w:lang w:val="en-US" w:eastAsia="zh-CN"/>
              </w:rPr>
              <w:t>类围挡的制作安装，材料甲供，费用包含材料的出库与入库运输费，包含基础费用。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14</w:t>
            </w:r>
          </w:p>
        </w:tc>
        <w:tc>
          <w:tcPr>
            <w:tcW w:w="1590" w:type="dxa"/>
            <w:vAlign w:val="center"/>
          </w:tcPr>
          <w:p>
            <w:pPr>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喷淋系统</w:t>
            </w:r>
          </w:p>
        </w:tc>
        <w:tc>
          <w:tcPr>
            <w:tcW w:w="825" w:type="dxa"/>
            <w:vAlign w:val="center"/>
          </w:tcPr>
          <w:p>
            <w:pPr>
              <w:spacing w:before="0" w:line="360"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百米</w:t>
            </w:r>
          </w:p>
        </w:tc>
        <w:tc>
          <w:tcPr>
            <w:tcW w:w="1065" w:type="dxa"/>
            <w:vAlign w:val="center"/>
          </w:tcPr>
          <w:p>
            <w:pPr>
              <w:spacing w:before="0" w:line="360" w:lineRule="auto"/>
              <w:ind w:lef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1864</w:t>
            </w:r>
          </w:p>
        </w:tc>
        <w:tc>
          <w:tcPr>
            <w:tcW w:w="5055" w:type="dxa"/>
            <w:vAlign w:val="top"/>
          </w:tcPr>
          <w:p>
            <w:pPr>
              <w:spacing w:before="0" w:line="360" w:lineRule="auto"/>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管路、多级泵、水箱、智能</w:t>
            </w:r>
            <w:r>
              <w:rPr>
                <w:rFonts w:hint="eastAsia" w:ascii="仿宋" w:hAnsi="仿宋" w:eastAsia="仿宋" w:cs="仿宋"/>
                <w:color w:val="auto"/>
                <w:spacing w:val="4"/>
                <w:sz w:val="21"/>
                <w:szCs w:val="21"/>
                <w:highlight w:val="none"/>
              </w:rPr>
              <w:t xml:space="preserve"> </w:t>
            </w:r>
            <w:r>
              <w:rPr>
                <w:rFonts w:hint="eastAsia" w:ascii="仿宋" w:hAnsi="仿宋" w:eastAsia="仿宋" w:cs="仿宋"/>
                <w:color w:val="auto"/>
                <w:spacing w:val="8"/>
                <w:sz w:val="21"/>
                <w:szCs w:val="21"/>
                <w:highlight w:val="none"/>
              </w:rPr>
              <w:t>控制器等，喷头间距3米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15</w:t>
            </w:r>
          </w:p>
        </w:tc>
        <w:tc>
          <w:tcPr>
            <w:tcW w:w="1590" w:type="dxa"/>
            <w:vAlign w:val="center"/>
          </w:tcPr>
          <w:p>
            <w:pPr>
              <w:widowControl/>
              <w:spacing w:line="360" w:lineRule="auto"/>
              <w:jc w:val="center"/>
              <w:textAlignment w:val="center"/>
              <w:rPr>
                <w:rFonts w:hint="eastAsia" w:ascii="仿宋" w:hAnsi="仿宋" w:eastAsia="仿宋" w:cs="仿宋"/>
                <w:color w:val="auto"/>
                <w:spacing w:val="2"/>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仿真草皮</w:t>
            </w:r>
          </w:p>
        </w:tc>
        <w:tc>
          <w:tcPr>
            <w:tcW w:w="825" w:type="dxa"/>
            <w:vAlign w:val="center"/>
          </w:tcPr>
          <w:p>
            <w:pPr>
              <w:widowControl/>
              <w:spacing w:line="360" w:lineRule="auto"/>
              <w:jc w:val="center"/>
              <w:textAlignment w:val="center"/>
              <w:rPr>
                <w:rFonts w:hint="eastAsia" w:ascii="仿宋" w:hAnsi="仿宋" w:eastAsia="仿宋" w:cs="仿宋"/>
                <w:color w:val="auto"/>
                <w:spacing w:val="5"/>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0" w:lef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5055" w:type="dxa"/>
            <w:vAlign w:val="top"/>
          </w:tcPr>
          <w:p>
            <w:pPr>
              <w:spacing w:before="0" w:line="360" w:lineRule="auto"/>
              <w:ind w:left="117" w:leftChars="0"/>
              <w:jc w:val="left"/>
              <w:rPr>
                <w:rFonts w:hint="eastAsia" w:ascii="仿宋" w:hAnsi="仿宋" w:eastAsia="仿宋" w:cs="仿宋"/>
                <w:color w:val="auto"/>
                <w:spacing w:val="8"/>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30MM厚加密15针仿真草皮（需定制同一批次）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16</w:t>
            </w:r>
          </w:p>
        </w:tc>
        <w:tc>
          <w:tcPr>
            <w:tcW w:w="1590" w:type="dxa"/>
            <w:vAlign w:val="center"/>
          </w:tcPr>
          <w:p>
            <w:pPr>
              <w:widowControl/>
              <w:spacing w:line="360" w:lineRule="auto"/>
              <w:jc w:val="center"/>
              <w:textAlignment w:val="center"/>
              <w:rPr>
                <w:rFonts w:hint="eastAsia" w:ascii="仿宋" w:hAnsi="仿宋" w:eastAsia="仿宋" w:cs="仿宋"/>
                <w:color w:val="auto"/>
                <w:spacing w:val="2"/>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仿真草皮</w:t>
            </w:r>
          </w:p>
        </w:tc>
        <w:tc>
          <w:tcPr>
            <w:tcW w:w="825" w:type="dxa"/>
            <w:vAlign w:val="center"/>
          </w:tcPr>
          <w:p>
            <w:pPr>
              <w:widowControl/>
              <w:spacing w:line="360" w:lineRule="auto"/>
              <w:jc w:val="center"/>
              <w:textAlignment w:val="center"/>
              <w:rPr>
                <w:rFonts w:hint="eastAsia" w:ascii="仿宋" w:hAnsi="仿宋" w:eastAsia="仿宋" w:cs="仿宋"/>
                <w:color w:val="auto"/>
                <w:spacing w:val="5"/>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spacing w:before="0" w:line="360" w:lineRule="auto"/>
              <w:ind w:lef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27</w:t>
            </w:r>
          </w:p>
        </w:tc>
        <w:tc>
          <w:tcPr>
            <w:tcW w:w="5055" w:type="dxa"/>
            <w:vAlign w:val="top"/>
          </w:tcPr>
          <w:p>
            <w:pPr>
              <w:spacing w:before="0" w:line="360" w:lineRule="auto"/>
              <w:ind w:left="117"/>
              <w:jc w:val="left"/>
              <w:rPr>
                <w:rFonts w:hint="eastAsia" w:ascii="仿宋" w:hAnsi="仿宋" w:eastAsia="仿宋" w:cs="仿宋"/>
                <w:color w:val="auto"/>
                <w:spacing w:val="8"/>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25MM厚加密15针仿真草皮（需定制同一批次）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17</w:t>
            </w:r>
          </w:p>
        </w:tc>
        <w:tc>
          <w:tcPr>
            <w:tcW w:w="1590" w:type="dxa"/>
            <w:vAlign w:val="center"/>
          </w:tcPr>
          <w:p>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仿真草皮</w:t>
            </w:r>
          </w:p>
        </w:tc>
        <w:tc>
          <w:tcPr>
            <w:tcW w:w="825" w:type="dxa"/>
            <w:vAlign w:val="center"/>
          </w:tcPr>
          <w:p>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w:t>
            </w:r>
          </w:p>
        </w:tc>
        <w:tc>
          <w:tcPr>
            <w:tcW w:w="5055" w:type="dxa"/>
            <w:vAlign w:val="center"/>
          </w:tcPr>
          <w:p>
            <w:pPr>
              <w:widowControl/>
              <w:spacing w:line="36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20MM厚加密15针仿真草皮（需定制同一批次）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18</w:t>
            </w:r>
          </w:p>
        </w:tc>
        <w:tc>
          <w:tcPr>
            <w:tcW w:w="1590" w:type="dxa"/>
            <w:vAlign w:val="center"/>
          </w:tcPr>
          <w:p>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仿真草皮</w:t>
            </w:r>
          </w:p>
        </w:tc>
        <w:tc>
          <w:tcPr>
            <w:tcW w:w="825" w:type="dxa"/>
            <w:vAlign w:val="center"/>
          </w:tcPr>
          <w:p>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w:t>
            </w:r>
          </w:p>
        </w:tc>
        <w:tc>
          <w:tcPr>
            <w:tcW w:w="5055" w:type="dxa"/>
            <w:vAlign w:val="center"/>
          </w:tcPr>
          <w:p>
            <w:pPr>
              <w:widowControl/>
              <w:spacing w:line="36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20MM厚加密11针仿真草皮（需定制同一批次）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19</w:t>
            </w:r>
          </w:p>
        </w:tc>
        <w:tc>
          <w:tcPr>
            <w:tcW w:w="1590" w:type="dxa"/>
            <w:vAlign w:val="center"/>
          </w:tcPr>
          <w:p>
            <w:pPr>
              <w:widowControl/>
              <w:spacing w:line="360" w:lineRule="auto"/>
              <w:jc w:val="center"/>
              <w:textAlignment w:val="center"/>
              <w:rPr>
                <w:rFonts w:hint="eastAsia" w:ascii="仿宋" w:hAnsi="仿宋" w:eastAsia="仿宋" w:cs="仿宋"/>
                <w:color w:val="auto"/>
                <w:spacing w:val="2"/>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仿真草皮</w:t>
            </w:r>
          </w:p>
        </w:tc>
        <w:tc>
          <w:tcPr>
            <w:tcW w:w="825" w:type="dxa"/>
            <w:vAlign w:val="center"/>
          </w:tcPr>
          <w:p>
            <w:pPr>
              <w:widowControl/>
              <w:spacing w:line="360" w:lineRule="auto"/>
              <w:jc w:val="center"/>
              <w:textAlignment w:val="center"/>
              <w:rPr>
                <w:rFonts w:hint="eastAsia" w:ascii="仿宋" w:hAnsi="仿宋" w:eastAsia="仿宋" w:cs="仿宋"/>
                <w:color w:val="auto"/>
                <w:spacing w:val="-1"/>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5055" w:type="dxa"/>
            <w:vAlign w:val="center"/>
          </w:tcPr>
          <w:p>
            <w:pPr>
              <w:widowControl/>
              <w:spacing w:line="36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15MM厚加密25针仿真草皮（需定制同一批次）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20</w:t>
            </w:r>
          </w:p>
        </w:tc>
        <w:tc>
          <w:tcPr>
            <w:tcW w:w="1590" w:type="dxa"/>
            <w:vAlign w:val="center"/>
          </w:tcPr>
          <w:p>
            <w:pPr>
              <w:widowControl/>
              <w:spacing w:line="360" w:lineRule="auto"/>
              <w:jc w:val="center"/>
              <w:textAlignment w:val="center"/>
              <w:rPr>
                <w:rFonts w:hint="eastAsia" w:ascii="仿宋" w:hAnsi="仿宋" w:eastAsia="仿宋" w:cs="仿宋"/>
                <w:color w:val="auto"/>
                <w:spacing w:val="2"/>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仿真草皮</w:t>
            </w:r>
          </w:p>
        </w:tc>
        <w:tc>
          <w:tcPr>
            <w:tcW w:w="825" w:type="dxa"/>
            <w:vAlign w:val="center"/>
          </w:tcPr>
          <w:p>
            <w:pPr>
              <w:widowControl/>
              <w:spacing w:line="360" w:lineRule="auto"/>
              <w:jc w:val="center"/>
              <w:textAlignment w:val="center"/>
              <w:rPr>
                <w:rFonts w:hint="eastAsia" w:ascii="仿宋" w:hAnsi="仿宋" w:eastAsia="仿宋" w:cs="仿宋"/>
                <w:color w:val="auto"/>
                <w:spacing w:val="-1"/>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5055" w:type="dxa"/>
            <w:vAlign w:val="center"/>
          </w:tcPr>
          <w:p>
            <w:pPr>
              <w:widowControl/>
              <w:spacing w:line="36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15MM厚加密20针仿真草皮（需定制同一批次）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21</w:t>
            </w:r>
          </w:p>
        </w:tc>
        <w:tc>
          <w:tcPr>
            <w:tcW w:w="1590" w:type="dxa"/>
            <w:vAlign w:val="center"/>
          </w:tcPr>
          <w:p>
            <w:pPr>
              <w:widowControl/>
              <w:spacing w:line="360" w:lineRule="auto"/>
              <w:jc w:val="center"/>
              <w:textAlignment w:val="center"/>
              <w:rPr>
                <w:rFonts w:hint="eastAsia" w:ascii="仿宋" w:hAnsi="仿宋" w:eastAsia="仿宋" w:cs="仿宋"/>
                <w:color w:val="auto"/>
                <w:spacing w:val="2"/>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仿真草皮</w:t>
            </w:r>
          </w:p>
        </w:tc>
        <w:tc>
          <w:tcPr>
            <w:tcW w:w="825" w:type="dxa"/>
            <w:vAlign w:val="center"/>
          </w:tcPr>
          <w:p>
            <w:pPr>
              <w:widowControl/>
              <w:spacing w:line="360" w:lineRule="auto"/>
              <w:jc w:val="center"/>
              <w:textAlignment w:val="center"/>
              <w:rPr>
                <w:rFonts w:hint="eastAsia" w:ascii="仿宋" w:hAnsi="仿宋" w:eastAsia="仿宋" w:cs="仿宋"/>
                <w:color w:val="auto"/>
                <w:spacing w:val="-1"/>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5055" w:type="dxa"/>
            <w:vAlign w:val="center"/>
          </w:tcPr>
          <w:p>
            <w:pPr>
              <w:widowControl/>
              <w:spacing w:line="36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rPr>
              <w:t>10MM厚无胶仿真草皮（需定制同一批次）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before="0" w:line="360" w:lineRule="auto"/>
              <w:ind w:lef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22</w:t>
            </w:r>
          </w:p>
        </w:tc>
        <w:tc>
          <w:tcPr>
            <w:tcW w:w="1590" w:type="dxa"/>
            <w:vAlign w:val="top"/>
          </w:tcPr>
          <w:p>
            <w:pPr>
              <w:spacing w:before="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LED灯带</w:t>
            </w:r>
          </w:p>
        </w:tc>
        <w:tc>
          <w:tcPr>
            <w:tcW w:w="825" w:type="dxa"/>
            <w:vAlign w:val="center"/>
          </w:tcPr>
          <w:p>
            <w:pPr>
              <w:spacing w:before="0" w:line="360" w:lineRule="auto"/>
              <w:ind w:left="353"/>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m</w:t>
            </w:r>
          </w:p>
        </w:tc>
        <w:tc>
          <w:tcPr>
            <w:tcW w:w="1065" w:type="dxa"/>
            <w:vAlign w:val="center"/>
          </w:tcPr>
          <w:p>
            <w:pPr>
              <w:spacing w:before="0" w:line="360" w:lineRule="auto"/>
              <w:ind w:lef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5055" w:type="dxa"/>
            <w:vAlign w:val="center"/>
          </w:tcPr>
          <w:p>
            <w:pPr>
              <w:spacing w:before="0" w:line="360" w:lineRule="auto"/>
              <w:ind w:left="117" w:right="87"/>
              <w:jc w:val="both"/>
              <w:rPr>
                <w:rFonts w:hint="eastAsia" w:ascii="仿宋" w:hAnsi="仿宋" w:eastAsia="仿宋" w:cs="仿宋"/>
                <w:color w:val="auto"/>
                <w:sz w:val="21"/>
                <w:szCs w:val="21"/>
                <w:highlight w:val="none"/>
              </w:rPr>
            </w:pPr>
            <w:r>
              <w:rPr>
                <w:rFonts w:hint="eastAsia" w:ascii="仿宋" w:hAnsi="仿宋" w:eastAsia="仿宋" w:cs="仿宋"/>
                <w:color w:val="auto"/>
                <w:spacing w:val="18"/>
                <w:sz w:val="21"/>
                <w:szCs w:val="21"/>
                <w:highlight w:val="none"/>
              </w:rPr>
              <w:t>多彩、220V软灯条、</w:t>
            </w:r>
            <w:r>
              <w:rPr>
                <w:rFonts w:hint="eastAsia" w:ascii="仿宋" w:hAnsi="仿宋" w:eastAsia="仿宋" w:cs="仿宋"/>
                <w:color w:val="auto"/>
                <w:sz w:val="21"/>
                <w:szCs w:val="21"/>
                <w:highlight w:val="none"/>
              </w:rPr>
              <w:t>ip</w:t>
            </w:r>
            <w:r>
              <w:rPr>
                <w:rFonts w:hint="eastAsia" w:ascii="仿宋" w:hAnsi="仿宋" w:eastAsia="仿宋" w:cs="仿宋"/>
                <w:color w:val="auto"/>
                <w:spacing w:val="18"/>
                <w:sz w:val="21"/>
                <w:szCs w:val="21"/>
                <w:highlight w:val="none"/>
              </w:rPr>
              <w:t>65</w:t>
            </w:r>
            <w:r>
              <w:rPr>
                <w:rFonts w:hint="eastAsia" w:ascii="仿宋" w:hAnsi="仿宋" w:eastAsia="仿宋" w:cs="仿宋"/>
                <w:color w:val="auto"/>
                <w:spacing w:val="9"/>
                <w:sz w:val="21"/>
                <w:szCs w:val="21"/>
                <w:highlight w:val="none"/>
              </w:rPr>
              <w:t xml:space="preserve"> </w:t>
            </w:r>
            <w:r>
              <w:rPr>
                <w:rFonts w:hint="eastAsia" w:ascii="仿宋" w:hAnsi="仿宋" w:eastAsia="仿宋" w:cs="仿宋"/>
                <w:color w:val="auto"/>
                <w:spacing w:val="13"/>
                <w:sz w:val="21"/>
                <w:szCs w:val="21"/>
                <w:highlight w:val="none"/>
              </w:rPr>
              <w:t>防水等级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23</w:t>
            </w:r>
          </w:p>
        </w:tc>
        <w:tc>
          <w:tcPr>
            <w:tcW w:w="1590" w:type="dxa"/>
            <w:vAlign w:val="top"/>
          </w:tcPr>
          <w:p>
            <w:pPr>
              <w:spacing w:before="0"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6"/>
                <w:sz w:val="21"/>
                <w:szCs w:val="21"/>
                <w:highlight w:val="none"/>
              </w:rPr>
              <w:t>灯具</w:t>
            </w:r>
          </w:p>
        </w:tc>
        <w:tc>
          <w:tcPr>
            <w:tcW w:w="825" w:type="dxa"/>
            <w:vAlign w:val="center"/>
          </w:tcPr>
          <w:p>
            <w:pPr>
              <w:spacing w:before="0" w:line="360" w:lineRule="auto"/>
              <w:ind w:left="283" w:leftChars="0"/>
              <w:jc w:val="both"/>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z w:val="21"/>
                <w:szCs w:val="21"/>
                <w:highlight w:val="none"/>
              </w:rPr>
              <w:t>个</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66</w:t>
            </w:r>
          </w:p>
        </w:tc>
        <w:tc>
          <w:tcPr>
            <w:tcW w:w="5055" w:type="dxa"/>
            <w:vAlign w:val="top"/>
          </w:tcPr>
          <w:p>
            <w:pPr>
              <w:spacing w:before="0" w:line="360" w:lineRule="auto"/>
              <w:ind w:left="117" w:leftChars="0"/>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z w:val="21"/>
                <w:szCs w:val="21"/>
                <w:highlight w:val="none"/>
              </w:rPr>
              <w:t>50W投射灯、接线、空开等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24</w:t>
            </w:r>
          </w:p>
        </w:tc>
        <w:tc>
          <w:tcPr>
            <w:tcW w:w="1590" w:type="dxa"/>
            <w:vAlign w:val="top"/>
          </w:tcPr>
          <w:p>
            <w:pPr>
              <w:spacing w:before="0"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2"/>
                <w:sz w:val="21"/>
                <w:szCs w:val="21"/>
                <w:highlight w:val="none"/>
              </w:rPr>
              <w:t>1</w:t>
            </w:r>
            <w:r>
              <w:rPr>
                <w:rFonts w:hint="eastAsia" w:ascii="仿宋" w:hAnsi="仿宋" w:eastAsia="仿宋" w:cs="仿宋"/>
                <w:color w:val="auto"/>
                <w:sz w:val="21"/>
                <w:szCs w:val="21"/>
                <w:highlight w:val="none"/>
              </w:rPr>
              <w:t>cmPVC</w:t>
            </w:r>
            <w:r>
              <w:rPr>
                <w:rFonts w:hint="eastAsia" w:ascii="仿宋" w:hAnsi="仿宋" w:eastAsia="仿宋" w:cs="仿宋"/>
                <w:color w:val="auto"/>
                <w:spacing w:val="2"/>
                <w:sz w:val="21"/>
                <w:szCs w:val="21"/>
                <w:highlight w:val="none"/>
              </w:rPr>
              <w:t>雕刻字</w:t>
            </w:r>
          </w:p>
        </w:tc>
        <w:tc>
          <w:tcPr>
            <w:tcW w:w="825" w:type="dxa"/>
            <w:vAlign w:val="center"/>
          </w:tcPr>
          <w:p>
            <w:pPr>
              <w:spacing w:before="0" w:line="360" w:lineRule="auto"/>
              <w:ind w:left="223" w:leftChars="0"/>
              <w:jc w:val="both"/>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b w:val="0"/>
                <w:bCs w:val="0"/>
                <w:i w:val="0"/>
                <w:iCs w:val="0"/>
                <w:color w:val="000000"/>
                <w:kern w:val="0"/>
                <w:sz w:val="21"/>
                <w:szCs w:val="21"/>
                <w:highlight w:val="none"/>
                <w:u w:val="none"/>
                <w:lang w:val="en-US" w:eastAsia="zh-CN"/>
              </w:rPr>
              <w:t xml:space="preserve"> ㎡</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62</w:t>
            </w:r>
          </w:p>
        </w:tc>
        <w:tc>
          <w:tcPr>
            <w:tcW w:w="5055" w:type="dxa"/>
            <w:vAlign w:val="top"/>
          </w:tcPr>
          <w:p>
            <w:pPr>
              <w:spacing w:before="0" w:line="360" w:lineRule="auto"/>
              <w:ind w:left="117" w:leftChars="0" w:right="86"/>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z w:val="21"/>
                <w:szCs w:val="21"/>
                <w:highlight w:val="none"/>
              </w:rPr>
              <w:t>厚度1cm、高密度、激光雕刻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25</w:t>
            </w:r>
          </w:p>
        </w:tc>
        <w:tc>
          <w:tcPr>
            <w:tcW w:w="1590" w:type="dxa"/>
            <w:vAlign w:val="top"/>
          </w:tcPr>
          <w:p>
            <w:pPr>
              <w:spacing w:before="0"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2"/>
                <w:sz w:val="21"/>
                <w:szCs w:val="21"/>
                <w:highlight w:val="none"/>
              </w:rPr>
              <w:t>2</w:t>
            </w:r>
            <w:r>
              <w:rPr>
                <w:rFonts w:hint="eastAsia" w:ascii="仿宋" w:hAnsi="仿宋" w:eastAsia="仿宋" w:cs="仿宋"/>
                <w:color w:val="auto"/>
                <w:sz w:val="21"/>
                <w:szCs w:val="21"/>
                <w:highlight w:val="none"/>
              </w:rPr>
              <w:t>cmPVC</w:t>
            </w:r>
            <w:r>
              <w:rPr>
                <w:rFonts w:hint="eastAsia" w:ascii="仿宋" w:hAnsi="仿宋" w:eastAsia="仿宋" w:cs="仿宋"/>
                <w:color w:val="auto"/>
                <w:spacing w:val="2"/>
                <w:sz w:val="21"/>
                <w:szCs w:val="21"/>
                <w:highlight w:val="none"/>
              </w:rPr>
              <w:t>雕刻字</w:t>
            </w:r>
          </w:p>
        </w:tc>
        <w:tc>
          <w:tcPr>
            <w:tcW w:w="825" w:type="dxa"/>
            <w:vAlign w:val="center"/>
          </w:tcPr>
          <w:p>
            <w:pPr>
              <w:spacing w:before="0" w:line="360" w:lineRule="auto"/>
              <w:ind w:left="223" w:leftChars="0"/>
              <w:jc w:val="both"/>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b w:val="0"/>
                <w:bCs w:val="0"/>
                <w:i w:val="0"/>
                <w:iCs w:val="0"/>
                <w:color w:val="000000"/>
                <w:kern w:val="0"/>
                <w:sz w:val="21"/>
                <w:szCs w:val="21"/>
                <w:highlight w:val="none"/>
                <w:u w:val="none"/>
                <w:lang w:val="en-US" w:eastAsia="zh-CN"/>
              </w:rPr>
              <w:t xml:space="preserve"> ㎡</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90</w:t>
            </w:r>
          </w:p>
        </w:tc>
        <w:tc>
          <w:tcPr>
            <w:tcW w:w="5055" w:type="dxa"/>
            <w:vAlign w:val="top"/>
          </w:tcPr>
          <w:p>
            <w:pPr>
              <w:spacing w:before="0" w:line="360" w:lineRule="auto"/>
              <w:ind w:left="117" w:leftChars="0" w:right="86"/>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z w:val="21"/>
                <w:szCs w:val="21"/>
                <w:highlight w:val="none"/>
              </w:rPr>
              <w:t>厚度2cm、高密度、激光雕刻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lang w:val="en-US"/>
              </w:rPr>
            </w:pPr>
            <w:r>
              <w:rPr>
                <w:rFonts w:hint="eastAsia" w:ascii="仿宋" w:hAnsi="仿宋" w:eastAsia="仿宋" w:cs="仿宋"/>
                <w:b w:val="0"/>
                <w:bCs w:val="0"/>
                <w:i w:val="0"/>
                <w:snapToGrid w:val="0"/>
                <w:color w:val="000000"/>
                <w:kern w:val="0"/>
                <w:sz w:val="21"/>
                <w:szCs w:val="21"/>
                <w:highlight w:val="none"/>
                <w:u w:val="none"/>
                <w:lang w:val="en-US" w:eastAsia="zh-CN" w:bidi="ar-SA"/>
              </w:rPr>
              <w:t>26</w:t>
            </w:r>
          </w:p>
        </w:tc>
        <w:tc>
          <w:tcPr>
            <w:tcW w:w="1590" w:type="dxa"/>
            <w:vAlign w:val="top"/>
          </w:tcPr>
          <w:p>
            <w:pPr>
              <w:spacing w:before="0" w:line="360" w:lineRule="auto"/>
              <w:ind w:right="175"/>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17"/>
                <w:sz w:val="21"/>
                <w:szCs w:val="21"/>
                <w:highlight w:val="none"/>
              </w:rPr>
              <w:t>1</w:t>
            </w:r>
            <w:r>
              <w:rPr>
                <w:rFonts w:hint="eastAsia" w:ascii="仿宋" w:hAnsi="仿宋" w:eastAsia="仿宋" w:cs="仿宋"/>
                <w:color w:val="auto"/>
                <w:sz w:val="21"/>
                <w:szCs w:val="21"/>
                <w:highlight w:val="none"/>
              </w:rPr>
              <w:t>cmPVC</w:t>
            </w:r>
            <w:r>
              <w:rPr>
                <w:rFonts w:hint="eastAsia" w:ascii="仿宋" w:hAnsi="仿宋" w:eastAsia="仿宋" w:cs="仿宋"/>
                <w:color w:val="auto"/>
                <w:spacing w:val="17"/>
                <w:sz w:val="21"/>
                <w:szCs w:val="21"/>
                <w:highlight w:val="none"/>
              </w:rPr>
              <w:t>雕刻字</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z w:val="21"/>
                <w:szCs w:val="21"/>
                <w:highlight w:val="none"/>
              </w:rPr>
              <w:t>UV</w:t>
            </w:r>
            <w:r>
              <w:rPr>
                <w:rFonts w:hint="eastAsia" w:ascii="仿宋" w:hAnsi="仿宋" w:eastAsia="仿宋" w:cs="仿宋"/>
                <w:color w:val="auto"/>
                <w:spacing w:val="25"/>
                <w:sz w:val="21"/>
                <w:szCs w:val="21"/>
                <w:highlight w:val="none"/>
              </w:rPr>
              <w:t>打印</w:t>
            </w:r>
          </w:p>
        </w:tc>
        <w:tc>
          <w:tcPr>
            <w:tcW w:w="825" w:type="dxa"/>
            <w:vAlign w:val="center"/>
          </w:tcPr>
          <w:p>
            <w:pPr>
              <w:spacing w:before="0" w:line="360" w:lineRule="auto"/>
              <w:ind w:left="223" w:leftChars="0"/>
              <w:jc w:val="both"/>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b w:val="0"/>
                <w:bCs w:val="0"/>
                <w:i w:val="0"/>
                <w:iCs w:val="0"/>
                <w:color w:val="000000"/>
                <w:kern w:val="0"/>
                <w:sz w:val="21"/>
                <w:szCs w:val="21"/>
                <w:highlight w:val="none"/>
                <w:u w:val="none"/>
                <w:lang w:val="en-US" w:eastAsia="zh-CN"/>
              </w:rPr>
              <w:t xml:space="preserve"> ㎡</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94</w:t>
            </w:r>
          </w:p>
        </w:tc>
        <w:tc>
          <w:tcPr>
            <w:tcW w:w="5055" w:type="dxa"/>
            <w:vAlign w:val="top"/>
          </w:tcPr>
          <w:p>
            <w:pPr>
              <w:spacing w:before="0" w:line="360" w:lineRule="auto"/>
              <w:ind w:left="117" w:leftChars="0" w:right="86"/>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11"/>
                <w:sz w:val="21"/>
                <w:szCs w:val="21"/>
                <w:highlight w:val="none"/>
              </w:rPr>
              <w:t>厚度1</w:t>
            </w:r>
            <w:r>
              <w:rPr>
                <w:rFonts w:hint="eastAsia" w:ascii="仿宋" w:hAnsi="仿宋" w:eastAsia="仿宋" w:cs="仿宋"/>
                <w:color w:val="auto"/>
                <w:sz w:val="21"/>
                <w:szCs w:val="21"/>
                <w:highlight w:val="none"/>
              </w:rPr>
              <w:t>cm</w:t>
            </w:r>
            <w:r>
              <w:rPr>
                <w:rFonts w:hint="eastAsia" w:ascii="仿宋" w:hAnsi="仿宋" w:eastAsia="仿宋" w:cs="仿宋"/>
                <w:color w:val="auto"/>
                <w:spacing w:val="11"/>
                <w:sz w:val="21"/>
                <w:szCs w:val="21"/>
                <w:highlight w:val="none"/>
              </w:rPr>
              <w:t>、高密度、激光雕</w:t>
            </w:r>
            <w:r>
              <w:rPr>
                <w:rFonts w:hint="eastAsia" w:ascii="仿宋" w:hAnsi="仿宋" w:eastAsia="仿宋" w:cs="仿宋"/>
                <w:color w:val="auto"/>
                <w:spacing w:val="21"/>
                <w:sz w:val="21"/>
                <w:szCs w:val="21"/>
                <w:highlight w:val="none"/>
              </w:rPr>
              <w:t>刻、</w:t>
            </w:r>
            <w:r>
              <w:rPr>
                <w:rFonts w:hint="eastAsia" w:ascii="仿宋" w:hAnsi="仿宋" w:eastAsia="仿宋" w:cs="仿宋"/>
                <w:color w:val="auto"/>
                <w:sz w:val="21"/>
                <w:szCs w:val="21"/>
                <w:highlight w:val="none"/>
              </w:rPr>
              <w:t>UV</w:t>
            </w:r>
            <w:r>
              <w:rPr>
                <w:rFonts w:hint="eastAsia" w:ascii="仿宋" w:hAnsi="仿宋" w:eastAsia="仿宋" w:cs="仿宋"/>
                <w:color w:val="auto"/>
                <w:spacing w:val="21"/>
                <w:sz w:val="21"/>
                <w:szCs w:val="21"/>
                <w:highlight w:val="none"/>
              </w:rPr>
              <w:t>数码打印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spacing w:line="360" w:lineRule="auto"/>
              <w:ind w:left="0" w:leftChars="0"/>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27</w:t>
            </w:r>
          </w:p>
        </w:tc>
        <w:tc>
          <w:tcPr>
            <w:tcW w:w="1590" w:type="dxa"/>
            <w:vAlign w:val="top"/>
          </w:tcPr>
          <w:p>
            <w:pPr>
              <w:spacing w:before="0" w:line="360" w:lineRule="auto"/>
              <w:ind w:right="175"/>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17"/>
                <w:sz w:val="21"/>
                <w:szCs w:val="21"/>
                <w:highlight w:val="none"/>
              </w:rPr>
              <w:t>2</w:t>
            </w:r>
            <w:r>
              <w:rPr>
                <w:rFonts w:hint="eastAsia" w:ascii="仿宋" w:hAnsi="仿宋" w:eastAsia="仿宋" w:cs="仿宋"/>
                <w:color w:val="auto"/>
                <w:sz w:val="21"/>
                <w:szCs w:val="21"/>
                <w:highlight w:val="none"/>
              </w:rPr>
              <w:t>cmPVC</w:t>
            </w:r>
            <w:r>
              <w:rPr>
                <w:rFonts w:hint="eastAsia" w:ascii="仿宋" w:hAnsi="仿宋" w:eastAsia="仿宋" w:cs="仿宋"/>
                <w:color w:val="auto"/>
                <w:spacing w:val="17"/>
                <w:sz w:val="21"/>
                <w:szCs w:val="21"/>
                <w:highlight w:val="none"/>
              </w:rPr>
              <w:t>雕刻字</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z w:val="21"/>
                <w:szCs w:val="21"/>
                <w:highlight w:val="none"/>
              </w:rPr>
              <w:t>UV</w:t>
            </w:r>
            <w:r>
              <w:rPr>
                <w:rFonts w:hint="eastAsia" w:ascii="仿宋" w:hAnsi="仿宋" w:eastAsia="仿宋" w:cs="仿宋"/>
                <w:color w:val="auto"/>
                <w:spacing w:val="25"/>
                <w:sz w:val="21"/>
                <w:szCs w:val="21"/>
                <w:highlight w:val="none"/>
              </w:rPr>
              <w:t>打印</w:t>
            </w:r>
          </w:p>
        </w:tc>
        <w:tc>
          <w:tcPr>
            <w:tcW w:w="825" w:type="dxa"/>
            <w:vAlign w:val="center"/>
          </w:tcPr>
          <w:p>
            <w:pPr>
              <w:spacing w:before="0" w:line="360" w:lineRule="auto"/>
              <w:ind w:left="223" w:leftChars="0"/>
              <w:jc w:val="both"/>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b w:val="0"/>
                <w:bCs w:val="0"/>
                <w:i w:val="0"/>
                <w:iCs w:val="0"/>
                <w:color w:val="000000"/>
                <w:kern w:val="0"/>
                <w:sz w:val="21"/>
                <w:szCs w:val="21"/>
                <w:highlight w:val="none"/>
                <w:u w:val="none"/>
                <w:lang w:val="en-US" w:eastAsia="zh-CN"/>
              </w:rPr>
              <w:t xml:space="preserve"> ㎡</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115</w:t>
            </w:r>
          </w:p>
        </w:tc>
        <w:tc>
          <w:tcPr>
            <w:tcW w:w="5055" w:type="dxa"/>
            <w:vAlign w:val="top"/>
          </w:tcPr>
          <w:p>
            <w:pPr>
              <w:spacing w:before="0" w:line="360" w:lineRule="auto"/>
              <w:ind w:left="117" w:leftChars="0" w:right="76" w:firstLine="9" w:firstLineChars="0"/>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11"/>
                <w:sz w:val="21"/>
                <w:szCs w:val="21"/>
                <w:highlight w:val="none"/>
              </w:rPr>
              <w:t>厚度2</w:t>
            </w:r>
            <w:r>
              <w:rPr>
                <w:rFonts w:hint="eastAsia" w:ascii="仿宋" w:hAnsi="仿宋" w:eastAsia="仿宋" w:cs="仿宋"/>
                <w:color w:val="auto"/>
                <w:sz w:val="21"/>
                <w:szCs w:val="21"/>
                <w:highlight w:val="none"/>
              </w:rPr>
              <w:t>cm</w:t>
            </w:r>
            <w:r>
              <w:rPr>
                <w:rFonts w:hint="eastAsia" w:ascii="仿宋" w:hAnsi="仿宋" w:eastAsia="仿宋" w:cs="仿宋"/>
                <w:color w:val="auto"/>
                <w:spacing w:val="11"/>
                <w:sz w:val="21"/>
                <w:szCs w:val="21"/>
                <w:highlight w:val="none"/>
              </w:rPr>
              <w:t>、高密度、激光雕</w:t>
            </w:r>
            <w:r>
              <w:rPr>
                <w:rFonts w:hint="eastAsia" w:ascii="仿宋" w:hAnsi="仿宋" w:eastAsia="仿宋" w:cs="仿宋"/>
                <w:color w:val="auto"/>
                <w:spacing w:val="15"/>
                <w:sz w:val="21"/>
                <w:szCs w:val="21"/>
                <w:highlight w:val="none"/>
              </w:rPr>
              <w:t>刻、</w:t>
            </w:r>
            <w:r>
              <w:rPr>
                <w:rFonts w:hint="eastAsia" w:ascii="仿宋" w:hAnsi="仿宋" w:eastAsia="仿宋" w:cs="仿宋"/>
                <w:color w:val="auto"/>
                <w:sz w:val="21"/>
                <w:szCs w:val="21"/>
                <w:highlight w:val="none"/>
              </w:rPr>
              <w:t>UV</w:t>
            </w:r>
            <w:r>
              <w:rPr>
                <w:rFonts w:hint="eastAsia" w:ascii="仿宋" w:hAnsi="仿宋" w:eastAsia="仿宋" w:cs="仿宋"/>
                <w:color w:val="auto"/>
                <w:spacing w:val="15"/>
                <w:sz w:val="21"/>
                <w:szCs w:val="21"/>
                <w:highlight w:val="none"/>
              </w:rPr>
              <w:t>数码打印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28</w:t>
            </w:r>
          </w:p>
        </w:tc>
        <w:tc>
          <w:tcPr>
            <w:tcW w:w="1590" w:type="dxa"/>
            <w:vAlign w:val="top"/>
          </w:tcPr>
          <w:p>
            <w:pPr>
              <w:spacing w:before="0" w:line="360" w:lineRule="auto"/>
              <w:ind w:right="195"/>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2"/>
                <w:sz w:val="21"/>
                <w:szCs w:val="21"/>
                <w:highlight w:val="none"/>
              </w:rPr>
              <w:t>铁皮烤漆立体</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z w:val="21"/>
                <w:szCs w:val="21"/>
                <w:highlight w:val="none"/>
              </w:rPr>
              <w:t>字</w:t>
            </w:r>
          </w:p>
        </w:tc>
        <w:tc>
          <w:tcPr>
            <w:tcW w:w="825" w:type="dxa"/>
            <w:vAlign w:val="center"/>
          </w:tcPr>
          <w:p>
            <w:pPr>
              <w:spacing w:before="0" w:line="360" w:lineRule="auto"/>
              <w:ind w:left="223" w:leftChars="0"/>
              <w:jc w:val="both"/>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b w:val="0"/>
                <w:bCs w:val="0"/>
                <w:i w:val="0"/>
                <w:iCs w:val="0"/>
                <w:color w:val="000000"/>
                <w:kern w:val="0"/>
                <w:sz w:val="21"/>
                <w:szCs w:val="21"/>
                <w:highlight w:val="none"/>
                <w:u w:val="none"/>
                <w:lang w:val="en-US" w:eastAsia="zh-CN"/>
              </w:rPr>
              <w:t xml:space="preserve"> ㎡</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154</w:t>
            </w:r>
          </w:p>
        </w:tc>
        <w:tc>
          <w:tcPr>
            <w:tcW w:w="5055" w:type="dxa"/>
            <w:vAlign w:val="top"/>
          </w:tcPr>
          <w:p>
            <w:pPr>
              <w:spacing w:before="0" w:line="360" w:lineRule="auto"/>
              <w:ind w:left="117" w:leftChars="0" w:right="74" w:firstLine="9" w:firstLineChars="0"/>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10"/>
                <w:sz w:val="21"/>
                <w:szCs w:val="21"/>
                <w:highlight w:val="none"/>
              </w:rPr>
              <w:t>围边厚度3公分、铁皮烤漆</w:t>
            </w:r>
            <w:r>
              <w:rPr>
                <w:rFonts w:hint="eastAsia" w:ascii="仿宋" w:hAnsi="仿宋" w:eastAsia="仿宋" w:cs="仿宋"/>
                <w:color w:val="auto"/>
                <w:spacing w:val="13"/>
                <w:sz w:val="21"/>
                <w:szCs w:val="21"/>
                <w:highlight w:val="none"/>
              </w:rPr>
              <w:t>立体字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29</w:t>
            </w:r>
          </w:p>
        </w:tc>
        <w:tc>
          <w:tcPr>
            <w:tcW w:w="1590" w:type="dxa"/>
            <w:vAlign w:val="top"/>
          </w:tcPr>
          <w:p>
            <w:pPr>
              <w:spacing w:before="0" w:line="360" w:lineRule="auto"/>
              <w:ind w:right="177"/>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1"/>
                <w:sz w:val="21"/>
                <w:szCs w:val="21"/>
                <w:highlight w:val="none"/>
              </w:rPr>
              <w:t>不锈钢烤漆立</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5"/>
                <w:sz w:val="21"/>
                <w:szCs w:val="21"/>
                <w:highlight w:val="none"/>
              </w:rPr>
              <w:t>体字</w:t>
            </w:r>
          </w:p>
        </w:tc>
        <w:tc>
          <w:tcPr>
            <w:tcW w:w="825" w:type="dxa"/>
            <w:vAlign w:val="center"/>
          </w:tcPr>
          <w:p>
            <w:pPr>
              <w:spacing w:line="360" w:lineRule="auto"/>
              <w:jc w:val="center"/>
              <w:rPr>
                <w:rFonts w:hint="eastAsia" w:ascii="仿宋" w:hAnsi="仿宋" w:eastAsia="仿宋" w:cs="仿宋"/>
                <w:color w:val="auto"/>
                <w:sz w:val="21"/>
                <w:szCs w:val="21"/>
                <w:highlight w:val="none"/>
              </w:rPr>
            </w:pPr>
          </w:p>
          <w:p>
            <w:pPr>
              <w:spacing w:before="0" w:line="360" w:lineRule="auto"/>
              <w:ind w:left="223" w:leftChars="0"/>
              <w:jc w:val="both"/>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b w:val="0"/>
                <w:bCs w:val="0"/>
                <w:i w:val="0"/>
                <w:iCs w:val="0"/>
                <w:color w:val="000000"/>
                <w:kern w:val="0"/>
                <w:sz w:val="21"/>
                <w:szCs w:val="21"/>
                <w:highlight w:val="none"/>
                <w:u w:val="none"/>
                <w:lang w:val="en-US" w:eastAsia="zh-CN"/>
              </w:rPr>
              <w:t xml:space="preserve"> ㎡</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189</w:t>
            </w:r>
          </w:p>
        </w:tc>
        <w:tc>
          <w:tcPr>
            <w:tcW w:w="5055" w:type="dxa"/>
            <w:vAlign w:val="top"/>
          </w:tcPr>
          <w:p>
            <w:pPr>
              <w:spacing w:before="0" w:line="360" w:lineRule="auto"/>
              <w:ind w:left="117" w:leftChars="0" w:right="84"/>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z w:val="21"/>
                <w:szCs w:val="21"/>
                <w:highlight w:val="none"/>
              </w:rPr>
              <w:t>围边厚度3公分、不锈钢烤</w:t>
            </w:r>
            <w:r>
              <w:rPr>
                <w:rFonts w:hint="eastAsia" w:ascii="仿宋" w:hAnsi="仿宋" w:eastAsia="仿宋" w:cs="仿宋"/>
                <w:color w:val="auto"/>
                <w:spacing w:val="2"/>
                <w:sz w:val="21"/>
                <w:szCs w:val="21"/>
                <w:highlight w:val="none"/>
              </w:rPr>
              <w:t>漆立体字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30</w:t>
            </w:r>
          </w:p>
        </w:tc>
        <w:tc>
          <w:tcPr>
            <w:tcW w:w="1590" w:type="dxa"/>
            <w:vAlign w:val="top"/>
          </w:tcPr>
          <w:p>
            <w:pPr>
              <w:spacing w:before="0" w:line="360" w:lineRule="auto"/>
              <w:ind w:right="195"/>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2"/>
                <w:sz w:val="21"/>
                <w:szCs w:val="21"/>
                <w:highlight w:val="none"/>
              </w:rPr>
              <w:t>铁皮亚克力发</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5"/>
                <w:sz w:val="21"/>
                <w:szCs w:val="21"/>
                <w:highlight w:val="none"/>
              </w:rPr>
              <w:t>光字</w:t>
            </w:r>
          </w:p>
        </w:tc>
        <w:tc>
          <w:tcPr>
            <w:tcW w:w="825" w:type="dxa"/>
            <w:vAlign w:val="center"/>
          </w:tcPr>
          <w:p>
            <w:pPr>
              <w:spacing w:line="360" w:lineRule="auto"/>
              <w:jc w:val="center"/>
              <w:rPr>
                <w:rFonts w:hint="eastAsia" w:ascii="仿宋" w:hAnsi="仿宋" w:eastAsia="仿宋" w:cs="仿宋"/>
                <w:color w:val="auto"/>
                <w:sz w:val="21"/>
                <w:szCs w:val="21"/>
                <w:highlight w:val="none"/>
              </w:rPr>
            </w:pPr>
          </w:p>
          <w:p>
            <w:pPr>
              <w:spacing w:before="0" w:line="360" w:lineRule="auto"/>
              <w:ind w:left="223" w:leftChars="0"/>
              <w:jc w:val="both"/>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b w:val="0"/>
                <w:bCs w:val="0"/>
                <w:i w:val="0"/>
                <w:iCs w:val="0"/>
                <w:color w:val="000000"/>
                <w:kern w:val="0"/>
                <w:sz w:val="21"/>
                <w:szCs w:val="21"/>
                <w:highlight w:val="none"/>
                <w:u w:val="none"/>
                <w:lang w:val="en-US" w:eastAsia="zh-CN"/>
              </w:rPr>
              <w:t xml:space="preserve"> ㎡</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340</w:t>
            </w:r>
          </w:p>
        </w:tc>
        <w:tc>
          <w:tcPr>
            <w:tcW w:w="5055" w:type="dxa"/>
            <w:vAlign w:val="top"/>
          </w:tcPr>
          <w:p>
            <w:pPr>
              <w:spacing w:before="0" w:line="360" w:lineRule="auto"/>
              <w:ind w:left="117" w:leftChars="0" w:right="81"/>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29"/>
                <w:sz w:val="21"/>
                <w:szCs w:val="21"/>
                <w:highlight w:val="none"/>
              </w:rPr>
              <w:t>围边厚度10</w:t>
            </w:r>
            <w:r>
              <w:rPr>
                <w:rFonts w:hint="eastAsia" w:ascii="仿宋" w:hAnsi="仿宋" w:eastAsia="仿宋" w:cs="仿宋"/>
                <w:color w:val="auto"/>
                <w:sz w:val="21"/>
                <w:szCs w:val="21"/>
                <w:highlight w:val="none"/>
              </w:rPr>
              <w:t>cm</w:t>
            </w:r>
            <w:r>
              <w:rPr>
                <w:rFonts w:hint="eastAsia" w:ascii="仿宋" w:hAnsi="仿宋" w:eastAsia="仿宋" w:cs="仿宋"/>
                <w:color w:val="auto"/>
                <w:spacing w:val="29"/>
                <w:sz w:val="21"/>
                <w:szCs w:val="21"/>
                <w:highlight w:val="none"/>
              </w:rPr>
              <w:t>,铁皮亚克</w:t>
            </w:r>
            <w:r>
              <w:rPr>
                <w:rFonts w:hint="eastAsia" w:ascii="仿宋" w:hAnsi="仿宋" w:eastAsia="仿宋" w:cs="仿宋"/>
                <w:color w:val="auto"/>
                <w:spacing w:val="12"/>
                <w:sz w:val="21"/>
                <w:szCs w:val="21"/>
                <w:highlight w:val="none"/>
              </w:rPr>
              <w:t>力发光字，内置日上</w:t>
            </w:r>
            <w:r>
              <w:rPr>
                <w:rFonts w:hint="eastAsia" w:ascii="仿宋" w:hAnsi="仿宋" w:eastAsia="仿宋" w:cs="仿宋"/>
                <w:color w:val="auto"/>
                <w:sz w:val="21"/>
                <w:szCs w:val="21"/>
                <w:highlight w:val="none"/>
              </w:rPr>
              <w:t>LED</w:t>
            </w:r>
            <w:r>
              <w:rPr>
                <w:rFonts w:hint="eastAsia" w:ascii="仿宋" w:hAnsi="仿宋" w:eastAsia="仿宋" w:cs="仿宋"/>
                <w:color w:val="auto"/>
                <w:spacing w:val="12"/>
                <w:sz w:val="21"/>
                <w:szCs w:val="21"/>
                <w:highlight w:val="none"/>
              </w:rPr>
              <w:t>防</w:t>
            </w:r>
            <w:r>
              <w:rPr>
                <w:rFonts w:hint="eastAsia" w:ascii="仿宋" w:hAnsi="仿宋" w:eastAsia="仿宋" w:cs="仿宋"/>
                <w:color w:val="auto"/>
                <w:spacing w:val="7"/>
                <w:sz w:val="21"/>
                <w:szCs w:val="21"/>
                <w:highlight w:val="none"/>
              </w:rPr>
              <w:t xml:space="preserve"> </w:t>
            </w:r>
            <w:r>
              <w:rPr>
                <w:rFonts w:hint="eastAsia" w:ascii="仿宋" w:hAnsi="仿宋" w:eastAsia="仿宋" w:cs="仿宋"/>
                <w:color w:val="auto"/>
                <w:spacing w:val="13"/>
                <w:sz w:val="21"/>
                <w:szCs w:val="21"/>
                <w:highlight w:val="none"/>
              </w:rPr>
              <w:t>水光源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31</w:t>
            </w:r>
          </w:p>
        </w:tc>
        <w:tc>
          <w:tcPr>
            <w:tcW w:w="1590" w:type="dxa"/>
            <w:vAlign w:val="top"/>
          </w:tcPr>
          <w:p>
            <w:pPr>
              <w:spacing w:before="0" w:line="360" w:lineRule="auto"/>
              <w:ind w:right="166"/>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3"/>
                <w:sz w:val="21"/>
                <w:szCs w:val="21"/>
                <w:highlight w:val="none"/>
              </w:rPr>
              <w:t>不锈钢亚克力</w:t>
            </w:r>
            <w:r>
              <w:rPr>
                <w:rFonts w:hint="eastAsia" w:ascii="仿宋" w:hAnsi="仿宋" w:eastAsia="仿宋" w:cs="仿宋"/>
                <w:color w:val="auto"/>
                <w:spacing w:val="1"/>
                <w:sz w:val="21"/>
                <w:szCs w:val="21"/>
                <w:highlight w:val="none"/>
              </w:rPr>
              <w:t xml:space="preserve"> </w:t>
            </w:r>
            <w:r>
              <w:rPr>
                <w:rFonts w:hint="eastAsia" w:ascii="仿宋" w:hAnsi="仿宋" w:eastAsia="仿宋" w:cs="仿宋"/>
                <w:color w:val="auto"/>
                <w:spacing w:val="3"/>
                <w:sz w:val="21"/>
                <w:szCs w:val="21"/>
                <w:highlight w:val="none"/>
              </w:rPr>
              <w:t>发光字</w:t>
            </w:r>
          </w:p>
        </w:tc>
        <w:tc>
          <w:tcPr>
            <w:tcW w:w="825" w:type="dxa"/>
            <w:vAlign w:val="center"/>
          </w:tcPr>
          <w:p>
            <w:pPr>
              <w:spacing w:line="360" w:lineRule="auto"/>
              <w:jc w:val="center"/>
              <w:rPr>
                <w:rFonts w:hint="eastAsia" w:ascii="仿宋" w:hAnsi="仿宋" w:eastAsia="仿宋" w:cs="仿宋"/>
                <w:color w:val="auto"/>
                <w:sz w:val="21"/>
                <w:szCs w:val="21"/>
                <w:highlight w:val="none"/>
              </w:rPr>
            </w:pPr>
          </w:p>
          <w:p>
            <w:pPr>
              <w:spacing w:before="0" w:line="360" w:lineRule="auto"/>
              <w:ind w:left="223" w:leftChars="0"/>
              <w:jc w:val="both"/>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b w:val="0"/>
                <w:bCs w:val="0"/>
                <w:i w:val="0"/>
                <w:iCs w:val="0"/>
                <w:color w:val="000000"/>
                <w:kern w:val="0"/>
                <w:sz w:val="21"/>
                <w:szCs w:val="21"/>
                <w:highlight w:val="none"/>
                <w:u w:val="none"/>
                <w:lang w:val="en-US" w:eastAsia="zh-CN"/>
              </w:rPr>
              <w:t xml:space="preserve">  ㎡</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388</w:t>
            </w:r>
          </w:p>
        </w:tc>
        <w:tc>
          <w:tcPr>
            <w:tcW w:w="5055" w:type="dxa"/>
            <w:vAlign w:val="top"/>
          </w:tcPr>
          <w:p>
            <w:pPr>
              <w:spacing w:before="0" w:line="360" w:lineRule="auto"/>
              <w:ind w:left="117" w:leftChars="0" w:right="83"/>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32"/>
                <w:sz w:val="21"/>
                <w:szCs w:val="21"/>
                <w:highlight w:val="none"/>
              </w:rPr>
              <w:t>围边厚度10</w:t>
            </w:r>
            <w:r>
              <w:rPr>
                <w:rFonts w:hint="eastAsia" w:ascii="仿宋" w:hAnsi="仿宋" w:eastAsia="仿宋" w:cs="仿宋"/>
                <w:color w:val="auto"/>
                <w:sz w:val="21"/>
                <w:szCs w:val="21"/>
                <w:highlight w:val="none"/>
              </w:rPr>
              <w:t>cm</w:t>
            </w:r>
            <w:r>
              <w:rPr>
                <w:rFonts w:hint="eastAsia" w:ascii="仿宋" w:hAnsi="仿宋" w:eastAsia="仿宋" w:cs="仿宋"/>
                <w:color w:val="auto"/>
                <w:spacing w:val="32"/>
                <w:sz w:val="21"/>
                <w:szCs w:val="21"/>
                <w:highlight w:val="none"/>
              </w:rPr>
              <w:t>,不锈钢亚</w:t>
            </w:r>
            <w:r>
              <w:rPr>
                <w:rFonts w:hint="eastAsia" w:ascii="仿宋" w:hAnsi="仿宋" w:eastAsia="仿宋" w:cs="仿宋"/>
                <w:color w:val="auto"/>
                <w:spacing w:val="12"/>
                <w:sz w:val="21"/>
                <w:szCs w:val="21"/>
                <w:highlight w:val="none"/>
              </w:rPr>
              <w:t>克力发光字，内置日上</w:t>
            </w:r>
            <w:r>
              <w:rPr>
                <w:rFonts w:hint="eastAsia" w:ascii="仿宋" w:hAnsi="仿宋" w:eastAsia="仿宋" w:cs="仿宋"/>
                <w:color w:val="auto"/>
                <w:sz w:val="21"/>
                <w:szCs w:val="21"/>
                <w:highlight w:val="none"/>
              </w:rPr>
              <w:t>LED</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12"/>
                <w:sz w:val="21"/>
                <w:szCs w:val="21"/>
                <w:highlight w:val="none"/>
              </w:rPr>
              <w:t>防水光源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32</w:t>
            </w:r>
          </w:p>
        </w:tc>
        <w:tc>
          <w:tcPr>
            <w:tcW w:w="1590" w:type="dxa"/>
            <w:vAlign w:val="top"/>
          </w:tcPr>
          <w:p>
            <w:pPr>
              <w:spacing w:before="0"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4"/>
                <w:sz w:val="21"/>
                <w:szCs w:val="21"/>
                <w:highlight w:val="none"/>
              </w:rPr>
              <w:t>刀刮布</w:t>
            </w:r>
            <w:r>
              <w:rPr>
                <w:rFonts w:hint="eastAsia" w:ascii="仿宋" w:hAnsi="仿宋" w:eastAsia="仿宋" w:cs="仿宋"/>
                <w:color w:val="auto"/>
                <w:sz w:val="21"/>
                <w:szCs w:val="21"/>
                <w:highlight w:val="none"/>
              </w:rPr>
              <w:t>UV</w:t>
            </w:r>
            <w:r>
              <w:rPr>
                <w:rFonts w:hint="eastAsia" w:ascii="仿宋" w:hAnsi="仿宋" w:eastAsia="仿宋" w:cs="仿宋"/>
                <w:color w:val="auto"/>
                <w:spacing w:val="4"/>
                <w:sz w:val="21"/>
                <w:szCs w:val="21"/>
                <w:highlight w:val="none"/>
              </w:rPr>
              <w:t>打印</w:t>
            </w:r>
          </w:p>
        </w:tc>
        <w:tc>
          <w:tcPr>
            <w:tcW w:w="825" w:type="dxa"/>
            <w:vAlign w:val="center"/>
          </w:tcPr>
          <w:p>
            <w:pPr>
              <w:spacing w:before="0" w:line="360" w:lineRule="auto"/>
              <w:ind w:left="223" w:leftChars="0"/>
              <w:jc w:val="both"/>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rPr>
              <w:t>m²</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48</w:t>
            </w:r>
          </w:p>
        </w:tc>
        <w:tc>
          <w:tcPr>
            <w:tcW w:w="5055" w:type="dxa"/>
            <w:vAlign w:val="top"/>
          </w:tcPr>
          <w:p>
            <w:pPr>
              <w:spacing w:before="0" w:line="360" w:lineRule="auto"/>
              <w:ind w:left="117" w:leftChars="0" w:right="128"/>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16"/>
                <w:sz w:val="21"/>
                <w:szCs w:val="21"/>
                <w:highlight w:val="none"/>
              </w:rPr>
              <w:t>每平米重量800G以上，</w:t>
            </w:r>
            <w:r>
              <w:rPr>
                <w:rFonts w:hint="eastAsia" w:ascii="仿宋" w:hAnsi="仿宋" w:eastAsia="仿宋" w:cs="仿宋"/>
                <w:color w:val="auto"/>
                <w:sz w:val="21"/>
                <w:szCs w:val="21"/>
                <w:highlight w:val="none"/>
              </w:rPr>
              <w:t>UV</w:t>
            </w:r>
            <w:r>
              <w:rPr>
                <w:rFonts w:hint="eastAsia" w:ascii="仿宋" w:hAnsi="仿宋" w:eastAsia="仿宋" w:cs="仿宋"/>
                <w:color w:val="auto"/>
                <w:spacing w:val="3"/>
                <w:sz w:val="21"/>
                <w:szCs w:val="21"/>
                <w:highlight w:val="none"/>
              </w:rPr>
              <w:t xml:space="preserve"> </w:t>
            </w:r>
            <w:r>
              <w:rPr>
                <w:rFonts w:hint="eastAsia" w:ascii="仿宋" w:hAnsi="仿宋" w:eastAsia="仿宋" w:cs="仿宋"/>
                <w:color w:val="auto"/>
                <w:spacing w:val="15"/>
                <w:sz w:val="21"/>
                <w:szCs w:val="21"/>
                <w:highlight w:val="none"/>
              </w:rPr>
              <w:t>数码打印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snapToGrid w:val="0"/>
                <w:color w:val="auto"/>
                <w:kern w:val="0"/>
                <w:sz w:val="21"/>
                <w:szCs w:val="21"/>
                <w:highlight w:val="none"/>
              </w:rPr>
            </w:pPr>
            <w:r>
              <w:rPr>
                <w:rFonts w:hint="eastAsia" w:ascii="仿宋" w:hAnsi="仿宋" w:eastAsia="仿宋" w:cs="仿宋"/>
                <w:b w:val="0"/>
                <w:bCs w:val="0"/>
                <w:i w:val="0"/>
                <w:snapToGrid w:val="0"/>
                <w:color w:val="000000"/>
                <w:kern w:val="0"/>
                <w:sz w:val="21"/>
                <w:szCs w:val="21"/>
                <w:highlight w:val="none"/>
                <w:u w:val="none"/>
                <w:lang w:val="en-US" w:eastAsia="zh-CN" w:bidi="ar-SA"/>
              </w:rPr>
              <w:t>33</w:t>
            </w:r>
          </w:p>
        </w:tc>
        <w:tc>
          <w:tcPr>
            <w:tcW w:w="1590" w:type="dxa"/>
            <w:vAlign w:val="top"/>
          </w:tcPr>
          <w:p>
            <w:pPr>
              <w:spacing w:before="0" w:line="360" w:lineRule="auto"/>
              <w:jc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2"/>
                <w:sz w:val="21"/>
                <w:szCs w:val="21"/>
                <w:highlight w:val="none"/>
              </w:rPr>
              <w:t>围挡移位</w:t>
            </w:r>
          </w:p>
        </w:tc>
        <w:tc>
          <w:tcPr>
            <w:tcW w:w="825" w:type="dxa"/>
            <w:vAlign w:val="center"/>
          </w:tcPr>
          <w:p>
            <w:pPr>
              <w:spacing w:before="0" w:line="360" w:lineRule="auto"/>
              <w:ind w:left="223" w:leftChars="0"/>
              <w:jc w:val="both"/>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rPr>
              <w:t>m²</w:t>
            </w:r>
          </w:p>
        </w:tc>
        <w:tc>
          <w:tcPr>
            <w:tcW w:w="1065" w:type="dxa"/>
            <w:vAlign w:val="center"/>
          </w:tcPr>
          <w:p>
            <w:pPr>
              <w:spacing w:before="0" w:line="360" w:lineRule="auto"/>
              <w:ind w:left="0" w:leftChars="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43</w:t>
            </w:r>
          </w:p>
        </w:tc>
        <w:tc>
          <w:tcPr>
            <w:tcW w:w="5055" w:type="dxa"/>
            <w:vAlign w:val="top"/>
          </w:tcPr>
          <w:p>
            <w:pPr>
              <w:spacing w:before="0" w:line="360" w:lineRule="auto"/>
              <w:ind w:left="117" w:leftChars="0" w:right="80"/>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pacing w:val="22"/>
                <w:sz w:val="21"/>
                <w:szCs w:val="21"/>
                <w:highlight w:val="none"/>
              </w:rPr>
              <w:t>将已安装围挡拆移至该项</w:t>
            </w:r>
            <w:r>
              <w:rPr>
                <w:rFonts w:hint="eastAsia" w:ascii="仿宋" w:hAnsi="仿宋" w:eastAsia="仿宋" w:cs="仿宋"/>
                <w:color w:val="auto"/>
                <w:spacing w:val="13"/>
                <w:sz w:val="21"/>
                <w:szCs w:val="21"/>
                <w:highlight w:val="none"/>
              </w:rPr>
              <w:t>目其它指定地点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34</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户外喷绘布</w:t>
            </w:r>
          </w:p>
        </w:tc>
        <w:tc>
          <w:tcPr>
            <w:tcW w:w="825" w:type="dxa"/>
            <w:vAlign w:val="center"/>
          </w:tcPr>
          <w:p>
            <w:pPr>
              <w:widowControl/>
              <w:spacing w:line="360" w:lineRule="auto"/>
              <w:jc w:val="both"/>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 xml:space="preserve">   ㎡</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16</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精度720dpi 550黑底喷绘布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35</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户外旗帜布</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20</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精度720dpi  旗帜布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36</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单透贴</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35</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精度1440dpi 户外单透贴 覆哑膜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37</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户外写真车贴</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35</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精度1440dpi 黑胶可移车贴 覆哑膜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38</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树/栏杆 包金布</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棵</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79</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含褶皱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39</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型材软膜灯箱</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411</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铝合金型材+内置led光源+高精软膜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40</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rPr>
            </w:pPr>
            <w:r>
              <w:rPr>
                <w:rFonts w:hint="eastAsia" w:ascii="仿宋" w:hAnsi="仿宋" w:eastAsia="仿宋" w:cs="仿宋"/>
                <w:b w:val="0"/>
                <w:bCs w:val="0"/>
                <w:i w:val="0"/>
                <w:iCs w:val="0"/>
                <w:color w:val="auto"/>
                <w:kern w:val="0"/>
                <w:sz w:val="21"/>
                <w:szCs w:val="21"/>
                <w:highlight w:val="none"/>
                <w:u w:val="none"/>
                <w:lang w:val="en-US" w:eastAsia="zh-CN"/>
              </w:rPr>
              <w:t>运输费3m货车</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项</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158</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杭州周边地区（10公里）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41</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特殊作业 叉车</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班</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230</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单次作业单程</w:t>
            </w:r>
            <w:r>
              <w:rPr>
                <w:rFonts w:hint="eastAsia" w:ascii="仿宋" w:hAnsi="仿宋" w:eastAsia="仿宋" w:cs="仿宋"/>
                <w:b w:val="0"/>
                <w:bCs w:val="0"/>
                <w:i w:val="0"/>
                <w:iCs w:val="0"/>
                <w:color w:val="auto"/>
                <w:kern w:val="0"/>
                <w:sz w:val="21"/>
                <w:szCs w:val="21"/>
                <w:highlight w:val="none"/>
                <w:u w:val="none"/>
                <w:lang w:val="en-US" w:eastAsia="zh-CN"/>
              </w:rPr>
              <w:t>，包含一次进出场费用。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tcBorders>
              <w:bottom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42</w:t>
            </w:r>
          </w:p>
        </w:tc>
        <w:tc>
          <w:tcPr>
            <w:tcW w:w="1590" w:type="dxa"/>
            <w:tcBorders>
              <w:bottom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特殊作业 吊车</w:t>
            </w:r>
          </w:p>
        </w:tc>
        <w:tc>
          <w:tcPr>
            <w:tcW w:w="825" w:type="dxa"/>
            <w:tcBorders>
              <w:bottom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班</w:t>
            </w:r>
          </w:p>
        </w:tc>
        <w:tc>
          <w:tcPr>
            <w:tcW w:w="1065" w:type="dxa"/>
            <w:tcBorders>
              <w:bottom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1070</w:t>
            </w:r>
          </w:p>
        </w:tc>
        <w:tc>
          <w:tcPr>
            <w:tcW w:w="5055" w:type="dxa"/>
            <w:tcBorders>
              <w:bottom w:val="single" w:color="auto" w:sz="4" w:space="0"/>
            </w:tcBorders>
            <w:vAlign w:val="center"/>
          </w:tcPr>
          <w:p>
            <w:pPr>
              <w:widowControl/>
              <w:spacing w:line="360" w:lineRule="auto"/>
              <w:jc w:val="left"/>
              <w:textAlignment w:val="center"/>
              <w:rPr>
                <w:rFonts w:hint="eastAsia" w:ascii="仿宋" w:hAnsi="仿宋" w:eastAsia="仿宋" w:cs="仿宋"/>
                <w:b w:val="0"/>
                <w:bCs w:val="0"/>
                <w:i w:val="0"/>
                <w:iCs w:val="0"/>
                <w:snapToGrid w:val="0"/>
                <w:color w:val="auto"/>
                <w:kern w:val="0"/>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rPr>
              <w:t>单次作业单程（16T）</w:t>
            </w:r>
            <w:r>
              <w:rPr>
                <w:rFonts w:hint="eastAsia" w:ascii="仿宋" w:hAnsi="仿宋" w:eastAsia="仿宋" w:cs="仿宋"/>
                <w:b w:val="0"/>
                <w:bCs w:val="0"/>
                <w:i w:val="0"/>
                <w:iCs w:val="0"/>
                <w:color w:val="auto"/>
                <w:kern w:val="0"/>
                <w:sz w:val="21"/>
                <w:szCs w:val="21"/>
                <w:highlight w:val="none"/>
                <w:u w:val="none"/>
                <w:lang w:val="en-US" w:eastAsia="zh-CN"/>
              </w:rPr>
              <w:t>，包含一次进出场费用。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snapToGrid w:val="0"/>
                <w:color w:val="000000"/>
                <w:kern w:val="0"/>
                <w:sz w:val="21"/>
                <w:szCs w:val="21"/>
                <w:highlight w:val="none"/>
                <w:u w:val="none"/>
                <w:lang w:val="en-US" w:eastAsia="zh-CN" w:bidi="ar-SA"/>
              </w:rPr>
            </w:pPr>
            <w:r>
              <w:rPr>
                <w:rFonts w:hint="eastAsia" w:ascii="仿宋" w:hAnsi="仿宋" w:eastAsia="仿宋" w:cs="仿宋"/>
                <w:b w:val="0"/>
                <w:bCs w:val="0"/>
                <w:i w:val="0"/>
                <w:snapToGrid w:val="0"/>
                <w:color w:val="000000"/>
                <w:kern w:val="0"/>
                <w:sz w:val="21"/>
                <w:szCs w:val="21"/>
                <w:highlight w:val="none"/>
                <w:u w:val="none"/>
                <w:lang w:val="en-US" w:eastAsia="zh-CN" w:bidi="ar-SA"/>
              </w:rPr>
              <w:t>43</w:t>
            </w:r>
          </w:p>
        </w:tc>
        <w:tc>
          <w:tcPr>
            <w:tcW w:w="1590"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挖机作业</w:t>
            </w:r>
          </w:p>
        </w:tc>
        <w:tc>
          <w:tcPr>
            <w:tcW w:w="82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班</w:t>
            </w:r>
          </w:p>
        </w:tc>
        <w:tc>
          <w:tcPr>
            <w:tcW w:w="10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960</w:t>
            </w:r>
          </w:p>
        </w:tc>
        <w:tc>
          <w:tcPr>
            <w:tcW w:w="5055" w:type="dxa"/>
            <w:tcBorders>
              <w:top w:val="single" w:color="auto" w:sz="4" w:space="0"/>
            </w:tcBorders>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8小时作业为一班，整挖机使用（pc</w:t>
            </w:r>
            <w:r>
              <w:rPr>
                <w:rFonts w:hint="eastAsia" w:ascii="仿宋" w:hAnsi="仿宋" w:eastAsia="仿宋" w:cs="仿宋"/>
                <w:b w:val="0"/>
                <w:bCs w:val="0"/>
                <w:i w:val="0"/>
                <w:iCs w:val="0"/>
                <w:color w:val="auto"/>
                <w:kern w:val="0"/>
                <w:sz w:val="21"/>
                <w:szCs w:val="21"/>
                <w:highlight w:val="none"/>
                <w:u w:val="none"/>
                <w:lang w:val="en-US" w:eastAsia="zh-CN"/>
              </w:rPr>
              <w:t>60</w:t>
            </w:r>
            <w:r>
              <w:rPr>
                <w:rFonts w:hint="eastAsia" w:ascii="仿宋" w:hAnsi="仿宋" w:eastAsia="仿宋" w:cs="仿宋"/>
                <w:b w:val="0"/>
                <w:bCs w:val="0"/>
                <w:i w:val="0"/>
                <w:iCs w:val="0"/>
                <w:color w:val="auto"/>
                <w:kern w:val="0"/>
                <w:sz w:val="21"/>
                <w:szCs w:val="21"/>
                <w:highlight w:val="none"/>
                <w:u w:val="none"/>
                <w:lang w:val="en-US" w:eastAsia="zh-CN"/>
              </w:rPr>
              <w:t>）</w:t>
            </w:r>
            <w:r>
              <w:rPr>
                <w:rFonts w:hint="eastAsia" w:ascii="仿宋" w:hAnsi="仿宋" w:eastAsia="仿宋" w:cs="仿宋"/>
                <w:b w:val="0"/>
                <w:bCs w:val="0"/>
                <w:i w:val="0"/>
                <w:iCs w:val="0"/>
                <w:color w:val="auto"/>
                <w:kern w:val="0"/>
                <w:sz w:val="21"/>
                <w:szCs w:val="21"/>
                <w:highlight w:val="none"/>
                <w:u w:val="none"/>
                <w:lang w:val="en-US" w:eastAsia="zh-CN"/>
              </w:rPr>
              <w:t>，换用炮头额外增加100元/小时。包含一次进出场费用。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snapToGrid w:val="0"/>
                <w:color w:val="000000"/>
                <w:kern w:val="0"/>
                <w:sz w:val="21"/>
                <w:szCs w:val="21"/>
                <w:highlight w:val="none"/>
                <w:u w:val="none"/>
                <w:lang w:val="en-US" w:eastAsia="zh-CN" w:bidi="ar-SA"/>
              </w:rPr>
            </w:pPr>
            <w:r>
              <w:rPr>
                <w:rFonts w:hint="eastAsia" w:ascii="仿宋" w:hAnsi="仿宋" w:eastAsia="仿宋" w:cs="仿宋"/>
                <w:b w:val="0"/>
                <w:bCs w:val="0"/>
                <w:i w:val="0"/>
                <w:snapToGrid w:val="0"/>
                <w:color w:val="000000"/>
                <w:kern w:val="0"/>
                <w:sz w:val="21"/>
                <w:szCs w:val="21"/>
                <w:highlight w:val="none"/>
                <w:u w:val="none"/>
                <w:lang w:val="en-US" w:eastAsia="zh-CN" w:bidi="ar-SA"/>
              </w:rPr>
              <w:t>44</w:t>
            </w:r>
          </w:p>
        </w:tc>
        <w:tc>
          <w:tcPr>
            <w:tcW w:w="1590"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挖机作业</w:t>
            </w:r>
          </w:p>
        </w:tc>
        <w:tc>
          <w:tcPr>
            <w:tcW w:w="82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班</w:t>
            </w:r>
          </w:p>
        </w:tc>
        <w:tc>
          <w:tcPr>
            <w:tcW w:w="10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1024</w:t>
            </w:r>
          </w:p>
        </w:tc>
        <w:tc>
          <w:tcPr>
            <w:tcW w:w="5055" w:type="dxa"/>
            <w:tcBorders>
              <w:top w:val="single" w:color="auto" w:sz="4" w:space="0"/>
            </w:tcBorders>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8小时作业为一班，整挖机使用（pc</w:t>
            </w:r>
            <w:r>
              <w:rPr>
                <w:rFonts w:hint="eastAsia" w:ascii="仿宋" w:hAnsi="仿宋" w:eastAsia="仿宋" w:cs="仿宋"/>
                <w:b w:val="0"/>
                <w:bCs w:val="0"/>
                <w:i w:val="0"/>
                <w:iCs w:val="0"/>
                <w:color w:val="auto"/>
                <w:kern w:val="0"/>
                <w:sz w:val="21"/>
                <w:szCs w:val="21"/>
                <w:highlight w:val="none"/>
                <w:u w:val="none"/>
                <w:lang w:val="en-US" w:eastAsia="zh-CN"/>
              </w:rPr>
              <w:t>80</w:t>
            </w:r>
            <w:r>
              <w:rPr>
                <w:rFonts w:hint="eastAsia" w:ascii="仿宋" w:hAnsi="仿宋" w:eastAsia="仿宋" w:cs="仿宋"/>
                <w:b w:val="0"/>
                <w:bCs w:val="0"/>
                <w:i w:val="0"/>
                <w:iCs w:val="0"/>
                <w:color w:val="auto"/>
                <w:kern w:val="0"/>
                <w:sz w:val="21"/>
                <w:szCs w:val="21"/>
                <w:highlight w:val="none"/>
                <w:u w:val="none"/>
                <w:lang w:val="en-US" w:eastAsia="zh-CN"/>
              </w:rPr>
              <w:t>）</w:t>
            </w:r>
            <w:r>
              <w:rPr>
                <w:rFonts w:hint="eastAsia" w:ascii="仿宋" w:hAnsi="仿宋" w:eastAsia="仿宋" w:cs="仿宋"/>
                <w:b w:val="0"/>
                <w:bCs w:val="0"/>
                <w:i w:val="0"/>
                <w:iCs w:val="0"/>
                <w:color w:val="auto"/>
                <w:kern w:val="0"/>
                <w:sz w:val="21"/>
                <w:szCs w:val="21"/>
                <w:highlight w:val="none"/>
                <w:u w:val="none"/>
                <w:lang w:val="en-US" w:eastAsia="zh-CN"/>
              </w:rPr>
              <w:t>，换用炮头额外增加100元/小时。包含一次进出场费用。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snapToGrid w:val="0"/>
                <w:color w:val="000000"/>
                <w:kern w:val="0"/>
                <w:sz w:val="21"/>
                <w:szCs w:val="21"/>
                <w:highlight w:val="none"/>
                <w:u w:val="none"/>
                <w:lang w:val="en-US" w:eastAsia="zh-CN" w:bidi="ar-SA"/>
              </w:rPr>
            </w:pPr>
            <w:r>
              <w:rPr>
                <w:rFonts w:hint="eastAsia" w:ascii="仿宋" w:hAnsi="仿宋" w:eastAsia="仿宋" w:cs="仿宋"/>
                <w:b w:val="0"/>
                <w:bCs w:val="0"/>
                <w:i w:val="0"/>
                <w:snapToGrid w:val="0"/>
                <w:color w:val="000000"/>
                <w:kern w:val="0"/>
                <w:sz w:val="21"/>
                <w:szCs w:val="21"/>
                <w:highlight w:val="none"/>
                <w:u w:val="none"/>
                <w:lang w:val="en-US" w:eastAsia="zh-CN" w:bidi="ar-SA"/>
              </w:rPr>
              <w:t>45</w:t>
            </w:r>
          </w:p>
        </w:tc>
        <w:tc>
          <w:tcPr>
            <w:tcW w:w="1590"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挖机作业</w:t>
            </w:r>
          </w:p>
        </w:tc>
        <w:tc>
          <w:tcPr>
            <w:tcW w:w="82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班</w:t>
            </w:r>
          </w:p>
        </w:tc>
        <w:tc>
          <w:tcPr>
            <w:tcW w:w="10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1334</w:t>
            </w:r>
          </w:p>
        </w:tc>
        <w:tc>
          <w:tcPr>
            <w:tcW w:w="5055" w:type="dxa"/>
            <w:tcBorders>
              <w:top w:val="single" w:color="auto" w:sz="4" w:space="0"/>
            </w:tcBorders>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8小时作业为一班，整挖机使用（pc</w:t>
            </w:r>
            <w:r>
              <w:rPr>
                <w:rFonts w:hint="eastAsia" w:ascii="仿宋" w:hAnsi="仿宋" w:eastAsia="仿宋" w:cs="仿宋"/>
                <w:b w:val="0"/>
                <w:bCs w:val="0"/>
                <w:i w:val="0"/>
                <w:iCs w:val="0"/>
                <w:color w:val="auto"/>
                <w:kern w:val="0"/>
                <w:sz w:val="21"/>
                <w:szCs w:val="21"/>
                <w:highlight w:val="none"/>
                <w:u w:val="none"/>
                <w:lang w:val="en-US" w:eastAsia="zh-CN"/>
              </w:rPr>
              <w:t>120</w:t>
            </w:r>
            <w:r>
              <w:rPr>
                <w:rFonts w:hint="eastAsia" w:ascii="仿宋" w:hAnsi="仿宋" w:eastAsia="仿宋" w:cs="仿宋"/>
                <w:b w:val="0"/>
                <w:bCs w:val="0"/>
                <w:i w:val="0"/>
                <w:iCs w:val="0"/>
                <w:color w:val="auto"/>
                <w:kern w:val="0"/>
                <w:sz w:val="21"/>
                <w:szCs w:val="21"/>
                <w:highlight w:val="none"/>
                <w:u w:val="none"/>
                <w:lang w:val="en-US" w:eastAsia="zh-CN"/>
              </w:rPr>
              <w:t>）</w:t>
            </w:r>
            <w:r>
              <w:rPr>
                <w:rFonts w:hint="eastAsia" w:ascii="仿宋" w:hAnsi="仿宋" w:eastAsia="仿宋" w:cs="仿宋"/>
                <w:b w:val="0"/>
                <w:bCs w:val="0"/>
                <w:i w:val="0"/>
                <w:iCs w:val="0"/>
                <w:color w:val="auto"/>
                <w:kern w:val="0"/>
                <w:sz w:val="21"/>
                <w:szCs w:val="21"/>
                <w:highlight w:val="none"/>
                <w:u w:val="none"/>
                <w:lang w:val="en-US" w:eastAsia="zh-CN"/>
              </w:rPr>
              <w:t>，换用炮头额外增加100元/小时。包含一次进出场费用。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snapToGrid w:val="0"/>
                <w:color w:val="000000"/>
                <w:kern w:val="0"/>
                <w:sz w:val="21"/>
                <w:szCs w:val="21"/>
                <w:highlight w:val="none"/>
                <w:u w:val="none"/>
                <w:lang w:val="en-US" w:eastAsia="zh-CN" w:bidi="ar-SA"/>
              </w:rPr>
            </w:pPr>
            <w:r>
              <w:rPr>
                <w:rFonts w:hint="eastAsia" w:ascii="仿宋" w:hAnsi="仿宋" w:eastAsia="仿宋" w:cs="仿宋"/>
                <w:b w:val="0"/>
                <w:bCs w:val="0"/>
                <w:i w:val="0"/>
                <w:snapToGrid w:val="0"/>
                <w:color w:val="000000"/>
                <w:kern w:val="0"/>
                <w:sz w:val="21"/>
                <w:szCs w:val="21"/>
                <w:highlight w:val="none"/>
                <w:u w:val="none"/>
                <w:lang w:val="en-US" w:eastAsia="zh-CN" w:bidi="ar-SA"/>
              </w:rPr>
              <w:t>46</w:t>
            </w:r>
          </w:p>
        </w:tc>
        <w:tc>
          <w:tcPr>
            <w:tcW w:w="1590"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挖机作业</w:t>
            </w:r>
          </w:p>
        </w:tc>
        <w:tc>
          <w:tcPr>
            <w:tcW w:w="82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班</w:t>
            </w:r>
          </w:p>
        </w:tc>
        <w:tc>
          <w:tcPr>
            <w:tcW w:w="10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1600</w:t>
            </w:r>
          </w:p>
        </w:tc>
        <w:tc>
          <w:tcPr>
            <w:tcW w:w="5055" w:type="dxa"/>
            <w:tcBorders>
              <w:top w:val="single" w:color="auto" w:sz="4" w:space="0"/>
            </w:tcBorders>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8小时作业为一班，整挖机使用（pc</w:t>
            </w:r>
            <w:r>
              <w:rPr>
                <w:rFonts w:hint="eastAsia" w:ascii="仿宋" w:hAnsi="仿宋" w:eastAsia="仿宋" w:cs="仿宋"/>
                <w:b w:val="0"/>
                <w:bCs w:val="0"/>
                <w:i w:val="0"/>
                <w:iCs w:val="0"/>
                <w:color w:val="auto"/>
                <w:kern w:val="0"/>
                <w:sz w:val="21"/>
                <w:szCs w:val="21"/>
                <w:highlight w:val="none"/>
                <w:u w:val="none"/>
                <w:lang w:val="en-US" w:eastAsia="zh-CN"/>
              </w:rPr>
              <w:t>135</w:t>
            </w:r>
            <w:r>
              <w:rPr>
                <w:rFonts w:hint="eastAsia" w:ascii="仿宋" w:hAnsi="仿宋" w:eastAsia="仿宋" w:cs="仿宋"/>
                <w:b w:val="0"/>
                <w:bCs w:val="0"/>
                <w:i w:val="0"/>
                <w:iCs w:val="0"/>
                <w:color w:val="auto"/>
                <w:kern w:val="0"/>
                <w:sz w:val="21"/>
                <w:szCs w:val="21"/>
                <w:highlight w:val="none"/>
                <w:u w:val="none"/>
                <w:lang w:val="en-US" w:eastAsia="zh-CN"/>
              </w:rPr>
              <w:t>）</w:t>
            </w:r>
            <w:r>
              <w:rPr>
                <w:rFonts w:hint="eastAsia" w:ascii="仿宋" w:hAnsi="仿宋" w:eastAsia="仿宋" w:cs="仿宋"/>
                <w:b w:val="0"/>
                <w:bCs w:val="0"/>
                <w:i w:val="0"/>
                <w:iCs w:val="0"/>
                <w:color w:val="auto"/>
                <w:kern w:val="0"/>
                <w:sz w:val="21"/>
                <w:szCs w:val="21"/>
                <w:highlight w:val="none"/>
                <w:u w:val="none"/>
                <w:lang w:val="en-US" w:eastAsia="zh-CN"/>
              </w:rPr>
              <w:t>，换用炮头额外增加100元/小时。包含一次进出场费用。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snapToGrid w:val="0"/>
                <w:color w:val="000000"/>
                <w:kern w:val="0"/>
                <w:sz w:val="21"/>
                <w:szCs w:val="21"/>
                <w:highlight w:val="none"/>
                <w:u w:val="none"/>
                <w:lang w:val="en-US" w:eastAsia="zh-CN" w:bidi="ar-SA"/>
              </w:rPr>
            </w:pPr>
            <w:r>
              <w:rPr>
                <w:rFonts w:hint="eastAsia" w:ascii="仿宋" w:hAnsi="仿宋" w:eastAsia="仿宋" w:cs="仿宋"/>
                <w:b w:val="0"/>
                <w:bCs w:val="0"/>
                <w:i w:val="0"/>
                <w:snapToGrid w:val="0"/>
                <w:color w:val="000000"/>
                <w:kern w:val="0"/>
                <w:sz w:val="21"/>
                <w:szCs w:val="21"/>
                <w:highlight w:val="none"/>
                <w:u w:val="none"/>
                <w:lang w:val="en-US" w:eastAsia="zh-CN" w:bidi="ar-SA"/>
              </w:rPr>
              <w:t>47</w:t>
            </w:r>
          </w:p>
        </w:tc>
        <w:tc>
          <w:tcPr>
            <w:tcW w:w="1590"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挖机作业</w:t>
            </w:r>
          </w:p>
        </w:tc>
        <w:tc>
          <w:tcPr>
            <w:tcW w:w="82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班</w:t>
            </w:r>
          </w:p>
        </w:tc>
        <w:tc>
          <w:tcPr>
            <w:tcW w:w="10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1921</w:t>
            </w:r>
          </w:p>
        </w:tc>
        <w:tc>
          <w:tcPr>
            <w:tcW w:w="5055" w:type="dxa"/>
            <w:tcBorders>
              <w:top w:val="single" w:color="auto" w:sz="4" w:space="0"/>
            </w:tcBorders>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8小时作业为一班，整挖机使用（pc200）</w:t>
            </w:r>
            <w:r>
              <w:rPr>
                <w:rFonts w:hint="eastAsia" w:ascii="仿宋" w:hAnsi="仿宋" w:eastAsia="仿宋" w:cs="仿宋"/>
                <w:b w:val="0"/>
                <w:bCs w:val="0"/>
                <w:i w:val="0"/>
                <w:iCs w:val="0"/>
                <w:color w:val="auto"/>
                <w:kern w:val="0"/>
                <w:sz w:val="21"/>
                <w:szCs w:val="21"/>
                <w:highlight w:val="none"/>
                <w:u w:val="none"/>
                <w:lang w:val="en-US" w:eastAsia="zh-CN"/>
              </w:rPr>
              <w:t>，换用炮头额外增加100元/小时。包含一次进出场费用。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snapToGrid w:val="0"/>
                <w:color w:val="000000"/>
                <w:kern w:val="0"/>
                <w:sz w:val="21"/>
                <w:szCs w:val="21"/>
                <w:highlight w:val="none"/>
                <w:u w:val="none"/>
                <w:lang w:val="en-US" w:eastAsia="zh-CN" w:bidi="ar-SA"/>
              </w:rPr>
            </w:pPr>
            <w:r>
              <w:rPr>
                <w:rFonts w:hint="eastAsia" w:ascii="仿宋" w:hAnsi="仿宋" w:eastAsia="仿宋" w:cs="仿宋"/>
                <w:b w:val="0"/>
                <w:bCs w:val="0"/>
                <w:i w:val="0"/>
                <w:snapToGrid w:val="0"/>
                <w:color w:val="000000"/>
                <w:kern w:val="0"/>
                <w:sz w:val="21"/>
                <w:szCs w:val="21"/>
                <w:highlight w:val="none"/>
                <w:u w:val="none"/>
                <w:lang w:val="en-US" w:eastAsia="zh-CN" w:bidi="ar-SA"/>
              </w:rPr>
              <w:t>48</w:t>
            </w:r>
          </w:p>
        </w:tc>
        <w:tc>
          <w:tcPr>
            <w:tcW w:w="1590"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挖机作业</w:t>
            </w:r>
          </w:p>
        </w:tc>
        <w:tc>
          <w:tcPr>
            <w:tcW w:w="82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班</w:t>
            </w:r>
          </w:p>
        </w:tc>
        <w:tc>
          <w:tcPr>
            <w:tcW w:w="10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2668</w:t>
            </w:r>
          </w:p>
        </w:tc>
        <w:tc>
          <w:tcPr>
            <w:tcW w:w="5055" w:type="dxa"/>
            <w:tcBorders>
              <w:top w:val="single" w:color="auto" w:sz="4" w:space="0"/>
            </w:tcBorders>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8小时作业为一班，整挖机使用（pc</w:t>
            </w:r>
            <w:r>
              <w:rPr>
                <w:rFonts w:hint="eastAsia" w:ascii="仿宋" w:hAnsi="仿宋" w:eastAsia="仿宋" w:cs="仿宋"/>
                <w:b w:val="0"/>
                <w:bCs w:val="0"/>
                <w:i w:val="0"/>
                <w:iCs w:val="0"/>
                <w:color w:val="auto"/>
                <w:kern w:val="0"/>
                <w:sz w:val="21"/>
                <w:szCs w:val="21"/>
                <w:highlight w:val="none"/>
                <w:u w:val="none"/>
                <w:lang w:val="en-US" w:eastAsia="zh-CN"/>
              </w:rPr>
              <w:t>3</w:t>
            </w:r>
            <w:r>
              <w:rPr>
                <w:rFonts w:hint="eastAsia" w:ascii="仿宋" w:hAnsi="仿宋" w:eastAsia="仿宋" w:cs="仿宋"/>
                <w:b w:val="0"/>
                <w:bCs w:val="0"/>
                <w:i w:val="0"/>
                <w:iCs w:val="0"/>
                <w:color w:val="auto"/>
                <w:kern w:val="0"/>
                <w:sz w:val="21"/>
                <w:szCs w:val="21"/>
                <w:highlight w:val="none"/>
                <w:u w:val="none"/>
                <w:lang w:val="en-US" w:eastAsia="zh-CN"/>
              </w:rPr>
              <w:t>00）</w:t>
            </w:r>
            <w:r>
              <w:rPr>
                <w:rFonts w:hint="eastAsia" w:ascii="仿宋" w:hAnsi="仿宋" w:eastAsia="仿宋" w:cs="仿宋"/>
                <w:b w:val="0"/>
                <w:bCs w:val="0"/>
                <w:i w:val="0"/>
                <w:iCs w:val="0"/>
                <w:color w:val="auto"/>
                <w:kern w:val="0"/>
                <w:sz w:val="21"/>
                <w:szCs w:val="21"/>
                <w:highlight w:val="none"/>
                <w:u w:val="none"/>
                <w:lang w:val="en-US" w:eastAsia="zh-CN"/>
              </w:rPr>
              <w:t>，换用炮头额外增加100元/小时。包含一次进出场费用。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snapToGrid w:val="0"/>
                <w:color w:val="000000"/>
                <w:kern w:val="0"/>
                <w:sz w:val="21"/>
                <w:szCs w:val="21"/>
                <w:highlight w:val="none"/>
                <w:u w:val="none"/>
                <w:lang w:val="en-US" w:eastAsia="zh-CN" w:bidi="ar-SA"/>
              </w:rPr>
            </w:pPr>
            <w:r>
              <w:rPr>
                <w:rFonts w:hint="eastAsia" w:ascii="仿宋" w:hAnsi="仿宋" w:eastAsia="仿宋" w:cs="仿宋"/>
                <w:b w:val="0"/>
                <w:bCs w:val="0"/>
                <w:i w:val="0"/>
                <w:snapToGrid w:val="0"/>
                <w:color w:val="000000"/>
                <w:kern w:val="0"/>
                <w:sz w:val="21"/>
                <w:szCs w:val="21"/>
                <w:highlight w:val="none"/>
                <w:u w:val="none"/>
                <w:lang w:val="en-US" w:eastAsia="zh-CN" w:bidi="ar-SA"/>
              </w:rPr>
              <w:t>49</w:t>
            </w:r>
          </w:p>
        </w:tc>
        <w:tc>
          <w:tcPr>
            <w:tcW w:w="1590"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挖机作业</w:t>
            </w:r>
          </w:p>
        </w:tc>
        <w:tc>
          <w:tcPr>
            <w:tcW w:w="82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班</w:t>
            </w:r>
          </w:p>
        </w:tc>
        <w:tc>
          <w:tcPr>
            <w:tcW w:w="1065" w:type="dxa"/>
            <w:tcBorders>
              <w:top w:val="single" w:color="auto" w:sz="4" w:space="0"/>
            </w:tcBorders>
            <w:vAlign w:val="center"/>
          </w:tcPr>
          <w:p>
            <w:pPr>
              <w:widowControl/>
              <w:spacing w:line="360" w:lineRule="auto"/>
              <w:jc w:val="center"/>
              <w:textAlignment w:val="center"/>
              <w:rPr>
                <w:rFonts w:hint="eastAsia" w:ascii="仿宋" w:hAnsi="仿宋" w:eastAsia="仿宋" w:cs="仿宋"/>
                <w:b w:val="0"/>
                <w:bCs w:val="0"/>
                <w:i w:val="0"/>
                <w:iCs w:val="0"/>
                <w:snapToGrid w:val="0"/>
                <w:color w:val="auto"/>
                <w:kern w:val="0"/>
                <w:sz w:val="21"/>
                <w:szCs w:val="21"/>
                <w:highlight w:val="none"/>
                <w:u w:val="none"/>
                <w:lang w:val="en-US" w:eastAsia="zh-CN"/>
              </w:rPr>
            </w:pPr>
            <w:r>
              <w:rPr>
                <w:rFonts w:hint="eastAsia" w:ascii="仿宋" w:hAnsi="仿宋" w:eastAsia="仿宋" w:cs="仿宋"/>
                <w:b w:val="0"/>
                <w:bCs w:val="0"/>
                <w:i w:val="0"/>
                <w:iCs w:val="0"/>
                <w:snapToGrid w:val="0"/>
                <w:color w:val="auto"/>
                <w:kern w:val="0"/>
                <w:sz w:val="21"/>
                <w:szCs w:val="21"/>
                <w:highlight w:val="none"/>
                <w:u w:val="none"/>
                <w:lang w:val="en-US" w:eastAsia="zh-CN"/>
              </w:rPr>
              <w:t>4268</w:t>
            </w:r>
          </w:p>
        </w:tc>
        <w:tc>
          <w:tcPr>
            <w:tcW w:w="5055" w:type="dxa"/>
            <w:tcBorders>
              <w:top w:val="single" w:color="auto" w:sz="4" w:space="0"/>
            </w:tcBorders>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8小时作业为一班，整挖机使用（pc</w:t>
            </w:r>
            <w:r>
              <w:rPr>
                <w:rFonts w:hint="eastAsia" w:ascii="仿宋" w:hAnsi="仿宋" w:eastAsia="仿宋" w:cs="仿宋"/>
                <w:b w:val="0"/>
                <w:bCs w:val="0"/>
                <w:i w:val="0"/>
                <w:iCs w:val="0"/>
                <w:color w:val="auto"/>
                <w:kern w:val="0"/>
                <w:sz w:val="21"/>
                <w:szCs w:val="21"/>
                <w:highlight w:val="none"/>
                <w:u w:val="none"/>
                <w:lang w:val="en-US" w:eastAsia="zh-CN"/>
              </w:rPr>
              <w:t>4</w:t>
            </w:r>
            <w:r>
              <w:rPr>
                <w:rFonts w:hint="eastAsia" w:ascii="仿宋" w:hAnsi="仿宋" w:eastAsia="仿宋" w:cs="仿宋"/>
                <w:b w:val="0"/>
                <w:bCs w:val="0"/>
                <w:i w:val="0"/>
                <w:iCs w:val="0"/>
                <w:color w:val="auto"/>
                <w:kern w:val="0"/>
                <w:sz w:val="21"/>
                <w:szCs w:val="21"/>
                <w:highlight w:val="none"/>
                <w:u w:val="none"/>
                <w:lang w:val="en-US" w:eastAsia="zh-CN"/>
              </w:rPr>
              <w:t>00）</w:t>
            </w:r>
            <w:r>
              <w:rPr>
                <w:rFonts w:hint="eastAsia" w:ascii="仿宋" w:hAnsi="仿宋" w:eastAsia="仿宋" w:cs="仿宋"/>
                <w:b w:val="0"/>
                <w:bCs w:val="0"/>
                <w:i w:val="0"/>
                <w:iCs w:val="0"/>
                <w:color w:val="auto"/>
                <w:kern w:val="0"/>
                <w:sz w:val="21"/>
                <w:szCs w:val="21"/>
                <w:highlight w:val="none"/>
                <w:u w:val="none"/>
                <w:lang w:val="en-US" w:eastAsia="zh-CN"/>
              </w:rPr>
              <w:t>，换用炮头额外增加100元/小时。包含一次进出场费用。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50</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高级围挡包边</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310</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1.5mm厚铝板烤漆折弯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51</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修补横档</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根</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55</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40mm*40mm*6000mm</w:t>
            </w:r>
          </w:p>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镀锌方管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52</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新增立柱</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根</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2840</w:t>
            </w:r>
          </w:p>
        </w:tc>
        <w:tc>
          <w:tcPr>
            <w:tcW w:w="5055" w:type="dxa"/>
            <w:vAlign w:val="center"/>
          </w:tcPr>
          <w:p>
            <w:pPr>
              <w:widowControl/>
              <w:spacing w:line="360" w:lineRule="auto"/>
              <w:jc w:val="both"/>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正面80c</w:t>
            </w:r>
            <w:r>
              <w:rPr>
                <w:rFonts w:hint="eastAsia" w:ascii="仿宋" w:hAnsi="仿宋" w:eastAsia="仿宋" w:cs="仿宋"/>
                <w:b w:val="0"/>
                <w:bCs w:val="0"/>
                <w:i w:val="0"/>
                <w:iCs w:val="0"/>
                <w:color w:val="auto"/>
                <w:kern w:val="0"/>
                <w:sz w:val="21"/>
                <w:szCs w:val="21"/>
                <w:highlight w:val="none"/>
                <w:u w:val="none"/>
                <w:lang w:eastAsia="zh-CN"/>
              </w:rPr>
              <w:t>m</w:t>
            </w:r>
            <w:r>
              <w:rPr>
                <w:rFonts w:hint="eastAsia" w:ascii="仿宋" w:hAnsi="仿宋" w:eastAsia="仿宋" w:cs="仿宋"/>
                <w:b w:val="0"/>
                <w:bCs w:val="0"/>
                <w:i w:val="0"/>
                <w:iCs w:val="0"/>
                <w:color w:val="auto"/>
                <w:kern w:val="0"/>
                <w:sz w:val="21"/>
                <w:szCs w:val="21"/>
                <w:highlight w:val="none"/>
                <w:u w:val="none"/>
                <w:lang w:val="en-US" w:eastAsia="zh-CN"/>
              </w:rPr>
              <w:t>，两侧面20cm，汽车漆加丝印，高7m以内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53</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新增立柱</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根</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1800</w:t>
            </w:r>
          </w:p>
        </w:tc>
        <w:tc>
          <w:tcPr>
            <w:tcW w:w="5055" w:type="dxa"/>
            <w:vAlign w:val="center"/>
          </w:tcPr>
          <w:p>
            <w:pPr>
              <w:widowControl/>
              <w:spacing w:line="360" w:lineRule="auto"/>
              <w:jc w:val="both"/>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正面80c</w:t>
            </w:r>
            <w:r>
              <w:rPr>
                <w:rFonts w:hint="eastAsia" w:ascii="仿宋" w:hAnsi="仿宋" w:eastAsia="仿宋" w:cs="仿宋"/>
                <w:b w:val="0"/>
                <w:bCs w:val="0"/>
                <w:i w:val="0"/>
                <w:iCs w:val="0"/>
                <w:color w:val="auto"/>
                <w:kern w:val="0"/>
                <w:sz w:val="21"/>
                <w:szCs w:val="21"/>
                <w:highlight w:val="none"/>
                <w:u w:val="none"/>
                <w:lang w:eastAsia="zh-CN"/>
              </w:rPr>
              <w:t>m</w:t>
            </w:r>
            <w:r>
              <w:rPr>
                <w:rFonts w:hint="eastAsia" w:ascii="仿宋" w:hAnsi="仿宋" w:eastAsia="仿宋" w:cs="仿宋"/>
                <w:b w:val="0"/>
                <w:bCs w:val="0"/>
                <w:i w:val="0"/>
                <w:iCs w:val="0"/>
                <w:color w:val="auto"/>
                <w:kern w:val="0"/>
                <w:sz w:val="21"/>
                <w:szCs w:val="21"/>
                <w:highlight w:val="none"/>
                <w:u w:val="none"/>
                <w:lang w:val="en-US" w:eastAsia="zh-CN"/>
              </w:rPr>
              <w:t>，两侧面20cm，汽车漆加丝印，高5.5m以内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54</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新增立柱</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根</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1250</w:t>
            </w:r>
          </w:p>
        </w:tc>
        <w:tc>
          <w:tcPr>
            <w:tcW w:w="5055" w:type="dxa"/>
            <w:vAlign w:val="center"/>
          </w:tcPr>
          <w:p>
            <w:pPr>
              <w:widowControl/>
              <w:spacing w:line="360" w:lineRule="auto"/>
              <w:jc w:val="both"/>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正面80c</w:t>
            </w:r>
            <w:r>
              <w:rPr>
                <w:rFonts w:hint="eastAsia" w:ascii="仿宋" w:hAnsi="仿宋" w:eastAsia="仿宋" w:cs="仿宋"/>
                <w:b w:val="0"/>
                <w:bCs w:val="0"/>
                <w:i w:val="0"/>
                <w:iCs w:val="0"/>
                <w:color w:val="auto"/>
                <w:kern w:val="0"/>
                <w:sz w:val="21"/>
                <w:szCs w:val="21"/>
                <w:highlight w:val="none"/>
                <w:u w:val="none"/>
                <w:lang w:eastAsia="zh-CN"/>
              </w:rPr>
              <w:t>m</w:t>
            </w:r>
            <w:r>
              <w:rPr>
                <w:rFonts w:hint="eastAsia" w:ascii="仿宋" w:hAnsi="仿宋" w:eastAsia="仿宋" w:cs="仿宋"/>
                <w:b w:val="0"/>
                <w:bCs w:val="0"/>
                <w:i w:val="0"/>
                <w:iCs w:val="0"/>
                <w:color w:val="auto"/>
                <w:kern w:val="0"/>
                <w:sz w:val="21"/>
                <w:szCs w:val="21"/>
                <w:highlight w:val="none"/>
                <w:u w:val="none"/>
                <w:lang w:val="en-US" w:eastAsia="zh-CN"/>
              </w:rPr>
              <w:t>，两侧面20cm，汽车漆加丝印，高3.5m以内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55</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措施费</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次</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400</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脚手架、发电设备、辅料（仅限于过保后维修）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56</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修补彩钢瓦</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35</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0.5mm彩钢瓦折弯处理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57</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石墩子</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个</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300</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大理石路障石球，直径40cm，芝麻灰，含运费。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58</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石墩子</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个</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400</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大理石路障石球，直径50cm，芝麻灰，含运费。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59</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地网</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3</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铺地滤网，8针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60</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地网</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2</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铺地滤网，4针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61</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防锈漆</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17</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底漆防锈漆各一道，含人工费、材料费。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62</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氟碳漆</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32</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面漆氟碳漆各一道，含人工费、材料费。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63</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木条固定</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米</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3</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围挡广告画面木条固定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64</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网格围栏</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20</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铁丝网围栏，防腐防锈，铁丝网厚4mm。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65</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kern w:val="0"/>
                <w:highlight w:val="none"/>
              </w:rPr>
              <w:t>Ⅰ</w:t>
            </w:r>
            <w:r>
              <w:rPr>
                <w:rFonts w:hint="eastAsia" w:ascii="仿宋" w:hAnsi="仿宋" w:eastAsia="仿宋" w:cs="仿宋"/>
                <w:kern w:val="0"/>
                <w:highlight w:val="none"/>
                <w:lang w:val="en-US" w:eastAsia="zh-CN"/>
              </w:rPr>
              <w:t>类</w:t>
            </w:r>
            <w:r>
              <w:rPr>
                <w:rFonts w:hint="eastAsia" w:ascii="仿宋" w:hAnsi="仿宋" w:eastAsia="仿宋" w:cs="仿宋"/>
                <w:b w:val="0"/>
                <w:bCs w:val="0"/>
                <w:i w:val="0"/>
                <w:iCs w:val="0"/>
                <w:color w:val="auto"/>
                <w:kern w:val="0"/>
                <w:sz w:val="21"/>
                <w:szCs w:val="21"/>
                <w:highlight w:val="none"/>
                <w:u w:val="none"/>
                <w:lang w:val="en-US" w:eastAsia="zh-CN"/>
              </w:rPr>
              <w:t>隔音声屏障（包含运输及安装）</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380</w:t>
            </w:r>
          </w:p>
        </w:tc>
        <w:tc>
          <w:tcPr>
            <w:tcW w:w="5055" w:type="dxa"/>
            <w:vAlign w:val="center"/>
          </w:tcPr>
          <w:p>
            <w:pPr>
              <w:widowControl/>
              <w:spacing w:line="360" w:lineRule="auto"/>
              <w:jc w:val="left"/>
              <w:textAlignment w:val="center"/>
              <w:rPr>
                <w:rFonts w:hint="eastAsia" w:ascii="仿宋" w:hAnsi="仿宋" w:eastAsia="仿宋" w:cs="仿宋"/>
                <w:kern w:val="0"/>
                <w:highlight w:val="none"/>
              </w:rPr>
            </w:pPr>
            <w:r>
              <w:rPr>
                <w:rFonts w:hint="eastAsia" w:ascii="仿宋" w:hAnsi="仿宋" w:eastAsia="仿宋" w:cs="仿宋"/>
                <w:kern w:val="0"/>
                <w:highlight w:val="none"/>
              </w:rPr>
              <w:t>①</w:t>
            </w:r>
            <w:r>
              <w:rPr>
                <w:rFonts w:hint="eastAsia" w:ascii="仿宋" w:hAnsi="仿宋" w:eastAsia="仿宋" w:cs="仿宋"/>
                <w:kern w:val="0"/>
                <w:highlight w:val="none"/>
                <w:lang w:val="en-US" w:eastAsia="zh-CN"/>
              </w:rPr>
              <w:t>声屏障基座：声屏障基座间隔为3米。单个基座立柱采用H型钢100mm*100mm*6.5mm*9mm，底座钢板570mm*200mm*20mm，8套化学螺栓M20*170mm及螺母垫片，2套加劲板100mm*150mm*12mm；</w:t>
            </w:r>
          </w:p>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kern w:val="0"/>
                <w:highlight w:val="none"/>
              </w:rPr>
              <w:t>②</w:t>
            </w:r>
            <w:r>
              <w:rPr>
                <w:rFonts w:hint="eastAsia" w:ascii="仿宋" w:hAnsi="仿宋" w:eastAsia="仿宋" w:cs="仿宋"/>
                <w:kern w:val="0"/>
                <w:highlight w:val="none"/>
                <w:lang w:val="en-US" w:eastAsia="zh-CN"/>
              </w:rPr>
              <w:t>吸声屏体为0.8mm厚镀锌面板，内填玻璃纤维，吸声屏体高度2米。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66</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kern w:val="0"/>
                <w:highlight w:val="none"/>
              </w:rPr>
              <w:t>Ⅱ</w:t>
            </w:r>
            <w:r>
              <w:rPr>
                <w:rFonts w:hint="eastAsia" w:ascii="仿宋" w:hAnsi="仿宋" w:eastAsia="仿宋" w:cs="仿宋"/>
                <w:kern w:val="0"/>
                <w:highlight w:val="none"/>
                <w:lang w:val="en-US" w:eastAsia="zh-CN"/>
              </w:rPr>
              <w:t>类</w:t>
            </w:r>
            <w:r>
              <w:rPr>
                <w:rFonts w:hint="eastAsia" w:ascii="仿宋" w:hAnsi="仿宋" w:eastAsia="仿宋" w:cs="仿宋"/>
                <w:b w:val="0"/>
                <w:bCs w:val="0"/>
                <w:i w:val="0"/>
                <w:iCs w:val="0"/>
                <w:color w:val="auto"/>
                <w:kern w:val="0"/>
                <w:sz w:val="21"/>
                <w:szCs w:val="21"/>
                <w:highlight w:val="none"/>
                <w:u w:val="none"/>
                <w:lang w:val="en-US" w:eastAsia="zh-CN"/>
              </w:rPr>
              <w:t>隔音声屏障（包含运输及安装）</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400</w:t>
            </w:r>
          </w:p>
        </w:tc>
        <w:tc>
          <w:tcPr>
            <w:tcW w:w="5055" w:type="dxa"/>
            <w:vAlign w:val="center"/>
          </w:tcPr>
          <w:p>
            <w:pPr>
              <w:widowControl/>
              <w:spacing w:line="360" w:lineRule="auto"/>
              <w:jc w:val="left"/>
              <w:textAlignment w:val="center"/>
              <w:rPr>
                <w:rFonts w:hint="eastAsia" w:ascii="仿宋" w:hAnsi="仿宋" w:eastAsia="仿宋" w:cs="仿宋"/>
                <w:kern w:val="0"/>
                <w:highlight w:val="none"/>
              </w:rPr>
            </w:pPr>
            <w:r>
              <w:rPr>
                <w:rFonts w:hint="eastAsia" w:ascii="仿宋" w:hAnsi="仿宋" w:eastAsia="仿宋" w:cs="仿宋"/>
                <w:kern w:val="0"/>
                <w:highlight w:val="none"/>
              </w:rPr>
              <w:t>①</w:t>
            </w:r>
            <w:r>
              <w:rPr>
                <w:rFonts w:hint="eastAsia" w:ascii="仿宋" w:hAnsi="仿宋" w:eastAsia="仿宋" w:cs="仿宋"/>
                <w:kern w:val="0"/>
                <w:highlight w:val="none"/>
                <w:lang w:val="en-US" w:eastAsia="zh-CN"/>
              </w:rPr>
              <w:t>声屏障基座：声屏障基座间隔为2米。单个基座立柱采用H型钢125mm*125mm*6.5mm*9mm，底座钢板570mm*200mm*20mm，8套化学螺栓M20*170mm及螺母垫片，2套加劲板100mm*150mm*12mm；</w:t>
            </w:r>
          </w:p>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kern w:val="0"/>
                <w:highlight w:val="none"/>
              </w:rPr>
              <w:t>②</w:t>
            </w:r>
            <w:r>
              <w:rPr>
                <w:rFonts w:hint="eastAsia" w:ascii="仿宋" w:hAnsi="仿宋" w:eastAsia="仿宋" w:cs="仿宋"/>
                <w:kern w:val="0"/>
                <w:highlight w:val="none"/>
                <w:lang w:val="en-US" w:eastAsia="zh-CN"/>
              </w:rPr>
              <w:t>吸声屏体为0.8mm厚镀锌面板，内填玻璃纤维，吸声屏体高度2米。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67</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kern w:val="0"/>
                <w:highlight w:val="none"/>
              </w:rPr>
              <w:t>Ⅲ</w:t>
            </w:r>
            <w:r>
              <w:rPr>
                <w:rFonts w:hint="eastAsia" w:ascii="仿宋" w:hAnsi="仿宋" w:eastAsia="仿宋" w:cs="仿宋"/>
                <w:kern w:val="0"/>
                <w:highlight w:val="none"/>
                <w:lang w:val="en-US" w:eastAsia="zh-CN"/>
              </w:rPr>
              <w:t>类</w:t>
            </w:r>
            <w:r>
              <w:rPr>
                <w:rFonts w:hint="eastAsia" w:ascii="仿宋" w:hAnsi="仿宋" w:eastAsia="仿宋" w:cs="仿宋"/>
                <w:b w:val="0"/>
                <w:bCs w:val="0"/>
                <w:i w:val="0"/>
                <w:iCs w:val="0"/>
                <w:color w:val="auto"/>
                <w:kern w:val="0"/>
                <w:sz w:val="21"/>
                <w:szCs w:val="21"/>
                <w:highlight w:val="none"/>
                <w:u w:val="none"/>
                <w:lang w:val="en-US" w:eastAsia="zh-CN"/>
              </w:rPr>
              <w:t>隔音声屏障（包含运输及安装）</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600</w:t>
            </w:r>
          </w:p>
        </w:tc>
        <w:tc>
          <w:tcPr>
            <w:tcW w:w="5055" w:type="dxa"/>
            <w:vAlign w:val="center"/>
          </w:tcPr>
          <w:p>
            <w:pPr>
              <w:widowControl/>
              <w:spacing w:line="360" w:lineRule="auto"/>
              <w:jc w:val="left"/>
              <w:textAlignment w:val="center"/>
              <w:rPr>
                <w:rFonts w:hint="eastAsia" w:ascii="仿宋" w:hAnsi="仿宋" w:eastAsia="仿宋" w:cs="仿宋"/>
                <w:kern w:val="0"/>
                <w:highlight w:val="none"/>
              </w:rPr>
            </w:pPr>
            <w:r>
              <w:rPr>
                <w:rFonts w:hint="eastAsia" w:ascii="仿宋" w:hAnsi="仿宋" w:eastAsia="仿宋" w:cs="仿宋"/>
                <w:kern w:val="0"/>
                <w:highlight w:val="none"/>
              </w:rPr>
              <w:t>①</w:t>
            </w:r>
            <w:r>
              <w:rPr>
                <w:rFonts w:hint="eastAsia" w:ascii="仿宋" w:hAnsi="仿宋" w:eastAsia="仿宋" w:cs="仿宋"/>
                <w:kern w:val="0"/>
                <w:highlight w:val="none"/>
                <w:lang w:val="en-US" w:eastAsia="zh-CN"/>
              </w:rPr>
              <w:t>声屏障基座：声屏障基座间隔为2米。单个基座立柱采用H型钢125mm*125mm*6.5mm*9mm，底座钢板570mm*200mm*20mm，8套化学螺栓M20*170及螺母垫片，2套加劲板100mm*150mm*12mm；</w:t>
            </w:r>
          </w:p>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kern w:val="0"/>
                <w:highlight w:val="none"/>
              </w:rPr>
              <w:t>②</w:t>
            </w:r>
            <w:r>
              <w:rPr>
                <w:rFonts w:hint="eastAsia" w:ascii="仿宋" w:hAnsi="仿宋" w:eastAsia="仿宋" w:cs="仿宋"/>
                <w:kern w:val="0"/>
                <w:highlight w:val="none"/>
                <w:lang w:val="en-US" w:eastAsia="zh-CN"/>
              </w:rPr>
              <w:t>吸声屏体为1.2mm厚穿孔铝合金面板，内填4mm厚通体泡沫铝，吸声屏体高度2米。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67</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kern w:val="0"/>
                <w:highlight w:val="none"/>
              </w:rPr>
              <w:t>Ⅳ</w:t>
            </w:r>
            <w:r>
              <w:rPr>
                <w:rFonts w:hint="eastAsia" w:ascii="仿宋" w:hAnsi="仿宋" w:eastAsia="仿宋" w:cs="仿宋"/>
                <w:kern w:val="0"/>
                <w:highlight w:val="none"/>
                <w:lang w:val="en-US" w:eastAsia="zh-CN"/>
              </w:rPr>
              <w:t>类</w:t>
            </w:r>
            <w:r>
              <w:rPr>
                <w:rFonts w:hint="eastAsia" w:ascii="仿宋" w:hAnsi="仿宋" w:eastAsia="仿宋" w:cs="仿宋"/>
                <w:b w:val="0"/>
                <w:bCs w:val="0"/>
                <w:i w:val="0"/>
                <w:iCs w:val="0"/>
                <w:color w:val="auto"/>
                <w:kern w:val="0"/>
                <w:sz w:val="21"/>
                <w:szCs w:val="21"/>
                <w:highlight w:val="none"/>
                <w:u w:val="none"/>
                <w:lang w:val="en-US" w:eastAsia="zh-CN"/>
              </w:rPr>
              <w:t>隔音声屏障（包含运输及安装）</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600</w:t>
            </w:r>
          </w:p>
        </w:tc>
        <w:tc>
          <w:tcPr>
            <w:tcW w:w="5055" w:type="dxa"/>
            <w:vAlign w:val="center"/>
          </w:tcPr>
          <w:p>
            <w:pPr>
              <w:widowControl/>
              <w:jc w:val="left"/>
              <w:textAlignment w:val="center"/>
              <w:rPr>
                <w:rFonts w:hint="eastAsia" w:ascii="仿宋" w:hAnsi="仿宋" w:eastAsia="仿宋" w:cs="仿宋"/>
                <w:highlight w:val="none"/>
              </w:rPr>
            </w:pPr>
            <w:r>
              <w:rPr>
                <w:rFonts w:hint="eastAsia" w:ascii="仿宋" w:hAnsi="仿宋" w:eastAsia="仿宋" w:cs="仿宋"/>
                <w:kern w:val="0"/>
                <w:highlight w:val="none"/>
              </w:rPr>
              <w:t>①</w:t>
            </w:r>
            <w:r>
              <w:rPr>
                <w:rFonts w:hint="eastAsia" w:ascii="仿宋" w:hAnsi="仿宋" w:eastAsia="仿宋" w:cs="仿宋"/>
                <w:kern w:val="0"/>
                <w:highlight w:val="none"/>
                <w:lang w:val="en-US" w:eastAsia="zh-CN"/>
              </w:rPr>
              <w:t>声屏障基座：声屏障基座间隔为2米。单个基座立柱采用H型钢125mm*125mm*6.5mm*9mm，底座钢板570mm*200mm*20mm，8套化学螺栓M20*170及螺母垫片，2套加劲板100mm*150mm*12mm；</w:t>
            </w:r>
          </w:p>
          <w:p>
            <w:pPr>
              <w:widowControl/>
              <w:spacing w:line="360" w:lineRule="auto"/>
              <w:jc w:val="left"/>
              <w:textAlignment w:val="center"/>
              <w:rPr>
                <w:rFonts w:hint="eastAsia" w:ascii="仿宋" w:hAnsi="仿宋" w:eastAsia="仿宋" w:cs="仿宋"/>
                <w:kern w:val="0"/>
                <w:highlight w:val="none"/>
              </w:rPr>
            </w:pPr>
            <w:r>
              <w:rPr>
                <w:rFonts w:hint="eastAsia" w:ascii="仿宋" w:hAnsi="仿宋" w:eastAsia="仿宋" w:cs="仿宋"/>
                <w:kern w:val="0"/>
                <w:highlight w:val="none"/>
              </w:rPr>
              <w:t>②</w:t>
            </w:r>
            <w:r>
              <w:rPr>
                <w:rFonts w:hint="eastAsia" w:ascii="仿宋" w:hAnsi="仿宋" w:eastAsia="仿宋" w:cs="仿宋"/>
                <w:kern w:val="0"/>
                <w:highlight w:val="none"/>
                <w:lang w:val="en-US" w:eastAsia="zh-CN"/>
              </w:rPr>
              <w:t>隔音元件采用5+5mm双层夹胶安全复合玻璃，透光度≥90%，隔音元件高度60cm。</w:t>
            </w:r>
          </w:p>
          <w:p>
            <w:pPr>
              <w:widowControl/>
              <w:spacing w:line="360" w:lineRule="auto"/>
              <w:jc w:val="left"/>
              <w:textAlignment w:val="center"/>
              <w:rPr>
                <w:rFonts w:hint="eastAsia" w:ascii="仿宋" w:hAnsi="仿宋" w:eastAsia="仿宋" w:cs="仿宋"/>
                <w:kern w:val="0"/>
                <w:highlight w:val="none"/>
              </w:rPr>
            </w:pPr>
            <w:r>
              <w:rPr>
                <w:rFonts w:hint="eastAsia" w:ascii="仿宋" w:hAnsi="仿宋" w:eastAsia="仿宋" w:cs="仿宋"/>
                <w:kern w:val="0"/>
                <w:highlight w:val="none"/>
              </w:rPr>
              <w:t>③</w:t>
            </w:r>
            <w:r>
              <w:rPr>
                <w:rFonts w:hint="eastAsia" w:ascii="仿宋" w:hAnsi="仿宋" w:eastAsia="仿宋" w:cs="仿宋"/>
                <w:kern w:val="0"/>
                <w:highlight w:val="none"/>
                <w:lang w:val="en-US" w:eastAsia="zh-CN"/>
              </w:rPr>
              <w:t>吸声屏体为1.2mm厚穿孔铝合金面板，内填4mm厚通体泡沫铝，吸声屏体高度2米。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68</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人工安装费</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工（8小时）</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280</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普通安装拆卸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65" w:type="dxa"/>
            <w:vAlign w:val="center"/>
          </w:tcPr>
          <w:p>
            <w:pPr>
              <w:widowControl/>
              <w:spacing w:line="360" w:lineRule="auto"/>
              <w:jc w:val="center"/>
              <w:textAlignment w:val="center"/>
              <w:rPr>
                <w:rFonts w:hint="eastAsia" w:ascii="仿宋" w:hAnsi="仿宋" w:eastAsia="仿宋" w:cs="仿宋"/>
                <w:b w:val="0"/>
                <w:bCs w:val="0"/>
                <w:i w:val="0"/>
                <w:iCs w:val="0"/>
                <w:color w:val="auto"/>
                <w:sz w:val="21"/>
                <w:szCs w:val="21"/>
                <w:highlight w:val="none"/>
                <w:u w:val="none"/>
                <w:lang w:val="en-US" w:eastAsia="zh-CN"/>
              </w:rPr>
            </w:pPr>
            <w:r>
              <w:rPr>
                <w:rFonts w:hint="eastAsia" w:ascii="仿宋" w:hAnsi="仿宋" w:eastAsia="仿宋" w:cs="仿宋"/>
                <w:b w:val="0"/>
                <w:bCs w:val="0"/>
                <w:i w:val="0"/>
                <w:snapToGrid w:val="0"/>
                <w:color w:val="000000"/>
                <w:kern w:val="0"/>
                <w:sz w:val="21"/>
                <w:szCs w:val="21"/>
                <w:highlight w:val="none"/>
                <w:u w:val="none"/>
                <w:lang w:val="en-US" w:eastAsia="zh-CN" w:bidi="ar-SA"/>
              </w:rPr>
              <w:t>69</w:t>
            </w:r>
          </w:p>
        </w:tc>
        <w:tc>
          <w:tcPr>
            <w:tcW w:w="1590"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人工安装费</w:t>
            </w:r>
          </w:p>
        </w:tc>
        <w:tc>
          <w:tcPr>
            <w:tcW w:w="82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工（8小时）</w:t>
            </w:r>
          </w:p>
        </w:tc>
        <w:tc>
          <w:tcPr>
            <w:tcW w:w="1065" w:type="dxa"/>
            <w:vAlign w:val="center"/>
          </w:tcPr>
          <w:p>
            <w:pPr>
              <w:widowControl/>
              <w:spacing w:line="360" w:lineRule="auto"/>
              <w:jc w:val="center"/>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460</w:t>
            </w:r>
          </w:p>
        </w:tc>
        <w:tc>
          <w:tcPr>
            <w:tcW w:w="5055" w:type="dxa"/>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高空安装拆卸（含措施费）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00" w:type="dxa"/>
            <w:gridSpan w:val="5"/>
            <w:vAlign w:val="center"/>
          </w:tcPr>
          <w:p>
            <w:pPr>
              <w:widowControl/>
              <w:spacing w:line="36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sz w:val="21"/>
                <w:szCs w:val="21"/>
                <w:highlight w:val="none"/>
                <w:lang w:eastAsia="zh-CN"/>
              </w:rPr>
              <w:t>注：</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除以上常规高度围挡</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声屏障</w:t>
            </w:r>
            <w:r>
              <w:rPr>
                <w:rFonts w:hint="eastAsia" w:ascii="仿宋" w:hAnsi="仿宋" w:eastAsia="仿宋" w:cs="仿宋"/>
                <w:sz w:val="21"/>
                <w:szCs w:val="21"/>
                <w:highlight w:val="none"/>
              </w:rPr>
              <w:t>外，其他尺寸围挡</w:t>
            </w:r>
            <w:r>
              <w:rPr>
                <w:rFonts w:hint="eastAsia" w:ascii="仿宋" w:hAnsi="仿宋" w:eastAsia="仿宋" w:cs="仿宋"/>
                <w:sz w:val="21"/>
                <w:szCs w:val="21"/>
                <w:highlight w:val="none"/>
                <w:lang w:val="en-US" w:eastAsia="zh-CN"/>
              </w:rPr>
              <w:t>及声屏障</w:t>
            </w:r>
            <w:r>
              <w:rPr>
                <w:rFonts w:hint="eastAsia" w:ascii="仿宋" w:hAnsi="仿宋" w:eastAsia="仿宋" w:cs="仿宋"/>
                <w:sz w:val="21"/>
                <w:szCs w:val="21"/>
                <w:highlight w:val="none"/>
              </w:rPr>
              <w:t>参照相近技术指标按比例换算结算。</w:t>
            </w:r>
          </w:p>
          <w:p>
            <w:pPr>
              <w:widowControl/>
              <w:numPr>
                <w:ilvl w:val="0"/>
                <w:numId w:val="0"/>
              </w:numPr>
              <w:spacing w:line="360" w:lineRule="auto"/>
              <w:ind w:left="602" w:leftChars="0"/>
              <w:jc w:val="left"/>
              <w:textAlignment w:val="center"/>
              <w:rPr>
                <w:rFonts w:hint="eastAsia" w:ascii="仿宋" w:hAnsi="仿宋" w:eastAsia="仿宋" w:cs="仿宋"/>
                <w:b w:val="0"/>
                <w:bCs w:val="0"/>
                <w:i w:val="0"/>
                <w:iCs w:val="0"/>
                <w:color w:val="auto"/>
                <w:kern w:val="0"/>
                <w:sz w:val="21"/>
                <w:szCs w:val="21"/>
                <w:highlight w:val="none"/>
                <w:u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rPr>
              <w:t>2、</w:t>
            </w:r>
            <w:r>
              <w:rPr>
                <w:rFonts w:hint="eastAsia" w:ascii="仿宋" w:hAnsi="仿宋" w:eastAsia="仿宋" w:cs="仿宋"/>
                <w:b w:val="0"/>
                <w:bCs w:val="0"/>
                <w:i w:val="0"/>
                <w:iCs w:val="0"/>
                <w:color w:val="auto"/>
                <w:kern w:val="0"/>
                <w:sz w:val="21"/>
                <w:szCs w:val="21"/>
                <w:highlight w:val="none"/>
                <w:u w:val="none"/>
                <w:lang w:val="en-US" w:eastAsia="zh-CN"/>
              </w:rPr>
              <w:t>序号1-</w:t>
            </w:r>
            <w:r>
              <w:rPr>
                <w:rFonts w:hint="eastAsia" w:ascii="仿宋" w:hAnsi="仿宋" w:eastAsia="仿宋" w:cs="仿宋"/>
                <w:b w:val="0"/>
                <w:bCs w:val="0"/>
                <w:i w:val="0"/>
                <w:iCs w:val="0"/>
                <w:color w:val="auto"/>
                <w:kern w:val="0"/>
                <w:sz w:val="21"/>
                <w:szCs w:val="21"/>
                <w:highlight w:val="none"/>
                <w:u w:val="none"/>
                <w:lang w:val="en-US" w:eastAsia="zh-CN"/>
              </w:rPr>
              <w:t>62</w:t>
            </w:r>
            <w:r>
              <w:rPr>
                <w:rFonts w:hint="eastAsia" w:ascii="仿宋" w:hAnsi="仿宋" w:eastAsia="仿宋" w:cs="仿宋"/>
                <w:b w:val="0"/>
                <w:bCs w:val="0"/>
                <w:i w:val="0"/>
                <w:iCs w:val="0"/>
                <w:color w:val="auto"/>
                <w:kern w:val="0"/>
                <w:sz w:val="21"/>
                <w:szCs w:val="21"/>
                <w:highlight w:val="none"/>
                <w:u w:val="none"/>
                <w:lang w:val="en-US" w:eastAsia="zh-CN"/>
              </w:rPr>
              <w:t>项均包含材料费、运输费、人工费、措施费、机器作业费等其它一切费用</w:t>
            </w:r>
            <w:r>
              <w:rPr>
                <w:rFonts w:hint="eastAsia" w:ascii="仿宋" w:hAnsi="仿宋" w:eastAsia="仿宋" w:cs="仿宋"/>
                <w:b w:val="0"/>
                <w:bCs w:val="0"/>
                <w:i w:val="0"/>
                <w:iCs w:val="0"/>
                <w:color w:val="auto"/>
                <w:kern w:val="0"/>
                <w:sz w:val="21"/>
                <w:szCs w:val="21"/>
                <w:highlight w:val="none"/>
                <w:u w:val="none"/>
                <w:lang w:val="en-US" w:eastAsia="zh-CN"/>
              </w:rPr>
              <w:t>.</w:t>
            </w:r>
          </w:p>
          <w:p>
            <w:pPr>
              <w:pStyle w:val="3"/>
              <w:numPr>
                <w:ilvl w:val="0"/>
                <w:numId w:val="0"/>
              </w:numPr>
              <w:ind w:left="602" w:leftChars="0"/>
              <w:jc w:val="both"/>
              <w:rPr>
                <w:rFonts w:hint="eastAsia" w:ascii="仿宋" w:hAnsi="仿宋" w:eastAsia="仿宋" w:cs="仿宋"/>
                <w:highlight w:val="none"/>
                <w:lang w:val="en-US" w:eastAsia="zh-CN"/>
              </w:rPr>
            </w:pPr>
            <w:r>
              <w:rPr>
                <w:rFonts w:hint="eastAsia" w:ascii="仿宋" w:hAnsi="仿宋" w:eastAsia="仿宋" w:cs="仿宋"/>
                <w:b w:val="0"/>
                <w:color w:val="auto"/>
                <w:kern w:val="0"/>
                <w:sz w:val="21"/>
                <w:szCs w:val="21"/>
                <w:highlight w:val="none"/>
                <w:u w:val="none"/>
                <w:lang w:val="en-US" w:eastAsia="zh-CN"/>
              </w:rPr>
              <w:t>3、挖机作业中换用炮头额外增加100元/小时，报价时根据综合折扣报价同比例折扣。</w:t>
            </w:r>
          </w:p>
        </w:tc>
      </w:tr>
    </w:tbl>
    <w:p>
      <w:pPr>
        <w:pStyle w:val="27"/>
        <w:numPr>
          <w:ilvl w:val="0"/>
          <w:numId w:val="0"/>
        </w:numPr>
        <w:rPr>
          <w:rFonts w:hint="eastAsia" w:ascii="仿宋" w:hAnsi="仿宋" w:eastAsia="仿宋" w:cs="仿宋"/>
          <w:highlight w:val="none"/>
          <w:lang w:val="zh-CN"/>
        </w:rPr>
      </w:pPr>
    </w:p>
    <w:p>
      <w:pPr>
        <w:wordWrap w:val="0"/>
        <w:autoSpaceDE w:val="0"/>
        <w:autoSpaceDN w:val="0"/>
        <w:adjustRightInd w:val="0"/>
        <w:spacing w:line="360" w:lineRule="auto"/>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wordWrap w:val="0"/>
        <w:autoSpaceDE w:val="0"/>
        <w:autoSpaceDN w:val="0"/>
        <w:adjustRightInd w:val="0"/>
        <w:spacing w:line="360" w:lineRule="auto"/>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投标人（公章）：     </w:t>
      </w:r>
    </w:p>
    <w:p>
      <w:pPr>
        <w:wordWrap w:val="0"/>
        <w:autoSpaceDE w:val="0"/>
        <w:autoSpaceDN w:val="0"/>
        <w:adjustRightInd w:val="0"/>
        <w:spacing w:line="360" w:lineRule="auto"/>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法定代表人或授权代表（签字）：     </w:t>
      </w:r>
    </w:p>
    <w:p>
      <w:pPr>
        <w:wordWrap w:val="0"/>
        <w:autoSpaceDE w:val="0"/>
        <w:autoSpaceDN w:val="0"/>
        <w:adjustRightInd w:val="0"/>
        <w:spacing w:line="360" w:lineRule="auto"/>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日期：20  年  月   日      </w:t>
      </w:r>
    </w:p>
    <w:p>
      <w:pPr>
        <w:pStyle w:val="27"/>
        <w:rPr>
          <w:rFonts w:hint="eastAsia" w:ascii="仿宋" w:hAnsi="仿宋" w:eastAsia="仿宋" w:cs="仿宋"/>
          <w:highlight w:val="none"/>
        </w:rPr>
      </w:pPr>
      <w:r>
        <w:rPr>
          <w:rFonts w:hint="eastAsia" w:ascii="仿宋" w:hAnsi="仿宋" w:eastAsia="仿宋" w:cs="仿宋"/>
          <w:color w:val="auto"/>
          <w:highlight w:val="none"/>
          <w:lang w:val="zh-CN"/>
        </w:rPr>
        <w:br w:type="page"/>
      </w:r>
    </w:p>
    <w:p>
      <w:pPr>
        <w:pStyle w:val="3"/>
        <w:rPr>
          <w:rFonts w:hint="eastAsia" w:ascii="仿宋" w:hAnsi="仿宋" w:eastAsia="仿宋" w:cs="仿宋"/>
          <w:highlight w:val="none"/>
        </w:rPr>
      </w:pPr>
      <w:bookmarkStart w:id="72" w:name="_Toc13212"/>
      <w:bookmarkStart w:id="73" w:name="_Toc5518"/>
      <w:bookmarkStart w:id="74" w:name="_Toc21980"/>
      <w:r>
        <w:rPr>
          <w:rFonts w:hint="eastAsia" w:ascii="仿宋" w:hAnsi="仿宋" w:eastAsia="仿宋" w:cs="仿宋"/>
          <w:highlight w:val="none"/>
        </w:rPr>
        <w:t>投标文件外层包装封面（格式供参考）</w:t>
      </w:r>
      <w:bookmarkEnd w:id="72"/>
      <w:bookmarkEnd w:id="73"/>
      <w:bookmarkEnd w:id="74"/>
    </w:p>
    <w:p>
      <w:pPr>
        <w:spacing w:line="360" w:lineRule="auto"/>
        <w:rPr>
          <w:rFonts w:hint="eastAsia" w:ascii="仿宋" w:hAnsi="仿宋" w:eastAsia="仿宋" w:cs="仿宋"/>
          <w:b/>
          <w:sz w:val="30"/>
          <w:szCs w:val="30"/>
          <w:highlight w:val="none"/>
        </w:rPr>
      </w:pPr>
    </w:p>
    <w:p>
      <w:pPr>
        <w:spacing w:line="36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t>1、报价文件外层包装封面</w:t>
      </w:r>
    </w:p>
    <w:p>
      <w:pPr>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报价文件</w:t>
      </w:r>
    </w:p>
    <w:p>
      <w:pPr>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(唱标时启封)</w:t>
      </w:r>
    </w:p>
    <w:p>
      <w:pPr>
        <w:spacing w:line="36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t>项目名称：</w:t>
      </w:r>
      <w:r>
        <w:rPr>
          <w:rFonts w:hint="eastAsia" w:ascii="仿宋" w:hAnsi="仿宋" w:eastAsia="仿宋" w:cs="仿宋"/>
          <w:b/>
          <w:sz w:val="30"/>
          <w:szCs w:val="30"/>
          <w:highlight w:val="none"/>
          <w:u w:val="single"/>
        </w:rPr>
        <w:t xml:space="preserve">                                    </w:t>
      </w:r>
    </w:p>
    <w:p>
      <w:pPr>
        <w:spacing w:line="36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t>项目编号：</w:t>
      </w:r>
      <w:r>
        <w:rPr>
          <w:rFonts w:hint="eastAsia" w:ascii="仿宋" w:hAnsi="仿宋" w:eastAsia="仿宋" w:cs="仿宋"/>
          <w:b/>
          <w:sz w:val="30"/>
          <w:szCs w:val="30"/>
          <w:highlight w:val="none"/>
          <w:u w:val="single"/>
        </w:rPr>
        <w:t xml:space="preserve">                                    </w:t>
      </w:r>
    </w:p>
    <w:p>
      <w:pPr>
        <w:spacing w:line="36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t>投标</w:t>
      </w:r>
      <w:r>
        <w:rPr>
          <w:rFonts w:hint="eastAsia" w:ascii="仿宋" w:hAnsi="仿宋" w:eastAsia="仿宋" w:cs="仿宋"/>
          <w:b/>
          <w:sz w:val="30"/>
          <w:szCs w:val="30"/>
          <w:highlight w:val="none"/>
          <w:lang w:val="zh-CN"/>
        </w:rPr>
        <w:t>供应商</w:t>
      </w:r>
      <w:r>
        <w:rPr>
          <w:rFonts w:hint="eastAsia" w:ascii="仿宋" w:hAnsi="仿宋" w:eastAsia="仿宋" w:cs="仿宋"/>
          <w:b/>
          <w:sz w:val="30"/>
          <w:szCs w:val="30"/>
          <w:highlight w:val="none"/>
        </w:rPr>
        <w:t>（盖章）：</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rPr>
        <w:t xml:space="preserve">  </w:t>
      </w:r>
    </w:p>
    <w:p>
      <w:pPr>
        <w:spacing w:line="36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t>在    年    月     日     时     分之前不得启封</w:t>
      </w:r>
    </w:p>
    <w:p>
      <w:pPr>
        <w:spacing w:line="360" w:lineRule="auto"/>
        <w:rPr>
          <w:rFonts w:hint="eastAsia" w:ascii="仿宋" w:hAnsi="仿宋" w:eastAsia="仿宋" w:cs="仿宋"/>
          <w:b/>
          <w:sz w:val="30"/>
          <w:szCs w:val="30"/>
          <w:highlight w:val="none"/>
        </w:rPr>
      </w:pPr>
    </w:p>
    <w:p>
      <w:pPr>
        <w:spacing w:line="360" w:lineRule="auto"/>
        <w:rPr>
          <w:rFonts w:hint="eastAsia" w:ascii="仿宋" w:hAnsi="仿宋" w:eastAsia="仿宋" w:cs="仿宋"/>
          <w:b/>
          <w:sz w:val="30"/>
          <w:szCs w:val="30"/>
          <w:highlight w:val="none"/>
        </w:rPr>
      </w:pPr>
    </w:p>
    <w:p>
      <w:pPr>
        <w:pStyle w:val="27"/>
        <w:rPr>
          <w:rFonts w:hint="eastAsia" w:ascii="仿宋" w:hAnsi="仿宋" w:eastAsia="仿宋" w:cs="仿宋"/>
          <w:highlight w:val="none"/>
        </w:rPr>
      </w:pPr>
    </w:p>
    <w:p>
      <w:pPr>
        <w:spacing w:line="36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t>2、技术商务文件</w:t>
      </w:r>
      <w:r>
        <w:rPr>
          <w:rFonts w:hint="eastAsia" w:ascii="仿宋" w:hAnsi="仿宋" w:eastAsia="仿宋" w:cs="仿宋"/>
          <w:b/>
          <w:sz w:val="30"/>
          <w:szCs w:val="30"/>
          <w:highlight w:val="none"/>
          <w:lang w:eastAsia="zh-CN"/>
        </w:rPr>
        <w:t>（含资格文件）</w:t>
      </w:r>
      <w:r>
        <w:rPr>
          <w:rFonts w:hint="eastAsia" w:ascii="仿宋" w:hAnsi="仿宋" w:eastAsia="仿宋" w:cs="仿宋"/>
          <w:b/>
          <w:sz w:val="30"/>
          <w:szCs w:val="30"/>
          <w:highlight w:val="none"/>
        </w:rPr>
        <w:t>外层包装封面</w:t>
      </w:r>
    </w:p>
    <w:p>
      <w:pPr>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技术商务文件（含资格文件）</w:t>
      </w:r>
    </w:p>
    <w:p>
      <w:pPr>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(开标时启封)</w:t>
      </w:r>
    </w:p>
    <w:p>
      <w:pPr>
        <w:spacing w:line="36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t>项目名称：</w:t>
      </w:r>
      <w:r>
        <w:rPr>
          <w:rFonts w:hint="eastAsia" w:ascii="仿宋" w:hAnsi="仿宋" w:eastAsia="仿宋" w:cs="仿宋"/>
          <w:b/>
          <w:sz w:val="30"/>
          <w:szCs w:val="30"/>
          <w:highlight w:val="none"/>
          <w:u w:val="single"/>
        </w:rPr>
        <w:t xml:space="preserve">                                    </w:t>
      </w:r>
    </w:p>
    <w:p>
      <w:pPr>
        <w:spacing w:line="36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t>项目编号：</w:t>
      </w:r>
      <w:r>
        <w:rPr>
          <w:rFonts w:hint="eastAsia" w:ascii="仿宋" w:hAnsi="仿宋" w:eastAsia="仿宋" w:cs="仿宋"/>
          <w:b/>
          <w:sz w:val="30"/>
          <w:szCs w:val="30"/>
          <w:highlight w:val="none"/>
          <w:u w:val="single"/>
        </w:rPr>
        <w:t xml:space="preserve">                                    </w:t>
      </w:r>
    </w:p>
    <w:p>
      <w:pPr>
        <w:spacing w:line="36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t>投标</w:t>
      </w:r>
      <w:r>
        <w:rPr>
          <w:rFonts w:hint="eastAsia" w:ascii="仿宋" w:hAnsi="仿宋" w:eastAsia="仿宋" w:cs="仿宋"/>
          <w:b/>
          <w:sz w:val="30"/>
          <w:szCs w:val="30"/>
          <w:highlight w:val="none"/>
          <w:lang w:val="zh-CN"/>
        </w:rPr>
        <w:t>供应商</w:t>
      </w:r>
      <w:r>
        <w:rPr>
          <w:rFonts w:hint="eastAsia" w:ascii="仿宋" w:hAnsi="仿宋" w:eastAsia="仿宋" w:cs="仿宋"/>
          <w:b/>
          <w:sz w:val="30"/>
          <w:szCs w:val="30"/>
          <w:highlight w:val="none"/>
        </w:rPr>
        <w:t>（盖章）：</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rPr>
        <w:t xml:space="preserve">  </w:t>
      </w:r>
    </w:p>
    <w:p>
      <w:pPr>
        <w:spacing w:line="360" w:lineRule="auto"/>
        <w:rPr>
          <w:rFonts w:hint="eastAsia" w:ascii="仿宋" w:hAnsi="仿宋" w:eastAsia="仿宋" w:cs="仿宋"/>
          <w:highlight w:val="none"/>
        </w:rPr>
      </w:pPr>
      <w:r>
        <w:rPr>
          <w:rFonts w:hint="eastAsia" w:ascii="仿宋" w:hAnsi="仿宋" w:eastAsia="仿宋" w:cs="仿宋"/>
          <w:b/>
          <w:sz w:val="30"/>
          <w:szCs w:val="30"/>
          <w:highlight w:val="none"/>
        </w:rPr>
        <w:t>在    年    月     日     时     分之前不得启封</w:t>
      </w:r>
    </w:p>
    <w:p>
      <w:pPr>
        <w:rPr>
          <w:rFonts w:hint="eastAsia" w:ascii="仿宋" w:hAnsi="仿宋" w:eastAsia="仿宋" w:cs="仿宋"/>
          <w:highlight w:val="none"/>
        </w:rPr>
      </w:pPr>
    </w:p>
    <w:sectPr>
      <w:footerReference r:id="rId5" w:type="default"/>
      <w:pgSz w:w="11906" w:h="16838"/>
      <w:pgMar w:top="1417" w:right="1134" w:bottom="1417" w:left="1417" w:header="851" w:footer="992" w:gutter="0"/>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_x000B__x000C_">
    <w:altName w:val="Arial"/>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Futura Lt">
    <w:altName w:val="Courier New"/>
    <w:panose1 w:val="00000000000000000000"/>
    <w:charset w:val="00"/>
    <w:family w:val="auto"/>
    <w:pitch w:val="default"/>
    <w:sig w:usb0="00000000" w:usb1="00000000" w:usb2="00000000" w:usb3="00000000" w:csb0="000001FB" w:csb1="00000000"/>
  </w:font>
  <w:font w:name="font-weight : 400">
    <w:altName w:val="Arial"/>
    <w:panose1 w:val="00000000000000000000"/>
    <w:charset w:val="00"/>
    <w:family w:val="auto"/>
    <w:pitch w:val="default"/>
    <w:sig w:usb0="00000000" w:usb1="00000000" w:usb2="00000000" w:usb3="00000000" w:csb0="00000001" w:csb1="00000000"/>
  </w:font>
  <w:font w:name="方正小标宋_GBK">
    <w:altName w:val="微软雅黑"/>
    <w:panose1 w:val="03000509000000000000"/>
    <w:charset w:val="86"/>
    <w:family w:val="auto"/>
    <w:pitch w:val="default"/>
    <w:sig w:usb0="00000000" w:usb1="00000000" w:usb2="00000000" w:usb3="00000000" w:csb0="00040000" w:csb1="00000000"/>
  </w:font>
  <w:font w:name="Malgun Gothic Semilight">
    <w:altName w:val="宋体"/>
    <w:panose1 w:val="020B0502040204020203"/>
    <w:charset w:val="86"/>
    <w:family w:val="auto"/>
    <w:pitch w:val="default"/>
    <w:sig w:usb0="00000000" w:usb1="00000000"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t>3</w:t>
    </w:r>
    <w:r>
      <w:rPr>
        <w:lang w:val="zh-CN"/>
      </w:rP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center"/>
      <w:rPr>
        <w:rFonts w:ascii="Calibri" w:hAnsi="Calibri" w:cs="Times New Roman"/>
        <w:sz w:val="18"/>
        <w:szCs w:val="18"/>
      </w:rPr>
    </w:pPr>
    <w:r>
      <w:rPr>
        <w:rFonts w:ascii="Calibri" w:hAnsi="Calibri" w:cs="Calibri"/>
        <w:sz w:val="18"/>
        <w:szCs w:val="18"/>
      </w:rPr>
      <w:fldChar w:fldCharType="begin"/>
    </w:r>
    <w:r>
      <w:rPr>
        <w:rStyle w:val="53"/>
        <w:rFonts w:ascii="Calibri" w:hAnsi="Calibri" w:cs="Calibri"/>
        <w:sz w:val="18"/>
        <w:szCs w:val="18"/>
      </w:rPr>
      <w:instrText xml:space="preserve"> PAGE </w:instrText>
    </w:r>
    <w:r>
      <w:rPr>
        <w:rFonts w:ascii="Calibri" w:hAnsi="Calibri" w:cs="Calibri"/>
        <w:sz w:val="18"/>
        <w:szCs w:val="18"/>
      </w:rPr>
      <w:fldChar w:fldCharType="separate"/>
    </w:r>
    <w:r>
      <w:rPr>
        <w:rStyle w:val="53"/>
        <w:rFonts w:ascii="Calibri" w:hAnsi="Calibri" w:cs="Calibri"/>
        <w:sz w:val="18"/>
        <w:szCs w:val="18"/>
      </w:rPr>
      <w:t>54</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A2776"/>
    <w:multiLevelType w:val="singleLevel"/>
    <w:tmpl w:val="807A2776"/>
    <w:lvl w:ilvl="0" w:tentative="0">
      <w:start w:val="1"/>
      <w:numFmt w:val="decimal"/>
      <w:suff w:val="nothing"/>
      <w:lvlText w:val="%1）"/>
      <w:lvlJc w:val="left"/>
    </w:lvl>
  </w:abstractNum>
  <w:abstractNum w:abstractNumId="1">
    <w:nsid w:val="D75B4F53"/>
    <w:multiLevelType w:val="singleLevel"/>
    <w:tmpl w:val="D75B4F53"/>
    <w:lvl w:ilvl="0" w:tentative="0">
      <w:start w:val="1"/>
      <w:numFmt w:val="decimal"/>
      <w:pStyle w:val="10"/>
      <w:lvlText w:val="%1."/>
      <w:lvlJc w:val="left"/>
      <w:pPr>
        <w:tabs>
          <w:tab w:val="left" w:pos="360"/>
        </w:tabs>
        <w:ind w:left="360" w:hanging="360"/>
      </w:pPr>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0000000D"/>
    <w:multiLevelType w:val="multilevel"/>
    <w:tmpl w:val="0000000D"/>
    <w:lvl w:ilvl="0" w:tentative="0">
      <w:start w:val="1"/>
      <w:numFmt w:val="decimal"/>
      <w:lvlText w:val="(%1)"/>
      <w:lvlJc w:val="left"/>
      <w:pPr>
        <w:tabs>
          <w:tab w:val="left" w:pos="900"/>
        </w:tabs>
        <w:ind w:left="900" w:hanging="360"/>
      </w:pPr>
      <w:rPr>
        <w:rFonts w:hint="default" w:ascii="仿宋" w:hAnsi="仿宋" w:eastAsia="仿宋" w:cs="仿宋"/>
        <w:u w:val="none"/>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65EBFB29"/>
    <w:multiLevelType w:val="singleLevel"/>
    <w:tmpl w:val="65EBFB29"/>
    <w:lvl w:ilvl="0" w:tentative="0">
      <w:start w:val="1"/>
      <w:numFmt w:val="chineseCounting"/>
      <w:suff w:val="nothing"/>
      <w:lvlText w:val="%1、"/>
      <w:lvlJc w:val="left"/>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U2MTJhYjg1Y2U0YTVmNjU0MzlkMjE0NjVhM2FhZWIifQ=="/>
  </w:docVars>
  <w:rsids>
    <w:rsidRoot w:val="00ED1ED6"/>
    <w:rsid w:val="00011D92"/>
    <w:rsid w:val="0001316C"/>
    <w:rsid w:val="000415C8"/>
    <w:rsid w:val="00042E8A"/>
    <w:rsid w:val="00044361"/>
    <w:rsid w:val="00072EED"/>
    <w:rsid w:val="000B603D"/>
    <w:rsid w:val="000B6219"/>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30EC"/>
    <w:rsid w:val="00147F61"/>
    <w:rsid w:val="00151AD7"/>
    <w:rsid w:val="001749BD"/>
    <w:rsid w:val="00183893"/>
    <w:rsid w:val="001858DA"/>
    <w:rsid w:val="001955F5"/>
    <w:rsid w:val="00196339"/>
    <w:rsid w:val="001B260D"/>
    <w:rsid w:val="001B36A1"/>
    <w:rsid w:val="001C01BA"/>
    <w:rsid w:val="001C5C4C"/>
    <w:rsid w:val="001C66D6"/>
    <w:rsid w:val="001D5661"/>
    <w:rsid w:val="001E4792"/>
    <w:rsid w:val="00212DEC"/>
    <w:rsid w:val="00213C28"/>
    <w:rsid w:val="00225C38"/>
    <w:rsid w:val="00235E40"/>
    <w:rsid w:val="00261D02"/>
    <w:rsid w:val="002620DF"/>
    <w:rsid w:val="0026702F"/>
    <w:rsid w:val="0027550B"/>
    <w:rsid w:val="002806D2"/>
    <w:rsid w:val="002A40C3"/>
    <w:rsid w:val="002B7F30"/>
    <w:rsid w:val="002C0D0C"/>
    <w:rsid w:val="002C2457"/>
    <w:rsid w:val="002C50A7"/>
    <w:rsid w:val="002D1C50"/>
    <w:rsid w:val="002E5080"/>
    <w:rsid w:val="002F7F92"/>
    <w:rsid w:val="00317164"/>
    <w:rsid w:val="00321AB2"/>
    <w:rsid w:val="003325A4"/>
    <w:rsid w:val="003438B0"/>
    <w:rsid w:val="0034430F"/>
    <w:rsid w:val="00345AF9"/>
    <w:rsid w:val="00347501"/>
    <w:rsid w:val="00347D1B"/>
    <w:rsid w:val="00353AA1"/>
    <w:rsid w:val="00354836"/>
    <w:rsid w:val="00365F3D"/>
    <w:rsid w:val="0037332D"/>
    <w:rsid w:val="00380669"/>
    <w:rsid w:val="0038763C"/>
    <w:rsid w:val="00390729"/>
    <w:rsid w:val="003922A2"/>
    <w:rsid w:val="00392FAE"/>
    <w:rsid w:val="003A257E"/>
    <w:rsid w:val="003A5783"/>
    <w:rsid w:val="003A5B60"/>
    <w:rsid w:val="003A69AA"/>
    <w:rsid w:val="003B4594"/>
    <w:rsid w:val="003C2279"/>
    <w:rsid w:val="003C519D"/>
    <w:rsid w:val="003D19AB"/>
    <w:rsid w:val="003D61FB"/>
    <w:rsid w:val="003E538E"/>
    <w:rsid w:val="003F1917"/>
    <w:rsid w:val="003F25AC"/>
    <w:rsid w:val="003F6780"/>
    <w:rsid w:val="00412373"/>
    <w:rsid w:val="00427158"/>
    <w:rsid w:val="004425D6"/>
    <w:rsid w:val="004529D3"/>
    <w:rsid w:val="0047035F"/>
    <w:rsid w:val="0048242B"/>
    <w:rsid w:val="004848E9"/>
    <w:rsid w:val="00494B9C"/>
    <w:rsid w:val="00497ED9"/>
    <w:rsid w:val="004B3952"/>
    <w:rsid w:val="004C3380"/>
    <w:rsid w:val="004D02B4"/>
    <w:rsid w:val="004F21C2"/>
    <w:rsid w:val="0050113E"/>
    <w:rsid w:val="005037A9"/>
    <w:rsid w:val="00504FF8"/>
    <w:rsid w:val="005162BD"/>
    <w:rsid w:val="00520A97"/>
    <w:rsid w:val="005210F3"/>
    <w:rsid w:val="00526F14"/>
    <w:rsid w:val="0052733B"/>
    <w:rsid w:val="00532F8F"/>
    <w:rsid w:val="00533277"/>
    <w:rsid w:val="005403AE"/>
    <w:rsid w:val="00540D3A"/>
    <w:rsid w:val="005414DD"/>
    <w:rsid w:val="00551794"/>
    <w:rsid w:val="00554D38"/>
    <w:rsid w:val="005554FB"/>
    <w:rsid w:val="00557378"/>
    <w:rsid w:val="00593811"/>
    <w:rsid w:val="00594930"/>
    <w:rsid w:val="005953FD"/>
    <w:rsid w:val="00596B29"/>
    <w:rsid w:val="00596FB3"/>
    <w:rsid w:val="00597F75"/>
    <w:rsid w:val="005A0D31"/>
    <w:rsid w:val="005A4EC1"/>
    <w:rsid w:val="005B62E0"/>
    <w:rsid w:val="005B6F15"/>
    <w:rsid w:val="005D0A81"/>
    <w:rsid w:val="005E7C5B"/>
    <w:rsid w:val="00606E59"/>
    <w:rsid w:val="00616AFE"/>
    <w:rsid w:val="00620154"/>
    <w:rsid w:val="00641F35"/>
    <w:rsid w:val="00644889"/>
    <w:rsid w:val="006465BD"/>
    <w:rsid w:val="0065217A"/>
    <w:rsid w:val="0065560A"/>
    <w:rsid w:val="006560BC"/>
    <w:rsid w:val="006618BF"/>
    <w:rsid w:val="006701B0"/>
    <w:rsid w:val="0068756B"/>
    <w:rsid w:val="006966E0"/>
    <w:rsid w:val="006974BF"/>
    <w:rsid w:val="006A2D87"/>
    <w:rsid w:val="006B4B0D"/>
    <w:rsid w:val="006C43A9"/>
    <w:rsid w:val="006E533D"/>
    <w:rsid w:val="006E70C3"/>
    <w:rsid w:val="00717F68"/>
    <w:rsid w:val="00720375"/>
    <w:rsid w:val="00723674"/>
    <w:rsid w:val="007271B7"/>
    <w:rsid w:val="00727E25"/>
    <w:rsid w:val="00741C06"/>
    <w:rsid w:val="00743CDC"/>
    <w:rsid w:val="0075761A"/>
    <w:rsid w:val="00775CBF"/>
    <w:rsid w:val="00786371"/>
    <w:rsid w:val="0078777D"/>
    <w:rsid w:val="00796304"/>
    <w:rsid w:val="007A0817"/>
    <w:rsid w:val="007B43B2"/>
    <w:rsid w:val="007C2EC8"/>
    <w:rsid w:val="007D02A5"/>
    <w:rsid w:val="007E60B9"/>
    <w:rsid w:val="007E6415"/>
    <w:rsid w:val="007F2ED4"/>
    <w:rsid w:val="007F6228"/>
    <w:rsid w:val="00801B4E"/>
    <w:rsid w:val="00810B4B"/>
    <w:rsid w:val="00814BB6"/>
    <w:rsid w:val="00862D91"/>
    <w:rsid w:val="00865C66"/>
    <w:rsid w:val="00865E55"/>
    <w:rsid w:val="00873006"/>
    <w:rsid w:val="008736A1"/>
    <w:rsid w:val="00875F8F"/>
    <w:rsid w:val="00881FF8"/>
    <w:rsid w:val="008825BB"/>
    <w:rsid w:val="008832D1"/>
    <w:rsid w:val="0089186D"/>
    <w:rsid w:val="00892E1E"/>
    <w:rsid w:val="0089514F"/>
    <w:rsid w:val="008A343C"/>
    <w:rsid w:val="008A4C7E"/>
    <w:rsid w:val="008B480F"/>
    <w:rsid w:val="008D71E8"/>
    <w:rsid w:val="008F0732"/>
    <w:rsid w:val="008F4C40"/>
    <w:rsid w:val="009016D8"/>
    <w:rsid w:val="00902040"/>
    <w:rsid w:val="00915DB5"/>
    <w:rsid w:val="0093355B"/>
    <w:rsid w:val="00940537"/>
    <w:rsid w:val="009410B0"/>
    <w:rsid w:val="00945A57"/>
    <w:rsid w:val="00946EE2"/>
    <w:rsid w:val="00952285"/>
    <w:rsid w:val="00952885"/>
    <w:rsid w:val="009576B3"/>
    <w:rsid w:val="0097099E"/>
    <w:rsid w:val="0097338A"/>
    <w:rsid w:val="00980379"/>
    <w:rsid w:val="009869DD"/>
    <w:rsid w:val="00987E74"/>
    <w:rsid w:val="0099737B"/>
    <w:rsid w:val="009D013D"/>
    <w:rsid w:val="009D07BC"/>
    <w:rsid w:val="009D1B21"/>
    <w:rsid w:val="009E5805"/>
    <w:rsid w:val="00A03C29"/>
    <w:rsid w:val="00A071B6"/>
    <w:rsid w:val="00A17B62"/>
    <w:rsid w:val="00A22298"/>
    <w:rsid w:val="00A320EC"/>
    <w:rsid w:val="00A3617D"/>
    <w:rsid w:val="00A42A61"/>
    <w:rsid w:val="00A65A99"/>
    <w:rsid w:val="00A6684D"/>
    <w:rsid w:val="00A852DB"/>
    <w:rsid w:val="00A8692F"/>
    <w:rsid w:val="00A9451C"/>
    <w:rsid w:val="00AA78F1"/>
    <w:rsid w:val="00AB2BB3"/>
    <w:rsid w:val="00AB5A5A"/>
    <w:rsid w:val="00AD289A"/>
    <w:rsid w:val="00AD79F1"/>
    <w:rsid w:val="00AF539B"/>
    <w:rsid w:val="00B0373D"/>
    <w:rsid w:val="00B121C0"/>
    <w:rsid w:val="00B1267B"/>
    <w:rsid w:val="00B12FB2"/>
    <w:rsid w:val="00B14DC0"/>
    <w:rsid w:val="00B217F2"/>
    <w:rsid w:val="00B43396"/>
    <w:rsid w:val="00B52278"/>
    <w:rsid w:val="00B674EC"/>
    <w:rsid w:val="00B732D1"/>
    <w:rsid w:val="00B77E0B"/>
    <w:rsid w:val="00B80063"/>
    <w:rsid w:val="00B871AC"/>
    <w:rsid w:val="00BA518A"/>
    <w:rsid w:val="00BB53C8"/>
    <w:rsid w:val="00BB7EB6"/>
    <w:rsid w:val="00BC088F"/>
    <w:rsid w:val="00BC11B3"/>
    <w:rsid w:val="00BC72BB"/>
    <w:rsid w:val="00BE6C88"/>
    <w:rsid w:val="00BF01C6"/>
    <w:rsid w:val="00BF1597"/>
    <w:rsid w:val="00BF5E9E"/>
    <w:rsid w:val="00C105D5"/>
    <w:rsid w:val="00C11A8F"/>
    <w:rsid w:val="00C17C81"/>
    <w:rsid w:val="00C303E0"/>
    <w:rsid w:val="00C365A9"/>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AA1"/>
    <w:rsid w:val="00CC7C15"/>
    <w:rsid w:val="00CD419C"/>
    <w:rsid w:val="00CD6729"/>
    <w:rsid w:val="00CE5B56"/>
    <w:rsid w:val="00CF491C"/>
    <w:rsid w:val="00CF4AE6"/>
    <w:rsid w:val="00D02A1E"/>
    <w:rsid w:val="00D03D35"/>
    <w:rsid w:val="00D15B96"/>
    <w:rsid w:val="00D16BFE"/>
    <w:rsid w:val="00D17C29"/>
    <w:rsid w:val="00D36440"/>
    <w:rsid w:val="00D47824"/>
    <w:rsid w:val="00D53F83"/>
    <w:rsid w:val="00D55C79"/>
    <w:rsid w:val="00D602D0"/>
    <w:rsid w:val="00D60658"/>
    <w:rsid w:val="00D60B4E"/>
    <w:rsid w:val="00D614C7"/>
    <w:rsid w:val="00D634B7"/>
    <w:rsid w:val="00D71276"/>
    <w:rsid w:val="00D72A3D"/>
    <w:rsid w:val="00D86AA3"/>
    <w:rsid w:val="00D90ED7"/>
    <w:rsid w:val="00D91FED"/>
    <w:rsid w:val="00D96B0E"/>
    <w:rsid w:val="00D976E3"/>
    <w:rsid w:val="00DA1A33"/>
    <w:rsid w:val="00DA3EBA"/>
    <w:rsid w:val="00DA6D5E"/>
    <w:rsid w:val="00DA7313"/>
    <w:rsid w:val="00DB28F8"/>
    <w:rsid w:val="00DE3B20"/>
    <w:rsid w:val="00DE4A15"/>
    <w:rsid w:val="00DE4F79"/>
    <w:rsid w:val="00E13240"/>
    <w:rsid w:val="00E212C9"/>
    <w:rsid w:val="00E224D1"/>
    <w:rsid w:val="00E307BE"/>
    <w:rsid w:val="00E37C42"/>
    <w:rsid w:val="00E54624"/>
    <w:rsid w:val="00E54D85"/>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524D6"/>
    <w:rsid w:val="00F569D6"/>
    <w:rsid w:val="00F5743C"/>
    <w:rsid w:val="00F60F0F"/>
    <w:rsid w:val="00F61D87"/>
    <w:rsid w:val="00F62431"/>
    <w:rsid w:val="00F800F1"/>
    <w:rsid w:val="00F81F59"/>
    <w:rsid w:val="00F971AC"/>
    <w:rsid w:val="00FA37AB"/>
    <w:rsid w:val="00FB57C3"/>
    <w:rsid w:val="00FC165C"/>
    <w:rsid w:val="00FC4245"/>
    <w:rsid w:val="00FC5E86"/>
    <w:rsid w:val="00FD2F4D"/>
    <w:rsid w:val="00FE09E1"/>
    <w:rsid w:val="00FF2293"/>
    <w:rsid w:val="010C581F"/>
    <w:rsid w:val="01160E54"/>
    <w:rsid w:val="01462398"/>
    <w:rsid w:val="0193263C"/>
    <w:rsid w:val="01B8645F"/>
    <w:rsid w:val="01CF6CC2"/>
    <w:rsid w:val="01F04499"/>
    <w:rsid w:val="020F3A79"/>
    <w:rsid w:val="028642E4"/>
    <w:rsid w:val="02B71483"/>
    <w:rsid w:val="02ED6112"/>
    <w:rsid w:val="03563CB7"/>
    <w:rsid w:val="03EA7678"/>
    <w:rsid w:val="042155D4"/>
    <w:rsid w:val="042A2E6C"/>
    <w:rsid w:val="04344AA5"/>
    <w:rsid w:val="04662845"/>
    <w:rsid w:val="04CE0F70"/>
    <w:rsid w:val="04D1736D"/>
    <w:rsid w:val="050D7546"/>
    <w:rsid w:val="05230460"/>
    <w:rsid w:val="052C3508"/>
    <w:rsid w:val="0537279E"/>
    <w:rsid w:val="05677E69"/>
    <w:rsid w:val="05BB19A0"/>
    <w:rsid w:val="06040FED"/>
    <w:rsid w:val="0648625E"/>
    <w:rsid w:val="065357F9"/>
    <w:rsid w:val="06B47B0B"/>
    <w:rsid w:val="06F620E7"/>
    <w:rsid w:val="07071CE9"/>
    <w:rsid w:val="077C5CB6"/>
    <w:rsid w:val="07972AF0"/>
    <w:rsid w:val="08177FF3"/>
    <w:rsid w:val="082559D9"/>
    <w:rsid w:val="08387021"/>
    <w:rsid w:val="086204CF"/>
    <w:rsid w:val="08987FDA"/>
    <w:rsid w:val="08A06E4D"/>
    <w:rsid w:val="09276052"/>
    <w:rsid w:val="09634E54"/>
    <w:rsid w:val="09667B2D"/>
    <w:rsid w:val="09D575B4"/>
    <w:rsid w:val="0A3906D2"/>
    <w:rsid w:val="0A600591"/>
    <w:rsid w:val="0A657E7E"/>
    <w:rsid w:val="0A83784C"/>
    <w:rsid w:val="0AC35049"/>
    <w:rsid w:val="0AD54D1B"/>
    <w:rsid w:val="0B815649"/>
    <w:rsid w:val="0BB4131B"/>
    <w:rsid w:val="0BBD1B53"/>
    <w:rsid w:val="0BDB1103"/>
    <w:rsid w:val="0BE11644"/>
    <w:rsid w:val="0BE74F15"/>
    <w:rsid w:val="0BF12633"/>
    <w:rsid w:val="0BF5372E"/>
    <w:rsid w:val="0C2C0745"/>
    <w:rsid w:val="0C813D3B"/>
    <w:rsid w:val="0D1D4F52"/>
    <w:rsid w:val="0D5217AE"/>
    <w:rsid w:val="0D82245D"/>
    <w:rsid w:val="0E0D40F9"/>
    <w:rsid w:val="0E887112"/>
    <w:rsid w:val="0E8C0579"/>
    <w:rsid w:val="0EA46824"/>
    <w:rsid w:val="0EE71215"/>
    <w:rsid w:val="0F0445BA"/>
    <w:rsid w:val="0F046BB7"/>
    <w:rsid w:val="0F1478D0"/>
    <w:rsid w:val="0F332EF6"/>
    <w:rsid w:val="0FF04A9E"/>
    <w:rsid w:val="103551A4"/>
    <w:rsid w:val="107812AC"/>
    <w:rsid w:val="10861AAB"/>
    <w:rsid w:val="10AE602D"/>
    <w:rsid w:val="10C3028B"/>
    <w:rsid w:val="10DD46B8"/>
    <w:rsid w:val="11193219"/>
    <w:rsid w:val="114B6629"/>
    <w:rsid w:val="1178403D"/>
    <w:rsid w:val="11C25C30"/>
    <w:rsid w:val="11C653D8"/>
    <w:rsid w:val="11D95855"/>
    <w:rsid w:val="11F56CB9"/>
    <w:rsid w:val="11FC51F4"/>
    <w:rsid w:val="12D2305F"/>
    <w:rsid w:val="132C3788"/>
    <w:rsid w:val="13522EC3"/>
    <w:rsid w:val="136C2AFC"/>
    <w:rsid w:val="13B567D8"/>
    <w:rsid w:val="13C53535"/>
    <w:rsid w:val="13CA5118"/>
    <w:rsid w:val="13ED7FCC"/>
    <w:rsid w:val="13EE2BB9"/>
    <w:rsid w:val="140963AB"/>
    <w:rsid w:val="142D40C7"/>
    <w:rsid w:val="143556B4"/>
    <w:rsid w:val="146464BB"/>
    <w:rsid w:val="14693F1E"/>
    <w:rsid w:val="1474429F"/>
    <w:rsid w:val="1486575B"/>
    <w:rsid w:val="14AD65F8"/>
    <w:rsid w:val="14BA1E6D"/>
    <w:rsid w:val="14D41D3A"/>
    <w:rsid w:val="14E521C7"/>
    <w:rsid w:val="14E73FB0"/>
    <w:rsid w:val="14EC33FC"/>
    <w:rsid w:val="14F74CA5"/>
    <w:rsid w:val="14FF668D"/>
    <w:rsid w:val="15175296"/>
    <w:rsid w:val="1568787A"/>
    <w:rsid w:val="15A96067"/>
    <w:rsid w:val="15D12ED7"/>
    <w:rsid w:val="16097DF0"/>
    <w:rsid w:val="162445F8"/>
    <w:rsid w:val="16B212CB"/>
    <w:rsid w:val="16B56AEF"/>
    <w:rsid w:val="17217381"/>
    <w:rsid w:val="17390E24"/>
    <w:rsid w:val="1752309B"/>
    <w:rsid w:val="176932B3"/>
    <w:rsid w:val="17AD679A"/>
    <w:rsid w:val="17E44EC0"/>
    <w:rsid w:val="17E75E45"/>
    <w:rsid w:val="18000E89"/>
    <w:rsid w:val="180C6BE2"/>
    <w:rsid w:val="185D1307"/>
    <w:rsid w:val="187749F2"/>
    <w:rsid w:val="18C21CE0"/>
    <w:rsid w:val="19190FB8"/>
    <w:rsid w:val="19330066"/>
    <w:rsid w:val="19456905"/>
    <w:rsid w:val="19837F05"/>
    <w:rsid w:val="19A4161E"/>
    <w:rsid w:val="19A838A8"/>
    <w:rsid w:val="1A281877"/>
    <w:rsid w:val="1A3812CE"/>
    <w:rsid w:val="1A816D2E"/>
    <w:rsid w:val="1A824F3A"/>
    <w:rsid w:val="1AF36C0E"/>
    <w:rsid w:val="1B3C7E50"/>
    <w:rsid w:val="1B41760E"/>
    <w:rsid w:val="1B93621E"/>
    <w:rsid w:val="1BB9458C"/>
    <w:rsid w:val="1BF87760"/>
    <w:rsid w:val="1C0320AA"/>
    <w:rsid w:val="1C511B57"/>
    <w:rsid w:val="1CB17D58"/>
    <w:rsid w:val="1CC52663"/>
    <w:rsid w:val="1CCC75C1"/>
    <w:rsid w:val="1CDB2E7A"/>
    <w:rsid w:val="1D312236"/>
    <w:rsid w:val="1D840D9F"/>
    <w:rsid w:val="1D9079BA"/>
    <w:rsid w:val="1DCD0774"/>
    <w:rsid w:val="1DE94821"/>
    <w:rsid w:val="1DEA6FEC"/>
    <w:rsid w:val="1E2E1A92"/>
    <w:rsid w:val="1E314C15"/>
    <w:rsid w:val="1E6F5DDB"/>
    <w:rsid w:val="1E9A6CF6"/>
    <w:rsid w:val="1ED20022"/>
    <w:rsid w:val="1EEC3DFA"/>
    <w:rsid w:val="1F0B10B0"/>
    <w:rsid w:val="1F282554"/>
    <w:rsid w:val="1F3D3E4E"/>
    <w:rsid w:val="1F4072EA"/>
    <w:rsid w:val="1F6C111A"/>
    <w:rsid w:val="1F870BBF"/>
    <w:rsid w:val="1F9C3E1C"/>
    <w:rsid w:val="1FA52578"/>
    <w:rsid w:val="1FE173D8"/>
    <w:rsid w:val="20210D51"/>
    <w:rsid w:val="202F7635"/>
    <w:rsid w:val="204F4F90"/>
    <w:rsid w:val="207228C8"/>
    <w:rsid w:val="20B736BA"/>
    <w:rsid w:val="20BB11A5"/>
    <w:rsid w:val="20CA1D45"/>
    <w:rsid w:val="20E051D4"/>
    <w:rsid w:val="21004DB3"/>
    <w:rsid w:val="21074527"/>
    <w:rsid w:val="215D4353"/>
    <w:rsid w:val="215D76CB"/>
    <w:rsid w:val="216D1B64"/>
    <w:rsid w:val="216F71F3"/>
    <w:rsid w:val="21D435EF"/>
    <w:rsid w:val="22080B21"/>
    <w:rsid w:val="2236792C"/>
    <w:rsid w:val="224C1EB9"/>
    <w:rsid w:val="22940585"/>
    <w:rsid w:val="22C55999"/>
    <w:rsid w:val="22DB33C0"/>
    <w:rsid w:val="22EF2060"/>
    <w:rsid w:val="230B5723"/>
    <w:rsid w:val="23551A04"/>
    <w:rsid w:val="23630548"/>
    <w:rsid w:val="23765B08"/>
    <w:rsid w:val="237E22DE"/>
    <w:rsid w:val="237F64BA"/>
    <w:rsid w:val="238B6382"/>
    <w:rsid w:val="238F6A71"/>
    <w:rsid w:val="23D90228"/>
    <w:rsid w:val="243226E8"/>
    <w:rsid w:val="24325718"/>
    <w:rsid w:val="246031BB"/>
    <w:rsid w:val="24B1643E"/>
    <w:rsid w:val="24FA6740"/>
    <w:rsid w:val="25171665"/>
    <w:rsid w:val="25987DE4"/>
    <w:rsid w:val="25C40884"/>
    <w:rsid w:val="25C7728B"/>
    <w:rsid w:val="26095AB0"/>
    <w:rsid w:val="2624631F"/>
    <w:rsid w:val="268A4A57"/>
    <w:rsid w:val="26A94938"/>
    <w:rsid w:val="26A97EBD"/>
    <w:rsid w:val="26AD6E50"/>
    <w:rsid w:val="26D406C1"/>
    <w:rsid w:val="26D76D2B"/>
    <w:rsid w:val="26F33BA3"/>
    <w:rsid w:val="27503E53"/>
    <w:rsid w:val="27562FFC"/>
    <w:rsid w:val="27BF40D9"/>
    <w:rsid w:val="27EE00B2"/>
    <w:rsid w:val="27F51899"/>
    <w:rsid w:val="280F681D"/>
    <w:rsid w:val="284A4C8B"/>
    <w:rsid w:val="286D0FD7"/>
    <w:rsid w:val="288E6799"/>
    <w:rsid w:val="28A21943"/>
    <w:rsid w:val="28AB02C8"/>
    <w:rsid w:val="28B56309"/>
    <w:rsid w:val="28BF18B6"/>
    <w:rsid w:val="29345F99"/>
    <w:rsid w:val="2967007A"/>
    <w:rsid w:val="299F78B6"/>
    <w:rsid w:val="29D91732"/>
    <w:rsid w:val="2A4D0B44"/>
    <w:rsid w:val="2A5D31BD"/>
    <w:rsid w:val="2AA124B0"/>
    <w:rsid w:val="2AA2012F"/>
    <w:rsid w:val="2B014054"/>
    <w:rsid w:val="2BCF1FA9"/>
    <w:rsid w:val="2BF735CD"/>
    <w:rsid w:val="2C140842"/>
    <w:rsid w:val="2C414C55"/>
    <w:rsid w:val="2C504E98"/>
    <w:rsid w:val="2C5445EF"/>
    <w:rsid w:val="2C7B16AF"/>
    <w:rsid w:val="2CC43900"/>
    <w:rsid w:val="2CC55D12"/>
    <w:rsid w:val="2CD61258"/>
    <w:rsid w:val="2CDB1327"/>
    <w:rsid w:val="2D350E15"/>
    <w:rsid w:val="2D990460"/>
    <w:rsid w:val="2E136530"/>
    <w:rsid w:val="2E1E5DAE"/>
    <w:rsid w:val="2E285745"/>
    <w:rsid w:val="2E597B56"/>
    <w:rsid w:val="2EC07084"/>
    <w:rsid w:val="2F544EB3"/>
    <w:rsid w:val="2FC02334"/>
    <w:rsid w:val="30006650"/>
    <w:rsid w:val="306772F9"/>
    <w:rsid w:val="309269AE"/>
    <w:rsid w:val="3094583F"/>
    <w:rsid w:val="30B80AF3"/>
    <w:rsid w:val="30F84323"/>
    <w:rsid w:val="31081A27"/>
    <w:rsid w:val="311D2880"/>
    <w:rsid w:val="313D6114"/>
    <w:rsid w:val="31576C02"/>
    <w:rsid w:val="315F4256"/>
    <w:rsid w:val="31A6515C"/>
    <w:rsid w:val="31A81E84"/>
    <w:rsid w:val="31FC5D17"/>
    <w:rsid w:val="3231670E"/>
    <w:rsid w:val="3240775C"/>
    <w:rsid w:val="32717A3C"/>
    <w:rsid w:val="3347101B"/>
    <w:rsid w:val="3351443E"/>
    <w:rsid w:val="335608C6"/>
    <w:rsid w:val="33851415"/>
    <w:rsid w:val="33AB1655"/>
    <w:rsid w:val="33B972A6"/>
    <w:rsid w:val="34012F1B"/>
    <w:rsid w:val="34145801"/>
    <w:rsid w:val="34401C96"/>
    <w:rsid w:val="34540AF1"/>
    <w:rsid w:val="34623382"/>
    <w:rsid w:val="346B1F88"/>
    <w:rsid w:val="34DD43D8"/>
    <w:rsid w:val="351D0231"/>
    <w:rsid w:val="355C65C6"/>
    <w:rsid w:val="358D75EC"/>
    <w:rsid w:val="359F29EC"/>
    <w:rsid w:val="35A07A01"/>
    <w:rsid w:val="35A91C68"/>
    <w:rsid w:val="35F9691B"/>
    <w:rsid w:val="361A26D3"/>
    <w:rsid w:val="365E1EC3"/>
    <w:rsid w:val="366D71CF"/>
    <w:rsid w:val="36B77FD3"/>
    <w:rsid w:val="36CE3589"/>
    <w:rsid w:val="37054AD1"/>
    <w:rsid w:val="37111966"/>
    <w:rsid w:val="371C0EEE"/>
    <w:rsid w:val="37236AE7"/>
    <w:rsid w:val="37321D6A"/>
    <w:rsid w:val="375B6BAC"/>
    <w:rsid w:val="37B70166"/>
    <w:rsid w:val="37BF1123"/>
    <w:rsid w:val="37F5325E"/>
    <w:rsid w:val="38162955"/>
    <w:rsid w:val="38187186"/>
    <w:rsid w:val="383718AE"/>
    <w:rsid w:val="384169D8"/>
    <w:rsid w:val="39322095"/>
    <w:rsid w:val="3934165F"/>
    <w:rsid w:val="393E407D"/>
    <w:rsid w:val="39413CC5"/>
    <w:rsid w:val="399B4893"/>
    <w:rsid w:val="39E03979"/>
    <w:rsid w:val="39E7174C"/>
    <w:rsid w:val="39FA6247"/>
    <w:rsid w:val="39FC68E7"/>
    <w:rsid w:val="3A017404"/>
    <w:rsid w:val="3A0451BC"/>
    <w:rsid w:val="3A0A70C5"/>
    <w:rsid w:val="3A154D7A"/>
    <w:rsid w:val="3A160C88"/>
    <w:rsid w:val="3A476B09"/>
    <w:rsid w:val="3A6555D3"/>
    <w:rsid w:val="3AB42B5D"/>
    <w:rsid w:val="3ABE36F1"/>
    <w:rsid w:val="3AEC7D56"/>
    <w:rsid w:val="3B351E28"/>
    <w:rsid w:val="3B43394A"/>
    <w:rsid w:val="3B5D137F"/>
    <w:rsid w:val="3BDB4DC2"/>
    <w:rsid w:val="3BE16CCB"/>
    <w:rsid w:val="3BEF10D8"/>
    <w:rsid w:val="3BF910A8"/>
    <w:rsid w:val="3C0D4421"/>
    <w:rsid w:val="3C4B5985"/>
    <w:rsid w:val="3C764658"/>
    <w:rsid w:val="3C894DA9"/>
    <w:rsid w:val="3C9E715D"/>
    <w:rsid w:val="3CA05E05"/>
    <w:rsid w:val="3D1607FC"/>
    <w:rsid w:val="3D320BF7"/>
    <w:rsid w:val="3D4B3E59"/>
    <w:rsid w:val="3D657435"/>
    <w:rsid w:val="3D6F51D8"/>
    <w:rsid w:val="3D8850CD"/>
    <w:rsid w:val="3DBA0048"/>
    <w:rsid w:val="3DD46E00"/>
    <w:rsid w:val="3E123563"/>
    <w:rsid w:val="3E985CDA"/>
    <w:rsid w:val="3ECB7693"/>
    <w:rsid w:val="3F2C7EB8"/>
    <w:rsid w:val="3F433DEF"/>
    <w:rsid w:val="3F6727CC"/>
    <w:rsid w:val="3F981365"/>
    <w:rsid w:val="3FB543FD"/>
    <w:rsid w:val="4008709B"/>
    <w:rsid w:val="40173E32"/>
    <w:rsid w:val="40542D09"/>
    <w:rsid w:val="4090725F"/>
    <w:rsid w:val="40CA6721"/>
    <w:rsid w:val="40E43BE8"/>
    <w:rsid w:val="40F725BE"/>
    <w:rsid w:val="40F734FD"/>
    <w:rsid w:val="41326400"/>
    <w:rsid w:val="415F544E"/>
    <w:rsid w:val="41D92A60"/>
    <w:rsid w:val="41EF4D3D"/>
    <w:rsid w:val="4204506C"/>
    <w:rsid w:val="420F77F0"/>
    <w:rsid w:val="4218267E"/>
    <w:rsid w:val="425F59DD"/>
    <w:rsid w:val="42B26C7A"/>
    <w:rsid w:val="42B62A37"/>
    <w:rsid w:val="42E06B87"/>
    <w:rsid w:val="42FF70F8"/>
    <w:rsid w:val="433F3369"/>
    <w:rsid w:val="43695B1C"/>
    <w:rsid w:val="43706133"/>
    <w:rsid w:val="438C26CF"/>
    <w:rsid w:val="43C967C1"/>
    <w:rsid w:val="44071B29"/>
    <w:rsid w:val="440C7738"/>
    <w:rsid w:val="445960B0"/>
    <w:rsid w:val="44F05012"/>
    <w:rsid w:val="450F6638"/>
    <w:rsid w:val="45A763F5"/>
    <w:rsid w:val="45E143E0"/>
    <w:rsid w:val="45F261D2"/>
    <w:rsid w:val="46367877"/>
    <w:rsid w:val="46496788"/>
    <w:rsid w:val="465D2897"/>
    <w:rsid w:val="46633F07"/>
    <w:rsid w:val="466B524A"/>
    <w:rsid w:val="468123C6"/>
    <w:rsid w:val="46835093"/>
    <w:rsid w:val="46CF5C1F"/>
    <w:rsid w:val="46E806BF"/>
    <w:rsid w:val="47347ED4"/>
    <w:rsid w:val="47481675"/>
    <w:rsid w:val="476A2E5A"/>
    <w:rsid w:val="47883CE9"/>
    <w:rsid w:val="47A3636C"/>
    <w:rsid w:val="47ED7291"/>
    <w:rsid w:val="480D386D"/>
    <w:rsid w:val="48885E0A"/>
    <w:rsid w:val="48A944CA"/>
    <w:rsid w:val="48AD604A"/>
    <w:rsid w:val="48EB1D78"/>
    <w:rsid w:val="48F05B38"/>
    <w:rsid w:val="491C4100"/>
    <w:rsid w:val="492C6132"/>
    <w:rsid w:val="494C6E4D"/>
    <w:rsid w:val="495B5395"/>
    <w:rsid w:val="498737AF"/>
    <w:rsid w:val="4A0560C1"/>
    <w:rsid w:val="4A3C6250"/>
    <w:rsid w:val="4A5547AD"/>
    <w:rsid w:val="4ABB6B04"/>
    <w:rsid w:val="4ACB521D"/>
    <w:rsid w:val="4AFE304E"/>
    <w:rsid w:val="4B095EA9"/>
    <w:rsid w:val="4B9761E7"/>
    <w:rsid w:val="4BAC2958"/>
    <w:rsid w:val="4BC740AF"/>
    <w:rsid w:val="4BE36E91"/>
    <w:rsid w:val="4C4F6AC2"/>
    <w:rsid w:val="4C73767A"/>
    <w:rsid w:val="4C832CF4"/>
    <w:rsid w:val="4C957AAC"/>
    <w:rsid w:val="4CAA5AA7"/>
    <w:rsid w:val="4CE54C34"/>
    <w:rsid w:val="4CEA2B3C"/>
    <w:rsid w:val="4CF44DEE"/>
    <w:rsid w:val="4D0A29E9"/>
    <w:rsid w:val="4D405AC9"/>
    <w:rsid w:val="4D4203D5"/>
    <w:rsid w:val="4DB25BE6"/>
    <w:rsid w:val="4E0E623F"/>
    <w:rsid w:val="4E1061A1"/>
    <w:rsid w:val="4E273BCC"/>
    <w:rsid w:val="4E2E0238"/>
    <w:rsid w:val="4E3B72FE"/>
    <w:rsid w:val="4E4D4F9C"/>
    <w:rsid w:val="4E4F281B"/>
    <w:rsid w:val="4EAD7AD0"/>
    <w:rsid w:val="4EC4673C"/>
    <w:rsid w:val="4EFD2805"/>
    <w:rsid w:val="4F0C0C9A"/>
    <w:rsid w:val="4F3471FE"/>
    <w:rsid w:val="4FA611B3"/>
    <w:rsid w:val="50067556"/>
    <w:rsid w:val="50267B3A"/>
    <w:rsid w:val="50471644"/>
    <w:rsid w:val="506D01FF"/>
    <w:rsid w:val="50D90BB3"/>
    <w:rsid w:val="51555F7E"/>
    <w:rsid w:val="516F0B54"/>
    <w:rsid w:val="519D2AB0"/>
    <w:rsid w:val="519F5AA2"/>
    <w:rsid w:val="51AE7E46"/>
    <w:rsid w:val="51C407B0"/>
    <w:rsid w:val="520B0905"/>
    <w:rsid w:val="521C2FA3"/>
    <w:rsid w:val="523B2119"/>
    <w:rsid w:val="524E7DCE"/>
    <w:rsid w:val="52655DBB"/>
    <w:rsid w:val="526E1486"/>
    <w:rsid w:val="52CC6427"/>
    <w:rsid w:val="52CD7484"/>
    <w:rsid w:val="52D70679"/>
    <w:rsid w:val="52F1599F"/>
    <w:rsid w:val="53120D88"/>
    <w:rsid w:val="53393C0A"/>
    <w:rsid w:val="5357444A"/>
    <w:rsid w:val="5364674C"/>
    <w:rsid w:val="53741751"/>
    <w:rsid w:val="537C1F19"/>
    <w:rsid w:val="53810A91"/>
    <w:rsid w:val="53860519"/>
    <w:rsid w:val="53E333C6"/>
    <w:rsid w:val="54593C76"/>
    <w:rsid w:val="549A75D3"/>
    <w:rsid w:val="54CE38F6"/>
    <w:rsid w:val="54D3402F"/>
    <w:rsid w:val="54DE1E1B"/>
    <w:rsid w:val="5518442B"/>
    <w:rsid w:val="554B0746"/>
    <w:rsid w:val="557F50D4"/>
    <w:rsid w:val="55930515"/>
    <w:rsid w:val="55941913"/>
    <w:rsid w:val="55A244F7"/>
    <w:rsid w:val="55D02A22"/>
    <w:rsid w:val="55E15E11"/>
    <w:rsid w:val="55E446F6"/>
    <w:rsid w:val="56095F34"/>
    <w:rsid w:val="561072C2"/>
    <w:rsid w:val="561346BC"/>
    <w:rsid w:val="56691DB0"/>
    <w:rsid w:val="56696416"/>
    <w:rsid w:val="566C5C56"/>
    <w:rsid w:val="56FD5D99"/>
    <w:rsid w:val="57432436"/>
    <w:rsid w:val="577469B9"/>
    <w:rsid w:val="57AA08CA"/>
    <w:rsid w:val="57FC2925"/>
    <w:rsid w:val="580C7901"/>
    <w:rsid w:val="58880D72"/>
    <w:rsid w:val="58D42829"/>
    <w:rsid w:val="58F21E8F"/>
    <w:rsid w:val="58F61756"/>
    <w:rsid w:val="59006D75"/>
    <w:rsid w:val="592214AC"/>
    <w:rsid w:val="59F974AC"/>
    <w:rsid w:val="5A5F12D5"/>
    <w:rsid w:val="5A8F05E2"/>
    <w:rsid w:val="5AC71F19"/>
    <w:rsid w:val="5B0A4D6B"/>
    <w:rsid w:val="5B176633"/>
    <w:rsid w:val="5B2570F5"/>
    <w:rsid w:val="5B55302F"/>
    <w:rsid w:val="5B6A7279"/>
    <w:rsid w:val="5B7F7C01"/>
    <w:rsid w:val="5B977A33"/>
    <w:rsid w:val="5BAB1071"/>
    <w:rsid w:val="5C443D19"/>
    <w:rsid w:val="5C9633B5"/>
    <w:rsid w:val="5CB64EE5"/>
    <w:rsid w:val="5CE26B6F"/>
    <w:rsid w:val="5CF55B90"/>
    <w:rsid w:val="5D230472"/>
    <w:rsid w:val="5D7F5AF4"/>
    <w:rsid w:val="5D8A58D0"/>
    <w:rsid w:val="5DD47351"/>
    <w:rsid w:val="5DF63241"/>
    <w:rsid w:val="5E0A1E55"/>
    <w:rsid w:val="5E1029D5"/>
    <w:rsid w:val="5E8149E3"/>
    <w:rsid w:val="5EC80AE1"/>
    <w:rsid w:val="5F0B2B2F"/>
    <w:rsid w:val="5F456359"/>
    <w:rsid w:val="5F75272C"/>
    <w:rsid w:val="5F80653E"/>
    <w:rsid w:val="60001C3E"/>
    <w:rsid w:val="60E21587"/>
    <w:rsid w:val="611D39E1"/>
    <w:rsid w:val="61246BEF"/>
    <w:rsid w:val="61371DBF"/>
    <w:rsid w:val="6199108D"/>
    <w:rsid w:val="61E751AD"/>
    <w:rsid w:val="62036F93"/>
    <w:rsid w:val="622A170C"/>
    <w:rsid w:val="632F0BED"/>
    <w:rsid w:val="638A6051"/>
    <w:rsid w:val="63A267FB"/>
    <w:rsid w:val="63BD6ED1"/>
    <w:rsid w:val="63CF2E2B"/>
    <w:rsid w:val="63F525EF"/>
    <w:rsid w:val="63F773CC"/>
    <w:rsid w:val="63FD189B"/>
    <w:rsid w:val="640E4444"/>
    <w:rsid w:val="64670F5A"/>
    <w:rsid w:val="64C31110"/>
    <w:rsid w:val="656735AD"/>
    <w:rsid w:val="65680850"/>
    <w:rsid w:val="65705BA3"/>
    <w:rsid w:val="65B039E9"/>
    <w:rsid w:val="65B71508"/>
    <w:rsid w:val="65BF02DA"/>
    <w:rsid w:val="65C02474"/>
    <w:rsid w:val="65C050A1"/>
    <w:rsid w:val="65E16585"/>
    <w:rsid w:val="65EC10C6"/>
    <w:rsid w:val="66154481"/>
    <w:rsid w:val="66186F67"/>
    <w:rsid w:val="66320B8F"/>
    <w:rsid w:val="664C2042"/>
    <w:rsid w:val="66616B07"/>
    <w:rsid w:val="667322A4"/>
    <w:rsid w:val="668961DC"/>
    <w:rsid w:val="66BB3145"/>
    <w:rsid w:val="66CA3F65"/>
    <w:rsid w:val="67377714"/>
    <w:rsid w:val="674160EB"/>
    <w:rsid w:val="6743454D"/>
    <w:rsid w:val="676C5FE9"/>
    <w:rsid w:val="67714FD1"/>
    <w:rsid w:val="67963918"/>
    <w:rsid w:val="67AA0AB5"/>
    <w:rsid w:val="67B06428"/>
    <w:rsid w:val="67F23E91"/>
    <w:rsid w:val="67FC3F60"/>
    <w:rsid w:val="680447AD"/>
    <w:rsid w:val="684B64CB"/>
    <w:rsid w:val="68592AB9"/>
    <w:rsid w:val="686541B8"/>
    <w:rsid w:val="68FE73CF"/>
    <w:rsid w:val="6904153A"/>
    <w:rsid w:val="69144DFB"/>
    <w:rsid w:val="69420AF4"/>
    <w:rsid w:val="697C2993"/>
    <w:rsid w:val="69BA4443"/>
    <w:rsid w:val="6A445335"/>
    <w:rsid w:val="6ACD70D8"/>
    <w:rsid w:val="6AEA7C8A"/>
    <w:rsid w:val="6AF71ECE"/>
    <w:rsid w:val="6B1C3EC6"/>
    <w:rsid w:val="6B2547D6"/>
    <w:rsid w:val="6B313E6C"/>
    <w:rsid w:val="6BA5059F"/>
    <w:rsid w:val="6BA70785"/>
    <w:rsid w:val="6BC71DE1"/>
    <w:rsid w:val="6C27567D"/>
    <w:rsid w:val="6C383399"/>
    <w:rsid w:val="6C845956"/>
    <w:rsid w:val="6CF91E10"/>
    <w:rsid w:val="6D3754BB"/>
    <w:rsid w:val="6D3A643F"/>
    <w:rsid w:val="6D8F4B19"/>
    <w:rsid w:val="6DF84476"/>
    <w:rsid w:val="6E512F9B"/>
    <w:rsid w:val="6E5A4318"/>
    <w:rsid w:val="6EEF1D13"/>
    <w:rsid w:val="6F303C35"/>
    <w:rsid w:val="6F320C1C"/>
    <w:rsid w:val="6F364F80"/>
    <w:rsid w:val="6F491A22"/>
    <w:rsid w:val="6F666DD4"/>
    <w:rsid w:val="6F891256"/>
    <w:rsid w:val="6F9422EA"/>
    <w:rsid w:val="6FB410D2"/>
    <w:rsid w:val="6FDB2297"/>
    <w:rsid w:val="700233CF"/>
    <w:rsid w:val="700E61C9"/>
    <w:rsid w:val="70534384"/>
    <w:rsid w:val="705636CC"/>
    <w:rsid w:val="70A14871"/>
    <w:rsid w:val="70B90980"/>
    <w:rsid w:val="70C20CF6"/>
    <w:rsid w:val="70EB650A"/>
    <w:rsid w:val="71080904"/>
    <w:rsid w:val="7144725F"/>
    <w:rsid w:val="717730CF"/>
    <w:rsid w:val="71DD04ED"/>
    <w:rsid w:val="71EE54F9"/>
    <w:rsid w:val="720B047B"/>
    <w:rsid w:val="72323CC5"/>
    <w:rsid w:val="725526ED"/>
    <w:rsid w:val="72C214EC"/>
    <w:rsid w:val="72C92725"/>
    <w:rsid w:val="72F32D7F"/>
    <w:rsid w:val="73484244"/>
    <w:rsid w:val="73BB6668"/>
    <w:rsid w:val="74DE7DCA"/>
    <w:rsid w:val="750D091A"/>
    <w:rsid w:val="75134281"/>
    <w:rsid w:val="75186CAB"/>
    <w:rsid w:val="75432975"/>
    <w:rsid w:val="755418BD"/>
    <w:rsid w:val="75786D57"/>
    <w:rsid w:val="75E80F60"/>
    <w:rsid w:val="76430996"/>
    <w:rsid w:val="76CE3999"/>
    <w:rsid w:val="76F123A0"/>
    <w:rsid w:val="77337E64"/>
    <w:rsid w:val="773774FA"/>
    <w:rsid w:val="77D330C5"/>
    <w:rsid w:val="78000963"/>
    <w:rsid w:val="78A758BA"/>
    <w:rsid w:val="78AB4608"/>
    <w:rsid w:val="78F13EE1"/>
    <w:rsid w:val="792C5912"/>
    <w:rsid w:val="79350CE9"/>
    <w:rsid w:val="793B4FF8"/>
    <w:rsid w:val="794744F9"/>
    <w:rsid w:val="795F767E"/>
    <w:rsid w:val="799B1C9E"/>
    <w:rsid w:val="7A1947DF"/>
    <w:rsid w:val="7A6606FA"/>
    <w:rsid w:val="7A810105"/>
    <w:rsid w:val="7ACD1D04"/>
    <w:rsid w:val="7B0556E1"/>
    <w:rsid w:val="7B143DEC"/>
    <w:rsid w:val="7B4427BD"/>
    <w:rsid w:val="7B83218C"/>
    <w:rsid w:val="7B8F5645"/>
    <w:rsid w:val="7B943CCB"/>
    <w:rsid w:val="7B9B19DD"/>
    <w:rsid w:val="7BD708E6"/>
    <w:rsid w:val="7BE31528"/>
    <w:rsid w:val="7C0312E3"/>
    <w:rsid w:val="7C5238E1"/>
    <w:rsid w:val="7C8D4919"/>
    <w:rsid w:val="7CD108EC"/>
    <w:rsid w:val="7CEE678D"/>
    <w:rsid w:val="7CFB3BFF"/>
    <w:rsid w:val="7D3E31C9"/>
    <w:rsid w:val="7D6733BC"/>
    <w:rsid w:val="7D881221"/>
    <w:rsid w:val="7DD45F5F"/>
    <w:rsid w:val="7E263C80"/>
    <w:rsid w:val="7E2E3EDA"/>
    <w:rsid w:val="7EA45F4A"/>
    <w:rsid w:val="7EE44F73"/>
    <w:rsid w:val="7EFBEBAC"/>
    <w:rsid w:val="7F8D4850"/>
    <w:rsid w:val="7FA57890"/>
    <w:rsid w:val="7FA76E25"/>
    <w:rsid w:val="EFD7CAAC"/>
    <w:rsid w:val="F1BF2F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nhideWhenUsed="0" w:uiPriority="0" w:semiHidden="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pPr>
      <w:jc w:val="both"/>
    </w:pPr>
    <w:rPr>
      <w:rFonts w:ascii="等线" w:hAnsi="等线" w:eastAsia="宋体" w:cs="等线"/>
      <w:kern w:val="2"/>
      <w:sz w:val="21"/>
      <w:szCs w:val="21"/>
      <w:lang w:val="en-US" w:eastAsia="zh-CN" w:bidi="ar-SA"/>
    </w:rPr>
  </w:style>
  <w:style w:type="paragraph" w:styleId="2">
    <w:name w:val="heading 1"/>
    <w:basedOn w:val="1"/>
    <w:next w:val="1"/>
    <w:link w:val="146"/>
    <w:autoRedefine/>
    <w:qFormat/>
    <w:uiPriority w:val="99"/>
    <w:pPr>
      <w:keepNext/>
      <w:keepLines/>
      <w:spacing w:line="360" w:lineRule="auto"/>
      <w:jc w:val="center"/>
      <w:outlineLvl w:val="0"/>
    </w:pPr>
    <w:rPr>
      <w:rFonts w:cs="Times New Roman"/>
      <w:b/>
      <w:bCs/>
      <w:kern w:val="44"/>
      <w:sz w:val="44"/>
      <w:szCs w:val="44"/>
    </w:rPr>
  </w:style>
  <w:style w:type="paragraph" w:styleId="3">
    <w:name w:val="heading 2"/>
    <w:basedOn w:val="4"/>
    <w:next w:val="1"/>
    <w:link w:val="147"/>
    <w:qFormat/>
    <w:uiPriority w:val="9"/>
    <w:pPr>
      <w:keepNext/>
      <w:keepLines/>
      <w:tabs>
        <w:tab w:val="left" w:pos="1080"/>
      </w:tabs>
      <w:spacing w:line="360" w:lineRule="auto"/>
      <w:jc w:val="center"/>
      <w:outlineLvl w:val="1"/>
    </w:pPr>
    <w:rPr>
      <w:rFonts w:ascii="宋体" w:hAnsi="宋体" w:cs="Times New Roman"/>
      <w:b/>
      <w:kern w:val="24"/>
      <w:sz w:val="32"/>
      <w:szCs w:val="24"/>
    </w:rPr>
  </w:style>
  <w:style w:type="paragraph" w:styleId="6">
    <w:name w:val="heading 3"/>
    <w:basedOn w:val="1"/>
    <w:next w:val="1"/>
    <w:link w:val="148"/>
    <w:qFormat/>
    <w:uiPriority w:val="9"/>
    <w:pPr>
      <w:keepNext/>
      <w:keepLines/>
      <w:spacing w:line="360" w:lineRule="auto"/>
      <w:jc w:val="center"/>
      <w:outlineLvl w:val="2"/>
    </w:pPr>
    <w:rPr>
      <w:rFonts w:ascii="黑体" w:hAnsi="黑体" w:cs="Times New Roman"/>
      <w:b/>
      <w:color w:val="000000"/>
      <w:kern w:val="24"/>
      <w:sz w:val="32"/>
      <w:szCs w:val="24"/>
    </w:rPr>
  </w:style>
  <w:style w:type="paragraph" w:styleId="7">
    <w:name w:val="heading 4"/>
    <w:basedOn w:val="1"/>
    <w:next w:val="1"/>
    <w:link w:val="149"/>
    <w:autoRedefine/>
    <w:qFormat/>
    <w:uiPriority w:val="9"/>
    <w:pPr>
      <w:keepNext/>
      <w:keepLines/>
      <w:spacing w:before="0" w:after="0" w:line="377" w:lineRule="auto"/>
      <w:outlineLvl w:val="3"/>
    </w:pPr>
    <w:rPr>
      <w:rFonts w:ascii="Cambria" w:hAnsi="Cambria" w:eastAsia="宋体" w:cs="Times New Roman"/>
      <w:b/>
      <w:bCs/>
      <w:sz w:val="28"/>
      <w:szCs w:val="28"/>
    </w:rPr>
  </w:style>
  <w:style w:type="paragraph" w:styleId="8">
    <w:name w:val="heading 5"/>
    <w:basedOn w:val="1"/>
    <w:next w:val="9"/>
    <w:link w:val="150"/>
    <w:autoRedefine/>
    <w:qFormat/>
    <w:uiPriority w:val="99"/>
    <w:pPr>
      <w:widowControl w:val="0"/>
      <w:ind w:firstLine="454"/>
      <w:outlineLvl w:val="4"/>
    </w:pPr>
    <w:rPr>
      <w:rFonts w:ascii="Calibri" w:hAnsi="Calibri" w:cs="Times New Roman"/>
    </w:rPr>
  </w:style>
  <w:style w:type="paragraph" w:styleId="9">
    <w:name w:val="heading 6"/>
    <w:basedOn w:val="1"/>
    <w:next w:val="1"/>
    <w:link w:val="151"/>
    <w:autoRedefine/>
    <w:qFormat/>
    <w:uiPriority w:val="99"/>
    <w:pPr>
      <w:widowControl w:val="0"/>
      <w:ind w:firstLine="680"/>
      <w:outlineLvl w:val="5"/>
    </w:pPr>
    <w:rPr>
      <w:rFonts w:ascii="Calibri" w:hAnsi="Calibri" w:cs="Times New Roman"/>
    </w:rPr>
  </w:style>
  <w:style w:type="character" w:default="1" w:styleId="50">
    <w:name w:val="Default Paragraph Font"/>
    <w:link w:val="51"/>
    <w:autoRedefine/>
    <w:unhideWhenUsed/>
    <w:qFormat/>
    <w:uiPriority w:val="1"/>
    <w:rPr>
      <w:rFonts w:ascii="仿宋_GB2312" w:hAnsi="Times New Roman" w:eastAsia="仿宋_GB2312" w:cs="Times New Roman"/>
      <w:b/>
      <w:sz w:val="32"/>
      <w:szCs w:val="32"/>
    </w:rPr>
  </w:style>
  <w:style w:type="table" w:default="1" w:styleId="48">
    <w:name w:val="Normal Table"/>
    <w:autoRedefine/>
    <w:unhideWhenUsed/>
    <w:qFormat/>
    <w:uiPriority w:val="99"/>
    <w:tblPr>
      <w:tblCellMar>
        <w:top w:w="0" w:type="dxa"/>
        <w:left w:w="108" w:type="dxa"/>
        <w:bottom w:w="0" w:type="dxa"/>
        <w:right w:w="108" w:type="dxa"/>
      </w:tblCellMar>
    </w:tblPr>
  </w:style>
  <w:style w:type="paragraph" w:styleId="4">
    <w:name w:val="Body Text"/>
    <w:basedOn w:val="1"/>
    <w:next w:val="5"/>
    <w:link w:val="145"/>
    <w:autoRedefine/>
    <w:qFormat/>
    <w:uiPriority w:val="99"/>
    <w:pPr>
      <w:widowControl w:val="0"/>
      <w:spacing w:after="120"/>
    </w:pPr>
    <w:rPr>
      <w:rFonts w:ascii="Calibri" w:hAnsi="Calibri" w:cs="Times New Roman"/>
    </w:rPr>
  </w:style>
  <w:style w:type="paragraph" w:styleId="5">
    <w:name w:val="Body Text First Indent"/>
    <w:basedOn w:val="4"/>
    <w:next w:val="1"/>
    <w:autoRedefine/>
    <w:unhideWhenUsed/>
    <w:qFormat/>
    <w:uiPriority w:val="99"/>
    <w:pPr>
      <w:spacing w:after="120"/>
      <w:ind w:firstLine="420" w:firstLineChars="100"/>
    </w:pPr>
    <w:rPr>
      <w:rFonts w:ascii="Calibri" w:hAnsi="Calibri" w:eastAsia="宋体" w:cs="Times New Roman"/>
      <w:szCs w:val="22"/>
      <w:lang w:val="en-US" w:bidi="ar-SA"/>
    </w:rPr>
  </w:style>
  <w:style w:type="paragraph" w:styleId="10">
    <w:name w:val="List Number"/>
    <w:basedOn w:val="1"/>
    <w:autoRedefine/>
    <w:unhideWhenUsed/>
    <w:qFormat/>
    <w:uiPriority w:val="0"/>
    <w:pPr>
      <w:numPr>
        <w:ilvl w:val="0"/>
        <w:numId w:val="1"/>
      </w:numPr>
    </w:pPr>
  </w:style>
  <w:style w:type="paragraph" w:styleId="11">
    <w:name w:val="Normal Indent"/>
    <w:basedOn w:val="1"/>
    <w:next w:val="1"/>
    <w:link w:val="152"/>
    <w:autoRedefine/>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2">
    <w:name w:val="caption"/>
    <w:basedOn w:val="1"/>
    <w:next w:val="1"/>
    <w:autoRedefine/>
    <w:qFormat/>
    <w:uiPriority w:val="35"/>
    <w:rPr>
      <w:rFonts w:ascii="Arial" w:hAnsi="Arial" w:eastAsia="黑体"/>
      <w:sz w:val="20"/>
    </w:rPr>
  </w:style>
  <w:style w:type="paragraph" w:styleId="13">
    <w:name w:val="Document Map"/>
    <w:basedOn w:val="1"/>
    <w:link w:val="153"/>
    <w:autoRedefine/>
    <w:qFormat/>
    <w:uiPriority w:val="99"/>
    <w:pPr>
      <w:widowControl w:val="0"/>
    </w:pPr>
    <w:rPr>
      <w:rFonts w:ascii="宋体" w:hAnsi="Calibri" w:cs="Times New Roman"/>
      <w:sz w:val="18"/>
      <w:szCs w:val="18"/>
    </w:rPr>
  </w:style>
  <w:style w:type="paragraph" w:styleId="14">
    <w:name w:val="annotation text"/>
    <w:basedOn w:val="1"/>
    <w:link w:val="154"/>
    <w:autoRedefine/>
    <w:qFormat/>
    <w:uiPriority w:val="99"/>
    <w:pPr>
      <w:widowControl w:val="0"/>
      <w:jc w:val="left"/>
    </w:pPr>
    <w:rPr>
      <w:rFonts w:ascii="Calibri" w:hAnsi="Calibri" w:cs="Times New Roman"/>
    </w:rPr>
  </w:style>
  <w:style w:type="paragraph" w:styleId="15">
    <w:name w:val="Body Text 3"/>
    <w:basedOn w:val="1"/>
    <w:autoRedefine/>
    <w:qFormat/>
    <w:uiPriority w:val="0"/>
    <w:pPr>
      <w:snapToGrid w:val="0"/>
      <w:spacing w:before="50" w:after="50"/>
    </w:pPr>
    <w:rPr>
      <w:rFonts w:ascii="Times New Roman" w:hAnsi="宋体" w:eastAsia="仿宋_GB2312"/>
      <w:b/>
      <w:bCs/>
      <w:sz w:val="24"/>
      <w:szCs w:val="20"/>
    </w:rPr>
  </w:style>
  <w:style w:type="paragraph" w:styleId="16">
    <w:name w:val="Body Text Indent"/>
    <w:basedOn w:val="1"/>
    <w:next w:val="17"/>
    <w:link w:val="155"/>
    <w:autoRedefine/>
    <w:qFormat/>
    <w:uiPriority w:val="99"/>
    <w:pPr>
      <w:widowControl w:val="0"/>
      <w:spacing w:after="120"/>
      <w:ind w:left="420" w:leftChars="200"/>
    </w:pPr>
    <w:rPr>
      <w:rFonts w:ascii="Calibri" w:hAnsi="Calibri" w:cs="Times New Roman"/>
    </w:rPr>
  </w:style>
  <w:style w:type="paragraph" w:customStyle="1" w:styleId="17">
    <w:name w:val="正文文本首行缩进 2"/>
    <w:basedOn w:val="18"/>
    <w:qFormat/>
    <w:uiPriority w:val="99"/>
    <w:pPr>
      <w:tabs>
        <w:tab w:val="left" w:pos="1980"/>
        <w:tab w:val="left" w:pos="2160"/>
        <w:tab w:val="right" w:leader="dot" w:pos="8268"/>
      </w:tabs>
      <w:spacing w:line="200" w:lineRule="atLeast"/>
      <w:ind w:firstLine="420"/>
    </w:pPr>
    <w:rPr>
      <w:rFonts w:ascii="宋体" w:hAnsi="Courier New"/>
      <w:spacing w:val="-4"/>
      <w:sz w:val="18"/>
    </w:rPr>
  </w:style>
  <w:style w:type="paragraph" w:customStyle="1" w:styleId="18">
    <w:name w:val="正文缩进1"/>
    <w:basedOn w:val="19"/>
    <w:next w:val="17"/>
    <w:autoRedefine/>
    <w:qFormat/>
    <w:uiPriority w:val="0"/>
    <w:pPr>
      <w:tabs>
        <w:tab w:val="left" w:pos="1980"/>
        <w:tab w:val="left" w:pos="2160"/>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19">
    <w:name w:val="正文1"/>
    <w:basedOn w:val="20"/>
    <w:next w:val="21"/>
    <w:autoRedefine/>
    <w:qFormat/>
    <w:uiPriority w:val="0"/>
    <w:pPr>
      <w:tabs>
        <w:tab w:val="left" w:pos="1980"/>
        <w:tab w:val="left" w:pos="2160"/>
        <w:tab w:val="right" w:leader="dot" w:pos="8268"/>
      </w:tabs>
      <w:spacing w:line="360" w:lineRule="auto"/>
      <w:ind w:left="2160"/>
    </w:pPr>
    <w:rPr>
      <w:rFonts w:ascii="宋体" w:hAnsi="宋体"/>
    </w:rPr>
  </w:style>
  <w:style w:type="paragraph" w:styleId="2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21">
    <w:name w:val="标题 21"/>
    <w:basedOn w:val="19"/>
    <w:next w:val="19"/>
    <w:autoRedefine/>
    <w:qFormat/>
    <w:uiPriority w:val="0"/>
    <w:pPr>
      <w:keepNext/>
      <w:keepLines/>
      <w:tabs>
        <w:tab w:val="left" w:pos="706"/>
        <w:tab w:val="clear" w:pos="1980"/>
        <w:tab w:val="clear" w:pos="2160"/>
      </w:tabs>
      <w:ind w:left="106" w:firstLine="454"/>
      <w:outlineLvl w:val="1"/>
    </w:pPr>
    <w:rPr>
      <w:rFonts w:ascii="Arial" w:hAnsi="Arial" w:eastAsia="??"/>
      <w:b/>
      <w:bCs/>
      <w:szCs w:val="32"/>
    </w:rPr>
  </w:style>
  <w:style w:type="paragraph" w:styleId="22">
    <w:name w:val="Plain Text"/>
    <w:basedOn w:val="1"/>
    <w:next w:val="1"/>
    <w:link w:val="156"/>
    <w:autoRedefine/>
    <w:qFormat/>
    <w:uiPriority w:val="0"/>
    <w:pPr>
      <w:widowControl w:val="0"/>
    </w:pPr>
    <w:rPr>
      <w:rFonts w:ascii="宋体" w:hAnsi="Courier New" w:cs="Times New Roman"/>
    </w:rPr>
  </w:style>
  <w:style w:type="paragraph" w:styleId="23">
    <w:name w:val="Date"/>
    <w:basedOn w:val="1"/>
    <w:next w:val="1"/>
    <w:autoRedefine/>
    <w:qFormat/>
    <w:uiPriority w:val="0"/>
    <w:pPr>
      <w:ind w:left="2500" w:leftChars="2500"/>
    </w:pPr>
    <w:rPr>
      <w:rFonts w:eastAsia="楷体_GB2312"/>
      <w:sz w:val="32"/>
      <w:szCs w:val="20"/>
    </w:rPr>
  </w:style>
  <w:style w:type="paragraph" w:styleId="24">
    <w:name w:val="Body Text Indent 2"/>
    <w:basedOn w:val="1"/>
    <w:next w:val="25"/>
    <w:autoRedefine/>
    <w:qFormat/>
    <w:uiPriority w:val="0"/>
    <w:pPr>
      <w:widowControl/>
      <w:spacing w:line="480" w:lineRule="atLeast"/>
      <w:ind w:firstLine="480"/>
    </w:pPr>
    <w:rPr>
      <w:rFonts w:ascii="宋体"/>
      <w:kern w:val="0"/>
      <w:sz w:val="24"/>
      <w:szCs w:val="20"/>
    </w:rPr>
  </w:style>
  <w:style w:type="paragraph" w:customStyle="1" w:styleId="25">
    <w:name w:val="目录 22"/>
    <w:next w:val="1"/>
    <w:autoRedefine/>
    <w:qFormat/>
    <w:uiPriority w:val="0"/>
    <w:pPr>
      <w:wordWrap w:val="0"/>
      <w:jc w:val="both"/>
    </w:pPr>
    <w:rPr>
      <w:rFonts w:ascii="Times New Roman" w:hAnsi="Times New Roman" w:eastAsia="宋体" w:cs="Times New Roman"/>
      <w:sz w:val="21"/>
      <w:lang w:val="en-US" w:eastAsia="zh-CN" w:bidi="ar-SA"/>
    </w:rPr>
  </w:style>
  <w:style w:type="paragraph" w:styleId="26">
    <w:name w:val="Balloon Text"/>
    <w:basedOn w:val="1"/>
    <w:link w:val="157"/>
    <w:autoRedefine/>
    <w:qFormat/>
    <w:uiPriority w:val="99"/>
    <w:pPr>
      <w:widowControl w:val="0"/>
    </w:pPr>
    <w:rPr>
      <w:rFonts w:ascii="Calibri" w:hAnsi="Calibri" w:cs="Times New Roman"/>
      <w:sz w:val="18"/>
      <w:szCs w:val="18"/>
    </w:rPr>
  </w:style>
  <w:style w:type="paragraph" w:styleId="27">
    <w:name w:val="footer"/>
    <w:basedOn w:val="1"/>
    <w:link w:val="158"/>
    <w:autoRedefine/>
    <w:qFormat/>
    <w:uiPriority w:val="99"/>
    <w:pPr>
      <w:tabs>
        <w:tab w:val="center" w:pos="4153"/>
        <w:tab w:val="right" w:pos="8306"/>
      </w:tabs>
      <w:snapToGrid w:val="0"/>
      <w:jc w:val="left"/>
    </w:pPr>
    <w:rPr>
      <w:rFonts w:cs="Times New Roman"/>
      <w:sz w:val="18"/>
      <w:szCs w:val="18"/>
    </w:rPr>
  </w:style>
  <w:style w:type="paragraph" w:styleId="28">
    <w:name w:val="header"/>
    <w:basedOn w:val="1"/>
    <w:link w:val="159"/>
    <w:autoRedefine/>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9">
    <w:name w:val="toc 1"/>
    <w:basedOn w:val="1"/>
    <w:next w:val="1"/>
    <w:autoRedefine/>
    <w:unhideWhenUsed/>
    <w:qFormat/>
    <w:uiPriority w:val="0"/>
    <w:pPr>
      <w:spacing w:before="120" w:after="120"/>
      <w:jc w:val="left"/>
    </w:pPr>
    <w:rPr>
      <w:b/>
      <w:bCs/>
      <w:caps/>
      <w:sz w:val="20"/>
      <w:szCs w:val="20"/>
    </w:rPr>
  </w:style>
  <w:style w:type="paragraph" w:styleId="30">
    <w:name w:val="toc 6"/>
    <w:basedOn w:val="1"/>
    <w:next w:val="1"/>
    <w:autoRedefine/>
    <w:qFormat/>
    <w:uiPriority w:val="39"/>
    <w:pPr>
      <w:ind w:left="2100" w:leftChars="1000"/>
    </w:pPr>
  </w:style>
  <w:style w:type="paragraph" w:styleId="31">
    <w:name w:val="Body Text Indent 3"/>
    <w:basedOn w:val="1"/>
    <w:next w:val="32"/>
    <w:autoRedefine/>
    <w:qFormat/>
    <w:uiPriority w:val="0"/>
    <w:pPr>
      <w:snapToGrid w:val="0"/>
      <w:ind w:firstLine="480" w:firstLineChars="200"/>
      <w:jc w:val="left"/>
    </w:pPr>
    <w:rPr>
      <w:rFonts w:ascii="仿宋_GB2312" w:hAnsi="宋体" w:eastAsia="仿宋_GB2312"/>
      <w:color w:val="000000"/>
      <w:sz w:val="24"/>
      <w:szCs w:val="24"/>
    </w:rPr>
  </w:style>
  <w:style w:type="paragraph" w:customStyle="1" w:styleId="32">
    <w:name w:val="目录 92"/>
    <w:next w:val="1"/>
    <w:autoRedefine/>
    <w:qFormat/>
    <w:uiPriority w:val="0"/>
    <w:pPr>
      <w:wordWrap w:val="0"/>
      <w:ind w:left="2975"/>
      <w:jc w:val="both"/>
    </w:pPr>
    <w:rPr>
      <w:rFonts w:ascii="Times New Roman" w:hAnsi="Times New Roman" w:eastAsia="宋体" w:cs="Times New Roman"/>
      <w:sz w:val="21"/>
      <w:lang w:val="en-US" w:eastAsia="zh-CN" w:bidi="ar-SA"/>
    </w:rPr>
  </w:style>
  <w:style w:type="paragraph" w:styleId="33">
    <w:name w:val="toc 2"/>
    <w:basedOn w:val="1"/>
    <w:next w:val="1"/>
    <w:autoRedefine/>
    <w:unhideWhenUsed/>
    <w:qFormat/>
    <w:uiPriority w:val="0"/>
    <w:pPr>
      <w:ind w:left="210"/>
      <w:jc w:val="left"/>
    </w:pPr>
    <w:rPr>
      <w:smallCaps/>
      <w:sz w:val="20"/>
      <w:szCs w:val="20"/>
    </w:rPr>
  </w:style>
  <w:style w:type="paragraph" w:styleId="34">
    <w:name w:val="Body Text 2"/>
    <w:basedOn w:val="1"/>
    <w:next w:val="35"/>
    <w:autoRedefine/>
    <w:qFormat/>
    <w:uiPriority w:val="0"/>
    <w:rPr>
      <w:rFonts w:ascii="宋体" w:hAnsi="Times New Roman" w:cs="Times New Roman"/>
      <w:color w:val="000000"/>
      <w:sz w:val="28"/>
    </w:rPr>
  </w:style>
  <w:style w:type="paragraph" w:customStyle="1" w:styleId="35">
    <w:name w:val="默认段落字体 Para Char"/>
    <w:basedOn w:val="1"/>
    <w:next w:val="36"/>
    <w:qFormat/>
    <w:uiPriority w:val="0"/>
    <w:pPr>
      <w:widowControl/>
      <w:spacing w:before="160" w:after="160" w:line="240" w:lineRule="atLeast"/>
      <w:ind w:left="1701" w:firstLine="3584"/>
    </w:pPr>
  </w:style>
  <w:style w:type="paragraph" w:customStyle="1" w:styleId="36">
    <w:name w:val=" Char Char Char Char Char Char Char Char Char Char Char Char Char Char Char Char"/>
    <w:basedOn w:val="1"/>
    <w:next w:val="37"/>
    <w:autoRedefine/>
    <w:qFormat/>
    <w:uiPriority w:val="0"/>
    <w:pPr>
      <w:widowControl w:val="0"/>
      <w:spacing w:before="0" w:after="0" w:line="240" w:lineRule="auto"/>
      <w:ind w:left="0" w:firstLine="3584"/>
      <w:jc w:val="both"/>
    </w:pPr>
  </w:style>
  <w:style w:type="paragraph" w:customStyle="1" w:styleId="37">
    <w:name w:val="List Paragraph"/>
    <w:basedOn w:val="1"/>
    <w:next w:val="38"/>
    <w:autoRedefine/>
    <w:qFormat/>
    <w:uiPriority w:val="34"/>
    <w:pPr>
      <w:ind w:firstLine="420" w:firstLineChars="200"/>
    </w:pPr>
  </w:style>
  <w:style w:type="paragraph" w:customStyle="1" w:styleId="38">
    <w:name w:val="Char"/>
    <w:basedOn w:val="1"/>
    <w:next w:val="39"/>
    <w:autoRedefine/>
    <w:qFormat/>
    <w:uiPriority w:val="0"/>
    <w:pPr>
      <w:widowControl w:val="0"/>
      <w:spacing w:before="0" w:after="0" w:line="240" w:lineRule="auto"/>
      <w:ind w:left="0" w:firstLine="3584"/>
      <w:jc w:val="both"/>
    </w:pPr>
  </w:style>
  <w:style w:type="paragraph" w:customStyle="1" w:styleId="39">
    <w:name w:val="p0"/>
    <w:basedOn w:val="1"/>
    <w:next w:val="40"/>
    <w:autoRedefine/>
    <w:qFormat/>
    <w:uiPriority w:val="0"/>
    <w:pPr>
      <w:ind w:left="108" w:right="108" w:firstLine="200"/>
    </w:pPr>
    <w:rPr>
      <w:rFonts w:ascii="Times New Roman" w:hAnsi="Times New Roman" w:eastAsia="微软雅黑" w:cs="Times New Roman"/>
      <w:kern w:val="0"/>
    </w:rPr>
  </w:style>
  <w:style w:type="paragraph" w:customStyle="1" w:styleId="40">
    <w:name w:val=" Char Char2"/>
    <w:basedOn w:val="1"/>
    <w:next w:val="22"/>
    <w:autoRedefine/>
    <w:qFormat/>
    <w:uiPriority w:val="0"/>
    <w:pPr>
      <w:widowControl w:val="0"/>
      <w:spacing w:before="0" w:after="0" w:line="240" w:lineRule="auto"/>
      <w:ind w:left="0" w:firstLine="3584"/>
      <w:jc w:val="both"/>
    </w:pPr>
  </w:style>
  <w:style w:type="paragraph" w:styleId="41">
    <w:name w:val="HTML Preformatted"/>
    <w:basedOn w:val="1"/>
    <w:link w:val="160"/>
    <w:autoRedefine/>
    <w:qFormat/>
    <w:uiPriority w:val="99"/>
    <w:pPr>
      <w:widowControl w:val="0"/>
    </w:pPr>
    <w:rPr>
      <w:rFonts w:ascii="Courier New" w:hAnsi="Courier New" w:cs="Times New Roman"/>
      <w:sz w:val="20"/>
      <w:szCs w:val="20"/>
    </w:rPr>
  </w:style>
  <w:style w:type="paragraph" w:styleId="42">
    <w:name w:val="Normal (Web)"/>
    <w:basedOn w:val="1"/>
    <w:next w:val="43"/>
    <w:qFormat/>
    <w:uiPriority w:val="0"/>
    <w:pPr>
      <w:widowControl w:val="0"/>
    </w:pPr>
    <w:rPr>
      <w:rFonts w:ascii="Calibri" w:hAnsi="Calibri" w:cs="Calibri"/>
      <w:sz w:val="24"/>
      <w:szCs w:val="24"/>
    </w:rPr>
  </w:style>
  <w:style w:type="paragraph" w:customStyle="1" w:styleId="43">
    <w:name w:val=" Char Char Char"/>
    <w:basedOn w:val="1"/>
    <w:next w:val="44"/>
    <w:autoRedefine/>
    <w:qFormat/>
    <w:uiPriority w:val="0"/>
    <w:pPr>
      <w:widowControl/>
      <w:spacing w:before="0" w:after="160" w:line="240" w:lineRule="exact"/>
      <w:ind w:left="0" w:firstLine="3584"/>
    </w:pPr>
  </w:style>
  <w:style w:type="paragraph" w:customStyle="1" w:styleId="44">
    <w:name w:val="正文2"/>
    <w:basedOn w:val="34"/>
    <w:autoRedefine/>
    <w:qFormat/>
    <w:uiPriority w:val="99"/>
    <w:pPr>
      <w:widowControl w:val="0"/>
      <w:spacing w:before="156" w:line="360" w:lineRule="auto"/>
      <w:ind w:firstLine="510" w:firstLineChars="200"/>
    </w:pPr>
    <w:rPr>
      <w:rFonts w:ascii="Calibri" w:hAnsi="Calibri" w:cs="Calibri"/>
      <w:sz w:val="24"/>
      <w:szCs w:val="24"/>
    </w:rPr>
  </w:style>
  <w:style w:type="paragraph" w:styleId="45">
    <w:name w:val="Title"/>
    <w:basedOn w:val="1"/>
    <w:next w:val="1"/>
    <w:autoRedefine/>
    <w:qFormat/>
    <w:uiPriority w:val="0"/>
    <w:pPr>
      <w:spacing w:before="240" w:after="60"/>
      <w:jc w:val="center"/>
      <w:outlineLvl w:val="0"/>
    </w:pPr>
    <w:rPr>
      <w:rFonts w:ascii="Cambria" w:hAnsi="Cambria" w:eastAsia="宋体" w:cs="Times New Roman"/>
      <w:b/>
      <w:bCs/>
      <w:sz w:val="32"/>
      <w:szCs w:val="32"/>
    </w:rPr>
  </w:style>
  <w:style w:type="paragraph" w:styleId="46">
    <w:name w:val="annotation subject"/>
    <w:basedOn w:val="14"/>
    <w:next w:val="14"/>
    <w:link w:val="161"/>
    <w:autoRedefine/>
    <w:qFormat/>
    <w:uiPriority w:val="99"/>
    <w:rPr>
      <w:b/>
      <w:bCs/>
    </w:rPr>
  </w:style>
  <w:style w:type="paragraph" w:styleId="47">
    <w:name w:val="Body Text First Indent 2"/>
    <w:basedOn w:val="16"/>
    <w:link w:val="162"/>
    <w:qFormat/>
    <w:uiPriority w:val="99"/>
    <w:pPr>
      <w:ind w:firstLine="420" w:firstLineChars="200"/>
    </w:pPr>
  </w:style>
  <w:style w:type="table" w:styleId="49">
    <w:name w:val="Table Grid"/>
    <w:basedOn w:val="48"/>
    <w:autoRedefine/>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
    <w:name w:val="Char1"/>
    <w:basedOn w:val="1"/>
    <w:link w:val="50"/>
    <w:autoRedefine/>
    <w:qFormat/>
    <w:uiPriority w:val="0"/>
    <w:rPr>
      <w:rFonts w:ascii="仿宋_GB2312" w:hAnsi="Times New Roman" w:eastAsia="仿宋_GB2312" w:cs="Times New Roman"/>
      <w:b/>
      <w:sz w:val="32"/>
      <w:szCs w:val="32"/>
    </w:rPr>
  </w:style>
  <w:style w:type="character" w:styleId="52">
    <w:name w:val="Strong"/>
    <w:basedOn w:val="50"/>
    <w:autoRedefine/>
    <w:qFormat/>
    <w:uiPriority w:val="99"/>
    <w:rPr>
      <w:bCs/>
    </w:rPr>
  </w:style>
  <w:style w:type="character" w:styleId="53">
    <w:name w:val="page number"/>
    <w:basedOn w:val="50"/>
    <w:autoRedefine/>
    <w:qFormat/>
    <w:uiPriority w:val="99"/>
  </w:style>
  <w:style w:type="character" w:styleId="54">
    <w:name w:val="Emphasis"/>
    <w:autoRedefine/>
    <w:qFormat/>
    <w:uiPriority w:val="20"/>
    <w:rPr>
      <w:rFonts w:eastAsia="黑体"/>
      <w:color w:val="auto"/>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paragraph" w:customStyle="1" w:styleId="57">
    <w:name w:val="！正文（四号字）"/>
    <w:link w:val="174"/>
    <w:autoRedefine/>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paragraph" w:customStyle="1" w:styleId="58">
    <w:name w:val="xl80"/>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59">
    <w:name w:val="xl95"/>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60">
    <w:name w:val="[Normal]"/>
    <w:autoRedefine/>
    <w:qFormat/>
    <w:uiPriority w:val="0"/>
    <w:rPr>
      <w:rFonts w:ascii="宋体" w:hAnsi="宋体" w:eastAsia="宋体" w:cs="Times New Roman"/>
      <w:sz w:val="24"/>
      <w:szCs w:val="22"/>
      <w:lang w:val="zh-CN" w:eastAsia="zh-CN" w:bidi="ar-SA"/>
    </w:rPr>
  </w:style>
  <w:style w:type="paragraph" w:customStyle="1" w:styleId="61">
    <w:name w:val="xl9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62">
    <w:name w:val="样式 样式 标题 4 + 段后: 0.5 行 + 段后: 0.5 行"/>
    <w:basedOn w:val="1"/>
    <w:autoRedefine/>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63">
    <w:name w:val="xl69"/>
    <w:basedOn w:val="1"/>
    <w:autoRedefine/>
    <w:qFormat/>
    <w:uiPriority w:val="0"/>
    <w:pPr>
      <w:spacing w:before="100" w:beforeAutospacing="1" w:after="100" w:afterAutospacing="1"/>
      <w:jc w:val="left"/>
      <w:textAlignment w:val="center"/>
    </w:pPr>
    <w:rPr>
      <w:rFonts w:ascii="宋体" w:cs="宋体"/>
      <w:kern w:val="0"/>
      <w:sz w:val="24"/>
      <w:szCs w:val="24"/>
    </w:rPr>
  </w:style>
  <w:style w:type="paragraph" w:customStyle="1" w:styleId="64">
    <w:name w:val="xl102"/>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65">
    <w:name w:val="xl88"/>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66">
    <w:name w:val="xl84"/>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67">
    <w:name w:val="No Spacing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69">
    <w:name w:val="分手多日，近况如何？"/>
    <w:next w:val="1"/>
    <w:autoRedefine/>
    <w:qFormat/>
    <w:uiPriority w:val="99"/>
    <w:pPr>
      <w:widowControl w:val="0"/>
      <w:jc w:val="both"/>
    </w:pPr>
    <w:rPr>
      <w:rFonts w:ascii="Calibri" w:hAnsi="Calibri" w:eastAsia="等线" w:cs="Times New Roman"/>
      <w:sz w:val="21"/>
      <w:szCs w:val="22"/>
      <w:lang w:val="en-US" w:eastAsia="zh-CN" w:bidi="ar-SA"/>
    </w:rPr>
  </w:style>
  <w:style w:type="paragraph" w:customStyle="1" w:styleId="70">
    <w:name w:val="xl68"/>
    <w:basedOn w:val="1"/>
    <w:autoRedefine/>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71">
    <w:name w:val="xl93"/>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72">
    <w:name w:val="xl70"/>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73">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74">
    <w:name w:val="Table Paragraph"/>
    <w:basedOn w:val="1"/>
    <w:autoRedefine/>
    <w:qFormat/>
    <w:uiPriority w:val="99"/>
    <w:pPr>
      <w:widowControl w:val="0"/>
    </w:pPr>
    <w:rPr>
      <w:rFonts w:ascii="PMingLiU" w:hAnsi="PMingLiU" w:eastAsia="PMingLiU" w:cs="PMingLiU"/>
      <w:lang w:val="zh-CN"/>
    </w:rPr>
  </w:style>
  <w:style w:type="paragraph" w:customStyle="1" w:styleId="75">
    <w:name w:val="样式6"/>
    <w:next w:val="34"/>
    <w:autoRedefine/>
    <w:qFormat/>
    <w:uiPriority w:val="0"/>
    <w:pPr>
      <w:widowControl w:val="0"/>
      <w:spacing w:before="120" w:after="120" w:line="240" w:lineRule="atLeast"/>
      <w:ind w:firstLine="5120"/>
      <w:jc w:val="both"/>
    </w:pPr>
    <w:rPr>
      <w:rFonts w:ascii="宋体" w:hAnsi="Times New Roman" w:eastAsia="宋体" w:cs="Times New Roman"/>
      <w:caps/>
      <w:lang w:val="en-US" w:eastAsia="zh-CN" w:bidi="ar-SA"/>
    </w:rPr>
  </w:style>
  <w:style w:type="paragraph" w:customStyle="1" w:styleId="76">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77">
    <w:name w:val="正文内容"/>
    <w:basedOn w:val="1"/>
    <w:autoRedefine/>
    <w:qFormat/>
    <w:uiPriority w:val="0"/>
    <w:pPr>
      <w:ind w:firstLine="420" w:firstLineChars="200"/>
      <w:jc w:val="left"/>
    </w:pPr>
    <w:rPr>
      <w:rFonts w:ascii="宋体" w:hAnsi="Calibri"/>
      <w:szCs w:val="21"/>
    </w:rPr>
  </w:style>
  <w:style w:type="paragraph" w:customStyle="1" w:styleId="78">
    <w:name w:val="Default"/>
    <w:next w:val="79"/>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目录 71"/>
    <w:next w:val="1"/>
    <w:autoRedefine/>
    <w:qFormat/>
    <w:uiPriority w:val="0"/>
    <w:pPr>
      <w:wordWrap w:val="0"/>
      <w:ind w:left="2550"/>
      <w:jc w:val="both"/>
    </w:pPr>
    <w:rPr>
      <w:rFonts w:ascii="Calibri" w:hAnsi="Calibri" w:eastAsia="宋体" w:cs="黑体"/>
      <w:sz w:val="21"/>
      <w:szCs w:val="22"/>
      <w:lang w:val="en-US" w:eastAsia="zh-CN" w:bidi="ar-SA"/>
    </w:rPr>
  </w:style>
  <w:style w:type="paragraph" w:customStyle="1" w:styleId="80">
    <w:name w:val="自动更正"/>
    <w:next w:val="81"/>
    <w:autoRedefine/>
    <w:qFormat/>
    <w:uiPriority w:val="99"/>
    <w:pPr>
      <w:widowControl w:val="0"/>
      <w:jc w:val="both"/>
    </w:pPr>
    <w:rPr>
      <w:rFonts w:ascii="黑体" w:hAnsi="黑体" w:eastAsia="微软雅黑" w:cs="黑体"/>
      <w:kern w:val="2"/>
      <w:sz w:val="21"/>
      <w:szCs w:val="21"/>
      <w:lang w:val="en-US" w:eastAsia="zh-CN" w:bidi="ar-SA"/>
    </w:rPr>
  </w:style>
  <w:style w:type="paragraph" w:customStyle="1" w:styleId="81">
    <w:name w:val="xl39"/>
    <w:basedOn w:val="1"/>
    <w:next w:val="69"/>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82">
    <w:name w:val="正文首行缩进 21"/>
    <w:basedOn w:val="83"/>
    <w:next w:val="1"/>
    <w:autoRedefine/>
    <w:qFormat/>
    <w:uiPriority w:val="0"/>
    <w:pPr>
      <w:ind w:firstLine="210"/>
    </w:pPr>
  </w:style>
  <w:style w:type="paragraph" w:customStyle="1" w:styleId="83">
    <w:name w:val="正文文本缩进1"/>
    <w:basedOn w:val="1"/>
    <w:next w:val="1"/>
    <w:autoRedefine/>
    <w:qFormat/>
    <w:uiPriority w:val="0"/>
    <w:pPr>
      <w:widowControl/>
      <w:spacing w:after="120"/>
      <w:ind w:left="420"/>
    </w:pPr>
    <w:rPr>
      <w:color w:val="000000"/>
    </w:rPr>
  </w:style>
  <w:style w:type="paragraph" w:customStyle="1" w:styleId="84">
    <w:name w:val="正文_4"/>
    <w:next w:val="8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首行缩进_3"/>
    <w:basedOn w:val="86"/>
    <w:next w:val="84"/>
    <w:autoRedefine/>
    <w:qFormat/>
    <w:uiPriority w:val="0"/>
    <w:pPr>
      <w:ind w:firstLine="420" w:firstLineChars="100"/>
    </w:pPr>
    <w:rPr>
      <w:rFonts w:ascii="Times New Roman" w:hAnsi="Times New Roman" w:eastAsia="宋体" w:cs="Times New Roman"/>
    </w:rPr>
  </w:style>
  <w:style w:type="paragraph" w:customStyle="1" w:styleId="86">
    <w:name w:val="正文文本_3"/>
    <w:basedOn w:val="84"/>
    <w:next w:val="84"/>
    <w:autoRedefine/>
    <w:qFormat/>
    <w:uiPriority w:val="0"/>
    <w:pPr>
      <w:spacing w:after="120"/>
    </w:pPr>
    <w:rPr>
      <w:rFonts w:ascii="Times New Roman" w:hAnsi="Times New Roman"/>
      <w:szCs w:val="24"/>
    </w:rPr>
  </w:style>
  <w:style w:type="paragraph" w:customStyle="1" w:styleId="87">
    <w:name w:val="样式1"/>
    <w:basedOn w:val="1"/>
    <w:autoRedefine/>
    <w:qFormat/>
    <w:uiPriority w:val="0"/>
    <w:pPr>
      <w:spacing w:line="360" w:lineRule="exact"/>
      <w:ind w:firstLine="200" w:firstLineChars="200"/>
    </w:pPr>
    <w:rPr>
      <w:rFonts w:ascii="Arial" w:hAnsi="Arial"/>
    </w:rPr>
  </w:style>
  <w:style w:type="paragraph" w:customStyle="1" w:styleId="88">
    <w:name w:val="列出段落11"/>
    <w:basedOn w:val="1"/>
    <w:autoRedefine/>
    <w:qFormat/>
    <w:uiPriority w:val="99"/>
    <w:pPr>
      <w:widowControl w:val="0"/>
      <w:ind w:firstLine="420" w:firstLineChars="200"/>
    </w:pPr>
    <w:rPr>
      <w:rFonts w:ascii="Calibri" w:hAnsi="Calibri" w:cs="Calibri"/>
    </w:rPr>
  </w:style>
  <w:style w:type="paragraph" w:customStyle="1" w:styleId="89">
    <w:name w:val="xl92"/>
    <w:basedOn w:val="1"/>
    <w:autoRedefine/>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0">
    <w:name w:val="样式 宋体 小四 行距: 1.5 倍行距 首行缩进:  2 字符"/>
    <w:basedOn w:val="1"/>
    <w:autoRedefine/>
    <w:qFormat/>
    <w:uiPriority w:val="0"/>
    <w:pPr>
      <w:spacing w:line="360" w:lineRule="auto"/>
      <w:ind w:firstLine="200" w:firstLineChars="200"/>
    </w:pPr>
    <w:rPr>
      <w:rFonts w:ascii="宋体" w:hAnsi="宋体" w:cs="宋体"/>
      <w:sz w:val="24"/>
    </w:rPr>
  </w:style>
  <w:style w:type="paragraph" w:customStyle="1" w:styleId="91">
    <w:name w:val="无间隔1"/>
    <w:autoRedefine/>
    <w:qFormat/>
    <w:uiPriority w:val="0"/>
    <w:pPr>
      <w:widowControl w:val="0"/>
      <w:spacing w:line="360" w:lineRule="auto"/>
      <w:jc w:val="both"/>
    </w:pPr>
    <w:rPr>
      <w:rFonts w:ascii="Times New Roman" w:hAnsi="Times New Roman" w:eastAsia="宋体" w:cs="Times New Roman"/>
      <w:kern w:val="0"/>
      <w:sz w:val="24"/>
      <w:szCs w:val="20"/>
      <w:lang w:val="en-US" w:eastAsia="zh-CN" w:bidi="ar-SA"/>
    </w:rPr>
  </w:style>
  <w:style w:type="paragraph" w:customStyle="1" w:styleId="92">
    <w:name w:val="xl91"/>
    <w:basedOn w:val="1"/>
    <w:autoRedefine/>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3">
    <w:name w:val="列出段落"/>
    <w:basedOn w:val="1"/>
    <w:autoRedefine/>
    <w:qFormat/>
    <w:uiPriority w:val="0"/>
    <w:pPr>
      <w:ind w:firstLine="420" w:firstLineChars="200"/>
    </w:pPr>
    <w:rPr>
      <w:rFonts w:ascii="Times New Roman" w:hAnsi="Times New Roman" w:eastAsia="宋体" w:cs="Times New Roman"/>
    </w:rPr>
  </w:style>
  <w:style w:type="paragraph" w:customStyle="1" w:styleId="94">
    <w:name w:val="Normal Indent1"/>
    <w:basedOn w:val="1"/>
    <w:autoRedefine/>
    <w:qFormat/>
    <w:uiPriority w:val="0"/>
    <w:pPr>
      <w:ind w:firstLine="420" w:firstLineChars="200"/>
    </w:pPr>
  </w:style>
  <w:style w:type="paragraph" w:customStyle="1" w:styleId="95">
    <w:name w:val="xl10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6">
    <w:name w:val="xl8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97">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8">
    <w:name w:val="xl79"/>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99">
    <w:name w:val="xl72"/>
    <w:basedOn w:val="1"/>
    <w:autoRedefine/>
    <w:qFormat/>
    <w:uiPriority w:val="0"/>
    <w:pPr>
      <w:spacing w:before="100" w:beforeAutospacing="1" w:after="100" w:afterAutospacing="1"/>
      <w:jc w:val="left"/>
      <w:textAlignment w:val="center"/>
    </w:pPr>
    <w:rPr>
      <w:rFonts w:ascii="宋体" w:cs="宋体"/>
      <w:kern w:val="0"/>
      <w:sz w:val="20"/>
      <w:szCs w:val="20"/>
    </w:rPr>
  </w:style>
  <w:style w:type="paragraph" w:customStyle="1" w:styleId="100">
    <w:name w:val="☆ 正文"/>
    <w:basedOn w:val="1"/>
    <w:autoRedefine/>
    <w:qFormat/>
    <w:uiPriority w:val="0"/>
    <w:rPr>
      <w:rFonts w:ascii="Calibri" w:hAnsi="Calibri"/>
      <w:szCs w:val="22"/>
    </w:rPr>
  </w:style>
  <w:style w:type="paragraph" w:customStyle="1" w:styleId="101">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2">
    <w:name w:val="xl53"/>
    <w:basedOn w:val="1"/>
    <w:next w:val="1"/>
    <w:autoRedefine/>
    <w:qFormat/>
    <w:uiPriority w:val="0"/>
    <w:pPr>
      <w:spacing w:before="280" w:after="280" w:line="100" w:lineRule="exact"/>
      <w:jc w:val="center"/>
    </w:pPr>
    <w:rPr>
      <w:b/>
      <w:sz w:val="20"/>
    </w:rPr>
  </w:style>
  <w:style w:type="paragraph" w:customStyle="1" w:styleId="103">
    <w:name w:val="font5"/>
    <w:basedOn w:val="1"/>
    <w:autoRedefine/>
    <w:qFormat/>
    <w:uiPriority w:val="0"/>
    <w:pPr>
      <w:spacing w:before="100" w:beforeAutospacing="1" w:after="100" w:afterAutospacing="1"/>
      <w:jc w:val="left"/>
    </w:pPr>
    <w:rPr>
      <w:rFonts w:eastAsia="等线" w:cs="宋体"/>
      <w:kern w:val="0"/>
      <w:sz w:val="18"/>
      <w:szCs w:val="18"/>
    </w:rPr>
  </w:style>
  <w:style w:type="paragraph" w:customStyle="1" w:styleId="104">
    <w:name w:val="xl85"/>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_Style 131"/>
    <w:basedOn w:val="1"/>
    <w:next w:val="37"/>
    <w:autoRedefine/>
    <w:qFormat/>
    <w:uiPriority w:val="34"/>
    <w:pPr>
      <w:ind w:firstLine="420" w:firstLineChars="200"/>
    </w:pPr>
    <w:rPr>
      <w:rFonts w:ascii="Calibri" w:hAnsi="Calibri" w:eastAsia="宋体" w:cs="Times New Roman"/>
    </w:rPr>
  </w:style>
  <w:style w:type="paragraph" w:customStyle="1" w:styleId="106">
    <w:name w:val="xl9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07">
    <w:name w:val="List Paragraph1"/>
    <w:basedOn w:val="1"/>
    <w:autoRedefine/>
    <w:qFormat/>
    <w:uiPriority w:val="0"/>
    <w:pPr>
      <w:ind w:firstLine="420" w:firstLineChars="200"/>
    </w:pPr>
  </w:style>
  <w:style w:type="paragraph" w:customStyle="1" w:styleId="108">
    <w:name w:val="xl8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09">
    <w:name w:val="l15"/>
    <w:basedOn w:val="1"/>
    <w:autoRedefine/>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110">
    <w:name w:val="xl73"/>
    <w:basedOn w:val="1"/>
    <w:autoRedefine/>
    <w:qFormat/>
    <w:uiPriority w:val="0"/>
    <w:pPr>
      <w:spacing w:before="100" w:beforeAutospacing="1" w:after="100" w:afterAutospacing="1"/>
      <w:jc w:val="center"/>
      <w:textAlignment w:val="center"/>
    </w:pPr>
    <w:rPr>
      <w:rFonts w:ascii="宋体" w:cs="宋体"/>
      <w:kern w:val="0"/>
      <w:sz w:val="20"/>
      <w:szCs w:val="20"/>
    </w:rPr>
  </w:style>
  <w:style w:type="paragraph" w:customStyle="1" w:styleId="111">
    <w:name w:val="_Style 3"/>
    <w:autoRedefine/>
    <w:qFormat/>
    <w:uiPriority w:val="99"/>
    <w:rPr>
      <w:rFonts w:ascii="Calibri" w:hAnsi="Calibri" w:eastAsia="宋体" w:cs="Calibri"/>
      <w:sz w:val="22"/>
      <w:szCs w:val="22"/>
      <w:lang w:val="en-US" w:eastAsia="zh-CN" w:bidi="ar-SA"/>
    </w:rPr>
  </w:style>
  <w:style w:type="paragraph" w:customStyle="1" w:styleId="112">
    <w:name w:val="xl94"/>
    <w:basedOn w:val="1"/>
    <w:autoRedefine/>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列出段落1"/>
    <w:basedOn w:val="1"/>
    <w:autoRedefine/>
    <w:qFormat/>
    <w:uiPriority w:val="99"/>
    <w:pPr>
      <w:widowControl w:val="0"/>
      <w:ind w:firstLine="420" w:firstLineChars="200"/>
    </w:pPr>
    <w:rPr>
      <w:rFonts w:ascii="Calibri" w:hAnsi="Calibri" w:cs="Calibri"/>
    </w:rPr>
  </w:style>
  <w:style w:type="paragraph" w:customStyle="1" w:styleId="114">
    <w:name w:val="+正文"/>
    <w:basedOn w:val="1"/>
    <w:autoRedefine/>
    <w:qFormat/>
    <w:uiPriority w:val="0"/>
    <w:pPr>
      <w:ind w:firstLine="200" w:firstLineChars="200"/>
    </w:pPr>
    <w:rPr>
      <w:rFonts w:cs="Times New Roman"/>
      <w:szCs w:val="24"/>
    </w:rPr>
  </w:style>
  <w:style w:type="paragraph" w:customStyle="1" w:styleId="115">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16">
    <w:name w:val="xl74"/>
    <w:basedOn w:val="1"/>
    <w:autoRedefine/>
    <w:qFormat/>
    <w:uiPriority w:val="0"/>
    <w:pPr>
      <w:spacing w:before="100" w:beforeAutospacing="1" w:after="100" w:afterAutospacing="1"/>
      <w:jc w:val="center"/>
      <w:textAlignment w:val="center"/>
    </w:pPr>
    <w:rPr>
      <w:rFonts w:ascii="宋体" w:cs="宋体"/>
      <w:kern w:val="0"/>
      <w:sz w:val="20"/>
      <w:szCs w:val="20"/>
    </w:rPr>
  </w:style>
  <w:style w:type="paragraph" w:customStyle="1" w:styleId="117">
    <w:name w:val="xl6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18">
    <w:name w:val="xl10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9">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0">
    <w:name w:val="正文 New New New New"/>
    <w:autoRedefine/>
    <w:qFormat/>
    <w:uiPriority w:val="99"/>
    <w:pPr>
      <w:widowControl w:val="0"/>
      <w:jc w:val="both"/>
    </w:pPr>
    <w:rPr>
      <w:rFonts w:ascii="Calibri" w:hAnsi="Calibri" w:eastAsia="宋体" w:cs="Calibri"/>
      <w:sz w:val="21"/>
      <w:szCs w:val="21"/>
      <w:lang w:val="en-US" w:eastAsia="zh-CN" w:bidi="ar-SA"/>
    </w:rPr>
  </w:style>
  <w:style w:type="paragraph" w:customStyle="1" w:styleId="121">
    <w:name w:val="bg正文"/>
    <w:basedOn w:val="1"/>
    <w:autoRedefine/>
    <w:qFormat/>
    <w:uiPriority w:val="0"/>
    <w:pPr>
      <w:spacing w:line="360" w:lineRule="auto"/>
      <w:jc w:val="left"/>
    </w:pPr>
    <w:rPr>
      <w:rFonts w:ascii="仿宋" w:hAnsi="宋体" w:eastAsia="仿宋" w:cs="Times New Roman"/>
      <w:sz w:val="28"/>
      <w:szCs w:val="28"/>
    </w:rPr>
  </w:style>
  <w:style w:type="paragraph" w:customStyle="1" w:styleId="122">
    <w:name w:val="xl6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23">
    <w:name w:val="表格文字"/>
    <w:basedOn w:val="1"/>
    <w:next w:val="4"/>
    <w:autoRedefine/>
    <w:qFormat/>
    <w:uiPriority w:val="0"/>
    <w:pPr>
      <w:adjustRightInd w:val="0"/>
      <w:spacing w:line="420" w:lineRule="atLeast"/>
      <w:jc w:val="left"/>
      <w:textAlignment w:val="baseline"/>
    </w:pPr>
    <w:rPr>
      <w:kern w:val="0"/>
    </w:rPr>
  </w:style>
  <w:style w:type="paragraph" w:customStyle="1" w:styleId="124">
    <w:name w:val="_Style 2"/>
    <w:basedOn w:val="1"/>
    <w:autoRedefine/>
    <w:qFormat/>
    <w:uiPriority w:val="99"/>
    <w:pPr>
      <w:widowControl w:val="0"/>
      <w:ind w:firstLine="420" w:firstLineChars="200"/>
    </w:pPr>
    <w:rPr>
      <w:rFonts w:ascii="Calibri" w:hAnsi="Calibri" w:cs="Calibri"/>
    </w:rPr>
  </w:style>
  <w:style w:type="paragraph" w:customStyle="1" w:styleId="125">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26">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127">
    <w:name w:val="xl6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28">
    <w:name w:val="xl87"/>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9">
    <w:name w:val="正文文字 Char"/>
    <w:basedOn w:val="1"/>
    <w:next w:val="41"/>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30">
    <w:name w:val="样式 表格正文 + 两端对齐"/>
    <w:basedOn w:val="1"/>
    <w:next w:val="19"/>
    <w:autoRedefine/>
    <w:qFormat/>
    <w:uiPriority w:val="99"/>
    <w:pPr>
      <w:spacing w:line="300" w:lineRule="auto"/>
    </w:pPr>
    <w:rPr>
      <w:sz w:val="24"/>
    </w:rPr>
  </w:style>
  <w:style w:type="paragraph" w:customStyle="1" w:styleId="131">
    <w:name w:val="1册标题1"/>
    <w:basedOn w:val="1"/>
    <w:next w:val="1"/>
    <w:autoRedefine/>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132">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33">
    <w:name w:val="xl82"/>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34">
    <w:name w:val="普通(Web)1"/>
    <w:basedOn w:val="1"/>
    <w:next w:val="42"/>
    <w:autoRedefine/>
    <w:qFormat/>
    <w:uiPriority w:val="99"/>
    <w:pPr>
      <w:spacing w:before="100" w:beforeAutospacing="1" w:after="100" w:afterAutospacing="1"/>
      <w:jc w:val="left"/>
    </w:pPr>
    <w:rPr>
      <w:rFonts w:ascii="宋体" w:cs="宋体"/>
      <w:color w:val="000000"/>
      <w:kern w:val="0"/>
      <w:sz w:val="24"/>
      <w:szCs w:val="24"/>
    </w:rPr>
  </w:style>
  <w:style w:type="paragraph" w:customStyle="1" w:styleId="135">
    <w:name w:val="xl71"/>
    <w:basedOn w:val="1"/>
    <w:autoRedefine/>
    <w:qFormat/>
    <w:uiPriority w:val="0"/>
    <w:pPr>
      <w:spacing w:before="100" w:beforeAutospacing="1" w:after="100" w:afterAutospacing="1"/>
      <w:jc w:val="left"/>
      <w:textAlignment w:val="center"/>
    </w:pPr>
    <w:rPr>
      <w:rFonts w:ascii="宋体" w:cs="宋体"/>
      <w:kern w:val="0"/>
      <w:sz w:val="20"/>
      <w:szCs w:val="20"/>
    </w:rPr>
  </w:style>
  <w:style w:type="paragraph" w:customStyle="1" w:styleId="136">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137">
    <w:name w:val="Proposals body"/>
    <w:basedOn w:val="1"/>
    <w:next w:val="1"/>
    <w:autoRedefine/>
    <w:qFormat/>
    <w:uiPriority w:val="99"/>
    <w:pPr>
      <w:spacing w:line="360" w:lineRule="auto"/>
      <w:jc w:val="left"/>
    </w:pPr>
    <w:rPr>
      <w:rFonts w:ascii="宋体" w:hAnsi="Calibri" w:cs="宋体"/>
      <w:color w:val="000000"/>
      <w:kern w:val="0"/>
      <w:sz w:val="24"/>
      <w:szCs w:val="24"/>
    </w:rPr>
  </w:style>
  <w:style w:type="paragraph" w:customStyle="1" w:styleId="138">
    <w:name w:val="font6"/>
    <w:basedOn w:val="1"/>
    <w:autoRedefine/>
    <w:qFormat/>
    <w:uiPriority w:val="0"/>
    <w:pPr>
      <w:spacing w:before="100" w:beforeAutospacing="1" w:after="100" w:afterAutospacing="1"/>
      <w:jc w:val="left"/>
    </w:pPr>
    <w:rPr>
      <w:rFonts w:ascii="宋体" w:cs="宋体"/>
      <w:kern w:val="0"/>
      <w:sz w:val="18"/>
      <w:szCs w:val="18"/>
    </w:rPr>
  </w:style>
  <w:style w:type="paragraph" w:customStyle="1" w:styleId="139">
    <w:name w:val="xl6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40">
    <w:name w:val="*Body Text"/>
    <w:autoRedefine/>
    <w:qFormat/>
    <w:uiPriority w:val="0"/>
    <w:pPr>
      <w:spacing w:line="360" w:lineRule="auto"/>
    </w:pPr>
    <w:rPr>
      <w:rFonts w:ascii="Futura Lt" w:hAnsi="Futura Lt" w:eastAsia="宋体" w:cs="Futura Lt"/>
      <w:kern w:val="2"/>
      <w:sz w:val="21"/>
      <w:szCs w:val="21"/>
      <w:lang w:val="en-US" w:eastAsia="en-US" w:bidi="ar-SA"/>
    </w:rPr>
  </w:style>
  <w:style w:type="paragraph" w:customStyle="1" w:styleId="141">
    <w:name w:val="列出段落2"/>
    <w:basedOn w:val="1"/>
    <w:autoRedefine/>
    <w:qFormat/>
    <w:uiPriority w:val="0"/>
    <w:pPr>
      <w:ind w:firstLine="420" w:firstLineChars="200"/>
    </w:pPr>
  </w:style>
  <w:style w:type="paragraph" w:customStyle="1" w:styleId="142">
    <w:name w:val="Item List in Table"/>
    <w:basedOn w:val="1"/>
    <w:autoRedefine/>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3">
    <w:name w:val="_Style 49"/>
    <w:basedOn w:val="1"/>
    <w:next w:val="37"/>
    <w:autoRedefine/>
    <w:qFormat/>
    <w:uiPriority w:val="34"/>
    <w:pPr>
      <w:ind w:firstLine="420" w:firstLineChars="200"/>
    </w:pPr>
    <w:rPr>
      <w:rFonts w:ascii="Calibri" w:hAnsi="Calibri" w:eastAsia="宋体" w:cs="Times New Roman"/>
    </w:rPr>
  </w:style>
  <w:style w:type="paragraph" w:customStyle="1" w:styleId="144">
    <w:name w:val="paragraphindent"/>
    <w:basedOn w:val="1"/>
    <w:autoRedefine/>
    <w:qFormat/>
    <w:uiPriority w:val="99"/>
    <w:pPr>
      <w:spacing w:before="100" w:beforeAutospacing="1" w:after="100" w:afterAutospacing="1"/>
      <w:jc w:val="left"/>
    </w:pPr>
    <w:rPr>
      <w:rFonts w:ascii="宋体" w:cs="宋体"/>
      <w:kern w:val="0"/>
      <w:sz w:val="24"/>
      <w:szCs w:val="24"/>
    </w:rPr>
  </w:style>
  <w:style w:type="character" w:customStyle="1" w:styleId="145">
    <w:name w:val="正文文本 Char"/>
    <w:link w:val="4"/>
    <w:autoRedefine/>
    <w:qFormat/>
    <w:uiPriority w:val="99"/>
    <w:rPr>
      <w:rFonts w:ascii="Calibri" w:hAnsi="Calibri" w:cs="Calibri"/>
      <w:kern w:val="2"/>
      <w:sz w:val="21"/>
      <w:szCs w:val="21"/>
    </w:rPr>
  </w:style>
  <w:style w:type="character" w:customStyle="1" w:styleId="146">
    <w:name w:val="标题 1 Char"/>
    <w:link w:val="2"/>
    <w:autoRedefine/>
    <w:qFormat/>
    <w:locked/>
    <w:uiPriority w:val="99"/>
    <w:rPr>
      <w:rFonts w:ascii="等线" w:hAnsi="宋体" w:eastAsia="宋体" w:cs="等线"/>
      <w:b/>
      <w:bCs/>
      <w:kern w:val="44"/>
      <w:sz w:val="44"/>
      <w:szCs w:val="44"/>
    </w:rPr>
  </w:style>
  <w:style w:type="character" w:customStyle="1" w:styleId="147">
    <w:name w:val="标题 2 Char"/>
    <w:link w:val="3"/>
    <w:autoRedefine/>
    <w:qFormat/>
    <w:locked/>
    <w:uiPriority w:val="9"/>
    <w:rPr>
      <w:rFonts w:ascii="宋体" w:hAnsi="宋体" w:eastAsia="宋体" w:cs="宋体"/>
      <w:b/>
      <w:kern w:val="24"/>
      <w:sz w:val="32"/>
      <w:szCs w:val="24"/>
    </w:rPr>
  </w:style>
  <w:style w:type="character" w:customStyle="1" w:styleId="148">
    <w:name w:val="标题 3 Char"/>
    <w:link w:val="6"/>
    <w:autoRedefine/>
    <w:qFormat/>
    <w:locked/>
    <w:uiPriority w:val="9"/>
    <w:rPr>
      <w:rFonts w:ascii="黑体" w:hAnsi="黑体" w:eastAsia="宋体" w:cs="黑体"/>
      <w:b/>
      <w:color w:val="000000"/>
      <w:kern w:val="24"/>
      <w:sz w:val="32"/>
      <w:szCs w:val="24"/>
    </w:rPr>
  </w:style>
  <w:style w:type="character" w:customStyle="1" w:styleId="149">
    <w:name w:val="标题 4 Char"/>
    <w:link w:val="7"/>
    <w:autoRedefine/>
    <w:qFormat/>
    <w:uiPriority w:val="9"/>
    <w:rPr>
      <w:rFonts w:ascii="Cambria" w:hAnsi="Cambria" w:eastAsia="宋体"/>
      <w:b/>
      <w:bCs/>
      <w:kern w:val="2"/>
      <w:sz w:val="28"/>
      <w:szCs w:val="28"/>
    </w:rPr>
  </w:style>
  <w:style w:type="character" w:customStyle="1" w:styleId="150">
    <w:name w:val="标题 5 Char"/>
    <w:link w:val="8"/>
    <w:autoRedefine/>
    <w:qFormat/>
    <w:uiPriority w:val="99"/>
    <w:rPr>
      <w:rFonts w:ascii="Calibri" w:hAnsi="Calibri" w:cs="Calibri"/>
      <w:kern w:val="2"/>
      <w:sz w:val="21"/>
      <w:szCs w:val="21"/>
    </w:rPr>
  </w:style>
  <w:style w:type="character" w:customStyle="1" w:styleId="151">
    <w:name w:val="标题 6 Char"/>
    <w:link w:val="9"/>
    <w:autoRedefine/>
    <w:qFormat/>
    <w:uiPriority w:val="99"/>
    <w:rPr>
      <w:rFonts w:ascii="Calibri" w:hAnsi="Calibri" w:cs="Calibri"/>
      <w:kern w:val="2"/>
      <w:sz w:val="21"/>
      <w:szCs w:val="21"/>
    </w:rPr>
  </w:style>
  <w:style w:type="character" w:customStyle="1" w:styleId="152">
    <w:name w:val="正文缩进 Char"/>
    <w:link w:val="11"/>
    <w:autoRedefine/>
    <w:qFormat/>
    <w:uiPriority w:val="0"/>
    <w:rPr>
      <w:rFonts w:ascii="宋体" w:hAnsi="宋体"/>
      <w:snapToGrid w:val="0"/>
      <w:color w:val="000000"/>
      <w:kern w:val="28"/>
      <w:sz w:val="28"/>
    </w:rPr>
  </w:style>
  <w:style w:type="character" w:customStyle="1" w:styleId="153">
    <w:name w:val="文档结构图 Char"/>
    <w:link w:val="13"/>
    <w:autoRedefine/>
    <w:qFormat/>
    <w:uiPriority w:val="99"/>
    <w:rPr>
      <w:rFonts w:ascii="宋体" w:hAnsi="Calibri" w:cs="宋体"/>
      <w:kern w:val="2"/>
      <w:sz w:val="18"/>
      <w:szCs w:val="18"/>
    </w:rPr>
  </w:style>
  <w:style w:type="character" w:customStyle="1" w:styleId="154">
    <w:name w:val="批注文字 Char"/>
    <w:link w:val="14"/>
    <w:autoRedefine/>
    <w:qFormat/>
    <w:uiPriority w:val="99"/>
    <w:rPr>
      <w:rFonts w:ascii="Calibri" w:hAnsi="Calibri" w:cs="Calibri"/>
      <w:kern w:val="2"/>
      <w:sz w:val="21"/>
      <w:szCs w:val="21"/>
    </w:rPr>
  </w:style>
  <w:style w:type="character" w:customStyle="1" w:styleId="155">
    <w:name w:val="正文文本缩进 Char"/>
    <w:link w:val="16"/>
    <w:autoRedefine/>
    <w:qFormat/>
    <w:locked/>
    <w:uiPriority w:val="99"/>
    <w:rPr>
      <w:rFonts w:ascii="Calibri" w:hAnsi="Calibri" w:cs="Calibri"/>
      <w:kern w:val="2"/>
      <w:sz w:val="21"/>
      <w:szCs w:val="21"/>
    </w:rPr>
  </w:style>
  <w:style w:type="character" w:customStyle="1" w:styleId="156">
    <w:name w:val="纯文本 Char"/>
    <w:link w:val="22"/>
    <w:autoRedefine/>
    <w:qFormat/>
    <w:locked/>
    <w:uiPriority w:val="0"/>
    <w:rPr>
      <w:rFonts w:ascii="宋体" w:hAnsi="Courier New" w:cs="宋体"/>
      <w:kern w:val="2"/>
      <w:sz w:val="21"/>
      <w:szCs w:val="21"/>
    </w:rPr>
  </w:style>
  <w:style w:type="character" w:customStyle="1" w:styleId="157">
    <w:name w:val="批注框文本 Char"/>
    <w:link w:val="26"/>
    <w:autoRedefine/>
    <w:qFormat/>
    <w:uiPriority w:val="99"/>
    <w:rPr>
      <w:rFonts w:ascii="Calibri" w:hAnsi="Calibri" w:cs="Calibri"/>
      <w:kern w:val="2"/>
      <w:sz w:val="18"/>
      <w:szCs w:val="18"/>
    </w:rPr>
  </w:style>
  <w:style w:type="character" w:customStyle="1" w:styleId="158">
    <w:name w:val="页脚 Char"/>
    <w:link w:val="27"/>
    <w:autoRedefine/>
    <w:qFormat/>
    <w:uiPriority w:val="99"/>
    <w:rPr>
      <w:rFonts w:ascii="等线" w:hAnsi="宋体" w:cs="等线"/>
      <w:kern w:val="2"/>
      <w:sz w:val="18"/>
      <w:szCs w:val="18"/>
    </w:rPr>
  </w:style>
  <w:style w:type="character" w:customStyle="1" w:styleId="159">
    <w:name w:val="页眉 Char"/>
    <w:link w:val="28"/>
    <w:autoRedefine/>
    <w:qFormat/>
    <w:locked/>
    <w:uiPriority w:val="99"/>
    <w:rPr>
      <w:rFonts w:ascii="Calibri" w:hAnsi="Calibri" w:cs="Calibri"/>
      <w:kern w:val="2"/>
      <w:sz w:val="18"/>
      <w:szCs w:val="18"/>
    </w:rPr>
  </w:style>
  <w:style w:type="character" w:customStyle="1" w:styleId="160">
    <w:name w:val="HTML 预设格式 Char"/>
    <w:link w:val="41"/>
    <w:autoRedefine/>
    <w:qFormat/>
    <w:uiPriority w:val="99"/>
    <w:rPr>
      <w:rFonts w:ascii="Courier New" w:hAnsi="Courier New" w:cs="Courier New"/>
      <w:kern w:val="2"/>
    </w:rPr>
  </w:style>
  <w:style w:type="character" w:customStyle="1" w:styleId="161">
    <w:name w:val="批注主题 Char"/>
    <w:link w:val="46"/>
    <w:autoRedefine/>
    <w:qFormat/>
    <w:uiPriority w:val="99"/>
    <w:rPr>
      <w:rFonts w:ascii="Calibri" w:hAnsi="Calibri" w:cs="Calibri"/>
      <w:b/>
      <w:bCs/>
      <w:kern w:val="2"/>
      <w:sz w:val="21"/>
      <w:szCs w:val="21"/>
    </w:rPr>
  </w:style>
  <w:style w:type="character" w:customStyle="1" w:styleId="162">
    <w:name w:val="正文首行缩进 2 Char"/>
    <w:link w:val="47"/>
    <w:autoRedefine/>
    <w:qFormat/>
    <w:locked/>
    <w:uiPriority w:val="99"/>
    <w:rPr>
      <w:rFonts w:ascii="Calibri" w:hAnsi="Calibri" w:cs="Calibri"/>
      <w:kern w:val="2"/>
      <w:sz w:val="21"/>
      <w:szCs w:val="21"/>
    </w:rPr>
  </w:style>
  <w:style w:type="character" w:customStyle="1" w:styleId="163">
    <w:name w:val="font161"/>
    <w:autoRedefine/>
    <w:qFormat/>
    <w:uiPriority w:val="99"/>
    <w:rPr>
      <w:rFonts w:ascii="宋体" w:hAnsi="宋体" w:eastAsia="宋体" w:cs="宋体"/>
      <w:color w:val="000000"/>
      <w:sz w:val="20"/>
      <w:szCs w:val="20"/>
      <w:u w:val="none"/>
    </w:rPr>
  </w:style>
  <w:style w:type="character" w:customStyle="1" w:styleId="164">
    <w:name w:val="font51"/>
    <w:autoRedefine/>
    <w:qFormat/>
    <w:uiPriority w:val="99"/>
    <w:rPr>
      <w:rFonts w:ascii="宋体" w:hAnsi="宋体" w:eastAsia="宋体" w:cs="宋体"/>
      <w:color w:val="000000"/>
      <w:sz w:val="20"/>
      <w:szCs w:val="20"/>
      <w:u w:val="none"/>
    </w:rPr>
  </w:style>
  <w:style w:type="character" w:customStyle="1" w:styleId="165">
    <w:name w:val="font151"/>
    <w:autoRedefine/>
    <w:qFormat/>
    <w:uiPriority w:val="99"/>
    <w:rPr>
      <w:rFonts w:ascii="宋体" w:hAnsi="宋体" w:eastAsia="宋体" w:cs="宋体"/>
      <w:color w:val="000000"/>
      <w:sz w:val="20"/>
      <w:szCs w:val="20"/>
      <w:u w:val="none"/>
    </w:rPr>
  </w:style>
  <w:style w:type="character" w:customStyle="1" w:styleId="166">
    <w:name w:val="font31"/>
    <w:autoRedefine/>
    <w:qFormat/>
    <w:uiPriority w:val="99"/>
    <w:rPr>
      <w:rFonts w:ascii="宋体" w:hAnsi="宋体" w:eastAsia="宋体" w:cs="宋体"/>
      <w:color w:val="000000"/>
      <w:sz w:val="24"/>
      <w:szCs w:val="24"/>
      <w:u w:val="none"/>
    </w:rPr>
  </w:style>
  <w:style w:type="character" w:customStyle="1" w:styleId="167">
    <w:name w:val="font71"/>
    <w:autoRedefine/>
    <w:qFormat/>
    <w:uiPriority w:val="99"/>
    <w:rPr>
      <w:rFonts w:ascii="宋体" w:hAnsi="宋体" w:eastAsia="宋体" w:cs="宋体"/>
      <w:color w:val="000000"/>
      <w:sz w:val="18"/>
      <w:szCs w:val="18"/>
      <w:u w:val="none"/>
    </w:rPr>
  </w:style>
  <w:style w:type="character" w:customStyle="1" w:styleId="168">
    <w:name w:val="font01"/>
    <w:qFormat/>
    <w:uiPriority w:val="99"/>
    <w:rPr>
      <w:rFonts w:ascii="宋体" w:hAnsi="宋体" w:eastAsia="宋体" w:cs="宋体"/>
      <w:color w:val="000000"/>
      <w:sz w:val="20"/>
      <w:szCs w:val="20"/>
      <w:u w:val="none"/>
    </w:rPr>
  </w:style>
  <w:style w:type="character" w:customStyle="1" w:styleId="169">
    <w:name w:val="font41"/>
    <w:qFormat/>
    <w:uiPriority w:val="99"/>
    <w:rPr>
      <w:rFonts w:ascii="Calibri" w:hAnsi="Calibri" w:cs="Calibri"/>
      <w:color w:val="000000"/>
      <w:sz w:val="18"/>
      <w:szCs w:val="18"/>
      <w:u w:val="none"/>
    </w:rPr>
  </w:style>
  <w:style w:type="character" w:customStyle="1" w:styleId="170">
    <w:name w:val="font21"/>
    <w:qFormat/>
    <w:uiPriority w:val="99"/>
    <w:rPr>
      <w:rFonts w:ascii="宋体" w:hAnsi="宋体" w:eastAsia="宋体" w:cs="宋体"/>
      <w:color w:val="000000"/>
      <w:sz w:val="22"/>
      <w:szCs w:val="22"/>
      <w:u w:val="none"/>
    </w:rPr>
  </w:style>
  <w:style w:type="character" w:customStyle="1" w:styleId="171">
    <w:name w:val="不明显强调1"/>
    <w:autoRedefine/>
    <w:qFormat/>
    <w:uiPriority w:val="99"/>
    <w:rPr>
      <w:i/>
      <w:iCs/>
      <w:color w:val="auto"/>
    </w:rPr>
  </w:style>
  <w:style w:type="character" w:customStyle="1" w:styleId="172">
    <w:name w:val="large1"/>
    <w:autoRedefine/>
    <w:qFormat/>
    <w:uiPriority w:val="99"/>
    <w:rPr>
      <w:rFonts w:ascii="宋体" w:hAnsi="宋体" w:eastAsia="宋体" w:cs="宋体"/>
      <w:sz w:val="21"/>
      <w:szCs w:val="21"/>
    </w:rPr>
  </w:style>
  <w:style w:type="character" w:customStyle="1" w:styleId="173">
    <w:name w:val="font131"/>
    <w:autoRedefine/>
    <w:qFormat/>
    <w:uiPriority w:val="99"/>
    <w:rPr>
      <w:rFonts w:ascii="等线" w:hAnsi="等线" w:eastAsia="等线" w:cs="等线"/>
      <w:color w:val="FF0000"/>
      <w:sz w:val="22"/>
      <w:szCs w:val="22"/>
      <w:u w:val="none"/>
    </w:rPr>
  </w:style>
  <w:style w:type="character" w:customStyle="1" w:styleId="174">
    <w:name w:val="！正文（四号字） Char"/>
    <w:link w:val="57"/>
    <w:autoRedefine/>
    <w:qFormat/>
    <w:uiPriority w:val="0"/>
    <w:rPr>
      <w:sz w:val="24"/>
      <w:szCs w:val="28"/>
      <w:lang w:val="en-US" w:eastAsia="zh-CN" w:bidi="ar-SA"/>
    </w:rPr>
  </w:style>
  <w:style w:type="character" w:customStyle="1" w:styleId="175">
    <w:name w:val="font141"/>
    <w:autoRedefine/>
    <w:qFormat/>
    <w:uiPriority w:val="99"/>
    <w:rPr>
      <w:rFonts w:ascii="宋体" w:hAnsi="宋体" w:eastAsia="宋体" w:cs="宋体"/>
      <w:color w:val="000000"/>
      <w:sz w:val="20"/>
      <w:szCs w:val="20"/>
      <w:u w:val="none"/>
    </w:rPr>
  </w:style>
  <w:style w:type="character" w:customStyle="1" w:styleId="176">
    <w:name w:val="font61"/>
    <w:autoRedefine/>
    <w:qFormat/>
    <w:uiPriority w:val="99"/>
    <w:rPr>
      <w:rFonts w:ascii="宋体" w:hAnsi="宋体" w:eastAsia="宋体" w:cs="宋体"/>
      <w:color w:val="7030A0"/>
      <w:sz w:val="20"/>
      <w:szCs w:val="20"/>
      <w:u w:val="none"/>
    </w:rPr>
  </w:style>
  <w:style w:type="character" w:customStyle="1" w:styleId="177">
    <w:name w:val="font11"/>
    <w:basedOn w:val="50"/>
    <w:qFormat/>
    <w:uiPriority w:val="99"/>
    <w:rPr>
      <w:rFonts w:ascii="宋体" w:hAnsi="宋体" w:eastAsia="宋体" w:cs="宋体"/>
      <w:color w:val="000000"/>
      <w:sz w:val="22"/>
      <w:szCs w:val="22"/>
      <w:u w:val="none"/>
    </w:rPr>
  </w:style>
  <w:style w:type="character" w:customStyle="1" w:styleId="178">
    <w:name w:val="16"/>
    <w:basedOn w:val="50"/>
    <w:qFormat/>
    <w:uiPriority w:val="0"/>
    <w:rPr>
      <w:rFonts w:hint="default" w:ascii="Times New Roman" w:hAnsi="Times New Roman" w:eastAsia="仿宋_GB2312" w:cs="Times New Roman"/>
      <w:bCs/>
      <w:color w:val="000000"/>
      <w:sz w:val="21"/>
      <w:szCs w:val="21"/>
    </w:rPr>
  </w:style>
  <w:style w:type="character" w:customStyle="1" w:styleId="179">
    <w:name w:val="15"/>
    <w:basedOn w:val="50"/>
    <w:qFormat/>
    <w:uiPriority w:val="0"/>
    <w:rPr>
      <w:rFonts w:hint="eastAsia" w:ascii="宋体" w:hAnsi="宋体" w:eastAsia="宋体" w:cs="Times New Roman"/>
      <w:bCs/>
      <w:color w:val="000000"/>
      <w:sz w:val="21"/>
      <w:szCs w:val="21"/>
    </w:rPr>
  </w:style>
  <w:style w:type="character" w:customStyle="1" w:styleId="180">
    <w:name w:val="font171"/>
    <w:qFormat/>
    <w:uiPriority w:val="99"/>
    <w:rPr>
      <w:rFonts w:ascii="font-weight : 400" w:hAnsi="font-weight : 400" w:cs="font-weight : 400"/>
      <w:color w:val="000000"/>
      <w:sz w:val="20"/>
      <w:szCs w:val="20"/>
      <w:u w:val="none"/>
    </w:rPr>
  </w:style>
  <w:style w:type="table" w:customStyle="1" w:styleId="18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框架协议</Company>
  <Pages>67</Pages>
  <Words>34996</Words>
  <Characters>36131</Characters>
  <Lines>222</Lines>
  <Paragraphs>62</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2021-05-11T16:34:00Z</dcterms:created>
  <dc:creator>成燕</dc:creator>
  <cp:keywords>耀华</cp:keywords>
  <cp:lastModifiedBy>ohyes</cp:lastModifiedBy>
  <cp:lastPrinted>2024-12-02T07:45:00Z</cp:lastPrinted>
  <dcterms:modified xsi:type="dcterms:W3CDTF">2024-12-06T04:29:39Z</dcterms:modified>
  <dc:title>框架协议采购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5574B137B8224122AC838CFCC4160125_13</vt:lpwstr>
  </property>
</Properties>
</file>