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AA1FB">
      <w:pPr>
        <w:shd w:val="clear"/>
        <w:spacing w:line="360" w:lineRule="auto"/>
        <w:jc w:val="center"/>
        <w:rPr>
          <w:rFonts w:cs="仿宋_GB2312" w:asciiTheme="majorEastAsia" w:hAnsiTheme="majorEastAsia" w:eastAsiaTheme="majorEastAsia"/>
          <w:color w:val="auto"/>
          <w:sz w:val="48"/>
          <w:szCs w:val="48"/>
          <w:highlight w:val="none"/>
        </w:rPr>
      </w:pPr>
    </w:p>
    <w:p w14:paraId="035FAA54">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奉化少儿图书馆建设提升工程-陈列布展</w:t>
      </w:r>
    </w:p>
    <w:p w14:paraId="1A92BD85">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互动采购项目</w:t>
      </w:r>
    </w:p>
    <w:p w14:paraId="3D791F74">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招标文件</w:t>
      </w:r>
    </w:p>
    <w:p w14:paraId="565240C0">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14:paraId="2C0CB971">
      <w:pPr>
        <w:shd w:val="clear"/>
        <w:snapToGrid w:val="0"/>
        <w:spacing w:line="360" w:lineRule="auto"/>
        <w:jc w:val="center"/>
        <w:rPr>
          <w:rFonts w:cs="仿宋_GB2312" w:asciiTheme="majorEastAsia" w:hAnsiTheme="majorEastAsia" w:eastAsiaTheme="majorEastAsia"/>
          <w:color w:val="auto"/>
          <w:sz w:val="30"/>
          <w:szCs w:val="30"/>
          <w:highlight w:val="none"/>
        </w:rPr>
      </w:pPr>
      <w:r>
        <w:rPr>
          <w:rFonts w:hint="eastAsia" w:cs="仿宋_GB2312" w:asciiTheme="majorEastAsia" w:hAnsiTheme="majorEastAsia" w:eastAsiaTheme="majorEastAsia"/>
          <w:color w:val="auto"/>
          <w:sz w:val="30"/>
          <w:szCs w:val="30"/>
          <w:highlight w:val="none"/>
        </w:rPr>
        <w:t>项目编号</w:t>
      </w:r>
      <w:r>
        <w:rPr>
          <w:rFonts w:cs="仿宋_GB2312" w:asciiTheme="majorEastAsia" w:hAnsiTheme="majorEastAsia" w:eastAsiaTheme="majorEastAsia"/>
          <w:color w:val="auto"/>
          <w:sz w:val="30"/>
          <w:szCs w:val="30"/>
          <w:highlight w:val="none"/>
        </w:rPr>
        <w:t>:</w:t>
      </w:r>
      <w:r>
        <w:rPr>
          <w:rFonts w:asciiTheme="majorEastAsia" w:hAnsiTheme="majorEastAsia" w:eastAsiaTheme="majorEastAsia"/>
          <w:color w:val="auto"/>
          <w:highlight w:val="none"/>
        </w:rPr>
        <w:t xml:space="preserve"> </w:t>
      </w:r>
      <w:r>
        <w:rPr>
          <w:rFonts w:cs="仿宋_GB2312" w:asciiTheme="majorEastAsia" w:hAnsiTheme="majorEastAsia" w:eastAsiaTheme="majorEastAsia"/>
          <w:color w:val="auto"/>
          <w:sz w:val="30"/>
          <w:szCs w:val="30"/>
          <w:highlight w:val="none"/>
        </w:rPr>
        <w:t>FHGQZB(202</w:t>
      </w:r>
      <w:r>
        <w:rPr>
          <w:rFonts w:hint="eastAsia" w:cs="仿宋_GB2312" w:asciiTheme="majorEastAsia" w:hAnsiTheme="majorEastAsia" w:eastAsiaTheme="majorEastAsia"/>
          <w:color w:val="auto"/>
          <w:sz w:val="30"/>
          <w:szCs w:val="30"/>
          <w:highlight w:val="none"/>
        </w:rPr>
        <w:t>4</w:t>
      </w:r>
      <w:r>
        <w:rPr>
          <w:rFonts w:cs="仿宋_GB2312" w:asciiTheme="majorEastAsia" w:hAnsiTheme="majorEastAsia" w:eastAsiaTheme="majorEastAsia"/>
          <w:color w:val="auto"/>
          <w:sz w:val="30"/>
          <w:szCs w:val="30"/>
          <w:highlight w:val="none"/>
        </w:rPr>
        <w:t>)383D</w:t>
      </w:r>
    </w:p>
    <w:p w14:paraId="2C3D9FBF">
      <w:pPr>
        <w:shd w:val="clear"/>
        <w:spacing w:line="360" w:lineRule="auto"/>
        <w:rPr>
          <w:rFonts w:cs="仿宋_GB2312" w:asciiTheme="majorEastAsia" w:hAnsiTheme="majorEastAsia" w:eastAsiaTheme="majorEastAsia"/>
          <w:color w:val="auto"/>
          <w:sz w:val="28"/>
          <w:szCs w:val="20"/>
          <w:highlight w:val="none"/>
        </w:rPr>
      </w:pPr>
    </w:p>
    <w:p w14:paraId="76A85A8D">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14:paraId="67196E7A">
      <w:pPr>
        <w:shd w:val="clear"/>
        <w:spacing w:line="360" w:lineRule="auto"/>
        <w:jc w:val="center"/>
        <w:rPr>
          <w:rFonts w:cs="仿宋_GB2312" w:asciiTheme="majorEastAsia" w:hAnsiTheme="majorEastAsia" w:eastAsiaTheme="majorEastAsia"/>
          <w:b/>
          <w:color w:val="auto"/>
          <w:sz w:val="44"/>
          <w:szCs w:val="44"/>
          <w:highlight w:val="none"/>
        </w:rPr>
      </w:pPr>
    </w:p>
    <w:p w14:paraId="47BD035D">
      <w:pPr>
        <w:pStyle w:val="2"/>
        <w:shd w:val="clear"/>
        <w:ind w:firstLine="560"/>
        <w:rPr>
          <w:color w:val="auto"/>
          <w:highlight w:val="none"/>
        </w:rPr>
      </w:pPr>
    </w:p>
    <w:p w14:paraId="20FAD20C">
      <w:pPr>
        <w:pStyle w:val="2"/>
        <w:shd w:val="clear"/>
        <w:ind w:firstLine="560"/>
        <w:rPr>
          <w:color w:val="auto"/>
          <w:highlight w:val="none"/>
        </w:rPr>
      </w:pPr>
    </w:p>
    <w:p w14:paraId="7BB5C125">
      <w:pPr>
        <w:pStyle w:val="2"/>
        <w:shd w:val="clear"/>
        <w:ind w:firstLine="560"/>
        <w:rPr>
          <w:color w:val="auto"/>
          <w:highlight w:val="none"/>
        </w:rPr>
      </w:pPr>
    </w:p>
    <w:p w14:paraId="2CC5190C">
      <w:pPr>
        <w:pStyle w:val="2"/>
        <w:shd w:val="clear"/>
        <w:ind w:firstLine="560"/>
        <w:rPr>
          <w:color w:val="auto"/>
          <w:highlight w:val="none"/>
        </w:rPr>
      </w:pPr>
    </w:p>
    <w:p w14:paraId="1C73DD02">
      <w:pPr>
        <w:pStyle w:val="2"/>
        <w:shd w:val="clear"/>
        <w:ind w:firstLine="560"/>
        <w:rPr>
          <w:color w:val="auto"/>
          <w:highlight w:val="none"/>
        </w:rPr>
      </w:pPr>
    </w:p>
    <w:p w14:paraId="6621A4C6">
      <w:pPr>
        <w:pStyle w:val="2"/>
        <w:shd w:val="clear"/>
        <w:ind w:firstLine="560"/>
        <w:rPr>
          <w:color w:val="auto"/>
          <w:highlight w:val="none"/>
        </w:rPr>
      </w:pPr>
    </w:p>
    <w:p w14:paraId="6952C516">
      <w:pPr>
        <w:shd w:val="clear"/>
        <w:spacing w:line="360" w:lineRule="auto"/>
        <w:jc w:val="center"/>
        <w:rPr>
          <w:rFonts w:cs="仿宋_GB2312" w:asciiTheme="majorEastAsia" w:hAnsiTheme="majorEastAsia" w:eastAsiaTheme="majorEastAsia"/>
          <w:color w:val="auto"/>
          <w:sz w:val="24"/>
          <w:highlight w:val="none"/>
        </w:rPr>
      </w:pPr>
    </w:p>
    <w:p w14:paraId="69C9490E">
      <w:pPr>
        <w:shd w:val="clear"/>
        <w:spacing w:line="360" w:lineRule="auto"/>
        <w:jc w:val="center"/>
        <w:rPr>
          <w:rFonts w:cs="仿宋_GB2312" w:asciiTheme="majorEastAsia" w:hAnsiTheme="majorEastAsia" w:eastAsiaTheme="majorEastAsia"/>
          <w:color w:val="auto"/>
          <w:sz w:val="24"/>
          <w:highlight w:val="none"/>
        </w:rPr>
      </w:pPr>
    </w:p>
    <w:p w14:paraId="113BD5C4">
      <w:pPr>
        <w:shd w:val="clear"/>
        <w:spacing w:line="360" w:lineRule="auto"/>
        <w:rPr>
          <w:rFonts w:cs="仿宋_GB2312" w:asciiTheme="majorEastAsia" w:hAnsiTheme="majorEastAsia" w:eastAsiaTheme="majorEastAsia"/>
          <w:color w:val="auto"/>
          <w:sz w:val="32"/>
          <w:szCs w:val="32"/>
          <w:highlight w:val="none"/>
        </w:rPr>
      </w:pPr>
    </w:p>
    <w:p w14:paraId="1E467196">
      <w:pPr>
        <w:shd w:val="clear"/>
        <w:snapToGrid w:val="0"/>
        <w:spacing w:line="360" w:lineRule="auto"/>
        <w:jc w:val="center"/>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采购人：宁波市奉化区红果文化投资发展有限公司</w:t>
      </w:r>
    </w:p>
    <w:p w14:paraId="4CF05B54">
      <w:pPr>
        <w:shd w:val="clear"/>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采购代理机构：宁波敬信项目管理咨询有限公司</w:t>
      </w:r>
    </w:p>
    <w:p w14:paraId="582F6151">
      <w:pPr>
        <w:shd w:val="clear"/>
        <w:snapToGrid w:val="0"/>
        <w:spacing w:line="360" w:lineRule="auto"/>
        <w:jc w:val="center"/>
        <w:rPr>
          <w:rFonts w:cs="仿宋_GB2312" w:asciiTheme="majorEastAsia" w:hAnsiTheme="majorEastAsia" w:eastAsiaTheme="majorEastAsia"/>
          <w:bCs/>
          <w:color w:val="auto"/>
          <w:sz w:val="32"/>
          <w:szCs w:val="32"/>
          <w:highlight w:val="none"/>
        </w:rPr>
      </w:pPr>
    </w:p>
    <w:p w14:paraId="3ABF1093">
      <w:pPr>
        <w:shd w:val="clea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二零二四年</w:t>
      </w:r>
    </w:p>
    <w:p w14:paraId="3E33136A">
      <w:pPr>
        <w:shd w:val="clear"/>
        <w:spacing w:line="360" w:lineRule="auto"/>
        <w:jc w:val="center"/>
        <w:rPr>
          <w:rFonts w:cs="仿宋_GB2312" w:asciiTheme="majorEastAsia" w:hAnsiTheme="majorEastAsia" w:eastAsiaTheme="majorEastAsia"/>
          <w:color w:val="auto"/>
          <w:sz w:val="24"/>
          <w:highlight w:val="none"/>
        </w:rPr>
      </w:pPr>
      <w:bookmarkStart w:id="0" w:name="_Hlt67893495"/>
      <w:bookmarkEnd w:id="0"/>
    </w:p>
    <w:p w14:paraId="3CFF5A5A">
      <w:pPr>
        <w:shd w:val="clear"/>
        <w:spacing w:line="360" w:lineRule="auto"/>
        <w:jc w:val="center"/>
        <w:rPr>
          <w:rFonts w:cs="仿宋_GB2312" w:asciiTheme="majorEastAsia" w:hAnsiTheme="majorEastAsia" w:eastAsiaTheme="majorEastAsia"/>
          <w:color w:val="auto"/>
          <w:sz w:val="24"/>
          <w:highlight w:val="none"/>
        </w:rPr>
      </w:pPr>
    </w:p>
    <w:p w14:paraId="60C8C1EE">
      <w:pPr>
        <w:shd w:val="clea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14:paraId="35B4EF0B">
      <w:pPr>
        <w:shd w:val="clear"/>
        <w:spacing w:line="360" w:lineRule="auto"/>
        <w:rPr>
          <w:rFonts w:cs="仿宋_GB2312" w:asciiTheme="majorEastAsia" w:hAnsiTheme="majorEastAsia" w:eastAsiaTheme="majorEastAsia"/>
          <w:color w:val="auto"/>
          <w:sz w:val="32"/>
          <w:szCs w:val="32"/>
          <w:highlight w:val="none"/>
        </w:rPr>
      </w:pPr>
    </w:p>
    <w:p w14:paraId="7DD43EF3">
      <w:pPr>
        <w:shd w:val="clear"/>
        <w:spacing w:line="360" w:lineRule="auto"/>
        <w:rPr>
          <w:rFonts w:cs="仿宋_GB2312" w:asciiTheme="majorEastAsia" w:hAnsiTheme="majorEastAsia" w:eastAsiaTheme="majorEastAsia"/>
          <w:color w:val="auto"/>
          <w:sz w:val="32"/>
          <w:szCs w:val="32"/>
          <w:highlight w:val="none"/>
        </w:rPr>
      </w:pPr>
    </w:p>
    <w:p w14:paraId="22D9A2DD">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14:paraId="3044B1A8">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14:paraId="74DD4FE6">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14:paraId="4609FB32">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14:paraId="5D798A73">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14:paraId="780B8520">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14:paraId="067AFF5E">
      <w:pPr>
        <w:shd w:val="clear"/>
        <w:spacing w:line="360" w:lineRule="auto"/>
        <w:ind w:firstLine="549" w:firstLineChars="229"/>
        <w:rPr>
          <w:rFonts w:cs="仿宋" w:asciiTheme="majorEastAsia" w:hAnsiTheme="majorEastAsia" w:eastAsiaTheme="majorEastAsia"/>
          <w:color w:val="auto"/>
          <w:sz w:val="24"/>
          <w:highlight w:val="none"/>
        </w:rPr>
      </w:pPr>
      <w:bookmarkStart w:id="1" w:name="_Hlt91233176"/>
      <w:bookmarkEnd w:id="1"/>
      <w:bookmarkStart w:id="2" w:name="_Toc91899869"/>
    </w:p>
    <w:p w14:paraId="6188BF18">
      <w:pPr>
        <w:shd w:val="clear"/>
        <w:spacing w:line="360" w:lineRule="auto"/>
        <w:ind w:firstLine="549" w:firstLineChars="229"/>
        <w:rPr>
          <w:rFonts w:cs="仿宋" w:asciiTheme="majorEastAsia" w:hAnsiTheme="majorEastAsia" w:eastAsiaTheme="majorEastAsia"/>
          <w:color w:val="auto"/>
          <w:sz w:val="24"/>
          <w:highlight w:val="none"/>
        </w:rPr>
      </w:pPr>
    </w:p>
    <w:p w14:paraId="27E2D425">
      <w:pPr>
        <w:shd w:val="clear"/>
        <w:spacing w:line="360" w:lineRule="auto"/>
        <w:ind w:firstLine="549" w:firstLineChars="229"/>
        <w:rPr>
          <w:rFonts w:cs="仿宋" w:asciiTheme="majorEastAsia" w:hAnsiTheme="majorEastAsia" w:eastAsiaTheme="majorEastAsia"/>
          <w:color w:val="auto"/>
          <w:sz w:val="24"/>
          <w:highlight w:val="none"/>
        </w:rPr>
      </w:pPr>
    </w:p>
    <w:p w14:paraId="11727D6F">
      <w:pPr>
        <w:shd w:val="clear"/>
        <w:spacing w:line="360" w:lineRule="auto"/>
        <w:ind w:firstLine="549" w:firstLineChars="229"/>
        <w:rPr>
          <w:rFonts w:cs="仿宋" w:asciiTheme="majorEastAsia" w:hAnsiTheme="majorEastAsia" w:eastAsiaTheme="majorEastAsia"/>
          <w:color w:val="auto"/>
          <w:sz w:val="24"/>
          <w:highlight w:val="none"/>
        </w:rPr>
      </w:pPr>
    </w:p>
    <w:p w14:paraId="35726818">
      <w:pPr>
        <w:shd w:val="clear"/>
        <w:spacing w:line="360" w:lineRule="auto"/>
        <w:ind w:firstLine="549" w:firstLineChars="229"/>
        <w:rPr>
          <w:rFonts w:cs="仿宋" w:asciiTheme="majorEastAsia" w:hAnsiTheme="majorEastAsia" w:eastAsiaTheme="majorEastAsia"/>
          <w:color w:val="auto"/>
          <w:sz w:val="24"/>
          <w:highlight w:val="none"/>
        </w:rPr>
      </w:pPr>
    </w:p>
    <w:p w14:paraId="0A183AAE">
      <w:pPr>
        <w:shd w:val="clear"/>
        <w:spacing w:line="360" w:lineRule="auto"/>
        <w:ind w:firstLine="549" w:firstLineChars="229"/>
        <w:rPr>
          <w:rFonts w:cs="仿宋" w:asciiTheme="majorEastAsia" w:hAnsiTheme="majorEastAsia" w:eastAsiaTheme="majorEastAsia"/>
          <w:color w:val="auto"/>
          <w:sz w:val="24"/>
          <w:highlight w:val="none"/>
        </w:rPr>
      </w:pPr>
    </w:p>
    <w:p w14:paraId="628BCDD7">
      <w:pPr>
        <w:shd w:val="clear"/>
        <w:spacing w:line="360" w:lineRule="auto"/>
        <w:ind w:firstLine="549" w:firstLineChars="229"/>
        <w:rPr>
          <w:rFonts w:cs="仿宋" w:asciiTheme="majorEastAsia" w:hAnsiTheme="majorEastAsia" w:eastAsiaTheme="majorEastAsia"/>
          <w:color w:val="auto"/>
          <w:sz w:val="24"/>
          <w:highlight w:val="none"/>
        </w:rPr>
      </w:pPr>
    </w:p>
    <w:p w14:paraId="7C87B9F7">
      <w:pPr>
        <w:shd w:val="clear"/>
        <w:spacing w:line="360" w:lineRule="auto"/>
        <w:ind w:firstLine="549" w:firstLineChars="229"/>
        <w:rPr>
          <w:rFonts w:cs="仿宋" w:asciiTheme="majorEastAsia" w:hAnsiTheme="majorEastAsia" w:eastAsiaTheme="majorEastAsia"/>
          <w:color w:val="auto"/>
          <w:sz w:val="24"/>
          <w:highlight w:val="none"/>
        </w:rPr>
      </w:pPr>
    </w:p>
    <w:p w14:paraId="58FE6B2F">
      <w:pPr>
        <w:shd w:val="clear"/>
        <w:spacing w:line="360" w:lineRule="auto"/>
        <w:ind w:firstLine="549" w:firstLineChars="229"/>
        <w:rPr>
          <w:rFonts w:cs="仿宋" w:asciiTheme="majorEastAsia" w:hAnsiTheme="majorEastAsia" w:eastAsiaTheme="majorEastAsia"/>
          <w:color w:val="auto"/>
          <w:sz w:val="24"/>
          <w:highlight w:val="none"/>
        </w:rPr>
      </w:pPr>
    </w:p>
    <w:p w14:paraId="612F02D1">
      <w:pPr>
        <w:shd w:val="clear"/>
        <w:spacing w:line="360" w:lineRule="auto"/>
        <w:ind w:firstLine="549" w:firstLineChars="229"/>
        <w:rPr>
          <w:rFonts w:cs="仿宋" w:asciiTheme="majorEastAsia" w:hAnsiTheme="majorEastAsia" w:eastAsiaTheme="majorEastAsia"/>
          <w:color w:val="auto"/>
          <w:sz w:val="24"/>
          <w:highlight w:val="none"/>
        </w:rPr>
      </w:pPr>
    </w:p>
    <w:p w14:paraId="4CF5087A">
      <w:pPr>
        <w:shd w:val="clear"/>
        <w:spacing w:line="360" w:lineRule="auto"/>
        <w:ind w:firstLine="549" w:firstLineChars="229"/>
        <w:rPr>
          <w:rFonts w:cs="仿宋" w:asciiTheme="majorEastAsia" w:hAnsiTheme="majorEastAsia" w:eastAsiaTheme="majorEastAsia"/>
          <w:color w:val="auto"/>
          <w:sz w:val="24"/>
          <w:highlight w:val="none"/>
        </w:rPr>
      </w:pPr>
    </w:p>
    <w:p w14:paraId="49312DB1">
      <w:pPr>
        <w:shd w:val="clear"/>
        <w:spacing w:line="360" w:lineRule="auto"/>
        <w:ind w:firstLine="549" w:firstLineChars="229"/>
        <w:rPr>
          <w:rFonts w:cs="仿宋" w:asciiTheme="majorEastAsia" w:hAnsiTheme="majorEastAsia" w:eastAsiaTheme="majorEastAsia"/>
          <w:color w:val="auto"/>
          <w:sz w:val="24"/>
          <w:highlight w:val="none"/>
        </w:rPr>
      </w:pPr>
    </w:p>
    <w:p w14:paraId="1B010FEA">
      <w:pPr>
        <w:shd w:val="clear"/>
        <w:spacing w:line="360" w:lineRule="auto"/>
        <w:ind w:firstLine="549" w:firstLineChars="229"/>
        <w:rPr>
          <w:rFonts w:cs="仿宋" w:asciiTheme="majorEastAsia" w:hAnsiTheme="majorEastAsia" w:eastAsiaTheme="majorEastAsia"/>
          <w:color w:val="auto"/>
          <w:sz w:val="24"/>
          <w:highlight w:val="none"/>
        </w:rPr>
      </w:pPr>
    </w:p>
    <w:p w14:paraId="4B10ABD4">
      <w:pPr>
        <w:shd w:val="clear"/>
        <w:spacing w:line="360" w:lineRule="auto"/>
        <w:rPr>
          <w:rFonts w:cs="仿宋" w:asciiTheme="majorEastAsia" w:hAnsiTheme="majorEastAsia" w:eastAsiaTheme="majorEastAsia"/>
          <w:color w:val="auto"/>
          <w:sz w:val="24"/>
          <w:highlight w:val="none"/>
        </w:rPr>
      </w:pPr>
    </w:p>
    <w:p w14:paraId="5EB7A625">
      <w:pPr>
        <w:shd w:val="clear"/>
        <w:spacing w:line="360" w:lineRule="auto"/>
        <w:jc w:val="center"/>
        <w:outlineLvl w:val="0"/>
        <w:rPr>
          <w:rFonts w:cs="仿宋" w:asciiTheme="majorEastAsia" w:hAnsiTheme="majorEastAsia" w:eastAsiaTheme="majorEastAsia"/>
          <w:b/>
          <w:color w:val="auto"/>
          <w:sz w:val="36"/>
          <w:szCs w:val="20"/>
          <w:highlight w:val="none"/>
        </w:rPr>
      </w:pPr>
      <w:bookmarkStart w:id="3" w:name="第一部分"/>
      <w:r>
        <w:rPr>
          <w:rFonts w:hint="eastAsia" w:cs="仿宋" w:asciiTheme="majorEastAsia" w:hAnsiTheme="majorEastAsia" w:eastAsiaTheme="majorEastAsia"/>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highlight w:val="none"/>
        </w:rPr>
        <w:t>第一部分 招标公告</w:t>
      </w:r>
    </w:p>
    <w:p w14:paraId="08AA3F38">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159F5BFB">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rPr>
        <w:t>奉化少儿图书馆建设提升工程-陈列布展互动采购项目的潜在供应商应在乐采云平台</w:t>
      </w:r>
      <w:r>
        <w:rPr>
          <w:rFonts w:hint="eastAsia" w:cs="仿宋" w:asciiTheme="majorEastAsia" w:hAnsiTheme="majorEastAsia" w:eastAsiaTheme="majorEastAsia"/>
          <w:snapToGrid w:val="0"/>
          <w:color w:val="auto"/>
          <w:kern w:val="0"/>
          <w:sz w:val="24"/>
          <w:highlight w:val="none"/>
        </w:rPr>
        <w:t>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/）获取（下载）招标文件，并于</w:t>
      </w:r>
      <w:r>
        <w:rPr>
          <w:rFonts w:hint="eastAsia" w:cs="仿宋" w:asciiTheme="majorEastAsia" w:hAnsiTheme="majorEastAsia" w:eastAsiaTheme="majorEastAsia"/>
          <w:color w:val="auto"/>
          <w:sz w:val="24"/>
          <w:highlight w:val="none"/>
        </w:rPr>
        <w:t>2024年12月06日09点00分</w:t>
      </w:r>
      <w:r>
        <w:rPr>
          <w:rFonts w:hint="eastAsia" w:cs="仿宋" w:asciiTheme="majorEastAsia" w:hAnsiTheme="majorEastAsia" w:eastAsiaTheme="majorEastAsia"/>
          <w:bCs/>
          <w:color w:val="auto"/>
          <w:sz w:val="24"/>
          <w:highlight w:val="none"/>
        </w:rPr>
        <w:t>00秒（北京时间）前</w:t>
      </w:r>
      <w:r>
        <w:rPr>
          <w:rFonts w:hint="eastAsia" w:cs="仿宋" w:asciiTheme="majorEastAsia" w:hAnsiTheme="majorEastAsia" w:eastAsiaTheme="majorEastAsia"/>
          <w:color w:val="auto"/>
          <w:sz w:val="24"/>
          <w:highlight w:val="none"/>
        </w:rPr>
        <w:t>递交（上传）投标文件。</w:t>
      </w:r>
    </w:p>
    <w:p w14:paraId="4F910D73">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3DB03FBA">
      <w:pPr>
        <w:shd w:val="clear"/>
        <w:spacing w:line="360" w:lineRule="auto"/>
        <w:rPr>
          <w:rFonts w:cs="仿宋" w:asciiTheme="majorEastAsia" w:hAnsiTheme="majorEastAsia"/>
          <w:bCs/>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cs="仿宋" w:asciiTheme="majorEastAsia" w:hAnsiTheme="majorEastAsia" w:eastAsiaTheme="majorEastAsia"/>
          <w:color w:val="auto"/>
          <w:sz w:val="24"/>
          <w:highlight w:val="none"/>
        </w:rPr>
        <w:t>FHGQZB(202</w:t>
      </w:r>
      <w:r>
        <w:rPr>
          <w:rFonts w:hint="eastAsia" w:cs="仿宋" w:asciiTheme="majorEastAsia" w:hAnsiTheme="majorEastAsia" w:eastAsiaTheme="majorEastAsia"/>
          <w:color w:val="auto"/>
          <w:sz w:val="24"/>
          <w:highlight w:val="none"/>
        </w:rPr>
        <w:t>4</w:t>
      </w:r>
      <w:r>
        <w:rPr>
          <w:rFonts w:cs="仿宋" w:asciiTheme="majorEastAsia" w:hAnsiTheme="majorEastAsia" w:eastAsiaTheme="majorEastAsia"/>
          <w:color w:val="auto"/>
          <w:sz w:val="24"/>
          <w:highlight w:val="none"/>
        </w:rPr>
        <w:t>)383D</w:t>
      </w: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档案编号：</w:t>
      </w:r>
      <w:r>
        <w:rPr>
          <w:rFonts w:hint="eastAsia" w:cs="仿宋" w:asciiTheme="majorEastAsia" w:hAnsiTheme="majorEastAsia" w:eastAsiaTheme="majorEastAsia"/>
          <w:bCs/>
          <w:color w:val="auto"/>
          <w:sz w:val="24"/>
          <w:highlight w:val="none"/>
          <w:lang w:val="zh-CN"/>
        </w:rPr>
        <w:t>JX-2430</w:t>
      </w:r>
      <w:r>
        <w:rPr>
          <w:rFonts w:hint="eastAsia" w:cs="仿宋" w:asciiTheme="majorEastAsia" w:hAnsiTheme="majorEastAsia" w:eastAsiaTheme="majorEastAsia"/>
          <w:bCs/>
          <w:color w:val="auto"/>
          <w:sz w:val="24"/>
          <w:highlight w:val="none"/>
        </w:rPr>
        <w:t>3</w:t>
      </w:r>
    </w:p>
    <w:p w14:paraId="2AB0558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bCs/>
          <w:color w:val="auto"/>
          <w:sz w:val="24"/>
          <w:highlight w:val="none"/>
        </w:rPr>
        <w:t>奉化少儿图书馆建设提升工程-陈列布展互动采购项目</w:t>
      </w:r>
    </w:p>
    <w:p w14:paraId="5BBEF2D4">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预算金额（元）：2634050</w:t>
      </w:r>
    </w:p>
    <w:p w14:paraId="19FFFB8A">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最高限价（元）：2634050</w:t>
      </w:r>
    </w:p>
    <w:p w14:paraId="1E2105AC">
      <w:pPr>
        <w:pStyle w:val="6"/>
        <w:shd w:val="clear"/>
        <w:spacing w:line="360" w:lineRule="auto"/>
        <w:ind w:firstLine="480"/>
        <w:rPr>
          <w:rFonts w:cs="仿宋" w:asciiTheme="majorEastAsia" w:hAnsiTheme="majorEastAsia" w:eastAsiaTheme="majorEastAsia"/>
          <w:bCs/>
          <w:snapToGrid/>
          <w:color w:val="auto"/>
          <w:kern w:val="2"/>
          <w:sz w:val="24"/>
          <w:szCs w:val="24"/>
          <w:highlight w:val="none"/>
        </w:rPr>
      </w:pPr>
      <w:r>
        <w:rPr>
          <w:rFonts w:hint="eastAsia" w:cs="仿宋" w:asciiTheme="majorEastAsia" w:hAnsiTheme="majorEastAsia" w:eastAsiaTheme="majorEastAsia"/>
          <w:b/>
          <w:color w:val="auto"/>
          <w:sz w:val="24"/>
          <w:highlight w:val="none"/>
        </w:rPr>
        <w:t>采购需求：</w:t>
      </w:r>
      <w:r>
        <w:rPr>
          <w:rFonts w:hint="eastAsia" w:cs="仿宋" w:asciiTheme="majorEastAsia" w:hAnsiTheme="majorEastAsia" w:eastAsiaTheme="majorEastAsia"/>
          <w:bCs/>
          <w:snapToGrid/>
          <w:color w:val="auto"/>
          <w:kern w:val="2"/>
          <w:sz w:val="24"/>
          <w:szCs w:val="24"/>
          <w:highlight w:val="none"/>
        </w:rPr>
        <w:t>主要内容：</w:t>
      </w:r>
      <w:r>
        <w:rPr>
          <w:rFonts w:hint="eastAsia" w:cs="仿宋" w:asciiTheme="majorEastAsia" w:hAnsiTheme="majorEastAsia" w:eastAsiaTheme="majorEastAsia"/>
          <w:bCs/>
          <w:color w:val="auto"/>
          <w:sz w:val="24"/>
          <w:highlight w:val="none"/>
        </w:rPr>
        <w:t>奉化少儿图书馆建设提升工程-陈列布展互动</w:t>
      </w:r>
      <w:r>
        <w:rPr>
          <w:rFonts w:hint="eastAsia" w:cs="仿宋" w:asciiTheme="majorEastAsia" w:hAnsiTheme="majorEastAsia" w:eastAsiaTheme="majorEastAsia"/>
          <w:bCs/>
          <w:snapToGrid/>
          <w:color w:val="auto"/>
          <w:kern w:val="2"/>
          <w:sz w:val="24"/>
          <w:szCs w:val="24"/>
          <w:highlight w:val="none"/>
        </w:rPr>
        <w:t>。详见招标文件第三部分采购需求。</w:t>
      </w:r>
    </w:p>
    <w:p w14:paraId="2E9AD40C">
      <w:pPr>
        <w:pStyle w:val="6"/>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合同履约期限：</w:t>
      </w:r>
      <w:r>
        <w:rPr>
          <w:rFonts w:hint="eastAsia" w:cs="仿宋" w:asciiTheme="majorEastAsia" w:hAnsiTheme="majorEastAsia" w:eastAsiaTheme="majorEastAsia"/>
          <w:color w:val="auto"/>
          <w:sz w:val="24"/>
          <w:highlight w:val="none"/>
        </w:rPr>
        <w:t>详见采购文件。</w:t>
      </w:r>
    </w:p>
    <w:p w14:paraId="76A6FAAF">
      <w:pPr>
        <w:pStyle w:val="6"/>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b/>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b/>
          <w:color w:val="auto"/>
          <w:sz w:val="24"/>
          <w:highlight w:val="none"/>
        </w:rPr>
        <w:t>否</w:t>
      </w:r>
      <w:r>
        <w:rPr>
          <w:rFonts w:hint="eastAsia" w:cs="仿宋" w:asciiTheme="majorEastAsia" w:hAnsiTheme="majorEastAsia" w:eastAsiaTheme="majorEastAsia"/>
          <w:color w:val="auto"/>
          <w:kern w:val="0"/>
          <w:sz w:val="24"/>
          <w:highlight w:val="none"/>
        </w:rPr>
        <w:t>。</w:t>
      </w:r>
    </w:p>
    <w:p w14:paraId="3C7165E1">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7D537834">
      <w:pPr>
        <w:shd w:val="clea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5B90A03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无；</w:t>
      </w:r>
    </w:p>
    <w:p w14:paraId="377B1CB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3.本项目的特定资格要求：/。</w:t>
      </w:r>
    </w:p>
    <w:p w14:paraId="3BC9D36A">
      <w:pPr>
        <w:shd w:val="clear"/>
        <w:snapToGrid w:val="0"/>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380134F">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38A59B12">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inorEastAsia" w:hAnsiTheme="minorEastAsia" w:eastAsiaTheme="minorEastAsia"/>
          <w:color w:val="auto"/>
          <w:sz w:val="24"/>
          <w:highlight w:val="none"/>
          <w:u w:val="single"/>
        </w:rPr>
        <w:t>2024年</w:t>
      </w:r>
      <w:r>
        <w:rPr>
          <w:rFonts w:hint="eastAsia" w:cs="仿宋" w:asciiTheme="minorEastAsia" w:hAnsiTheme="minorEastAsia" w:eastAsiaTheme="minorEastAsia"/>
          <w:color w:val="auto"/>
          <w:sz w:val="24"/>
          <w:highlight w:val="none"/>
          <w:u w:val="single"/>
          <w:lang w:val="en-US" w:eastAsia="zh-CN"/>
        </w:rPr>
        <w:t>11</w:t>
      </w:r>
      <w:r>
        <w:rPr>
          <w:rFonts w:hint="eastAsia" w:cs="仿宋" w:asciiTheme="minorEastAsia" w:hAnsiTheme="minorEastAsia" w:eastAsiaTheme="minorEastAsia"/>
          <w:color w:val="auto"/>
          <w:sz w:val="24"/>
          <w:highlight w:val="none"/>
          <w:u w:val="single"/>
        </w:rPr>
        <w:t>月</w:t>
      </w:r>
      <w:r>
        <w:rPr>
          <w:rFonts w:hint="eastAsia" w:cs="仿宋" w:asciiTheme="minorEastAsia" w:hAnsiTheme="minorEastAsia" w:eastAsiaTheme="minorEastAsia"/>
          <w:color w:val="auto"/>
          <w:sz w:val="24"/>
          <w:highlight w:val="none"/>
          <w:u w:val="single"/>
          <w:lang w:val="en-US" w:eastAsia="zh-CN"/>
        </w:rPr>
        <w:t>15</w:t>
      </w:r>
      <w:r>
        <w:rPr>
          <w:rFonts w:hint="eastAsia" w:cs="仿宋" w:asciiTheme="minorEastAsia" w:hAnsiTheme="minorEastAsia" w:eastAsiaTheme="minorEastAsia"/>
          <w:color w:val="auto"/>
          <w:sz w:val="24"/>
          <w:highlight w:val="none"/>
          <w:u w:val="single"/>
        </w:rPr>
        <w:t>日</w:t>
      </w:r>
      <w:r>
        <w:rPr>
          <w:rFonts w:hint="eastAsia" w:cs="仿宋" w:asciiTheme="minorEastAsia" w:hAnsiTheme="minorEastAsia" w:eastAsiaTheme="minorEastAsia"/>
          <w:color w:val="auto"/>
          <w:sz w:val="24"/>
          <w:highlight w:val="none"/>
        </w:rPr>
        <w:t>至</w:t>
      </w:r>
      <w:r>
        <w:rPr>
          <w:rFonts w:hint="eastAsia" w:cs="仿宋" w:asciiTheme="minorEastAsia" w:hAnsiTheme="minorEastAsia" w:eastAsiaTheme="minorEastAsia"/>
          <w:color w:val="auto"/>
          <w:sz w:val="24"/>
          <w:highlight w:val="none"/>
          <w:u w:val="single"/>
        </w:rPr>
        <w:t>2024年</w:t>
      </w:r>
      <w:r>
        <w:rPr>
          <w:rFonts w:hint="eastAsia" w:cs="仿宋" w:asciiTheme="minorEastAsia" w:hAnsiTheme="minorEastAsia" w:eastAsiaTheme="minorEastAsia"/>
          <w:color w:val="auto"/>
          <w:sz w:val="24"/>
          <w:highlight w:val="none"/>
          <w:u w:val="single"/>
          <w:lang w:val="en-US" w:eastAsia="zh-CN"/>
        </w:rPr>
        <w:t>11</w:t>
      </w:r>
      <w:r>
        <w:rPr>
          <w:rFonts w:hint="eastAsia" w:cs="仿宋" w:asciiTheme="minorEastAsia" w:hAnsiTheme="minorEastAsia" w:eastAsiaTheme="minorEastAsia"/>
          <w:color w:val="auto"/>
          <w:sz w:val="24"/>
          <w:highlight w:val="none"/>
          <w:u w:val="single"/>
        </w:rPr>
        <w:t>月</w:t>
      </w:r>
      <w:r>
        <w:rPr>
          <w:rFonts w:hint="eastAsia" w:cs="仿宋" w:asciiTheme="minorEastAsia" w:hAnsiTheme="minorEastAsia" w:eastAsiaTheme="minorEastAsia"/>
          <w:color w:val="auto"/>
          <w:sz w:val="24"/>
          <w:highlight w:val="none"/>
          <w:u w:val="single"/>
          <w:lang w:val="en-US" w:eastAsia="zh-CN"/>
        </w:rPr>
        <w:t>22</w:t>
      </w:r>
      <w:r>
        <w:rPr>
          <w:rFonts w:hint="eastAsia" w:cs="仿宋" w:asciiTheme="minorEastAsia" w:hAnsiTheme="minorEastAsia" w:eastAsiaTheme="min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079715B6">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rPr>
        <w:t>乐采云平台（</w:t>
      </w:r>
      <w:r>
        <w:rPr>
          <w:rFonts w:hint="eastAsia" w:cs="仿宋" w:asciiTheme="majorEastAsia" w:hAnsiTheme="majorEastAsia" w:eastAsiaTheme="majorEastAsia"/>
          <w:snapToGrid w:val="0"/>
          <w:color w:val="auto"/>
          <w:kern w:val="0"/>
          <w:sz w:val="24"/>
          <w:highlight w:val="none"/>
        </w:rPr>
        <w:t>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w:t>
      </w:r>
    </w:p>
    <w:p w14:paraId="1E1E6A36">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供应商登录乐采云平台</w:t>
      </w:r>
      <w:r>
        <w:rPr>
          <w:rFonts w:hint="eastAsia" w:cs="仿宋" w:asciiTheme="majorEastAsia" w:hAnsiTheme="majorEastAsia" w:eastAsiaTheme="majorEastAsia"/>
          <w:snapToGrid w:val="0"/>
          <w:color w:val="auto"/>
          <w:kern w:val="0"/>
          <w:sz w:val="24"/>
          <w:highlight w:val="none"/>
        </w:rPr>
        <w:t>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 xml:space="preserve">在线申请获取招标文件（进入“项目采购”应用，在获取采购文件菜单中选择项目，申请获取招标文件）。 </w:t>
      </w:r>
    </w:p>
    <w:p w14:paraId="3CB40BF7">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14:paraId="2CCB9F33">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14:paraId="5A80815D">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2024年12月06日09点00分</w:t>
      </w:r>
      <w:r>
        <w:rPr>
          <w:rFonts w:hint="eastAsia" w:cs="仿宋" w:asciiTheme="majorEastAsia" w:hAnsiTheme="majorEastAsia" w:eastAsiaTheme="majorEastAsia"/>
          <w:color w:val="auto"/>
          <w:sz w:val="24"/>
          <w:highlight w:val="none"/>
        </w:rPr>
        <w:t>（北京时间）。</w:t>
      </w:r>
    </w:p>
    <w:p w14:paraId="4BF28E07">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rPr>
        <w:t>乐采云平台（</w:t>
      </w:r>
      <w:r>
        <w:rPr>
          <w:rFonts w:hint="eastAsia" w:cs="仿宋" w:asciiTheme="majorEastAsia" w:hAnsiTheme="majorEastAsia" w:eastAsiaTheme="majorEastAsia"/>
          <w:snapToGrid w:val="0"/>
          <w:color w:val="auto"/>
          <w:kern w:val="0"/>
          <w:sz w:val="24"/>
          <w:highlight w:val="none"/>
        </w:rPr>
        <w:t>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w:t>
      </w:r>
    </w:p>
    <w:p w14:paraId="627D1B27">
      <w:pPr>
        <w:shd w:val="clea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2024年12月06日09点00分</w:t>
      </w:r>
      <w:r>
        <w:rPr>
          <w:rFonts w:hint="eastAsia" w:cs="仿宋" w:asciiTheme="majorEastAsia" w:hAnsiTheme="majorEastAsia" w:eastAsiaTheme="majorEastAsia"/>
          <w:color w:val="auto"/>
          <w:sz w:val="24"/>
          <w:highlight w:val="none"/>
        </w:rPr>
        <w:t>（北京时间）。</w:t>
      </w:r>
    </w:p>
    <w:p w14:paraId="6C54C0BA">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rPr>
        <w:t>乐采云平台（</w:t>
      </w:r>
      <w:r>
        <w:rPr>
          <w:rFonts w:hint="eastAsia" w:cs="仿宋" w:asciiTheme="majorEastAsia" w:hAnsiTheme="majorEastAsia" w:eastAsiaTheme="majorEastAsia"/>
          <w:snapToGrid w:val="0"/>
          <w:color w:val="auto"/>
          <w:kern w:val="0"/>
          <w:sz w:val="24"/>
          <w:highlight w:val="none"/>
        </w:rPr>
        <w:t>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w:t>
      </w:r>
    </w:p>
    <w:p w14:paraId="27DF8D46">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宁波市奉化区公共资源交易中心开标厅二（宁波市奉化区大成东路277号4楼）</w:t>
      </w:r>
    </w:p>
    <w:p w14:paraId="4188C46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409873E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1491EDCB">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1357BAC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5713E3D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t>
      </w:r>
      <w:r>
        <w:rPr>
          <w:rFonts w:hint="eastAsia" w:cs="仿宋" w:asciiTheme="majorEastAsia" w:hAnsiTheme="majorEastAsia" w:eastAsiaTheme="majorEastAsia"/>
          <w:snapToGrid w:val="0"/>
          <w:color w:val="auto"/>
          <w:kern w:val="0"/>
          <w:sz w:val="24"/>
          <w:highlight w:val="none"/>
        </w:rPr>
        <w:t>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进行招投标活动，不接受纸质投标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按照平台提示和招标文件的规定在半小时内完成在线解密。⑨具体操作指南：详见乐采云平台“服务中心-帮助文档-项目采购-操作流程-电子招投标-政府采购项目电子交易管理操作指南-供应商”。</w:t>
      </w:r>
    </w:p>
    <w:p w14:paraId="2268440C">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333390B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1.采购人信息</w:t>
      </w:r>
    </w:p>
    <w:p w14:paraId="7AE67C4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名    称：宁波市奉化区红果文化投资发展有限公司</w:t>
      </w:r>
    </w:p>
    <w:p w14:paraId="02AAFB0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地    址：奉化区大成路2号1986文化广场5号楼5楼</w:t>
      </w:r>
    </w:p>
    <w:p w14:paraId="429515AD">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传    真：/</w:t>
      </w:r>
    </w:p>
    <w:p w14:paraId="607AE1C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项目联系人（询问）：张先生</w:t>
      </w:r>
    </w:p>
    <w:p w14:paraId="002C8B1B">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项目联系方式（询问）：13777272997</w:t>
      </w:r>
    </w:p>
    <w:p w14:paraId="5F34119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2.采购代理机构信息            </w:t>
      </w:r>
    </w:p>
    <w:p w14:paraId="27EDD3AE">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    称：宁波敬信项目管理咨询有限公司</w:t>
      </w:r>
    </w:p>
    <w:p w14:paraId="76A75782">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    址：</w:t>
      </w:r>
      <w:r>
        <w:rPr>
          <w:rFonts w:hint="eastAsia" w:cs="宋体" w:asciiTheme="majorEastAsia" w:hAnsiTheme="majorEastAsia" w:eastAsiaTheme="majorEastAsia"/>
          <w:bCs/>
          <w:color w:val="auto"/>
          <w:sz w:val="24"/>
          <w:highlight w:val="none"/>
        </w:rPr>
        <w:t>宁波市奉化区岳林东路商业二16幢502室（惠政丽都北门）</w:t>
      </w:r>
    </w:p>
    <w:p w14:paraId="2145FC7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传    真：</w:t>
      </w:r>
      <w:r>
        <w:rPr>
          <w:rFonts w:hint="eastAsia" w:ascii="宋体" w:hAnsi="宋体" w:cs="宋体"/>
          <w:bCs/>
          <w:color w:val="auto"/>
          <w:sz w:val="24"/>
          <w:highlight w:val="none"/>
        </w:rPr>
        <w:t>0574-88986381</w:t>
      </w:r>
      <w:r>
        <w:rPr>
          <w:rFonts w:hint="eastAsia" w:cs="仿宋" w:asciiTheme="majorEastAsia" w:hAnsiTheme="majorEastAsia" w:eastAsiaTheme="majorEastAsia"/>
          <w:color w:val="auto"/>
          <w:sz w:val="24"/>
          <w:highlight w:val="none"/>
        </w:rPr>
        <w:t xml:space="preserve">          </w:t>
      </w:r>
    </w:p>
    <w:p w14:paraId="1B7FC2C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项目联系人（询问）：丁先生</w:t>
      </w:r>
    </w:p>
    <w:p w14:paraId="562884D1">
      <w:pPr>
        <w:shd w:val="clear"/>
        <w:spacing w:line="360" w:lineRule="auto"/>
        <w:rPr>
          <w:rFonts w:cs="仿宋" w:asciiTheme="majorEastAsia" w:hAnsiTheme="majorEastAsia"/>
          <w:color w:val="auto"/>
          <w:sz w:val="24"/>
          <w:highlight w:val="none"/>
        </w:rPr>
      </w:pPr>
      <w:r>
        <w:rPr>
          <w:rFonts w:hint="eastAsia" w:cs="仿宋" w:asciiTheme="majorEastAsia" w:hAnsiTheme="majorEastAsia" w:eastAsiaTheme="majorEastAsia"/>
          <w:color w:val="auto"/>
          <w:sz w:val="24"/>
          <w:highlight w:val="none"/>
        </w:rPr>
        <w:t xml:space="preserve">    项目联系方式（询问）： </w:t>
      </w:r>
      <w:r>
        <w:rPr>
          <w:rFonts w:hint="eastAsia" w:ascii="宋体" w:hAnsi="宋体" w:cs="宋体"/>
          <w:bCs/>
          <w:color w:val="auto"/>
          <w:sz w:val="24"/>
          <w:highlight w:val="none"/>
        </w:rPr>
        <w:t>0574-88986381</w:t>
      </w:r>
    </w:p>
    <w:p w14:paraId="0DED018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质疑联系人：唐先生  </w:t>
      </w:r>
    </w:p>
    <w:p w14:paraId="71E67351">
      <w:pPr>
        <w:shd w:val="clear"/>
        <w:spacing w:line="360" w:lineRule="auto"/>
        <w:rPr>
          <w:rFonts w:cs="仿宋" w:asciiTheme="majorEastAsia" w:hAnsiTheme="majorEastAsia"/>
          <w:color w:val="auto"/>
          <w:sz w:val="24"/>
          <w:highlight w:val="none"/>
        </w:rPr>
      </w:pPr>
      <w:r>
        <w:rPr>
          <w:rFonts w:hint="eastAsia" w:cs="仿宋" w:asciiTheme="majorEastAsia" w:hAnsiTheme="majorEastAsia" w:eastAsiaTheme="majorEastAsia"/>
          <w:color w:val="auto"/>
          <w:sz w:val="24"/>
          <w:highlight w:val="none"/>
        </w:rPr>
        <w:t xml:space="preserve">    质疑联系方式： </w:t>
      </w:r>
      <w:r>
        <w:rPr>
          <w:rFonts w:hint="eastAsia" w:ascii="宋体" w:hAnsi="宋体" w:cs="宋体"/>
          <w:bCs/>
          <w:color w:val="auto"/>
          <w:sz w:val="24"/>
          <w:highlight w:val="none"/>
        </w:rPr>
        <w:t>0574-88986379</w:t>
      </w:r>
    </w:p>
    <w:p w14:paraId="541842A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3.监督管理部门            </w:t>
      </w:r>
    </w:p>
    <w:p w14:paraId="2784B08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名    称：</w:t>
      </w:r>
      <w:r>
        <w:rPr>
          <w:rFonts w:hint="eastAsia" w:ascii="宋体" w:hAnsi="宋体" w:cs="宋体"/>
          <w:bCs/>
          <w:color w:val="auto"/>
          <w:sz w:val="24"/>
          <w:highlight w:val="none"/>
        </w:rPr>
        <w:t>宁波市奉化区文化旅游集团有限公司纪检监察（审计）室</w:t>
      </w:r>
    </w:p>
    <w:p w14:paraId="5796BFB6">
      <w:pPr>
        <w:shd w:val="clear"/>
        <w:spacing w:line="360" w:lineRule="auto"/>
        <w:ind w:firstLine="480"/>
        <w:rPr>
          <w:rFonts w:ascii="宋体" w:hAnsi="宋体" w:cs="宋体"/>
          <w:bCs/>
          <w:color w:val="auto"/>
          <w:sz w:val="24"/>
          <w:highlight w:val="none"/>
        </w:rPr>
      </w:pPr>
      <w:r>
        <w:rPr>
          <w:rFonts w:hint="eastAsia" w:cs="仿宋" w:asciiTheme="majorEastAsia" w:hAnsiTheme="majorEastAsia" w:eastAsiaTheme="majorEastAsia"/>
          <w:color w:val="auto"/>
          <w:sz w:val="24"/>
          <w:highlight w:val="none"/>
        </w:rPr>
        <w:t>地    址：</w:t>
      </w:r>
      <w:bookmarkStart w:id="11" w:name="OLE_LINK5"/>
      <w:bookmarkStart w:id="12" w:name="OLE_LINK4"/>
      <w:r>
        <w:rPr>
          <w:rFonts w:hint="eastAsia" w:ascii="宋体" w:hAnsi="宋体" w:cs="宋体"/>
          <w:bCs/>
          <w:color w:val="auto"/>
          <w:sz w:val="24"/>
          <w:highlight w:val="none"/>
        </w:rPr>
        <w:t>浙江省宁波市奉化区锦屏街道大成路2号1986文化广场5号5楼</w:t>
      </w:r>
      <w:bookmarkEnd w:id="11"/>
      <w:bookmarkEnd w:id="12"/>
    </w:p>
    <w:p w14:paraId="77D06869">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传    真： </w:t>
      </w:r>
      <w:r>
        <w:rPr>
          <w:rFonts w:cs="仿宋" w:asciiTheme="majorEastAsia" w:hAnsiTheme="majorEastAsia" w:eastAsiaTheme="majorEastAsia"/>
          <w:color w:val="auto"/>
          <w:sz w:val="24"/>
          <w:highlight w:val="none"/>
        </w:rPr>
        <w:t>0574-88518721</w:t>
      </w:r>
    </w:p>
    <w:p w14:paraId="489AC82B">
      <w:pPr>
        <w:shd w:val="clear"/>
        <w:spacing w:line="360" w:lineRule="auto"/>
        <w:ind w:firstLine="240"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联 系 人 ：</w:t>
      </w:r>
      <w:r>
        <w:rPr>
          <w:rFonts w:hint="eastAsia" w:ascii="宋体" w:hAnsi="宋体" w:cs="宋体"/>
          <w:bCs/>
          <w:color w:val="auto"/>
          <w:sz w:val="24"/>
          <w:highlight w:val="none"/>
        </w:rPr>
        <w:t>印先生</w:t>
      </w:r>
    </w:p>
    <w:p w14:paraId="3DAF22E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监督投诉电话：</w:t>
      </w:r>
      <w:r>
        <w:rPr>
          <w:rFonts w:cs="仿宋" w:asciiTheme="majorEastAsia" w:hAnsiTheme="majorEastAsia" w:eastAsiaTheme="majorEastAsia"/>
          <w:color w:val="auto"/>
          <w:sz w:val="24"/>
          <w:highlight w:val="none"/>
        </w:rPr>
        <w:t>0574-88518721</w:t>
      </w:r>
      <w:r>
        <w:rPr>
          <w:rFonts w:hint="eastAsia" w:cs="仿宋" w:asciiTheme="majorEastAsia" w:hAnsiTheme="majorEastAsia" w:eastAsiaTheme="majorEastAsia"/>
          <w:color w:val="auto"/>
          <w:sz w:val="24"/>
          <w:highlight w:val="none"/>
        </w:rPr>
        <w:t xml:space="preserve">         </w:t>
      </w:r>
    </w:p>
    <w:p w14:paraId="339AA91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若对项目采购电子交易系统操作有疑问，可登录乐采云（https://www.lecaiyun.com/），点击右侧咨询小采，获取采小蜜智能服务管家帮助，或拨打乐采云服务热线95763获取热线服务帮助。</w:t>
      </w:r>
    </w:p>
    <w:p w14:paraId="307B4D2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47571CF9">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highlight w:val="none"/>
        </w:rPr>
        <w:t xml:space="preserve">                              </w:t>
      </w:r>
    </w:p>
    <w:p w14:paraId="503421DF">
      <w:pPr>
        <w:shd w:val="clear"/>
        <w:spacing w:line="360" w:lineRule="auto"/>
        <w:jc w:val="center"/>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br w:type="page"/>
      </w:r>
      <w:r>
        <w:rPr>
          <w:rFonts w:hint="eastAsia" w:cs="仿宋" w:asciiTheme="majorEastAsia" w:hAnsiTheme="majorEastAsia" w:eastAsiaTheme="majorEastAsia"/>
          <w:b/>
          <w:color w:val="auto"/>
          <w:sz w:val="36"/>
          <w:szCs w:val="20"/>
          <w:highlight w:val="none"/>
        </w:rPr>
        <w:t>第二部分</w:t>
      </w:r>
      <w:bookmarkEnd w:id="8"/>
      <w:r>
        <w:rPr>
          <w:rFonts w:hint="eastAsia" w:cs="仿宋" w:asciiTheme="majorEastAsia" w:hAnsiTheme="majorEastAsia" w:eastAsiaTheme="majorEastAsia"/>
          <w:b/>
          <w:color w:val="auto"/>
          <w:sz w:val="36"/>
          <w:szCs w:val="20"/>
          <w:highlight w:val="none"/>
        </w:rPr>
        <w:t xml:space="preserve"> 投标须知</w:t>
      </w:r>
      <w:bookmarkEnd w:id="9"/>
    </w:p>
    <w:p w14:paraId="5D6453C3">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21"/>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4CE84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1125F9D">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16CE410">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4B5B9CCA">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14:paraId="71A11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361D9B">
            <w:pPr>
              <w:shd w:val="clear"/>
              <w:snapToGrid w:val="0"/>
              <w:spacing w:line="360" w:lineRule="auto"/>
              <w:jc w:val="center"/>
              <w:rPr>
                <w:rFonts w:cs="仿宋" w:asciiTheme="majorEastAsia" w:hAnsiTheme="majorEastAsia" w:eastAsiaTheme="majorEastAsia"/>
                <w:color w:val="auto"/>
                <w:sz w:val="24"/>
                <w:highlight w:val="none"/>
              </w:rPr>
            </w:pPr>
          </w:p>
          <w:p w14:paraId="38745FFE">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2EECD0">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316A3960">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有关本项目实施所需的所有费用（含税费）均计入报价。</w:t>
            </w:r>
            <w:r>
              <w:rPr>
                <w:rFonts w:hint="eastAsia" w:cs="仿宋" w:asciiTheme="majorEastAsia" w:hAnsiTheme="majorEastAsia" w:eastAsiaTheme="majorEastAsia"/>
                <w:color w:val="auto"/>
                <w:sz w:val="24"/>
                <w:highlight w:val="none"/>
              </w:rPr>
              <w:t>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14:paraId="717F153A">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14:paraId="7C61F3AC">
            <w:pPr>
              <w:shd w:val="clear"/>
              <w:snapToGrid w:val="0"/>
              <w:spacing w:line="360" w:lineRule="auto"/>
              <w:ind w:firstLine="241" w:firstLineChars="100"/>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14:paraId="74816B70">
            <w:pPr>
              <w:shd w:val="clear"/>
              <w:snapToGrid w:val="0"/>
              <w:spacing w:line="360" w:lineRule="auto"/>
              <w:ind w:firstLine="241" w:firstLineChars="1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投标报价超过招标文件中规定的预算金额或者最高限价的;</w:t>
            </w:r>
          </w:p>
          <w:p w14:paraId="6F0D262C">
            <w:pPr>
              <w:shd w:val="clear"/>
              <w:spacing w:line="360" w:lineRule="auto"/>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14:paraId="18DBC936">
            <w:pPr>
              <w:shd w:val="clear"/>
              <w:spacing w:line="360" w:lineRule="auto"/>
              <w:ind w:firstLine="241"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14:paraId="1D684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845A4F">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4866A68">
            <w:pPr>
              <w:pStyle w:val="12"/>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384CB18F">
            <w:pPr>
              <w:pStyle w:val="6"/>
              <w:shd w:val="clear"/>
              <w:spacing w:line="360" w:lineRule="auto"/>
              <w:ind w:firstLine="0"/>
              <w:jc w:val="left"/>
              <w:rPr>
                <w:rFonts w:cs="仿宋" w:asciiTheme="majorEastAsia" w:hAnsiTheme="majorEastAsia"/>
                <w:b/>
                <w:color w:val="auto"/>
                <w:kern w:val="0"/>
                <w:sz w:val="24"/>
                <w:highlight w:val="none"/>
              </w:rPr>
            </w:pPr>
            <w:r>
              <w:rPr>
                <w:rFonts w:hint="eastAsia" w:hAnsi="宋体" w:cs="宋体"/>
                <w:color w:val="auto"/>
                <w:sz w:val="24"/>
                <w:highlight w:val="none"/>
              </w:rPr>
              <w:t>不适用。</w:t>
            </w:r>
          </w:p>
        </w:tc>
      </w:tr>
      <w:tr w14:paraId="0B314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1D196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8A671F">
            <w:pPr>
              <w:shd w:val="clear"/>
              <w:snapToGrid w:val="0"/>
              <w:spacing w:line="360" w:lineRule="auto"/>
              <w:ind w:firstLine="482" w:firstLineChars="20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425143B9">
            <w:pPr>
              <w:shd w:val="clear"/>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不同意分包。</w:t>
            </w:r>
          </w:p>
        </w:tc>
      </w:tr>
      <w:tr w14:paraId="06E92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A51BDF">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647FF43">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6720CBB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14:paraId="0711F878">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14:paraId="20EBC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03ACD773">
            <w:pPr>
              <w:shd w:val="clear"/>
              <w:snapToGrid w:val="0"/>
              <w:spacing w:line="360" w:lineRule="auto"/>
              <w:jc w:val="center"/>
              <w:rPr>
                <w:rFonts w:cs="仿宋" w:asciiTheme="majorEastAsia" w:hAnsiTheme="majorEastAsia" w:eastAsiaTheme="majorEastAsia"/>
                <w:color w:val="auto"/>
                <w:sz w:val="24"/>
                <w:highlight w:val="none"/>
              </w:rPr>
            </w:pPr>
          </w:p>
          <w:p w14:paraId="5BCC2D78">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0DA4579">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现场踏勘</w:t>
            </w:r>
          </w:p>
        </w:tc>
        <w:tc>
          <w:tcPr>
            <w:tcW w:w="6662" w:type="dxa"/>
            <w:tcBorders>
              <w:top w:val="single" w:color="000000" w:sz="8" w:space="0"/>
              <w:left w:val="single" w:color="000000" w:sz="2" w:space="0"/>
              <w:bottom w:val="single" w:color="000000" w:sz="8" w:space="0"/>
              <w:right w:val="single" w:color="000000" w:sz="8" w:space="0"/>
            </w:tcBorders>
            <w:vAlign w:val="center"/>
          </w:tcPr>
          <w:p w14:paraId="5C619862">
            <w:pPr>
              <w:shd w:val="clea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组织。</w:t>
            </w:r>
          </w:p>
          <w:p w14:paraId="1DCA061E">
            <w:pPr>
              <w:shd w:val="clea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供应商在规定时间前到达以下指定地点，采购人统一组织现场踏勘，逾期不候。</w:t>
            </w:r>
          </w:p>
          <w:p w14:paraId="31E3ED91">
            <w:pPr>
              <w:shd w:val="clear"/>
              <w:spacing w:line="360" w:lineRule="auto"/>
              <w:rPr>
                <w:rFonts w:cs="仿宋" w:asciiTheme="majorEastAsia" w:hAnsiTheme="majorEastAsia" w:eastAsiaTheme="majorEastAsia"/>
                <w:color w:val="auto"/>
                <w:sz w:val="24"/>
                <w:szCs w:val="20"/>
                <w:highlight w:val="none"/>
              </w:rPr>
            </w:pPr>
            <w:r>
              <w:rPr>
                <w:rFonts w:hint="eastAsia" w:ascii="宋体" w:hAnsi="宋体" w:cs="宋体"/>
                <w:color w:val="auto"/>
                <w:kern w:val="0"/>
                <w:sz w:val="24"/>
                <w:highlight w:val="none"/>
                <w:lang w:val="zh-CN"/>
              </w:rPr>
              <w:t>时间：</w:t>
            </w:r>
            <w:r>
              <w:rPr>
                <w:rFonts w:hint="eastAsia" w:ascii="宋体" w:hAnsi="宋体" w:cs="宋体"/>
                <w:color w:val="auto"/>
                <w:kern w:val="0"/>
                <w:sz w:val="24"/>
                <w:highlight w:val="none"/>
                <w:u w:val="single"/>
                <w:lang w:val="zh-CN"/>
              </w:rPr>
              <w:t>202</w:t>
            </w:r>
            <w:r>
              <w:rPr>
                <w:rFonts w:hint="eastAsia" w:ascii="宋体" w:hAnsi="宋体" w:cs="宋体"/>
                <w:color w:val="auto"/>
                <w:kern w:val="0"/>
                <w:sz w:val="24"/>
                <w:highlight w:val="none"/>
                <w:u w:val="single"/>
              </w:rPr>
              <w:t>4</w:t>
            </w:r>
            <w:r>
              <w:rPr>
                <w:rFonts w:hint="eastAsia" w:ascii="宋体" w:hAnsi="宋体" w:cs="宋体"/>
                <w:color w:val="auto"/>
                <w:kern w:val="0"/>
                <w:sz w:val="24"/>
                <w:highlight w:val="none"/>
                <w:u w:val="single"/>
                <w:lang w:val="zh-CN"/>
              </w:rPr>
              <w:t>年</w:t>
            </w:r>
            <w:r>
              <w:rPr>
                <w:rFonts w:hint="eastAsia" w:ascii="宋体" w:hAnsi="宋体" w:cs="宋体"/>
                <w:color w:val="auto"/>
                <w:kern w:val="0"/>
                <w:sz w:val="24"/>
                <w:highlight w:val="none"/>
                <w:u w:val="single"/>
                <w:lang w:val="en-US" w:eastAsia="zh-CN"/>
              </w:rPr>
              <w:t>11</w:t>
            </w:r>
            <w:r>
              <w:rPr>
                <w:rFonts w:hint="eastAsia" w:ascii="宋体" w:hAnsi="宋体" w:cs="宋体"/>
                <w:color w:val="auto"/>
                <w:kern w:val="0"/>
                <w:sz w:val="24"/>
                <w:highlight w:val="none"/>
                <w:u w:val="single"/>
                <w:lang w:val="zh-CN"/>
              </w:rPr>
              <w:t>月</w:t>
            </w:r>
            <w:r>
              <w:rPr>
                <w:rFonts w:hint="eastAsia" w:ascii="宋体" w:hAnsi="宋体" w:cs="宋体"/>
                <w:color w:val="auto"/>
                <w:kern w:val="0"/>
                <w:sz w:val="24"/>
                <w:highlight w:val="none"/>
                <w:u w:val="single"/>
                <w:lang w:val="en-US" w:eastAsia="zh-CN"/>
              </w:rPr>
              <w:t>25</w:t>
            </w:r>
            <w:r>
              <w:rPr>
                <w:rFonts w:hint="eastAsia" w:ascii="宋体" w:hAnsi="宋体" w:cs="宋体"/>
                <w:color w:val="auto"/>
                <w:kern w:val="0"/>
                <w:sz w:val="24"/>
                <w:highlight w:val="none"/>
                <w:u w:val="single"/>
                <w:lang w:val="zh-CN"/>
              </w:rPr>
              <w:t>日</w:t>
            </w:r>
            <w:r>
              <w:rPr>
                <w:rFonts w:hint="eastAsia" w:ascii="宋体" w:hAnsi="宋体" w:cs="宋体"/>
                <w:color w:val="auto"/>
                <w:kern w:val="0"/>
                <w:sz w:val="24"/>
                <w:highlight w:val="none"/>
                <w:u w:val="single"/>
                <w:lang w:val="en-US" w:eastAsia="zh-CN"/>
              </w:rPr>
              <w:t>09</w:t>
            </w:r>
            <w:r>
              <w:rPr>
                <w:rFonts w:hint="eastAsia" w:ascii="宋体" w:hAnsi="宋体" w:cs="宋体"/>
                <w:color w:val="auto"/>
                <w:kern w:val="0"/>
                <w:sz w:val="24"/>
                <w:highlight w:val="none"/>
                <w:u w:val="single"/>
                <w:lang w:val="zh-CN"/>
              </w:rPr>
              <w:t>:</w:t>
            </w: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u w:val="single"/>
                <w:lang w:val="zh-CN"/>
              </w:rPr>
              <w:t>0</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zh-CN"/>
              </w:rPr>
              <w:t>地点：</w:t>
            </w:r>
            <w:r>
              <w:rPr>
                <w:rFonts w:hint="eastAsia" w:ascii="宋体" w:hAnsi="宋体" w:cs="宋体"/>
                <w:color w:val="auto"/>
                <w:kern w:val="0"/>
                <w:sz w:val="24"/>
                <w:highlight w:val="none"/>
                <w:u w:val="single"/>
                <w:lang w:val="zh-CN"/>
              </w:rPr>
              <w:t>宁波市奉化区新华书店一层二层（奉化区城市文化中心内）</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u w:val="single"/>
                <w:lang w:val="zh-CN"/>
              </w:rPr>
              <w:t>丁先生</w:t>
            </w:r>
            <w:r>
              <w:rPr>
                <w:rFonts w:hint="eastAsia" w:ascii="宋体" w:hAnsi="宋体" w:cs="宋体"/>
                <w:color w:val="auto"/>
                <w:kern w:val="0"/>
                <w:sz w:val="24"/>
                <w:highlight w:val="none"/>
                <w:lang w:val="zh-CN"/>
              </w:rPr>
              <w:t>，联系方式：</w:t>
            </w:r>
            <w:r>
              <w:rPr>
                <w:rFonts w:hint="eastAsia" w:ascii="宋体" w:hAnsi="宋体" w:cs="宋体"/>
                <w:color w:val="auto"/>
                <w:kern w:val="0"/>
                <w:sz w:val="24"/>
                <w:highlight w:val="none"/>
                <w:u w:val="single"/>
                <w:lang w:val="zh-CN"/>
              </w:rPr>
              <w:t>13777265503</w:t>
            </w:r>
            <w:r>
              <w:rPr>
                <w:rFonts w:hint="eastAsia" w:ascii="宋体" w:hAnsi="宋体" w:cs="宋体"/>
                <w:color w:val="auto"/>
                <w:kern w:val="0"/>
                <w:sz w:val="24"/>
                <w:highlight w:val="none"/>
                <w:lang w:val="zh-CN"/>
              </w:rPr>
              <w:t>。</w:t>
            </w:r>
          </w:p>
        </w:tc>
      </w:tr>
      <w:tr w14:paraId="1CF07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52845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64F43BF">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样片提供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051DA073">
            <w:pPr>
              <w:pStyle w:val="2"/>
              <w:shd w:val="clear"/>
              <w:spacing w:line="360" w:lineRule="auto"/>
              <w:ind w:firstLine="0" w:firstLineChars="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sym w:font="Wingdings" w:char="F0FE"/>
            </w:r>
            <w:r>
              <w:rPr>
                <w:rFonts w:hint="eastAsia" w:cs="仿宋" w:asciiTheme="minorEastAsia" w:hAnsiTheme="minorEastAsia" w:eastAsiaTheme="minorEastAsia"/>
                <w:color w:val="auto"/>
                <w:kern w:val="0"/>
                <w:sz w:val="24"/>
                <w:highlight w:val="none"/>
              </w:rPr>
              <w:t>要求提供</w:t>
            </w:r>
            <w:r>
              <w:rPr>
                <w:rFonts w:hint="eastAsia" w:cs="仿宋" w:asciiTheme="majorEastAsia" w:hAnsiTheme="majorEastAsia" w:eastAsiaTheme="majorEastAsia"/>
                <w:color w:val="auto"/>
                <w:kern w:val="0"/>
                <w:sz w:val="24"/>
                <w:highlight w:val="none"/>
              </w:rPr>
              <w:t>。</w:t>
            </w:r>
          </w:p>
          <w:p w14:paraId="39994DD2">
            <w:pPr>
              <w:pStyle w:val="2"/>
              <w:shd w:val="clear"/>
              <w:spacing w:line="360" w:lineRule="auto"/>
              <w:ind w:firstLine="0" w:firstLineChars="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样片以U盘形式邮寄，投标人应在投标截止时间前将U盘装袋密封后邮寄并送达宁波敬信项目管理咨询有限公司，密封袋上需标注项目名称、项目编号、投标人名称并加盖公章（地址：宁波市奉化区岳林东路商业二16幢502室（惠政丽都北门），收件人：丁先生，联系电话：13777265503，快递以签收时间为准）。</w:t>
            </w:r>
          </w:p>
          <w:p w14:paraId="785FE05D">
            <w:pPr>
              <w:pStyle w:val="2"/>
              <w:shd w:val="clear"/>
              <w:spacing w:line="360" w:lineRule="auto"/>
              <w:ind w:firstLine="0" w:firstLineChars="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邮寄公司推荐采用EMS或顺丰，快递费用由投标供应商承担，如投标供应商选择快递费到付，机构将拒签并退回，逾期送达或未密封的将被拒收。</w:t>
            </w:r>
          </w:p>
          <w:p w14:paraId="5078C160">
            <w:pPr>
              <w:shd w:val="clear"/>
              <w:spacing w:line="360" w:lineRule="auto"/>
              <w:rPr>
                <w:rFonts w:cs="仿宋" w:asciiTheme="majorEastAsia" w:hAnsiTheme="majorEastAsia" w:eastAsiaTheme="minorEastAsia"/>
                <w:color w:val="auto"/>
                <w:sz w:val="24"/>
                <w:highlight w:val="none"/>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val="zh-CN"/>
              </w:rPr>
              <w:t>供应商</w:t>
            </w:r>
            <w:r>
              <w:rPr>
                <w:rFonts w:hint="eastAsia" w:ascii="宋体" w:hAnsi="宋体" w:cs="宋体"/>
                <w:color w:val="auto"/>
                <w:kern w:val="0"/>
                <w:sz w:val="24"/>
                <w:highlight w:val="none"/>
              </w:rPr>
              <w:t>自身原因导致无法展示或者展示效果不理想的，责任自负。</w:t>
            </w:r>
          </w:p>
        </w:tc>
      </w:tr>
      <w:tr w14:paraId="6C00F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73735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54B8047">
            <w:pPr>
              <w:shd w:val="clear"/>
              <w:snapToGrid w:val="0"/>
              <w:spacing w:line="360" w:lineRule="auto"/>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5973A23E">
            <w:pPr>
              <w:shd w:val="clear"/>
              <w:spacing w:line="360" w:lineRule="auto"/>
              <w:rPr>
                <w:rFonts w:cs="仿宋" w:asciiTheme="majorEastAsia" w:hAnsiTheme="majorEastAsia" w:eastAsiaTheme="majorEastAsia"/>
                <w:color w:val="auto"/>
                <w:sz w:val="24"/>
                <w:highlight w:val="none"/>
              </w:rPr>
            </w:pPr>
            <w:r>
              <w:rPr>
                <w:rFonts w:hint="eastAsia" w:cs="仿宋" w:asciiTheme="minorEastAsia" w:hAnsiTheme="minorEastAsia" w:eastAsiaTheme="minorEastAsia"/>
                <w:color w:val="auto"/>
                <w:sz w:val="24"/>
                <w:highlight w:val="none"/>
              </w:rPr>
              <w:sym w:font="Wingdings" w:char="F0FE"/>
            </w:r>
            <w:r>
              <w:rPr>
                <w:rFonts w:hint="eastAsia" w:cs="仿宋" w:asciiTheme="minorEastAsia" w:hAnsiTheme="minorEastAsia" w:eastAsiaTheme="minorEastAsia"/>
                <w:color w:val="auto"/>
                <w:sz w:val="24"/>
                <w:highlight w:val="none"/>
              </w:rPr>
              <w:t>不组织。</w:t>
            </w:r>
          </w:p>
        </w:tc>
      </w:tr>
      <w:tr w14:paraId="6AAD3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7677AA">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B18075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0F61E411">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14:paraId="231E2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6A3D41">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1B17ED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7FDB4578">
            <w:pPr>
              <w:shd w:val="clear"/>
              <w:spacing w:line="360" w:lineRule="auto"/>
              <w:rPr>
                <w:rFonts w:cs="仿宋" w:asciiTheme="majorEastAsia" w:hAnsiTheme="majorEastAsia" w:eastAsiaTheme="majorEastAsia"/>
                <w:color w:val="auto"/>
                <w:sz w:val="24"/>
                <w:highlight w:val="none"/>
              </w:rPr>
            </w:pPr>
            <w:r>
              <w:rPr>
                <w:rFonts w:cs="仿宋" w:asciiTheme="majorEastAsia" w:hAnsiTheme="majorEastAsia" w:eastAsiaTheme="majorEastAsia"/>
                <w:color w:val="auto"/>
                <w:kern w:val="0"/>
                <w:sz w:val="24"/>
                <w:highlight w:val="none"/>
              </w:rPr>
              <w:t></w:t>
            </w:r>
            <w:r>
              <w:rPr>
                <w:rFonts w:hint="eastAsia" w:cs="仿宋" w:asciiTheme="majorEastAsia" w:hAnsiTheme="majorEastAsia" w:eastAsiaTheme="majorEastAsia"/>
                <w:color w:val="auto"/>
                <w:sz w:val="24"/>
                <w:highlight w:val="none"/>
              </w:rPr>
              <w:t>货物类，单一产品或</w:t>
            </w:r>
            <w:r>
              <w:rPr>
                <w:rFonts w:hint="eastAsia" w:cs="仿宋" w:asciiTheme="majorEastAsia" w:hAnsiTheme="majorEastAsia" w:eastAsiaTheme="majorEastAsia"/>
                <w:color w:val="auto"/>
                <w:kern w:val="0"/>
                <w:sz w:val="24"/>
                <w:highlight w:val="none"/>
              </w:rPr>
              <w:t>核心产品为：</w:t>
            </w:r>
            <w:r>
              <w:rPr>
                <w:rFonts w:hint="eastAsia" w:cs="仿宋" w:asciiTheme="majorEastAsia" w:hAnsiTheme="majorEastAsia" w:eastAsiaTheme="majorEastAsia"/>
                <w:color w:val="auto"/>
                <w:kern w:val="0"/>
                <w:sz w:val="24"/>
                <w:highlight w:val="none"/>
                <w:u w:val="single"/>
              </w:rPr>
              <w:t xml:space="preserve"> 听读机 </w:t>
            </w:r>
            <w:r>
              <w:rPr>
                <w:rFonts w:hint="eastAsia" w:cs="仿宋" w:asciiTheme="majorEastAsia" w:hAnsiTheme="majorEastAsia" w:eastAsiaTheme="majorEastAsia"/>
                <w:color w:val="auto"/>
                <w:sz w:val="24"/>
                <w:highlight w:val="none"/>
              </w:rPr>
              <w:t>。</w:t>
            </w:r>
          </w:p>
          <w:p w14:paraId="02771F4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多家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提供相同品牌产品（单一产品采购项目中的该产品或者非单一产品采购项目的核心产品）且通过资格审查、符合性审查的不同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参加同一合同项下投标的，按一家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计算，评审后得分最高的同品牌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获得中标人推荐资格；评审得分相同的，报价评审得分最高的同品牌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获得中标人推荐资格；评审得分和报价评审得分均相同的，由采购人或评标委员会采取随机抽取方式确定，其他同品牌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不作为中标候选人。</w:t>
            </w:r>
          </w:p>
        </w:tc>
      </w:tr>
      <w:tr w14:paraId="049DB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961245">
            <w:pPr>
              <w:shd w:val="clear"/>
              <w:snapToGrid w:val="0"/>
              <w:spacing w:line="360" w:lineRule="auto"/>
              <w:jc w:val="center"/>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1</w:t>
            </w:r>
            <w:r>
              <w:rPr>
                <w:rFonts w:hint="eastAsia" w:cs="仿宋" w:asciiTheme="majorEastAsia" w:hAnsiTheme="majorEastAsia" w:eastAsiaTheme="majorEastAsia"/>
                <w:color w:val="auto"/>
                <w:sz w:val="24"/>
                <w:highlight w:val="none"/>
                <w:lang w:val="en-US" w:eastAsia="zh-CN"/>
              </w:rPr>
              <w:t>0</w:t>
            </w:r>
          </w:p>
        </w:tc>
        <w:tc>
          <w:tcPr>
            <w:tcW w:w="1843" w:type="dxa"/>
            <w:tcBorders>
              <w:top w:val="single" w:color="000000" w:sz="8" w:space="0"/>
              <w:left w:val="single" w:color="000000" w:sz="2" w:space="0"/>
              <w:bottom w:val="single" w:color="000000" w:sz="8" w:space="0"/>
              <w:right w:val="single" w:color="000000" w:sz="8" w:space="0"/>
            </w:tcBorders>
            <w:vAlign w:val="center"/>
          </w:tcPr>
          <w:p w14:paraId="4F7F7A2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09FE6CA6">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标的：</w:t>
            </w:r>
            <w:r>
              <w:rPr>
                <w:rFonts w:hint="eastAsia" w:cs="仿宋" w:asciiTheme="majorEastAsia" w:hAnsiTheme="majorEastAsia" w:eastAsiaTheme="majorEastAsia"/>
                <w:color w:val="auto"/>
                <w:kern w:val="0"/>
                <w:sz w:val="24"/>
                <w:highlight w:val="none"/>
                <w:u w:val="single"/>
              </w:rPr>
              <w:t>详见“采购清单”</w:t>
            </w:r>
            <w:r>
              <w:rPr>
                <w:rFonts w:hint="eastAsia" w:cs="仿宋" w:asciiTheme="majorEastAsia" w:hAnsiTheme="majorEastAsia" w:eastAsiaTheme="majorEastAsia"/>
                <w:color w:val="auto"/>
                <w:kern w:val="0"/>
                <w:sz w:val="24"/>
                <w:highlight w:val="none"/>
              </w:rPr>
              <w:t>，属于</w:t>
            </w:r>
            <w:r>
              <w:rPr>
                <w:rFonts w:hint="eastAsia" w:cs="仿宋" w:asciiTheme="majorEastAsia" w:hAnsiTheme="majorEastAsia" w:eastAsiaTheme="majorEastAsia"/>
                <w:color w:val="auto"/>
                <w:kern w:val="0"/>
                <w:sz w:val="24"/>
                <w:highlight w:val="none"/>
                <w:u w:val="single"/>
              </w:rPr>
              <w:t>工业</w:t>
            </w:r>
            <w:r>
              <w:rPr>
                <w:rFonts w:hint="eastAsia" w:cs="仿宋" w:asciiTheme="majorEastAsia" w:hAnsiTheme="majorEastAsia" w:eastAsiaTheme="majorEastAsia"/>
                <w:color w:val="auto"/>
                <w:kern w:val="0"/>
                <w:sz w:val="24"/>
                <w:highlight w:val="none"/>
              </w:rPr>
              <w:t>行业；</w:t>
            </w:r>
          </w:p>
        </w:tc>
      </w:tr>
      <w:tr w14:paraId="208AA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14:paraId="675AD012">
            <w:pPr>
              <w:shd w:val="clear"/>
              <w:snapToGrid w:val="0"/>
              <w:spacing w:line="360" w:lineRule="auto"/>
              <w:rPr>
                <w:rFonts w:cs="仿宋" w:asciiTheme="majorEastAsia" w:hAnsiTheme="majorEastAsia" w:eastAsiaTheme="majorEastAsia"/>
                <w:color w:val="auto"/>
                <w:sz w:val="24"/>
                <w:highlight w:val="none"/>
              </w:rPr>
            </w:pPr>
          </w:p>
          <w:p w14:paraId="03B67858">
            <w:pPr>
              <w:shd w:val="clear"/>
              <w:snapToGrid w:val="0"/>
              <w:spacing w:line="360" w:lineRule="auto"/>
              <w:jc w:val="center"/>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1</w:t>
            </w:r>
            <w:r>
              <w:rPr>
                <w:rFonts w:hint="eastAsia" w:cs="仿宋" w:asciiTheme="majorEastAsia" w:hAnsiTheme="majorEastAsia" w:eastAsiaTheme="majorEastAsia"/>
                <w:color w:val="auto"/>
                <w:sz w:val="24"/>
                <w:highlight w:val="none"/>
                <w:lang w:val="en-US" w:eastAsia="zh-CN"/>
              </w:rPr>
              <w:t>1</w:t>
            </w:r>
          </w:p>
        </w:tc>
        <w:tc>
          <w:tcPr>
            <w:tcW w:w="1843" w:type="dxa"/>
            <w:tcBorders>
              <w:top w:val="single" w:color="000000" w:sz="8" w:space="0"/>
              <w:left w:val="single" w:color="000000" w:sz="2" w:space="0"/>
              <w:right w:val="single" w:color="000000" w:sz="8" w:space="0"/>
            </w:tcBorders>
            <w:vAlign w:val="center"/>
          </w:tcPr>
          <w:p w14:paraId="64A2B1C8">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F181B18">
            <w:pPr>
              <w:shd w:val="clear"/>
              <w:spacing w:line="360" w:lineRule="auto"/>
              <w:rPr>
                <w:rFonts w:cs="仿宋" w:asciiTheme="majorEastAsia" w:hAnsiTheme="majorEastAsia" w:eastAsiaTheme="majorEastAsia"/>
                <w:snapToGrid w:val="0"/>
                <w:color w:val="auto"/>
                <w:kern w:val="28"/>
                <w:sz w:val="24"/>
                <w:highlight w:val="none"/>
              </w:rPr>
            </w:pPr>
            <w:r>
              <w:rPr>
                <w:rFonts w:hint="eastAsia" w:ascii="宋体" w:hAnsi="宋体" w:cs="宋体"/>
                <w:color w:val="auto"/>
                <w:sz w:val="24"/>
                <w:highlight w:val="none"/>
              </w:rPr>
              <w:t>本项目中标服务费</w:t>
            </w:r>
            <w:r>
              <w:rPr>
                <w:rFonts w:hint="eastAsia" w:ascii="宋体" w:hAnsi="宋体" w:cs="宋体"/>
                <w:color w:val="auto"/>
                <w:sz w:val="24"/>
                <w:highlight w:val="none"/>
                <w:u w:val="single"/>
              </w:rPr>
              <w:t xml:space="preserve"> 31300 </w:t>
            </w:r>
            <w:r>
              <w:rPr>
                <w:rFonts w:hint="eastAsia" w:ascii="宋体" w:hAnsi="宋体" w:cs="宋体"/>
                <w:color w:val="auto"/>
                <w:sz w:val="24"/>
                <w:highlight w:val="none"/>
              </w:rPr>
              <w:t>元，中标人应在本公司发出中标通知书5个工作日内向本招标公司支付招标服务费。招标服务费只收现金、银行票汇款、电汇款。</w:t>
            </w:r>
          </w:p>
        </w:tc>
      </w:tr>
      <w:bookmarkEnd w:id="10"/>
    </w:tbl>
    <w:p w14:paraId="2B6BD4AF">
      <w:pPr>
        <w:shd w:val="clear"/>
        <w:spacing w:line="360" w:lineRule="auto"/>
        <w:ind w:firstLine="3845" w:firstLineChars="1197"/>
        <w:outlineLvl w:val="0"/>
        <w:rPr>
          <w:rFonts w:cs="仿宋" w:asciiTheme="majorEastAsia" w:hAnsiTheme="majorEastAsia" w:eastAsiaTheme="majorEastAsia"/>
          <w:b/>
          <w:color w:val="auto"/>
          <w:sz w:val="32"/>
          <w:szCs w:val="20"/>
          <w:highlight w:val="none"/>
        </w:rPr>
      </w:pPr>
      <w:bookmarkStart w:id="13" w:name="第三部分"/>
      <w:bookmarkStart w:id="14" w:name="_Toc164416483"/>
      <w:r>
        <w:rPr>
          <w:rFonts w:hint="eastAsia" w:cs="仿宋" w:asciiTheme="majorEastAsia" w:hAnsiTheme="majorEastAsia" w:eastAsiaTheme="majorEastAsia"/>
          <w:b/>
          <w:color w:val="auto"/>
          <w:sz w:val="32"/>
          <w:szCs w:val="20"/>
          <w:highlight w:val="none"/>
        </w:rPr>
        <w:t>一、总则</w:t>
      </w:r>
    </w:p>
    <w:p w14:paraId="27E8327A">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14:paraId="086EE3DF">
      <w:pPr>
        <w:shd w:val="clea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05A3B6E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14:paraId="0426937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14:paraId="51ACAE8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14:paraId="4E03E96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14:paraId="1BEFF84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083807D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14:paraId="09ADD97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2.6“电子交易平台”是指本项目采购活动所依托的采购云平台（https://www.lecaiyun.com/）。</w:t>
      </w:r>
    </w:p>
    <w:p w14:paraId="101557D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ascii="Wingdings" w:hAnsi="Wingdings" w:eastAsia="仿宋" w:cs="仿宋"/>
          <w:color w:val="auto"/>
          <w:kern w:val="0"/>
          <w:sz w:val="24"/>
          <w:highlight w:val="none"/>
        </w:rPr>
        <w:t></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14:paraId="78CEF144">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14:paraId="048A24E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301FCF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 支持节能产品</w:t>
      </w:r>
    </w:p>
    <w:p w14:paraId="2821F5C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14:paraId="5A5EE57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05ADC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14:paraId="34369269">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14:paraId="6C95ECB9">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14:paraId="061C3E94">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14:paraId="3D9E6EEE">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14:paraId="61DB001E">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14:paraId="30FD7910">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223BC2B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4176F22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14:paraId="25CF7F8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FD88F6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14:paraId="50DD08C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14:paraId="4A2DE418">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14:paraId="2B6C942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14:paraId="6032E16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2C7FD52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14:paraId="520B18A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14:paraId="686C67D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14:paraId="54C06C3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14:paraId="1A9CF98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14:paraId="4EA3B90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14:paraId="35B1099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14:paraId="66800698">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14:paraId="3F2A1B9B">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14:paraId="45422DE5">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262296">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14:paraId="71C5565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77368E9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33250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14:paraId="5D2A71F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14:paraId="5B80D58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14:paraId="70F8CA5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14:paraId="3310FD03">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14:paraId="4840EEC0">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14:paraId="747F5D06">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14:paraId="5865AFBA">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14:paraId="7098FE98">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14:paraId="0FE896F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14:paraId="29EB9ABC">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14:paraId="5AE1F22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5.2.3.7对招标文件提出质疑的需要提供在乐采云平台获取招标文件的截图。</w:t>
      </w:r>
    </w:p>
    <w:p w14:paraId="759B462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EFA20A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质疑函范本请到浙江企业采购信息服务网下载专区下载。</w:t>
      </w:r>
    </w:p>
    <w:p w14:paraId="3E1FED4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766FB77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14:paraId="40099484">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14:paraId="3D9CD4C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7A21AF9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5.3.2供应商投诉的事项不得超出已质疑事项的范围，基于质疑答复内容提出的投诉事项除外。</w:t>
      </w:r>
    </w:p>
    <w:p w14:paraId="3A572EE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14:paraId="59F9200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5.3.4 以联合体形式参加政府采购活动的，其投诉应当由组成联合体的所有供应商共同提出。</w:t>
      </w:r>
    </w:p>
    <w:p w14:paraId="7D65EBD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21C8B81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投诉书范本请到浙江企业采购信息服务网下载专区下载。</w:t>
      </w:r>
    </w:p>
    <w:p w14:paraId="3FB29BCD">
      <w:pPr>
        <w:shd w:val="clea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 xml:space="preserve">      二、招标文件的构成、澄清、修改</w:t>
      </w:r>
    </w:p>
    <w:p w14:paraId="3E894B4A">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14:paraId="44124259">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14:paraId="51F8DFE2">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14:paraId="356ACF55">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14:paraId="03145E7C">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14:paraId="1BFDF29D">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14:paraId="0C780E62">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14:paraId="63A811F8">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6.1.6 应提交的有关格式范例。</w:t>
      </w:r>
    </w:p>
    <w:p w14:paraId="6BFDDB49">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6.1.7 附件（如有）</w:t>
      </w:r>
    </w:p>
    <w:p w14:paraId="0C10FC9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14:paraId="37719334">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14:paraId="7D8EEBE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14B3A2D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57E1A3C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14:paraId="5400E09F">
      <w:pPr>
        <w:shd w:val="clear"/>
        <w:spacing w:line="360" w:lineRule="auto"/>
        <w:ind w:firstLine="480" w:firstLineChars="200"/>
        <w:rPr>
          <w:rFonts w:cs="仿宋" w:asciiTheme="majorEastAsia" w:hAnsiTheme="majorEastAsia" w:eastAsiaTheme="majorEastAsia"/>
          <w:b/>
          <w:color w:val="auto"/>
          <w:sz w:val="30"/>
          <w:szCs w:val="20"/>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14:paraId="7397808A">
      <w:pPr>
        <w:shd w:val="clear"/>
        <w:spacing w:line="360" w:lineRule="auto"/>
        <w:jc w:val="center"/>
        <w:outlineLvl w:val="0"/>
        <w:rPr>
          <w:rFonts w:cs="仿宋" w:asciiTheme="majorEastAsia" w:hAnsiTheme="majorEastAsia" w:eastAsiaTheme="majorEastAsia"/>
          <w:b/>
          <w:color w:val="auto"/>
          <w:sz w:val="30"/>
          <w:szCs w:val="20"/>
          <w:highlight w:val="none"/>
        </w:rPr>
      </w:pPr>
      <w:r>
        <w:rPr>
          <w:rFonts w:hint="eastAsia" w:cs="仿宋" w:asciiTheme="majorEastAsia" w:hAnsiTheme="majorEastAsia" w:eastAsiaTheme="majorEastAsia"/>
          <w:b/>
          <w:color w:val="auto"/>
          <w:sz w:val="30"/>
          <w:szCs w:val="20"/>
          <w:highlight w:val="none"/>
        </w:rPr>
        <w:t>三、投标</w:t>
      </w:r>
    </w:p>
    <w:p w14:paraId="0A708D34">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14:paraId="7F9D89C0">
      <w:pPr>
        <w:shd w:val="clea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14:paraId="77B4C874">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14:paraId="2094270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14:paraId="2B95CCE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14:paraId="482BAB4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14:paraId="12E2FED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9.1.3落实政府采购政策需满足的资格要求（如适用）；</w:t>
      </w:r>
    </w:p>
    <w:p w14:paraId="24C430F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9.1.4本项目的特定资格要求（如有）。</w:t>
      </w:r>
    </w:p>
    <w:p w14:paraId="260FD93A">
      <w:pPr>
        <w:shd w:val="clea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14:paraId="3A8CBEF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 评分索引表</w:t>
      </w:r>
    </w:p>
    <w:p w14:paraId="6489D06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9.2.2 符合性自查表；</w:t>
      </w:r>
    </w:p>
    <w:p w14:paraId="1320473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9.2.3 投标函；</w:t>
      </w:r>
      <w:r>
        <w:rPr>
          <w:rFonts w:hint="eastAsia" w:cs="仿宋" w:asciiTheme="majorEastAsia" w:hAnsiTheme="majorEastAsia" w:eastAsiaTheme="majorEastAsia"/>
          <w:color w:val="auto"/>
          <w:sz w:val="24"/>
          <w:highlight w:val="none"/>
          <w:lang w:val="zh-CN"/>
        </w:rPr>
        <w:t xml:space="preserve"> </w:t>
      </w:r>
    </w:p>
    <w:p w14:paraId="6E6C775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9.2.4 授权委托书或法定代表人（单位负责人、自然人本人）身份证明；</w:t>
      </w:r>
    </w:p>
    <w:p w14:paraId="7BB1DD0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9.2.5 投标人基本情况表；</w:t>
      </w:r>
    </w:p>
    <w:p w14:paraId="0675093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9.2.6 距采购人最近或者能为本项目提供最优服务的网点情况表；</w:t>
      </w:r>
    </w:p>
    <w:p w14:paraId="1F102CF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评标标准相应的商务技术资料；</w:t>
      </w:r>
    </w:p>
    <w:p w14:paraId="6790F42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9.2.8 商务响应表；</w:t>
      </w:r>
    </w:p>
    <w:p w14:paraId="38549A2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9.2.9 技术响应表；</w:t>
      </w:r>
    </w:p>
    <w:p w14:paraId="3A42D3E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9.2.10 同类业绩情况一览表；</w:t>
      </w:r>
    </w:p>
    <w:p w14:paraId="7901D7A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9.2.11</w:t>
      </w:r>
      <w:r>
        <w:rPr>
          <w:rFonts w:hint="eastAsia" w:cs="仿宋" w:asciiTheme="majorEastAsia" w:hAnsiTheme="majorEastAsia" w:eastAsiaTheme="majorEastAsia"/>
          <w:color w:val="auto"/>
          <w:sz w:val="24"/>
          <w:highlight w:val="none"/>
          <w:lang w:val="zh-CN"/>
        </w:rPr>
        <w:t>政府采购供应商廉洁自律承诺书；</w:t>
      </w:r>
    </w:p>
    <w:p w14:paraId="4700685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9.2.12其他资料（如有）。</w:t>
      </w:r>
    </w:p>
    <w:p w14:paraId="3EFBFFC4">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14:paraId="3327CD4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14:paraId="7F79B6E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14:paraId="4D8A2E8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14:paraId="1D8D37D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14:paraId="5C9A6FC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14:paraId="1D480E2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14:paraId="766401A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14:paraId="064A216E">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14:paraId="262B97AF">
      <w:pPr>
        <w:shd w:val="clea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14:paraId="092E255B">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10.2</w:t>
      </w:r>
      <w:r>
        <w:rPr>
          <w:rFonts w:hint="eastAsia" w:cs="仿宋" w:asciiTheme="majorEastAsia" w:hAnsiTheme="majorEastAsia" w:eastAsiaTheme="majorEastAsia"/>
          <w:color w:val="auto"/>
          <w:kern w:val="0"/>
          <w:sz w:val="24"/>
          <w:highlight w:val="none"/>
          <w:lang w:val="zh-CN"/>
        </w:rPr>
        <w:t>供应商进行电子投标应安装客户端软件</w:t>
      </w:r>
      <w:r>
        <w:rPr>
          <w:rFonts w:hint="eastAsia" w:cs="仿宋" w:asciiTheme="majorEastAsia" w:hAnsiTheme="majorEastAsia" w:eastAsiaTheme="majorEastAsia"/>
          <w:color w:val="auto"/>
          <w:kern w:val="0"/>
          <w:sz w:val="24"/>
          <w:highlight w:val="none"/>
        </w:rPr>
        <w:t>—“乐</w:t>
      </w:r>
      <w:r>
        <w:rPr>
          <w:rFonts w:hint="eastAsia" w:cs="仿宋" w:asciiTheme="majorEastAsia" w:hAnsiTheme="majorEastAsia" w:eastAsiaTheme="majorEastAsia"/>
          <w:color w:val="auto"/>
          <w:kern w:val="0"/>
          <w:sz w:val="24"/>
          <w:highlight w:val="none"/>
          <w:lang w:val="zh-CN"/>
        </w:rPr>
        <w:t>采云电子交易客户端</w:t>
      </w:r>
      <w:r>
        <w:rPr>
          <w:rFonts w:hint="eastAsia" w:cs="仿宋" w:asciiTheme="majorEastAsia" w:hAnsiTheme="majorEastAsia" w:eastAsiaTheme="majorEastAsia"/>
          <w:color w:val="auto"/>
          <w:kern w:val="0"/>
          <w:sz w:val="24"/>
          <w:highlight w:val="none"/>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color w:val="auto"/>
          <w:kern w:val="0"/>
          <w:sz w:val="24"/>
          <w:highlight w:val="none"/>
          <w:lang w:val="zh-CN"/>
        </w:rPr>
        <w:t>并按照招标文件和电子交易平台的要求编制并加密投标文件。供应商未按规定加密的投标文件，电子交易平台将拒收并提示。</w:t>
      </w:r>
    </w:p>
    <w:p w14:paraId="7570BD01">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w:t>
      </w:r>
      <w:r>
        <w:rPr>
          <w:rFonts w:hint="eastAsia" w:cs="仿宋" w:asciiTheme="majorEastAsia" w:hAnsiTheme="majorEastAsia" w:eastAsiaTheme="majorEastAsia"/>
          <w:color w:val="auto"/>
          <w:kern w:val="0"/>
          <w:sz w:val="24"/>
          <w:highlight w:val="none"/>
        </w:rPr>
        <w:t>乐</w:t>
      </w:r>
      <w:r>
        <w:rPr>
          <w:rFonts w:hint="eastAsia" w:cs="仿宋" w:asciiTheme="majorEastAsia" w:hAnsiTheme="majorEastAsia" w:eastAsiaTheme="majorEastAsia"/>
          <w:color w:val="auto"/>
          <w:kern w:val="0"/>
          <w:sz w:val="24"/>
          <w:highlight w:val="none"/>
          <w:lang w:val="zh-CN"/>
        </w:rPr>
        <w:t>采云电子交易客户端”需要提前申领CA数字证书，申领流程请自行前往“</w:t>
      </w:r>
      <w:r>
        <w:rPr>
          <w:rFonts w:hint="eastAsia" w:cs="仿宋" w:asciiTheme="majorEastAsia" w:hAnsiTheme="majorEastAsia" w:eastAsiaTheme="majorEastAsia"/>
          <w:color w:val="auto"/>
          <w:kern w:val="0"/>
          <w:sz w:val="24"/>
          <w:highlight w:val="none"/>
        </w:rPr>
        <w:t>浙江企业采购信息服务网</w:t>
      </w:r>
      <w:r>
        <w:rPr>
          <w:rFonts w:hint="eastAsia" w:cs="仿宋" w:asciiTheme="majorEastAsia" w:hAnsiTheme="majorEastAsia" w:eastAsiaTheme="majorEastAsia"/>
          <w:color w:val="auto"/>
          <w:kern w:val="0"/>
          <w:sz w:val="24"/>
          <w:highlight w:val="none"/>
          <w:lang w:val="zh-CN"/>
        </w:rPr>
        <w:t>-下载专区-电子交易客户端-CA驱动和申领流程”进行查阅。</w:t>
      </w:r>
    </w:p>
    <w:p w14:paraId="2F830CD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14:paraId="77495131">
      <w:pPr>
        <w:pStyle w:val="42"/>
        <w:shd w:val="clear"/>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14:paraId="4BBD4D9B">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14:paraId="42EB90E3">
      <w:pPr>
        <w:pStyle w:val="42"/>
        <w:shd w:val="clear"/>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14:paraId="72FC4736">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14:paraId="43D3549B">
      <w:pPr>
        <w:pStyle w:val="42"/>
        <w:shd w:val="clear"/>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E4891AB">
      <w:pPr>
        <w:pStyle w:val="42"/>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074CB4DC">
      <w:pPr>
        <w:pStyle w:val="42"/>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14:paraId="3B87684E">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14:paraId="4212D328">
      <w:pPr>
        <w:shd w:val="clea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14:paraId="7F1681FF">
      <w:pPr>
        <w:pStyle w:val="42"/>
        <w:shd w:val="clear"/>
        <w:spacing w:before="0"/>
        <w:ind w:firstLine="643"/>
        <w:rPr>
          <w:rFonts w:cs="仿宋" w:asciiTheme="majorEastAsia" w:hAnsiTheme="majorEastAsia" w:eastAsiaTheme="majorEastAsia"/>
          <w:b/>
          <w:color w:val="auto"/>
          <w:sz w:val="32"/>
          <w:highlight w:val="none"/>
        </w:rPr>
      </w:pPr>
    </w:p>
    <w:p w14:paraId="432586AD">
      <w:pPr>
        <w:pStyle w:val="42"/>
        <w:shd w:val="clear"/>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14:paraId="30A6AF90">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14:paraId="029EEF02">
      <w:pPr>
        <w:pStyle w:val="37"/>
        <w:shd w:val="clear"/>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14:paraId="4FB0B311">
      <w:pPr>
        <w:pStyle w:val="37"/>
        <w:shd w:val="clear"/>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14:paraId="21ECD475">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14:paraId="45CBFAEE">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14:paraId="1678CDC1">
      <w:pPr>
        <w:pStyle w:val="42"/>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14:paraId="7EC927C9">
      <w:pPr>
        <w:pStyle w:val="42"/>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14:paraId="0B9CE9EE">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14:paraId="160657F6">
      <w:pPr>
        <w:pStyle w:val="42"/>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55CE90F4">
      <w:pPr>
        <w:pStyle w:val="42"/>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14:paraId="286647C2">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14:paraId="2F8C6334">
      <w:pPr>
        <w:shd w:val="clear"/>
        <w:snapToGrid w:val="0"/>
        <w:spacing w:line="360" w:lineRule="auto"/>
        <w:jc w:val="center"/>
        <w:outlineLvl w:val="0"/>
        <w:rPr>
          <w:rFonts w:cs="仿宋" w:asciiTheme="majorEastAsia" w:hAnsiTheme="majorEastAsia" w:eastAsiaTheme="majorEastAsia"/>
          <w:b/>
          <w:color w:val="auto"/>
          <w:sz w:val="36"/>
          <w:szCs w:val="36"/>
          <w:highlight w:val="none"/>
        </w:rPr>
      </w:pPr>
    </w:p>
    <w:p w14:paraId="2B24FD30">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五、评标</w:t>
      </w:r>
    </w:p>
    <w:p w14:paraId="3AC0E32F">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5" w:name="_Toc91899903"/>
      <w:r>
        <w:rPr>
          <w:rFonts w:hint="eastAsia" w:cs="仿宋" w:asciiTheme="majorEastAsia" w:hAnsiTheme="majorEastAsia" w:eastAsiaTheme="majorEastAsia"/>
          <w:b/>
          <w:color w:val="auto"/>
          <w:sz w:val="24"/>
          <w:highlight w:val="none"/>
        </w:rPr>
        <w:t>评标委员会</w:t>
      </w:r>
    </w:p>
    <w:p w14:paraId="73BA813B">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14:paraId="518B9D87">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60E2CA6D">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评审专家有下列情形之一的，受到邀请应主动提出回避，采购当事人也可以要求该评审专家回避：</w:t>
      </w:r>
    </w:p>
    <w:p w14:paraId="1C60E1A5">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参加采购活动前三年内，与供应商存在劳动关系，或者担任过供应商的董事、监事，或者是供应商的控股股东或实际控制人；</w:t>
      </w:r>
    </w:p>
    <w:p w14:paraId="47BD641B">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与供应商的法定代表人或者负责人有夫妻、直系血亲、三代以内旁系血亲或者近姻亲关系；</w:t>
      </w:r>
    </w:p>
    <w:p w14:paraId="1CB5DAB6">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任职单位与参加该采购项目供应商存在行政隶属关系；</w:t>
      </w:r>
    </w:p>
    <w:p w14:paraId="6034F12B">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曾经参加过该采购项目的进口产品或招标文件、采购需求、采购方式的论证和咨询服务工作；</w:t>
      </w:r>
    </w:p>
    <w:p w14:paraId="14DD7EBD">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是参加该采购项目供应商的上级主管部门、控股或参股单位的工作人员，</w:t>
      </w:r>
      <w:bookmarkStart w:id="424" w:name="_GoBack"/>
      <w:bookmarkEnd w:id="424"/>
      <w:r>
        <w:rPr>
          <w:rFonts w:hint="eastAsia" w:cs="仿宋" w:asciiTheme="majorEastAsia" w:hAnsiTheme="majorEastAsia" w:eastAsiaTheme="majorEastAsia"/>
          <w:color w:val="auto"/>
          <w:kern w:val="0"/>
          <w:szCs w:val="24"/>
          <w:highlight w:val="none"/>
        </w:rPr>
        <w:t>或与该供应商存在其他经济利益关系；</w:t>
      </w:r>
    </w:p>
    <w:p w14:paraId="0C9E9998">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 评标委员会成员之间具有配偶、近亲属关系等；</w:t>
      </w:r>
    </w:p>
    <w:p w14:paraId="67076798">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17.3.7 法律、法规、规章规定应当回避以及其他可能影响政府采购活动公平、公正进行的关系。</w:t>
      </w:r>
    </w:p>
    <w:p w14:paraId="57A58C0C">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1A67D68A">
      <w:pPr>
        <w:pStyle w:val="42"/>
        <w:shd w:val="clear"/>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6BB32AF2">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14:paraId="48AECF36">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14:paraId="47692525">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14:paraId="19E49E94">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14:paraId="75FAB66F">
      <w:pPr>
        <w:shd w:val="clear"/>
        <w:spacing w:line="360" w:lineRule="auto"/>
        <w:rPr>
          <w:rFonts w:cs="仿宋" w:asciiTheme="majorEastAsia" w:hAnsiTheme="majorEastAsia" w:eastAsiaTheme="majorEastAsia"/>
          <w:b/>
          <w:color w:val="auto"/>
          <w:sz w:val="24"/>
          <w:highlight w:val="none"/>
        </w:rPr>
      </w:pPr>
    </w:p>
    <w:p w14:paraId="5E3A82E8">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六、定 标</w:t>
      </w:r>
    </w:p>
    <w:p w14:paraId="734120D9">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14:paraId="5677DE8E">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14:paraId="6B37A1B1">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14:paraId="14D11465">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04A40CE2">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50C00FE7">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14:paraId="1235F93C">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p>
    <w:p w14:paraId="30A1975B">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14:paraId="492708FA">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14:paraId="63B5A0EA">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14:paraId="2487AB33">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14:paraId="76BFB6D6">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433C1D93">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16268EBB">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14:paraId="03EFF397">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22.4中标供应商拒绝与采购人签订合同的，列入不良行为记录名单，采购人、采购代理机构重新开展政府采购活动。</w:t>
      </w:r>
    </w:p>
    <w:p w14:paraId="4FCB9638">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22.5采购合同由采购人与中标供应商根据招标文件、投标文件等内容通过政府采购电子交易平台在线签订，自动备案。</w:t>
      </w:r>
    </w:p>
    <w:p w14:paraId="2CAD4223">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14:paraId="329BA342">
      <w:pPr>
        <w:shd w:val="clear"/>
        <w:tabs>
          <w:tab w:val="left" w:pos="0"/>
        </w:tabs>
        <w:spacing w:line="360" w:lineRule="auto"/>
        <w:ind w:firstLine="482"/>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highlight w:val="none"/>
        </w:rPr>
        <w:t>。</w:t>
      </w:r>
    </w:p>
    <w:p w14:paraId="6A7015C8">
      <w:pPr>
        <w:pStyle w:val="8"/>
        <w:shd w:val="clear"/>
        <w:rPr>
          <w:rFonts w:asciiTheme="majorEastAsia" w:hAnsiTheme="majorEastAsia" w:eastAsiaTheme="majorEastAsia"/>
          <w:color w:val="auto"/>
          <w:highlight w:val="none"/>
        </w:rPr>
      </w:pPr>
    </w:p>
    <w:p w14:paraId="604390A3">
      <w:pPr>
        <w:shd w:val="clea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14:paraId="3327F12F">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14:paraId="6AEC4FCF">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56A87311">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24.1电子交易平台发生故障而无法登录访问的； </w:t>
      </w:r>
    </w:p>
    <w:p w14:paraId="5DCAD586">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24.2电子交易平台应用或数据库出现错误，不能进行正常操作的；</w:t>
      </w:r>
    </w:p>
    <w:p w14:paraId="4A814328">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24.3电子交易平台发现严重安全漏洞，有潜在泄密危险的；</w:t>
      </w:r>
    </w:p>
    <w:p w14:paraId="5B407E22">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24.4病毒发作导致不能进行正常操作的； </w:t>
      </w:r>
    </w:p>
    <w:p w14:paraId="29947D58">
      <w:pPr>
        <w:pStyle w:val="42"/>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24.5其他无法保证电子交易的公平、公正和安全的情况。</w:t>
      </w:r>
    </w:p>
    <w:p w14:paraId="14CFE081">
      <w:pPr>
        <w:shd w:val="clear"/>
        <w:tabs>
          <w:tab w:val="left" w:pos="0"/>
        </w:tabs>
        <w:spacing w:line="360" w:lineRule="auto"/>
        <w:ind w:firstLine="480"/>
        <w:rPr>
          <w:rFonts w:cs="仿宋" w:asciiTheme="majorEastAsia" w:hAnsiTheme="majorEastAsia" w:eastAsiaTheme="majorEastAsia"/>
          <w:color w:val="auto"/>
          <w:sz w:val="24"/>
          <w:highlight w:val="none"/>
        </w:rPr>
      </w:pPr>
    </w:p>
    <w:p w14:paraId="03D987C7">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14:paraId="1C37644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14:paraId="3465D351">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4C6914">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B709C1">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3"/>
      <w:bookmarkEnd w:id="14"/>
      <w:bookmarkEnd w:id="15"/>
      <w:bookmarkStart w:id="16" w:name="_Hlt68073093"/>
      <w:bookmarkEnd w:id="16"/>
      <w:bookmarkStart w:id="17" w:name="_Hlt74707468"/>
      <w:bookmarkEnd w:id="17"/>
      <w:bookmarkStart w:id="18" w:name="_Hlt74730295"/>
      <w:bookmarkEnd w:id="18"/>
      <w:bookmarkStart w:id="19" w:name="_Hlt68403820"/>
      <w:bookmarkEnd w:id="19"/>
      <w:bookmarkStart w:id="20" w:name="_Hlt75236101"/>
      <w:bookmarkEnd w:id="20"/>
      <w:bookmarkStart w:id="21" w:name="_Hlt68072990"/>
      <w:bookmarkEnd w:id="21"/>
      <w:bookmarkStart w:id="22" w:name="_Hlt74714665"/>
      <w:bookmarkEnd w:id="22"/>
      <w:bookmarkStart w:id="23" w:name="_Hlt68057669"/>
      <w:bookmarkEnd w:id="23"/>
      <w:bookmarkStart w:id="24" w:name="_Hlt74729768"/>
      <w:bookmarkEnd w:id="24"/>
      <w:bookmarkStart w:id="25" w:name="_Hlt75236290"/>
      <w:bookmarkEnd w:id="25"/>
      <w:bookmarkStart w:id="26" w:name="_Hlt68072998"/>
      <w:bookmarkEnd w:id="26"/>
      <w:bookmarkStart w:id="27" w:name="_Hlt75236011"/>
      <w:bookmarkEnd w:id="27"/>
      <w:bookmarkStart w:id="28" w:name="第四部分"/>
    </w:p>
    <w:p w14:paraId="34D44451">
      <w:pPr>
        <w:shd w:val="clear"/>
        <w:rPr>
          <w:rFonts w:hint="eastAsia" w:cs="仿宋" w:asciiTheme="majorEastAsia" w:hAnsiTheme="majorEastAsia" w:eastAsiaTheme="majorEastAsia"/>
          <w:b/>
          <w:color w:val="auto"/>
          <w:sz w:val="36"/>
          <w:szCs w:val="36"/>
          <w:highlight w:val="none"/>
        </w:rPr>
      </w:pPr>
      <w:bookmarkStart w:id="29" w:name="_Toc471938839"/>
      <w:r>
        <w:rPr>
          <w:rFonts w:hint="eastAsia" w:cs="仿宋" w:asciiTheme="majorEastAsia" w:hAnsiTheme="majorEastAsia" w:eastAsiaTheme="majorEastAsia"/>
          <w:b/>
          <w:color w:val="auto"/>
          <w:sz w:val="36"/>
          <w:szCs w:val="36"/>
          <w:highlight w:val="none"/>
        </w:rPr>
        <w:br w:type="page"/>
      </w:r>
    </w:p>
    <w:p w14:paraId="41153FCB">
      <w:pPr>
        <w:shd w:val="clea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p>
    <w:p w14:paraId="03B06C98">
      <w:pPr>
        <w:pStyle w:val="2"/>
        <w:shd w:val="clear"/>
        <w:ind w:firstLine="0" w:firstLineChars="0"/>
        <w:rPr>
          <w:rFonts w:cs="仿宋" w:asciiTheme="majorEastAsia" w:hAnsiTheme="majorEastAsia" w:eastAsiaTheme="majorEastAsia"/>
          <w:b/>
          <w:color w:val="auto"/>
          <w:sz w:val="32"/>
          <w:highlight w:val="none"/>
        </w:rPr>
      </w:pPr>
    </w:p>
    <w:p w14:paraId="51D3A442">
      <w:pPr>
        <w:shd w:val="clear"/>
        <w:spacing w:line="360" w:lineRule="auto"/>
        <w:jc w:val="left"/>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一、项目概况</w:t>
      </w:r>
    </w:p>
    <w:p w14:paraId="09C30057">
      <w:pPr>
        <w:pStyle w:val="2"/>
        <w:shd w:val="clea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本项目为奉化少儿图书馆建设提升工程-陈列布展互动采购项目</w:t>
      </w:r>
      <w:r>
        <w:rPr>
          <w:rFonts w:hint="eastAsia" w:cs="仿宋" w:asciiTheme="majorEastAsia" w:hAnsiTheme="majorEastAsia" w:eastAsiaTheme="majorEastAsia"/>
          <w:color w:val="auto"/>
          <w:kern w:val="0"/>
          <w:sz w:val="24"/>
          <w:highlight w:val="none"/>
        </w:rPr>
        <w:t>，主要包括VI标识系统；馆内装置展陈布展；智慧创意空间等内容，并提供深化方案及设备供货安装。供应商需根据采购人的要求并结合现场情况及在地文化提供本项目的深化方案。并根据最终方案提供设备、物料的定制及安装，多媒体设备软硬件的制作安装，保证展示效果并通过验收。</w:t>
      </w:r>
    </w:p>
    <w:p w14:paraId="1AE5ABDA">
      <w:pPr>
        <w:pStyle w:val="2"/>
        <w:shd w:val="clear"/>
        <w:ind w:firstLine="0" w:firstLineChars="0"/>
        <w:rPr>
          <w:color w:val="auto"/>
          <w:highlight w:val="none"/>
        </w:rPr>
      </w:pPr>
      <w:r>
        <w:rPr>
          <w:rFonts w:hint="eastAsia" w:cs="仿宋" w:asciiTheme="majorEastAsia" w:hAnsiTheme="majorEastAsia" w:eastAsiaTheme="majorEastAsia"/>
          <w:b/>
          <w:color w:val="auto"/>
          <w:sz w:val="32"/>
          <w:highlight w:val="none"/>
        </w:rPr>
        <w:t>二、采购清单</w:t>
      </w:r>
    </w:p>
    <w:tbl>
      <w:tblPr>
        <w:tblStyle w:val="21"/>
        <w:tblW w:w="5226" w:type="pct"/>
        <w:tblInd w:w="0" w:type="dxa"/>
        <w:tblLayout w:type="autofit"/>
        <w:tblCellMar>
          <w:top w:w="0" w:type="dxa"/>
          <w:left w:w="108" w:type="dxa"/>
          <w:bottom w:w="0" w:type="dxa"/>
          <w:right w:w="108" w:type="dxa"/>
        </w:tblCellMar>
      </w:tblPr>
      <w:tblGrid>
        <w:gridCol w:w="437"/>
        <w:gridCol w:w="1426"/>
        <w:gridCol w:w="1481"/>
        <w:gridCol w:w="3400"/>
        <w:gridCol w:w="437"/>
        <w:gridCol w:w="616"/>
        <w:gridCol w:w="1173"/>
        <w:gridCol w:w="736"/>
      </w:tblGrid>
      <w:tr w14:paraId="3988364B">
        <w:tblPrEx>
          <w:tblCellMar>
            <w:top w:w="0" w:type="dxa"/>
            <w:left w:w="108" w:type="dxa"/>
            <w:bottom w:w="0" w:type="dxa"/>
            <w:right w:w="108" w:type="dxa"/>
          </w:tblCellMar>
        </w:tblPrEx>
        <w:trPr>
          <w:trHeight w:val="5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3ACDB">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序号</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00FCE">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展项及名称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0D41">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分项名称</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089E">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参数要求</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DB287">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单位</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6FE90">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数量</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1946">
            <w:pPr>
              <w:widowControl/>
              <w:shd w:val="clear"/>
              <w:jc w:val="center"/>
              <w:textAlignment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参考品牌</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B71F7">
            <w:pPr>
              <w:widowControl/>
              <w:shd w:val="clear"/>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备注</w:t>
            </w:r>
          </w:p>
        </w:tc>
      </w:tr>
      <w:tr w14:paraId="04567FE7">
        <w:tblPrEx>
          <w:tblCellMar>
            <w:top w:w="0" w:type="dxa"/>
            <w:left w:w="108" w:type="dxa"/>
            <w:bottom w:w="0" w:type="dxa"/>
            <w:right w:w="108" w:type="dxa"/>
          </w:tblCellMar>
        </w:tblPrEx>
        <w:trPr>
          <w:trHeight w:val="66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23C7">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8B7B7">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vi标识系统</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34AD">
            <w:pPr>
              <w:shd w:val="clear"/>
              <w:jc w:val="left"/>
              <w:rPr>
                <w:rFonts w:ascii="宋体" w:hAnsi="宋体" w:cs="宋体"/>
                <w:color w:val="auto"/>
                <w:sz w:val="20"/>
                <w:szCs w:val="20"/>
                <w:highlight w:val="none"/>
              </w:rPr>
            </w:pPr>
          </w:p>
        </w:tc>
        <w:tc>
          <w:tcPr>
            <w:tcW w:w="1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6909">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含设计及制作</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555B">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7AB5B">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DFEF">
            <w:pPr>
              <w:widowControl/>
              <w:shd w:val="clear"/>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半方池、风语筑、灵境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79165">
            <w:pPr>
              <w:shd w:val="clear"/>
              <w:jc w:val="center"/>
              <w:rPr>
                <w:rFonts w:ascii="宋体" w:hAnsi="宋体" w:cs="宋体"/>
                <w:color w:val="auto"/>
                <w:sz w:val="20"/>
                <w:szCs w:val="20"/>
                <w:highlight w:val="none"/>
              </w:rPr>
            </w:pPr>
          </w:p>
        </w:tc>
      </w:tr>
      <w:tr w14:paraId="2B26A3D2">
        <w:tblPrEx>
          <w:tblCellMar>
            <w:top w:w="0" w:type="dxa"/>
            <w:left w:w="108" w:type="dxa"/>
            <w:bottom w:w="0" w:type="dxa"/>
            <w:right w:w="108" w:type="dxa"/>
          </w:tblCellMar>
        </w:tblPrEx>
        <w:trPr>
          <w:trHeight w:val="114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FF7D">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F53F">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龙造型ip</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C6C7">
            <w:pPr>
              <w:shd w:val="clear"/>
              <w:jc w:val="left"/>
              <w:rPr>
                <w:rFonts w:ascii="宋体" w:hAnsi="宋体" w:cs="宋体"/>
                <w:color w:val="auto"/>
                <w:sz w:val="20"/>
                <w:szCs w:val="20"/>
                <w:highlight w:val="none"/>
              </w:rPr>
            </w:pP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4A6E">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龙头尺寸2700*1800*27800mm；龙身尺寸6000*39000mm(椭圆)高：950mm综合材料国内艺术界老师深化指导艺术创作、综合材料（树脂、玻璃钢材质、环氧树脂、金属构件、高光亮树脂基漆、其他金属制品、木制品等）</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0F21">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C680E">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63CF3">
            <w:pPr>
              <w:widowControl/>
              <w:shd w:val="clear"/>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半方池、风语筑、灵境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1693">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rPr>
              <w:drawing>
                <wp:anchor distT="0" distB="0" distL="114300" distR="114300" simplePos="0" relativeHeight="251659264" behindDoc="0" locked="0" layoutInCell="1" allowOverlap="1">
                  <wp:simplePos x="0" y="0"/>
                  <wp:positionH relativeFrom="column">
                    <wp:posOffset>0</wp:posOffset>
                  </wp:positionH>
                  <wp:positionV relativeFrom="paragraph">
                    <wp:posOffset>1561465</wp:posOffset>
                  </wp:positionV>
                  <wp:extent cx="723900" cy="0"/>
                  <wp:effectExtent l="0" t="0" r="0" b="0"/>
                  <wp:wrapNone/>
                  <wp:docPr id="1" name="组合_4"/>
                  <wp:cNvGraphicFramePr/>
                  <a:graphic xmlns:a="http://schemas.openxmlformats.org/drawingml/2006/main">
                    <a:graphicData uri="http://schemas.openxmlformats.org/drawingml/2006/picture">
                      <pic:pic xmlns:pic="http://schemas.openxmlformats.org/drawingml/2006/picture">
                        <pic:nvPicPr>
                          <pic:cNvPr id="1" name="组合_4"/>
                          <pic:cNvPicPr/>
                        </pic:nvPicPr>
                        <pic:blipFill>
                          <a:blip r:embed="rId12"/>
                          <a:stretch>
                            <a:fillRect/>
                          </a:stretch>
                        </pic:blipFill>
                        <pic:spPr>
                          <a:xfrm>
                            <a:off x="0" y="0"/>
                            <a:ext cx="723900" cy="0"/>
                          </a:xfrm>
                          <a:prstGeom prst="rect">
                            <a:avLst/>
                          </a:prstGeom>
                          <a:noFill/>
                          <a:ln>
                            <a:noFill/>
                          </a:ln>
                        </pic:spPr>
                      </pic:pic>
                    </a:graphicData>
                  </a:graphic>
                </wp:anchor>
              </w:drawing>
            </w:r>
          </w:p>
        </w:tc>
      </w:tr>
      <w:tr w14:paraId="50C0EB60">
        <w:tblPrEx>
          <w:tblCellMar>
            <w:top w:w="0" w:type="dxa"/>
            <w:left w:w="108" w:type="dxa"/>
            <w:bottom w:w="0" w:type="dxa"/>
            <w:right w:w="108" w:type="dxa"/>
          </w:tblCellMar>
        </w:tblPrEx>
        <w:trPr>
          <w:trHeight w:val="114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27BC8">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1BD0">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童玩区陀螺造型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E978">
            <w:pPr>
              <w:shd w:val="clear"/>
              <w:jc w:val="center"/>
              <w:rPr>
                <w:rFonts w:ascii="宋体" w:hAnsi="宋体" w:cs="宋体"/>
                <w:color w:val="auto"/>
                <w:sz w:val="20"/>
                <w:szCs w:val="20"/>
                <w:highlight w:val="none"/>
              </w:rPr>
            </w:pP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F5CA7">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直径3000mm，高1200mm综合材料国内艺术界老师深化指导艺术创作、综合材料（树脂、玻璃钢材质、环氧树脂、金属构件、高光亮树脂基漆、其他金属制品、木制品等）</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B37E">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B335E">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44C1E">
            <w:pPr>
              <w:widowControl/>
              <w:shd w:val="clear"/>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半方池、风语筑、灵境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67075">
            <w:pPr>
              <w:shd w:val="clear"/>
              <w:jc w:val="center"/>
              <w:rPr>
                <w:rFonts w:ascii="宋体" w:hAnsi="宋体" w:cs="宋体"/>
                <w:color w:val="auto"/>
                <w:sz w:val="20"/>
                <w:szCs w:val="20"/>
                <w:highlight w:val="none"/>
              </w:rPr>
            </w:pPr>
          </w:p>
        </w:tc>
      </w:tr>
      <w:tr w14:paraId="6F4A744A">
        <w:tblPrEx>
          <w:tblCellMar>
            <w:top w:w="0" w:type="dxa"/>
            <w:left w:w="108" w:type="dxa"/>
            <w:bottom w:w="0" w:type="dxa"/>
            <w:right w:w="108" w:type="dxa"/>
          </w:tblCellMar>
        </w:tblPrEx>
        <w:trPr>
          <w:trHeight w:val="114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F791">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B822">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一层电梯区立体字造型台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3274F">
            <w:pPr>
              <w:shd w:val="clear"/>
              <w:jc w:val="center"/>
              <w:rPr>
                <w:rFonts w:ascii="宋体" w:hAnsi="宋体" w:cs="宋体"/>
                <w:color w:val="auto"/>
                <w:sz w:val="20"/>
                <w:szCs w:val="20"/>
                <w:highlight w:val="none"/>
              </w:rPr>
            </w:pP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4B2B7">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每个字体1000*1000mm，高度450综合材料国内艺术界老师深化指导艺术创作、综合材料（树脂、玻璃钢材质、环氧树脂、金属构件、高光亮树脂基漆、其他金属制品、木制品等）</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9BAA">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2946">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B756">
            <w:pPr>
              <w:widowControl/>
              <w:shd w:val="clear"/>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半方池、风语筑、灵境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33A0E">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rPr>
              <w:drawing>
                <wp:anchor distT="0" distB="0" distL="114300" distR="114300" simplePos="0" relativeHeight="251660288" behindDoc="0" locked="0" layoutInCell="1" allowOverlap="1">
                  <wp:simplePos x="0" y="0"/>
                  <wp:positionH relativeFrom="column">
                    <wp:posOffset>0</wp:posOffset>
                  </wp:positionH>
                  <wp:positionV relativeFrom="paragraph">
                    <wp:posOffset>2311400</wp:posOffset>
                  </wp:positionV>
                  <wp:extent cx="723900" cy="0"/>
                  <wp:effectExtent l="0" t="0" r="0" b="0"/>
                  <wp:wrapNone/>
                  <wp:docPr id="2" name="组合_10"/>
                  <wp:cNvGraphicFramePr/>
                  <a:graphic xmlns:a="http://schemas.openxmlformats.org/drawingml/2006/main">
                    <a:graphicData uri="http://schemas.openxmlformats.org/drawingml/2006/picture">
                      <pic:pic xmlns:pic="http://schemas.openxmlformats.org/drawingml/2006/picture">
                        <pic:nvPicPr>
                          <pic:cNvPr id="2" name="组合_10"/>
                          <pic:cNvPicPr/>
                        </pic:nvPicPr>
                        <pic:blipFill>
                          <a:blip r:embed="rId12"/>
                          <a:stretch>
                            <a:fillRect/>
                          </a:stretch>
                        </pic:blipFill>
                        <pic:spPr>
                          <a:xfrm>
                            <a:off x="0" y="0"/>
                            <a:ext cx="723900" cy="0"/>
                          </a:xfrm>
                          <a:prstGeom prst="rect">
                            <a:avLst/>
                          </a:prstGeom>
                          <a:noFill/>
                          <a:ln>
                            <a:noFill/>
                          </a:ln>
                        </pic:spPr>
                      </pic:pic>
                    </a:graphicData>
                  </a:graphic>
                </wp:anchor>
              </w:drawing>
            </w:r>
          </w:p>
        </w:tc>
      </w:tr>
      <w:tr w14:paraId="2996299E">
        <w:tblPrEx>
          <w:tblCellMar>
            <w:top w:w="0" w:type="dxa"/>
            <w:left w:w="108" w:type="dxa"/>
            <w:bottom w:w="0" w:type="dxa"/>
            <w:right w:w="108" w:type="dxa"/>
          </w:tblCellMar>
        </w:tblPrEx>
        <w:trPr>
          <w:trHeight w:val="104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B176B">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7485">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一层幼儿区顶部艺术造型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965AD">
            <w:pPr>
              <w:shd w:val="clear"/>
              <w:jc w:val="center"/>
              <w:rPr>
                <w:rFonts w:ascii="宋体" w:hAnsi="宋体" w:cs="宋体"/>
                <w:color w:val="auto"/>
                <w:sz w:val="20"/>
                <w:szCs w:val="20"/>
                <w:highlight w:val="none"/>
              </w:rPr>
            </w:pP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4E09">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R=300/450/600mm(共15个)综合材料国内艺术界老师深化指导艺术创作、综合材料（树脂、玻璃钢材质、环氧树脂、金属构件、高光亮树脂基漆、其他金属制品、木制品等）</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87BF9">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7033">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F3C4">
            <w:pPr>
              <w:widowControl/>
              <w:shd w:val="clear"/>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半方池、风语筑、灵境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33D58">
            <w:pPr>
              <w:shd w:val="clear"/>
              <w:jc w:val="center"/>
              <w:rPr>
                <w:rFonts w:ascii="宋体" w:hAnsi="宋体" w:cs="宋体"/>
                <w:color w:val="auto"/>
                <w:sz w:val="20"/>
                <w:szCs w:val="20"/>
                <w:highlight w:val="none"/>
              </w:rPr>
            </w:pPr>
          </w:p>
        </w:tc>
      </w:tr>
      <w:tr w14:paraId="6A279916">
        <w:tblPrEx>
          <w:tblCellMar>
            <w:top w:w="0" w:type="dxa"/>
            <w:left w:w="108" w:type="dxa"/>
            <w:bottom w:w="0" w:type="dxa"/>
            <w:right w:w="108" w:type="dxa"/>
          </w:tblCellMar>
        </w:tblPrEx>
        <w:trPr>
          <w:trHeight w:val="104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3BBD">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4EBB0">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一层可移动展示架</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FE888">
            <w:pPr>
              <w:shd w:val="clear"/>
              <w:jc w:val="center"/>
              <w:rPr>
                <w:rFonts w:ascii="宋体" w:hAnsi="宋体" w:cs="宋体"/>
                <w:color w:val="auto"/>
                <w:sz w:val="20"/>
                <w:szCs w:val="20"/>
                <w:highlight w:val="none"/>
              </w:rPr>
            </w:pP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B9F3">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2000*600*2000(h)mm综合材料国内艺术界老师深化指导艺术创作、综合材料（树脂、玻璃钢材质、环氧树脂、金属构件、高光亮树脂基漆、其他金属制品、木制品等）</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E28E1">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BEB8">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4 </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5337D">
            <w:pPr>
              <w:widowControl/>
              <w:shd w:val="clear"/>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半方池、风语筑、灵境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E29D">
            <w:pPr>
              <w:shd w:val="clear"/>
              <w:jc w:val="center"/>
              <w:rPr>
                <w:rFonts w:ascii="宋体" w:hAnsi="宋体" w:cs="宋体"/>
                <w:color w:val="auto"/>
                <w:sz w:val="20"/>
                <w:szCs w:val="20"/>
                <w:highlight w:val="none"/>
              </w:rPr>
            </w:pPr>
          </w:p>
        </w:tc>
      </w:tr>
      <w:tr w14:paraId="02A4C38B">
        <w:tblPrEx>
          <w:tblCellMar>
            <w:top w:w="0" w:type="dxa"/>
            <w:left w:w="108" w:type="dxa"/>
            <w:bottom w:w="0" w:type="dxa"/>
            <w:right w:w="108" w:type="dxa"/>
          </w:tblCellMar>
        </w:tblPrEx>
        <w:trPr>
          <w:trHeight w:val="104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37A5">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FE913">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二层电梯口艺术造景</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8579">
            <w:pPr>
              <w:shd w:val="clear"/>
              <w:jc w:val="center"/>
              <w:rPr>
                <w:rFonts w:ascii="宋体" w:hAnsi="宋体" w:cs="宋体"/>
                <w:color w:val="auto"/>
                <w:sz w:val="20"/>
                <w:szCs w:val="20"/>
                <w:highlight w:val="none"/>
              </w:rPr>
            </w:pP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305E8">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4500*2000mm高：2650mm综合材料综合材料国内艺术界老师深化指导艺术创作、综合材料（树脂、玻璃钢材质、环氧树脂、金属构件、高光亮树脂基漆、其他金属制品、木制品等）</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FFAF">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68DA1">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 </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F37F">
            <w:pPr>
              <w:widowControl/>
              <w:shd w:val="clear"/>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半方池、风语筑、灵境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F0A8">
            <w:pPr>
              <w:shd w:val="clear"/>
              <w:jc w:val="center"/>
              <w:rPr>
                <w:rFonts w:ascii="宋体" w:hAnsi="宋体" w:cs="宋体"/>
                <w:color w:val="auto"/>
                <w:sz w:val="20"/>
                <w:szCs w:val="20"/>
                <w:highlight w:val="none"/>
              </w:rPr>
            </w:pPr>
          </w:p>
        </w:tc>
      </w:tr>
      <w:tr w14:paraId="1186C6AA">
        <w:tblPrEx>
          <w:tblCellMar>
            <w:top w:w="0" w:type="dxa"/>
            <w:left w:w="108" w:type="dxa"/>
            <w:bottom w:w="0" w:type="dxa"/>
            <w:right w:w="108" w:type="dxa"/>
          </w:tblCellMar>
        </w:tblPrEx>
        <w:trPr>
          <w:trHeight w:val="66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AD7C8">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5D9E">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海洋球</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F90B4">
            <w:pPr>
              <w:shd w:val="clear"/>
              <w:jc w:val="center"/>
              <w:rPr>
                <w:rFonts w:ascii="宋体" w:hAnsi="宋体" w:cs="宋体"/>
                <w:color w:val="auto"/>
                <w:sz w:val="20"/>
                <w:szCs w:val="20"/>
                <w:highlight w:val="none"/>
              </w:rPr>
            </w:pP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52EC">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直径6厘米，加厚pe，多色可选，一体成型工艺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F1B74">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7D0C">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2000 </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6FD2">
            <w:pPr>
              <w:widowControl/>
              <w:shd w:val="clear"/>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半方池、风语筑、灵境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8B2F">
            <w:pPr>
              <w:shd w:val="clear"/>
              <w:jc w:val="center"/>
              <w:rPr>
                <w:rFonts w:ascii="宋体" w:hAnsi="宋体" w:cs="宋体"/>
                <w:color w:val="auto"/>
                <w:sz w:val="20"/>
                <w:szCs w:val="20"/>
                <w:highlight w:val="none"/>
              </w:rPr>
            </w:pPr>
          </w:p>
        </w:tc>
      </w:tr>
      <w:tr w14:paraId="28C5A02C">
        <w:tblPrEx>
          <w:tblCellMar>
            <w:top w:w="0" w:type="dxa"/>
            <w:left w:w="108" w:type="dxa"/>
            <w:bottom w:w="0" w:type="dxa"/>
            <w:right w:w="108" w:type="dxa"/>
          </w:tblCellMar>
        </w:tblPrEx>
        <w:trPr>
          <w:trHeight w:val="560" w:hRule="atLeast"/>
        </w:trPr>
        <w:tc>
          <w:tcPr>
            <w:tcW w:w="462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2C4706">
            <w:pPr>
              <w:widowControl/>
              <w:shd w:val="clear"/>
              <w:jc w:val="left"/>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智慧创意空间</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6F80">
            <w:pPr>
              <w:widowControl/>
              <w:shd w:val="clear"/>
              <w:jc w:val="left"/>
              <w:textAlignment w:val="center"/>
              <w:rPr>
                <w:rFonts w:hint="eastAsia" w:ascii="宋体" w:hAnsi="宋体" w:cs="宋体"/>
                <w:b/>
                <w:bCs/>
                <w:color w:val="auto"/>
                <w:kern w:val="0"/>
                <w:sz w:val="22"/>
                <w:szCs w:val="22"/>
                <w:highlight w:val="none"/>
              </w:rPr>
            </w:pPr>
          </w:p>
        </w:tc>
      </w:tr>
      <w:tr w14:paraId="0E43B5C6">
        <w:tblPrEx>
          <w:tblCellMar>
            <w:top w:w="0" w:type="dxa"/>
            <w:left w:w="108" w:type="dxa"/>
            <w:bottom w:w="0" w:type="dxa"/>
            <w:right w:w="108" w:type="dxa"/>
          </w:tblCellMar>
        </w:tblPrEx>
        <w:trPr>
          <w:trHeight w:val="1716"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2A3B5">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56CA1">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听读机</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65606">
            <w:pPr>
              <w:shd w:val="clear"/>
              <w:jc w:val="left"/>
              <w:rPr>
                <w:rFonts w:ascii="宋体" w:hAnsi="宋体" w:cs="宋体"/>
                <w:color w:val="auto"/>
                <w:sz w:val="20"/>
                <w:szCs w:val="20"/>
                <w:highlight w:val="none"/>
              </w:rPr>
            </w:pP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DF767">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≥10寸、多点触摸，屏幕分辨率不低于480*480，AC220V50/60HZ，额定功率10W，产品尺寸≤160mm*116mm*80mm。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指标要求：</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1、产品包含主机和头戴式耳机，有标准款与红色党建款两种款式（内置系统无区别）。用户通过主机选自优质有声图书资源在耳机端收听。</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2、在硬件上：提供可视化，高清触摸主机和专业化收听耳机；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3、在软件上：提供微信公众号授权等构建完整的第三方服务平台，满足各类型机构对试听者留存和运营的需求。</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4、终端：提供高清的可触摸操作的主机设备，包含软硬件及设备高度集成，具备多点触摸屏、WIFI联网、外接蓝牙耳机、定时播放、可视化搜索、智能推荐、定制电台、微信扫码试听、个性化设置等功能。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5、机构后台：机构对设备进行运营，内容运营数据管理后台，多维度让数据管理更加直观高效。云端存储，更加方便快捷良好。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微信支持：采用微信接入方式，用户通过扫码试听相关内容。手机微信端，线上线下完美结合。通过扫描二维码登陆/注册后，可自行选择畅听精选精品内容；耳机森林微信个性化功能可实现公众号用户转化，帮助公众号吸粉、实现用户留存和变现的价值。</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功能说明：</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1、有声听单：B端后台设置相关有声听单，可针对时段、终端设置不同听单内容，用户拿起耳机即可收听听单内容，无需任何操作。后台听单管理能够实现以下具体功能：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1)新建书单：支持自定义听单内容设置，可自定义不同场景的内容播放。默认听单属出场默认设置，可新建听单后自行配置应用。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2)选择书单：丰富的内容资源库可供选择，涵盖多种类多领域的精选书籍，支持选择多类型有声资源内容。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3)设置时间：实现书籍按照自定义时间段播放，每本书都可以设置相关播放时间，能在对应的时间点进行播放。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4)保存推送：听单的可以自选设备推送，实现不同的设备听不同的听单内容。听单保存后，进行应用推送，即可推送至设备上。</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2、精选推荐：用户通过微信扫描二维码进入精选推荐界面，在精选界面内滑动屏幕选择自己喜欢的内容，即可开始试听。</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后台管理：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1、账号体系：客户通过后台系统注册，生成管理员账号密码。通过后台的审核后方可通过后台账户管理自己机构的耳机森林。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数据相关：提供用户数据、试听数据和控制数据，可选择以折线图查看以上数据。提供BI数据看板，能够直观明了的查看热门书籍排行榜，设备数、用户数与新增情况，用户使用情况，总播放时长等数据，为用户深度挖掘数据做足准备。</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3、终端管理：支持用户设置包括设备基本信息、设备状态、硬件设备调控/自动开关机设置。支持故障上报、查询故障记录、授权时间范围。</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功能支持：</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1、后台支持上传语音，支持客户的通知类消息上传，时长不能超过20秒，用于通知类消息的定时，循环播放。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2、可支持个性化图书馆建设：向有声图书馆提出相关需求-建设私有图书馆-在主站上传审核相关内容-有声图书馆运营将内容拉取至私有图书馆-下发至设备。</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整体标准资源库数量：≥30000本书，≥10000个专辑，整体声音条数≥1080000条，整体声音时长（小时）≥226000小时。资源库中的书单每周进行更行，每个书单每次更新5本，专辑数量每月更新新增：500+本/月，声音集数：65000+条/月，声音时长：13000+小时/月。</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2、总体标准资源库资源专辑分部（后续的调整权限归有声图书馆所有）：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（1）历史人文主题有1100+专辑，声音集数：96000+，声音时长（小时）：21000+；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（2）亲子儿童主题有2600+专辑，声音集数：139000+，声音时长：14000+；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（3）健康养生主题有460+专辑，声音集数：64000+，声音时长：10000+；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（4）休闲娱乐主题有930+专辑，声音集数：160000+，声音时长：45000+；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（5）有声小说主题有950+专辑，声音集数：190000+，声音时长：46000+；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（6）商业财经主题有740+专辑，声音集数：136000+，声音时长：25000+；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（7）教育培训主题有480+专辑，声音集数：63000+，声音时长：9500+；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（8）时尚生活主题有1400+专辑，声音集数：63000+，声音时长：9500+；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（9）情感生活主题有660+专辑，声音集数：106000+，声音时长：32000+；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（10）政务生活主题有170+专辑，声音集数：33000+，声音时长：3000+；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党建生活主题有550+专辑，声音集数：16000+，声音时长：2400+；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EAF1C">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AFC5">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15DE">
            <w:pPr>
              <w:widowControl/>
              <w:shd w:val="clear"/>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半方池、风语筑、灵境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C5E5">
            <w:pPr>
              <w:shd w:val="clear"/>
              <w:jc w:val="center"/>
              <w:rPr>
                <w:rFonts w:ascii="宋体" w:hAnsi="宋体" w:cs="宋体"/>
                <w:color w:val="auto"/>
                <w:sz w:val="20"/>
                <w:szCs w:val="20"/>
                <w:highlight w:val="none"/>
              </w:rPr>
            </w:pPr>
          </w:p>
        </w:tc>
      </w:tr>
      <w:tr w14:paraId="3F10619C">
        <w:tblPrEx>
          <w:tblCellMar>
            <w:top w:w="0" w:type="dxa"/>
            <w:left w:w="108" w:type="dxa"/>
            <w:bottom w:w="0" w:type="dxa"/>
            <w:right w:w="108" w:type="dxa"/>
          </w:tblCellMar>
        </w:tblPrEx>
        <w:trPr>
          <w:trHeight w:val="4986"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2F470">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0F7C0">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AI名人画框</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85EB">
            <w:pPr>
              <w:shd w:val="clear"/>
              <w:jc w:val="left"/>
              <w:rPr>
                <w:rFonts w:ascii="宋体" w:hAnsi="宋体" w:cs="宋体"/>
                <w:color w:val="auto"/>
                <w:sz w:val="20"/>
                <w:szCs w:val="20"/>
                <w:highlight w:val="none"/>
              </w:rPr>
            </w:pP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31664">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功能要求：</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1.后台管理系统采用“B/S”架构，支持跨平台应用操作的能力。后台管理系统采用SaaS服务方式。支持按设备管理，可以高效快速的实现设1备内容管理和分发，实现对设备的远程管理。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2.支持网页及移动端后台管理系统进行设备管理、内容管理和发布。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3.支持线下绑定方式：支持在交互屏上生成二维码，通过移动端扫码方式将账号与设备关联管理后台支持支持绑定手机号登陆。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4.支持在交互屏端展示图片、视频、时间日期等内容。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5.支持实时语音交互：支持用户通过语音与照片中的角色进行实时交互，其可以理解和响应用户的提问。</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6.支持无唤醒对话：支持在用户进入后直接进行对话，并在每次角色发言结束后开启聆听。</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7.交互支持双语支持：支持双语（如汉语、英语），满足用户常见的语言需求。</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8.支持欢迎语：数字角色会根据用户设置的欢迎语进行打招呼，如果用户没有设置，大模型会根据角色信息自动生成欢迎语言。</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9.支持引导提问：当用户和数字角色交互过程中未进行提问，其会引导用户进行对话。</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10.支持文字隐藏：用户可以选择隐藏对话文字。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11.支持播放预生成的视频：支持播放在管理端生成的角色视频。</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12.支持角色切换：相框侧支持管理员或终端用户进行角色选择和切换。</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13.支持由管理员锁定角色：管理员选定角色后，可以对该角色进行锁定，禁止终端用户切换角色。</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14.支持屏保功能：无交互状态下，设备自动进入屏保模式。用户可点击相框开始交互。</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15.支持一张照片制作交互数字人：管理员可以上传一张符合要求的照片，后台进行审核后会制作为角色，其可根据创建时设置的角色信息直接进行交互。</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16.支持一张照片制作播报角色人：管理员可以上传一张符合要求的照片，后台进行审核后会制作为角色。</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17.支持生成高质量的角色视频：管理员可在管理端 APP输入文字、选择音色生成角色视频，用于图书推荐、图书讲解、主题活动推广。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18.支持多设备绑定及发布：管理员可在一个管理端上进行视频制作，发布到多个框。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19.支持AI生成播报文本：支持用户简单输入后，由大模型进行改写，生成播报文本。</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20.支持音色选择：预置10个以上角色进行选择。</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21.具备预设人物：预设20个以上数字角色，快速启动使用。支持用户上传照片创建40个以上动态角色/年，无限静态角色。</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22.具备预设人物 AI故事线，以人物背景故事设计交互故事，引导用户提问来进行交互，引导用户深入了解人物背景。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23.具备预设人物作品AI解读功能，以历史名家，热门书作者，品读他们的作品，生动将读者带入他们文字的世界。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24.支持生成人物数字人同时生成对应的OPAC查询二维码，用户扫码可获取人物相关的馆藏图书。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25.支持在创建形象时替换背景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支持使用AI创建形象：用户简单对角色形象进行描述，由AI进行形象生成。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技术参数：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1.整机采用环保实木边框，应用传统卯榫工艺，坚固耐用、防潮耐蚀锈，长期使用不变形不开裂，适应多种使用环境。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2.整机采用高透G+G电容10点触摸屏，具有自动校准、响应速度快、偏差范围小特点。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3.采用全视角液晶面板。可视角度≥178°，整机画面对比度及色彩还原真实，画面细节及Gamma无损失。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4.整机屏幕采用直流背光源，保证显示画面无频闪，有效避免视觉疲劳，呵护使用者用眼健康。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5.整机屏幕采用硬件低蓝光背光技术，在源头减少有害蓝光波段能量，蓝光占比（有害蓝光415～455nm能量综合）/ （整体蓝光400～500能量综合）＜50%，低蓝光保护显示不偏色、不泛黄。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6.整机液晶屏显示尺为21.5英寸，分辨率1920*1080，显示比例16:9，支持横、竖安装方式。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7.整机最大显示亮度≥220 cd/㎡。</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8.整机安装到墙面后无任何外置、外露、外挂的线材、天线及元器件模块。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9.内置2.0声道环绕功放，支持音视频声音外放。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10.整机背部与平整墙面贴齐，边框边缘与平整墙面间隙最大处≤10mm。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11.整机采用四核64位CPU主板，主频高达2.0GHZ，安卓11版本，运行内存4G，存储内存32G。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12.整机接口：USB 2.0≥2，HDMI2.0≥1，microUSB接口≥1，RJ45接口≥1，3.5mm耳机插孔≥1，内置Wi-Fi模块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13.全部端口采用隐藏设计，无可见外露端口。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14.兼容主流多媒体格式。视频格式：MPEG1、MPEG2、MPEG4、 H.263、H.264等；音频格式：MP3等；图片格式：JPG、JPEG、BMP、PNG、GIF 等。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整机可配搭信息发布软件，无需外接任何信息发布设备即可完成信息发布。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4BBF">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27FC">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7890">
            <w:pPr>
              <w:widowControl/>
              <w:shd w:val="clear"/>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半方池、风语筑、灵境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8590A">
            <w:pPr>
              <w:shd w:val="clear"/>
              <w:jc w:val="center"/>
              <w:rPr>
                <w:rFonts w:ascii="宋体" w:hAnsi="宋体" w:cs="宋体"/>
                <w:color w:val="auto"/>
                <w:sz w:val="20"/>
                <w:szCs w:val="20"/>
                <w:highlight w:val="none"/>
              </w:rPr>
            </w:pPr>
          </w:p>
        </w:tc>
      </w:tr>
      <w:tr w14:paraId="6D0946F6">
        <w:tblPrEx>
          <w:tblCellMar>
            <w:top w:w="0" w:type="dxa"/>
            <w:left w:w="108" w:type="dxa"/>
            <w:bottom w:w="0" w:type="dxa"/>
            <w:right w:w="108" w:type="dxa"/>
          </w:tblCellMar>
        </w:tblPrEx>
        <w:trPr>
          <w:trHeight w:val="54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54627">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F127">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彩球狂欢互动</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14671">
            <w:pPr>
              <w:shd w:val="clear"/>
              <w:jc w:val="left"/>
              <w:rPr>
                <w:rFonts w:ascii="宋体" w:hAnsi="宋体" w:cs="宋体"/>
                <w:color w:val="auto"/>
                <w:sz w:val="20"/>
                <w:szCs w:val="20"/>
                <w:highlight w:val="none"/>
              </w:rPr>
            </w:pP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4B377">
            <w:pPr>
              <w:widowControl/>
              <w:shd w:val="clear"/>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定制类互动展项</w:t>
            </w:r>
          </w:p>
          <w:p w14:paraId="032C7855">
            <w:pPr>
              <w:widowControl/>
              <w:shd w:val="clear"/>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整体尺寸：约1800*1000*600mm</w:t>
            </w:r>
          </w:p>
          <w:p w14:paraId="541DBD52">
            <w:pPr>
              <w:widowControl/>
              <w:shd w:val="clear"/>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主体材质：1.2mm钣金焊接，表面静电喷塑处理</w:t>
            </w:r>
          </w:p>
          <w:p w14:paraId="75B1E581">
            <w:pPr>
              <w:widowControl/>
              <w:shd w:val="clear"/>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电路控制系统：单片机电路</w:t>
            </w:r>
          </w:p>
          <w:p w14:paraId="13396273">
            <w:pPr>
              <w:widowControl/>
              <w:shd w:val="clear"/>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拍击按钮：拍拍乐按钮</w:t>
            </w:r>
          </w:p>
          <w:p w14:paraId="60AF6B6B">
            <w:pPr>
              <w:widowControl/>
              <w:shd w:val="clear"/>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转动结构：低速电机及鼓风机</w:t>
            </w:r>
          </w:p>
          <w:p w14:paraId="6B50BD59">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其他配置：亚克力加工件等</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FC59">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336B">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9CEA9">
            <w:pPr>
              <w:widowControl/>
              <w:shd w:val="clear"/>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半方池、风语筑、灵境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A418">
            <w:pPr>
              <w:shd w:val="clear"/>
              <w:jc w:val="center"/>
              <w:rPr>
                <w:rFonts w:ascii="宋体" w:hAnsi="宋体" w:cs="宋体"/>
                <w:color w:val="auto"/>
                <w:sz w:val="20"/>
                <w:szCs w:val="20"/>
                <w:highlight w:val="none"/>
              </w:rPr>
            </w:pPr>
          </w:p>
        </w:tc>
      </w:tr>
      <w:tr w14:paraId="1F661893">
        <w:tblPrEx>
          <w:tblCellMar>
            <w:top w:w="0" w:type="dxa"/>
            <w:left w:w="108" w:type="dxa"/>
            <w:bottom w:w="0" w:type="dxa"/>
            <w:right w:w="108" w:type="dxa"/>
          </w:tblCellMar>
        </w:tblPrEx>
        <w:trPr>
          <w:trHeight w:val="246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0C212">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83F47">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沉浸式空间</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89BAC">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激光工程投影机（4套）</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11DF3">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光源：激光光源（3LCD光源技术）；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驱动模式:多晶硅 TFT 有源矩阵；</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光源寿命大于20000小时；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亮度：4000流明；</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分辨率≥1920*1080；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长宽比:16:9；</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对比度2,500,000:1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20,000 小时激光光源免维护</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78A46">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08FD">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602" w:type="pct"/>
            <w:vMerge w:val="restart"/>
            <w:tcBorders>
              <w:top w:val="single" w:color="000000" w:sz="4" w:space="0"/>
              <w:left w:val="single" w:color="000000" w:sz="4" w:space="0"/>
              <w:right w:val="single" w:color="000000" w:sz="4" w:space="0"/>
            </w:tcBorders>
            <w:shd w:val="clear" w:color="auto" w:fill="auto"/>
            <w:vAlign w:val="center"/>
          </w:tcPr>
          <w:p w14:paraId="0F4D2673">
            <w:pPr>
              <w:widowControl/>
              <w:shd w:val="clear"/>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半方池、风语筑、灵境</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054ED">
            <w:pPr>
              <w:shd w:val="clear"/>
              <w:jc w:val="center"/>
              <w:rPr>
                <w:rFonts w:ascii="宋体" w:hAnsi="宋体" w:cs="宋体"/>
                <w:color w:val="auto"/>
                <w:sz w:val="20"/>
                <w:szCs w:val="20"/>
                <w:highlight w:val="none"/>
              </w:rPr>
            </w:pPr>
          </w:p>
        </w:tc>
      </w:tr>
      <w:tr w14:paraId="51614C1A">
        <w:tblPrEx>
          <w:tblCellMar>
            <w:top w:w="0" w:type="dxa"/>
            <w:left w:w="108" w:type="dxa"/>
            <w:bottom w:w="0" w:type="dxa"/>
            <w:right w:w="108" w:type="dxa"/>
          </w:tblCellMar>
        </w:tblPrEx>
        <w:trPr>
          <w:trHeight w:val="1309"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A95E4">
            <w:pPr>
              <w:shd w:val="clear"/>
              <w:jc w:val="center"/>
              <w:rPr>
                <w:rFonts w:ascii="宋体" w:hAnsi="宋体" w:cs="宋体"/>
                <w:color w:val="auto"/>
                <w:sz w:val="20"/>
                <w:szCs w:val="20"/>
                <w:highlight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6F714">
            <w:pPr>
              <w:shd w:val="clear"/>
              <w:jc w:val="center"/>
              <w:rPr>
                <w:rFonts w:ascii="宋体" w:hAnsi="宋体" w:cs="宋体"/>
                <w:color w:val="auto"/>
                <w:sz w:val="20"/>
                <w:szCs w:val="20"/>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C177">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多通道投影画面融合拼接系统（4通道）</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789D">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多通道投影画面融合拼接系统4通道：</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图像获取识别预处理模块：支持画面预制自适应处理，识别获取显示设备输出的图像参数；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平面、曲面、异型面、各自定义曲面图像处理校正模块：支持适应不同场景的图形校正；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线性、非线性、均匀、非均匀图像校正、变形处理：支持对所处理的图像进行不同级别的校正变换；</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多通道图像同步变形处理：支持根据现场建筑环境角度调试画面；</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支持多通道投影颜色校正、亮度、色彩、饱和度、均匀性调整处理；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支持多分辨率、多模式融合处理、多通道图像实时、无缝处理；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N*N模式图像上下左右四面边缘羽化融合处理。</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04FF2">
            <w:pPr>
              <w:shd w:val="clear"/>
              <w:jc w:val="center"/>
              <w:rPr>
                <w:rFonts w:ascii="宋体" w:hAnsi="宋体" w:cs="宋体"/>
                <w:color w:val="auto"/>
                <w:sz w:val="20"/>
                <w:szCs w:val="20"/>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359F2">
            <w:pPr>
              <w:shd w:val="clear"/>
              <w:jc w:val="center"/>
              <w:rPr>
                <w:rFonts w:ascii="宋体" w:hAnsi="宋体" w:cs="宋体"/>
                <w:color w:val="auto"/>
                <w:sz w:val="20"/>
                <w:szCs w:val="20"/>
                <w:highlight w:val="none"/>
              </w:rPr>
            </w:pPr>
          </w:p>
        </w:tc>
        <w:tc>
          <w:tcPr>
            <w:tcW w:w="602" w:type="pct"/>
            <w:vMerge w:val="continue"/>
            <w:tcBorders>
              <w:left w:val="single" w:color="000000" w:sz="4" w:space="0"/>
              <w:right w:val="single" w:color="000000" w:sz="4" w:space="0"/>
            </w:tcBorders>
            <w:shd w:val="clear" w:color="auto" w:fill="auto"/>
            <w:vAlign w:val="center"/>
          </w:tcPr>
          <w:p w14:paraId="1E0D3EAE">
            <w:pPr>
              <w:shd w:val="clear"/>
              <w:jc w:val="center"/>
              <w:rPr>
                <w:rFonts w:ascii="宋体" w:hAnsi="宋体" w:cs="宋体"/>
                <w:color w:val="auto"/>
                <w:sz w:val="20"/>
                <w:szCs w:val="20"/>
                <w:highlight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DC45F">
            <w:pPr>
              <w:shd w:val="clear"/>
              <w:jc w:val="center"/>
              <w:rPr>
                <w:rFonts w:ascii="宋体" w:hAnsi="宋体" w:cs="宋体"/>
                <w:color w:val="auto"/>
                <w:sz w:val="20"/>
                <w:szCs w:val="20"/>
                <w:highlight w:val="none"/>
              </w:rPr>
            </w:pPr>
          </w:p>
        </w:tc>
      </w:tr>
      <w:tr w14:paraId="14279AB3">
        <w:tblPrEx>
          <w:tblCellMar>
            <w:top w:w="0" w:type="dxa"/>
            <w:left w:w="108" w:type="dxa"/>
            <w:bottom w:w="0" w:type="dxa"/>
            <w:right w:w="108" w:type="dxa"/>
          </w:tblCellMar>
        </w:tblPrEx>
        <w:trPr>
          <w:trHeight w:val="156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24737">
            <w:pPr>
              <w:shd w:val="clear"/>
              <w:jc w:val="center"/>
              <w:rPr>
                <w:rFonts w:ascii="宋体" w:hAnsi="宋体" w:cs="宋体"/>
                <w:color w:val="auto"/>
                <w:sz w:val="20"/>
                <w:szCs w:val="20"/>
                <w:highlight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35F31">
            <w:pPr>
              <w:shd w:val="clear"/>
              <w:jc w:val="center"/>
              <w:rPr>
                <w:rFonts w:ascii="宋体" w:hAnsi="宋体" w:cs="宋体"/>
                <w:color w:val="auto"/>
                <w:sz w:val="20"/>
                <w:szCs w:val="20"/>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8613">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多点触控隔空交互系统（1项）</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18221">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互动区域：</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支持标准的矩形或方形区域互动；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支持互动桌面</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调用互动系统程序运行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开机启动:随电脑开机运行触控系统，电脑关机自动关闭运行；</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02B17">
            <w:pPr>
              <w:shd w:val="clear"/>
              <w:jc w:val="center"/>
              <w:rPr>
                <w:rFonts w:ascii="宋体" w:hAnsi="宋体" w:cs="宋体"/>
                <w:color w:val="auto"/>
                <w:sz w:val="20"/>
                <w:szCs w:val="20"/>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6BFE0">
            <w:pPr>
              <w:shd w:val="clear"/>
              <w:jc w:val="center"/>
              <w:rPr>
                <w:rFonts w:ascii="宋体" w:hAnsi="宋体" w:cs="宋体"/>
                <w:color w:val="auto"/>
                <w:sz w:val="20"/>
                <w:szCs w:val="20"/>
                <w:highlight w:val="none"/>
              </w:rPr>
            </w:pPr>
          </w:p>
        </w:tc>
        <w:tc>
          <w:tcPr>
            <w:tcW w:w="602" w:type="pct"/>
            <w:vMerge w:val="continue"/>
            <w:tcBorders>
              <w:left w:val="single" w:color="000000" w:sz="4" w:space="0"/>
              <w:right w:val="single" w:color="000000" w:sz="4" w:space="0"/>
            </w:tcBorders>
            <w:shd w:val="clear" w:color="auto" w:fill="auto"/>
            <w:vAlign w:val="center"/>
          </w:tcPr>
          <w:p w14:paraId="77BE5319">
            <w:pPr>
              <w:shd w:val="clear"/>
              <w:jc w:val="center"/>
              <w:rPr>
                <w:rFonts w:ascii="宋体" w:hAnsi="宋体" w:cs="宋体"/>
                <w:color w:val="auto"/>
                <w:sz w:val="20"/>
                <w:szCs w:val="20"/>
                <w:highlight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64CA5">
            <w:pPr>
              <w:shd w:val="clear"/>
              <w:jc w:val="center"/>
              <w:rPr>
                <w:rFonts w:ascii="宋体" w:hAnsi="宋体" w:cs="宋体"/>
                <w:color w:val="auto"/>
                <w:sz w:val="20"/>
                <w:szCs w:val="20"/>
                <w:highlight w:val="none"/>
              </w:rPr>
            </w:pPr>
          </w:p>
        </w:tc>
      </w:tr>
      <w:tr w14:paraId="49B53156">
        <w:tblPrEx>
          <w:tblCellMar>
            <w:top w:w="0" w:type="dxa"/>
            <w:left w:w="108" w:type="dxa"/>
            <w:bottom w:w="0" w:type="dxa"/>
            <w:right w:w="108" w:type="dxa"/>
          </w:tblCellMar>
        </w:tblPrEx>
        <w:trPr>
          <w:trHeight w:val="132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338BA">
            <w:pPr>
              <w:shd w:val="clear"/>
              <w:jc w:val="center"/>
              <w:rPr>
                <w:rFonts w:ascii="宋体" w:hAnsi="宋体" w:cs="宋体"/>
                <w:color w:val="auto"/>
                <w:sz w:val="20"/>
                <w:szCs w:val="20"/>
                <w:highlight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F04B1">
            <w:pPr>
              <w:shd w:val="clear"/>
              <w:jc w:val="center"/>
              <w:rPr>
                <w:rFonts w:ascii="宋体" w:hAnsi="宋体" w:cs="宋体"/>
                <w:color w:val="auto"/>
                <w:sz w:val="20"/>
                <w:szCs w:val="20"/>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4D0F5">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数字增强阅读资源（1项）</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AD8E1">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支持模型扫描识别，系统会根据纸张自动识别绘画角色；</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3.支持色彩扫描识别，系统会自动将填色纸张的颜色识别并实时贴图；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4.支持将涂鸦还原为三维模型；</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272C1">
            <w:pPr>
              <w:shd w:val="clear"/>
              <w:jc w:val="center"/>
              <w:rPr>
                <w:rFonts w:ascii="宋体" w:hAnsi="宋体" w:cs="宋体"/>
                <w:color w:val="auto"/>
                <w:sz w:val="20"/>
                <w:szCs w:val="20"/>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E3DB6">
            <w:pPr>
              <w:shd w:val="clear"/>
              <w:jc w:val="center"/>
              <w:rPr>
                <w:rFonts w:ascii="宋体" w:hAnsi="宋体" w:cs="宋体"/>
                <w:color w:val="auto"/>
                <w:sz w:val="20"/>
                <w:szCs w:val="20"/>
                <w:highlight w:val="none"/>
              </w:rPr>
            </w:pPr>
          </w:p>
        </w:tc>
        <w:tc>
          <w:tcPr>
            <w:tcW w:w="602" w:type="pct"/>
            <w:vMerge w:val="continue"/>
            <w:tcBorders>
              <w:left w:val="single" w:color="000000" w:sz="4" w:space="0"/>
              <w:bottom w:val="single" w:color="000000" w:sz="4" w:space="0"/>
              <w:right w:val="single" w:color="000000" w:sz="4" w:space="0"/>
            </w:tcBorders>
            <w:shd w:val="clear" w:color="auto" w:fill="auto"/>
            <w:vAlign w:val="center"/>
          </w:tcPr>
          <w:p w14:paraId="78117478">
            <w:pPr>
              <w:shd w:val="clear"/>
              <w:jc w:val="center"/>
              <w:rPr>
                <w:rFonts w:ascii="宋体" w:hAnsi="宋体" w:cs="宋体"/>
                <w:color w:val="auto"/>
                <w:sz w:val="20"/>
                <w:szCs w:val="20"/>
                <w:highlight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CBFCB">
            <w:pPr>
              <w:shd w:val="clear"/>
              <w:jc w:val="center"/>
              <w:rPr>
                <w:rFonts w:ascii="宋体" w:hAnsi="宋体" w:cs="宋体"/>
                <w:color w:val="auto"/>
                <w:sz w:val="20"/>
                <w:szCs w:val="20"/>
                <w:highlight w:val="none"/>
              </w:rPr>
            </w:pPr>
          </w:p>
        </w:tc>
      </w:tr>
      <w:tr w14:paraId="61E1982D">
        <w:tblPrEx>
          <w:tblCellMar>
            <w:top w:w="0" w:type="dxa"/>
            <w:left w:w="108" w:type="dxa"/>
            <w:bottom w:w="0" w:type="dxa"/>
            <w:right w:w="108" w:type="dxa"/>
          </w:tblCellMar>
        </w:tblPrEx>
        <w:trPr>
          <w:trHeight w:val="54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2506A">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BE3DD">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直播间</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ABBA">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21.5寸显示器</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0AE40">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场控显示器</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F188">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FBBC">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602" w:type="pct"/>
            <w:vMerge w:val="restart"/>
            <w:tcBorders>
              <w:top w:val="single" w:color="000000" w:sz="4" w:space="0"/>
              <w:left w:val="single" w:color="000000" w:sz="4" w:space="0"/>
              <w:right w:val="single" w:color="000000" w:sz="4" w:space="0"/>
            </w:tcBorders>
            <w:shd w:val="clear" w:color="auto" w:fill="auto"/>
            <w:vAlign w:val="center"/>
          </w:tcPr>
          <w:p w14:paraId="068AC95C">
            <w:pPr>
              <w:widowControl/>
              <w:shd w:val="clear"/>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半方池、风语筑、灵境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D8A63">
            <w:pPr>
              <w:shd w:val="clear"/>
              <w:jc w:val="center"/>
              <w:rPr>
                <w:rFonts w:ascii="宋体" w:hAnsi="宋体" w:cs="宋体"/>
                <w:color w:val="auto"/>
                <w:sz w:val="20"/>
                <w:szCs w:val="20"/>
                <w:highlight w:val="none"/>
              </w:rPr>
            </w:pPr>
          </w:p>
        </w:tc>
      </w:tr>
      <w:tr w14:paraId="2E8CEC5B">
        <w:tblPrEx>
          <w:tblCellMar>
            <w:top w:w="0" w:type="dxa"/>
            <w:left w:w="108" w:type="dxa"/>
            <w:bottom w:w="0" w:type="dxa"/>
            <w:right w:w="108" w:type="dxa"/>
          </w:tblCellMar>
        </w:tblPrEx>
        <w:trPr>
          <w:trHeight w:val="54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30479">
            <w:pPr>
              <w:shd w:val="clear"/>
              <w:jc w:val="center"/>
              <w:rPr>
                <w:rFonts w:ascii="宋体" w:hAnsi="宋体" w:cs="宋体"/>
                <w:color w:val="auto"/>
                <w:sz w:val="20"/>
                <w:szCs w:val="20"/>
                <w:highlight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40A9E">
            <w:pPr>
              <w:shd w:val="clear"/>
              <w:jc w:val="center"/>
              <w:rPr>
                <w:rFonts w:ascii="宋体" w:hAnsi="宋体" w:cs="宋体"/>
                <w:color w:val="auto"/>
                <w:sz w:val="20"/>
                <w:szCs w:val="20"/>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68480">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主播摄像头</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4DE7">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 相机+镜头</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A4BF">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0AF1">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602" w:type="pct"/>
            <w:vMerge w:val="continue"/>
            <w:tcBorders>
              <w:left w:val="single" w:color="000000" w:sz="4" w:space="0"/>
              <w:right w:val="single" w:color="000000" w:sz="4" w:space="0"/>
            </w:tcBorders>
            <w:shd w:val="clear" w:color="auto" w:fill="auto"/>
            <w:vAlign w:val="center"/>
          </w:tcPr>
          <w:p w14:paraId="718B3628">
            <w:pPr>
              <w:widowControl/>
              <w:shd w:val="clear"/>
              <w:jc w:val="center"/>
              <w:textAlignment w:val="center"/>
              <w:rPr>
                <w:rFonts w:hint="eastAsia" w:ascii="宋体" w:hAnsi="宋体" w:cs="宋体"/>
                <w:color w:val="auto"/>
                <w:kern w:val="0"/>
                <w:sz w:val="20"/>
                <w:szCs w:val="20"/>
                <w:highlight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9431">
            <w:pPr>
              <w:shd w:val="clear"/>
              <w:jc w:val="center"/>
              <w:rPr>
                <w:rFonts w:ascii="宋体" w:hAnsi="宋体" w:cs="宋体"/>
                <w:color w:val="auto"/>
                <w:sz w:val="20"/>
                <w:szCs w:val="20"/>
                <w:highlight w:val="none"/>
              </w:rPr>
            </w:pPr>
          </w:p>
        </w:tc>
      </w:tr>
      <w:tr w14:paraId="2EF6DB32">
        <w:tblPrEx>
          <w:tblCellMar>
            <w:top w:w="0" w:type="dxa"/>
            <w:left w:w="108" w:type="dxa"/>
            <w:bottom w:w="0" w:type="dxa"/>
            <w:right w:w="108" w:type="dxa"/>
          </w:tblCellMar>
        </w:tblPrEx>
        <w:trPr>
          <w:trHeight w:val="118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6702A">
            <w:pPr>
              <w:shd w:val="clear"/>
              <w:jc w:val="center"/>
              <w:rPr>
                <w:rFonts w:ascii="宋体" w:hAnsi="宋体" w:cs="宋体"/>
                <w:color w:val="auto"/>
                <w:sz w:val="20"/>
                <w:szCs w:val="20"/>
                <w:highlight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8D1B9">
            <w:pPr>
              <w:shd w:val="clear"/>
              <w:jc w:val="center"/>
              <w:rPr>
                <w:rFonts w:ascii="宋体" w:hAnsi="宋体" w:cs="宋体"/>
                <w:color w:val="auto"/>
                <w:sz w:val="20"/>
                <w:szCs w:val="20"/>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CAF25">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K8专业直播摄像头</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A7F9">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K8高清直播摄像头 含落地式支架—主播用摄像头；12倍变焦，主播画面能够根据遥控器拉伸画面大小；340°左右云台，可预设多机位；1080P高清画面，色彩包满，画面流畅不卡顿</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2D43">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58C9">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602" w:type="pct"/>
            <w:vMerge w:val="continue"/>
            <w:tcBorders>
              <w:left w:val="single" w:color="000000" w:sz="4" w:space="0"/>
              <w:right w:val="single" w:color="000000" w:sz="4" w:space="0"/>
            </w:tcBorders>
            <w:shd w:val="clear" w:color="auto" w:fill="auto"/>
            <w:vAlign w:val="center"/>
          </w:tcPr>
          <w:p w14:paraId="5EA9E021">
            <w:pPr>
              <w:widowControl/>
              <w:shd w:val="clear"/>
              <w:jc w:val="center"/>
              <w:textAlignment w:val="center"/>
              <w:rPr>
                <w:rFonts w:hint="eastAsia" w:ascii="宋体" w:hAnsi="宋体" w:cs="宋体"/>
                <w:color w:val="auto"/>
                <w:kern w:val="0"/>
                <w:sz w:val="20"/>
                <w:szCs w:val="20"/>
                <w:highlight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E164D">
            <w:pPr>
              <w:shd w:val="clear"/>
              <w:jc w:val="center"/>
              <w:rPr>
                <w:rFonts w:ascii="宋体" w:hAnsi="宋体" w:cs="宋体"/>
                <w:color w:val="auto"/>
                <w:sz w:val="20"/>
                <w:szCs w:val="20"/>
                <w:highlight w:val="none"/>
              </w:rPr>
            </w:pPr>
          </w:p>
        </w:tc>
      </w:tr>
      <w:tr w14:paraId="28D31B58">
        <w:tblPrEx>
          <w:tblCellMar>
            <w:top w:w="0" w:type="dxa"/>
            <w:left w:w="108" w:type="dxa"/>
            <w:bottom w:w="0" w:type="dxa"/>
            <w:right w:w="108" w:type="dxa"/>
          </w:tblCellMar>
        </w:tblPrEx>
        <w:trPr>
          <w:trHeight w:val="52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32924">
            <w:pPr>
              <w:shd w:val="clear"/>
              <w:jc w:val="center"/>
              <w:rPr>
                <w:rFonts w:ascii="宋体" w:hAnsi="宋体" w:cs="宋体"/>
                <w:color w:val="auto"/>
                <w:sz w:val="20"/>
                <w:szCs w:val="20"/>
                <w:highlight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7B3B7">
            <w:pPr>
              <w:shd w:val="clear"/>
              <w:jc w:val="center"/>
              <w:rPr>
                <w:rFonts w:ascii="宋体" w:hAnsi="宋体" w:cs="宋体"/>
                <w:color w:val="auto"/>
                <w:sz w:val="20"/>
                <w:szCs w:val="20"/>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8142">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无线数字遥控器(导播台)</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4143D">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快速切换直播背景内容</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8EDA">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C47B">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602" w:type="pct"/>
            <w:vMerge w:val="continue"/>
            <w:tcBorders>
              <w:left w:val="single" w:color="000000" w:sz="4" w:space="0"/>
              <w:right w:val="single" w:color="000000" w:sz="4" w:space="0"/>
            </w:tcBorders>
            <w:shd w:val="clear" w:color="auto" w:fill="auto"/>
            <w:vAlign w:val="center"/>
          </w:tcPr>
          <w:p w14:paraId="75813C19">
            <w:pPr>
              <w:widowControl/>
              <w:shd w:val="clear"/>
              <w:jc w:val="center"/>
              <w:textAlignment w:val="center"/>
              <w:rPr>
                <w:rFonts w:hint="eastAsia" w:ascii="宋体" w:hAnsi="宋体" w:cs="宋体"/>
                <w:color w:val="auto"/>
                <w:kern w:val="0"/>
                <w:sz w:val="20"/>
                <w:szCs w:val="20"/>
                <w:highlight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3993B">
            <w:pPr>
              <w:shd w:val="clear"/>
              <w:jc w:val="center"/>
              <w:rPr>
                <w:rFonts w:ascii="宋体" w:hAnsi="宋体" w:cs="宋体"/>
                <w:color w:val="auto"/>
                <w:sz w:val="20"/>
                <w:szCs w:val="20"/>
                <w:highlight w:val="none"/>
              </w:rPr>
            </w:pPr>
          </w:p>
        </w:tc>
      </w:tr>
      <w:tr w14:paraId="1038BC49">
        <w:tblPrEx>
          <w:tblCellMar>
            <w:top w:w="0" w:type="dxa"/>
            <w:left w:w="108" w:type="dxa"/>
            <w:bottom w:w="0" w:type="dxa"/>
            <w:right w:w="108" w:type="dxa"/>
          </w:tblCellMar>
        </w:tblPrEx>
        <w:trPr>
          <w:trHeight w:val="52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EA268">
            <w:pPr>
              <w:shd w:val="clear"/>
              <w:jc w:val="center"/>
              <w:rPr>
                <w:rFonts w:ascii="宋体" w:hAnsi="宋体" w:cs="宋体"/>
                <w:color w:val="auto"/>
                <w:sz w:val="20"/>
                <w:szCs w:val="20"/>
                <w:highlight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435A2">
            <w:pPr>
              <w:shd w:val="clear"/>
              <w:jc w:val="center"/>
              <w:rPr>
                <w:rFonts w:ascii="宋体" w:hAnsi="宋体" w:cs="宋体"/>
                <w:color w:val="auto"/>
                <w:sz w:val="20"/>
                <w:szCs w:val="20"/>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6E353">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定向麦克风</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16290">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直播间有效收音</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A2EB4">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3B9D">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602" w:type="pct"/>
            <w:vMerge w:val="continue"/>
            <w:tcBorders>
              <w:left w:val="single" w:color="000000" w:sz="4" w:space="0"/>
              <w:right w:val="single" w:color="000000" w:sz="4" w:space="0"/>
            </w:tcBorders>
            <w:shd w:val="clear" w:color="auto" w:fill="auto"/>
            <w:vAlign w:val="center"/>
          </w:tcPr>
          <w:p w14:paraId="1A28019D">
            <w:pPr>
              <w:widowControl/>
              <w:shd w:val="clear"/>
              <w:jc w:val="center"/>
              <w:textAlignment w:val="center"/>
              <w:rPr>
                <w:rFonts w:hint="eastAsia" w:ascii="宋体" w:hAnsi="宋体" w:cs="宋体"/>
                <w:color w:val="auto"/>
                <w:kern w:val="0"/>
                <w:sz w:val="20"/>
                <w:szCs w:val="20"/>
                <w:highlight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3239D">
            <w:pPr>
              <w:shd w:val="clear"/>
              <w:jc w:val="center"/>
              <w:rPr>
                <w:rFonts w:ascii="宋体" w:hAnsi="宋体" w:cs="宋体"/>
                <w:color w:val="auto"/>
                <w:sz w:val="20"/>
                <w:szCs w:val="20"/>
                <w:highlight w:val="none"/>
              </w:rPr>
            </w:pPr>
          </w:p>
        </w:tc>
      </w:tr>
      <w:tr w14:paraId="79D5277A">
        <w:tblPrEx>
          <w:tblCellMar>
            <w:top w:w="0" w:type="dxa"/>
            <w:left w:w="108" w:type="dxa"/>
            <w:bottom w:w="0" w:type="dxa"/>
            <w:right w:w="108" w:type="dxa"/>
          </w:tblCellMar>
        </w:tblPrEx>
        <w:trPr>
          <w:trHeight w:val="52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7823B">
            <w:pPr>
              <w:shd w:val="clear"/>
              <w:jc w:val="center"/>
              <w:rPr>
                <w:rFonts w:ascii="宋体" w:hAnsi="宋体" w:cs="宋体"/>
                <w:color w:val="auto"/>
                <w:sz w:val="20"/>
                <w:szCs w:val="20"/>
                <w:highlight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5B580">
            <w:pPr>
              <w:shd w:val="clear"/>
              <w:jc w:val="center"/>
              <w:rPr>
                <w:rFonts w:ascii="宋体" w:hAnsi="宋体" w:cs="宋体"/>
                <w:color w:val="auto"/>
                <w:sz w:val="20"/>
                <w:szCs w:val="20"/>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671D">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2.5mX2.5m提拉式伸缩绿幕</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DF73A">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1套 手机端操作画面同步输出，实时连线镜头展示，背景切换</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A468">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635F">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602" w:type="pct"/>
            <w:vMerge w:val="continue"/>
            <w:tcBorders>
              <w:left w:val="single" w:color="000000" w:sz="4" w:space="0"/>
              <w:right w:val="single" w:color="000000" w:sz="4" w:space="0"/>
            </w:tcBorders>
            <w:shd w:val="clear" w:color="auto" w:fill="auto"/>
            <w:vAlign w:val="center"/>
          </w:tcPr>
          <w:p w14:paraId="1033C11C">
            <w:pPr>
              <w:widowControl/>
              <w:shd w:val="clear"/>
              <w:jc w:val="center"/>
              <w:textAlignment w:val="center"/>
              <w:rPr>
                <w:rFonts w:hint="eastAsia" w:ascii="宋体" w:hAnsi="宋体" w:cs="宋体"/>
                <w:color w:val="auto"/>
                <w:kern w:val="0"/>
                <w:sz w:val="20"/>
                <w:szCs w:val="20"/>
                <w:highlight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6143">
            <w:pPr>
              <w:shd w:val="clear"/>
              <w:jc w:val="center"/>
              <w:rPr>
                <w:rFonts w:ascii="宋体" w:hAnsi="宋体" w:cs="宋体"/>
                <w:color w:val="auto"/>
                <w:sz w:val="20"/>
                <w:szCs w:val="20"/>
                <w:highlight w:val="none"/>
              </w:rPr>
            </w:pPr>
          </w:p>
        </w:tc>
      </w:tr>
      <w:tr w14:paraId="518B3114">
        <w:tblPrEx>
          <w:tblCellMar>
            <w:top w:w="0" w:type="dxa"/>
            <w:left w:w="108" w:type="dxa"/>
            <w:bottom w:w="0" w:type="dxa"/>
            <w:right w:w="108" w:type="dxa"/>
          </w:tblCellMar>
        </w:tblPrEx>
        <w:trPr>
          <w:trHeight w:val="52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F1CAB">
            <w:pPr>
              <w:shd w:val="clear"/>
              <w:jc w:val="center"/>
              <w:rPr>
                <w:rFonts w:ascii="宋体" w:hAnsi="宋体" w:cs="宋体"/>
                <w:color w:val="auto"/>
                <w:sz w:val="20"/>
                <w:szCs w:val="20"/>
                <w:highlight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E94F5">
            <w:pPr>
              <w:shd w:val="clear"/>
              <w:jc w:val="center"/>
              <w:rPr>
                <w:rFonts w:ascii="宋体" w:hAnsi="宋体" w:cs="宋体"/>
                <w:color w:val="auto"/>
                <w:sz w:val="20"/>
                <w:szCs w:val="20"/>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7545A">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灯具</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14F6F">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专用柔光灯-、深抛柔光箱</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3D4DB">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14E4">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602" w:type="pct"/>
            <w:vMerge w:val="continue"/>
            <w:tcBorders>
              <w:left w:val="single" w:color="000000" w:sz="4" w:space="0"/>
              <w:right w:val="single" w:color="000000" w:sz="4" w:space="0"/>
            </w:tcBorders>
            <w:shd w:val="clear" w:color="auto" w:fill="auto"/>
            <w:vAlign w:val="center"/>
          </w:tcPr>
          <w:p w14:paraId="40843EE6">
            <w:pPr>
              <w:widowControl/>
              <w:shd w:val="clear"/>
              <w:jc w:val="center"/>
              <w:textAlignment w:val="center"/>
              <w:rPr>
                <w:rFonts w:hint="eastAsia" w:ascii="宋体" w:hAnsi="宋体" w:cs="宋体"/>
                <w:color w:val="auto"/>
                <w:kern w:val="0"/>
                <w:sz w:val="20"/>
                <w:szCs w:val="20"/>
                <w:highlight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6C307">
            <w:pPr>
              <w:shd w:val="clear"/>
              <w:jc w:val="center"/>
              <w:rPr>
                <w:rFonts w:ascii="宋体" w:hAnsi="宋体" w:cs="宋体"/>
                <w:color w:val="auto"/>
                <w:sz w:val="20"/>
                <w:szCs w:val="20"/>
                <w:highlight w:val="none"/>
              </w:rPr>
            </w:pPr>
          </w:p>
        </w:tc>
      </w:tr>
      <w:tr w14:paraId="7E9EA87C">
        <w:tblPrEx>
          <w:tblCellMar>
            <w:top w:w="0" w:type="dxa"/>
            <w:left w:w="108" w:type="dxa"/>
            <w:bottom w:w="0" w:type="dxa"/>
            <w:right w:w="108" w:type="dxa"/>
          </w:tblCellMar>
        </w:tblPrEx>
        <w:trPr>
          <w:trHeight w:val="52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65824">
            <w:pPr>
              <w:shd w:val="clear"/>
              <w:jc w:val="center"/>
              <w:rPr>
                <w:rFonts w:ascii="宋体" w:hAnsi="宋体" w:cs="宋体"/>
                <w:color w:val="auto"/>
                <w:sz w:val="20"/>
                <w:szCs w:val="20"/>
                <w:highlight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347D4">
            <w:pPr>
              <w:shd w:val="clear"/>
              <w:jc w:val="center"/>
              <w:rPr>
                <w:rFonts w:ascii="宋体" w:hAnsi="宋体" w:cs="宋体"/>
                <w:color w:val="auto"/>
                <w:sz w:val="20"/>
                <w:szCs w:val="20"/>
                <w:highlight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9A90">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虚拟直播间软件系统</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893D">
            <w:pPr>
              <w:widowControl/>
              <w:shd w:val="clear"/>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虚拟直播间搭建方案</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AE11">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9177">
            <w:pPr>
              <w:widowControl/>
              <w:shd w:val="clear"/>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602" w:type="pct"/>
            <w:vMerge w:val="continue"/>
            <w:tcBorders>
              <w:left w:val="single" w:color="000000" w:sz="4" w:space="0"/>
              <w:bottom w:val="single" w:color="000000" w:sz="4" w:space="0"/>
              <w:right w:val="single" w:color="000000" w:sz="4" w:space="0"/>
            </w:tcBorders>
            <w:shd w:val="clear" w:color="auto" w:fill="auto"/>
            <w:vAlign w:val="center"/>
          </w:tcPr>
          <w:p w14:paraId="390F9F14">
            <w:pPr>
              <w:widowControl/>
              <w:shd w:val="clear"/>
              <w:jc w:val="center"/>
              <w:textAlignment w:val="center"/>
              <w:rPr>
                <w:rFonts w:hint="eastAsia" w:ascii="宋体" w:hAnsi="宋体" w:cs="宋体"/>
                <w:color w:val="auto"/>
                <w:kern w:val="0"/>
                <w:sz w:val="20"/>
                <w:szCs w:val="20"/>
                <w:highlight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B1D3B">
            <w:pPr>
              <w:shd w:val="clear"/>
              <w:jc w:val="center"/>
              <w:rPr>
                <w:rFonts w:ascii="宋体" w:hAnsi="宋体" w:cs="宋体"/>
                <w:color w:val="auto"/>
                <w:sz w:val="20"/>
                <w:szCs w:val="20"/>
                <w:highlight w:val="none"/>
              </w:rPr>
            </w:pPr>
          </w:p>
        </w:tc>
      </w:tr>
    </w:tbl>
    <w:p w14:paraId="3434CDFD">
      <w:pPr>
        <w:pStyle w:val="63"/>
        <w:shd w:val="clear"/>
        <w:spacing w:line="360" w:lineRule="auto"/>
        <w:ind w:firstLine="420"/>
        <w:rPr>
          <w:color w:val="auto"/>
          <w:sz w:val="21"/>
          <w:szCs w:val="21"/>
          <w:highlight w:val="none"/>
        </w:rPr>
      </w:pPr>
      <w:r>
        <w:rPr>
          <w:rFonts w:hint="eastAsia" w:ascii="宋体" w:hAnsi="宋体" w:cs="宋体"/>
          <w:color w:val="auto"/>
          <w:highlight w:val="none"/>
        </w:rPr>
        <w:t>注：</w:t>
      </w:r>
      <w:r>
        <w:rPr>
          <w:rFonts w:hint="eastAsia"/>
          <w:color w:val="auto"/>
          <w:szCs w:val="24"/>
          <w:highlight w:val="none"/>
        </w:rPr>
        <w:t>参考品牌表</w:t>
      </w:r>
      <w:r>
        <w:rPr>
          <w:rFonts w:hint="eastAsia" w:ascii="宋体" w:hAnsi="宋体" w:cs="宋体"/>
          <w:color w:val="auto"/>
          <w:highlight w:val="none"/>
        </w:rPr>
        <w:t>中参考品牌仅供投标参考，不具限制性，投标产品非参考品牌的，必须在产品质量和性能上与参考品牌同档次或优于参考品牌。欢迎其他能满足本项目技术需求或性能与参考品牌相当的产品参与。</w:t>
      </w:r>
    </w:p>
    <w:p w14:paraId="00DAE308">
      <w:pPr>
        <w:shd w:val="clear"/>
        <w:spacing w:line="360" w:lineRule="auto"/>
        <w:jc w:val="left"/>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三、布展原则</w:t>
      </w:r>
    </w:p>
    <w:p w14:paraId="1A0BA3E6">
      <w:pPr>
        <w:numPr>
          <w:ilvl w:val="0"/>
          <w:numId w:val="2"/>
        </w:numPr>
        <w:shd w:val="clea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安全性原则。</w:t>
      </w:r>
      <w:r>
        <w:rPr>
          <w:rFonts w:hint="eastAsia" w:ascii="宋体" w:hAnsi="宋体" w:cs="宋体"/>
          <w:color w:val="auto"/>
          <w:sz w:val="24"/>
          <w:highlight w:val="none"/>
        </w:rPr>
        <w:t>在各类建设中坚持使用绿色、安全、环保的材料，确保儿童在接触和使用过程中不会受到有害物质的影响；避免尖锐边角、易碎物品等可能对孩子造成伤害的因素，消防、疏散等安全设施完备，为广大儿童创造安全、健康、绿色、快乐的成长空间环境。</w:t>
      </w:r>
    </w:p>
    <w:p w14:paraId="799761CF">
      <w:pPr>
        <w:numPr>
          <w:ilvl w:val="0"/>
          <w:numId w:val="2"/>
        </w:numPr>
        <w:shd w:val="clea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在地文化性原则</w:t>
      </w:r>
      <w:r>
        <w:rPr>
          <w:rFonts w:hint="eastAsia" w:ascii="宋体" w:hAnsi="宋体" w:cs="宋体"/>
          <w:color w:val="auto"/>
          <w:sz w:val="24"/>
          <w:highlight w:val="none"/>
        </w:rPr>
        <w:t>。结合在地文化系统构建奉化故事传播体系，通过设计具有奉化地域特色的品牌标识及IP形象，达到传统文化在儿童心中扎根发芽的目的。</w:t>
      </w:r>
    </w:p>
    <w:p w14:paraId="4D4793C2">
      <w:pPr>
        <w:numPr>
          <w:ilvl w:val="0"/>
          <w:numId w:val="2"/>
        </w:numPr>
        <w:shd w:val="clea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科技融合原则。</w:t>
      </w:r>
      <w:r>
        <w:rPr>
          <w:rFonts w:hint="eastAsia" w:ascii="宋体" w:hAnsi="宋体" w:cs="宋体"/>
          <w:color w:val="auto"/>
          <w:sz w:val="24"/>
          <w:highlight w:val="none"/>
        </w:rPr>
        <w:t>结合数字互动体验和智能图书管理系统，增强趣味教育元素的融入和图书管理效率。</w:t>
      </w:r>
    </w:p>
    <w:p w14:paraId="6F103915">
      <w:pPr>
        <w:numPr>
          <w:ilvl w:val="0"/>
          <w:numId w:val="2"/>
        </w:numPr>
        <w:shd w:val="clea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可持续性原则。</w:t>
      </w:r>
      <w:r>
        <w:rPr>
          <w:rFonts w:hint="eastAsia" w:ascii="宋体" w:hAnsi="宋体" w:cs="宋体"/>
          <w:color w:val="auto"/>
          <w:sz w:val="24"/>
          <w:highlight w:val="none"/>
        </w:rPr>
        <w:t>选择节能和耐用且易于维护的材料和设备。</w:t>
      </w:r>
    </w:p>
    <w:p w14:paraId="706D2792">
      <w:pPr>
        <w:shd w:val="clear"/>
        <w:spacing w:line="360" w:lineRule="auto"/>
        <w:jc w:val="left"/>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四、深化依据</w:t>
      </w:r>
    </w:p>
    <w:p w14:paraId="02C3CDA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1、施工区域图（详见附件平面图）；</w:t>
      </w:r>
    </w:p>
    <w:p w14:paraId="4C377B37">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联合国《儿童权利公约》</w:t>
      </w:r>
      <w:r>
        <w:rPr>
          <w:rFonts w:hint="eastAsia" w:ascii="宋体" w:hAnsi="宋体" w:cs="宋体"/>
          <w:color w:val="auto"/>
          <w:sz w:val="24"/>
          <w:highlight w:val="none"/>
        </w:rPr>
        <w:t>；</w:t>
      </w:r>
    </w:p>
    <w:p w14:paraId="15CCEED5">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联合国儿童基金会《儿童友好城市倡议》《儿童友好型城市规划手册》</w:t>
      </w:r>
      <w:r>
        <w:rPr>
          <w:rFonts w:hint="eastAsia" w:ascii="宋体" w:hAnsi="宋体" w:cs="宋体"/>
          <w:color w:val="auto"/>
          <w:sz w:val="24"/>
          <w:highlight w:val="none"/>
        </w:rPr>
        <w:t>；</w:t>
      </w:r>
    </w:p>
    <w:p w14:paraId="62084E1D">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4、</w:t>
      </w:r>
      <w:r>
        <w:rPr>
          <w:rFonts w:hint="eastAsia" w:ascii="宋体" w:hAnsi="宋体" w:cs="宋体"/>
          <w:color w:val="auto"/>
          <w:sz w:val="24"/>
          <w:highlight w:val="none"/>
          <w:lang w:val="zh-CN"/>
        </w:rPr>
        <w:t>国际图联《0-18岁儿童图书馆服务</w:t>
      </w:r>
      <w:r>
        <w:rPr>
          <w:rFonts w:hint="eastAsia" w:ascii="宋体" w:hAnsi="宋体" w:cs="宋体"/>
          <w:color w:val="auto"/>
          <w:sz w:val="24"/>
          <w:highlight w:val="none"/>
        </w:rPr>
        <w:t>指南</w:t>
      </w:r>
      <w:r>
        <w:rPr>
          <w:rFonts w:hint="eastAsia" w:ascii="宋体" w:hAnsi="宋体" w:cs="宋体"/>
          <w:color w:val="auto"/>
          <w:sz w:val="24"/>
          <w:highlight w:val="none"/>
          <w:lang w:val="zh-CN"/>
        </w:rPr>
        <w:t>》《婴幼儿图书馆服务</w:t>
      </w:r>
      <w:r>
        <w:rPr>
          <w:rFonts w:hint="eastAsia" w:ascii="宋体" w:hAnsi="宋体" w:cs="宋体"/>
          <w:color w:val="auto"/>
          <w:sz w:val="24"/>
          <w:highlight w:val="none"/>
        </w:rPr>
        <w:t>指南</w:t>
      </w:r>
      <w:r>
        <w:rPr>
          <w:rFonts w:hint="eastAsia" w:ascii="宋体" w:hAnsi="宋体" w:cs="宋体"/>
          <w:color w:val="auto"/>
          <w:sz w:val="24"/>
          <w:highlight w:val="none"/>
          <w:lang w:val="zh-CN"/>
        </w:rPr>
        <w:t>》《儿童图书馆服务发展</w:t>
      </w:r>
      <w:r>
        <w:rPr>
          <w:rFonts w:hint="eastAsia" w:ascii="宋体" w:hAnsi="宋体" w:cs="宋体"/>
          <w:color w:val="auto"/>
          <w:sz w:val="24"/>
          <w:highlight w:val="none"/>
        </w:rPr>
        <w:t>指南</w:t>
      </w:r>
      <w:r>
        <w:rPr>
          <w:rFonts w:hint="eastAsia" w:ascii="宋体" w:hAnsi="宋体" w:cs="宋体"/>
          <w:color w:val="auto"/>
          <w:sz w:val="24"/>
          <w:highlight w:val="none"/>
          <w:lang w:val="zh-CN"/>
        </w:rPr>
        <w:t>》</w:t>
      </w:r>
      <w:r>
        <w:rPr>
          <w:rFonts w:hint="eastAsia" w:ascii="宋体" w:hAnsi="宋体" w:cs="宋体"/>
          <w:color w:val="auto"/>
          <w:sz w:val="24"/>
          <w:highlight w:val="none"/>
        </w:rPr>
        <w:t>；</w:t>
      </w:r>
    </w:p>
    <w:p w14:paraId="226A6990">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5、</w:t>
      </w:r>
      <w:r>
        <w:rPr>
          <w:rFonts w:hint="eastAsia" w:ascii="宋体" w:hAnsi="宋体" w:cs="宋体"/>
          <w:color w:val="auto"/>
          <w:sz w:val="24"/>
          <w:highlight w:val="none"/>
          <w:lang w:val="zh-CN"/>
        </w:rPr>
        <w:t>国家发展改革委等《关于推进儿童友好城市建设的指导意见》《城市儿童友好空间建设导则（试行）》</w:t>
      </w:r>
      <w:r>
        <w:rPr>
          <w:rFonts w:hint="eastAsia" w:ascii="宋体" w:hAnsi="宋体" w:cs="宋体"/>
          <w:color w:val="auto"/>
          <w:sz w:val="24"/>
          <w:highlight w:val="none"/>
        </w:rPr>
        <w:t>；</w:t>
      </w:r>
    </w:p>
    <w:p w14:paraId="11C1B299">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6、</w:t>
      </w:r>
      <w:r>
        <w:rPr>
          <w:rFonts w:hint="eastAsia" w:ascii="宋体" w:hAnsi="宋体" w:cs="宋体"/>
          <w:color w:val="auto"/>
          <w:sz w:val="24"/>
          <w:highlight w:val="none"/>
          <w:lang w:val="zh-CN"/>
        </w:rPr>
        <w:t>浙江省人民政府妇女儿童工作委员会《浙江省推进儿童友好城市建设实施方案》</w:t>
      </w:r>
      <w:r>
        <w:rPr>
          <w:rFonts w:hint="eastAsia" w:ascii="宋体" w:hAnsi="宋体" w:cs="宋体"/>
          <w:color w:val="auto"/>
          <w:sz w:val="24"/>
          <w:highlight w:val="none"/>
        </w:rPr>
        <w:t>；</w:t>
      </w:r>
    </w:p>
    <w:p w14:paraId="5D46CA14">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7、</w:t>
      </w:r>
      <w:r>
        <w:rPr>
          <w:rFonts w:hint="eastAsia" w:ascii="宋体" w:hAnsi="宋体" w:cs="宋体"/>
          <w:color w:val="auto"/>
          <w:sz w:val="24"/>
          <w:highlight w:val="none"/>
          <w:lang w:val="zh-CN"/>
        </w:rPr>
        <w:t>浙江省文化和旅游厅等《浙江省公共图书馆服务大提升行动方案（2020-2022年）》</w:t>
      </w:r>
      <w:r>
        <w:rPr>
          <w:rFonts w:hint="eastAsia" w:ascii="宋体" w:hAnsi="宋体" w:cs="宋体"/>
          <w:color w:val="auto"/>
          <w:sz w:val="24"/>
          <w:highlight w:val="none"/>
        </w:rPr>
        <w:t>；</w:t>
      </w:r>
    </w:p>
    <w:p w14:paraId="0B941AF9">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8、</w:t>
      </w:r>
      <w:r>
        <w:rPr>
          <w:rFonts w:hint="eastAsia" w:ascii="宋体" w:hAnsi="宋体" w:cs="宋体"/>
          <w:color w:val="auto"/>
          <w:sz w:val="24"/>
          <w:highlight w:val="none"/>
          <w:lang w:val="zh-CN"/>
        </w:rPr>
        <w:t>中共宁波市委办公厅、宁波市人民政府办公厅《宁波市儿童友好城市建设实施方案（2022-2025年）》</w:t>
      </w:r>
      <w:r>
        <w:rPr>
          <w:rFonts w:hint="eastAsia" w:ascii="宋体" w:hAnsi="宋体" w:cs="宋体"/>
          <w:color w:val="auto"/>
          <w:sz w:val="24"/>
          <w:highlight w:val="none"/>
        </w:rPr>
        <w:t>；</w:t>
      </w:r>
    </w:p>
    <w:p w14:paraId="12D6ABB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9、国内相关法律和标准</w:t>
      </w:r>
    </w:p>
    <w:p w14:paraId="204799F5">
      <w:pPr>
        <w:shd w:val="clear"/>
        <w:spacing w:line="360" w:lineRule="auto"/>
        <w:jc w:val="left"/>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五、深化要求</w:t>
      </w:r>
    </w:p>
    <w:p w14:paraId="0886B20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（一）创意思想要求</w:t>
      </w:r>
    </w:p>
    <w:p w14:paraId="2094131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1、深化要充分体现原创性、创新性、互动性、安全性。  </w:t>
      </w:r>
    </w:p>
    <w:p w14:paraId="21E080D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2、深化需要充分结合在地文化系统构建奉化故事传播体系。需深入挖掘提炼，形成系统、独特、全面的表达，确保内容科学性、真实性，意识形态正确。</w:t>
      </w:r>
    </w:p>
    <w:p w14:paraId="15B9156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3、展示深化智慧阅读、有声阅读内容要求科学、合理、全面、真实，且富有美感和广播级音频质量；展陈文案兼具适应性与文学性。</w:t>
      </w:r>
    </w:p>
    <w:p w14:paraId="63B9AFD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4、深化要因地制宜，做到人、建筑、陈列及环境的和谐统一，做到系统安全可靠，运营成本经济。</w:t>
      </w:r>
    </w:p>
    <w:p w14:paraId="06E80F6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（二）深化安装要求</w:t>
      </w:r>
    </w:p>
    <w:p w14:paraId="771B47B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投标供应商投标时提供的布展深化方案要具有合理性、可行性、专业性和科学性，并易于理解领会。在安装施工中需达到与投标文件效果图一致效果。</w:t>
      </w:r>
    </w:p>
    <w:p w14:paraId="7C9DF40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布展区域图详见附件，供应商需在此基础上对图案效果（详见附件）进行深化。</w:t>
      </w:r>
    </w:p>
    <w:p w14:paraId="42B976C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（三）具体分项深化要求</w:t>
      </w:r>
    </w:p>
    <w:p w14:paraId="00DDFBE5">
      <w:pPr>
        <w:shd w:val="clear"/>
        <w:spacing w:line="360" w:lineRule="auto"/>
        <w:ind w:firstLine="480" w:firstLineChars="200"/>
        <w:rPr>
          <w:color w:val="auto"/>
          <w:highlight w:val="none"/>
        </w:rPr>
      </w:pPr>
      <w:r>
        <w:rPr>
          <w:rFonts w:hint="eastAsia" w:ascii="宋体" w:hAnsi="宋体" w:cs="宋体"/>
          <w:color w:val="auto"/>
          <w:sz w:val="24"/>
          <w:highlight w:val="none"/>
        </w:rPr>
        <w:t>1、vi标识系统：需系统阐述本项目深化和创作的基本思想和创意说明，提供logo深化和延伸图形设计。根据logo结合在地文化二次深化及导视系统，如：各区域门头标识、各区域书架分类牌、墙面图形运用、地面地贴、玻璃腰线、墙柜面标识文字等。</w:t>
      </w:r>
    </w:p>
    <w:p w14:paraId="35A66FD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艺术品展陈，包括龙造型ip、童玩区陀螺造型、一层电梯区立体字造型台、一层幼儿区顶部艺术造型、一层可移动展示架、二层电梯口艺术造景：需结合在地文化对本项目的造型展陈产品进行深化，并提供深化方案效果图、深化说明等。</w:t>
      </w:r>
    </w:p>
    <w:p w14:paraId="06E0A9A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3、多媒体展项：对相关展项进行二次深化，多媒体内容需具备引导性、趣味性、文化性适合适龄儿童的学习成长性。</w:t>
      </w:r>
    </w:p>
    <w:p w14:paraId="4E538BD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（四）深化成果要求</w:t>
      </w:r>
    </w:p>
    <w:p w14:paraId="6A337DF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1、提供项目的整体深化方案说明；</w:t>
      </w:r>
    </w:p>
    <w:p w14:paraId="2FEA855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2、艺术布展与原建筑之间的关系，确保方案的可行性、安全性及独立性；</w:t>
      </w:r>
    </w:p>
    <w:p w14:paraId="78E5866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VI标识系统，需提供LOGO深化方案；各区域标识标牌的使用点位及深化样式；根据logo延伸的辅助图形设计及图形具体应用点位深化并提供具体深化方案；导视系统的具体方案及图纸等。（需提供具体方案、制作清单及在实际空间中运用的效果图）；</w:t>
      </w:r>
    </w:p>
    <w:p w14:paraId="36CCA34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艺术品展陈，包括龙造型ip、童玩区陀螺造型、一层电梯区立体字造型台、一层幼儿区顶部艺术造型、一层可移动展示架、二层电梯口艺术造景，需结合在地文化对清单中的每项艺术品展陈进行二次深化。（需提供每件艺术品展陈的单品效果图、实际空间运用效果图、施工图及设计说明）</w:t>
      </w:r>
    </w:p>
    <w:p w14:paraId="090033E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5、多媒体展项，需明确多媒体呈现的影片内容及音频内容，并提供具体深化方案。（提供沉浸式空间样片）</w:t>
      </w:r>
    </w:p>
    <w:p w14:paraId="021BD0D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6、供应商可根据自身深化特点，增加其他表现手段，更为有效的表达思路和意图。</w:t>
      </w:r>
    </w:p>
    <w:p w14:paraId="1CEB4343">
      <w:pPr>
        <w:pStyle w:val="8"/>
        <w:shd w:val="clear"/>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rPr>
        <w:t>7、</w:t>
      </w:r>
      <w:r>
        <w:rPr>
          <w:rFonts w:hint="eastAsia" w:asciiTheme="majorEastAsia" w:hAnsiTheme="majorEastAsia" w:eastAsiaTheme="majorEastAsia"/>
          <w:color w:val="auto"/>
          <w:highlight w:val="none"/>
        </w:rPr>
        <w:t>本项目不对未中标单位进行深化设计补偿。</w:t>
      </w:r>
    </w:p>
    <w:p w14:paraId="1067FE1D">
      <w:pPr>
        <w:shd w:val="clear"/>
        <w:spacing w:line="360" w:lineRule="auto"/>
        <w:jc w:val="left"/>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六、其他要求</w:t>
      </w:r>
    </w:p>
    <w:p w14:paraId="30E0D19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1、中标人必须对货物提供质保期内维修维护服务并负责售后，质保期内的维修费用（包括材料）全部由中标人负责，质保期后的维修按成本价酌情收费。</w:t>
      </w:r>
    </w:p>
    <w:p w14:paraId="2487F0B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2、中标人必须保证所供货物全新、正品、原包装，至用户手中前不拆封。</w:t>
      </w:r>
    </w:p>
    <w:p w14:paraId="60FDFA8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3、产品项目安装及施工完毕后，由采购单位组织专业人员验收。验收以国家行业标准为基础，结合本次招标文件和正式合同为依据进行。如不符要求，一律返工，直到符合要求为止，否则拒付货款。</w:t>
      </w:r>
    </w:p>
    <w:p w14:paraId="063030A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4、投标单位应根据招标项目内容要求确定投标报价。本项目为交钥匙工程，如有漏项，视同已包含在总项目中，合同总价和单价不做调整。</w:t>
      </w:r>
    </w:p>
    <w:p w14:paraId="5FF9715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5、严禁使用质量不合格或不符合要求的材料，否则供应商须承担由此产生的一切责任。</w:t>
      </w:r>
    </w:p>
    <w:p w14:paraId="3BF9D0C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6、服务过程中，有关人员人身安全及财产安全问题由供应商自行解决，与采购人无关。</w:t>
      </w:r>
    </w:p>
    <w:bookmarkEnd w:id="29"/>
    <w:p w14:paraId="3D44ABEF">
      <w:pPr>
        <w:shd w:val="clear"/>
        <w:spacing w:line="360" w:lineRule="auto"/>
        <w:jc w:val="left"/>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七、商务要求</w:t>
      </w:r>
    </w:p>
    <w:tbl>
      <w:tblPr>
        <w:tblStyle w:val="21"/>
        <w:tblW w:w="9755"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39"/>
        <w:gridCol w:w="7816"/>
      </w:tblGrid>
      <w:tr w14:paraId="352578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1939" w:type="dxa"/>
            <w:tcBorders>
              <w:top w:val="single" w:color="auto" w:sz="4" w:space="0"/>
              <w:bottom w:val="single" w:color="auto" w:sz="4" w:space="0"/>
            </w:tcBorders>
            <w:vAlign w:val="center"/>
          </w:tcPr>
          <w:p w14:paraId="3EA946A8">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商务要求项目</w:t>
            </w:r>
          </w:p>
        </w:tc>
        <w:tc>
          <w:tcPr>
            <w:tcW w:w="7816" w:type="dxa"/>
            <w:tcBorders>
              <w:top w:val="single" w:color="auto" w:sz="4" w:space="0"/>
              <w:bottom w:val="single" w:color="auto" w:sz="4" w:space="0"/>
            </w:tcBorders>
            <w:vAlign w:val="center"/>
          </w:tcPr>
          <w:p w14:paraId="753DB008">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采购文件要求</w:t>
            </w:r>
          </w:p>
        </w:tc>
      </w:tr>
      <w:tr w14:paraId="5EB971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939" w:type="dxa"/>
            <w:tcBorders>
              <w:top w:val="single" w:color="auto" w:sz="4" w:space="0"/>
            </w:tcBorders>
            <w:vAlign w:val="center"/>
          </w:tcPr>
          <w:p w14:paraId="16FC1C07">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质保期</w:t>
            </w:r>
          </w:p>
        </w:tc>
        <w:tc>
          <w:tcPr>
            <w:tcW w:w="7816" w:type="dxa"/>
            <w:tcBorders>
              <w:top w:val="single" w:color="auto" w:sz="4" w:space="0"/>
            </w:tcBorders>
            <w:vAlign w:val="center"/>
          </w:tcPr>
          <w:p w14:paraId="27B88B7E">
            <w:pPr>
              <w:shd w:val="clear"/>
              <w:snapToGrid w:val="0"/>
              <w:ind w:right="-108"/>
              <w:rPr>
                <w:rFonts w:ascii="宋体" w:hAnsi="宋体" w:cs="宋体"/>
                <w:color w:val="auto"/>
                <w:sz w:val="24"/>
                <w:highlight w:val="none"/>
              </w:rPr>
            </w:pPr>
            <w:r>
              <w:rPr>
                <w:rFonts w:hint="eastAsia" w:ascii="宋体" w:hAnsi="宋体" w:cs="宋体"/>
                <w:color w:val="auto"/>
                <w:sz w:val="24"/>
                <w:highlight w:val="none"/>
                <w:lang w:val="en-GB"/>
              </w:rPr>
              <w:t>（1）</w:t>
            </w:r>
            <w:r>
              <w:rPr>
                <w:rFonts w:hint="eastAsia" w:ascii="宋体" w:hAnsi="宋体" w:cs="宋体"/>
                <w:color w:val="auto"/>
                <w:sz w:val="24"/>
                <w:highlight w:val="none"/>
              </w:rPr>
              <w:t>通过验收并完成移交之日起2年。</w:t>
            </w:r>
          </w:p>
          <w:p w14:paraId="7A5E3CE4">
            <w:pPr>
              <w:shd w:val="clear"/>
              <w:snapToGrid w:val="0"/>
              <w:ind w:right="-108"/>
              <w:rPr>
                <w:rFonts w:ascii="宋体" w:hAnsi="宋体" w:cs="宋体"/>
                <w:color w:val="auto"/>
                <w:sz w:val="24"/>
                <w:highlight w:val="none"/>
              </w:rPr>
            </w:pPr>
            <w:r>
              <w:rPr>
                <w:rFonts w:hint="eastAsia" w:ascii="宋体" w:hAnsi="宋体" w:cs="宋体"/>
                <w:color w:val="auto"/>
                <w:sz w:val="24"/>
                <w:highlight w:val="none"/>
                <w:lang w:val="en-GB"/>
              </w:rPr>
              <w:t>（2）</w:t>
            </w:r>
            <w:r>
              <w:rPr>
                <w:rFonts w:ascii="宋体" w:hAnsi="宋体" w:cs="宋体"/>
                <w:color w:val="auto"/>
                <w:sz w:val="24"/>
                <w:highlight w:val="none"/>
              </w:rPr>
              <w:t>质保期内被免费更换的零部件质量保证：自更换之日起计</w:t>
            </w:r>
            <w:r>
              <w:rPr>
                <w:rFonts w:hint="eastAsia" w:ascii="宋体" w:hAnsi="宋体" w:cs="宋体"/>
                <w:color w:val="auto"/>
                <w:sz w:val="24"/>
                <w:highlight w:val="none"/>
              </w:rPr>
              <w:t>2年。</w:t>
            </w:r>
          </w:p>
          <w:p w14:paraId="15B80E15">
            <w:pPr>
              <w:pStyle w:val="2"/>
              <w:shd w:val="clear"/>
              <w:ind w:firstLine="0" w:firstLineChars="0"/>
              <w:rPr>
                <w:rFonts w:ascii="宋体" w:hAnsi="宋体" w:cs="宋体"/>
                <w:color w:val="auto"/>
                <w:sz w:val="24"/>
                <w:highlight w:val="none"/>
              </w:rPr>
            </w:pPr>
            <w:r>
              <w:rPr>
                <w:rFonts w:hint="eastAsia" w:ascii="宋体" w:hAnsi="宋体" w:eastAsia="宋体" w:cs="宋体"/>
                <w:color w:val="auto"/>
                <w:sz w:val="24"/>
                <w:highlight w:val="none"/>
                <w:lang w:val="en-GB"/>
              </w:rPr>
              <w:t>（3）投标响应承诺高于上述规定的，按响应承诺执行。</w:t>
            </w:r>
          </w:p>
        </w:tc>
      </w:tr>
      <w:tr w14:paraId="24DBDA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939" w:type="dxa"/>
            <w:tcBorders>
              <w:top w:val="single" w:color="auto" w:sz="4" w:space="0"/>
            </w:tcBorders>
            <w:vAlign w:val="center"/>
          </w:tcPr>
          <w:p w14:paraId="469F22B0">
            <w:pPr>
              <w:widowControl/>
              <w:shd w:val="clear"/>
              <w:spacing w:line="0" w:lineRule="atLeast"/>
              <w:jc w:val="center"/>
              <w:rPr>
                <w:rFonts w:ascii="宋体" w:hAnsi="宋体" w:cs="宋体"/>
                <w:color w:val="auto"/>
                <w:sz w:val="24"/>
                <w:highlight w:val="none"/>
              </w:rPr>
            </w:pPr>
            <w:r>
              <w:rPr>
                <w:rFonts w:hint="eastAsia" w:ascii="宋体" w:hAnsi="宋体" w:cs="宋体"/>
                <w:color w:val="auto"/>
                <w:sz w:val="24"/>
                <w:highlight w:val="none"/>
              </w:rPr>
              <w:t>售后技术服务要求</w:t>
            </w:r>
          </w:p>
        </w:tc>
        <w:tc>
          <w:tcPr>
            <w:tcW w:w="7816" w:type="dxa"/>
            <w:tcBorders>
              <w:top w:val="single" w:color="auto" w:sz="4" w:space="0"/>
            </w:tcBorders>
            <w:vAlign w:val="center"/>
          </w:tcPr>
          <w:p w14:paraId="4AB5481C">
            <w:pPr>
              <w:shd w:val="clear"/>
              <w:jc w:val="left"/>
              <w:rPr>
                <w:rFonts w:ascii="宋体" w:hAnsi="宋体" w:cs="宋体"/>
                <w:color w:val="auto"/>
                <w:sz w:val="24"/>
                <w:highlight w:val="none"/>
              </w:rPr>
            </w:pPr>
            <w:r>
              <w:rPr>
                <w:rFonts w:hint="eastAsia" w:ascii="宋体" w:hAnsi="宋体" w:cs="宋体"/>
                <w:color w:val="auto"/>
                <w:sz w:val="24"/>
                <w:highlight w:val="none"/>
                <w:lang w:val="en-GB"/>
              </w:rPr>
              <w:t>接到要求提供服务的电话（或传真）后30分钟内做出响应。1个小时内派出合格的服务人员到达业主设备使用现场。一般故障4小时内修复，重大故障12小时内修复。规定时间内不能修复的免费提供同档次产品供甲方使用。</w:t>
            </w:r>
          </w:p>
        </w:tc>
      </w:tr>
      <w:tr w14:paraId="599DE1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1939" w:type="dxa"/>
            <w:vAlign w:val="center"/>
          </w:tcPr>
          <w:p w14:paraId="16E30037">
            <w:pPr>
              <w:widowControl/>
              <w:shd w:val="clear"/>
              <w:spacing w:line="0" w:lineRule="atLeast"/>
              <w:ind w:left="-108" w:right="-120"/>
              <w:jc w:val="center"/>
              <w:rPr>
                <w:rFonts w:ascii="宋体" w:hAnsi="宋体" w:cs="宋体"/>
                <w:color w:val="auto"/>
                <w:sz w:val="24"/>
                <w:highlight w:val="none"/>
              </w:rPr>
            </w:pPr>
            <w:r>
              <w:rPr>
                <w:rFonts w:hint="eastAsia" w:ascii="宋体" w:hAnsi="宋体" w:cs="宋体"/>
                <w:color w:val="auto"/>
                <w:sz w:val="24"/>
                <w:highlight w:val="none"/>
              </w:rPr>
              <w:t>工期</w:t>
            </w:r>
            <w:r>
              <w:rPr>
                <w:rFonts w:ascii="宋体" w:hAnsi="宋体" w:cs="宋体"/>
                <w:color w:val="auto"/>
                <w:sz w:val="24"/>
                <w:highlight w:val="none"/>
              </w:rPr>
              <w:t>及地点</w:t>
            </w:r>
          </w:p>
        </w:tc>
        <w:tc>
          <w:tcPr>
            <w:tcW w:w="7816" w:type="dxa"/>
            <w:vAlign w:val="center"/>
          </w:tcPr>
          <w:p w14:paraId="6C5CC3AC">
            <w:pPr>
              <w:shd w:val="clear"/>
              <w:jc w:val="left"/>
              <w:rPr>
                <w:rFonts w:ascii="宋体" w:hAnsi="宋体" w:cs="宋体"/>
                <w:color w:val="auto"/>
                <w:sz w:val="24"/>
                <w:highlight w:val="none"/>
              </w:rPr>
            </w:pPr>
            <w:r>
              <w:rPr>
                <w:rFonts w:hint="eastAsia" w:ascii="宋体" w:hAnsi="宋体" w:cs="宋体"/>
                <w:color w:val="auto"/>
                <w:sz w:val="24"/>
                <w:highlight w:val="none"/>
              </w:rPr>
              <w:t>工期：2024年12月20日前所有设备到场、安装、调试完成并能正常运行；</w:t>
            </w:r>
          </w:p>
          <w:p w14:paraId="05542873">
            <w:pPr>
              <w:shd w:val="clear"/>
              <w:jc w:val="left"/>
              <w:rPr>
                <w:rFonts w:ascii="宋体" w:hAnsi="宋体" w:cs="宋体"/>
                <w:color w:val="auto"/>
                <w:sz w:val="24"/>
                <w:highlight w:val="none"/>
              </w:rPr>
            </w:pPr>
            <w:r>
              <w:rPr>
                <w:rFonts w:ascii="宋体" w:hAnsi="宋体" w:cs="宋体"/>
                <w:color w:val="auto"/>
                <w:sz w:val="24"/>
                <w:highlight w:val="none"/>
              </w:rPr>
              <w:t>地点：</w:t>
            </w:r>
            <w:r>
              <w:rPr>
                <w:rFonts w:hint="eastAsia" w:ascii="宋体" w:hAnsi="宋体" w:cs="宋体"/>
                <w:color w:val="auto"/>
                <w:sz w:val="24"/>
                <w:highlight w:val="none"/>
              </w:rPr>
              <w:t>业主指定地点。</w:t>
            </w:r>
          </w:p>
        </w:tc>
      </w:tr>
      <w:tr w14:paraId="01F0DB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65" w:hRule="atLeast"/>
          <w:jc w:val="center"/>
        </w:trPr>
        <w:tc>
          <w:tcPr>
            <w:tcW w:w="1939" w:type="dxa"/>
            <w:vAlign w:val="center"/>
          </w:tcPr>
          <w:p w14:paraId="3CAD47C4">
            <w:pPr>
              <w:widowControl/>
              <w:shd w:val="clear"/>
              <w:spacing w:line="0" w:lineRule="atLeast"/>
              <w:ind w:left="-108" w:right="-120"/>
              <w:jc w:val="center"/>
              <w:rPr>
                <w:rFonts w:ascii="宋体" w:hAnsi="宋体" w:cs="宋体"/>
                <w:color w:val="auto"/>
                <w:sz w:val="24"/>
                <w:highlight w:val="none"/>
              </w:rPr>
            </w:pPr>
            <w:r>
              <w:rPr>
                <w:rFonts w:hint="eastAsia" w:ascii="宋体" w:hAnsi="宋体" w:cs="宋体"/>
                <w:color w:val="auto"/>
                <w:sz w:val="24"/>
                <w:highlight w:val="none"/>
              </w:rPr>
              <w:t>履约担保</w:t>
            </w:r>
          </w:p>
        </w:tc>
        <w:tc>
          <w:tcPr>
            <w:tcW w:w="7816" w:type="dxa"/>
            <w:vAlign w:val="center"/>
          </w:tcPr>
          <w:p w14:paraId="155F6090">
            <w:pPr>
              <w:widowControl/>
              <w:shd w:val="clear"/>
              <w:spacing w:line="0" w:lineRule="atLeast"/>
              <w:ind w:left="-108" w:right="-120"/>
              <w:jc w:val="left"/>
              <w:rPr>
                <w:rFonts w:ascii="宋体" w:hAnsi="宋体" w:cs="宋体"/>
                <w:color w:val="auto"/>
                <w:sz w:val="24"/>
                <w:highlight w:val="none"/>
              </w:rPr>
            </w:pPr>
            <w:r>
              <w:rPr>
                <w:rFonts w:hint="eastAsia" w:ascii="宋体" w:hAnsi="宋体" w:cs="宋体"/>
                <w:color w:val="auto"/>
                <w:sz w:val="24"/>
                <w:highlight w:val="none"/>
              </w:rPr>
              <w:t>履约担保</w:t>
            </w:r>
            <w:r>
              <w:rPr>
                <w:rFonts w:ascii="宋体" w:hAnsi="宋体" w:cs="宋体"/>
                <w:color w:val="auto"/>
                <w:sz w:val="24"/>
                <w:highlight w:val="none"/>
              </w:rPr>
              <w:t>形式：</w:t>
            </w:r>
            <w:r>
              <w:rPr>
                <w:rFonts w:hint="eastAsia" w:ascii="宋体" w:hAnsi="宋体" w:cs="宋体"/>
                <w:color w:val="auto"/>
                <w:sz w:val="24"/>
                <w:highlight w:val="none"/>
              </w:rPr>
              <w:t>电汇、银行保函、保险公司保函。</w:t>
            </w:r>
          </w:p>
          <w:p w14:paraId="2C0D13C1">
            <w:pPr>
              <w:widowControl/>
              <w:shd w:val="clear"/>
              <w:spacing w:line="0" w:lineRule="atLeast"/>
              <w:ind w:left="-108" w:right="-120"/>
              <w:jc w:val="left"/>
              <w:rPr>
                <w:rFonts w:ascii="宋体" w:hAnsi="宋体" w:cs="宋体"/>
                <w:color w:val="auto"/>
                <w:sz w:val="24"/>
                <w:highlight w:val="none"/>
              </w:rPr>
            </w:pPr>
            <w:r>
              <w:rPr>
                <w:rFonts w:hint="eastAsia" w:ascii="宋体" w:hAnsi="宋体" w:cs="宋体"/>
                <w:color w:val="auto"/>
                <w:sz w:val="24"/>
                <w:highlight w:val="none"/>
              </w:rPr>
              <w:t>履约担保</w:t>
            </w:r>
            <w:r>
              <w:rPr>
                <w:rFonts w:ascii="宋体" w:hAnsi="宋体" w:cs="宋体"/>
                <w:color w:val="auto"/>
                <w:sz w:val="24"/>
                <w:highlight w:val="none"/>
              </w:rPr>
              <w:t>的收取及退还：</w:t>
            </w:r>
            <w:r>
              <w:rPr>
                <w:rFonts w:hint="eastAsia" w:ascii="宋体" w:hAnsi="宋体" w:cs="宋体"/>
                <w:color w:val="auto"/>
                <w:sz w:val="24"/>
                <w:highlight w:val="none"/>
              </w:rPr>
              <w:t>按合同总金额的2.5%计收</w:t>
            </w:r>
            <w:r>
              <w:rPr>
                <w:rFonts w:ascii="宋体" w:hAnsi="宋体" w:cs="宋体"/>
                <w:color w:val="auto"/>
                <w:sz w:val="24"/>
                <w:highlight w:val="none"/>
              </w:rPr>
              <w:t>，合同履行完毕（验收合格并交付使用）后5日内退还。</w:t>
            </w:r>
          </w:p>
        </w:tc>
      </w:tr>
      <w:tr w14:paraId="16BF5C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939" w:type="dxa"/>
            <w:vAlign w:val="center"/>
          </w:tcPr>
          <w:p w14:paraId="6327D769">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付款条件</w:t>
            </w:r>
          </w:p>
        </w:tc>
        <w:tc>
          <w:tcPr>
            <w:tcW w:w="7816" w:type="dxa"/>
            <w:vAlign w:val="center"/>
          </w:tcPr>
          <w:p w14:paraId="62E45A1D">
            <w:pPr>
              <w:shd w:val="clear"/>
              <w:snapToGrid w:val="0"/>
              <w:rPr>
                <w:rFonts w:ascii="宋体" w:hAnsi="宋体" w:cs="宋体"/>
                <w:color w:val="auto"/>
                <w:sz w:val="24"/>
                <w:highlight w:val="none"/>
              </w:rPr>
            </w:pPr>
            <w:r>
              <w:rPr>
                <w:rFonts w:hint="eastAsia" w:ascii="宋体" w:hAnsi="宋体" w:cs="宋体"/>
                <w:color w:val="auto"/>
                <w:sz w:val="24"/>
                <w:highlight w:val="none"/>
              </w:rPr>
              <w:t>合同签订后10日内甲方向乙方支付合同价的20%，全部安装完毕验收合格后10日内支付至合同价的80%；审计完成后10日内支付至审定价的97.5%，余款在质保期满后付清。（中标人须在支付前向采购人提供增值税专用发票）</w:t>
            </w:r>
          </w:p>
        </w:tc>
      </w:tr>
      <w:tr w14:paraId="0E5ED4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6" w:hRule="atLeast"/>
          <w:jc w:val="center"/>
        </w:trPr>
        <w:tc>
          <w:tcPr>
            <w:tcW w:w="1939" w:type="dxa"/>
            <w:vAlign w:val="center"/>
          </w:tcPr>
          <w:p w14:paraId="7FD0EA3F">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报价组成</w:t>
            </w:r>
          </w:p>
        </w:tc>
        <w:tc>
          <w:tcPr>
            <w:tcW w:w="7816" w:type="dxa"/>
            <w:vAlign w:val="center"/>
          </w:tcPr>
          <w:p w14:paraId="65BD77B6">
            <w:pPr>
              <w:shd w:val="clear"/>
              <w:snapToGrid w:val="0"/>
              <w:rPr>
                <w:rFonts w:ascii="宋体" w:hAnsi="宋体" w:cs="宋体"/>
                <w:color w:val="auto"/>
                <w:sz w:val="24"/>
                <w:highlight w:val="none"/>
              </w:rPr>
            </w:pPr>
            <w:r>
              <w:rPr>
                <w:rFonts w:hint="eastAsia" w:ascii="宋体" w:hAnsi="宋体" w:cs="宋体"/>
                <w:color w:val="auto"/>
                <w:sz w:val="24"/>
                <w:highlight w:val="none"/>
              </w:rPr>
              <w:t>（1）投标报价是履行合同的最终价格：应根据采购项目要求包括货款、标准附件、备品备件、包装、运输、装卸、保险、税金、货到就位、安装、人工费、调试、深化费用、验收、培训、保修等一切税金和费用。</w:t>
            </w:r>
          </w:p>
          <w:p w14:paraId="3282813C">
            <w:pPr>
              <w:shd w:val="clear"/>
              <w:snapToGrid w:val="0"/>
              <w:rPr>
                <w:rFonts w:ascii="宋体" w:hAnsi="宋体" w:cs="宋体"/>
                <w:color w:val="auto"/>
                <w:sz w:val="24"/>
                <w:highlight w:val="none"/>
              </w:rPr>
            </w:pPr>
            <w:r>
              <w:rPr>
                <w:rFonts w:hint="eastAsia" w:ascii="宋体" w:hAnsi="宋体" w:cs="宋体"/>
                <w:color w:val="auto"/>
                <w:sz w:val="24"/>
                <w:highlight w:val="none"/>
              </w:rPr>
              <w:t>（2）中标人应考虑交货期间内材料等价格上涨因素，中标后的价格将不予调整。</w:t>
            </w:r>
          </w:p>
          <w:p w14:paraId="3436EEE6">
            <w:pPr>
              <w:shd w:val="clear"/>
              <w:snapToGrid w:val="0"/>
              <w:rPr>
                <w:rFonts w:ascii="宋体" w:hAnsi="宋体" w:cs="宋体"/>
                <w:color w:val="auto"/>
                <w:sz w:val="24"/>
                <w:highlight w:val="none"/>
              </w:rPr>
            </w:pPr>
            <w:r>
              <w:rPr>
                <w:rFonts w:hint="eastAsia" w:ascii="宋体" w:hAnsi="宋体" w:cs="宋体"/>
                <w:color w:val="auto"/>
                <w:sz w:val="24"/>
                <w:highlight w:val="none"/>
              </w:rPr>
              <w:t>（3）投标人须提供保证货物在验收合格后保修期内正常使用所必需的辅助材料、人员服务费用和检查、维护、保养费用等，其价格含在总价中。</w:t>
            </w:r>
          </w:p>
        </w:tc>
      </w:tr>
    </w:tbl>
    <w:p w14:paraId="519D6D91">
      <w:pPr>
        <w:shd w:val="clear"/>
        <w:snapToGrid w:val="0"/>
        <w:spacing w:line="360" w:lineRule="auto"/>
        <w:jc w:val="center"/>
        <w:rPr>
          <w:rFonts w:cs="仿宋" w:asciiTheme="majorEastAsia" w:hAnsiTheme="majorEastAsia" w:eastAsiaTheme="majorEastAsia"/>
          <w:b/>
          <w:color w:val="auto"/>
          <w:sz w:val="24"/>
          <w:highlight w:val="none"/>
        </w:rPr>
      </w:pPr>
    </w:p>
    <w:p w14:paraId="76368322">
      <w:pPr>
        <w:widowControl/>
        <w:shd w:val="clear"/>
        <w:jc w:val="center"/>
        <w:textAlignment w:val="center"/>
        <w:rPr>
          <w:rFonts w:ascii="宋体" w:hAnsi="宋体" w:cs="宋体"/>
          <w:color w:val="auto"/>
          <w:kern w:val="0"/>
          <w:sz w:val="24"/>
          <w:highlight w:val="none"/>
        </w:rPr>
      </w:pPr>
    </w:p>
    <w:p w14:paraId="09028939">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24"/>
          <w:highlight w:val="none"/>
        </w:rPr>
        <w:br w:type="page"/>
      </w:r>
      <w:r>
        <w:rPr>
          <w:rFonts w:hint="eastAsia" w:cs="仿宋" w:asciiTheme="majorEastAsia" w:hAnsiTheme="majorEastAsia" w:eastAsiaTheme="majorEastAsia"/>
          <w:b/>
          <w:color w:val="auto"/>
          <w:sz w:val="36"/>
          <w:szCs w:val="36"/>
          <w:highlight w:val="none"/>
        </w:rPr>
        <w:t xml:space="preserve">第四部分   </w:t>
      </w:r>
      <w:bookmarkStart w:id="30" w:name="_Toc184312067"/>
      <w:bookmarkEnd w:id="30"/>
      <w:bookmarkStart w:id="31" w:name="_Toc184312132"/>
      <w:bookmarkEnd w:id="31"/>
      <w:bookmarkStart w:id="32" w:name="_Toc184312086"/>
      <w:bookmarkEnd w:id="32"/>
      <w:bookmarkStart w:id="33" w:name="_Toc184314479"/>
      <w:bookmarkEnd w:id="33"/>
      <w:bookmarkStart w:id="34" w:name="_Toc184310284"/>
      <w:bookmarkEnd w:id="34"/>
      <w:bookmarkStart w:id="35" w:name="_Toc184312135"/>
      <w:bookmarkEnd w:id="35"/>
      <w:bookmarkStart w:id="36" w:name="_Toc184308054"/>
      <w:bookmarkEnd w:id="36"/>
      <w:bookmarkStart w:id="37" w:name="_Toc184308078"/>
      <w:bookmarkEnd w:id="37"/>
      <w:bookmarkStart w:id="38" w:name="_Toc184314469"/>
      <w:bookmarkEnd w:id="38"/>
      <w:bookmarkStart w:id="39" w:name="_Toc184308043"/>
      <w:bookmarkEnd w:id="39"/>
      <w:bookmarkStart w:id="40" w:name="_Toc184312118"/>
      <w:bookmarkEnd w:id="40"/>
      <w:bookmarkStart w:id="41" w:name="_Toc184308053"/>
      <w:bookmarkEnd w:id="41"/>
      <w:bookmarkStart w:id="42" w:name="_Toc184312085"/>
      <w:bookmarkEnd w:id="42"/>
      <w:bookmarkStart w:id="43" w:name="_Toc184308041"/>
      <w:bookmarkEnd w:id="43"/>
      <w:bookmarkStart w:id="44" w:name="_Toc184310317"/>
      <w:bookmarkEnd w:id="44"/>
      <w:bookmarkStart w:id="45" w:name="_Toc184313308"/>
      <w:bookmarkEnd w:id="45"/>
      <w:bookmarkStart w:id="46" w:name="_Toc184310321"/>
      <w:bookmarkEnd w:id="46"/>
      <w:bookmarkStart w:id="47" w:name="_Toc184310278"/>
      <w:bookmarkEnd w:id="47"/>
      <w:bookmarkStart w:id="48" w:name="_Toc184312073"/>
      <w:bookmarkEnd w:id="48"/>
      <w:bookmarkStart w:id="49" w:name="_Toc184313298"/>
      <w:bookmarkEnd w:id="49"/>
      <w:bookmarkStart w:id="50" w:name="_Toc184310277"/>
      <w:bookmarkEnd w:id="50"/>
      <w:bookmarkStart w:id="51" w:name="_Toc184313276"/>
      <w:bookmarkEnd w:id="51"/>
      <w:bookmarkStart w:id="52" w:name="_Toc184313238"/>
      <w:bookmarkEnd w:id="52"/>
      <w:bookmarkStart w:id="53" w:name="_Toc184308094"/>
      <w:bookmarkEnd w:id="53"/>
      <w:bookmarkStart w:id="54" w:name="_Toc184308059"/>
      <w:bookmarkEnd w:id="54"/>
      <w:bookmarkStart w:id="55" w:name="_Toc184312129"/>
      <w:bookmarkEnd w:id="55"/>
      <w:bookmarkStart w:id="56" w:name="_Toc184310301"/>
      <w:bookmarkEnd w:id="56"/>
      <w:bookmarkStart w:id="57" w:name="_Toc184313280"/>
      <w:bookmarkEnd w:id="57"/>
      <w:bookmarkStart w:id="58" w:name="_Toc184310328"/>
      <w:bookmarkEnd w:id="58"/>
      <w:bookmarkStart w:id="59" w:name="_Toc184313294"/>
      <w:bookmarkEnd w:id="59"/>
      <w:bookmarkStart w:id="60" w:name="_Toc184314426"/>
      <w:bookmarkEnd w:id="60"/>
      <w:bookmarkStart w:id="61" w:name="_Toc184313256"/>
      <w:bookmarkEnd w:id="61"/>
      <w:bookmarkStart w:id="62" w:name="_Toc184310338"/>
      <w:bookmarkEnd w:id="62"/>
      <w:bookmarkStart w:id="63" w:name="_Toc184313274"/>
      <w:bookmarkEnd w:id="63"/>
      <w:bookmarkStart w:id="64" w:name="_Toc184308100"/>
      <w:bookmarkEnd w:id="64"/>
      <w:bookmarkStart w:id="65" w:name="_Toc184314413"/>
      <w:bookmarkEnd w:id="65"/>
      <w:bookmarkStart w:id="66" w:name="_Toc184314472"/>
      <w:bookmarkEnd w:id="66"/>
      <w:bookmarkStart w:id="67" w:name="_Toc184310329"/>
      <w:bookmarkEnd w:id="67"/>
      <w:bookmarkStart w:id="68" w:name="_Toc184314428"/>
      <w:bookmarkEnd w:id="68"/>
      <w:bookmarkStart w:id="69" w:name="_Toc184310309"/>
      <w:bookmarkEnd w:id="69"/>
      <w:bookmarkStart w:id="70" w:name="_Toc184312124"/>
      <w:bookmarkEnd w:id="70"/>
      <w:bookmarkStart w:id="71" w:name="_Toc184314476"/>
      <w:bookmarkEnd w:id="71"/>
      <w:bookmarkStart w:id="72" w:name="_Toc184310330"/>
      <w:bookmarkEnd w:id="72"/>
      <w:bookmarkStart w:id="73" w:name="_Toc184314456"/>
      <w:bookmarkEnd w:id="73"/>
      <w:bookmarkStart w:id="74" w:name="_Toc184312092"/>
      <w:bookmarkEnd w:id="74"/>
      <w:bookmarkStart w:id="75" w:name="_Toc184308103"/>
      <w:bookmarkEnd w:id="75"/>
      <w:bookmarkStart w:id="76" w:name="_Toc184308036"/>
      <w:bookmarkEnd w:id="76"/>
      <w:bookmarkStart w:id="77" w:name="_Toc184308057"/>
      <w:bookmarkEnd w:id="77"/>
      <w:bookmarkStart w:id="78" w:name="_Toc184314420"/>
      <w:bookmarkEnd w:id="78"/>
      <w:bookmarkStart w:id="79" w:name="_Toc184312069"/>
      <w:bookmarkEnd w:id="79"/>
      <w:bookmarkStart w:id="80" w:name="_Toc184312104"/>
      <w:bookmarkEnd w:id="80"/>
      <w:bookmarkStart w:id="81" w:name="_Toc184310322"/>
      <w:bookmarkEnd w:id="81"/>
      <w:bookmarkStart w:id="82" w:name="_Toc184308080"/>
      <w:bookmarkEnd w:id="82"/>
      <w:bookmarkStart w:id="83" w:name="_Toc184308088"/>
      <w:bookmarkEnd w:id="83"/>
      <w:bookmarkStart w:id="84" w:name="_Toc184308091"/>
      <w:bookmarkEnd w:id="84"/>
      <w:bookmarkStart w:id="85" w:name="_Toc184313253"/>
      <w:bookmarkEnd w:id="85"/>
      <w:bookmarkStart w:id="86" w:name="_Toc184312082"/>
      <w:bookmarkEnd w:id="86"/>
      <w:bookmarkStart w:id="87" w:name="_Toc184313265"/>
      <w:bookmarkEnd w:id="87"/>
      <w:bookmarkStart w:id="88" w:name="_Toc184310331"/>
      <w:bookmarkEnd w:id="88"/>
      <w:bookmarkStart w:id="89" w:name="_Toc184308079"/>
      <w:bookmarkEnd w:id="89"/>
      <w:bookmarkStart w:id="90" w:name="_Toc184308106"/>
      <w:bookmarkEnd w:id="90"/>
      <w:bookmarkStart w:id="91" w:name="_Toc184313247"/>
      <w:bookmarkEnd w:id="91"/>
      <w:bookmarkStart w:id="92" w:name="_Toc184310288"/>
      <w:bookmarkEnd w:id="92"/>
      <w:bookmarkStart w:id="93" w:name="_Toc184308061"/>
      <w:bookmarkEnd w:id="93"/>
      <w:bookmarkStart w:id="94" w:name="_Toc184310334"/>
      <w:bookmarkEnd w:id="94"/>
      <w:bookmarkStart w:id="95" w:name="_Toc184314464"/>
      <w:bookmarkEnd w:id="95"/>
      <w:bookmarkStart w:id="96" w:name="_Toc184314450"/>
      <w:bookmarkEnd w:id="96"/>
      <w:bookmarkStart w:id="97" w:name="_Toc184312074"/>
      <w:bookmarkEnd w:id="97"/>
      <w:bookmarkStart w:id="98" w:name="_Toc184313304"/>
      <w:bookmarkEnd w:id="98"/>
      <w:bookmarkStart w:id="99" w:name="_Toc184308069"/>
      <w:bookmarkEnd w:id="99"/>
      <w:bookmarkStart w:id="100" w:name="_Toc184308044"/>
      <w:bookmarkEnd w:id="100"/>
      <w:bookmarkStart w:id="101" w:name="_Toc184310289"/>
      <w:bookmarkEnd w:id="101"/>
      <w:bookmarkStart w:id="102" w:name="_Toc184313272"/>
      <w:bookmarkEnd w:id="102"/>
      <w:bookmarkStart w:id="103" w:name="_Toc184312133"/>
      <w:bookmarkEnd w:id="103"/>
      <w:bookmarkStart w:id="104" w:name="_Toc184308074"/>
      <w:bookmarkEnd w:id="104"/>
      <w:bookmarkStart w:id="105" w:name="_Toc184314439"/>
      <w:bookmarkEnd w:id="105"/>
      <w:bookmarkStart w:id="106" w:name="_Toc184314427"/>
      <w:bookmarkEnd w:id="106"/>
      <w:bookmarkStart w:id="107" w:name="_Toc184313300"/>
      <w:bookmarkEnd w:id="107"/>
      <w:bookmarkStart w:id="108" w:name="_Toc184313282"/>
      <w:bookmarkEnd w:id="108"/>
      <w:bookmarkStart w:id="109" w:name="_Toc184310300"/>
      <w:bookmarkEnd w:id="109"/>
      <w:bookmarkStart w:id="110" w:name="_Toc184314454"/>
      <w:bookmarkEnd w:id="110"/>
      <w:bookmarkStart w:id="111" w:name="_Toc184308048"/>
      <w:bookmarkEnd w:id="111"/>
      <w:bookmarkStart w:id="112" w:name="_Toc184308070"/>
      <w:bookmarkEnd w:id="112"/>
      <w:bookmarkStart w:id="113" w:name="_Toc184313305"/>
      <w:bookmarkEnd w:id="113"/>
      <w:bookmarkStart w:id="114" w:name="_Toc184312115"/>
      <w:bookmarkEnd w:id="114"/>
      <w:bookmarkStart w:id="115" w:name="_Toc184310286"/>
      <w:bookmarkEnd w:id="115"/>
      <w:bookmarkStart w:id="116" w:name="_Toc184310319"/>
      <w:bookmarkEnd w:id="116"/>
      <w:bookmarkStart w:id="117" w:name="_Toc184310285"/>
      <w:bookmarkEnd w:id="117"/>
      <w:bookmarkStart w:id="118" w:name="_Toc184314466"/>
      <w:bookmarkEnd w:id="118"/>
      <w:bookmarkStart w:id="119" w:name="_Toc184308037"/>
      <w:bookmarkEnd w:id="119"/>
      <w:bookmarkStart w:id="120" w:name="_Toc184313252"/>
      <w:bookmarkEnd w:id="120"/>
      <w:bookmarkStart w:id="121" w:name="_Toc184313290"/>
      <w:bookmarkEnd w:id="121"/>
      <w:bookmarkStart w:id="122" w:name="_Toc184308092"/>
      <w:bookmarkEnd w:id="122"/>
      <w:bookmarkStart w:id="123" w:name="_Toc184308058"/>
      <w:bookmarkEnd w:id="123"/>
      <w:bookmarkStart w:id="124" w:name="_Toc184310308"/>
      <w:bookmarkEnd w:id="124"/>
      <w:bookmarkStart w:id="125" w:name="_Toc184314415"/>
      <w:bookmarkEnd w:id="125"/>
      <w:bookmarkStart w:id="126" w:name="_Toc184310275"/>
      <w:bookmarkEnd w:id="126"/>
      <w:bookmarkStart w:id="127" w:name="_Toc184312068"/>
      <w:bookmarkEnd w:id="127"/>
      <w:bookmarkStart w:id="128" w:name="_Toc184314414"/>
      <w:bookmarkEnd w:id="128"/>
      <w:bookmarkStart w:id="129" w:name="_Toc184313283"/>
      <w:bookmarkEnd w:id="129"/>
      <w:bookmarkStart w:id="130" w:name="_Toc184310310"/>
      <w:bookmarkEnd w:id="130"/>
      <w:bookmarkStart w:id="131" w:name="_Toc184308105"/>
      <w:bookmarkEnd w:id="131"/>
      <w:bookmarkStart w:id="132" w:name="_Toc184314448"/>
      <w:bookmarkEnd w:id="132"/>
      <w:bookmarkStart w:id="133" w:name="_Toc184314441"/>
      <w:bookmarkEnd w:id="133"/>
      <w:bookmarkStart w:id="134" w:name="_Toc184314430"/>
      <w:bookmarkEnd w:id="134"/>
      <w:bookmarkStart w:id="135" w:name="_Toc184310335"/>
      <w:bookmarkEnd w:id="135"/>
      <w:bookmarkStart w:id="136" w:name="_Toc184314434"/>
      <w:bookmarkEnd w:id="136"/>
      <w:bookmarkStart w:id="137" w:name="_Toc184308038"/>
      <w:bookmarkEnd w:id="137"/>
      <w:bookmarkStart w:id="138" w:name="_Toc184313239"/>
      <w:bookmarkEnd w:id="138"/>
      <w:bookmarkStart w:id="139" w:name="_Toc184314459"/>
      <w:bookmarkEnd w:id="139"/>
      <w:bookmarkStart w:id="140" w:name="_Toc184308085"/>
      <w:bookmarkEnd w:id="140"/>
      <w:bookmarkStart w:id="141" w:name="_Toc184308072"/>
      <w:bookmarkEnd w:id="141"/>
      <w:bookmarkStart w:id="142" w:name="_Toc184312076"/>
      <w:bookmarkEnd w:id="142"/>
      <w:bookmarkStart w:id="143" w:name="_Toc184312089"/>
      <w:bookmarkEnd w:id="143"/>
      <w:bookmarkStart w:id="144" w:name="_Toc184312138"/>
      <w:bookmarkEnd w:id="144"/>
      <w:bookmarkStart w:id="145" w:name="_Toc184308049"/>
      <w:bookmarkEnd w:id="145"/>
      <w:bookmarkStart w:id="146" w:name="_Toc184308068"/>
      <w:bookmarkEnd w:id="146"/>
      <w:bookmarkStart w:id="147" w:name="_Toc184312108"/>
      <w:bookmarkEnd w:id="147"/>
      <w:bookmarkStart w:id="148" w:name="_Toc184312116"/>
      <w:bookmarkEnd w:id="148"/>
      <w:bookmarkStart w:id="149" w:name="_Toc184308051"/>
      <w:bookmarkEnd w:id="149"/>
      <w:bookmarkStart w:id="150" w:name="_Toc184314418"/>
      <w:bookmarkEnd w:id="150"/>
      <w:bookmarkStart w:id="151" w:name="_Toc184314452"/>
      <w:bookmarkEnd w:id="151"/>
      <w:bookmarkStart w:id="152" w:name="_Toc184314417"/>
      <w:bookmarkEnd w:id="152"/>
      <w:bookmarkStart w:id="153" w:name="_Toc184312087"/>
      <w:bookmarkEnd w:id="153"/>
      <w:bookmarkStart w:id="154" w:name="_Toc184313293"/>
      <w:bookmarkEnd w:id="154"/>
      <w:bookmarkStart w:id="155" w:name="_Toc184308065"/>
      <w:bookmarkEnd w:id="155"/>
      <w:bookmarkStart w:id="156" w:name="_Toc184308082"/>
      <w:bookmarkEnd w:id="156"/>
      <w:bookmarkStart w:id="157" w:name="_Toc184310303"/>
      <w:bookmarkEnd w:id="157"/>
      <w:bookmarkStart w:id="158" w:name="_Toc184314435"/>
      <w:bookmarkEnd w:id="158"/>
      <w:bookmarkStart w:id="159" w:name="_Toc184314443"/>
      <w:bookmarkEnd w:id="159"/>
      <w:bookmarkStart w:id="160" w:name="_Toc184308075"/>
      <w:bookmarkEnd w:id="160"/>
      <w:bookmarkStart w:id="161" w:name="_Toc184308084"/>
      <w:bookmarkEnd w:id="161"/>
      <w:bookmarkStart w:id="162" w:name="_Toc184314446"/>
      <w:bookmarkEnd w:id="162"/>
      <w:bookmarkStart w:id="163" w:name="_Toc184314465"/>
      <w:bookmarkEnd w:id="163"/>
      <w:bookmarkStart w:id="164" w:name="_Toc184310283"/>
      <w:bookmarkEnd w:id="164"/>
      <w:bookmarkStart w:id="165" w:name="_Toc184308052"/>
      <w:bookmarkEnd w:id="165"/>
      <w:bookmarkStart w:id="166" w:name="_Toc184314460"/>
      <w:bookmarkEnd w:id="166"/>
      <w:bookmarkStart w:id="167" w:name="_Toc184313285"/>
      <w:bookmarkEnd w:id="167"/>
      <w:bookmarkStart w:id="168" w:name="_Toc184310316"/>
      <w:bookmarkEnd w:id="168"/>
      <w:bookmarkStart w:id="169" w:name="_Toc184313296"/>
      <w:bookmarkEnd w:id="169"/>
      <w:bookmarkStart w:id="170" w:name="_Toc184314481"/>
      <w:bookmarkEnd w:id="170"/>
      <w:bookmarkStart w:id="171" w:name="_Toc184312130"/>
      <w:bookmarkEnd w:id="171"/>
      <w:bookmarkStart w:id="172" w:name="_Toc184313262"/>
      <w:bookmarkEnd w:id="172"/>
      <w:bookmarkStart w:id="173" w:name="_Toc184314419"/>
      <w:bookmarkEnd w:id="173"/>
      <w:bookmarkStart w:id="174" w:name="_Toc184308047"/>
      <w:bookmarkEnd w:id="174"/>
      <w:bookmarkStart w:id="175" w:name="_Toc184314442"/>
      <w:bookmarkEnd w:id="175"/>
      <w:bookmarkStart w:id="176" w:name="_Toc184312126"/>
      <w:bookmarkEnd w:id="176"/>
      <w:bookmarkStart w:id="177" w:name="_Toc184310276"/>
      <w:bookmarkEnd w:id="177"/>
      <w:bookmarkStart w:id="178" w:name="_Toc184308071"/>
      <w:bookmarkEnd w:id="178"/>
      <w:bookmarkStart w:id="179" w:name="_Toc184312075"/>
      <w:bookmarkEnd w:id="179"/>
      <w:bookmarkStart w:id="180" w:name="_Toc184308056"/>
      <w:bookmarkEnd w:id="180"/>
      <w:bookmarkStart w:id="181" w:name="_Toc184310295"/>
      <w:bookmarkEnd w:id="181"/>
      <w:bookmarkStart w:id="182" w:name="_Toc184313260"/>
      <w:bookmarkEnd w:id="182"/>
      <w:bookmarkStart w:id="183" w:name="_Toc184313306"/>
      <w:bookmarkEnd w:id="183"/>
      <w:bookmarkStart w:id="184" w:name="_Toc184312128"/>
      <w:bookmarkEnd w:id="184"/>
      <w:bookmarkStart w:id="185" w:name="_Toc184310311"/>
      <w:bookmarkEnd w:id="185"/>
      <w:bookmarkStart w:id="186" w:name="_Toc184310324"/>
      <w:bookmarkEnd w:id="186"/>
      <w:bookmarkStart w:id="187" w:name="_Toc184308050"/>
      <w:bookmarkEnd w:id="187"/>
      <w:bookmarkStart w:id="188" w:name="_Toc184310282"/>
      <w:bookmarkEnd w:id="188"/>
      <w:bookmarkStart w:id="189" w:name="_Toc184314453"/>
      <w:bookmarkEnd w:id="189"/>
      <w:bookmarkStart w:id="190" w:name="_Toc184310327"/>
      <w:bookmarkEnd w:id="190"/>
      <w:bookmarkStart w:id="191" w:name="_Toc184314422"/>
      <w:bookmarkEnd w:id="191"/>
      <w:bookmarkStart w:id="192" w:name="_Toc184310298"/>
      <w:bookmarkEnd w:id="192"/>
      <w:bookmarkStart w:id="193" w:name="_Toc184308087"/>
      <w:bookmarkEnd w:id="193"/>
      <w:bookmarkStart w:id="194" w:name="_Toc184313292"/>
      <w:bookmarkEnd w:id="194"/>
      <w:bookmarkStart w:id="195" w:name="_Toc184314423"/>
      <w:bookmarkEnd w:id="195"/>
      <w:bookmarkStart w:id="196" w:name="_Toc184312090"/>
      <w:bookmarkEnd w:id="196"/>
      <w:bookmarkStart w:id="197" w:name="_Toc184310320"/>
      <w:bookmarkEnd w:id="197"/>
      <w:bookmarkStart w:id="198" w:name="_Toc184314458"/>
      <w:bookmarkEnd w:id="198"/>
      <w:bookmarkStart w:id="199" w:name="_Toc184314468"/>
      <w:bookmarkEnd w:id="199"/>
      <w:bookmarkStart w:id="200" w:name="_Toc184314455"/>
      <w:bookmarkEnd w:id="200"/>
      <w:bookmarkStart w:id="201" w:name="_Toc184310296"/>
      <w:bookmarkEnd w:id="201"/>
      <w:bookmarkStart w:id="202" w:name="_Toc184314474"/>
      <w:bookmarkEnd w:id="202"/>
      <w:bookmarkStart w:id="203" w:name="_Toc184313249"/>
      <w:bookmarkEnd w:id="203"/>
      <w:bookmarkStart w:id="204" w:name="_Toc184310272"/>
      <w:bookmarkEnd w:id="204"/>
      <w:bookmarkStart w:id="205" w:name="_Toc184313257"/>
      <w:bookmarkEnd w:id="205"/>
      <w:bookmarkStart w:id="206" w:name="_Toc184310342"/>
      <w:bookmarkEnd w:id="206"/>
      <w:bookmarkStart w:id="207" w:name="_Toc184310314"/>
      <w:bookmarkEnd w:id="207"/>
      <w:bookmarkStart w:id="208" w:name="_Toc184313281"/>
      <w:bookmarkEnd w:id="208"/>
      <w:bookmarkStart w:id="209" w:name="_Toc184308064"/>
      <w:bookmarkEnd w:id="209"/>
      <w:bookmarkStart w:id="210" w:name="_Toc184312127"/>
      <w:bookmarkEnd w:id="210"/>
      <w:bookmarkStart w:id="211" w:name="_Toc184313258"/>
      <w:bookmarkEnd w:id="211"/>
      <w:bookmarkStart w:id="212" w:name="_Toc184312105"/>
      <w:bookmarkEnd w:id="212"/>
      <w:bookmarkStart w:id="213" w:name="_Toc184312134"/>
      <w:bookmarkEnd w:id="213"/>
      <w:bookmarkStart w:id="214" w:name="_Toc184314477"/>
      <w:bookmarkEnd w:id="214"/>
      <w:bookmarkStart w:id="215" w:name="_Toc184314421"/>
      <w:bookmarkEnd w:id="215"/>
      <w:bookmarkStart w:id="216" w:name="_Toc184312072"/>
      <w:bookmarkEnd w:id="216"/>
      <w:bookmarkStart w:id="217" w:name="_Toc184308081"/>
      <w:bookmarkEnd w:id="217"/>
      <w:bookmarkStart w:id="218" w:name="_Toc184308095"/>
      <w:bookmarkEnd w:id="218"/>
      <w:bookmarkStart w:id="219" w:name="_Toc184312120"/>
      <w:bookmarkEnd w:id="219"/>
      <w:bookmarkStart w:id="220" w:name="_Toc184308097"/>
      <w:bookmarkEnd w:id="220"/>
      <w:bookmarkStart w:id="221" w:name="_Toc184314433"/>
      <w:bookmarkEnd w:id="221"/>
      <w:bookmarkStart w:id="222" w:name="_Toc184308060"/>
      <w:bookmarkEnd w:id="222"/>
      <w:bookmarkStart w:id="223" w:name="_Toc184312093"/>
      <w:bookmarkEnd w:id="223"/>
      <w:bookmarkStart w:id="224" w:name="_Toc184310292"/>
      <w:bookmarkEnd w:id="224"/>
      <w:bookmarkStart w:id="225" w:name="_Toc184314462"/>
      <w:bookmarkEnd w:id="225"/>
      <w:bookmarkStart w:id="226" w:name="_Toc184314475"/>
      <w:bookmarkEnd w:id="226"/>
      <w:bookmarkStart w:id="227" w:name="_Toc184313288"/>
      <w:bookmarkEnd w:id="227"/>
      <w:bookmarkStart w:id="228" w:name="_Toc184314461"/>
      <w:bookmarkEnd w:id="228"/>
      <w:bookmarkStart w:id="229" w:name="_Toc184308083"/>
      <w:bookmarkEnd w:id="229"/>
      <w:bookmarkStart w:id="230" w:name="_Toc184313279"/>
      <w:bookmarkEnd w:id="230"/>
      <w:bookmarkStart w:id="231" w:name="_Toc184313269"/>
      <w:bookmarkEnd w:id="231"/>
      <w:bookmarkStart w:id="232" w:name="_Toc184312125"/>
      <w:bookmarkEnd w:id="232"/>
      <w:bookmarkStart w:id="233" w:name="_Toc184313278"/>
      <w:bookmarkEnd w:id="233"/>
      <w:bookmarkStart w:id="234" w:name="_Toc184308066"/>
      <w:bookmarkEnd w:id="234"/>
      <w:bookmarkStart w:id="235" w:name="_Toc184313245"/>
      <w:bookmarkEnd w:id="235"/>
      <w:bookmarkStart w:id="236" w:name="_Toc184313302"/>
      <w:bookmarkEnd w:id="236"/>
      <w:bookmarkStart w:id="237" w:name="_Toc184312117"/>
      <w:bookmarkEnd w:id="237"/>
      <w:bookmarkStart w:id="238" w:name="_Toc184313255"/>
      <w:bookmarkEnd w:id="238"/>
      <w:bookmarkStart w:id="239" w:name="_Toc184314449"/>
      <w:bookmarkEnd w:id="239"/>
      <w:bookmarkStart w:id="240" w:name="_Toc184310291"/>
      <w:bookmarkEnd w:id="240"/>
      <w:bookmarkStart w:id="241" w:name="_Toc184313241"/>
      <w:bookmarkEnd w:id="241"/>
      <w:bookmarkStart w:id="242" w:name="_Toc184313273"/>
      <w:bookmarkEnd w:id="242"/>
      <w:bookmarkStart w:id="243" w:name="_Toc184310339"/>
      <w:bookmarkEnd w:id="243"/>
      <w:bookmarkStart w:id="244" w:name="_Toc184313263"/>
      <w:bookmarkEnd w:id="244"/>
      <w:bookmarkStart w:id="245" w:name="_Toc184308107"/>
      <w:bookmarkEnd w:id="245"/>
      <w:bookmarkStart w:id="246" w:name="_Toc184314429"/>
      <w:bookmarkEnd w:id="246"/>
      <w:bookmarkStart w:id="247" w:name="_Toc184314438"/>
      <w:bookmarkEnd w:id="247"/>
      <w:bookmarkStart w:id="248" w:name="_Toc184312100"/>
      <w:bookmarkEnd w:id="248"/>
      <w:bookmarkStart w:id="249" w:name="_Toc184314440"/>
      <w:bookmarkEnd w:id="249"/>
      <w:bookmarkStart w:id="250" w:name="_Toc184313259"/>
      <w:bookmarkEnd w:id="250"/>
      <w:bookmarkStart w:id="251" w:name="_Toc184310340"/>
      <w:bookmarkEnd w:id="251"/>
      <w:bookmarkStart w:id="252" w:name="_Toc184314445"/>
      <w:bookmarkEnd w:id="252"/>
      <w:bookmarkStart w:id="253" w:name="_Toc184313310"/>
      <w:bookmarkEnd w:id="253"/>
      <w:bookmarkStart w:id="254" w:name="_Toc184310313"/>
      <w:bookmarkEnd w:id="254"/>
      <w:bookmarkStart w:id="255" w:name="_Toc184312106"/>
      <w:bookmarkEnd w:id="255"/>
      <w:bookmarkStart w:id="256" w:name="_Toc184310273"/>
      <w:bookmarkEnd w:id="256"/>
      <w:bookmarkStart w:id="257" w:name="_Toc184312079"/>
      <w:bookmarkEnd w:id="257"/>
      <w:bookmarkStart w:id="258" w:name="_Toc184310315"/>
      <w:bookmarkEnd w:id="258"/>
      <w:bookmarkStart w:id="259" w:name="_Toc184314411"/>
      <w:bookmarkEnd w:id="259"/>
      <w:bookmarkStart w:id="260" w:name="_Toc184312113"/>
      <w:bookmarkEnd w:id="260"/>
      <w:bookmarkStart w:id="261" w:name="_Toc184310274"/>
      <w:bookmarkEnd w:id="261"/>
      <w:bookmarkStart w:id="262" w:name="_Toc184313287"/>
      <w:bookmarkEnd w:id="262"/>
      <w:bookmarkStart w:id="263" w:name="_Toc184312107"/>
      <w:bookmarkEnd w:id="263"/>
      <w:bookmarkStart w:id="264" w:name="_Toc184313268"/>
      <w:bookmarkEnd w:id="264"/>
      <w:bookmarkStart w:id="265" w:name="_Toc184314424"/>
      <w:bookmarkEnd w:id="265"/>
      <w:bookmarkStart w:id="266" w:name="_Toc184312121"/>
      <w:bookmarkEnd w:id="266"/>
      <w:bookmarkStart w:id="267" w:name="_Toc184313301"/>
      <w:bookmarkEnd w:id="267"/>
      <w:bookmarkStart w:id="268" w:name="_Toc184312097"/>
      <w:bookmarkEnd w:id="268"/>
      <w:bookmarkStart w:id="269" w:name="_Toc184314432"/>
      <w:bookmarkEnd w:id="269"/>
      <w:bookmarkStart w:id="270" w:name="_Toc184313286"/>
      <w:bookmarkEnd w:id="270"/>
      <w:bookmarkStart w:id="271" w:name="_Toc184313271"/>
      <w:bookmarkEnd w:id="271"/>
      <w:bookmarkStart w:id="272" w:name="_Toc184313275"/>
      <w:bookmarkEnd w:id="272"/>
      <w:bookmarkStart w:id="273" w:name="_Toc184310325"/>
      <w:bookmarkEnd w:id="273"/>
      <w:bookmarkStart w:id="274" w:name="_Toc184313291"/>
      <w:bookmarkEnd w:id="274"/>
      <w:bookmarkStart w:id="275" w:name="_Toc184314412"/>
      <w:bookmarkEnd w:id="275"/>
      <w:bookmarkStart w:id="276" w:name="_Toc184313246"/>
      <w:bookmarkEnd w:id="276"/>
      <w:bookmarkStart w:id="277" w:name="_Toc184310307"/>
      <w:bookmarkEnd w:id="277"/>
      <w:bookmarkStart w:id="278" w:name="_Toc184308073"/>
      <w:bookmarkEnd w:id="278"/>
      <w:bookmarkStart w:id="279" w:name="_Toc184312123"/>
      <w:bookmarkEnd w:id="279"/>
      <w:bookmarkStart w:id="280" w:name="_Toc184312136"/>
      <w:bookmarkEnd w:id="280"/>
      <w:bookmarkStart w:id="281" w:name="_Toc184308089"/>
      <w:bookmarkEnd w:id="281"/>
      <w:bookmarkStart w:id="282" w:name="_Toc184310312"/>
      <w:bookmarkEnd w:id="282"/>
      <w:bookmarkStart w:id="283" w:name="_Toc184313240"/>
      <w:bookmarkEnd w:id="283"/>
      <w:bookmarkStart w:id="284" w:name="_Toc184310297"/>
      <w:bookmarkEnd w:id="284"/>
      <w:bookmarkStart w:id="285" w:name="_Toc184313277"/>
      <w:bookmarkEnd w:id="285"/>
      <w:bookmarkStart w:id="286" w:name="_Toc184310281"/>
      <w:bookmarkEnd w:id="286"/>
      <w:bookmarkStart w:id="287" w:name="_Toc184312098"/>
      <w:bookmarkEnd w:id="287"/>
      <w:bookmarkStart w:id="288" w:name="_Toc184314444"/>
      <w:bookmarkEnd w:id="288"/>
      <w:bookmarkStart w:id="289" w:name="_Toc184308042"/>
      <w:bookmarkEnd w:id="289"/>
      <w:bookmarkStart w:id="290" w:name="_Toc184313266"/>
      <w:bookmarkEnd w:id="290"/>
      <w:bookmarkStart w:id="291" w:name="_Toc184308101"/>
      <w:bookmarkEnd w:id="291"/>
      <w:bookmarkStart w:id="292" w:name="_Toc184310318"/>
      <w:bookmarkEnd w:id="292"/>
      <w:bookmarkStart w:id="293" w:name="_Toc184313264"/>
      <w:bookmarkEnd w:id="293"/>
      <w:bookmarkStart w:id="294" w:name="_Toc184312110"/>
      <w:bookmarkEnd w:id="294"/>
      <w:bookmarkStart w:id="295" w:name="_Toc184312078"/>
      <w:bookmarkEnd w:id="295"/>
      <w:bookmarkStart w:id="296" w:name="_Toc184310323"/>
      <w:bookmarkEnd w:id="296"/>
      <w:bookmarkStart w:id="297" w:name="_Toc184308102"/>
      <w:bookmarkEnd w:id="297"/>
      <w:bookmarkStart w:id="298" w:name="_Toc184313248"/>
      <w:bookmarkEnd w:id="298"/>
      <w:bookmarkStart w:id="299" w:name="_Toc184308104"/>
      <w:bookmarkEnd w:id="299"/>
      <w:bookmarkStart w:id="300" w:name="_Toc184308076"/>
      <w:bookmarkEnd w:id="300"/>
      <w:bookmarkStart w:id="301" w:name="_Toc184312102"/>
      <w:bookmarkEnd w:id="301"/>
      <w:bookmarkStart w:id="302" w:name="_Toc184308063"/>
      <w:bookmarkEnd w:id="302"/>
      <w:bookmarkStart w:id="303" w:name="_Toc184313243"/>
      <w:bookmarkEnd w:id="303"/>
      <w:bookmarkStart w:id="304" w:name="_Toc184313295"/>
      <w:bookmarkEnd w:id="304"/>
      <w:bookmarkStart w:id="305" w:name="_Toc184313270"/>
      <w:bookmarkEnd w:id="305"/>
      <w:bookmarkStart w:id="306" w:name="_Toc184314470"/>
      <w:bookmarkEnd w:id="306"/>
      <w:bookmarkStart w:id="307" w:name="_Toc184312081"/>
      <w:bookmarkEnd w:id="307"/>
      <w:bookmarkStart w:id="308" w:name="_Toc184313309"/>
      <w:bookmarkEnd w:id="308"/>
      <w:bookmarkStart w:id="309" w:name="_Toc184312103"/>
      <w:bookmarkEnd w:id="309"/>
      <w:bookmarkStart w:id="310" w:name="_Toc184314473"/>
      <w:bookmarkEnd w:id="310"/>
      <w:bookmarkStart w:id="311" w:name="_Toc184310304"/>
      <w:bookmarkEnd w:id="311"/>
      <w:bookmarkStart w:id="312" w:name="_Toc184314467"/>
      <w:bookmarkEnd w:id="312"/>
      <w:bookmarkStart w:id="313" w:name="_Toc184308055"/>
      <w:bookmarkEnd w:id="313"/>
      <w:bookmarkStart w:id="314" w:name="_Toc184310326"/>
      <w:bookmarkEnd w:id="314"/>
      <w:bookmarkStart w:id="315" w:name="_Toc184312101"/>
      <w:bookmarkEnd w:id="315"/>
      <w:bookmarkStart w:id="316" w:name="_Toc184310306"/>
      <w:bookmarkEnd w:id="316"/>
      <w:bookmarkStart w:id="317" w:name="_Toc184313244"/>
      <w:bookmarkEnd w:id="317"/>
      <w:bookmarkStart w:id="318" w:name="_Toc184310293"/>
      <w:bookmarkEnd w:id="318"/>
      <w:bookmarkStart w:id="319" w:name="_Toc184312084"/>
      <w:bookmarkEnd w:id="319"/>
      <w:bookmarkStart w:id="320" w:name="_Toc184308062"/>
      <w:bookmarkEnd w:id="320"/>
      <w:bookmarkStart w:id="321" w:name="_Toc184313242"/>
      <w:bookmarkEnd w:id="321"/>
      <w:bookmarkStart w:id="322" w:name="_Toc184308086"/>
      <w:bookmarkEnd w:id="322"/>
      <w:bookmarkStart w:id="323" w:name="_Toc184313250"/>
      <w:bookmarkEnd w:id="323"/>
      <w:bookmarkStart w:id="324" w:name="_Toc184312091"/>
      <w:bookmarkEnd w:id="324"/>
      <w:bookmarkStart w:id="325" w:name="_Toc184313284"/>
      <w:bookmarkEnd w:id="325"/>
      <w:bookmarkStart w:id="326" w:name="_Toc184312099"/>
      <w:bookmarkEnd w:id="326"/>
      <w:bookmarkStart w:id="327" w:name="_Toc184313261"/>
      <w:bookmarkEnd w:id="327"/>
      <w:bookmarkStart w:id="328" w:name="_Toc184310343"/>
      <w:bookmarkEnd w:id="328"/>
      <w:bookmarkStart w:id="329" w:name="_Toc184308090"/>
      <w:bookmarkEnd w:id="329"/>
      <w:bookmarkStart w:id="330" w:name="_Toc184310280"/>
      <w:bookmarkEnd w:id="330"/>
      <w:bookmarkStart w:id="331" w:name="_Toc184314416"/>
      <w:bookmarkEnd w:id="331"/>
      <w:bookmarkStart w:id="332" w:name="_Toc184310287"/>
      <w:bookmarkEnd w:id="332"/>
      <w:bookmarkStart w:id="333" w:name="_Toc184314480"/>
      <w:bookmarkEnd w:id="333"/>
      <w:bookmarkStart w:id="334" w:name="_Toc184310333"/>
      <w:bookmarkEnd w:id="334"/>
      <w:bookmarkStart w:id="335" w:name="_Toc184314457"/>
      <w:bookmarkEnd w:id="335"/>
      <w:bookmarkStart w:id="336" w:name="_Toc184313267"/>
      <w:bookmarkEnd w:id="336"/>
      <w:bookmarkStart w:id="337" w:name="_Toc184310299"/>
      <w:bookmarkEnd w:id="337"/>
      <w:bookmarkStart w:id="338" w:name="_Toc184312088"/>
      <w:bookmarkEnd w:id="338"/>
      <w:bookmarkStart w:id="339" w:name="_Toc184313251"/>
      <w:bookmarkEnd w:id="339"/>
      <w:bookmarkStart w:id="340" w:name="_Toc184310294"/>
      <w:bookmarkEnd w:id="340"/>
      <w:bookmarkStart w:id="341" w:name="_Toc184313307"/>
      <w:bookmarkEnd w:id="341"/>
      <w:bookmarkStart w:id="342" w:name="_Toc184312137"/>
      <w:bookmarkEnd w:id="342"/>
      <w:bookmarkStart w:id="343" w:name="_Toc184310341"/>
      <w:bookmarkEnd w:id="343"/>
      <w:bookmarkStart w:id="344" w:name="_Toc184312114"/>
      <w:bookmarkEnd w:id="344"/>
      <w:bookmarkStart w:id="345" w:name="_Toc184314451"/>
      <w:bookmarkEnd w:id="345"/>
      <w:bookmarkStart w:id="346" w:name="_Toc184314425"/>
      <w:bookmarkEnd w:id="346"/>
      <w:bookmarkStart w:id="347" w:name="_Toc184314482"/>
      <w:bookmarkEnd w:id="347"/>
      <w:bookmarkStart w:id="348" w:name="_Toc184310290"/>
      <w:bookmarkEnd w:id="348"/>
      <w:bookmarkStart w:id="349" w:name="_Toc184312122"/>
      <w:bookmarkEnd w:id="349"/>
      <w:bookmarkStart w:id="350" w:name="_Toc184308108"/>
      <w:bookmarkEnd w:id="350"/>
      <w:bookmarkStart w:id="351" w:name="_Toc184308077"/>
      <w:bookmarkEnd w:id="351"/>
      <w:bookmarkStart w:id="352" w:name="_Toc184313254"/>
      <w:bookmarkEnd w:id="352"/>
      <w:bookmarkStart w:id="353" w:name="_Toc184312119"/>
      <w:bookmarkEnd w:id="353"/>
      <w:bookmarkStart w:id="354" w:name="_Toc184312095"/>
      <w:bookmarkEnd w:id="354"/>
      <w:bookmarkStart w:id="355" w:name="_Toc184310344"/>
      <w:bookmarkEnd w:id="355"/>
      <w:bookmarkStart w:id="356" w:name="_Toc184310279"/>
      <w:bookmarkEnd w:id="356"/>
      <w:bookmarkStart w:id="357" w:name="_Toc184308039"/>
      <w:bookmarkEnd w:id="357"/>
      <w:bookmarkStart w:id="358" w:name="_Toc184310332"/>
      <w:bookmarkEnd w:id="358"/>
      <w:bookmarkStart w:id="359" w:name="_Toc184312111"/>
      <w:bookmarkEnd w:id="359"/>
      <w:bookmarkStart w:id="360" w:name="_Toc184312083"/>
      <w:bookmarkEnd w:id="360"/>
      <w:bookmarkStart w:id="361" w:name="_Toc184312094"/>
      <w:bookmarkEnd w:id="361"/>
      <w:bookmarkStart w:id="362" w:name="_Toc184308099"/>
      <w:bookmarkEnd w:id="362"/>
      <w:bookmarkStart w:id="363" w:name="_Toc184312071"/>
      <w:bookmarkEnd w:id="363"/>
      <w:bookmarkStart w:id="364" w:name="_Toc184310336"/>
      <w:bookmarkEnd w:id="364"/>
      <w:bookmarkStart w:id="365" w:name="_Toc184314431"/>
      <w:bookmarkEnd w:id="365"/>
      <w:bookmarkStart w:id="366" w:name="_Toc184313303"/>
      <w:bookmarkEnd w:id="366"/>
      <w:bookmarkStart w:id="367" w:name="_Toc184313297"/>
      <w:bookmarkEnd w:id="367"/>
      <w:bookmarkStart w:id="368" w:name="_Toc184312131"/>
      <w:bookmarkEnd w:id="368"/>
      <w:bookmarkStart w:id="369" w:name="_Toc184314471"/>
      <w:bookmarkEnd w:id="369"/>
      <w:bookmarkStart w:id="370" w:name="_Toc184312080"/>
      <w:bookmarkEnd w:id="370"/>
      <w:bookmarkStart w:id="371" w:name="_Toc184312109"/>
      <w:bookmarkEnd w:id="371"/>
      <w:bookmarkStart w:id="372" w:name="_Toc184310337"/>
      <w:bookmarkEnd w:id="372"/>
      <w:bookmarkStart w:id="373" w:name="_Toc184308093"/>
      <w:bookmarkEnd w:id="373"/>
      <w:bookmarkStart w:id="374" w:name="_Toc184312070"/>
      <w:bookmarkEnd w:id="374"/>
      <w:bookmarkStart w:id="375" w:name="_Toc184312077"/>
      <w:bookmarkEnd w:id="375"/>
      <w:bookmarkStart w:id="376" w:name="_Toc184313289"/>
      <w:bookmarkEnd w:id="376"/>
      <w:bookmarkStart w:id="377" w:name="_Toc184308040"/>
      <w:bookmarkEnd w:id="377"/>
      <w:bookmarkStart w:id="378" w:name="_Toc184314436"/>
      <w:bookmarkEnd w:id="378"/>
      <w:bookmarkStart w:id="379" w:name="_Toc184314437"/>
      <w:bookmarkEnd w:id="379"/>
      <w:bookmarkStart w:id="380" w:name="_Toc184310305"/>
      <w:bookmarkEnd w:id="380"/>
      <w:bookmarkStart w:id="381" w:name="_Toc184310302"/>
      <w:bookmarkEnd w:id="381"/>
      <w:bookmarkStart w:id="382" w:name="_Toc184312139"/>
      <w:bookmarkEnd w:id="382"/>
      <w:bookmarkStart w:id="383" w:name="_Toc184314463"/>
      <w:bookmarkEnd w:id="383"/>
      <w:bookmarkStart w:id="384" w:name="_Toc184312112"/>
      <w:bookmarkEnd w:id="384"/>
      <w:bookmarkStart w:id="385" w:name="_Toc184312096"/>
      <w:bookmarkEnd w:id="385"/>
      <w:bookmarkStart w:id="386" w:name="_Toc184313299"/>
      <w:bookmarkEnd w:id="386"/>
      <w:bookmarkStart w:id="387" w:name="_Toc184308098"/>
      <w:bookmarkEnd w:id="387"/>
      <w:bookmarkStart w:id="388" w:name="_Toc184314478"/>
      <w:bookmarkEnd w:id="388"/>
      <w:bookmarkStart w:id="389" w:name="_Toc184308046"/>
      <w:bookmarkEnd w:id="389"/>
      <w:bookmarkStart w:id="390" w:name="_Toc184314410"/>
      <w:bookmarkEnd w:id="390"/>
      <w:bookmarkStart w:id="391" w:name="_Toc184308045"/>
      <w:bookmarkEnd w:id="391"/>
      <w:bookmarkStart w:id="392" w:name="_Toc184308067"/>
      <w:bookmarkEnd w:id="392"/>
      <w:bookmarkStart w:id="393" w:name="_Toc184314447"/>
      <w:bookmarkEnd w:id="393"/>
      <w:bookmarkStart w:id="394" w:name="_Toc184308096"/>
      <w:bookmarkEnd w:id="394"/>
      <w:r>
        <w:rPr>
          <w:rFonts w:hint="eastAsia" w:cs="仿宋" w:asciiTheme="majorEastAsia" w:hAnsiTheme="majorEastAsia" w:eastAsiaTheme="majorEastAsia"/>
          <w:b/>
          <w:color w:val="auto"/>
          <w:sz w:val="36"/>
          <w:szCs w:val="36"/>
          <w:highlight w:val="none"/>
        </w:rPr>
        <w:t>评标办法</w:t>
      </w:r>
    </w:p>
    <w:p w14:paraId="0D514286">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评标办法前附表</w:t>
      </w:r>
    </w:p>
    <w:tbl>
      <w:tblPr>
        <w:tblStyle w:val="21"/>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974"/>
      </w:tblGrid>
      <w:tr w14:paraId="1A2C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0" w:type="auto"/>
            <w:vAlign w:val="center"/>
          </w:tcPr>
          <w:p w14:paraId="5AF3D1F6">
            <w:pPr>
              <w:shd w:val="clear"/>
              <w:snapToGrid w:val="0"/>
              <w:rPr>
                <w:rFonts w:asciiTheme="minorEastAsia" w:hAnsiTheme="minorEastAsia" w:eastAsiaTheme="minorEastAsia" w:cstheme="minorEastAsia"/>
                <w:color w:val="auto"/>
                <w:sz w:val="24"/>
                <w:highlight w:val="none"/>
              </w:rPr>
            </w:pPr>
          </w:p>
        </w:tc>
        <w:tc>
          <w:tcPr>
            <w:tcW w:w="8974" w:type="dxa"/>
            <w:vAlign w:val="center"/>
          </w:tcPr>
          <w:p w14:paraId="7144503A">
            <w:pPr>
              <w:widowControl/>
              <w:shd w:val="clear"/>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评分项及分值</w:t>
            </w:r>
          </w:p>
        </w:tc>
      </w:tr>
      <w:tr w14:paraId="1240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0" w:type="auto"/>
            <w:vMerge w:val="restart"/>
            <w:vAlign w:val="center"/>
          </w:tcPr>
          <w:p w14:paraId="0E3FE8C7">
            <w:pPr>
              <w:shd w:val="clear"/>
              <w:snapToGrid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资信技术分60分</w:t>
            </w:r>
          </w:p>
        </w:tc>
        <w:tc>
          <w:tcPr>
            <w:tcW w:w="8974" w:type="dxa"/>
            <w:vAlign w:val="center"/>
          </w:tcPr>
          <w:p w14:paraId="051C24D1">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技术参数响应情况</w:t>
            </w:r>
            <w:r>
              <w:rPr>
                <w:rFonts w:hint="eastAsia" w:asciiTheme="minorEastAsia" w:hAnsiTheme="minorEastAsia" w:eastAsiaTheme="minorEastAsia" w:cstheme="minorEastAsia"/>
                <w:color w:val="auto"/>
                <w:kern w:val="0"/>
                <w:sz w:val="24"/>
                <w:highlight w:val="none"/>
              </w:rPr>
              <w:t>（13分）</w:t>
            </w:r>
          </w:p>
          <w:p w14:paraId="2141FCAA">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根据投标人所投产品对招标文件 “第三部分 采购需求”的响应情况:完全符合招标要求的得13分；一般技术参数每负偏离一项扣1分；</w:t>
            </w:r>
            <w:r>
              <w:rPr>
                <w:rFonts w:hint="eastAsia" w:cs="宋体" w:asciiTheme="minorEastAsia" w:hAnsiTheme="minorEastAsia" w:eastAsiaTheme="minorEastAsia"/>
                <w:color w:val="auto"/>
                <w:sz w:val="24"/>
                <w:highlight w:val="none"/>
              </w:rPr>
              <w:t>扣完为止。</w:t>
            </w:r>
            <w:r>
              <w:rPr>
                <w:rFonts w:hint="eastAsia" w:asciiTheme="minorEastAsia" w:hAnsiTheme="minorEastAsia" w:eastAsiaTheme="minorEastAsia" w:cstheme="minorEastAsia"/>
                <w:color w:val="auto"/>
                <w:sz w:val="24"/>
                <w:highlight w:val="none"/>
              </w:rPr>
              <w:t>投标文件中如需根据要求提供相关证明材料的，未提供或未能满足要求视为负偏离。</w:t>
            </w:r>
          </w:p>
        </w:tc>
      </w:tr>
      <w:tr w14:paraId="2CBD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0" w:type="auto"/>
            <w:vMerge w:val="continue"/>
            <w:vAlign w:val="center"/>
          </w:tcPr>
          <w:p w14:paraId="06CD2BA7">
            <w:pPr>
              <w:shd w:val="clear"/>
              <w:snapToGrid w:val="0"/>
              <w:rPr>
                <w:rFonts w:asciiTheme="minorEastAsia" w:hAnsiTheme="minorEastAsia" w:eastAsiaTheme="minorEastAsia" w:cstheme="minorEastAsia"/>
                <w:color w:val="auto"/>
                <w:sz w:val="24"/>
                <w:highlight w:val="none"/>
              </w:rPr>
            </w:pPr>
          </w:p>
        </w:tc>
        <w:tc>
          <w:tcPr>
            <w:tcW w:w="8974" w:type="dxa"/>
            <w:vAlign w:val="center"/>
          </w:tcPr>
          <w:p w14:paraId="4373866D">
            <w:pPr>
              <w:widowControl/>
              <w:shd w:val="clear"/>
              <w:jc w:val="left"/>
              <w:textAlignment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2.vi标识系统深化方案（12分）</w:t>
            </w:r>
          </w:p>
          <w:p w14:paraId="663AA20D">
            <w:pPr>
              <w:pStyle w:val="2"/>
              <w:shd w:val="clear"/>
              <w:ind w:firstLine="0" w:firstLineChars="0"/>
              <w:rPr>
                <w:color w:val="auto"/>
                <w:highlight w:val="none"/>
              </w:rPr>
            </w:pPr>
            <w:r>
              <w:rPr>
                <w:rFonts w:hint="eastAsia" w:asciiTheme="minorEastAsia" w:hAnsiTheme="minorEastAsia" w:eastAsiaTheme="minorEastAsia" w:cstheme="minorEastAsia"/>
                <w:color w:val="auto"/>
                <w:kern w:val="0"/>
                <w:sz w:val="24"/>
                <w:highlight w:val="none"/>
              </w:rPr>
              <w:t>对投标人所提供vi标识系统深化方案进行评议：</w:t>
            </w:r>
          </w:p>
          <w:p w14:paraId="36D0BFA7">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①形象良好，紧扣主题，原创性强，具有较强的延伸空间的3分；以上内容有所欠缺的得1.5分；内容不充分，不完善，难以满足采购需求的不得分。</w:t>
            </w:r>
          </w:p>
          <w:p w14:paraId="60763821">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②</w:t>
            </w:r>
            <w:r>
              <w:rPr>
                <w:rFonts w:hint="eastAsia" w:asciiTheme="minorEastAsia" w:hAnsiTheme="minorEastAsia" w:eastAsiaTheme="minorEastAsia" w:cstheme="minorEastAsia"/>
                <w:color w:val="auto"/>
                <w:sz w:val="24"/>
                <w:highlight w:val="none"/>
              </w:rPr>
              <w:t>充分体现奉化当地文化特色，充分挖掘文化内涵，表达体现良好的得3分；</w:t>
            </w:r>
            <w:r>
              <w:rPr>
                <w:rFonts w:hint="eastAsia" w:asciiTheme="minorEastAsia" w:hAnsiTheme="minorEastAsia" w:eastAsiaTheme="minorEastAsia" w:cstheme="minorEastAsia"/>
                <w:color w:val="auto"/>
                <w:kern w:val="0"/>
                <w:sz w:val="24"/>
                <w:highlight w:val="none"/>
              </w:rPr>
              <w:t>以上内容有所欠缺的得1.5分；内容不充分，不完善，难以满足采购需求的不得分。</w:t>
            </w:r>
          </w:p>
          <w:p w14:paraId="3FC9EA98">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③</w:t>
            </w:r>
            <w:r>
              <w:rPr>
                <w:rFonts w:hint="eastAsia" w:asciiTheme="minorEastAsia" w:hAnsiTheme="minorEastAsia" w:eastAsiaTheme="minorEastAsia" w:cstheme="minorEastAsia"/>
                <w:color w:val="auto"/>
                <w:sz w:val="24"/>
                <w:highlight w:val="none"/>
              </w:rPr>
              <w:t>定位准确，具有创新性、辨识度，感官良好，</w:t>
            </w:r>
            <w:r>
              <w:rPr>
                <w:rFonts w:hint="eastAsia" w:ascii="宋体" w:hAnsi="宋体" w:cs="宋体"/>
                <w:color w:val="auto"/>
                <w:sz w:val="24"/>
                <w:highlight w:val="none"/>
              </w:rPr>
              <w:t>意识形态正确</w:t>
            </w:r>
            <w:r>
              <w:rPr>
                <w:rFonts w:hint="eastAsia" w:asciiTheme="minorEastAsia" w:hAnsiTheme="minorEastAsia" w:eastAsiaTheme="minorEastAsia" w:cstheme="minorEastAsia"/>
                <w:color w:val="auto"/>
                <w:sz w:val="24"/>
                <w:highlight w:val="none"/>
              </w:rPr>
              <w:t>的得3分；</w:t>
            </w:r>
            <w:r>
              <w:rPr>
                <w:rFonts w:hint="eastAsia" w:asciiTheme="minorEastAsia" w:hAnsiTheme="minorEastAsia" w:eastAsiaTheme="minorEastAsia" w:cstheme="minorEastAsia"/>
                <w:color w:val="auto"/>
                <w:kern w:val="0"/>
                <w:sz w:val="24"/>
                <w:highlight w:val="none"/>
              </w:rPr>
              <w:t>以上内容有所欠缺的得1.5分；内容不充分，不完善，难以满足采购需求的不得分。</w:t>
            </w:r>
          </w:p>
          <w:p w14:paraId="187ACC64">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④</w:t>
            </w:r>
            <w:r>
              <w:rPr>
                <w:rFonts w:hint="eastAsia" w:asciiTheme="minorEastAsia" w:hAnsiTheme="minorEastAsia" w:eastAsiaTheme="minorEastAsia" w:cstheme="minorEastAsia"/>
                <w:color w:val="auto"/>
                <w:sz w:val="24"/>
                <w:highlight w:val="none"/>
              </w:rPr>
              <w:t>深化方案与各空间及实施位置匹配合理，指示或标示清楚明确的得3分；</w:t>
            </w:r>
            <w:r>
              <w:rPr>
                <w:rFonts w:hint="eastAsia" w:asciiTheme="minorEastAsia" w:hAnsiTheme="minorEastAsia" w:eastAsiaTheme="minorEastAsia" w:cstheme="minorEastAsia"/>
                <w:color w:val="auto"/>
                <w:kern w:val="0"/>
                <w:sz w:val="24"/>
                <w:highlight w:val="none"/>
              </w:rPr>
              <w:t>以上内容有所欠缺的得1.5分；内容不充分，不完善，难以满足采购需求的不得分。</w:t>
            </w:r>
          </w:p>
        </w:tc>
      </w:tr>
      <w:tr w14:paraId="42F7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0" w:type="auto"/>
            <w:vMerge w:val="continue"/>
            <w:vAlign w:val="center"/>
          </w:tcPr>
          <w:p w14:paraId="73B5F3DC">
            <w:pPr>
              <w:shd w:val="clear"/>
              <w:snapToGrid w:val="0"/>
              <w:rPr>
                <w:rFonts w:asciiTheme="minorEastAsia" w:hAnsiTheme="minorEastAsia" w:eastAsiaTheme="minorEastAsia" w:cstheme="minorEastAsia"/>
                <w:color w:val="auto"/>
                <w:sz w:val="24"/>
                <w:highlight w:val="none"/>
              </w:rPr>
            </w:pPr>
          </w:p>
        </w:tc>
        <w:tc>
          <w:tcPr>
            <w:tcW w:w="8974" w:type="dxa"/>
            <w:vAlign w:val="center"/>
          </w:tcPr>
          <w:p w14:paraId="7EA3A748">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宋体" w:hAnsi="宋体" w:cs="宋体"/>
                <w:color w:val="auto"/>
                <w:sz w:val="24"/>
                <w:highlight w:val="none"/>
              </w:rPr>
              <w:t>艺术品展陈（龙造型ip、一层幼儿区顶部艺术造型、二层电梯口艺术造景）</w:t>
            </w:r>
            <w:r>
              <w:rPr>
                <w:rFonts w:hint="eastAsia" w:asciiTheme="minorEastAsia" w:hAnsiTheme="minorEastAsia" w:eastAsiaTheme="minorEastAsia" w:cstheme="minorEastAsia"/>
                <w:color w:val="auto"/>
                <w:kern w:val="0"/>
                <w:sz w:val="24"/>
                <w:highlight w:val="none"/>
              </w:rPr>
              <w:t>深化方案（12分）</w:t>
            </w:r>
          </w:p>
          <w:p w14:paraId="247D0AC6">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投标人在现场踏勘后结合采购文件及采购清单要求的基础上，对本项目的</w:t>
            </w:r>
            <w:r>
              <w:rPr>
                <w:rFonts w:hint="eastAsia" w:ascii="宋体" w:hAnsi="宋体" w:cs="宋体"/>
                <w:color w:val="auto"/>
                <w:sz w:val="24"/>
                <w:highlight w:val="none"/>
              </w:rPr>
              <w:t>艺术品展陈</w:t>
            </w:r>
            <w:r>
              <w:rPr>
                <w:rFonts w:hint="eastAsia" w:asciiTheme="minorEastAsia" w:hAnsiTheme="minorEastAsia" w:eastAsiaTheme="minorEastAsia" w:cstheme="minorEastAsia"/>
                <w:color w:val="auto"/>
                <w:kern w:val="0"/>
                <w:sz w:val="24"/>
                <w:highlight w:val="none"/>
              </w:rPr>
              <w:t>进行深化，并提供</w:t>
            </w:r>
            <w:r>
              <w:rPr>
                <w:rFonts w:hint="eastAsia" w:ascii="宋体" w:hAnsi="宋体" w:cs="宋体"/>
                <w:color w:val="auto"/>
                <w:sz w:val="24"/>
                <w:highlight w:val="none"/>
              </w:rPr>
              <w:t>单品效果图、实际空间运用效果图、施工图及深化说明</w:t>
            </w:r>
            <w:r>
              <w:rPr>
                <w:rFonts w:hint="eastAsia" w:asciiTheme="minorEastAsia" w:hAnsiTheme="minorEastAsia" w:eastAsiaTheme="minorEastAsia" w:cstheme="minorEastAsia"/>
                <w:color w:val="auto"/>
                <w:kern w:val="0"/>
                <w:sz w:val="24"/>
                <w:highlight w:val="none"/>
              </w:rPr>
              <w:t>，对深化方案进行评议：</w:t>
            </w:r>
          </w:p>
          <w:p w14:paraId="28FE761E">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①对投标人所投</w:t>
            </w:r>
            <w:r>
              <w:rPr>
                <w:rFonts w:hint="eastAsia" w:asciiTheme="minorEastAsia" w:hAnsiTheme="minorEastAsia" w:eastAsiaTheme="minorEastAsia" w:cstheme="minorEastAsia"/>
                <w:b/>
                <w:bCs/>
                <w:color w:val="auto"/>
                <w:kern w:val="0"/>
                <w:sz w:val="24"/>
                <w:highlight w:val="none"/>
              </w:rPr>
              <w:t>龙造型ip</w:t>
            </w:r>
            <w:r>
              <w:rPr>
                <w:rFonts w:hint="eastAsia" w:asciiTheme="minorEastAsia" w:hAnsiTheme="minorEastAsia" w:eastAsiaTheme="minorEastAsia" w:cstheme="minorEastAsia"/>
                <w:color w:val="auto"/>
                <w:kern w:val="0"/>
                <w:sz w:val="24"/>
                <w:highlight w:val="none"/>
              </w:rPr>
              <w:t>深化方案进行评议：思路明确、具有创新性的得1分；内容紧扣主题、形象良好且能体现奉化当地特色的得1分；色彩搭配美观、符合儿童心理学的得1分，效果展示全面直观，施工图明确详细的得1分；以上内容有所欠缺的每项得0.5分；未提供或提供不满足的不得分，共4分。</w:t>
            </w:r>
          </w:p>
          <w:p w14:paraId="73734F18">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②对投标人所投</w:t>
            </w:r>
            <w:r>
              <w:rPr>
                <w:rFonts w:hint="eastAsia" w:asciiTheme="minorEastAsia" w:hAnsiTheme="minorEastAsia" w:eastAsiaTheme="minorEastAsia" w:cstheme="minorEastAsia"/>
                <w:b/>
                <w:bCs/>
                <w:color w:val="auto"/>
                <w:kern w:val="0"/>
                <w:sz w:val="24"/>
                <w:highlight w:val="none"/>
              </w:rPr>
              <w:t>一层幼儿区顶部艺术造型</w:t>
            </w:r>
            <w:r>
              <w:rPr>
                <w:rFonts w:hint="eastAsia" w:asciiTheme="minorEastAsia" w:hAnsiTheme="minorEastAsia" w:eastAsiaTheme="minorEastAsia" w:cstheme="minorEastAsia"/>
                <w:color w:val="auto"/>
                <w:kern w:val="0"/>
                <w:sz w:val="24"/>
                <w:highlight w:val="none"/>
              </w:rPr>
              <w:t>深化方案进行评议：思路明确、具有创新性的得1分；内容紧扣主题、形象良好且能体现奉化当地特色的得1分；色彩搭配美观、符合儿童心理学的得1分，效果展示全面直观，施工图明确详细的得1分；以上内容有所欠缺的每项得0.5分；未提供或提供不满足的不得分，共4分。</w:t>
            </w:r>
          </w:p>
          <w:p w14:paraId="3D11CAA8">
            <w:pPr>
              <w:widowControl/>
              <w:shd w:val="clear"/>
              <w:jc w:val="left"/>
              <w:textAlignment w:val="center"/>
              <w:rPr>
                <w:color w:val="auto"/>
                <w:highlight w:val="none"/>
              </w:rPr>
            </w:pPr>
            <w:r>
              <w:rPr>
                <w:rFonts w:hint="eastAsia" w:asciiTheme="minorEastAsia" w:hAnsiTheme="minorEastAsia" w:eastAsiaTheme="minorEastAsia" w:cstheme="minorEastAsia"/>
                <w:color w:val="auto"/>
                <w:kern w:val="0"/>
                <w:sz w:val="24"/>
                <w:highlight w:val="none"/>
              </w:rPr>
              <w:t>③对投标人所投</w:t>
            </w:r>
            <w:r>
              <w:rPr>
                <w:rFonts w:hint="eastAsia" w:asciiTheme="minorEastAsia" w:hAnsiTheme="minorEastAsia" w:eastAsiaTheme="minorEastAsia" w:cstheme="minorEastAsia"/>
                <w:b/>
                <w:bCs/>
                <w:color w:val="auto"/>
                <w:kern w:val="0"/>
                <w:sz w:val="24"/>
                <w:highlight w:val="none"/>
              </w:rPr>
              <w:t>二层电梯口艺术造景</w:t>
            </w:r>
            <w:r>
              <w:rPr>
                <w:rFonts w:hint="eastAsia" w:asciiTheme="minorEastAsia" w:hAnsiTheme="minorEastAsia" w:eastAsiaTheme="minorEastAsia" w:cstheme="minorEastAsia"/>
                <w:color w:val="auto"/>
                <w:kern w:val="0"/>
                <w:sz w:val="24"/>
                <w:highlight w:val="none"/>
              </w:rPr>
              <w:t>深化方案进行评议：思路明确、具有创新性的得1分；内容紧扣主题、形象良好且能体现奉化当地特色的得1分；色彩搭配美观、符合儿童心理学的得1分，效果展示全面直观，施工图明确详细的得1分；以上内容有所欠缺的每项得0.5分；未提供或提供不满足的对应项不得分，共4分。</w:t>
            </w:r>
          </w:p>
        </w:tc>
      </w:tr>
      <w:tr w14:paraId="1CEA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0" w:type="auto"/>
            <w:vMerge w:val="continue"/>
            <w:vAlign w:val="center"/>
          </w:tcPr>
          <w:p w14:paraId="6120F6FE">
            <w:pPr>
              <w:shd w:val="clear"/>
              <w:snapToGrid w:val="0"/>
              <w:rPr>
                <w:rFonts w:asciiTheme="minorEastAsia" w:hAnsiTheme="minorEastAsia" w:eastAsiaTheme="minorEastAsia" w:cstheme="minorEastAsia"/>
                <w:color w:val="auto"/>
                <w:sz w:val="24"/>
                <w:highlight w:val="none"/>
              </w:rPr>
            </w:pPr>
          </w:p>
        </w:tc>
        <w:tc>
          <w:tcPr>
            <w:tcW w:w="8974" w:type="dxa"/>
            <w:vAlign w:val="center"/>
          </w:tcPr>
          <w:p w14:paraId="7872034F">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4.多媒体展项深化方案（7分）</w:t>
            </w:r>
          </w:p>
          <w:p w14:paraId="49B307D5">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对投标人所提供沉浸式空间深化方案及样片展示效果进行评议：</w:t>
            </w:r>
          </w:p>
          <w:p w14:paraId="33F6AD67">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深化方案详细全面的得1分；设备选型合理、实现技术方案完善的得1分；构思立意准确、符合儿童使用的得1分；空间沉浸效果好、有较强参与感的得1分；视觉良好新颖、能够实现交互的得1分；样片展示效果良好、与深化方案相符的得1分；艺术感染力强、内容表现的艺术结合性高的得1分；以上内容有所欠缺的每项得0.5分；未提供或提供不满足的对应项不得分，共7分。</w:t>
            </w:r>
          </w:p>
          <w:p w14:paraId="6C02E9B4">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注：①未提供样片的此项内容不得分。</w:t>
            </w:r>
          </w:p>
          <w:p w14:paraId="782B8F58">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②投标人以U盘承载的方式提供样片，时间在10分钟以内。密封后在开标时间前邮寄至宁波敬信项目管理咨询有限公司。（具体详见第二部分投标须知 前附表）</w:t>
            </w:r>
          </w:p>
        </w:tc>
      </w:tr>
      <w:tr w14:paraId="645B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0" w:type="auto"/>
            <w:vMerge w:val="continue"/>
            <w:vAlign w:val="center"/>
          </w:tcPr>
          <w:p w14:paraId="6AB5D6DA">
            <w:pPr>
              <w:shd w:val="clear"/>
              <w:snapToGrid w:val="0"/>
              <w:rPr>
                <w:rFonts w:asciiTheme="minorEastAsia" w:hAnsiTheme="minorEastAsia" w:eastAsiaTheme="minorEastAsia" w:cstheme="minorEastAsia"/>
                <w:color w:val="auto"/>
                <w:sz w:val="24"/>
                <w:highlight w:val="none"/>
              </w:rPr>
            </w:pPr>
          </w:p>
        </w:tc>
        <w:tc>
          <w:tcPr>
            <w:tcW w:w="8974" w:type="dxa"/>
            <w:vMerge w:val="restart"/>
            <w:vAlign w:val="center"/>
          </w:tcPr>
          <w:p w14:paraId="32FB4E5B">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5.售后服务能力（4分）</w:t>
            </w:r>
          </w:p>
          <w:p w14:paraId="3B570475">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对投标人售后服务方案具体详细的得1分；服务承诺合理的得1分；响应速度快的得1分；售后服务点位置的便利的得1分，以上内容有所欠缺的每项得0.5分，最多得4分。</w:t>
            </w:r>
          </w:p>
        </w:tc>
      </w:tr>
      <w:tr w14:paraId="2B61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0" w:type="auto"/>
            <w:vMerge w:val="continue"/>
            <w:vAlign w:val="center"/>
          </w:tcPr>
          <w:p w14:paraId="4658E1D0">
            <w:pPr>
              <w:shd w:val="clear"/>
              <w:snapToGrid w:val="0"/>
              <w:rPr>
                <w:rFonts w:asciiTheme="minorEastAsia" w:hAnsiTheme="minorEastAsia" w:eastAsiaTheme="minorEastAsia" w:cstheme="minorEastAsia"/>
                <w:color w:val="auto"/>
                <w:sz w:val="24"/>
                <w:highlight w:val="none"/>
              </w:rPr>
            </w:pPr>
          </w:p>
        </w:tc>
        <w:tc>
          <w:tcPr>
            <w:tcW w:w="8974" w:type="dxa"/>
            <w:vMerge w:val="restart"/>
            <w:vAlign w:val="center"/>
          </w:tcPr>
          <w:p w14:paraId="7FF038CA">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6.人员配备（2分）</w:t>
            </w:r>
          </w:p>
          <w:p w14:paraId="0E656A7C">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投标人拟投入本项目的项目成员具有与建筑装饰类、电气类、结构类相关的职称或证书的，每人次得1分，最多得2分。（一人多证的按一项计取，不重复得分）</w:t>
            </w:r>
          </w:p>
          <w:p w14:paraId="427FA973">
            <w:pPr>
              <w:pStyle w:val="2"/>
              <w:shd w:val="clear"/>
              <w:ind w:firstLine="0" w:firstLineChars="0"/>
              <w:rPr>
                <w:rFonts w:asciiTheme="minorEastAsia" w:hAnsiTheme="minorEastAsia" w:eastAsiaTheme="maj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注：投标文件中提供上述人员的证书复印件及2024年</w:t>
            </w:r>
            <w:r>
              <w:rPr>
                <w:rFonts w:hint="eastAsia" w:asciiTheme="majorEastAsia" w:hAnsiTheme="majorEastAsia" w:eastAsiaTheme="majorEastAsia"/>
                <w:color w:val="auto"/>
                <w:sz w:val="24"/>
                <w:highlight w:val="none"/>
              </w:rPr>
              <w:t>10月份或</w:t>
            </w:r>
            <w:r>
              <w:rPr>
                <w:rFonts w:hint="eastAsia" w:asciiTheme="minorEastAsia" w:hAnsiTheme="minorEastAsia" w:eastAsiaTheme="minorEastAsia" w:cstheme="minorEastAsia"/>
                <w:color w:val="auto"/>
                <w:kern w:val="0"/>
                <w:sz w:val="24"/>
                <w:highlight w:val="none"/>
              </w:rPr>
              <w:t>2024年</w:t>
            </w:r>
            <w:r>
              <w:rPr>
                <w:rFonts w:hint="eastAsia" w:asciiTheme="majorEastAsia" w:hAnsiTheme="majorEastAsia" w:eastAsiaTheme="majorEastAsia"/>
                <w:color w:val="auto"/>
                <w:sz w:val="24"/>
                <w:highlight w:val="none"/>
              </w:rPr>
              <w:t>11月投标人为其缴纳的社保证明。</w:t>
            </w:r>
          </w:p>
        </w:tc>
      </w:tr>
      <w:tr w14:paraId="0372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vAlign w:val="center"/>
          </w:tcPr>
          <w:p w14:paraId="5227029F">
            <w:pPr>
              <w:shd w:val="clear"/>
              <w:snapToGrid w:val="0"/>
              <w:rPr>
                <w:rFonts w:asciiTheme="minorEastAsia" w:hAnsiTheme="minorEastAsia" w:eastAsiaTheme="minorEastAsia" w:cstheme="minorEastAsia"/>
                <w:color w:val="auto"/>
                <w:sz w:val="24"/>
                <w:highlight w:val="none"/>
              </w:rPr>
            </w:pPr>
          </w:p>
        </w:tc>
        <w:tc>
          <w:tcPr>
            <w:tcW w:w="8974" w:type="dxa"/>
            <w:vMerge w:val="continue"/>
            <w:vAlign w:val="center"/>
          </w:tcPr>
          <w:p w14:paraId="3BFB957D">
            <w:pPr>
              <w:widowControl/>
              <w:shd w:val="clear"/>
              <w:jc w:val="left"/>
              <w:textAlignment w:val="center"/>
              <w:rPr>
                <w:rFonts w:asciiTheme="minorEastAsia" w:hAnsiTheme="minorEastAsia" w:eastAsiaTheme="minorEastAsia" w:cstheme="minorEastAsia"/>
                <w:color w:val="auto"/>
                <w:kern w:val="0"/>
                <w:sz w:val="24"/>
                <w:highlight w:val="none"/>
              </w:rPr>
            </w:pPr>
          </w:p>
        </w:tc>
      </w:tr>
      <w:tr w14:paraId="4F26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vAlign w:val="center"/>
          </w:tcPr>
          <w:p w14:paraId="559F53ED">
            <w:pPr>
              <w:shd w:val="clear"/>
              <w:snapToGrid w:val="0"/>
              <w:rPr>
                <w:rFonts w:asciiTheme="minorEastAsia" w:hAnsiTheme="minorEastAsia" w:eastAsiaTheme="minorEastAsia" w:cstheme="minorEastAsia"/>
                <w:color w:val="auto"/>
                <w:sz w:val="24"/>
                <w:highlight w:val="none"/>
              </w:rPr>
            </w:pPr>
          </w:p>
        </w:tc>
        <w:tc>
          <w:tcPr>
            <w:tcW w:w="8974" w:type="dxa"/>
            <w:vAlign w:val="center"/>
          </w:tcPr>
          <w:p w14:paraId="3F5494EB">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w:t>
            </w:r>
            <w:r>
              <w:rPr>
                <w:rFonts w:hint="eastAsia" w:cs="宋体" w:asciiTheme="minorEastAsia" w:hAnsiTheme="minorEastAsia" w:eastAsiaTheme="minorEastAsia"/>
                <w:color w:val="auto"/>
                <w:sz w:val="24"/>
                <w:highlight w:val="none"/>
              </w:rPr>
              <w:t>工期计划及保障方案</w:t>
            </w:r>
            <w:r>
              <w:rPr>
                <w:rFonts w:hint="eastAsia" w:asciiTheme="minorEastAsia" w:hAnsiTheme="minorEastAsia" w:eastAsiaTheme="minorEastAsia" w:cstheme="minorEastAsia"/>
                <w:color w:val="auto"/>
                <w:kern w:val="0"/>
                <w:sz w:val="24"/>
                <w:highlight w:val="none"/>
              </w:rPr>
              <w:t>（4分）</w:t>
            </w:r>
          </w:p>
          <w:p w14:paraId="26763879">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对投标人针对本项目的工期计划详细可行的得2分，工期保障方案有利于采购人且可行的得2分，以上方案内容存在欠缺的每项得1分，未提供的不得分，本项最多得4分。</w:t>
            </w:r>
          </w:p>
        </w:tc>
      </w:tr>
      <w:tr w14:paraId="596C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vAlign w:val="center"/>
          </w:tcPr>
          <w:p w14:paraId="62687B3B">
            <w:pPr>
              <w:shd w:val="clear"/>
              <w:snapToGrid w:val="0"/>
              <w:rPr>
                <w:rFonts w:asciiTheme="minorEastAsia" w:hAnsiTheme="minorEastAsia" w:eastAsiaTheme="minorEastAsia" w:cstheme="minorEastAsia"/>
                <w:color w:val="auto"/>
                <w:sz w:val="24"/>
                <w:highlight w:val="none"/>
              </w:rPr>
            </w:pPr>
          </w:p>
        </w:tc>
        <w:tc>
          <w:tcPr>
            <w:tcW w:w="8974" w:type="dxa"/>
            <w:vAlign w:val="center"/>
          </w:tcPr>
          <w:p w14:paraId="7B534905">
            <w:pPr>
              <w:shd w:val="clear"/>
              <w:rPr>
                <w:rFonts w:ascii="宋体" w:hAnsi="宋体"/>
                <w:color w:val="auto"/>
                <w:sz w:val="24"/>
                <w:highlight w:val="none"/>
              </w:rPr>
            </w:pPr>
            <w:r>
              <w:rPr>
                <w:rFonts w:hint="eastAsia" w:ascii="宋体" w:hAnsi="宋体"/>
                <w:color w:val="auto"/>
                <w:sz w:val="24"/>
                <w:highlight w:val="none"/>
              </w:rPr>
              <w:t>8.认证证书（3分）</w:t>
            </w:r>
          </w:p>
          <w:p w14:paraId="56CD12C4">
            <w:pPr>
              <w:shd w:val="clear"/>
              <w:rPr>
                <w:rFonts w:ascii="宋体" w:hAnsi="宋体"/>
                <w:color w:val="auto"/>
                <w:sz w:val="24"/>
                <w:highlight w:val="none"/>
              </w:rPr>
            </w:pPr>
            <w:r>
              <w:rPr>
                <w:rFonts w:hint="eastAsia" w:ascii="宋体" w:hAnsi="宋体"/>
                <w:color w:val="auto"/>
                <w:sz w:val="24"/>
                <w:highlight w:val="none"/>
              </w:rPr>
              <w:t>投标人具有有效的质量管理体系证书、环境管理体系认证证书、职业健康安全管理体系认证证书，且认证范围与本项目所涉采购内容相关联（如</w:t>
            </w:r>
            <w:r>
              <w:rPr>
                <w:rFonts w:hint="eastAsia" w:asciiTheme="minorEastAsia" w:hAnsiTheme="minorEastAsia" w:eastAsiaTheme="minorEastAsia" w:cstheme="minorEastAsia"/>
                <w:color w:val="auto"/>
                <w:kern w:val="0"/>
                <w:sz w:val="24"/>
                <w:highlight w:val="none"/>
              </w:rPr>
              <w:t>展览策划、展示设计等</w:t>
            </w:r>
            <w:r>
              <w:rPr>
                <w:rFonts w:hint="eastAsia" w:ascii="宋体" w:hAnsi="宋体"/>
                <w:color w:val="auto"/>
                <w:sz w:val="24"/>
                <w:highlight w:val="none"/>
              </w:rPr>
              <w:t>）的每提供一项得1分，共3分。</w:t>
            </w:r>
          </w:p>
          <w:p w14:paraId="0AA69CCA">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宋体" w:hAnsi="宋体"/>
                <w:color w:val="auto"/>
                <w:sz w:val="24"/>
                <w:highlight w:val="none"/>
              </w:rPr>
              <w:t>注：</w:t>
            </w:r>
            <w:r>
              <w:rPr>
                <w:rFonts w:hint="eastAsia" w:ascii="宋体" w:hAnsi="宋体" w:cs="宋体"/>
                <w:color w:val="auto"/>
                <w:sz w:val="24"/>
                <w:highlight w:val="none"/>
              </w:rPr>
              <w:t>投标文件中提供相关证书复印件及</w:t>
            </w:r>
            <w:r>
              <w:rPr>
                <w:rFonts w:hint="eastAsia" w:asciiTheme="minorEastAsia" w:hAnsiTheme="minorEastAsia" w:eastAsiaTheme="minorEastAsia" w:cstheme="minorEastAsia"/>
                <w:color w:val="auto"/>
                <w:kern w:val="0"/>
                <w:sz w:val="24"/>
                <w:highlight w:val="none"/>
              </w:rPr>
              <w:t>全国认证认可信息公共服务平台查询截图（有效状态），未提供或提供不全的对应证书不得分</w:t>
            </w:r>
            <w:r>
              <w:rPr>
                <w:rFonts w:hint="eastAsia" w:ascii="宋体" w:hAnsi="宋体" w:cs="宋体"/>
                <w:color w:val="auto"/>
                <w:sz w:val="24"/>
                <w:highlight w:val="none"/>
              </w:rPr>
              <w:t>。</w:t>
            </w:r>
          </w:p>
        </w:tc>
      </w:tr>
      <w:tr w14:paraId="2140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vAlign w:val="center"/>
          </w:tcPr>
          <w:p w14:paraId="1A128F0D">
            <w:pPr>
              <w:shd w:val="clear"/>
              <w:snapToGrid w:val="0"/>
              <w:rPr>
                <w:rFonts w:asciiTheme="minorEastAsia" w:hAnsiTheme="minorEastAsia" w:eastAsiaTheme="minorEastAsia" w:cstheme="minorEastAsia"/>
                <w:color w:val="auto"/>
                <w:sz w:val="24"/>
                <w:highlight w:val="none"/>
              </w:rPr>
            </w:pPr>
          </w:p>
        </w:tc>
        <w:tc>
          <w:tcPr>
            <w:tcW w:w="8974" w:type="dxa"/>
            <w:vMerge w:val="restart"/>
            <w:vAlign w:val="center"/>
          </w:tcPr>
          <w:p w14:paraId="56333752">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9.履约能力（2分）</w:t>
            </w:r>
          </w:p>
          <w:p w14:paraId="5B6DDBC2">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投标人自2021年1月1日以来（以合同签订之日为准）完成过同类项目业绩的,每具有一个得1分，最多得2分。</w:t>
            </w:r>
          </w:p>
          <w:p w14:paraId="626C85EB">
            <w:pPr>
              <w:pStyle w:val="2"/>
              <w:shd w:val="clear"/>
              <w:ind w:firstLine="0" w:firstLineChars="0"/>
              <w:rPr>
                <w:color w:val="auto"/>
                <w:highlight w:val="none"/>
              </w:rPr>
            </w:pPr>
            <w:r>
              <w:rPr>
                <w:rFonts w:hint="eastAsia" w:asciiTheme="majorEastAsia" w:hAnsiTheme="majorEastAsia" w:eastAsiaTheme="majorEastAsia"/>
                <w:color w:val="auto"/>
                <w:sz w:val="24"/>
                <w:highlight w:val="none"/>
              </w:rPr>
              <w:t>注：投标文件中提供合同复印件及往来发票，未提供或材料提供不全的不得分</w:t>
            </w:r>
          </w:p>
        </w:tc>
      </w:tr>
      <w:tr w14:paraId="3E13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0" w:type="auto"/>
            <w:vMerge w:val="continue"/>
            <w:vAlign w:val="center"/>
          </w:tcPr>
          <w:p w14:paraId="48EBB174">
            <w:pPr>
              <w:shd w:val="clear"/>
              <w:snapToGrid w:val="0"/>
              <w:rPr>
                <w:rFonts w:asciiTheme="minorEastAsia" w:hAnsiTheme="minorEastAsia" w:eastAsiaTheme="minorEastAsia" w:cstheme="minorEastAsia"/>
                <w:color w:val="auto"/>
                <w:sz w:val="24"/>
                <w:highlight w:val="none"/>
              </w:rPr>
            </w:pPr>
          </w:p>
        </w:tc>
        <w:tc>
          <w:tcPr>
            <w:tcW w:w="8974" w:type="dxa"/>
            <w:vMerge w:val="continue"/>
            <w:vAlign w:val="center"/>
          </w:tcPr>
          <w:p w14:paraId="7B30F1BE">
            <w:pPr>
              <w:shd w:val="clear"/>
              <w:spacing w:line="312" w:lineRule="auto"/>
              <w:rPr>
                <w:rFonts w:asciiTheme="minorEastAsia" w:hAnsiTheme="minorEastAsia" w:eastAsiaTheme="minorEastAsia" w:cstheme="minorEastAsia"/>
                <w:color w:val="auto"/>
                <w:sz w:val="24"/>
                <w:highlight w:val="none"/>
              </w:rPr>
            </w:pPr>
          </w:p>
        </w:tc>
      </w:tr>
      <w:tr w14:paraId="4B37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7" w:hRule="atLeast"/>
          <w:jc w:val="center"/>
        </w:trPr>
        <w:tc>
          <w:tcPr>
            <w:tcW w:w="0" w:type="auto"/>
            <w:vMerge w:val="continue"/>
            <w:vAlign w:val="center"/>
          </w:tcPr>
          <w:p w14:paraId="13ED6A67">
            <w:pPr>
              <w:shd w:val="clear"/>
              <w:snapToGrid w:val="0"/>
              <w:rPr>
                <w:rFonts w:asciiTheme="minorEastAsia" w:hAnsiTheme="minorEastAsia" w:eastAsiaTheme="minorEastAsia" w:cstheme="minorEastAsia"/>
                <w:color w:val="auto"/>
                <w:sz w:val="24"/>
                <w:highlight w:val="none"/>
              </w:rPr>
            </w:pPr>
          </w:p>
        </w:tc>
        <w:tc>
          <w:tcPr>
            <w:tcW w:w="8974" w:type="dxa"/>
            <w:vAlign w:val="center"/>
          </w:tcPr>
          <w:p w14:paraId="614C9607">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 政府采购政策加分（1分）</w:t>
            </w:r>
          </w:p>
          <w:p w14:paraId="4257AC63">
            <w:pPr>
              <w:widowControl/>
              <w:shd w:val="clear"/>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（1）投标人是国家认定的少数民族地区企业的加0.5分。</w:t>
            </w:r>
          </w:p>
          <w:p w14:paraId="672AC70D">
            <w:pPr>
              <w:pStyle w:val="2"/>
              <w:shd w:val="clear"/>
              <w:ind w:firstLine="0" w:firstLineChars="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节能产品、环境标志产品政策性因素得分（0.5分）。投标产品如属于节能产品的得0.25分，投标产品如属于环境标志产品的得0.25分，投标人须提供由国家确定的认证机构出具的、处于有效期之内的节能产品、环境标志产品认证证书，未按要求提供认证证书或认证证书与中国政府采购网(www.ccgp.gov.cn) 节能产品、环境标志产品查询结果不相符的评标委员会将不予认可。</w:t>
            </w:r>
          </w:p>
        </w:tc>
      </w:tr>
      <w:tr w14:paraId="65BD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456" w:type="dxa"/>
            <w:vAlign w:val="center"/>
          </w:tcPr>
          <w:p w14:paraId="6D90E1C5">
            <w:pPr>
              <w:shd w:val="clear"/>
              <w:spacing w:line="0" w:lineRule="atLeast"/>
              <w:jc w:val="center"/>
              <w:rPr>
                <w:rFonts w:ascii="宋体" w:hAnsi="宋体" w:cs="宋体"/>
                <w:color w:val="auto"/>
                <w:szCs w:val="21"/>
                <w:highlight w:val="none"/>
              </w:rPr>
            </w:pPr>
            <w:r>
              <w:rPr>
                <w:rFonts w:hint="eastAsia" w:cs="宋体" w:asciiTheme="minorEastAsia" w:hAnsiTheme="minorEastAsia" w:eastAsiaTheme="minorEastAsia"/>
                <w:color w:val="auto"/>
                <w:sz w:val="24"/>
                <w:highlight w:val="none"/>
              </w:rPr>
              <w:t>价格分40分</w:t>
            </w:r>
          </w:p>
        </w:tc>
        <w:tc>
          <w:tcPr>
            <w:tcW w:w="8974" w:type="dxa"/>
            <w:vAlign w:val="center"/>
          </w:tcPr>
          <w:p w14:paraId="134C1863">
            <w:pPr>
              <w:shd w:val="clear"/>
              <w:spacing w:line="3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满足采购文件要求且参与评审价格最低为评标基准价，其价格分为满分，其余投标人的价格分以下列公式计算：</w:t>
            </w:r>
          </w:p>
          <w:p w14:paraId="5FAE2AB6">
            <w:pPr>
              <w:shd w:val="clear"/>
              <w:spacing w:line="3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投标报价得分=（评标基准价/参与评审的价格）×价格权值×100。</w:t>
            </w:r>
          </w:p>
          <w:p w14:paraId="1989635E">
            <w:pPr>
              <w:shd w:val="clear"/>
              <w:spacing w:line="0" w:lineRule="atLeast"/>
              <w:rPr>
                <w:rFonts w:ascii="宋体" w:hAnsi="宋体" w:cs="宋体"/>
                <w:color w:val="auto"/>
                <w:kern w:val="0"/>
                <w:szCs w:val="21"/>
                <w:highlight w:val="none"/>
              </w:rPr>
            </w:pPr>
            <w:r>
              <w:rPr>
                <w:rFonts w:hint="eastAsia" w:cs="宋体" w:asciiTheme="minorEastAsia" w:hAnsiTheme="minorEastAsia" w:eastAsiaTheme="minorEastAsia"/>
                <w:color w:val="auto"/>
                <w:sz w:val="24"/>
                <w:highlight w:val="none"/>
              </w:rPr>
              <w:t>参与评审价格=投标价格×（1-小微企业价格扣除优惠值10%）</w:t>
            </w:r>
          </w:p>
        </w:tc>
      </w:tr>
    </w:tbl>
    <w:p w14:paraId="6A494470">
      <w:pPr>
        <w:shd w:val="clear"/>
        <w:snapToGrid w:val="0"/>
        <w:spacing w:line="360" w:lineRule="auto"/>
        <w:rPr>
          <w:rFonts w:cs="仿宋" w:asciiTheme="majorEastAsia" w:hAnsiTheme="majorEastAsia" w:eastAsiaTheme="majorEastAsia"/>
          <w:b/>
          <w:color w:val="auto"/>
          <w:sz w:val="24"/>
          <w:highlight w:val="none"/>
        </w:rPr>
      </w:pPr>
    </w:p>
    <w:p w14:paraId="258D1F16">
      <w:pPr>
        <w:shd w:val="clear"/>
        <w:snapToGrid w:val="0"/>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14:paraId="3BC49E14">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39398AC6">
      <w:pPr>
        <w:shd w:val="clea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667CED9C">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375E678A">
      <w:pPr>
        <w:shd w:val="clea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14:paraId="3A51620B">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5827A606">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22E89B1A">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7C1D5FB7">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1C5541F8">
      <w:pPr>
        <w:shd w:val="clea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1F441A2E">
      <w:pPr>
        <w:pStyle w:val="42"/>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76BC8E27">
      <w:pPr>
        <w:pStyle w:val="42"/>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60602888">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3F66C4CB">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35760130">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74890B8B">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6DACC352">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6B856ADB">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3BCB20A7">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3.4.3投标报价超过招标文件中规定的预算金额或者最高限价的，投标无效。</w:t>
      </w:r>
    </w:p>
    <w:p w14:paraId="6D9378FC">
      <w:pPr>
        <w:pStyle w:val="42"/>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36B61284">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A9742">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2F9FB9F0">
      <w:pPr>
        <w:pStyle w:val="42"/>
        <w:shd w:val="clear"/>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717D1539">
      <w:pPr>
        <w:pStyle w:val="10"/>
        <w:shd w:val="clear"/>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68BD378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57BDF2B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746B23F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5821765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14:paraId="43236AD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55CC6C5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14:paraId="3F356CA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4.2.3.2 投标文件未按招标文件要求签署、盖章的；</w:t>
      </w:r>
    </w:p>
    <w:p w14:paraId="4A5D78A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4.2.3.3 投标文件格式不规范、项目不齐全或者内容虚假的；</w:t>
      </w:r>
    </w:p>
    <w:p w14:paraId="6001FFE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 投标代表人未能出具身份证明或与法定代表人授权委托人身份不符的；</w:t>
      </w:r>
    </w:p>
    <w:p w14:paraId="02BD3AA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投标文件的实质性内容未使用中文表述、意思表述不明确、前后矛盾或者使用计量单位不符合招标文件要求的（经评标委员会认定并允许其当场更正的笔误除外）；</w:t>
      </w:r>
    </w:p>
    <w:p w14:paraId="4E34B11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 投标有效期、交货时间、质保期等商务条款不能满足招标文件要求的；</w:t>
      </w:r>
    </w:p>
    <w:p w14:paraId="2C07FD9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带“▲”的条款不能满足招标文件要求、未实质性响应招标文件要求或者投标文件有采购人不能接受的附加条件的；</w:t>
      </w:r>
    </w:p>
    <w:p w14:paraId="49E876C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单位负责人为同一人或者存在直接控股、管理关系的不同供应商参加同一合同项下的政府采购活动的；</w:t>
      </w:r>
    </w:p>
    <w:p w14:paraId="2FD6D16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 为采购项目提供整体设计、规范编制或者项目管理、监理、检测等服务的供应商参加该采购项目的其他采购活动的；</w:t>
      </w:r>
    </w:p>
    <w:p w14:paraId="44AE119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4.2.3.10 商务技术文件中出现本项目投标报价或单价的。</w:t>
      </w:r>
    </w:p>
    <w:p w14:paraId="7748DBD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6137922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14:paraId="68F112E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14:paraId="04D5402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w:t>
      </w:r>
      <w:r>
        <w:rPr>
          <w:rFonts w:hint="eastAsia" w:cs="仿宋" w:asciiTheme="majorEastAsia" w:hAnsiTheme="majorEastAsia" w:eastAsiaTheme="majorEastAsia"/>
          <w:color w:val="auto"/>
          <w:kern w:val="0"/>
          <w:sz w:val="24"/>
          <w:highlight w:val="none"/>
        </w:rPr>
        <w:t>离达</w:t>
      </w:r>
      <w:r>
        <w:rPr>
          <w:rFonts w:hint="eastAsia" w:cs="仿宋" w:asciiTheme="majorEastAsia" w:hAnsiTheme="majorEastAsia" w:eastAsiaTheme="majorEastAsia"/>
          <w:color w:val="auto"/>
          <w:kern w:val="0"/>
          <w:sz w:val="24"/>
          <w:highlight w:val="none"/>
          <w:lang w:val="en-US" w:eastAsia="zh-CN"/>
        </w:rPr>
        <w:t>/</w:t>
      </w:r>
      <w:r>
        <w:rPr>
          <w:rFonts w:hint="eastAsia" w:cs="仿宋" w:asciiTheme="majorEastAsia" w:hAnsiTheme="majorEastAsia" w:eastAsiaTheme="majorEastAsia"/>
          <w:color w:val="auto"/>
          <w:kern w:val="0"/>
          <w:sz w:val="24"/>
          <w:highlight w:val="none"/>
        </w:rPr>
        <w:t>分（含</w:t>
      </w:r>
      <w:r>
        <w:rPr>
          <w:rFonts w:hint="eastAsia" w:cs="仿宋" w:asciiTheme="majorEastAsia" w:hAnsiTheme="majorEastAsia" w:eastAsiaTheme="majorEastAsia"/>
          <w:color w:val="auto"/>
          <w:kern w:val="0"/>
          <w:sz w:val="24"/>
          <w:highlight w:val="none"/>
        </w:rPr>
        <w:t>）以上的；</w:t>
      </w:r>
    </w:p>
    <w:p w14:paraId="7084619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42DC07A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31DB64B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4590D71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14:paraId="63721F0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报价超出最高限价，或者超出采购预算金额的；</w:t>
      </w:r>
    </w:p>
    <w:p w14:paraId="105A252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1EB8F76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11837FE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236D3C9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5BD003C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14:paraId="02683DE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69EA98E1">
      <w:pPr>
        <w:pStyle w:val="10"/>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5EAF03CE">
      <w:pPr>
        <w:pStyle w:val="10"/>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3546E3EA">
      <w:pPr>
        <w:pStyle w:val="10"/>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17D034D6">
      <w:pPr>
        <w:pStyle w:val="10"/>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7280E9F4">
      <w:pPr>
        <w:pStyle w:val="10"/>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7201F66B">
      <w:pPr>
        <w:pStyle w:val="10"/>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3A34C261">
      <w:pPr>
        <w:pStyle w:val="10"/>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F6B78AA">
      <w:pPr>
        <w:pStyle w:val="10"/>
        <w:shd w:val="clear"/>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5123C78B">
      <w:pPr>
        <w:pStyle w:val="10"/>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642EBAAC">
      <w:pPr>
        <w:pStyle w:val="10"/>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41687BE6">
      <w:pPr>
        <w:pStyle w:val="10"/>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37195D2E">
      <w:pPr>
        <w:pStyle w:val="10"/>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7B6D2463">
      <w:pPr>
        <w:pStyle w:val="10"/>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8"/>
      <w:bookmarkStart w:id="395" w:name="第五部分"/>
      <w:bookmarkStart w:id="396" w:name="_Toc86217003"/>
    </w:p>
    <w:p w14:paraId="69E86BB7">
      <w:pPr>
        <w:pStyle w:val="10"/>
        <w:numPr>
          <w:ilvl w:val="0"/>
          <w:numId w:val="3"/>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r>
        <w:rPr>
          <w:rFonts w:hint="eastAsia" w:cs="仿宋" w:asciiTheme="majorEastAsia" w:hAnsiTheme="majorEastAsia" w:eastAsiaTheme="majorEastAsia"/>
          <w:b/>
          <w:color w:val="auto"/>
          <w:sz w:val="36"/>
          <w:szCs w:val="36"/>
          <w:highlight w:val="none"/>
        </w:rPr>
        <w:t>拟签订的合同文本</w:t>
      </w:r>
    </w:p>
    <w:p w14:paraId="10845929">
      <w:pPr>
        <w:pStyle w:val="10"/>
        <w:shd w:val="clear"/>
        <w:adjustRightInd w:val="0"/>
        <w:snapToGrid w:val="0"/>
        <w:spacing w:line="360" w:lineRule="auto"/>
        <w:ind w:firstLine="0" w:firstLineChars="0"/>
        <w:rPr>
          <w:rFonts w:cs="仿宋" w:asciiTheme="majorEastAsia" w:hAnsiTheme="majorEastAsia" w:eastAsiaTheme="majorEastAsia"/>
          <w:b/>
          <w:color w:val="auto"/>
          <w:sz w:val="36"/>
          <w:szCs w:val="36"/>
          <w:highlight w:val="none"/>
        </w:rPr>
      </w:pPr>
    </w:p>
    <w:p w14:paraId="11B441DF">
      <w:pPr>
        <w:shd w:val="clea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4A74E68B">
      <w:pPr>
        <w:pStyle w:val="43"/>
        <w:shd w:val="clear"/>
        <w:ind w:left="0" w:leftChars="0" w:firstLine="0" w:firstLineChars="0"/>
        <w:rPr>
          <w:rFonts w:ascii="仿宋" w:hAnsi="仿宋" w:eastAsia="仿宋" w:cs="仿宋"/>
          <w:color w:val="auto"/>
          <w:szCs w:val="24"/>
          <w:highlight w:val="none"/>
        </w:rPr>
      </w:pPr>
    </w:p>
    <w:p w14:paraId="0A5317DB">
      <w:pPr>
        <w:pStyle w:val="43"/>
        <w:shd w:val="clear"/>
        <w:rPr>
          <w:rFonts w:ascii="仿宋" w:hAnsi="仿宋" w:eastAsia="仿宋" w:cs="仿宋"/>
          <w:color w:val="auto"/>
          <w:szCs w:val="24"/>
          <w:highlight w:val="none"/>
        </w:rPr>
      </w:pPr>
    </w:p>
    <w:p w14:paraId="31B68927">
      <w:pPr>
        <w:shd w:val="clear"/>
        <w:spacing w:before="120" w:line="360" w:lineRule="auto"/>
        <w:rPr>
          <w:rFonts w:ascii="仿宋" w:hAnsi="仿宋" w:eastAsia="仿宋" w:cs="仿宋"/>
          <w:color w:val="auto"/>
          <w:sz w:val="24"/>
          <w:highlight w:val="none"/>
        </w:rPr>
      </w:pPr>
    </w:p>
    <w:p w14:paraId="249A3F50">
      <w:pPr>
        <w:shd w:val="clear"/>
        <w:spacing w:before="120" w:line="36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6DCE168">
      <w:pPr>
        <w:pStyle w:val="35"/>
        <w:shd w:val="clear"/>
        <w:spacing w:before="120"/>
        <w:rPr>
          <w:rFonts w:ascii="仿宋" w:hAnsi="仿宋" w:eastAsia="仿宋" w:cs="仿宋"/>
          <w:color w:val="auto"/>
          <w:szCs w:val="24"/>
          <w:highlight w:val="none"/>
        </w:rPr>
      </w:pPr>
    </w:p>
    <w:p w14:paraId="6169FFA2">
      <w:pPr>
        <w:pStyle w:val="35"/>
        <w:shd w:val="clear"/>
        <w:spacing w:before="120"/>
        <w:rPr>
          <w:rFonts w:ascii="仿宋" w:hAnsi="仿宋" w:eastAsia="仿宋" w:cs="仿宋"/>
          <w:color w:val="auto"/>
          <w:szCs w:val="24"/>
          <w:highlight w:val="none"/>
        </w:rPr>
      </w:pPr>
    </w:p>
    <w:p w14:paraId="577BB04C">
      <w:pPr>
        <w:shd w:val="clear"/>
        <w:spacing w:line="360" w:lineRule="auto"/>
        <w:rPr>
          <w:rFonts w:ascii="仿宋" w:hAnsi="仿宋" w:eastAsia="仿宋" w:cs="仿宋"/>
          <w:color w:val="auto"/>
          <w:sz w:val="24"/>
          <w:highlight w:val="none"/>
        </w:rPr>
      </w:pPr>
    </w:p>
    <w:p w14:paraId="4AB2711C">
      <w:pPr>
        <w:shd w:val="clear"/>
        <w:spacing w:before="120" w:line="48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DBE5D15">
      <w:pPr>
        <w:shd w:val="clear"/>
        <w:spacing w:before="120" w:line="48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096EEDD">
      <w:pPr>
        <w:shd w:val="clear"/>
        <w:spacing w:before="120" w:line="48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0A69115">
      <w:pPr>
        <w:shd w:val="clear"/>
        <w:spacing w:before="120" w:line="48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E0AE59A">
      <w:pPr>
        <w:shd w:val="clea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br w:type="page"/>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u w:val="single"/>
          <w:lang w:val="zh-CN"/>
        </w:rPr>
        <w:t xml:space="preserve">   （采购人）   </w:t>
      </w:r>
      <w:r>
        <w:rPr>
          <w:rFonts w:hint="eastAsia" w:ascii="仿宋" w:hAnsi="仿宋" w:eastAsia="仿宋" w:cs="仿宋"/>
          <w:color w:val="auto"/>
          <w:sz w:val="24"/>
          <w:highlight w:val="none"/>
          <w:lang w:val="zh-CN"/>
        </w:rPr>
        <w:t>以</w:t>
      </w:r>
      <w:r>
        <w:rPr>
          <w:rFonts w:hint="eastAsia" w:ascii="仿宋" w:hAnsi="仿宋" w:eastAsia="仿宋" w:cs="仿宋"/>
          <w:color w:val="auto"/>
          <w:sz w:val="24"/>
          <w:highlight w:val="none"/>
          <w:u w:val="single"/>
          <w:lang w:val="zh-CN"/>
        </w:rPr>
        <w:t xml:space="preserve">   （政府采购方式）  </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 xml:space="preserve">   （同前页项目名称）   </w:t>
      </w:r>
      <w:r>
        <w:rPr>
          <w:rFonts w:hint="eastAsia" w:ascii="仿宋" w:hAnsi="仿宋" w:eastAsia="仿宋" w:cs="仿宋"/>
          <w:color w:val="auto"/>
          <w:sz w:val="24"/>
          <w:highlight w:val="none"/>
          <w:lang w:val="zh-CN"/>
        </w:rPr>
        <w:t>项目进行了采购。经</w:t>
      </w:r>
      <w:r>
        <w:rPr>
          <w:rFonts w:hint="eastAsia" w:ascii="仿宋" w:hAnsi="仿宋" w:eastAsia="仿宋" w:cs="仿宋"/>
          <w:color w:val="auto"/>
          <w:sz w:val="24"/>
          <w:highlight w:val="none"/>
          <w:u w:val="single"/>
          <w:lang w:val="zh-CN"/>
        </w:rPr>
        <w:t xml:space="preserve">   （相关评定主体名称）   </w:t>
      </w:r>
      <w:r>
        <w:rPr>
          <w:rFonts w:hint="eastAsia" w:ascii="仿宋" w:hAnsi="仿宋" w:eastAsia="仿宋" w:cs="仿宋"/>
          <w:color w:val="auto"/>
          <w:sz w:val="24"/>
          <w:highlight w:val="none"/>
          <w:lang w:val="zh-CN"/>
        </w:rPr>
        <w:t>评定，</w:t>
      </w:r>
      <w:r>
        <w:rPr>
          <w:rFonts w:hint="eastAsia" w:ascii="仿宋" w:hAnsi="仿宋" w:eastAsia="仿宋" w:cs="仿宋"/>
          <w:color w:val="auto"/>
          <w:sz w:val="24"/>
          <w:highlight w:val="none"/>
          <w:u w:val="single"/>
          <w:lang w:val="zh-CN"/>
        </w:rPr>
        <w:t xml:space="preserve">   （中标供应商名称）</w:t>
      </w:r>
      <w:r>
        <w:rPr>
          <w:rFonts w:hint="eastAsia" w:ascii="仿宋" w:hAnsi="仿宋" w:eastAsia="仿宋" w:cs="仿宋"/>
          <w:color w:val="auto"/>
          <w:sz w:val="24"/>
          <w:highlight w:val="none"/>
          <w:lang w:val="zh-CN"/>
        </w:rPr>
        <w:t>为该项目中标供应商。现于中标通知书发出之日起三十日内，按照采购文件确定的事项签订本合同。</w:t>
      </w:r>
    </w:p>
    <w:p w14:paraId="537F46C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B16FD38">
      <w:pPr>
        <w:shd w:val="clear"/>
        <w:adjustRightInd w:val="0"/>
        <w:spacing w:line="360" w:lineRule="auto"/>
        <w:ind w:firstLine="482" w:firstLineChars="200"/>
        <w:outlineLvl w:val="0"/>
        <w:rPr>
          <w:rFonts w:ascii="仿宋" w:hAnsi="仿宋" w:eastAsia="仿宋" w:cs="仿宋"/>
          <w:b/>
          <w:color w:val="auto"/>
          <w:sz w:val="24"/>
          <w:highlight w:val="none"/>
        </w:rPr>
      </w:pPr>
      <w:bookmarkStart w:id="397" w:name="_Toc3029"/>
      <w:bookmarkStart w:id="398" w:name="_Toc2232"/>
      <w:bookmarkStart w:id="399" w:name="_Toc24059"/>
      <w:r>
        <w:rPr>
          <w:rFonts w:hint="eastAsia" w:ascii="仿宋" w:hAnsi="仿宋" w:eastAsia="仿宋" w:cs="仿宋"/>
          <w:b/>
          <w:color w:val="auto"/>
          <w:sz w:val="24"/>
          <w:highlight w:val="none"/>
        </w:rPr>
        <w:t>1 定义</w:t>
      </w:r>
    </w:p>
    <w:p w14:paraId="419F33A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09F13B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“合同”系指采购人和中标供应商签订的载明双方当事人所达成的协议，并包括所有的附件、附录和构成合同的其他文件。</w:t>
      </w:r>
    </w:p>
    <w:p w14:paraId="0A6EBFE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“合同价”系指根据合同约定，中标供应商在完全履行合同义务后，采购人应支付给中标供应商的价格。</w:t>
      </w:r>
    </w:p>
    <w:p w14:paraId="3D2E79E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“货物”系指中标供应商根据合同约定应向采购人交付的一切各种形态和种类的物品，包括原材料、燃料、设备、机械、仪表、备件、计算机软件、产品等，并包括工具、手册等其他相关资料。</w:t>
      </w:r>
    </w:p>
    <w:p w14:paraId="36259E0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“甲方”系指与中标供应商签署合同的采购人；采购人委托采购代理机构代表其与乙方签订合同的，采购人的授权委托书作为合同附件。</w:t>
      </w:r>
    </w:p>
    <w:p w14:paraId="4396C94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D3AB12B">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1.6 “现场”系指合同约定货物将要运至或者安装的地点。</w:t>
      </w:r>
    </w:p>
    <w:p w14:paraId="37282EAD">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 合同组成部分</w:t>
      </w:r>
      <w:bookmarkEnd w:id="397"/>
      <w:bookmarkEnd w:id="398"/>
      <w:bookmarkEnd w:id="399"/>
    </w:p>
    <w:p w14:paraId="063A2F6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02F4FC0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本合同及其补充合同、变更协议；</w:t>
      </w:r>
    </w:p>
    <w:p w14:paraId="46E219C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中标通知书；</w:t>
      </w:r>
    </w:p>
    <w:p w14:paraId="1AAFABE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投标文件（含澄清或者说明文件）；</w:t>
      </w:r>
    </w:p>
    <w:p w14:paraId="1AB4D57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招标文件（含澄清或者修改文件）；</w:t>
      </w:r>
    </w:p>
    <w:p w14:paraId="0D5F962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其他相关采购文件。</w:t>
      </w:r>
    </w:p>
    <w:p w14:paraId="0E74D092">
      <w:pPr>
        <w:shd w:val="clear"/>
        <w:adjustRightInd w:val="0"/>
        <w:spacing w:line="360" w:lineRule="auto"/>
        <w:ind w:firstLine="482" w:firstLineChars="200"/>
        <w:outlineLvl w:val="0"/>
        <w:rPr>
          <w:rFonts w:ascii="仿宋" w:hAnsi="仿宋" w:eastAsia="仿宋" w:cs="仿宋"/>
          <w:b/>
          <w:color w:val="auto"/>
          <w:sz w:val="24"/>
          <w:highlight w:val="none"/>
        </w:rPr>
      </w:pPr>
      <w:bookmarkStart w:id="400" w:name="_Toc24300"/>
      <w:bookmarkStart w:id="401" w:name="_Toc27126"/>
      <w:bookmarkStart w:id="402" w:name="_Toc21295"/>
      <w:r>
        <w:rPr>
          <w:rFonts w:hint="eastAsia" w:ascii="仿宋" w:hAnsi="仿宋" w:eastAsia="仿宋" w:cs="仿宋"/>
          <w:b/>
          <w:color w:val="auto"/>
          <w:sz w:val="24"/>
          <w:highlight w:val="none"/>
        </w:rPr>
        <w:t>3 货物</w:t>
      </w:r>
      <w:bookmarkEnd w:id="400"/>
      <w:bookmarkEnd w:id="401"/>
      <w:bookmarkEnd w:id="402"/>
    </w:p>
    <w:tbl>
      <w:tblPr>
        <w:tblStyle w:val="21"/>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3F66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165E6B4">
            <w:pPr>
              <w:pStyle w:val="39"/>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489C351A">
            <w:pPr>
              <w:pStyle w:val="39"/>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925" w:type="dxa"/>
            <w:tcBorders>
              <w:top w:val="single" w:color="auto" w:sz="4" w:space="0"/>
              <w:left w:val="single" w:color="auto" w:sz="4" w:space="0"/>
              <w:bottom w:val="single" w:color="auto" w:sz="4" w:space="0"/>
              <w:right w:val="single" w:color="auto" w:sz="4" w:space="0"/>
            </w:tcBorders>
            <w:vAlign w:val="center"/>
          </w:tcPr>
          <w:p w14:paraId="1D3BFA26">
            <w:pPr>
              <w:pStyle w:val="39"/>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6F83D340">
            <w:pPr>
              <w:pStyle w:val="39"/>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品牌名称</w:t>
            </w:r>
          </w:p>
        </w:tc>
        <w:tc>
          <w:tcPr>
            <w:tcW w:w="3461" w:type="dxa"/>
            <w:tcBorders>
              <w:top w:val="single" w:color="auto" w:sz="4" w:space="0"/>
              <w:left w:val="single" w:color="auto" w:sz="4" w:space="0"/>
              <w:bottom w:val="single" w:color="auto" w:sz="4" w:space="0"/>
              <w:right w:val="single" w:color="auto" w:sz="4" w:space="0"/>
            </w:tcBorders>
            <w:vAlign w:val="center"/>
          </w:tcPr>
          <w:p w14:paraId="06F2415B">
            <w:pPr>
              <w:pStyle w:val="39"/>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规格型号/技术要求/质量要求</w:t>
            </w:r>
          </w:p>
        </w:tc>
        <w:tc>
          <w:tcPr>
            <w:tcW w:w="1186" w:type="dxa"/>
            <w:tcBorders>
              <w:top w:val="single" w:color="auto" w:sz="4" w:space="0"/>
              <w:left w:val="single" w:color="auto" w:sz="4" w:space="0"/>
              <w:bottom w:val="single" w:color="auto" w:sz="4" w:space="0"/>
              <w:right w:val="single" w:color="auto" w:sz="4" w:space="0"/>
            </w:tcBorders>
            <w:vAlign w:val="center"/>
          </w:tcPr>
          <w:p w14:paraId="05B141D1">
            <w:pPr>
              <w:pStyle w:val="39"/>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原产地</w:t>
            </w:r>
          </w:p>
        </w:tc>
      </w:tr>
      <w:tr w14:paraId="2C8D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61F663D">
            <w:pPr>
              <w:pStyle w:val="39"/>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5B9F093">
            <w:pPr>
              <w:pStyle w:val="39"/>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380CD32">
            <w:pPr>
              <w:pStyle w:val="39"/>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5C2B598">
            <w:pPr>
              <w:pStyle w:val="39"/>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2A406744">
            <w:pPr>
              <w:pStyle w:val="39"/>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5D9E7E59">
            <w:pPr>
              <w:pStyle w:val="39"/>
              <w:shd w:val="clear"/>
              <w:spacing w:line="360" w:lineRule="auto"/>
              <w:ind w:firstLine="200"/>
              <w:jc w:val="center"/>
              <w:rPr>
                <w:rFonts w:ascii="仿宋" w:hAnsi="仿宋" w:eastAsia="仿宋" w:cs="仿宋"/>
                <w:color w:val="auto"/>
                <w:sz w:val="24"/>
                <w:szCs w:val="24"/>
                <w:highlight w:val="none"/>
              </w:rPr>
            </w:pPr>
          </w:p>
        </w:tc>
      </w:tr>
      <w:tr w14:paraId="2FA1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150EF2C">
            <w:pPr>
              <w:pStyle w:val="39"/>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6774A5C">
            <w:pPr>
              <w:pStyle w:val="39"/>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3FAC7CF1">
            <w:pPr>
              <w:pStyle w:val="39"/>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C844366">
            <w:pPr>
              <w:pStyle w:val="39"/>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31621520">
            <w:pPr>
              <w:pStyle w:val="39"/>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2BD0F6D">
            <w:pPr>
              <w:pStyle w:val="39"/>
              <w:shd w:val="clear"/>
              <w:spacing w:line="360" w:lineRule="auto"/>
              <w:ind w:firstLine="200"/>
              <w:jc w:val="center"/>
              <w:rPr>
                <w:rFonts w:ascii="仿宋" w:hAnsi="仿宋" w:eastAsia="仿宋" w:cs="仿宋"/>
                <w:color w:val="auto"/>
                <w:sz w:val="24"/>
                <w:szCs w:val="24"/>
                <w:highlight w:val="none"/>
              </w:rPr>
            </w:pPr>
          </w:p>
        </w:tc>
      </w:tr>
      <w:tr w14:paraId="4065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62D6E99">
            <w:pPr>
              <w:pStyle w:val="39"/>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E515C04">
            <w:pPr>
              <w:pStyle w:val="39"/>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7D926625">
            <w:pPr>
              <w:pStyle w:val="39"/>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1F6D353">
            <w:pPr>
              <w:pStyle w:val="39"/>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7AEA8894">
            <w:pPr>
              <w:pStyle w:val="39"/>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76A2F48F">
            <w:pPr>
              <w:pStyle w:val="39"/>
              <w:shd w:val="clear"/>
              <w:spacing w:line="360" w:lineRule="auto"/>
              <w:ind w:firstLine="200"/>
              <w:jc w:val="center"/>
              <w:rPr>
                <w:rFonts w:ascii="仿宋" w:hAnsi="仿宋" w:eastAsia="仿宋" w:cs="仿宋"/>
                <w:color w:val="auto"/>
                <w:sz w:val="24"/>
                <w:szCs w:val="24"/>
                <w:highlight w:val="none"/>
              </w:rPr>
            </w:pPr>
          </w:p>
        </w:tc>
      </w:tr>
      <w:tr w14:paraId="2341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939272E">
            <w:pPr>
              <w:pStyle w:val="39"/>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26E070A">
            <w:pPr>
              <w:pStyle w:val="39"/>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DAC661C">
            <w:pPr>
              <w:pStyle w:val="39"/>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65850BC">
            <w:pPr>
              <w:pStyle w:val="39"/>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5F531CCA">
            <w:pPr>
              <w:pStyle w:val="39"/>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76921E6E">
            <w:pPr>
              <w:pStyle w:val="39"/>
              <w:shd w:val="clear"/>
              <w:spacing w:line="360" w:lineRule="auto"/>
              <w:ind w:firstLine="200"/>
              <w:jc w:val="center"/>
              <w:rPr>
                <w:rFonts w:ascii="仿宋" w:hAnsi="仿宋" w:eastAsia="仿宋" w:cs="仿宋"/>
                <w:color w:val="auto"/>
                <w:sz w:val="24"/>
                <w:szCs w:val="24"/>
                <w:highlight w:val="none"/>
              </w:rPr>
            </w:pPr>
          </w:p>
        </w:tc>
      </w:tr>
    </w:tbl>
    <w:p w14:paraId="2E354F7C">
      <w:pPr>
        <w:pStyle w:val="2"/>
        <w:shd w:val="clear"/>
        <w:ind w:firstLine="560"/>
        <w:rPr>
          <w:color w:val="auto"/>
          <w:highlight w:val="none"/>
        </w:rPr>
      </w:pPr>
    </w:p>
    <w:p w14:paraId="292D0C4C">
      <w:pPr>
        <w:shd w:val="clear"/>
        <w:adjustRightInd w:val="0"/>
        <w:spacing w:line="360" w:lineRule="auto"/>
        <w:ind w:firstLine="482" w:firstLineChars="200"/>
        <w:outlineLvl w:val="0"/>
        <w:rPr>
          <w:rFonts w:ascii="仿宋" w:hAnsi="仿宋" w:eastAsia="仿宋" w:cs="仿宋"/>
          <w:b/>
          <w:color w:val="auto"/>
          <w:sz w:val="24"/>
          <w:highlight w:val="none"/>
        </w:rPr>
      </w:pPr>
      <w:bookmarkStart w:id="403" w:name="_Toc21551"/>
      <w:bookmarkStart w:id="404" w:name="_Toc23292"/>
      <w:bookmarkStart w:id="405" w:name="_Toc21631"/>
      <w:r>
        <w:rPr>
          <w:rFonts w:hint="eastAsia" w:ascii="仿宋" w:hAnsi="仿宋" w:eastAsia="仿宋" w:cs="仿宋"/>
          <w:b/>
          <w:color w:val="auto"/>
          <w:sz w:val="24"/>
          <w:highlight w:val="none"/>
        </w:rPr>
        <w:t>4 价款</w:t>
      </w:r>
      <w:bookmarkEnd w:id="403"/>
      <w:bookmarkEnd w:id="404"/>
      <w:bookmarkEnd w:id="405"/>
    </w:p>
    <w:p w14:paraId="481FF35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B33F7ED">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7F7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78ECAD">
            <w:pPr>
              <w:pStyle w:val="39"/>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32C49F3">
            <w:pPr>
              <w:pStyle w:val="39"/>
              <w:shd w:val="clear"/>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1568CA4">
            <w:pPr>
              <w:pStyle w:val="39"/>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9D8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2D5264">
            <w:pPr>
              <w:pStyle w:val="39"/>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51E1D53">
            <w:pPr>
              <w:pStyle w:val="39"/>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59FCFA5">
            <w:pPr>
              <w:pStyle w:val="39"/>
              <w:shd w:val="clear"/>
              <w:spacing w:line="360" w:lineRule="auto"/>
              <w:ind w:firstLine="200"/>
              <w:jc w:val="center"/>
              <w:rPr>
                <w:rFonts w:ascii="仿宋" w:hAnsi="仿宋" w:eastAsia="仿宋" w:cs="仿宋"/>
                <w:color w:val="auto"/>
                <w:sz w:val="24"/>
                <w:szCs w:val="24"/>
                <w:highlight w:val="none"/>
              </w:rPr>
            </w:pPr>
          </w:p>
        </w:tc>
      </w:tr>
      <w:tr w14:paraId="6AA5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760DA0">
            <w:pPr>
              <w:pStyle w:val="39"/>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83DF979">
            <w:pPr>
              <w:pStyle w:val="39"/>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7AE3A47">
            <w:pPr>
              <w:pStyle w:val="39"/>
              <w:shd w:val="clear"/>
              <w:spacing w:line="360" w:lineRule="auto"/>
              <w:ind w:firstLine="200"/>
              <w:jc w:val="center"/>
              <w:rPr>
                <w:rFonts w:ascii="仿宋" w:hAnsi="仿宋" w:eastAsia="仿宋" w:cs="仿宋"/>
                <w:color w:val="auto"/>
                <w:sz w:val="24"/>
                <w:szCs w:val="24"/>
                <w:highlight w:val="none"/>
              </w:rPr>
            </w:pPr>
          </w:p>
        </w:tc>
      </w:tr>
      <w:tr w14:paraId="268E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865C73">
            <w:pPr>
              <w:pStyle w:val="39"/>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2C723B3">
            <w:pPr>
              <w:pStyle w:val="39"/>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764D972">
            <w:pPr>
              <w:pStyle w:val="39"/>
              <w:shd w:val="clear"/>
              <w:spacing w:line="360" w:lineRule="auto"/>
              <w:ind w:firstLine="200"/>
              <w:jc w:val="center"/>
              <w:rPr>
                <w:rFonts w:ascii="仿宋" w:hAnsi="仿宋" w:eastAsia="仿宋" w:cs="仿宋"/>
                <w:color w:val="auto"/>
                <w:sz w:val="24"/>
                <w:szCs w:val="24"/>
                <w:highlight w:val="none"/>
              </w:rPr>
            </w:pPr>
          </w:p>
        </w:tc>
      </w:tr>
      <w:tr w14:paraId="643E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23C947E">
            <w:pPr>
              <w:pStyle w:val="39"/>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176AAF6">
            <w:pPr>
              <w:pStyle w:val="39"/>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531588A">
            <w:pPr>
              <w:pStyle w:val="39"/>
              <w:shd w:val="clear"/>
              <w:spacing w:line="360" w:lineRule="auto"/>
              <w:ind w:firstLine="200"/>
              <w:jc w:val="center"/>
              <w:rPr>
                <w:rFonts w:ascii="仿宋" w:hAnsi="仿宋" w:eastAsia="仿宋" w:cs="仿宋"/>
                <w:color w:val="auto"/>
                <w:sz w:val="24"/>
                <w:szCs w:val="24"/>
                <w:highlight w:val="none"/>
              </w:rPr>
            </w:pPr>
          </w:p>
        </w:tc>
      </w:tr>
      <w:tr w14:paraId="2495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206BBFC">
            <w:pPr>
              <w:pStyle w:val="39"/>
              <w:shd w:val="clear"/>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BA2CEEE">
            <w:pPr>
              <w:pStyle w:val="39"/>
              <w:shd w:val="clear"/>
              <w:spacing w:line="360" w:lineRule="auto"/>
              <w:ind w:firstLine="200"/>
              <w:jc w:val="center"/>
              <w:rPr>
                <w:rFonts w:ascii="仿宋" w:hAnsi="仿宋" w:eastAsia="仿宋" w:cs="仿宋"/>
                <w:color w:val="auto"/>
                <w:sz w:val="24"/>
                <w:szCs w:val="24"/>
                <w:highlight w:val="none"/>
              </w:rPr>
            </w:pPr>
          </w:p>
        </w:tc>
      </w:tr>
    </w:tbl>
    <w:p w14:paraId="24644C76">
      <w:pPr>
        <w:shd w:val="clear"/>
        <w:adjustRightInd w:val="0"/>
        <w:spacing w:line="360" w:lineRule="auto"/>
        <w:ind w:firstLine="482" w:firstLineChars="200"/>
        <w:outlineLvl w:val="0"/>
        <w:rPr>
          <w:rFonts w:ascii="仿宋" w:hAnsi="仿宋" w:eastAsia="仿宋" w:cs="仿宋"/>
          <w:b/>
          <w:color w:val="auto"/>
          <w:sz w:val="24"/>
          <w:highlight w:val="none"/>
        </w:rPr>
      </w:pPr>
      <w:bookmarkStart w:id="406" w:name="_Toc22618"/>
      <w:bookmarkStart w:id="407" w:name="_Toc1814"/>
      <w:bookmarkStart w:id="408" w:name="_Toc10340"/>
      <w:r>
        <w:rPr>
          <w:rFonts w:hint="eastAsia" w:ascii="仿宋" w:hAnsi="仿宋" w:eastAsia="仿宋" w:cs="仿宋"/>
          <w:b/>
          <w:color w:val="auto"/>
          <w:sz w:val="24"/>
          <w:highlight w:val="none"/>
        </w:rPr>
        <w:t>5 付款</w:t>
      </w:r>
      <w:bookmarkEnd w:id="406"/>
      <w:bookmarkEnd w:id="407"/>
      <w:bookmarkEnd w:id="408"/>
      <w:r>
        <w:rPr>
          <w:rFonts w:hint="eastAsia" w:ascii="仿宋" w:hAnsi="仿宋" w:eastAsia="仿宋" w:cs="仿宋"/>
          <w:b/>
          <w:color w:val="auto"/>
          <w:sz w:val="24"/>
          <w:highlight w:val="none"/>
        </w:rPr>
        <w:t>方式、时间和条件</w:t>
      </w:r>
    </w:p>
    <w:p w14:paraId="694C0047">
      <w:pPr>
        <w:pStyle w:val="38"/>
        <w:shd w:val="clear"/>
        <w:spacing w:before="0" w:beforeAutospacing="0" w:after="0" w:afterAutospacing="0" w:line="360" w:lineRule="auto"/>
        <w:ind w:firstLine="480"/>
        <w:rPr>
          <w:rFonts w:ascii="仿宋" w:hAnsi="仿宋" w:eastAsia="仿宋" w:cs="仿宋"/>
          <w:b/>
          <w:bCs/>
          <w:i/>
          <w:iCs/>
          <w:color w:val="auto"/>
          <w:kern w:val="2"/>
          <w:highlight w:val="none"/>
          <w:u w:val="single"/>
        </w:rPr>
      </w:pPr>
      <w:bookmarkStart w:id="409" w:name="_Toc2846"/>
      <w:bookmarkStart w:id="410" w:name="_Toc19304"/>
      <w:bookmarkStart w:id="411" w:name="_Toc32071"/>
      <w:r>
        <w:rPr>
          <w:rFonts w:hint="eastAsia" w:ascii="仿宋" w:hAnsi="仿宋" w:eastAsia="仿宋" w:cs="仿宋"/>
          <w:color w:val="auto"/>
          <w:kern w:val="2"/>
          <w:highlight w:val="none"/>
        </w:rPr>
        <w:t>5.1 资金支付的方式、时间和条件：</w:t>
      </w:r>
      <w:r>
        <w:rPr>
          <w:rFonts w:hint="eastAsia" w:ascii="仿宋" w:hAnsi="仿宋" w:eastAsia="仿宋" w:cs="仿宋"/>
          <w:b/>
          <w:bCs/>
          <w:i/>
          <w:iCs/>
          <w:color w:val="auto"/>
          <w:kern w:val="2"/>
          <w:highlight w:val="none"/>
          <w:u w:val="single"/>
        </w:rPr>
        <w:t xml:space="preserve">                       </w:t>
      </w:r>
    </w:p>
    <w:p w14:paraId="1CD83618">
      <w:pPr>
        <w:pStyle w:val="38"/>
        <w:shd w:val="clear"/>
        <w:spacing w:before="0" w:beforeAutospacing="0" w:after="0" w:afterAutospacing="0" w:line="360" w:lineRule="auto"/>
        <w:ind w:firstLine="480"/>
        <w:rPr>
          <w:rFonts w:ascii="仿宋" w:hAnsi="仿宋" w:eastAsia="仿宋" w:cs="仿宋"/>
          <w:color w:val="auto"/>
          <w:kern w:val="2"/>
          <w:highlight w:val="none"/>
        </w:rPr>
      </w:pPr>
      <w:r>
        <w:rPr>
          <w:rFonts w:hint="eastAsia" w:ascii="仿宋" w:hAnsi="仿宋" w:eastAsia="仿宋" w:cs="仿宋"/>
          <w:color w:val="auto"/>
          <w:kern w:val="2"/>
          <w:highlight w:val="none"/>
        </w:rPr>
        <w:t>5.2 乙方收款账户：</w:t>
      </w:r>
    </w:p>
    <w:p w14:paraId="676FCA8B">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09F79C31">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47D54FAC">
      <w:pPr>
        <w:shd w:val="clear"/>
        <w:autoSpaceDE w:val="0"/>
        <w:autoSpaceDN w:val="0"/>
        <w:spacing w:line="360" w:lineRule="auto"/>
        <w:ind w:left="1470" w:leftChars="700"/>
        <w:rPr>
          <w:rFonts w:ascii="仿宋" w:hAnsi="仿宋" w:eastAsia="仿宋" w:cs="仿宋"/>
          <w:color w:val="auto"/>
          <w:sz w:val="24"/>
          <w:highlight w:val="none"/>
          <w:lang w:val="zh-CN"/>
        </w:rPr>
      </w:pPr>
      <w:r>
        <w:rPr>
          <w:rFonts w:hint="eastAsia" w:ascii="仿宋" w:hAnsi="仿宋" w:eastAsia="仿宋" w:cs="仿宋"/>
          <w:color w:val="auto"/>
          <w:sz w:val="24"/>
          <w:highlight w:val="none"/>
        </w:rPr>
        <w:t>开户账号：</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lang w:val="zh-CN"/>
        </w:rPr>
        <w:t xml:space="preserve">      </w:t>
      </w:r>
    </w:p>
    <w:p w14:paraId="5F46C571">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6 货物交付期限、地点和方式</w:t>
      </w:r>
      <w:bookmarkEnd w:id="409"/>
      <w:bookmarkEnd w:id="410"/>
      <w:bookmarkEnd w:id="411"/>
    </w:p>
    <w:p w14:paraId="2F7D5589">
      <w:pPr>
        <w:shd w:val="clear"/>
        <w:adjustRightIn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6.1 工期：</w:t>
      </w:r>
      <w:r>
        <w:rPr>
          <w:rFonts w:hint="eastAsia" w:ascii="仿宋" w:hAnsi="仿宋" w:eastAsia="仿宋" w:cs="仿宋"/>
          <w:b/>
          <w:i/>
          <w:color w:val="auto"/>
          <w:highlight w:val="none"/>
          <w:u w:val="single"/>
        </w:rPr>
        <w:t xml:space="preserve">                   </w:t>
      </w:r>
    </w:p>
    <w:p w14:paraId="645F00C3">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 交付地点：</w:t>
      </w:r>
      <w:r>
        <w:rPr>
          <w:rFonts w:hint="eastAsia" w:ascii="仿宋" w:hAnsi="仿宋" w:eastAsia="仿宋" w:cs="仿宋"/>
          <w:b/>
          <w:i/>
          <w:color w:val="auto"/>
          <w:highlight w:val="none"/>
          <w:u w:val="single"/>
        </w:rPr>
        <w:t xml:space="preserve">                   </w:t>
      </w:r>
    </w:p>
    <w:p w14:paraId="4EAB2263">
      <w:pPr>
        <w:shd w:val="clear"/>
        <w:adjustRightIn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6.3 交付方式：</w:t>
      </w:r>
      <w:r>
        <w:rPr>
          <w:rFonts w:hint="eastAsia" w:ascii="仿宋" w:hAnsi="仿宋" w:eastAsia="仿宋" w:cs="仿宋"/>
          <w:b/>
          <w:i/>
          <w:color w:val="auto"/>
          <w:highlight w:val="none"/>
          <w:u w:val="single"/>
        </w:rPr>
        <w:t xml:space="preserve">                   </w:t>
      </w:r>
    </w:p>
    <w:p w14:paraId="71AC0A54">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7 技术规范</w:t>
      </w:r>
    </w:p>
    <w:p w14:paraId="0F0F62D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04356AB7">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8 知识产权</w:t>
      </w:r>
    </w:p>
    <w:p w14:paraId="1A4EEE0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2ED2DA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8.2具有知识产权的计算机软件等货物的知识产权归属，除合同另有规定外，归甲方所有。</w:t>
      </w:r>
    </w:p>
    <w:p w14:paraId="5F59A35E">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9 包装和装运</w:t>
      </w:r>
    </w:p>
    <w:p w14:paraId="4C3544E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97D62EC">
      <w:pPr>
        <w:shd w:val="clea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2570585F">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10 履约保证金</w:t>
      </w:r>
    </w:p>
    <w:p w14:paraId="3295B33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 招标文件要求乙方提交履约保证金的，乙方应按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方式（可以电汇、银行保函、保险公司保函等非现金形式），在收到中标通知书后</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日内提交合同金额2.5%的履约保证金，计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14:paraId="1AE8C94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  履约保证金在货物安装调试完成并验收合格后视履约情况无息退还（但如乙方未能履行合同规定的任何义务，甲方有权从履约保证金中得到补偿）。</w:t>
      </w:r>
    </w:p>
    <w:p w14:paraId="1367212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0893B12">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 履约检查和问题反馈</w:t>
      </w:r>
    </w:p>
    <w:p w14:paraId="0767D18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4868BDB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合同履行期间，甲方有权将履行过程中出现的问题反馈给乙方，双方当事人应以书面形式约定需要完善和改进的内容。</w:t>
      </w:r>
    </w:p>
    <w:p w14:paraId="76EB6B82">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12 检验和验收</w:t>
      </w:r>
    </w:p>
    <w:p w14:paraId="757D02EB">
      <w:pPr>
        <w:shd w:val="clea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12.1货物交付前，乙方应对货物的质量、数量等方面进行详细、全面的检验，并向甲方出具证明货物符合合同约定的文件；货物交付时，乙方在交付后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个工作日内组织验收，并可依法邀请相关方参加，验收应出具验收书。</w:t>
      </w:r>
    </w:p>
    <w:p w14:paraId="05B742A7">
      <w:pPr>
        <w:shd w:val="clea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E22E7B0">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技术资料和保密义务</w:t>
      </w:r>
    </w:p>
    <w:p w14:paraId="65A7E6F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 乙方有权依据合同约定和项目需要，向甲方了解有关情况，调阅有关资料等，甲方应予积极配合；</w:t>
      </w:r>
    </w:p>
    <w:p w14:paraId="6FE31E9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 乙方有义务妥善保管和保护由甲方提供的前款信息和资料等；</w:t>
      </w:r>
    </w:p>
    <w:p w14:paraId="66E7FE3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1851015">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14 质量保证</w:t>
      </w:r>
    </w:p>
    <w:p w14:paraId="53563C8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 乙方应建立和完善履行合同的内部质量保证体系，并提供相关内部规章制度给甲方，以便甲方进行监督检查；</w:t>
      </w:r>
    </w:p>
    <w:p w14:paraId="3ECA3BD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 乙方应保证履行合同的人员数量和素质、软件和硬件设备的配置、场地、环境和设施等满足全面履行合同的要求，并应接受甲方的监督检查。</w:t>
      </w:r>
    </w:p>
    <w:p w14:paraId="4343AB8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14.3质保期：</w:t>
      </w:r>
    </w:p>
    <w:p w14:paraId="021703BF">
      <w:pPr>
        <w:shd w:val="clear"/>
        <w:spacing w:line="360" w:lineRule="auto"/>
        <w:ind w:firstLine="480" w:firstLineChars="200"/>
        <w:rPr>
          <w:rFonts w:ascii="仿宋" w:hAnsi="仿宋" w:eastAsia="仿宋" w:cs="仿宋"/>
          <w:color w:val="auto"/>
          <w:sz w:val="24"/>
          <w:highlight w:val="none"/>
          <w:lang w:val="en-GB"/>
        </w:rPr>
      </w:pPr>
      <w:r>
        <w:rPr>
          <w:rFonts w:hint="eastAsia" w:ascii="仿宋" w:hAnsi="仿宋" w:eastAsia="仿宋" w:cs="仿宋"/>
          <w:color w:val="auto"/>
          <w:sz w:val="24"/>
          <w:highlight w:val="none"/>
        </w:rPr>
        <w:t>14.3.1</w:t>
      </w:r>
      <w:r>
        <w:rPr>
          <w:rFonts w:hint="eastAsia" w:ascii="仿宋" w:hAnsi="仿宋" w:eastAsia="仿宋" w:cs="仿宋"/>
          <w:color w:val="auto"/>
          <w:sz w:val="24"/>
          <w:highlight w:val="none"/>
          <w:lang w:val="en-GB"/>
        </w:rPr>
        <w:t>通过验收并完成移交之日起</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GB"/>
        </w:rPr>
        <w:t>年。质保期内被免费更换的零部件质量保证：自更换之日起计</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GB"/>
        </w:rPr>
        <w:t>年。</w:t>
      </w:r>
    </w:p>
    <w:p w14:paraId="63274E2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14.3.2</w:t>
      </w:r>
      <w:r>
        <w:rPr>
          <w:rFonts w:hint="eastAsia" w:ascii="仿宋" w:hAnsi="仿宋" w:eastAsia="仿宋" w:cs="仿宋"/>
          <w:color w:val="auto"/>
          <w:sz w:val="24"/>
          <w:highlight w:val="none"/>
          <w:lang w:val="en-GB"/>
        </w:rPr>
        <w:t>国家有三包政策规定且高于本采购文件要求的遵循国家规定执行。</w:t>
      </w:r>
    </w:p>
    <w:p w14:paraId="147080F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14.4售后技术服务要求：</w:t>
      </w:r>
    </w:p>
    <w:p w14:paraId="561492A7">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 货物的风险负担</w:t>
      </w:r>
    </w:p>
    <w:p w14:paraId="5BAB25D9">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货物在甲方未收货前出现的货物毁损、灭失的风险均由乙方承担。</w:t>
      </w:r>
    </w:p>
    <w:p w14:paraId="11AE05A9">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 延迟交货</w:t>
      </w:r>
    </w:p>
    <w:p w14:paraId="4E99094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65EB6307">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合同变更</w:t>
      </w:r>
    </w:p>
    <w:p w14:paraId="6CD3771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EFA2C18">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18 合同转让和分包</w:t>
      </w:r>
    </w:p>
    <w:p w14:paraId="378FEB0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E4545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18.2乙方采取分包方式履行合同的，甲方可直接向分包供应商支付款项。</w:t>
      </w:r>
    </w:p>
    <w:p w14:paraId="5292D5BC">
      <w:pPr>
        <w:shd w:val="clear"/>
        <w:spacing w:line="360" w:lineRule="auto"/>
        <w:ind w:firstLine="482" w:firstLineChars="200"/>
        <w:outlineLvl w:val="0"/>
        <w:rPr>
          <w:rFonts w:ascii="仿宋" w:hAnsi="仿宋" w:eastAsia="仿宋" w:cs="仿宋"/>
          <w:b/>
          <w:color w:val="auto"/>
          <w:sz w:val="24"/>
          <w:highlight w:val="none"/>
        </w:rPr>
      </w:pPr>
      <w:bookmarkStart w:id="412" w:name="_Toc27250"/>
      <w:bookmarkStart w:id="413" w:name="_Toc19554"/>
      <w:bookmarkStart w:id="414" w:name="_Toc21423"/>
      <w:r>
        <w:rPr>
          <w:rFonts w:hint="eastAsia" w:ascii="仿宋" w:hAnsi="仿宋" w:eastAsia="仿宋" w:cs="仿宋"/>
          <w:b/>
          <w:color w:val="auto"/>
          <w:sz w:val="24"/>
          <w:highlight w:val="none"/>
        </w:rPr>
        <w:t>19 违约责任</w:t>
      </w:r>
      <w:bookmarkEnd w:id="412"/>
      <w:bookmarkEnd w:id="413"/>
      <w:bookmarkEnd w:id="414"/>
    </w:p>
    <w:p w14:paraId="67DFE64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 除不可抗力外，如果乙方拒绝履行合同，或没有按照本合同约定的期限、地点和方式交付货物，那么甲方可要求乙方支付违约金，违约金按每日计</w:t>
      </w:r>
      <w:r>
        <w:rPr>
          <w:rFonts w:hint="eastAsia" w:ascii="仿宋" w:hAnsi="仿宋" w:eastAsia="仿宋" w:cs="仿宋"/>
          <w:color w:val="auto"/>
          <w:sz w:val="24"/>
          <w:highlight w:val="none"/>
          <w:u w:val="single"/>
        </w:rPr>
        <w:t xml:space="preserve">  5000  </w:t>
      </w:r>
      <w:r>
        <w:rPr>
          <w:rFonts w:hint="eastAsia" w:ascii="仿宋" w:hAnsi="仿宋" w:eastAsia="仿宋" w:cs="仿宋"/>
          <w:color w:val="auto"/>
          <w:sz w:val="24"/>
          <w:highlight w:val="none"/>
        </w:rPr>
        <w:t>元，最高限额为本合同总价的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7BBB27A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7CF6D0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9CBF9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E827E8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0D4B3D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2D35D05C">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不可抗力</w:t>
      </w:r>
    </w:p>
    <w:p w14:paraId="0CDF46C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20.1如果任何一方遭遇法律规定的不可抗力，致使合同履行受阻时，履行合同的期限应予延长，延长的期限应相当于不可抗力所影响的时间；</w:t>
      </w:r>
    </w:p>
    <w:p w14:paraId="53144B0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20.2 因不可抗力致使不能实现合同目的的，当事人可以解除合同；</w:t>
      </w:r>
    </w:p>
    <w:p w14:paraId="0ED0707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20.3 因不可抗力致使合同有变更必要的，双方当事人应在不可抗力发生后</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日内以书面形式变更合同；</w:t>
      </w:r>
    </w:p>
    <w:p w14:paraId="77A8FC9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20.4受不可抗力影响的一方在不可抗力发生后，应在</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 xml:space="preserve">  15  </w:t>
      </w:r>
      <w:r>
        <w:rPr>
          <w:rFonts w:hint="eastAsia" w:ascii="仿宋" w:hAnsi="仿宋" w:eastAsia="仿宋" w:cs="仿宋"/>
          <w:color w:val="auto"/>
          <w:sz w:val="24"/>
          <w:highlight w:val="none"/>
        </w:rPr>
        <w:t>日内，将有关部门出具的证明文件送达对方当事人。</w:t>
      </w:r>
    </w:p>
    <w:p w14:paraId="4BCF8624">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 税费</w:t>
      </w:r>
    </w:p>
    <w:p w14:paraId="0F7241D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27BCF559">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 乙方破产</w:t>
      </w:r>
    </w:p>
    <w:p w14:paraId="17C83B1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1540453">
      <w:pPr>
        <w:shd w:val="clear"/>
        <w:spacing w:line="360" w:lineRule="auto"/>
        <w:ind w:firstLine="482" w:firstLineChars="200"/>
        <w:outlineLvl w:val="0"/>
        <w:rPr>
          <w:rFonts w:ascii="仿宋" w:hAnsi="仿宋" w:eastAsia="仿宋" w:cs="仿宋"/>
          <w:b/>
          <w:color w:val="auto"/>
          <w:sz w:val="24"/>
          <w:highlight w:val="none"/>
        </w:rPr>
      </w:pPr>
      <w:bookmarkStart w:id="415" w:name="_Toc16021"/>
      <w:bookmarkStart w:id="416" w:name="_Toc15583"/>
      <w:bookmarkStart w:id="417" w:name="_Toc28375"/>
      <w:r>
        <w:rPr>
          <w:rFonts w:hint="eastAsia" w:ascii="仿宋" w:hAnsi="仿宋" w:eastAsia="仿宋" w:cs="仿宋"/>
          <w:b/>
          <w:color w:val="auto"/>
          <w:sz w:val="24"/>
          <w:highlight w:val="none"/>
        </w:rPr>
        <w:t>23 合同争议的解决</w:t>
      </w:r>
      <w:bookmarkEnd w:id="415"/>
      <w:bookmarkEnd w:id="416"/>
      <w:bookmarkEnd w:id="417"/>
    </w:p>
    <w:p w14:paraId="6815E7B6">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本合同履行过程中发生的任何争议，双方当事人均可通过和解或者调解解决；不愿和解、调解或者和解、调解不成的，可以向宁波市奉化区人民法院提起诉讼。</w:t>
      </w:r>
    </w:p>
    <w:p w14:paraId="30492EA6">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24 合同中止、终止</w:t>
      </w:r>
    </w:p>
    <w:p w14:paraId="352B5A2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 双方当事人不得擅自中止或者终止合同；</w:t>
      </w:r>
    </w:p>
    <w:p w14:paraId="1BB8C20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24.2合同继续履行将损害国家利益和社会公共利益的，双方当事人应当中止或者终止合同。有过错的一方应当承担赔偿责任，双方当事人都有过错的，各自承担相应的责任。</w:t>
      </w:r>
    </w:p>
    <w:p w14:paraId="03976731">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25 通知和送达</w:t>
      </w:r>
    </w:p>
    <w:p w14:paraId="6D8FB9C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25.1任何一方因履行合同而以合同第一部分尾部所列明的传真或电子邮件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412AEBB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1D292120">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26 计量单位</w:t>
      </w:r>
    </w:p>
    <w:p w14:paraId="4E08439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CE9D241">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27合同使用的文字和适用的法律</w:t>
      </w:r>
    </w:p>
    <w:p w14:paraId="369C772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合同使用汉语书就、变更和解释；</w:t>
      </w:r>
    </w:p>
    <w:p w14:paraId="096F3EC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合同适用中华人民共和国法律。</w:t>
      </w:r>
    </w:p>
    <w:p w14:paraId="421ED8C6">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28合同效力</w:t>
      </w:r>
    </w:p>
    <w:p w14:paraId="28E5469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本合同一式四份，甲乙双方各两份，每份均具有同等法律效力。本合同自双方当事人盖章或者签字时生效。</w:t>
      </w:r>
    </w:p>
    <w:p w14:paraId="0E7EB20A">
      <w:pPr>
        <w:shd w:val="clear"/>
        <w:autoSpaceDE w:val="0"/>
        <w:autoSpaceDN w:val="0"/>
        <w:spacing w:line="360" w:lineRule="auto"/>
        <w:rPr>
          <w:rFonts w:ascii="仿宋" w:hAnsi="仿宋" w:eastAsia="仿宋" w:cs="仿宋"/>
          <w:b/>
          <w:color w:val="auto"/>
          <w:sz w:val="24"/>
          <w:highlight w:val="none"/>
          <w:lang w:val="zh-CN"/>
        </w:rPr>
      </w:pPr>
    </w:p>
    <w:p w14:paraId="16C7A234">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甲方名称（公章）</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乙方名称（公章）</w:t>
      </w:r>
      <w:r>
        <w:rPr>
          <w:rFonts w:hint="eastAsia" w:ascii="仿宋" w:hAnsi="仿宋" w:eastAsia="仿宋" w:cs="仿宋"/>
          <w:color w:val="auto"/>
          <w:sz w:val="24"/>
          <w:highlight w:val="none"/>
          <w:lang w:val="zh-CN"/>
        </w:rPr>
        <w:t>：</w:t>
      </w:r>
    </w:p>
    <w:p w14:paraId="4B1DF0FD">
      <w:pPr>
        <w:shd w:val="clear"/>
        <w:autoSpaceDE w:val="0"/>
        <w:autoSpaceDN w:val="0"/>
        <w:spacing w:line="360" w:lineRule="auto"/>
        <w:rPr>
          <w:rFonts w:ascii="仿宋" w:hAnsi="仿宋" w:eastAsia="仿宋" w:cs="仿宋"/>
          <w:color w:val="auto"/>
          <w:sz w:val="24"/>
          <w:highlight w:val="none"/>
          <w:lang w:val="zh-CN"/>
        </w:rPr>
      </w:pPr>
    </w:p>
    <w:p w14:paraId="7A6831BA">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830C2F1">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CDA3B33">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法定代表人或授权代表（签字）: </w:t>
      </w:r>
    </w:p>
    <w:p w14:paraId="128CFE87">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41C30A8">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C6DFDF7">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0D21443">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A9D131A">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63485B5">
      <w:pPr>
        <w:pStyle w:val="2"/>
        <w:shd w:val="clear"/>
        <w:spacing w:line="360" w:lineRule="auto"/>
        <w:ind w:firstLine="0" w:firstLineChars="0"/>
        <w:rPr>
          <w:rFonts w:ascii="仿宋" w:hAnsi="仿宋" w:eastAsia="仿宋" w:cs="仿宋"/>
          <w:color w:val="auto"/>
          <w:sz w:val="24"/>
          <w:highlight w:val="none"/>
        </w:rPr>
      </w:pPr>
    </w:p>
    <w:p w14:paraId="71A2347A">
      <w:pPr>
        <w:pStyle w:val="2"/>
        <w:shd w:val="clear"/>
        <w:spacing w:line="360" w:lineRule="auto"/>
        <w:ind w:firstLine="0" w:firstLineChars="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见证人（公章）：采购代理机构名称</w:t>
      </w:r>
    </w:p>
    <w:p w14:paraId="1BB6A201">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住所：                            </w:t>
      </w:r>
    </w:p>
    <w:p w14:paraId="1C451314">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p>
    <w:p w14:paraId="4874BB26">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2FD5E09C">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电话:</w:t>
      </w:r>
    </w:p>
    <w:p w14:paraId="21D34C7D">
      <w:pPr>
        <w:shd w:val="clear"/>
        <w:autoSpaceDE w:val="0"/>
        <w:autoSpaceDN w:val="0"/>
        <w:spacing w:line="360" w:lineRule="auto"/>
        <w:rPr>
          <w:rFonts w:ascii="宋体" w:hAnsi="宋体" w:cs="仿宋"/>
          <w:color w:val="auto"/>
          <w:sz w:val="24"/>
          <w:highlight w:val="none"/>
          <w:lang w:val="zh-CN"/>
        </w:rPr>
      </w:pPr>
    </w:p>
    <w:p w14:paraId="69ACF20C">
      <w:pPr>
        <w:pStyle w:val="2"/>
        <w:shd w:val="clear"/>
        <w:ind w:firstLine="560"/>
        <w:rPr>
          <w:color w:val="auto"/>
          <w:highlight w:val="none"/>
        </w:rPr>
      </w:pPr>
    </w:p>
    <w:p w14:paraId="72FBCA41">
      <w:pPr>
        <w:pStyle w:val="2"/>
        <w:shd w:val="clear"/>
        <w:ind w:firstLine="560"/>
        <w:rPr>
          <w:color w:val="auto"/>
          <w:highlight w:val="none"/>
        </w:rPr>
      </w:pPr>
    </w:p>
    <w:p w14:paraId="29846082">
      <w:pPr>
        <w:pStyle w:val="2"/>
        <w:shd w:val="clear"/>
        <w:ind w:firstLine="560"/>
        <w:rPr>
          <w:color w:val="auto"/>
          <w:highlight w:val="none"/>
        </w:rPr>
      </w:pPr>
    </w:p>
    <w:p w14:paraId="1BE59EF3">
      <w:pPr>
        <w:pStyle w:val="2"/>
        <w:shd w:val="clear"/>
        <w:ind w:firstLine="560"/>
        <w:rPr>
          <w:color w:val="auto"/>
          <w:highlight w:val="none"/>
        </w:rPr>
      </w:pPr>
    </w:p>
    <w:p w14:paraId="2234F5D5">
      <w:pPr>
        <w:widowControl/>
        <w:shd w:val="clear"/>
        <w:jc w:val="center"/>
        <w:rPr>
          <w:rFonts w:cs="仿宋" w:asciiTheme="majorEastAsia" w:hAnsiTheme="majorEastAsia" w:eastAsiaTheme="majorEastAsia"/>
          <w:b/>
          <w:color w:val="auto"/>
          <w:sz w:val="36"/>
          <w:szCs w:val="20"/>
          <w:highlight w:val="none"/>
        </w:rPr>
      </w:pPr>
      <w:r>
        <w:rPr>
          <w:rFonts w:cs="仿宋" w:asciiTheme="majorEastAsia" w:hAnsiTheme="majorEastAsia" w:eastAsiaTheme="majorEastAsia"/>
          <w:b/>
          <w:color w:val="auto"/>
          <w:sz w:val="24"/>
          <w:highlight w:val="none"/>
        </w:rPr>
        <w:br w:type="page"/>
      </w:r>
      <w:r>
        <w:rPr>
          <w:rFonts w:hint="eastAsia" w:cs="仿宋" w:asciiTheme="majorEastAsia" w:hAnsiTheme="majorEastAsia" w:eastAsiaTheme="majorEastAsia"/>
          <w:b/>
          <w:color w:val="auto"/>
          <w:sz w:val="36"/>
          <w:szCs w:val="20"/>
          <w:highlight w:val="none"/>
        </w:rPr>
        <w:t>第六部分</w:t>
      </w:r>
      <w:bookmarkEnd w:id="395"/>
      <w:r>
        <w:rPr>
          <w:rFonts w:hint="eastAsia" w:cs="仿宋" w:asciiTheme="majorEastAsia" w:hAnsiTheme="majorEastAsia" w:eastAsiaTheme="majorEastAsia"/>
          <w:b/>
          <w:color w:val="auto"/>
          <w:sz w:val="36"/>
          <w:szCs w:val="20"/>
          <w:highlight w:val="none"/>
        </w:rPr>
        <w:t xml:space="preserve"> </w:t>
      </w:r>
      <w:bookmarkEnd w:id="396"/>
      <w:r>
        <w:rPr>
          <w:rFonts w:hint="eastAsia" w:cs="仿宋" w:asciiTheme="majorEastAsia" w:hAnsiTheme="majorEastAsia" w:eastAsiaTheme="majorEastAsia"/>
          <w:b/>
          <w:color w:val="auto"/>
          <w:sz w:val="36"/>
          <w:szCs w:val="20"/>
          <w:highlight w:val="none"/>
        </w:rPr>
        <w:t>应提交的有关格式范例</w:t>
      </w:r>
    </w:p>
    <w:p w14:paraId="68C43BF7">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27B3453B">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5C5647B7">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75CB26AA">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2460E95C">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37CF4BFC">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271A86E5">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落实政府采购政策需满足的资格要求；</w:t>
      </w:r>
    </w:p>
    <w:p w14:paraId="3DD4DBAE">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本项目的特定资格要求。</w:t>
      </w:r>
    </w:p>
    <w:p w14:paraId="3D6B93D4">
      <w:pPr>
        <w:pStyle w:val="2"/>
        <w:shd w:val="clear"/>
        <w:spacing w:line="360" w:lineRule="auto"/>
        <w:ind w:firstLine="480"/>
        <w:rPr>
          <w:rFonts w:cs="仿宋" w:asciiTheme="majorEastAsia" w:hAnsiTheme="majorEastAsia" w:eastAsiaTheme="majorEastAsia"/>
          <w:color w:val="auto"/>
          <w:sz w:val="24"/>
          <w:highlight w:val="none"/>
        </w:rPr>
      </w:pPr>
    </w:p>
    <w:p w14:paraId="6BDB1138">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5D807A70">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符合参加政府采购活动应当具备的一般条件的承诺函</w:t>
      </w:r>
    </w:p>
    <w:p w14:paraId="30AF93B6">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u w:val="single"/>
        </w:rPr>
        <w:t>宁波市奉化区红果文化投资发展有限公司</w:t>
      </w:r>
      <w:r>
        <w:rPr>
          <w:rFonts w:hint="eastAsia" w:cs="仿宋" w:asciiTheme="majorEastAsia" w:hAnsiTheme="majorEastAsia" w:eastAsiaTheme="majorEastAsia"/>
          <w:color w:val="auto"/>
          <w:sz w:val="24"/>
          <w:highlight w:val="none"/>
        </w:rPr>
        <w:t>：</w:t>
      </w:r>
    </w:p>
    <w:p w14:paraId="6F508F1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我方参与（项目名称）【项目编号：        】政府采购活动，郑重承诺：</w:t>
      </w:r>
    </w:p>
    <w:p w14:paraId="55167C66">
      <w:pPr>
        <w:shd w:val="clea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1479CA0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4EB5654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434C11D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18AA262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69C3622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2DB54A6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27B7B8D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（二）未被信用中国（www.creditchina.gov.cn)、中国政府采购网（www.ccgp.gov.cn）列入失信被执行人、重大税收违法失信主体、政府采购严重违法失信行为记录名单。</w:t>
      </w:r>
    </w:p>
    <w:p w14:paraId="1366575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736FA9E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30A9706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1C3BBC89">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47C255ED">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159EFBC7">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414FCEFC">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5F80824D">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06E0BECB">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9E67ED3">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4D9A9737">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二、落实政府采购政策需满足的资格要求</w:t>
      </w:r>
    </w:p>
    <w:p w14:paraId="0D35095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（根据招标公告落实政府采购政策需满足的资格要求选择提供相应的材料；未要求的，无需提供）</w:t>
      </w:r>
    </w:p>
    <w:p w14:paraId="443E5E41">
      <w:pPr>
        <w:shd w:val="clear"/>
        <w:snapToGrid w:val="0"/>
        <w:spacing w:before="50" w:after="50"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A</w:t>
      </w:r>
      <w:r>
        <w:rPr>
          <w:rFonts w:hint="eastAsia" w:cs="仿宋" w:asciiTheme="majorEastAsia" w:hAnsiTheme="majorEastAsia" w:eastAsia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7E23356C">
      <w:pPr>
        <w:widowControl/>
        <w:shd w:val="clear"/>
        <w:spacing w:line="360" w:lineRule="auto"/>
        <w:ind w:firstLine="480"/>
        <w:jc w:val="left"/>
        <w:rPr>
          <w:rFonts w:cs="仿宋" w:asciiTheme="majorEastAsia" w:hAnsiTheme="majorEastAsia" w:eastAsiaTheme="majorEastAsia"/>
          <w:color w:val="auto"/>
          <w:sz w:val="24"/>
          <w:highlight w:val="none"/>
        </w:rPr>
      </w:pPr>
    </w:p>
    <w:p w14:paraId="45DEFC2F">
      <w:pPr>
        <w:widowControl/>
        <w:shd w:val="clear"/>
        <w:spacing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B.</w:t>
      </w:r>
      <w:r>
        <w:rPr>
          <w:rFonts w:hint="eastAsia" w:cs="仿宋" w:asciiTheme="majorEastAsia" w:hAnsiTheme="majorEastAsia" w:eastAsiaTheme="majorEastAsia"/>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469D4AD">
      <w:pPr>
        <w:shd w:val="clea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rPr>
        <w:t>三、本项目的特定资格要求</w:t>
      </w:r>
    </w:p>
    <w:p w14:paraId="440F0887">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14:paraId="269E9918">
      <w:pPr>
        <w:shd w:val="clear"/>
        <w:spacing w:line="360" w:lineRule="auto"/>
        <w:rPr>
          <w:rFonts w:cs="仿宋" w:asciiTheme="majorEastAsia" w:hAnsiTheme="majorEastAsia" w:eastAsiaTheme="majorEastAsia"/>
          <w:color w:val="auto"/>
          <w:highlight w:val="none"/>
        </w:rPr>
      </w:pPr>
    </w:p>
    <w:p w14:paraId="1615693C">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184078EB">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07351E5">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516B9A50">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574289BF">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78FF085">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39953944">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5413998E">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BE786F6">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2DE2FF54">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1364121D">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4B436D15">
      <w:pPr>
        <w:shd w:val="clea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5D95AAB3">
      <w:pPr>
        <w:shd w:val="clea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2B1F1AE6">
      <w:pPr>
        <w:shd w:val="clear"/>
        <w:spacing w:line="360" w:lineRule="auto"/>
        <w:jc w:val="center"/>
        <w:outlineLvl w:val="0"/>
        <w:rPr>
          <w:rFonts w:cs="仿宋" w:asciiTheme="majorEastAsia" w:hAnsiTheme="majorEastAsia" w:eastAsiaTheme="majorEastAsia"/>
          <w:b/>
          <w:color w:val="auto"/>
          <w:kern w:val="0"/>
          <w:sz w:val="24"/>
          <w:highlight w:val="none"/>
        </w:rPr>
      </w:pPr>
    </w:p>
    <w:p w14:paraId="3BC59FC6">
      <w:pPr>
        <w:shd w:val="clea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43E68BCC">
      <w:pPr>
        <w:shd w:val="clear"/>
        <w:snapToGrid w:val="0"/>
        <w:spacing w:line="360" w:lineRule="auto"/>
        <w:ind w:firstLine="960" w:firstLineChars="400"/>
        <w:rPr>
          <w:rFonts w:cs="仿宋" w:asciiTheme="majorEastAsia" w:hAnsiTheme="majorEastAsia" w:eastAsiaTheme="majorEastAsia"/>
          <w:color w:val="auto"/>
          <w:sz w:val="24"/>
          <w:highlight w:val="none"/>
        </w:rPr>
      </w:pPr>
    </w:p>
    <w:p w14:paraId="58B9C76F">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评分索引表</w:t>
      </w:r>
    </w:p>
    <w:p w14:paraId="52F5B4B2">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符合性自查表；</w:t>
      </w:r>
    </w:p>
    <w:p w14:paraId="1BEFB7AA">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投标函；</w:t>
      </w:r>
      <w:r>
        <w:rPr>
          <w:rFonts w:hint="eastAsia" w:cs="仿宋" w:asciiTheme="majorEastAsia" w:hAnsiTheme="majorEastAsia" w:eastAsiaTheme="majorEastAsia"/>
          <w:color w:val="auto"/>
          <w:sz w:val="28"/>
          <w:szCs w:val="28"/>
          <w:highlight w:val="none"/>
          <w:lang w:val="zh-CN"/>
        </w:rPr>
        <w:t xml:space="preserve"> </w:t>
      </w:r>
    </w:p>
    <w:p w14:paraId="1C1196F5">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授权委托书或法定代表人（单位负责人、自然人本人）身份证明；</w:t>
      </w:r>
    </w:p>
    <w:p w14:paraId="66BA72E0">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投标人基本情况表；</w:t>
      </w:r>
    </w:p>
    <w:p w14:paraId="73CA7B77">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距采购人最近或者能为本项目提供最优服务的网点情况表；</w:t>
      </w:r>
    </w:p>
    <w:p w14:paraId="3DE829B5">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评标标准相应的商务技术资料；</w:t>
      </w:r>
    </w:p>
    <w:p w14:paraId="772B65AB">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商务响应表；</w:t>
      </w:r>
    </w:p>
    <w:p w14:paraId="6932BF45">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技术响应表；</w:t>
      </w:r>
    </w:p>
    <w:p w14:paraId="49F6577C">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10 同类业绩情况一览表；</w:t>
      </w:r>
    </w:p>
    <w:p w14:paraId="5194556F">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11 </w:t>
      </w:r>
      <w:r>
        <w:rPr>
          <w:rFonts w:hint="eastAsia" w:cs="仿宋" w:asciiTheme="majorEastAsia" w:hAnsiTheme="majorEastAsia" w:eastAsiaTheme="majorEastAsia"/>
          <w:color w:val="auto"/>
          <w:sz w:val="28"/>
          <w:szCs w:val="28"/>
          <w:highlight w:val="none"/>
          <w:lang w:val="zh-CN"/>
        </w:rPr>
        <w:t>政府采购供应商廉洁自律承诺书；</w:t>
      </w:r>
    </w:p>
    <w:p w14:paraId="25853E44">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12 其他资料。</w:t>
      </w:r>
    </w:p>
    <w:p w14:paraId="02E154E2">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r>
        <w:rPr>
          <w:rFonts w:hint="eastAsia" w:cs="仿宋" w:asciiTheme="majorEastAsia" w:hAnsiTheme="majorEastAsia" w:eastAsiaTheme="majorEastAsia"/>
          <w:b/>
          <w:color w:val="auto"/>
          <w:kern w:val="0"/>
          <w:sz w:val="32"/>
          <w:szCs w:val="32"/>
          <w:highlight w:val="none"/>
        </w:rPr>
        <w:t>评分索引表</w:t>
      </w:r>
    </w:p>
    <w:p w14:paraId="1ADFE90B">
      <w:pPr>
        <w:shd w:val="clear"/>
        <w:snapToGrid w:val="0"/>
        <w:spacing w:before="50" w:after="50"/>
        <w:rPr>
          <w:rFonts w:ascii="宋体" w:hAnsi="宋体"/>
          <w:b/>
          <w:color w:val="auto"/>
          <w:sz w:val="24"/>
          <w:highlight w:val="none"/>
        </w:rPr>
      </w:pPr>
    </w:p>
    <w:p w14:paraId="0D0FB748">
      <w:pPr>
        <w:shd w:val="clear"/>
        <w:snapToGrid w:val="0"/>
        <w:spacing w:before="50" w:after="50" w:line="360"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5E979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3531B65">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11E7BBF7">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5D76D759">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14:paraId="58ADB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F858C3E">
            <w:pPr>
              <w:widowControl/>
              <w:shd w:val="clear"/>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4E817295">
            <w:pPr>
              <w:shd w:val="clear"/>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774AB13C">
            <w:pPr>
              <w:shd w:val="clear"/>
              <w:jc w:val="center"/>
              <w:rPr>
                <w:rFonts w:ascii="宋体" w:hAnsi="宋体"/>
                <w:bCs/>
                <w:color w:val="auto"/>
                <w:sz w:val="24"/>
                <w:highlight w:val="none"/>
              </w:rPr>
            </w:pPr>
          </w:p>
        </w:tc>
      </w:tr>
      <w:tr w14:paraId="60CF7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A952AA6">
            <w:pPr>
              <w:widowControl/>
              <w:shd w:val="clear"/>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64856C0B">
            <w:pPr>
              <w:widowControl/>
              <w:shd w:val="clear"/>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1DA060EA">
            <w:pPr>
              <w:shd w:val="clear"/>
              <w:jc w:val="center"/>
              <w:rPr>
                <w:rFonts w:ascii="宋体" w:hAnsi="宋体"/>
                <w:bCs/>
                <w:color w:val="auto"/>
                <w:sz w:val="24"/>
                <w:highlight w:val="none"/>
              </w:rPr>
            </w:pPr>
          </w:p>
        </w:tc>
      </w:tr>
      <w:tr w14:paraId="0057F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3931DA8A">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B269D09">
            <w:pPr>
              <w:shd w:val="clear"/>
              <w:ind w:left="55" w:leftChars="26"/>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3FB6FAE4">
            <w:pPr>
              <w:shd w:val="clear"/>
              <w:jc w:val="center"/>
              <w:rPr>
                <w:rFonts w:ascii="宋体" w:hAnsi="宋体"/>
                <w:bCs/>
                <w:color w:val="auto"/>
                <w:sz w:val="24"/>
                <w:highlight w:val="none"/>
              </w:rPr>
            </w:pPr>
          </w:p>
        </w:tc>
      </w:tr>
      <w:tr w14:paraId="1B326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AC9292F">
            <w:pPr>
              <w:widowControl/>
              <w:shd w:val="clear"/>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1DB02BF">
            <w:pPr>
              <w:pStyle w:val="18"/>
              <w:shd w:val="clear"/>
              <w:ind w:firstLine="562"/>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95122F8">
            <w:pPr>
              <w:pStyle w:val="18"/>
              <w:shd w:val="clear"/>
              <w:ind w:firstLine="562"/>
              <w:jc w:val="center"/>
              <w:rPr>
                <w:rFonts w:ascii="宋体"/>
                <w:b/>
                <w:color w:val="auto"/>
                <w:highlight w:val="none"/>
              </w:rPr>
            </w:pPr>
          </w:p>
        </w:tc>
      </w:tr>
      <w:tr w14:paraId="17E69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EEFDA1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ADBAA3A">
            <w:pPr>
              <w:shd w:val="clear"/>
              <w:spacing w:line="320" w:lineRule="exact"/>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9E91E1C">
            <w:pPr>
              <w:shd w:val="clear"/>
              <w:jc w:val="center"/>
              <w:rPr>
                <w:rFonts w:ascii="宋体" w:hAnsi="宋体"/>
                <w:bCs/>
                <w:color w:val="auto"/>
                <w:sz w:val="24"/>
                <w:highlight w:val="none"/>
              </w:rPr>
            </w:pPr>
          </w:p>
        </w:tc>
      </w:tr>
      <w:tr w14:paraId="2895F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A3EEE3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2469626F">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9D0EAE8">
            <w:pPr>
              <w:pStyle w:val="18"/>
              <w:shd w:val="clear"/>
              <w:ind w:firstLine="560"/>
              <w:jc w:val="center"/>
              <w:rPr>
                <w:rFonts w:ascii="宋体"/>
                <w:color w:val="auto"/>
                <w:highlight w:val="none"/>
              </w:rPr>
            </w:pPr>
          </w:p>
        </w:tc>
      </w:tr>
      <w:tr w14:paraId="743F9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8C733E0">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3744ED9">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9CBA836">
            <w:pPr>
              <w:pStyle w:val="18"/>
              <w:shd w:val="clear"/>
              <w:ind w:firstLine="560"/>
              <w:jc w:val="center"/>
              <w:rPr>
                <w:rFonts w:ascii="宋体"/>
                <w:color w:val="auto"/>
                <w:highlight w:val="none"/>
              </w:rPr>
            </w:pPr>
          </w:p>
        </w:tc>
      </w:tr>
      <w:tr w14:paraId="16807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1A2D47F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84952D0">
            <w:pPr>
              <w:pStyle w:val="18"/>
              <w:shd w:val="clear"/>
              <w:ind w:firstLine="56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64D612F">
            <w:pPr>
              <w:widowControl/>
              <w:shd w:val="clear"/>
              <w:jc w:val="center"/>
              <w:rPr>
                <w:rFonts w:ascii="宋体" w:hAnsi="宋体"/>
                <w:b/>
                <w:color w:val="auto"/>
                <w:sz w:val="24"/>
                <w:highlight w:val="none"/>
              </w:rPr>
            </w:pPr>
          </w:p>
        </w:tc>
      </w:tr>
      <w:tr w14:paraId="0AA63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03CEC061">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575977B">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74D4A2BC">
            <w:pPr>
              <w:shd w:val="clear"/>
              <w:jc w:val="center"/>
              <w:rPr>
                <w:rFonts w:ascii="宋体" w:hAnsi="宋体"/>
                <w:bCs/>
                <w:color w:val="auto"/>
                <w:sz w:val="24"/>
                <w:highlight w:val="none"/>
              </w:rPr>
            </w:pPr>
          </w:p>
        </w:tc>
      </w:tr>
      <w:tr w14:paraId="44D10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DF1986A">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D60E13C">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2FBE85E">
            <w:pPr>
              <w:shd w:val="clear"/>
              <w:jc w:val="center"/>
              <w:rPr>
                <w:rFonts w:ascii="宋体" w:hAnsi="宋体"/>
                <w:bCs/>
                <w:color w:val="auto"/>
                <w:sz w:val="24"/>
                <w:highlight w:val="none"/>
              </w:rPr>
            </w:pPr>
          </w:p>
        </w:tc>
      </w:tr>
      <w:tr w14:paraId="2AD0D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02E4B41">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971326B">
            <w:pPr>
              <w:shd w:val="clear"/>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75B6D052">
            <w:pPr>
              <w:shd w:val="clear"/>
              <w:jc w:val="center"/>
              <w:rPr>
                <w:rFonts w:ascii="宋体" w:hAnsi="宋体"/>
                <w:bCs/>
                <w:color w:val="auto"/>
                <w:sz w:val="24"/>
                <w:highlight w:val="none"/>
              </w:rPr>
            </w:pPr>
          </w:p>
        </w:tc>
      </w:tr>
    </w:tbl>
    <w:p w14:paraId="2DC97317">
      <w:pPr>
        <w:shd w:val="clear"/>
        <w:snapToGrid w:val="0"/>
        <w:spacing w:line="360" w:lineRule="auto"/>
        <w:outlineLvl w:val="0"/>
        <w:rPr>
          <w:rFonts w:cs="仿宋" w:asciiTheme="majorEastAsia" w:hAnsiTheme="majorEastAsia" w:eastAsiaTheme="majorEastAsia"/>
          <w:color w:val="auto"/>
          <w:kern w:val="0"/>
          <w:sz w:val="24"/>
          <w:highlight w:val="none"/>
        </w:rPr>
      </w:pPr>
    </w:p>
    <w:p w14:paraId="01714D9B">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cs="仿宋" w:asciiTheme="majorEastAsia" w:hAnsiTheme="majorEastAsia" w:eastAsiaTheme="majorEastAsia"/>
          <w:b/>
          <w:color w:val="auto"/>
          <w:kern w:val="0"/>
          <w:sz w:val="32"/>
          <w:szCs w:val="32"/>
          <w:highlight w:val="none"/>
        </w:rPr>
        <w:br w:type="page"/>
      </w:r>
    </w:p>
    <w:p w14:paraId="29F2000B">
      <w:pPr>
        <w:shd w:val="clear"/>
        <w:snapToGrid w:val="0"/>
        <w:spacing w:line="360" w:lineRule="auto"/>
        <w:outlineLvl w:val="0"/>
        <w:rPr>
          <w:rFonts w:cs="仿宋" w:asciiTheme="majorEastAsia" w:hAnsiTheme="majorEastAsia" w:eastAsiaTheme="majorEastAsia"/>
          <w:b/>
          <w:color w:val="auto"/>
          <w:kern w:val="0"/>
          <w:sz w:val="32"/>
          <w:szCs w:val="32"/>
          <w:highlight w:val="none"/>
        </w:rPr>
      </w:pPr>
    </w:p>
    <w:p w14:paraId="0441D0F7">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符合性自查表</w:t>
      </w:r>
    </w:p>
    <w:tbl>
      <w:tblPr>
        <w:tblStyle w:val="21"/>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4017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2701F769">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68721A3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003A83FF">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4362F61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00F64FC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084F5BA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5AEA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748FD44D">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164AD14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4097504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4CA73B2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777889E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52B677AC">
            <w:pPr>
              <w:shd w:val="clear"/>
              <w:spacing w:line="360" w:lineRule="auto"/>
              <w:rPr>
                <w:rFonts w:cs="仿宋" w:asciiTheme="majorEastAsia" w:hAnsiTheme="majorEastAsia" w:eastAsiaTheme="majorEastAsia"/>
                <w:color w:val="auto"/>
                <w:sz w:val="24"/>
                <w:highlight w:val="none"/>
              </w:rPr>
            </w:pPr>
          </w:p>
          <w:p w14:paraId="5F37B3C0">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234D44F4">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4B7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0F2DF16F">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shd w:val="clear" w:color="auto" w:fill="auto"/>
            <w:vAlign w:val="center"/>
          </w:tcPr>
          <w:p w14:paraId="6C3A4445">
            <w:pPr>
              <w:shd w:val="clear"/>
              <w:spacing w:line="360" w:lineRule="auto"/>
              <w:rPr>
                <w:rFonts w:cs="仿宋" w:asciiTheme="majorEastAsia" w:hAnsiTheme="majorEastAsia" w:eastAsiaTheme="majorEastAsia"/>
                <w:color w:val="auto"/>
                <w:kern w:val="2"/>
                <w:sz w:val="24"/>
                <w:szCs w:val="24"/>
                <w:highlight w:val="none"/>
                <w:lang w:val="en-US" w:eastAsia="zh-CN" w:bidi="ar-SA"/>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shd w:val="clear" w:color="auto" w:fill="auto"/>
            <w:vAlign w:val="center"/>
          </w:tcPr>
          <w:p w14:paraId="0ED54474">
            <w:pPr>
              <w:shd w:val="clear"/>
              <w:spacing w:line="360" w:lineRule="auto"/>
              <w:rPr>
                <w:rFonts w:cs="仿宋" w:asciiTheme="majorEastAsia" w:hAnsiTheme="majorEastAsia" w:eastAsiaTheme="majorEastAsia"/>
                <w:color w:val="auto"/>
                <w:kern w:val="2"/>
                <w:sz w:val="24"/>
                <w:szCs w:val="24"/>
                <w:highlight w:val="none"/>
                <w:lang w:val="en-US" w:eastAsia="zh-CN" w:bidi="ar-SA"/>
              </w:rPr>
            </w:pPr>
            <w:r>
              <w:rPr>
                <w:rFonts w:hint="eastAsia" w:cs="仿宋" w:asciiTheme="majorEastAsia" w:hAnsiTheme="majorEastAsia" w:eastAsiaTheme="majorEastAsia"/>
                <w:color w:val="auto"/>
                <w:sz w:val="24"/>
                <w:highlight w:val="none"/>
              </w:rPr>
              <w:t>投标函</w:t>
            </w:r>
          </w:p>
        </w:tc>
        <w:tc>
          <w:tcPr>
            <w:tcW w:w="1185" w:type="dxa"/>
            <w:shd w:val="clear" w:color="auto" w:fill="auto"/>
            <w:vAlign w:val="center"/>
          </w:tcPr>
          <w:p w14:paraId="6F310A50">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1F991ECE">
            <w:pPr>
              <w:shd w:val="clear"/>
              <w:spacing w:line="360" w:lineRule="auto"/>
              <w:rPr>
                <w:rFonts w:cs="仿宋" w:asciiTheme="majorEastAsia" w:hAnsiTheme="majorEastAsia" w:eastAsiaTheme="majorEastAsia"/>
                <w:color w:val="auto"/>
                <w:kern w:val="2"/>
                <w:sz w:val="24"/>
                <w:szCs w:val="24"/>
                <w:highlight w:val="none"/>
                <w:lang w:val="en-US" w:eastAsia="zh-CN" w:bidi="ar-SA"/>
              </w:rPr>
            </w:pPr>
            <w:r>
              <w:rPr>
                <w:rFonts w:hint="eastAsia" w:cs="仿宋" w:asciiTheme="majorEastAsia" w:hAnsiTheme="majorEastAsia" w:eastAsiaTheme="majorEastAsia"/>
                <w:color w:val="auto"/>
                <w:sz w:val="24"/>
                <w:highlight w:val="none"/>
              </w:rPr>
              <w:t>□不通过</w:t>
            </w:r>
          </w:p>
        </w:tc>
        <w:tc>
          <w:tcPr>
            <w:tcW w:w="1785" w:type="dxa"/>
            <w:shd w:val="clear" w:color="auto" w:fill="auto"/>
            <w:vAlign w:val="center"/>
          </w:tcPr>
          <w:p w14:paraId="5095E793">
            <w:pPr>
              <w:shd w:val="clear"/>
              <w:spacing w:line="360" w:lineRule="auto"/>
              <w:rPr>
                <w:rFonts w:cs="仿宋" w:asciiTheme="majorEastAsia" w:hAnsiTheme="majorEastAsia" w:eastAsiaTheme="majorEastAsia"/>
                <w:color w:val="auto"/>
                <w:kern w:val="2"/>
                <w:sz w:val="21"/>
                <w:szCs w:val="24"/>
                <w:highlight w:val="none"/>
                <w:lang w:val="en-US" w:eastAsia="zh-CN" w:bidi="ar-SA"/>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6B88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48A0598A">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shd w:val="clear" w:color="auto" w:fill="auto"/>
            <w:vAlign w:val="center"/>
          </w:tcPr>
          <w:p w14:paraId="225FD7D4">
            <w:pPr>
              <w:shd w:val="clear"/>
              <w:spacing w:line="360" w:lineRule="auto"/>
              <w:rPr>
                <w:rFonts w:cs="仿宋" w:asciiTheme="majorEastAsia" w:hAnsiTheme="majorEastAsia" w:eastAsiaTheme="majorEastAsia"/>
                <w:color w:val="auto"/>
                <w:kern w:val="2"/>
                <w:sz w:val="24"/>
                <w:szCs w:val="24"/>
                <w:highlight w:val="none"/>
                <w:lang w:val="en-US" w:eastAsia="zh-CN" w:bidi="ar-SA"/>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shd w:val="clear" w:color="auto" w:fill="auto"/>
            <w:vAlign w:val="center"/>
          </w:tcPr>
          <w:p w14:paraId="3722937B">
            <w:pPr>
              <w:shd w:val="clear"/>
              <w:spacing w:line="360" w:lineRule="auto"/>
              <w:rPr>
                <w:rFonts w:cs="仿宋" w:asciiTheme="majorEastAsia" w:hAnsiTheme="majorEastAsia" w:eastAsiaTheme="majorEastAsia"/>
                <w:color w:val="auto"/>
                <w:kern w:val="2"/>
                <w:sz w:val="24"/>
                <w:szCs w:val="24"/>
                <w:highlight w:val="none"/>
                <w:lang w:val="en-US" w:eastAsia="zh-CN" w:bidi="ar-SA"/>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shd w:val="clear" w:color="auto" w:fill="auto"/>
            <w:vAlign w:val="center"/>
          </w:tcPr>
          <w:p w14:paraId="6CEC58D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26B8F43B">
            <w:pPr>
              <w:shd w:val="clear"/>
              <w:spacing w:line="360" w:lineRule="auto"/>
              <w:rPr>
                <w:rFonts w:cs="仿宋" w:asciiTheme="majorEastAsia" w:hAnsiTheme="majorEastAsia" w:eastAsiaTheme="majorEastAsia"/>
                <w:color w:val="auto"/>
                <w:kern w:val="2"/>
                <w:sz w:val="24"/>
                <w:szCs w:val="24"/>
                <w:highlight w:val="none"/>
                <w:lang w:val="en-US" w:eastAsia="zh-CN" w:bidi="ar-SA"/>
              </w:rPr>
            </w:pPr>
            <w:r>
              <w:rPr>
                <w:rFonts w:hint="eastAsia" w:cs="仿宋" w:asciiTheme="majorEastAsia" w:hAnsiTheme="majorEastAsia" w:eastAsiaTheme="majorEastAsia"/>
                <w:color w:val="auto"/>
                <w:sz w:val="24"/>
                <w:highlight w:val="none"/>
              </w:rPr>
              <w:t>□不通过</w:t>
            </w:r>
          </w:p>
        </w:tc>
        <w:tc>
          <w:tcPr>
            <w:tcW w:w="1785" w:type="dxa"/>
            <w:shd w:val="clear" w:color="auto" w:fill="auto"/>
            <w:vAlign w:val="center"/>
          </w:tcPr>
          <w:p w14:paraId="25E7886E">
            <w:pPr>
              <w:shd w:val="clear"/>
              <w:spacing w:line="360" w:lineRule="auto"/>
              <w:rPr>
                <w:rFonts w:cs="仿宋" w:asciiTheme="majorEastAsia" w:hAnsiTheme="majorEastAsia" w:eastAsiaTheme="majorEastAsia"/>
                <w:color w:val="auto"/>
                <w:kern w:val="2"/>
                <w:sz w:val="21"/>
                <w:szCs w:val="24"/>
                <w:highlight w:val="none"/>
                <w:lang w:val="en-US" w:eastAsia="zh-CN" w:bidi="ar-SA"/>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1330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1AEE7DE5">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shd w:val="clear" w:color="auto" w:fill="auto"/>
            <w:vAlign w:val="center"/>
          </w:tcPr>
          <w:p w14:paraId="72AD1F66">
            <w:pPr>
              <w:shd w:val="clear"/>
              <w:snapToGrid w:val="0"/>
              <w:spacing w:line="360" w:lineRule="auto"/>
              <w:jc w:val="left"/>
              <w:rPr>
                <w:rFonts w:cs="仿宋" w:asciiTheme="majorEastAsia" w:hAnsiTheme="majorEastAsia" w:eastAsiaTheme="majorEastAsia"/>
                <w:bCs/>
                <w:color w:val="auto"/>
                <w:kern w:val="2"/>
                <w:sz w:val="24"/>
                <w:szCs w:val="24"/>
                <w:highlight w:val="none"/>
                <w:lang w:val="en-US" w:eastAsia="zh-CN" w:bidi="ar-SA"/>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shd w:val="clear" w:color="auto" w:fill="auto"/>
            <w:vAlign w:val="center"/>
          </w:tcPr>
          <w:p w14:paraId="28F64E30">
            <w:pPr>
              <w:shd w:val="clear"/>
              <w:spacing w:line="360" w:lineRule="auto"/>
              <w:rPr>
                <w:rFonts w:cs="仿宋" w:asciiTheme="majorEastAsia" w:hAnsiTheme="majorEastAsia" w:eastAsiaTheme="majorEastAsia"/>
                <w:color w:val="auto"/>
                <w:kern w:val="0"/>
                <w:sz w:val="24"/>
                <w:szCs w:val="24"/>
                <w:highlight w:val="none"/>
                <w:lang w:val="en-US" w:eastAsia="zh-CN" w:bidi="ar-SA"/>
              </w:rPr>
            </w:pPr>
          </w:p>
        </w:tc>
        <w:tc>
          <w:tcPr>
            <w:tcW w:w="1185" w:type="dxa"/>
            <w:shd w:val="clear" w:color="auto" w:fill="auto"/>
            <w:vAlign w:val="center"/>
          </w:tcPr>
          <w:p w14:paraId="17D10AC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64F79D7A">
            <w:pPr>
              <w:shd w:val="clear"/>
              <w:spacing w:line="360" w:lineRule="auto"/>
              <w:rPr>
                <w:rFonts w:cs="仿宋" w:asciiTheme="majorEastAsia" w:hAnsiTheme="majorEastAsia" w:eastAsiaTheme="majorEastAsia"/>
                <w:color w:val="auto"/>
                <w:kern w:val="2"/>
                <w:sz w:val="24"/>
                <w:szCs w:val="24"/>
                <w:highlight w:val="none"/>
                <w:lang w:val="en-US" w:eastAsia="zh-CN" w:bidi="ar-SA"/>
              </w:rPr>
            </w:pPr>
            <w:r>
              <w:rPr>
                <w:rFonts w:hint="eastAsia" w:cs="仿宋" w:asciiTheme="majorEastAsia" w:hAnsiTheme="majorEastAsia" w:eastAsiaTheme="majorEastAsia"/>
                <w:color w:val="auto"/>
                <w:sz w:val="24"/>
                <w:highlight w:val="none"/>
              </w:rPr>
              <w:t>□不通过</w:t>
            </w:r>
          </w:p>
        </w:tc>
        <w:tc>
          <w:tcPr>
            <w:tcW w:w="1785" w:type="dxa"/>
            <w:shd w:val="clear" w:color="auto" w:fill="auto"/>
            <w:vAlign w:val="center"/>
          </w:tcPr>
          <w:p w14:paraId="12D0F43D">
            <w:pPr>
              <w:shd w:val="clear"/>
              <w:spacing w:line="360" w:lineRule="auto"/>
              <w:rPr>
                <w:rFonts w:cs="仿宋" w:asciiTheme="majorEastAsia" w:hAnsiTheme="majorEastAsia" w:eastAsiaTheme="majorEastAsia"/>
                <w:color w:val="auto"/>
                <w:kern w:val="2"/>
                <w:sz w:val="24"/>
                <w:szCs w:val="24"/>
                <w:highlight w:val="none"/>
                <w:lang w:val="en-US" w:eastAsia="zh-CN" w:bidi="ar-SA"/>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0A5A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5094379D">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shd w:val="clear" w:color="auto" w:fill="auto"/>
            <w:vAlign w:val="center"/>
          </w:tcPr>
          <w:p w14:paraId="501ED128">
            <w:pPr>
              <w:shd w:val="clear"/>
              <w:snapToGrid w:val="0"/>
              <w:spacing w:line="360" w:lineRule="auto"/>
              <w:jc w:val="left"/>
              <w:rPr>
                <w:rFonts w:cs="仿宋" w:asciiTheme="majorEastAsia" w:hAnsiTheme="majorEastAsia" w:eastAsiaTheme="majorEastAsia"/>
                <w:bCs/>
                <w:color w:val="auto"/>
                <w:kern w:val="2"/>
                <w:sz w:val="24"/>
                <w:szCs w:val="24"/>
                <w:highlight w:val="none"/>
                <w:lang w:val="en-US" w:eastAsia="zh-CN" w:bidi="ar-SA"/>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shd w:val="clear" w:color="auto" w:fill="auto"/>
            <w:vAlign w:val="center"/>
          </w:tcPr>
          <w:p w14:paraId="1CC4CFF7">
            <w:pPr>
              <w:shd w:val="clear"/>
              <w:spacing w:line="360" w:lineRule="auto"/>
              <w:rPr>
                <w:rFonts w:cs="仿宋" w:asciiTheme="majorEastAsia" w:hAnsiTheme="majorEastAsia" w:eastAsiaTheme="majorEastAsia"/>
                <w:color w:val="auto"/>
                <w:kern w:val="0"/>
                <w:sz w:val="24"/>
                <w:szCs w:val="24"/>
                <w:highlight w:val="none"/>
                <w:lang w:val="en-US" w:eastAsia="zh-CN" w:bidi="ar-SA"/>
              </w:rPr>
            </w:pPr>
          </w:p>
        </w:tc>
        <w:tc>
          <w:tcPr>
            <w:tcW w:w="1185" w:type="dxa"/>
            <w:shd w:val="clear" w:color="auto" w:fill="auto"/>
            <w:vAlign w:val="center"/>
          </w:tcPr>
          <w:p w14:paraId="10F0714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2F653FE5">
            <w:pPr>
              <w:shd w:val="clear"/>
              <w:spacing w:line="360" w:lineRule="auto"/>
              <w:rPr>
                <w:rFonts w:cs="仿宋" w:asciiTheme="majorEastAsia" w:hAnsiTheme="majorEastAsia" w:eastAsiaTheme="majorEastAsia"/>
                <w:color w:val="auto"/>
                <w:kern w:val="2"/>
                <w:sz w:val="24"/>
                <w:szCs w:val="24"/>
                <w:highlight w:val="none"/>
                <w:lang w:val="en-US" w:eastAsia="zh-CN" w:bidi="ar-SA"/>
              </w:rPr>
            </w:pPr>
            <w:r>
              <w:rPr>
                <w:rFonts w:hint="eastAsia" w:cs="仿宋" w:asciiTheme="majorEastAsia" w:hAnsiTheme="majorEastAsia" w:eastAsiaTheme="majorEastAsia"/>
                <w:color w:val="auto"/>
                <w:sz w:val="24"/>
                <w:highlight w:val="none"/>
              </w:rPr>
              <w:t>□不通过</w:t>
            </w:r>
          </w:p>
        </w:tc>
        <w:tc>
          <w:tcPr>
            <w:tcW w:w="1785" w:type="dxa"/>
            <w:shd w:val="clear" w:color="auto" w:fill="auto"/>
            <w:vAlign w:val="center"/>
          </w:tcPr>
          <w:p w14:paraId="2632504F">
            <w:pPr>
              <w:shd w:val="clear"/>
              <w:spacing w:line="360" w:lineRule="auto"/>
              <w:rPr>
                <w:rFonts w:cs="仿宋" w:asciiTheme="majorEastAsia" w:hAnsiTheme="majorEastAsia" w:eastAsiaTheme="majorEastAsia"/>
                <w:color w:val="auto"/>
                <w:kern w:val="2"/>
                <w:sz w:val="24"/>
                <w:szCs w:val="24"/>
                <w:highlight w:val="none"/>
                <w:lang w:val="en-US" w:eastAsia="zh-CN" w:bidi="ar-SA"/>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34BD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0F6B8AFD">
            <w:pPr>
              <w:shd w:val="clear"/>
              <w:spacing w:line="360" w:lineRule="auto"/>
              <w:jc w:val="center"/>
              <w:rPr>
                <w:rFonts w:cs="仿宋" w:asciiTheme="majorEastAsia" w:hAnsiTheme="majorEastAsia" w:eastAsiaTheme="majorEastAsia"/>
                <w:color w:val="auto"/>
                <w:sz w:val="24"/>
                <w:highlight w:val="none"/>
              </w:rPr>
            </w:pPr>
          </w:p>
        </w:tc>
        <w:tc>
          <w:tcPr>
            <w:tcW w:w="4103" w:type="dxa"/>
            <w:vAlign w:val="center"/>
          </w:tcPr>
          <w:p w14:paraId="693B032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14:paraId="333636C3">
            <w:pPr>
              <w:shd w:val="clear"/>
              <w:spacing w:line="360" w:lineRule="auto"/>
              <w:rPr>
                <w:rFonts w:cs="仿宋" w:asciiTheme="majorEastAsia" w:hAnsiTheme="majorEastAsia" w:eastAsiaTheme="majorEastAsia"/>
                <w:color w:val="auto"/>
                <w:kern w:val="0"/>
                <w:sz w:val="24"/>
                <w:highlight w:val="none"/>
              </w:rPr>
            </w:pPr>
          </w:p>
        </w:tc>
        <w:tc>
          <w:tcPr>
            <w:tcW w:w="1185" w:type="dxa"/>
          </w:tcPr>
          <w:p w14:paraId="50668434">
            <w:pPr>
              <w:shd w:val="clear"/>
              <w:spacing w:line="360" w:lineRule="auto"/>
              <w:rPr>
                <w:rFonts w:cs="仿宋" w:asciiTheme="majorEastAsia" w:hAnsiTheme="majorEastAsia" w:eastAsiaTheme="majorEastAsia"/>
                <w:color w:val="auto"/>
                <w:sz w:val="24"/>
                <w:highlight w:val="none"/>
              </w:rPr>
            </w:pPr>
          </w:p>
        </w:tc>
        <w:tc>
          <w:tcPr>
            <w:tcW w:w="1785" w:type="dxa"/>
            <w:vAlign w:val="center"/>
          </w:tcPr>
          <w:p w14:paraId="5537B183">
            <w:pPr>
              <w:shd w:val="clear"/>
              <w:spacing w:line="360" w:lineRule="auto"/>
              <w:rPr>
                <w:rFonts w:cs="仿宋" w:asciiTheme="majorEastAsia" w:hAnsiTheme="majorEastAsia" w:eastAsiaTheme="majorEastAsia"/>
                <w:color w:val="auto"/>
                <w:sz w:val="24"/>
                <w:highlight w:val="none"/>
              </w:rPr>
            </w:pPr>
          </w:p>
        </w:tc>
      </w:tr>
    </w:tbl>
    <w:p w14:paraId="3D7423BE">
      <w:pPr>
        <w:shd w:val="clea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62E599B0">
      <w:pPr>
        <w:numPr>
          <w:ilvl w:val="0"/>
          <w:numId w:val="4"/>
        </w:num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投标</w:t>
      </w:r>
      <w:r>
        <w:rPr>
          <w:rFonts w:hint="eastAsia" w:cs="仿宋" w:asciiTheme="majorEastAsia" w:hAnsiTheme="majorEastAsia" w:eastAsiaTheme="majorEastAsia"/>
          <w:b/>
          <w:color w:val="auto"/>
          <w:sz w:val="32"/>
          <w:szCs w:val="32"/>
          <w:highlight w:val="none"/>
        </w:rPr>
        <w:t>函</w:t>
      </w:r>
    </w:p>
    <w:p w14:paraId="59281745">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u w:val="single"/>
        </w:rPr>
        <w:t>宁波市奉化区红果文化投资发展有限公司</w:t>
      </w:r>
      <w:r>
        <w:rPr>
          <w:rFonts w:hint="eastAsia" w:cs="仿宋" w:asciiTheme="majorEastAsia" w:hAnsiTheme="majorEastAsia" w:eastAsiaTheme="majorEastAsia"/>
          <w:color w:val="auto"/>
          <w:sz w:val="24"/>
          <w:highlight w:val="none"/>
        </w:rPr>
        <w:t>：</w:t>
      </w:r>
    </w:p>
    <w:p w14:paraId="5975800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我方参加你方组织的（项目名称）【项目编号：        】招标的有关活动，并对此项目进行投标。为此：</w:t>
      </w:r>
    </w:p>
    <w:p w14:paraId="2713546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163CD6A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04665E3E">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29CCEB05">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14:paraId="49E3ED87">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w:t>
      </w:r>
    </w:p>
    <w:p w14:paraId="1CF2DE6F">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2.1.3落实政府采购政策需满足的资格要求（如果有）；</w:t>
      </w:r>
    </w:p>
    <w:p w14:paraId="2DD37236">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2.1.4联合协议（如果有）；</w:t>
      </w:r>
    </w:p>
    <w:p w14:paraId="19B69B33">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2.1.5分包意向协议（如果有）；</w:t>
      </w:r>
    </w:p>
    <w:p w14:paraId="2C660B34">
      <w:pPr>
        <w:shd w:val="clea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2.1.6本项目的特定资格要求（如果有）。</w:t>
      </w:r>
    </w:p>
    <w:p w14:paraId="78D29051">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14:paraId="6CD521AC">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 评分索引表</w:t>
      </w:r>
    </w:p>
    <w:p w14:paraId="36739D8F">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2.2.2 符合性自查表；</w:t>
      </w:r>
    </w:p>
    <w:p w14:paraId="5E19C9C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2.2.3 投标函； </w:t>
      </w:r>
    </w:p>
    <w:p w14:paraId="41FCD07D">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授权委托书或法定代表人（单位负责人、自然人本人）身份证明；</w:t>
      </w:r>
    </w:p>
    <w:p w14:paraId="60C0D07F">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投标人基本情况表；</w:t>
      </w:r>
    </w:p>
    <w:p w14:paraId="5625D5C9">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距采购人最近或者能为本项目提供最优服务的网点情况表；</w:t>
      </w:r>
    </w:p>
    <w:p w14:paraId="1C0384D5">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2.2.7 评标标准相应的商务技术资料；</w:t>
      </w:r>
    </w:p>
    <w:p w14:paraId="0CA51AF1">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2.2.8 商务响应表；</w:t>
      </w:r>
    </w:p>
    <w:p w14:paraId="61F1FB8A">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2.2.9 技术响应表；</w:t>
      </w:r>
    </w:p>
    <w:p w14:paraId="55F1FC30">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2.2.10 同类业绩情况一览表；</w:t>
      </w:r>
    </w:p>
    <w:p w14:paraId="1F1CB08D">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2.2.11 政府采购供应商廉洁自律承诺书；</w:t>
      </w:r>
    </w:p>
    <w:p w14:paraId="739FA5A8">
      <w:pPr>
        <w:shd w:val="clea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2.2.12 其他资料。</w:t>
      </w:r>
    </w:p>
    <w:p w14:paraId="261A2D7A">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6BB69C7E">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14:paraId="72448C7E">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14:paraId="6CCD83BF">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14:paraId="3F7D40F1">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14:paraId="03E1F450">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14:paraId="0FD0A0F0">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14:paraId="400A014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3、我方承诺除商务技术响应表列出的偏离外，我方响应招标文件的全部要求。</w:t>
      </w:r>
    </w:p>
    <w:p w14:paraId="03A8C17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0406A15C">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51FF3E99">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7F5C9704">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14:paraId="7E632C22">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14:paraId="62BBB4F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14:paraId="09E7DE17">
      <w:pPr>
        <w:shd w:val="clear"/>
        <w:spacing w:line="360" w:lineRule="auto"/>
        <w:ind w:firstLine="3600" w:firstLineChars="1500"/>
        <w:rPr>
          <w:rFonts w:cs="仿宋" w:asciiTheme="majorEastAsia" w:hAnsiTheme="majorEastAsia" w:eastAsiaTheme="majorEastAsia"/>
          <w:color w:val="auto"/>
          <w:sz w:val="24"/>
          <w:highlight w:val="none"/>
        </w:rPr>
      </w:pPr>
    </w:p>
    <w:p w14:paraId="3397F728">
      <w:pPr>
        <w:shd w:val="clear"/>
        <w:spacing w:line="360" w:lineRule="auto"/>
        <w:ind w:firstLine="3600" w:firstLineChars="1500"/>
        <w:rPr>
          <w:rFonts w:cs="仿宋" w:asciiTheme="majorEastAsia" w:hAnsiTheme="majorEastAsia" w:eastAsiaTheme="majorEastAsia"/>
          <w:color w:val="auto"/>
          <w:sz w:val="24"/>
          <w:highlight w:val="none"/>
        </w:rPr>
      </w:pPr>
    </w:p>
    <w:p w14:paraId="52FA73FD">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488A3776">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5E96199C">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57E5668A">
      <w:pPr>
        <w:shd w:val="clear"/>
        <w:spacing w:line="360" w:lineRule="auto"/>
        <w:jc w:val="center"/>
        <w:rPr>
          <w:rFonts w:cs="仿宋" w:asciiTheme="majorEastAsia" w:hAnsiTheme="majorEastAsia" w:eastAsiaTheme="majorEastAsia"/>
          <w:b/>
          <w:color w:val="auto"/>
          <w:kern w:val="0"/>
          <w:sz w:val="32"/>
          <w:szCs w:val="32"/>
          <w:highlight w:val="none"/>
        </w:rPr>
      </w:pPr>
    </w:p>
    <w:p w14:paraId="0C8805E4">
      <w:pPr>
        <w:shd w:val="clear"/>
        <w:spacing w:line="360" w:lineRule="auto"/>
        <w:jc w:val="center"/>
        <w:rPr>
          <w:rFonts w:cs="仿宋" w:asciiTheme="majorEastAsia" w:hAnsiTheme="majorEastAsia" w:eastAsiaTheme="majorEastAsia"/>
          <w:b/>
          <w:color w:val="auto"/>
          <w:kern w:val="0"/>
          <w:sz w:val="32"/>
          <w:szCs w:val="32"/>
          <w:highlight w:val="none"/>
          <w:lang w:val="zh-CN"/>
        </w:rPr>
      </w:pPr>
    </w:p>
    <w:p w14:paraId="6495A7A0">
      <w:pPr>
        <w:shd w:val="clear"/>
        <w:spacing w:line="360" w:lineRule="auto"/>
        <w:rPr>
          <w:rFonts w:cs="仿宋" w:asciiTheme="majorEastAsia" w:hAnsiTheme="majorEastAsia" w:eastAsiaTheme="majorEastAsia"/>
          <w:b/>
          <w:color w:val="auto"/>
          <w:sz w:val="32"/>
          <w:szCs w:val="32"/>
          <w:highlight w:val="none"/>
        </w:rPr>
      </w:pPr>
      <w:bookmarkStart w:id="418" w:name="_Toc483379796"/>
      <w:bookmarkStart w:id="419" w:name="_Toc225223761"/>
      <w:bookmarkStart w:id="420" w:name="_Toc488936100"/>
      <w:bookmarkStart w:id="421" w:name="_Toc479927873"/>
      <w:bookmarkStart w:id="422" w:name="_Toc110393361"/>
      <w:bookmarkStart w:id="423" w:name="_Toc14746861"/>
    </w:p>
    <w:p w14:paraId="6AE7B74A">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授权委托书或法定代表人（单位负责人、自然人本人）身份证明</w:t>
      </w:r>
    </w:p>
    <w:p w14:paraId="3821B52B">
      <w:pPr>
        <w:shd w:val="clear"/>
        <w:jc w:val="left"/>
        <w:rPr>
          <w:rFonts w:ascii="宋体" w:hAnsi="宋体" w:cs="宋体"/>
          <w:b/>
          <w:color w:val="auto"/>
          <w:sz w:val="32"/>
          <w:szCs w:val="32"/>
          <w:highlight w:val="none"/>
        </w:rPr>
      </w:pPr>
      <w:r>
        <w:rPr>
          <w:rFonts w:hint="eastAsia" w:cs="仿宋" w:asciiTheme="majorEastAsia" w:hAnsiTheme="majorEastAsia" w:eastAsiaTheme="majorEastAsia"/>
          <w:color w:val="auto"/>
          <w:sz w:val="24"/>
          <w:highlight w:val="none"/>
        </w:rPr>
        <w:t xml:space="preserve">                           </w:t>
      </w:r>
      <w:r>
        <w:rPr>
          <w:rFonts w:hint="eastAsia" w:ascii="宋体" w:hAnsi="宋体" w:cs="宋体"/>
          <w:b/>
          <w:color w:val="auto"/>
          <w:sz w:val="32"/>
          <w:szCs w:val="32"/>
          <w:highlight w:val="none"/>
        </w:rPr>
        <w:t>法定代表人授权委托书</w:t>
      </w:r>
    </w:p>
    <w:p w14:paraId="5E13F105">
      <w:pPr>
        <w:shd w:val="clea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52911EE9">
      <w:pPr>
        <w:shd w:val="clear"/>
        <w:snapToGrid w:val="0"/>
        <w:spacing w:line="360" w:lineRule="auto"/>
        <w:rPr>
          <w:rFonts w:ascii="宋体" w:hAnsi="宋体" w:cs="宋体"/>
          <w:bCs/>
          <w:color w:val="auto"/>
          <w:sz w:val="24"/>
          <w:highlight w:val="none"/>
        </w:rPr>
      </w:pPr>
    </w:p>
    <w:p w14:paraId="3480F51E">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u w:val="single"/>
        </w:rPr>
        <w:t>宁波市奉化区红果文化投资发展有限公司</w:t>
      </w:r>
      <w:r>
        <w:rPr>
          <w:rFonts w:hint="eastAsia" w:cs="仿宋" w:asciiTheme="majorEastAsia" w:hAnsiTheme="majorEastAsia" w:eastAsiaTheme="majorEastAsia"/>
          <w:color w:val="auto"/>
          <w:sz w:val="24"/>
          <w:highlight w:val="none"/>
        </w:rPr>
        <w:t>：</w:t>
      </w:r>
    </w:p>
    <w:p w14:paraId="17F10BF4">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项目的投标活动，并代表我方全权办理针对上述项目的投标、开标、评标、签约等具体事务和签署相关文件。</w:t>
      </w:r>
    </w:p>
    <w:p w14:paraId="560B4D0F">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77B5B74F">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5FAA1C0E">
      <w:pPr>
        <w:shd w:val="clea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4B7E540F">
      <w:pPr>
        <w:shd w:val="clear"/>
        <w:snapToGrid w:val="0"/>
        <w:spacing w:line="360" w:lineRule="auto"/>
        <w:rPr>
          <w:rFonts w:ascii="宋体" w:hAnsi="宋体" w:cs="宋体"/>
          <w:color w:val="auto"/>
          <w:szCs w:val="21"/>
          <w:highlight w:val="none"/>
        </w:rPr>
      </w:pPr>
    </w:p>
    <w:p w14:paraId="49FBEE3A">
      <w:pPr>
        <w:shd w:val="clear"/>
        <w:snapToGrid w:val="0"/>
        <w:spacing w:line="360" w:lineRule="auto"/>
        <w:rPr>
          <w:rFonts w:ascii="宋体" w:hAnsi="宋体" w:cs="宋体"/>
          <w:color w:val="auto"/>
          <w:szCs w:val="21"/>
          <w:highlight w:val="none"/>
        </w:rPr>
      </w:pPr>
    </w:p>
    <w:p w14:paraId="7A8A91D5">
      <w:pPr>
        <w:shd w:val="clea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w:t>
      </w:r>
      <w:r>
        <w:rPr>
          <w:rFonts w:hint="eastAsia" w:ascii="宋体" w:hAnsi="宋体" w:cs="宋体"/>
          <w:color w:val="auto"/>
          <w:szCs w:val="21"/>
          <w:highlight w:val="none"/>
          <w:u w:val="single"/>
        </w:rPr>
        <w:t xml:space="preserve">          </w:t>
      </w:r>
    </w:p>
    <w:p w14:paraId="47C4B78A">
      <w:pPr>
        <w:shd w:val="clea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40B3B6AF">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48B4ADC">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065BC23D">
      <w:pPr>
        <w:shd w:val="clear"/>
        <w:snapToGrid w:val="0"/>
        <w:spacing w:line="360" w:lineRule="auto"/>
        <w:rPr>
          <w:rFonts w:ascii="宋体" w:hAnsi="宋体" w:cs="宋体"/>
          <w:color w:val="auto"/>
          <w:szCs w:val="21"/>
          <w:highlight w:val="none"/>
        </w:rPr>
      </w:pPr>
    </w:p>
    <w:p w14:paraId="4BD38F1D">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081AB9FE">
      <w:pPr>
        <w:shd w:val="clea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14:paraId="3FBF51D4">
      <w:pPr>
        <w:shd w:val="clear"/>
        <w:spacing w:line="360" w:lineRule="auto"/>
        <w:rPr>
          <w:rFonts w:ascii="宋体" w:hAnsi="宋体" w:cs="宋体"/>
          <w:b/>
          <w:color w:val="auto"/>
          <w:szCs w:val="21"/>
          <w:highlight w:val="none"/>
        </w:rPr>
      </w:pPr>
    </w:p>
    <w:p w14:paraId="2BAE3FDD">
      <w:pPr>
        <w:shd w:val="clear"/>
        <w:spacing w:line="360" w:lineRule="auto"/>
        <w:rPr>
          <w:rFonts w:ascii="宋体" w:hAnsi="宋体" w:cs="宋体"/>
          <w:b/>
          <w:color w:val="auto"/>
          <w:szCs w:val="21"/>
          <w:highlight w:val="none"/>
        </w:rPr>
      </w:pPr>
    </w:p>
    <w:p w14:paraId="3E1EA32B">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附：法定代表人身份证复印件（正反面）、授权代表身份证复印件（正反面）：</w:t>
      </w:r>
    </w:p>
    <w:p w14:paraId="0C2B8F69">
      <w:pPr>
        <w:shd w:val="clear"/>
        <w:snapToGrid w:val="0"/>
        <w:spacing w:line="360" w:lineRule="auto"/>
        <w:rPr>
          <w:rFonts w:cs="仿宋" w:asciiTheme="majorEastAsia" w:hAnsiTheme="majorEastAsia" w:eastAsiaTheme="majorEastAsia"/>
          <w:color w:val="auto"/>
          <w:sz w:val="24"/>
          <w:highlight w:val="none"/>
        </w:rPr>
      </w:pPr>
    </w:p>
    <w:p w14:paraId="2F1B9FAC">
      <w:pPr>
        <w:shd w:val="clear"/>
        <w:spacing w:line="360" w:lineRule="auto"/>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32"/>
          <w:szCs w:val="32"/>
          <w:highlight w:val="none"/>
          <w:lang w:val="zh-CN"/>
        </w:rPr>
        <w:t xml:space="preserve">      </w:t>
      </w:r>
      <w:r>
        <w:rPr>
          <w:rFonts w:hint="eastAsia" w:cs="仿宋" w:asciiTheme="majorEastAsia" w:hAnsiTheme="majorEastAsia" w:eastAsiaTheme="majorEastAsia"/>
          <w:b/>
          <w:color w:val="auto"/>
          <w:kern w:val="0"/>
          <w:sz w:val="32"/>
          <w:szCs w:val="32"/>
          <w:highlight w:val="none"/>
        </w:rPr>
        <w:t xml:space="preserve"> </w:t>
      </w:r>
    </w:p>
    <w:p w14:paraId="35CB16DB">
      <w:pPr>
        <w:shd w:val="clear"/>
        <w:jc w:val="center"/>
        <w:rPr>
          <w:rFonts w:ascii="宋体" w:hAnsi="宋体" w:cs="宋体"/>
          <w:b/>
          <w:color w:val="auto"/>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ascii="宋体" w:hAnsi="宋体" w:cs="宋体"/>
          <w:b/>
          <w:color w:val="auto"/>
          <w:sz w:val="32"/>
          <w:szCs w:val="32"/>
          <w:highlight w:val="none"/>
        </w:rPr>
        <w:t>法定代表人身份证明</w:t>
      </w:r>
    </w:p>
    <w:p w14:paraId="2EBF207A">
      <w:pPr>
        <w:shd w:val="clear"/>
        <w:spacing w:line="480" w:lineRule="auto"/>
        <w:jc w:val="center"/>
        <w:rPr>
          <w:rFonts w:ascii="宋体" w:hAnsi="宋体" w:cs="宋体"/>
          <w:bCs/>
          <w:color w:val="auto"/>
          <w:sz w:val="24"/>
          <w:highlight w:val="none"/>
        </w:rPr>
      </w:pPr>
    </w:p>
    <w:p w14:paraId="67BDF83A">
      <w:pPr>
        <w:shd w:val="clea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14:paraId="06C2D95A">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16A2958C">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3B91B6A">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7CBF8DC4">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931AF3F">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3C8131D">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305DAD05">
      <w:pPr>
        <w:shd w:val="clea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1FE8E9C7">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14:paraId="68B412F1">
      <w:pPr>
        <w:shd w:val="clea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14:paraId="6BF47F77">
      <w:pPr>
        <w:shd w:val="clear"/>
        <w:spacing w:line="360" w:lineRule="auto"/>
        <w:ind w:firstLine="420" w:firstLineChars="200"/>
        <w:rPr>
          <w:rFonts w:ascii="宋体" w:hAnsi="宋体" w:cs="宋体"/>
          <w:color w:val="auto"/>
          <w:szCs w:val="21"/>
          <w:highlight w:val="none"/>
        </w:rPr>
      </w:pPr>
    </w:p>
    <w:p w14:paraId="1DC0397B">
      <w:pPr>
        <w:shd w:val="clear"/>
        <w:spacing w:line="360" w:lineRule="auto"/>
        <w:ind w:firstLine="420" w:firstLineChars="200"/>
        <w:rPr>
          <w:rFonts w:ascii="宋体" w:hAnsi="宋体" w:cs="宋体"/>
          <w:color w:val="auto"/>
          <w:szCs w:val="21"/>
          <w:highlight w:val="none"/>
        </w:rPr>
      </w:pPr>
    </w:p>
    <w:p w14:paraId="0967ADA7">
      <w:pPr>
        <w:shd w:val="clea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71399300">
      <w:pPr>
        <w:shd w:val="clear"/>
        <w:spacing w:line="360" w:lineRule="auto"/>
        <w:ind w:firstLine="4515" w:firstLineChars="2150"/>
        <w:rPr>
          <w:rFonts w:ascii="宋体" w:hAnsi="宋体" w:cs="宋体"/>
          <w:color w:val="auto"/>
          <w:szCs w:val="21"/>
          <w:highlight w:val="none"/>
          <w:u w:val="single"/>
        </w:rPr>
      </w:pPr>
    </w:p>
    <w:p w14:paraId="58075A67">
      <w:pPr>
        <w:shd w:val="clea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59D829A">
      <w:pPr>
        <w:shd w:val="clear"/>
        <w:spacing w:line="360" w:lineRule="auto"/>
        <w:rPr>
          <w:rFonts w:ascii="宋体" w:hAnsi="宋体" w:cs="宋体"/>
          <w:color w:val="auto"/>
          <w:sz w:val="24"/>
          <w:highlight w:val="none"/>
        </w:rPr>
      </w:pPr>
    </w:p>
    <w:p w14:paraId="157DE240">
      <w:pPr>
        <w:shd w:val="clear"/>
        <w:spacing w:line="360" w:lineRule="auto"/>
        <w:rPr>
          <w:rFonts w:ascii="宋体" w:hAnsi="宋体" w:cs="宋体"/>
          <w:b/>
          <w:color w:val="auto"/>
          <w:szCs w:val="21"/>
          <w:highlight w:val="none"/>
        </w:rPr>
      </w:pPr>
    </w:p>
    <w:p w14:paraId="3AB10B57">
      <w:pPr>
        <w:shd w:val="clear"/>
        <w:spacing w:line="360" w:lineRule="auto"/>
        <w:rPr>
          <w:rFonts w:ascii="宋体" w:hAnsi="宋体" w:cs="宋体"/>
          <w:b/>
          <w:color w:val="auto"/>
          <w:szCs w:val="21"/>
          <w:highlight w:val="none"/>
        </w:rPr>
      </w:pPr>
    </w:p>
    <w:p w14:paraId="5A4DF6FD">
      <w:pPr>
        <w:shd w:val="clear"/>
        <w:spacing w:line="360" w:lineRule="auto"/>
        <w:rPr>
          <w:rFonts w:cs="仿宋" w:asciiTheme="majorEastAsia" w:hAnsiTheme="majorEastAsia" w:eastAsiaTheme="majorEastAsia"/>
          <w:b/>
          <w:color w:val="auto"/>
          <w:kern w:val="0"/>
          <w:sz w:val="32"/>
          <w:szCs w:val="32"/>
          <w:highlight w:val="none"/>
          <w:lang w:val="zh-CN"/>
        </w:rPr>
      </w:pPr>
      <w:r>
        <w:rPr>
          <w:rFonts w:hint="eastAsia" w:ascii="宋体" w:hAnsi="宋体" w:cs="宋体"/>
          <w:b/>
          <w:color w:val="auto"/>
          <w:szCs w:val="21"/>
          <w:highlight w:val="none"/>
        </w:rPr>
        <w:t>附法定代表人身份证复印件（正反面）：</w:t>
      </w:r>
      <w:r>
        <w:rPr>
          <w:rFonts w:hint="eastAsia" w:cs="仿宋" w:asciiTheme="majorEastAsia" w:hAnsiTheme="majorEastAsia" w:eastAsiaTheme="majorEastAsia"/>
          <w:color w:val="auto"/>
          <w:sz w:val="24"/>
          <w:highlight w:val="none"/>
        </w:rPr>
        <w:t xml:space="preserve"> </w:t>
      </w:r>
      <w:r>
        <w:rPr>
          <w:rFonts w:cs="仿宋" w:asciiTheme="majorEastAsia" w:hAnsiTheme="majorEastAsia" w:eastAsiaTheme="majorEastAsia"/>
          <w:b/>
          <w:color w:val="auto"/>
          <w:kern w:val="0"/>
          <w:sz w:val="32"/>
          <w:szCs w:val="32"/>
          <w:highlight w:val="none"/>
          <w:lang w:val="zh-CN"/>
        </w:rPr>
        <w:br w:type="page"/>
      </w:r>
    </w:p>
    <w:p w14:paraId="04BE1DB3">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投标人基本情况</w:t>
      </w:r>
      <w:bookmarkEnd w:id="418"/>
      <w:bookmarkEnd w:id="419"/>
      <w:bookmarkEnd w:id="420"/>
      <w:bookmarkEnd w:id="421"/>
      <w:bookmarkEnd w:id="422"/>
      <w:bookmarkEnd w:id="423"/>
      <w:r>
        <w:rPr>
          <w:rFonts w:hint="eastAsia" w:cs="仿宋" w:asciiTheme="majorEastAsia" w:hAnsiTheme="majorEastAsia" w:eastAsiaTheme="majorEastAsia"/>
          <w:b/>
          <w:color w:val="auto"/>
          <w:kern w:val="0"/>
          <w:sz w:val="32"/>
          <w:szCs w:val="32"/>
          <w:highlight w:val="none"/>
          <w:lang w:val="zh-CN"/>
        </w:rPr>
        <w:t>表</w:t>
      </w:r>
    </w:p>
    <w:tbl>
      <w:tblPr>
        <w:tblStyle w:val="21"/>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05DC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E0C0A2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404D2A4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E8B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0C79B7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6F8FC8E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4B6DC48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7F0EF6B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433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BCC21F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1421FAB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D09EE0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3B07CED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75B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2180" w:type="dxa"/>
            <w:vAlign w:val="center"/>
          </w:tcPr>
          <w:p w14:paraId="40D8B50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0C08CF6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4733CB5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5046E94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0848B35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4F011EF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8D5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3C42F9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13BFAF5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3B4F092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5E3BA0C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6ED4E50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70EC28F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A50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2180" w:type="dxa"/>
            <w:vAlign w:val="center"/>
          </w:tcPr>
          <w:p w14:paraId="19C780C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14:paraId="503374D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219EECC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33E5726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7FCF5EA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00CD1C9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02A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77023B0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7238861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7CF21EC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1DE657C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351E24A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047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18DE4B3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07161F2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1F09E7A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19CC61A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7299FD2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0D7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2CE571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5137FFE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7DEA31A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5051596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061BF76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982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29F858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5FDAE7A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340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64F5A9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28AB490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649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7C199A3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1EDE9A1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A8E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2180" w:type="dxa"/>
            <w:vAlign w:val="center"/>
          </w:tcPr>
          <w:p w14:paraId="375906D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6254A02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4D05C890">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422843F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p w14:paraId="7A19FF48">
      <w:pPr>
        <w:pStyle w:val="2"/>
        <w:shd w:val="clear"/>
        <w:spacing w:line="360" w:lineRule="auto"/>
        <w:ind w:firstLine="560"/>
        <w:rPr>
          <w:rFonts w:cs="仿宋" w:asciiTheme="majorEastAsia" w:hAnsiTheme="majorEastAsia" w:eastAsiaTheme="majorEastAsia"/>
          <w:color w:val="auto"/>
          <w:highlight w:val="none"/>
          <w:lang w:val="zh-CN"/>
        </w:rPr>
      </w:pPr>
    </w:p>
    <w:p w14:paraId="436FD585">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01878535">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4F10857D">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3A5EBADD">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距采购人最近或者能为本项目提供最优服务的网点情况表</w:t>
      </w:r>
    </w:p>
    <w:p w14:paraId="52E41CA5">
      <w:pPr>
        <w:shd w:val="clear"/>
        <w:spacing w:line="360" w:lineRule="auto"/>
        <w:rPr>
          <w:rFonts w:cs="仿宋" w:asciiTheme="majorEastAsia" w:hAnsiTheme="majorEastAsia" w:eastAsiaTheme="majorEastAsia"/>
          <w:color w:val="auto"/>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4E035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C9DD2F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51C362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53D1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B485A8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11D582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96D6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285605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6A7595D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75375A3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26CF537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49D4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903C19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2E1E410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1C3769B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02BF5B9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FADA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7177FF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07B1D5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0924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34CBB0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0174CB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7033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838238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4F1E1B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A629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3117A1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F138E2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E011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5A46D5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DC6E8D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C663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744FB7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791B84B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64E97F2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59D03B8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6F4E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8DFAC2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245B136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51AC07B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4DC6C04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7D524FA5">
      <w:pPr>
        <w:shd w:val="clear"/>
        <w:spacing w:line="360" w:lineRule="auto"/>
        <w:rPr>
          <w:rFonts w:cs="仿宋" w:asciiTheme="majorEastAsia" w:hAnsiTheme="majorEastAsia" w:eastAsiaTheme="majorEastAsia"/>
          <w:color w:val="auto"/>
          <w:highlight w:val="none"/>
        </w:rPr>
      </w:pPr>
    </w:p>
    <w:p w14:paraId="7CB31E72">
      <w:pPr>
        <w:shd w:val="clear"/>
        <w:spacing w:line="360" w:lineRule="auto"/>
        <w:rPr>
          <w:rFonts w:cs="仿宋" w:asciiTheme="majorEastAsia" w:hAnsiTheme="majorEastAsia" w:eastAsiaTheme="majorEastAsia"/>
          <w:color w:val="auto"/>
          <w:highlight w:val="none"/>
        </w:rPr>
      </w:pPr>
    </w:p>
    <w:p w14:paraId="552AA4C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14:paraId="39B3E86C">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0E708611">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485CB408">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108ECB42">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评标标准相应的商务技术资料</w:t>
      </w:r>
    </w:p>
    <w:p w14:paraId="4780472E">
      <w:pPr>
        <w:shd w:val="clea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7319E9F9">
      <w:pPr>
        <w:pStyle w:val="2"/>
        <w:shd w:val="clear"/>
        <w:ind w:firstLine="560"/>
        <w:rPr>
          <w:rFonts w:asciiTheme="majorEastAsia" w:hAnsiTheme="majorEastAsia" w:eastAsiaTheme="majorEastAsia"/>
          <w:color w:val="auto"/>
          <w:highlight w:val="none"/>
          <w:lang w:val="zh-CN"/>
        </w:rPr>
      </w:pPr>
    </w:p>
    <w:p w14:paraId="73687642">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834"/>
        <w:gridCol w:w="6237"/>
        <w:gridCol w:w="1065"/>
        <w:gridCol w:w="1150"/>
      </w:tblGrid>
      <w:tr w14:paraId="27C6E6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449" w:type="pct"/>
            <w:tcBorders>
              <w:top w:val="single" w:color="auto" w:sz="4" w:space="0"/>
              <w:bottom w:val="single" w:color="auto" w:sz="4" w:space="0"/>
            </w:tcBorders>
            <w:vAlign w:val="center"/>
          </w:tcPr>
          <w:p w14:paraId="767DDEB4">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商务要求项目</w:t>
            </w:r>
          </w:p>
        </w:tc>
        <w:tc>
          <w:tcPr>
            <w:tcW w:w="3357" w:type="pct"/>
            <w:tcBorders>
              <w:top w:val="single" w:color="auto" w:sz="4" w:space="0"/>
              <w:bottom w:val="single" w:color="auto" w:sz="4" w:space="0"/>
            </w:tcBorders>
            <w:vAlign w:val="center"/>
          </w:tcPr>
          <w:p w14:paraId="465D4C69">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采购文件要求</w:t>
            </w:r>
          </w:p>
        </w:tc>
        <w:tc>
          <w:tcPr>
            <w:tcW w:w="573" w:type="pct"/>
            <w:tcBorders>
              <w:top w:val="single" w:color="auto" w:sz="4" w:space="0"/>
              <w:bottom w:val="single" w:color="auto" w:sz="4" w:space="0"/>
            </w:tcBorders>
            <w:vAlign w:val="center"/>
          </w:tcPr>
          <w:p w14:paraId="370AC49F">
            <w:pPr>
              <w:widowControl/>
              <w:shd w:val="clea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619" w:type="pct"/>
            <w:tcBorders>
              <w:top w:val="single" w:color="auto" w:sz="4" w:space="0"/>
              <w:bottom w:val="single" w:color="auto" w:sz="4" w:space="0"/>
            </w:tcBorders>
            <w:vAlign w:val="center"/>
          </w:tcPr>
          <w:p w14:paraId="5F3EA0A2">
            <w:pPr>
              <w:widowControl/>
              <w:shd w:val="clea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投标人承诺或说明</w:t>
            </w:r>
          </w:p>
        </w:tc>
      </w:tr>
      <w:tr w14:paraId="3358FF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835" w:type="dxa"/>
            <w:tcBorders>
              <w:top w:val="single" w:color="auto" w:sz="4" w:space="0"/>
            </w:tcBorders>
            <w:vAlign w:val="center"/>
          </w:tcPr>
          <w:p w14:paraId="554E3D79">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质保期</w:t>
            </w:r>
          </w:p>
        </w:tc>
        <w:tc>
          <w:tcPr>
            <w:tcW w:w="6237" w:type="dxa"/>
            <w:tcBorders>
              <w:top w:val="single" w:color="auto" w:sz="4" w:space="0"/>
            </w:tcBorders>
            <w:vAlign w:val="center"/>
          </w:tcPr>
          <w:p w14:paraId="20A7B893">
            <w:pPr>
              <w:shd w:val="clear"/>
              <w:snapToGrid w:val="0"/>
              <w:ind w:right="-108"/>
              <w:rPr>
                <w:rFonts w:ascii="宋体" w:hAnsi="宋体" w:cs="宋体"/>
                <w:color w:val="auto"/>
                <w:sz w:val="24"/>
                <w:highlight w:val="none"/>
              </w:rPr>
            </w:pPr>
            <w:r>
              <w:rPr>
                <w:rFonts w:hint="eastAsia" w:ascii="宋体" w:hAnsi="宋体" w:cs="宋体"/>
                <w:color w:val="auto"/>
                <w:sz w:val="24"/>
                <w:highlight w:val="none"/>
                <w:lang w:val="en-GB"/>
              </w:rPr>
              <w:t>（1）</w:t>
            </w:r>
            <w:r>
              <w:rPr>
                <w:rFonts w:hint="eastAsia" w:ascii="宋体" w:hAnsi="宋体" w:cs="宋体"/>
                <w:color w:val="auto"/>
                <w:sz w:val="24"/>
                <w:highlight w:val="none"/>
              </w:rPr>
              <w:t>通过验收并完成移交之日起2年。</w:t>
            </w:r>
          </w:p>
          <w:p w14:paraId="1CBB3850">
            <w:pPr>
              <w:shd w:val="clear"/>
              <w:snapToGrid w:val="0"/>
              <w:ind w:right="-108"/>
              <w:rPr>
                <w:rFonts w:ascii="宋体" w:hAnsi="宋体" w:cs="宋体"/>
                <w:color w:val="auto"/>
                <w:sz w:val="24"/>
                <w:highlight w:val="none"/>
              </w:rPr>
            </w:pPr>
            <w:r>
              <w:rPr>
                <w:rFonts w:hint="eastAsia" w:ascii="宋体" w:hAnsi="宋体" w:cs="宋体"/>
                <w:color w:val="auto"/>
                <w:sz w:val="24"/>
                <w:highlight w:val="none"/>
                <w:lang w:val="en-GB"/>
              </w:rPr>
              <w:t>（2）</w:t>
            </w:r>
            <w:r>
              <w:rPr>
                <w:rFonts w:ascii="宋体" w:hAnsi="宋体" w:cs="宋体"/>
                <w:color w:val="auto"/>
                <w:sz w:val="24"/>
                <w:highlight w:val="none"/>
              </w:rPr>
              <w:t>质保期内被免费更换的零部件质量保证：自更换之日起计</w:t>
            </w:r>
            <w:r>
              <w:rPr>
                <w:rFonts w:hint="eastAsia" w:ascii="宋体" w:hAnsi="宋体" w:cs="宋体"/>
                <w:color w:val="auto"/>
                <w:sz w:val="24"/>
                <w:highlight w:val="none"/>
              </w:rPr>
              <w:t>2年。</w:t>
            </w:r>
          </w:p>
          <w:p w14:paraId="28C941E3">
            <w:pPr>
              <w:pStyle w:val="2"/>
              <w:shd w:val="clear"/>
              <w:ind w:firstLine="0" w:firstLineChars="0"/>
              <w:rPr>
                <w:rFonts w:ascii="宋体" w:hAnsi="宋体" w:cs="宋体"/>
                <w:color w:val="auto"/>
                <w:sz w:val="24"/>
                <w:highlight w:val="none"/>
              </w:rPr>
            </w:pPr>
            <w:r>
              <w:rPr>
                <w:rFonts w:hint="eastAsia" w:ascii="宋体" w:hAnsi="宋体" w:eastAsia="宋体" w:cs="宋体"/>
                <w:color w:val="auto"/>
                <w:sz w:val="24"/>
                <w:highlight w:val="none"/>
                <w:lang w:val="en-GB"/>
              </w:rPr>
              <w:t>（3）投标响应承诺高于上述规定的，按响应承诺执行。</w:t>
            </w:r>
          </w:p>
        </w:tc>
        <w:tc>
          <w:tcPr>
            <w:tcW w:w="573" w:type="pct"/>
            <w:tcBorders>
              <w:top w:val="single" w:color="auto" w:sz="4" w:space="0"/>
            </w:tcBorders>
          </w:tcPr>
          <w:p w14:paraId="6438B502">
            <w:pPr>
              <w:shd w:val="clear"/>
              <w:snapToGrid w:val="0"/>
              <w:ind w:right="-108"/>
              <w:rPr>
                <w:rFonts w:ascii="宋体" w:hAnsi="宋体" w:cs="宋体"/>
                <w:color w:val="auto"/>
                <w:sz w:val="24"/>
                <w:highlight w:val="none"/>
              </w:rPr>
            </w:pPr>
          </w:p>
        </w:tc>
        <w:tc>
          <w:tcPr>
            <w:tcW w:w="619" w:type="pct"/>
            <w:tcBorders>
              <w:top w:val="single" w:color="auto" w:sz="4" w:space="0"/>
            </w:tcBorders>
          </w:tcPr>
          <w:p w14:paraId="5EA43153">
            <w:pPr>
              <w:shd w:val="clear"/>
              <w:snapToGrid w:val="0"/>
              <w:ind w:right="-108"/>
              <w:rPr>
                <w:rFonts w:ascii="宋体" w:hAnsi="宋体" w:cs="宋体"/>
                <w:color w:val="auto"/>
                <w:sz w:val="24"/>
                <w:highlight w:val="none"/>
              </w:rPr>
            </w:pPr>
          </w:p>
        </w:tc>
      </w:tr>
      <w:tr w14:paraId="38B7D7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835" w:type="dxa"/>
            <w:tcBorders>
              <w:top w:val="single" w:color="auto" w:sz="4" w:space="0"/>
            </w:tcBorders>
            <w:vAlign w:val="center"/>
          </w:tcPr>
          <w:p w14:paraId="271910FA">
            <w:pPr>
              <w:widowControl/>
              <w:shd w:val="clear"/>
              <w:spacing w:line="0" w:lineRule="atLeast"/>
              <w:jc w:val="center"/>
              <w:rPr>
                <w:rFonts w:ascii="宋体" w:hAnsi="宋体" w:cs="宋体"/>
                <w:color w:val="auto"/>
                <w:sz w:val="24"/>
                <w:highlight w:val="none"/>
              </w:rPr>
            </w:pPr>
            <w:r>
              <w:rPr>
                <w:rFonts w:hint="eastAsia" w:ascii="宋体" w:hAnsi="宋体" w:cs="宋体"/>
                <w:color w:val="auto"/>
                <w:sz w:val="24"/>
                <w:highlight w:val="none"/>
              </w:rPr>
              <w:t>售后技术服务要求</w:t>
            </w:r>
          </w:p>
        </w:tc>
        <w:tc>
          <w:tcPr>
            <w:tcW w:w="6237" w:type="dxa"/>
            <w:tcBorders>
              <w:top w:val="single" w:color="auto" w:sz="4" w:space="0"/>
            </w:tcBorders>
            <w:vAlign w:val="center"/>
          </w:tcPr>
          <w:p w14:paraId="0A85808D">
            <w:pPr>
              <w:shd w:val="clear"/>
              <w:jc w:val="left"/>
              <w:rPr>
                <w:rFonts w:ascii="宋体" w:hAnsi="宋体" w:cs="宋体"/>
                <w:color w:val="auto"/>
                <w:sz w:val="24"/>
                <w:highlight w:val="none"/>
              </w:rPr>
            </w:pPr>
            <w:r>
              <w:rPr>
                <w:rFonts w:hint="eastAsia" w:ascii="宋体" w:hAnsi="宋体" w:cs="宋体"/>
                <w:color w:val="auto"/>
                <w:sz w:val="24"/>
                <w:highlight w:val="none"/>
                <w:lang w:val="en-GB"/>
              </w:rPr>
              <w:t>接到要求提供服务的电话（或传真）后30分钟内做出响应。1个小时内派出合格的服务人员到达业主设备使用现场。一般故障4小时内修复，重大故障12小时内修复。规定时间内不能修复的免费提供同档次产品供甲方使用。</w:t>
            </w:r>
          </w:p>
        </w:tc>
        <w:tc>
          <w:tcPr>
            <w:tcW w:w="573" w:type="pct"/>
            <w:tcBorders>
              <w:top w:val="single" w:color="auto" w:sz="4" w:space="0"/>
            </w:tcBorders>
          </w:tcPr>
          <w:p w14:paraId="4B62D6D1">
            <w:pPr>
              <w:shd w:val="clear"/>
              <w:snapToGrid w:val="0"/>
              <w:rPr>
                <w:rFonts w:ascii="宋体" w:hAnsi="宋体" w:cs="宋体"/>
                <w:color w:val="auto"/>
                <w:sz w:val="24"/>
                <w:highlight w:val="none"/>
              </w:rPr>
            </w:pPr>
          </w:p>
        </w:tc>
        <w:tc>
          <w:tcPr>
            <w:tcW w:w="619" w:type="pct"/>
            <w:tcBorders>
              <w:top w:val="single" w:color="auto" w:sz="4" w:space="0"/>
            </w:tcBorders>
          </w:tcPr>
          <w:p w14:paraId="3E04F2E0">
            <w:pPr>
              <w:shd w:val="clear"/>
              <w:snapToGrid w:val="0"/>
              <w:rPr>
                <w:rFonts w:ascii="宋体" w:hAnsi="宋体" w:cs="宋体"/>
                <w:color w:val="auto"/>
                <w:sz w:val="24"/>
                <w:highlight w:val="none"/>
              </w:rPr>
            </w:pPr>
          </w:p>
        </w:tc>
      </w:tr>
      <w:tr w14:paraId="7E8ED0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835" w:type="dxa"/>
            <w:vAlign w:val="center"/>
          </w:tcPr>
          <w:p w14:paraId="2C496021">
            <w:pPr>
              <w:widowControl/>
              <w:shd w:val="clear"/>
              <w:spacing w:line="0" w:lineRule="atLeast"/>
              <w:ind w:left="-108" w:leftChars="0" w:right="-120" w:rightChars="0"/>
              <w:jc w:val="center"/>
              <w:rPr>
                <w:rFonts w:ascii="宋体" w:hAnsi="宋体" w:cs="宋体"/>
                <w:color w:val="auto"/>
                <w:sz w:val="24"/>
                <w:highlight w:val="none"/>
              </w:rPr>
            </w:pPr>
            <w:r>
              <w:rPr>
                <w:rFonts w:hint="eastAsia" w:ascii="宋体" w:hAnsi="宋体" w:cs="宋体"/>
                <w:color w:val="auto"/>
                <w:sz w:val="24"/>
                <w:highlight w:val="none"/>
              </w:rPr>
              <w:t>工期</w:t>
            </w:r>
            <w:r>
              <w:rPr>
                <w:rFonts w:ascii="宋体" w:hAnsi="宋体" w:cs="宋体"/>
                <w:color w:val="auto"/>
                <w:sz w:val="24"/>
                <w:highlight w:val="none"/>
              </w:rPr>
              <w:t>及地点</w:t>
            </w:r>
          </w:p>
        </w:tc>
        <w:tc>
          <w:tcPr>
            <w:tcW w:w="6237" w:type="dxa"/>
            <w:vAlign w:val="center"/>
          </w:tcPr>
          <w:p w14:paraId="3427F9AD">
            <w:pPr>
              <w:shd w:val="clear"/>
              <w:jc w:val="left"/>
              <w:rPr>
                <w:rFonts w:ascii="宋体" w:hAnsi="宋体" w:cs="宋体"/>
                <w:color w:val="auto"/>
                <w:sz w:val="24"/>
                <w:highlight w:val="none"/>
              </w:rPr>
            </w:pPr>
            <w:r>
              <w:rPr>
                <w:rFonts w:hint="eastAsia" w:ascii="宋体" w:hAnsi="宋体" w:cs="宋体"/>
                <w:color w:val="auto"/>
                <w:sz w:val="24"/>
                <w:highlight w:val="none"/>
              </w:rPr>
              <w:t>工期：2024年12月20日前所有设备到场、安装、调试完成并能正常运行；</w:t>
            </w:r>
          </w:p>
          <w:p w14:paraId="55B97CD3">
            <w:pPr>
              <w:shd w:val="clear"/>
              <w:jc w:val="left"/>
              <w:rPr>
                <w:rFonts w:ascii="宋体" w:hAnsi="宋体" w:cs="宋体"/>
                <w:color w:val="auto"/>
                <w:sz w:val="24"/>
                <w:highlight w:val="none"/>
              </w:rPr>
            </w:pPr>
            <w:r>
              <w:rPr>
                <w:rFonts w:ascii="宋体" w:hAnsi="宋体" w:cs="宋体"/>
                <w:color w:val="auto"/>
                <w:sz w:val="24"/>
                <w:highlight w:val="none"/>
              </w:rPr>
              <w:t>地点：</w:t>
            </w:r>
            <w:r>
              <w:rPr>
                <w:rFonts w:hint="eastAsia" w:ascii="宋体" w:hAnsi="宋体" w:cs="宋体"/>
                <w:color w:val="auto"/>
                <w:sz w:val="24"/>
                <w:highlight w:val="none"/>
              </w:rPr>
              <w:t>业主指定地点。</w:t>
            </w:r>
          </w:p>
        </w:tc>
        <w:tc>
          <w:tcPr>
            <w:tcW w:w="573" w:type="pct"/>
          </w:tcPr>
          <w:p w14:paraId="4C3038CD">
            <w:pPr>
              <w:shd w:val="clear"/>
              <w:jc w:val="left"/>
              <w:rPr>
                <w:rFonts w:ascii="宋体" w:hAnsi="宋体" w:cs="宋体"/>
                <w:color w:val="auto"/>
                <w:sz w:val="24"/>
                <w:highlight w:val="none"/>
              </w:rPr>
            </w:pPr>
          </w:p>
        </w:tc>
        <w:tc>
          <w:tcPr>
            <w:tcW w:w="619" w:type="pct"/>
          </w:tcPr>
          <w:p w14:paraId="409530D2">
            <w:pPr>
              <w:shd w:val="clear"/>
              <w:jc w:val="left"/>
              <w:rPr>
                <w:rFonts w:ascii="宋体" w:hAnsi="宋体" w:cs="宋体"/>
                <w:color w:val="auto"/>
                <w:sz w:val="24"/>
                <w:highlight w:val="none"/>
              </w:rPr>
            </w:pPr>
          </w:p>
        </w:tc>
      </w:tr>
      <w:tr w14:paraId="49A43C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65" w:hRule="atLeast"/>
          <w:jc w:val="center"/>
        </w:trPr>
        <w:tc>
          <w:tcPr>
            <w:tcW w:w="835" w:type="dxa"/>
            <w:vAlign w:val="center"/>
          </w:tcPr>
          <w:p w14:paraId="248FEDD2">
            <w:pPr>
              <w:widowControl/>
              <w:shd w:val="clear"/>
              <w:spacing w:line="0" w:lineRule="atLeast"/>
              <w:ind w:left="-108" w:leftChars="0" w:right="-120" w:rightChars="0"/>
              <w:jc w:val="center"/>
              <w:rPr>
                <w:rFonts w:ascii="宋体" w:hAnsi="宋体" w:cs="宋体"/>
                <w:color w:val="auto"/>
                <w:sz w:val="24"/>
                <w:highlight w:val="none"/>
              </w:rPr>
            </w:pPr>
            <w:r>
              <w:rPr>
                <w:rFonts w:hint="eastAsia" w:ascii="宋体" w:hAnsi="宋体" w:cs="宋体"/>
                <w:color w:val="auto"/>
                <w:sz w:val="24"/>
                <w:highlight w:val="none"/>
              </w:rPr>
              <w:t>履约担保</w:t>
            </w:r>
          </w:p>
        </w:tc>
        <w:tc>
          <w:tcPr>
            <w:tcW w:w="6237" w:type="dxa"/>
            <w:vAlign w:val="center"/>
          </w:tcPr>
          <w:p w14:paraId="6D4A8A34">
            <w:pPr>
              <w:widowControl/>
              <w:shd w:val="clear"/>
              <w:spacing w:line="0" w:lineRule="atLeast"/>
              <w:ind w:left="-108" w:right="-120"/>
              <w:jc w:val="left"/>
              <w:rPr>
                <w:rFonts w:ascii="宋体" w:hAnsi="宋体" w:cs="宋体"/>
                <w:color w:val="auto"/>
                <w:sz w:val="24"/>
                <w:highlight w:val="none"/>
              </w:rPr>
            </w:pPr>
            <w:r>
              <w:rPr>
                <w:rFonts w:hint="eastAsia" w:ascii="宋体" w:hAnsi="宋体" w:cs="宋体"/>
                <w:color w:val="auto"/>
                <w:sz w:val="24"/>
                <w:highlight w:val="none"/>
              </w:rPr>
              <w:t>履约担保</w:t>
            </w:r>
            <w:r>
              <w:rPr>
                <w:rFonts w:ascii="宋体" w:hAnsi="宋体" w:cs="宋体"/>
                <w:color w:val="auto"/>
                <w:sz w:val="24"/>
                <w:highlight w:val="none"/>
              </w:rPr>
              <w:t>形式：</w:t>
            </w:r>
            <w:r>
              <w:rPr>
                <w:rFonts w:hint="eastAsia" w:ascii="宋体" w:hAnsi="宋体" w:cs="宋体"/>
                <w:color w:val="auto"/>
                <w:sz w:val="24"/>
                <w:highlight w:val="none"/>
              </w:rPr>
              <w:t>电汇、银行保函、保险公司保函。</w:t>
            </w:r>
          </w:p>
          <w:p w14:paraId="59851A8D">
            <w:pPr>
              <w:widowControl/>
              <w:shd w:val="clear"/>
              <w:spacing w:line="0" w:lineRule="atLeast"/>
              <w:ind w:left="-108" w:leftChars="0" w:right="-120" w:rightChars="0"/>
              <w:jc w:val="left"/>
              <w:rPr>
                <w:rFonts w:ascii="宋体" w:hAnsi="宋体" w:cs="宋体"/>
                <w:color w:val="auto"/>
                <w:sz w:val="24"/>
                <w:highlight w:val="none"/>
              </w:rPr>
            </w:pPr>
            <w:r>
              <w:rPr>
                <w:rFonts w:hint="eastAsia" w:ascii="宋体" w:hAnsi="宋体" w:cs="宋体"/>
                <w:color w:val="auto"/>
                <w:sz w:val="24"/>
                <w:highlight w:val="none"/>
              </w:rPr>
              <w:t>履约担保</w:t>
            </w:r>
            <w:r>
              <w:rPr>
                <w:rFonts w:ascii="宋体" w:hAnsi="宋体" w:cs="宋体"/>
                <w:color w:val="auto"/>
                <w:sz w:val="24"/>
                <w:highlight w:val="none"/>
              </w:rPr>
              <w:t>的收取及退还：</w:t>
            </w:r>
            <w:r>
              <w:rPr>
                <w:rFonts w:hint="eastAsia" w:ascii="宋体" w:hAnsi="宋体" w:cs="宋体"/>
                <w:color w:val="auto"/>
                <w:sz w:val="24"/>
                <w:highlight w:val="none"/>
              </w:rPr>
              <w:t>按合同总金额的2.5%计收</w:t>
            </w:r>
            <w:r>
              <w:rPr>
                <w:rFonts w:ascii="宋体" w:hAnsi="宋体" w:cs="宋体"/>
                <w:color w:val="auto"/>
                <w:sz w:val="24"/>
                <w:highlight w:val="none"/>
              </w:rPr>
              <w:t>，合同履行完毕（验收合格并交付使用）后5日内退还。</w:t>
            </w:r>
          </w:p>
        </w:tc>
        <w:tc>
          <w:tcPr>
            <w:tcW w:w="573" w:type="pct"/>
          </w:tcPr>
          <w:p w14:paraId="0A0D2D96">
            <w:pPr>
              <w:widowControl/>
              <w:shd w:val="clear"/>
              <w:spacing w:line="0" w:lineRule="atLeast"/>
              <w:ind w:left="-108" w:right="-120"/>
              <w:jc w:val="left"/>
              <w:rPr>
                <w:rFonts w:ascii="宋体" w:hAnsi="宋体" w:cs="宋体"/>
                <w:color w:val="auto"/>
                <w:sz w:val="24"/>
                <w:highlight w:val="none"/>
              </w:rPr>
            </w:pPr>
          </w:p>
        </w:tc>
        <w:tc>
          <w:tcPr>
            <w:tcW w:w="619" w:type="pct"/>
          </w:tcPr>
          <w:p w14:paraId="1B5F0A25">
            <w:pPr>
              <w:widowControl/>
              <w:shd w:val="clear"/>
              <w:spacing w:line="0" w:lineRule="atLeast"/>
              <w:ind w:left="-108" w:right="-120"/>
              <w:jc w:val="left"/>
              <w:rPr>
                <w:rFonts w:ascii="宋体" w:hAnsi="宋体" w:cs="宋体"/>
                <w:color w:val="auto"/>
                <w:sz w:val="24"/>
                <w:highlight w:val="none"/>
              </w:rPr>
            </w:pPr>
          </w:p>
        </w:tc>
      </w:tr>
      <w:tr w14:paraId="50AEE7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835" w:type="dxa"/>
            <w:vAlign w:val="center"/>
          </w:tcPr>
          <w:p w14:paraId="404E51BC">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付款条件</w:t>
            </w:r>
          </w:p>
        </w:tc>
        <w:tc>
          <w:tcPr>
            <w:tcW w:w="6237" w:type="dxa"/>
            <w:vAlign w:val="center"/>
          </w:tcPr>
          <w:p w14:paraId="30400F4C">
            <w:pPr>
              <w:shd w:val="clear"/>
              <w:snapToGrid w:val="0"/>
              <w:rPr>
                <w:color w:val="auto"/>
                <w:highlight w:val="none"/>
              </w:rPr>
            </w:pPr>
            <w:r>
              <w:rPr>
                <w:rFonts w:hint="eastAsia" w:ascii="宋体" w:hAnsi="宋体" w:cs="宋体"/>
                <w:color w:val="auto"/>
                <w:sz w:val="24"/>
                <w:highlight w:val="none"/>
              </w:rPr>
              <w:t>合同签订后10日内甲方向乙方支付合同价的20%，全部安装完毕验收合格后10日内支付至合同价的80%；审计完成后10日内支付至审定价的97.5%，余款在质保期满后付清。（中标人须在支付前向采购人提供增值税专用发票）</w:t>
            </w:r>
          </w:p>
        </w:tc>
        <w:tc>
          <w:tcPr>
            <w:tcW w:w="573" w:type="pct"/>
          </w:tcPr>
          <w:p w14:paraId="273FBFB3">
            <w:pPr>
              <w:shd w:val="clear"/>
              <w:snapToGrid w:val="0"/>
              <w:rPr>
                <w:rFonts w:ascii="宋体" w:hAnsi="宋体" w:cs="宋体"/>
                <w:color w:val="auto"/>
                <w:sz w:val="24"/>
                <w:highlight w:val="none"/>
              </w:rPr>
            </w:pPr>
          </w:p>
        </w:tc>
        <w:tc>
          <w:tcPr>
            <w:tcW w:w="619" w:type="pct"/>
          </w:tcPr>
          <w:p w14:paraId="6526ED0F">
            <w:pPr>
              <w:shd w:val="clear"/>
              <w:snapToGrid w:val="0"/>
              <w:rPr>
                <w:rFonts w:ascii="宋体" w:hAnsi="宋体" w:cs="宋体"/>
                <w:color w:val="auto"/>
                <w:sz w:val="24"/>
                <w:highlight w:val="none"/>
              </w:rPr>
            </w:pPr>
          </w:p>
        </w:tc>
      </w:tr>
      <w:tr w14:paraId="1EA618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6" w:hRule="atLeast"/>
          <w:jc w:val="center"/>
        </w:trPr>
        <w:tc>
          <w:tcPr>
            <w:tcW w:w="835" w:type="dxa"/>
            <w:vAlign w:val="center"/>
          </w:tcPr>
          <w:p w14:paraId="33B2A70C">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报价组成</w:t>
            </w:r>
          </w:p>
        </w:tc>
        <w:tc>
          <w:tcPr>
            <w:tcW w:w="6237" w:type="dxa"/>
            <w:vAlign w:val="center"/>
          </w:tcPr>
          <w:p w14:paraId="081DB592">
            <w:pPr>
              <w:shd w:val="clear"/>
              <w:snapToGrid w:val="0"/>
              <w:rPr>
                <w:rFonts w:ascii="宋体" w:hAnsi="宋体" w:cs="宋体"/>
                <w:color w:val="auto"/>
                <w:sz w:val="24"/>
                <w:highlight w:val="none"/>
              </w:rPr>
            </w:pPr>
            <w:r>
              <w:rPr>
                <w:rFonts w:hint="eastAsia" w:ascii="宋体" w:hAnsi="宋体" w:cs="宋体"/>
                <w:color w:val="auto"/>
                <w:sz w:val="24"/>
                <w:highlight w:val="none"/>
              </w:rPr>
              <w:t>（1）投标报价是履行合同的最终价格：应根据采购项目要求包括货款、标准附件、备品备件、包装、运输、装卸、保险、税金、货到就位、安装、人工费、调试、深化费用、验收、培训、保修等一切税金和费用。</w:t>
            </w:r>
          </w:p>
          <w:p w14:paraId="34F47F87">
            <w:pPr>
              <w:shd w:val="clear"/>
              <w:snapToGrid w:val="0"/>
              <w:rPr>
                <w:rFonts w:ascii="宋体" w:hAnsi="宋体" w:cs="宋体"/>
                <w:color w:val="auto"/>
                <w:sz w:val="24"/>
                <w:highlight w:val="none"/>
              </w:rPr>
            </w:pPr>
            <w:r>
              <w:rPr>
                <w:rFonts w:hint="eastAsia" w:ascii="宋体" w:hAnsi="宋体" w:cs="宋体"/>
                <w:color w:val="auto"/>
                <w:sz w:val="24"/>
                <w:highlight w:val="none"/>
              </w:rPr>
              <w:t>（2）中标人应考虑交货期间内材料等价格上涨因素，中标后的价格将不予调整。</w:t>
            </w:r>
          </w:p>
          <w:p w14:paraId="45527FDD">
            <w:pPr>
              <w:shd w:val="clear"/>
              <w:snapToGrid w:val="0"/>
              <w:rPr>
                <w:rFonts w:ascii="宋体" w:hAnsi="宋体" w:cs="宋体"/>
                <w:color w:val="auto"/>
                <w:sz w:val="24"/>
                <w:highlight w:val="none"/>
              </w:rPr>
            </w:pPr>
            <w:r>
              <w:rPr>
                <w:rFonts w:hint="eastAsia" w:ascii="宋体" w:hAnsi="宋体" w:cs="宋体"/>
                <w:color w:val="auto"/>
                <w:sz w:val="24"/>
                <w:highlight w:val="none"/>
              </w:rPr>
              <w:t>（3）投标人须提供保证货物在验收合格后保修期内正常使用所必需的辅助材料、人员服务费用和检查、维护、保养费用等，其价格含在总价中。</w:t>
            </w:r>
          </w:p>
        </w:tc>
        <w:tc>
          <w:tcPr>
            <w:tcW w:w="573" w:type="pct"/>
          </w:tcPr>
          <w:p w14:paraId="3695950E">
            <w:pPr>
              <w:shd w:val="clear"/>
              <w:snapToGrid w:val="0"/>
              <w:rPr>
                <w:rFonts w:ascii="宋体" w:hAnsi="宋体" w:cs="宋体"/>
                <w:color w:val="auto"/>
                <w:sz w:val="24"/>
                <w:highlight w:val="none"/>
              </w:rPr>
            </w:pPr>
          </w:p>
        </w:tc>
        <w:tc>
          <w:tcPr>
            <w:tcW w:w="619" w:type="pct"/>
          </w:tcPr>
          <w:p w14:paraId="2672F758">
            <w:pPr>
              <w:shd w:val="clear"/>
              <w:snapToGrid w:val="0"/>
              <w:rPr>
                <w:rFonts w:ascii="宋体" w:hAnsi="宋体" w:cs="宋体"/>
                <w:color w:val="auto"/>
                <w:sz w:val="24"/>
                <w:highlight w:val="none"/>
              </w:rPr>
            </w:pPr>
          </w:p>
        </w:tc>
      </w:tr>
    </w:tbl>
    <w:p w14:paraId="07B31472">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56CF7D40">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4647F632">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5800964E">
      <w:pPr>
        <w:widowControl/>
        <w:shd w:val="clear"/>
        <w:jc w:val="left"/>
        <w:rPr>
          <w:rFonts w:asciiTheme="majorEastAsia" w:hAnsiTheme="majorEastAsia" w:eastAsiaTheme="majorEastAsia"/>
          <w:color w:val="auto"/>
          <w:sz w:val="28"/>
          <w:highlight w:val="none"/>
          <w:lang w:val="zh-CN"/>
        </w:rPr>
      </w:pPr>
    </w:p>
    <w:p w14:paraId="2F2ABF98">
      <w:pPr>
        <w:pStyle w:val="2"/>
        <w:shd w:val="clear"/>
        <w:ind w:firstLine="560"/>
        <w:rPr>
          <w:rFonts w:asciiTheme="majorEastAsia" w:hAnsiTheme="majorEastAsia" w:eastAsiaTheme="majorEastAsia"/>
          <w:color w:val="auto"/>
          <w:highlight w:val="none"/>
          <w:lang w:val="zh-CN"/>
        </w:rPr>
      </w:pPr>
    </w:p>
    <w:p w14:paraId="5A58F5BD">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技术响应表</w:t>
      </w:r>
    </w:p>
    <w:p w14:paraId="4FD78904">
      <w:pPr>
        <w:shd w:val="clear"/>
        <w:jc w:val="center"/>
        <w:rPr>
          <w:rFonts w:ascii="宋体" w:hAnsi="宋体" w:cs="宋体"/>
          <w:color w:val="auto"/>
          <w:highlight w:val="none"/>
        </w:rPr>
      </w:pPr>
      <w:r>
        <w:rPr>
          <w:rFonts w:hint="eastAsia" w:ascii="宋体" w:hAnsi="宋体" w:cs="宋体"/>
          <w:b/>
          <w:color w:val="auto"/>
          <w:highlight w:val="none"/>
        </w:rPr>
        <w:t>1.技术条款响应一览表</w:t>
      </w:r>
    </w:p>
    <w:p w14:paraId="08C1BA9E">
      <w:pPr>
        <w:shd w:val="clear"/>
        <w:rPr>
          <w:rFonts w:ascii="宋体" w:hAnsi="宋体" w:cs="宋体"/>
          <w:color w:val="auto"/>
          <w:highlight w:val="none"/>
        </w:rPr>
      </w:pPr>
    </w:p>
    <w:p w14:paraId="314256C1">
      <w:pPr>
        <w:shd w:val="clear"/>
        <w:rPr>
          <w:rFonts w:ascii="宋体" w:hAnsi="宋体" w:cs="宋体"/>
          <w:color w:val="auto"/>
          <w:highlight w:val="none"/>
        </w:rPr>
      </w:pPr>
    </w:p>
    <w:p w14:paraId="28D1E38C">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项目名称：     </w:t>
      </w:r>
    </w:p>
    <w:p w14:paraId="14DCAEA7">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50FB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DD61955">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14:paraId="39C529DA">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14:paraId="458A8A04">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14:paraId="096B57AC">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5E6B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3C5350A">
            <w:pPr>
              <w:shd w:val="clear"/>
              <w:rPr>
                <w:rFonts w:ascii="宋体" w:hAnsi="宋体" w:cs="宋体"/>
                <w:color w:val="auto"/>
                <w:highlight w:val="none"/>
              </w:rPr>
            </w:pPr>
          </w:p>
        </w:tc>
        <w:tc>
          <w:tcPr>
            <w:tcW w:w="2787" w:type="dxa"/>
          </w:tcPr>
          <w:p w14:paraId="59417266">
            <w:pPr>
              <w:shd w:val="clear"/>
              <w:rPr>
                <w:rFonts w:ascii="宋体" w:hAnsi="宋体" w:cs="宋体"/>
                <w:color w:val="auto"/>
                <w:highlight w:val="none"/>
              </w:rPr>
            </w:pPr>
          </w:p>
        </w:tc>
        <w:tc>
          <w:tcPr>
            <w:tcW w:w="2788" w:type="dxa"/>
          </w:tcPr>
          <w:p w14:paraId="01FE36AC">
            <w:pPr>
              <w:shd w:val="clear"/>
              <w:rPr>
                <w:rFonts w:ascii="宋体" w:hAnsi="宋体" w:cs="宋体"/>
                <w:color w:val="auto"/>
                <w:highlight w:val="none"/>
              </w:rPr>
            </w:pPr>
          </w:p>
        </w:tc>
        <w:tc>
          <w:tcPr>
            <w:tcW w:w="2788" w:type="dxa"/>
          </w:tcPr>
          <w:p w14:paraId="397C4980">
            <w:pPr>
              <w:shd w:val="clear"/>
              <w:rPr>
                <w:rFonts w:ascii="宋体" w:hAnsi="宋体" w:cs="宋体"/>
                <w:color w:val="auto"/>
                <w:highlight w:val="none"/>
              </w:rPr>
            </w:pPr>
          </w:p>
        </w:tc>
      </w:tr>
      <w:tr w14:paraId="464B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BABB9A5">
            <w:pPr>
              <w:shd w:val="clear"/>
              <w:rPr>
                <w:rFonts w:ascii="宋体" w:hAnsi="宋体" w:cs="宋体"/>
                <w:color w:val="auto"/>
                <w:highlight w:val="none"/>
              </w:rPr>
            </w:pPr>
          </w:p>
        </w:tc>
        <w:tc>
          <w:tcPr>
            <w:tcW w:w="2787" w:type="dxa"/>
          </w:tcPr>
          <w:p w14:paraId="79A37C4C">
            <w:pPr>
              <w:shd w:val="clear"/>
              <w:rPr>
                <w:rFonts w:ascii="宋体" w:hAnsi="宋体" w:cs="宋体"/>
                <w:color w:val="auto"/>
                <w:highlight w:val="none"/>
              </w:rPr>
            </w:pPr>
          </w:p>
        </w:tc>
        <w:tc>
          <w:tcPr>
            <w:tcW w:w="2788" w:type="dxa"/>
          </w:tcPr>
          <w:p w14:paraId="0C3043F1">
            <w:pPr>
              <w:shd w:val="clear"/>
              <w:rPr>
                <w:rFonts w:ascii="宋体" w:hAnsi="宋体" w:cs="宋体"/>
                <w:color w:val="auto"/>
                <w:highlight w:val="none"/>
              </w:rPr>
            </w:pPr>
          </w:p>
        </w:tc>
        <w:tc>
          <w:tcPr>
            <w:tcW w:w="2788" w:type="dxa"/>
          </w:tcPr>
          <w:p w14:paraId="07299616">
            <w:pPr>
              <w:shd w:val="clear"/>
              <w:rPr>
                <w:rFonts w:ascii="宋体" w:hAnsi="宋体" w:cs="宋体"/>
                <w:color w:val="auto"/>
                <w:highlight w:val="none"/>
              </w:rPr>
            </w:pPr>
          </w:p>
        </w:tc>
      </w:tr>
      <w:tr w14:paraId="5104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381D234">
            <w:pPr>
              <w:shd w:val="clear"/>
              <w:rPr>
                <w:rFonts w:ascii="宋体" w:hAnsi="宋体" w:cs="宋体"/>
                <w:color w:val="auto"/>
                <w:highlight w:val="none"/>
              </w:rPr>
            </w:pPr>
          </w:p>
        </w:tc>
        <w:tc>
          <w:tcPr>
            <w:tcW w:w="2787" w:type="dxa"/>
          </w:tcPr>
          <w:p w14:paraId="3C9CEFD7">
            <w:pPr>
              <w:shd w:val="clear"/>
              <w:rPr>
                <w:rFonts w:ascii="宋体" w:hAnsi="宋体" w:cs="宋体"/>
                <w:color w:val="auto"/>
                <w:highlight w:val="none"/>
              </w:rPr>
            </w:pPr>
          </w:p>
        </w:tc>
        <w:tc>
          <w:tcPr>
            <w:tcW w:w="2788" w:type="dxa"/>
          </w:tcPr>
          <w:p w14:paraId="2F2ECD96">
            <w:pPr>
              <w:shd w:val="clear"/>
              <w:rPr>
                <w:rFonts w:ascii="宋体" w:hAnsi="宋体" w:cs="宋体"/>
                <w:color w:val="auto"/>
                <w:highlight w:val="none"/>
              </w:rPr>
            </w:pPr>
          </w:p>
        </w:tc>
        <w:tc>
          <w:tcPr>
            <w:tcW w:w="2788" w:type="dxa"/>
          </w:tcPr>
          <w:p w14:paraId="75238D9E">
            <w:pPr>
              <w:shd w:val="clear"/>
              <w:rPr>
                <w:rFonts w:ascii="宋体" w:hAnsi="宋体" w:cs="宋体"/>
                <w:color w:val="auto"/>
                <w:highlight w:val="none"/>
              </w:rPr>
            </w:pPr>
          </w:p>
        </w:tc>
      </w:tr>
      <w:tr w14:paraId="645D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3C9742C">
            <w:pPr>
              <w:shd w:val="clear"/>
              <w:rPr>
                <w:rFonts w:ascii="宋体" w:hAnsi="宋体" w:cs="宋体"/>
                <w:color w:val="auto"/>
                <w:highlight w:val="none"/>
              </w:rPr>
            </w:pPr>
          </w:p>
        </w:tc>
        <w:tc>
          <w:tcPr>
            <w:tcW w:w="2787" w:type="dxa"/>
          </w:tcPr>
          <w:p w14:paraId="4BD62268">
            <w:pPr>
              <w:shd w:val="clear"/>
              <w:rPr>
                <w:rFonts w:ascii="宋体" w:hAnsi="宋体" w:cs="宋体"/>
                <w:color w:val="auto"/>
                <w:highlight w:val="none"/>
              </w:rPr>
            </w:pPr>
          </w:p>
        </w:tc>
        <w:tc>
          <w:tcPr>
            <w:tcW w:w="2788" w:type="dxa"/>
          </w:tcPr>
          <w:p w14:paraId="6C30308F">
            <w:pPr>
              <w:shd w:val="clear"/>
              <w:rPr>
                <w:rFonts w:ascii="宋体" w:hAnsi="宋体" w:cs="宋体"/>
                <w:color w:val="auto"/>
                <w:highlight w:val="none"/>
              </w:rPr>
            </w:pPr>
          </w:p>
        </w:tc>
        <w:tc>
          <w:tcPr>
            <w:tcW w:w="2788" w:type="dxa"/>
          </w:tcPr>
          <w:p w14:paraId="45140A02">
            <w:pPr>
              <w:shd w:val="clear"/>
              <w:rPr>
                <w:rFonts w:ascii="宋体" w:hAnsi="宋体" w:cs="宋体"/>
                <w:color w:val="auto"/>
                <w:highlight w:val="none"/>
              </w:rPr>
            </w:pPr>
          </w:p>
        </w:tc>
      </w:tr>
      <w:tr w14:paraId="7ABF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6505090">
            <w:pPr>
              <w:shd w:val="clear"/>
              <w:rPr>
                <w:rFonts w:ascii="宋体" w:hAnsi="宋体" w:cs="宋体"/>
                <w:color w:val="auto"/>
                <w:highlight w:val="none"/>
              </w:rPr>
            </w:pPr>
          </w:p>
        </w:tc>
        <w:tc>
          <w:tcPr>
            <w:tcW w:w="2787" w:type="dxa"/>
          </w:tcPr>
          <w:p w14:paraId="219C815B">
            <w:pPr>
              <w:shd w:val="clear"/>
              <w:rPr>
                <w:rFonts w:ascii="宋体" w:hAnsi="宋体" w:cs="宋体"/>
                <w:color w:val="auto"/>
                <w:highlight w:val="none"/>
              </w:rPr>
            </w:pPr>
          </w:p>
        </w:tc>
        <w:tc>
          <w:tcPr>
            <w:tcW w:w="2788" w:type="dxa"/>
          </w:tcPr>
          <w:p w14:paraId="7DB0D42A">
            <w:pPr>
              <w:shd w:val="clear"/>
              <w:rPr>
                <w:rFonts w:ascii="宋体" w:hAnsi="宋体" w:cs="宋体"/>
                <w:color w:val="auto"/>
                <w:highlight w:val="none"/>
              </w:rPr>
            </w:pPr>
          </w:p>
        </w:tc>
        <w:tc>
          <w:tcPr>
            <w:tcW w:w="2788" w:type="dxa"/>
          </w:tcPr>
          <w:p w14:paraId="127A68B1">
            <w:pPr>
              <w:shd w:val="clear"/>
              <w:rPr>
                <w:rFonts w:ascii="宋体" w:hAnsi="宋体" w:cs="宋体"/>
                <w:color w:val="auto"/>
                <w:highlight w:val="none"/>
              </w:rPr>
            </w:pPr>
          </w:p>
        </w:tc>
      </w:tr>
      <w:tr w14:paraId="7847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D1FE224">
            <w:pPr>
              <w:shd w:val="clear"/>
              <w:rPr>
                <w:rFonts w:ascii="宋体" w:hAnsi="宋体" w:cs="宋体"/>
                <w:color w:val="auto"/>
                <w:highlight w:val="none"/>
              </w:rPr>
            </w:pPr>
            <w:r>
              <w:rPr>
                <w:rFonts w:hint="eastAsia" w:ascii="宋体" w:hAnsi="宋体" w:cs="宋体"/>
                <w:color w:val="auto"/>
                <w:highlight w:val="none"/>
              </w:rPr>
              <w:t>……</w:t>
            </w:r>
          </w:p>
        </w:tc>
        <w:tc>
          <w:tcPr>
            <w:tcW w:w="2787" w:type="dxa"/>
          </w:tcPr>
          <w:p w14:paraId="1FF87A01">
            <w:pPr>
              <w:shd w:val="clear"/>
              <w:rPr>
                <w:rFonts w:ascii="宋体" w:hAnsi="宋体" w:cs="宋体"/>
                <w:color w:val="auto"/>
                <w:highlight w:val="none"/>
              </w:rPr>
            </w:pPr>
          </w:p>
        </w:tc>
        <w:tc>
          <w:tcPr>
            <w:tcW w:w="2788" w:type="dxa"/>
          </w:tcPr>
          <w:p w14:paraId="4F0330F2">
            <w:pPr>
              <w:shd w:val="clear"/>
              <w:rPr>
                <w:rFonts w:ascii="宋体" w:hAnsi="宋体" w:cs="宋体"/>
                <w:color w:val="auto"/>
                <w:highlight w:val="none"/>
              </w:rPr>
            </w:pPr>
          </w:p>
        </w:tc>
        <w:tc>
          <w:tcPr>
            <w:tcW w:w="2788" w:type="dxa"/>
          </w:tcPr>
          <w:p w14:paraId="4696BCCC">
            <w:pPr>
              <w:shd w:val="clear"/>
              <w:rPr>
                <w:rFonts w:ascii="宋体" w:hAnsi="宋体" w:cs="宋体"/>
                <w:color w:val="auto"/>
                <w:highlight w:val="none"/>
              </w:rPr>
            </w:pPr>
          </w:p>
        </w:tc>
      </w:tr>
    </w:tbl>
    <w:p w14:paraId="0D9AAE1B">
      <w:pPr>
        <w:shd w:val="clear"/>
        <w:spacing w:line="360" w:lineRule="auto"/>
        <w:ind w:firstLine="210" w:firstLineChars="100"/>
        <w:rPr>
          <w:rFonts w:ascii="宋体" w:hAnsi="宋体" w:cs="宋体"/>
          <w:color w:val="auto"/>
          <w:highlight w:val="none"/>
        </w:rPr>
      </w:pPr>
      <w:r>
        <w:rPr>
          <w:rFonts w:hint="eastAsia" w:ascii="宋体" w:hAnsi="宋体" w:cs="宋体"/>
          <w:color w:val="auto"/>
          <w:highlight w:val="none"/>
        </w:rPr>
        <w:t>注：注：对采购文件</w:t>
      </w:r>
      <w:r>
        <w:rPr>
          <w:rFonts w:hint="eastAsia" w:ascii="宋体" w:hAnsi="宋体" w:cs="宋体"/>
          <w:b/>
          <w:color w:val="auto"/>
          <w:highlight w:val="none"/>
        </w:rPr>
        <w:t>“</w:t>
      </w:r>
      <w:r>
        <w:rPr>
          <w:rFonts w:hint="eastAsia" w:ascii="宋体" w:hAnsi="宋体" w:cs="宋体"/>
          <w:color w:val="auto"/>
          <w:highlight w:val="none"/>
        </w:rPr>
        <w:t>第三部分 采购需求</w:t>
      </w:r>
      <w:r>
        <w:rPr>
          <w:rFonts w:hint="eastAsia" w:ascii="宋体" w:hAnsi="宋体" w:cs="宋体"/>
          <w:b/>
          <w:color w:val="auto"/>
          <w:highlight w:val="none"/>
        </w:rPr>
        <w:t>”</w:t>
      </w:r>
      <w:r>
        <w:rPr>
          <w:rFonts w:hint="eastAsia" w:ascii="宋体" w:hAnsi="宋体" w:cs="宋体"/>
          <w:color w:val="auto"/>
          <w:highlight w:val="none"/>
        </w:rPr>
        <w:t>中</w:t>
      </w:r>
      <w:r>
        <w:rPr>
          <w:rFonts w:hint="eastAsia" w:ascii="宋体" w:hAnsi="宋体" w:cs="宋体"/>
          <w:bCs/>
          <w:color w:val="auto"/>
          <w:highlight w:val="none"/>
        </w:rPr>
        <w:t>一般性条款</w:t>
      </w:r>
      <w:r>
        <w:rPr>
          <w:rFonts w:hint="eastAsia" w:ascii="宋体" w:hAnsi="宋体" w:cs="宋体"/>
          <w:color w:val="auto"/>
          <w:highlight w:val="none"/>
        </w:rPr>
        <w:t>应答并按要求填写上表。条款如要求提供的相关证明资料必须一并提供，否则视为不响应。</w:t>
      </w:r>
    </w:p>
    <w:p w14:paraId="7DE309D3">
      <w:pPr>
        <w:shd w:val="clear"/>
        <w:spacing w:line="360" w:lineRule="auto"/>
        <w:ind w:firstLine="210" w:firstLineChars="100"/>
        <w:rPr>
          <w:rFonts w:ascii="宋体" w:hAnsi="宋体" w:cs="宋体"/>
          <w:color w:val="auto"/>
          <w:highlight w:val="none"/>
        </w:rPr>
      </w:pPr>
    </w:p>
    <w:p w14:paraId="37B631E3">
      <w:pPr>
        <w:shd w:val="clea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14:paraId="77D5565D">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36BAA05B">
      <w:pPr>
        <w:shd w:val="clear"/>
        <w:spacing w:line="360" w:lineRule="auto"/>
        <w:ind w:firstLine="210" w:firstLineChars="100"/>
        <w:rPr>
          <w:rFonts w:ascii="宋体" w:hAnsi="宋体" w:cs="宋体"/>
          <w:color w:val="auto"/>
          <w:highlight w:val="none"/>
        </w:rPr>
      </w:pPr>
      <w:r>
        <w:rPr>
          <w:rFonts w:hint="eastAsia" w:ascii="宋体" w:hAnsi="宋体" w:cs="宋体"/>
          <w:color w:val="auto"/>
          <w:highlight w:val="none"/>
        </w:rPr>
        <w:t xml:space="preserve">                              日期：</w:t>
      </w:r>
    </w:p>
    <w:p w14:paraId="7069C817">
      <w:pPr>
        <w:pStyle w:val="2"/>
        <w:shd w:val="clear"/>
        <w:rPr>
          <w:rFonts w:ascii="宋体" w:hAnsi="宋体" w:eastAsia="宋体" w:cs="宋体"/>
          <w:color w:val="auto"/>
          <w:sz w:val="21"/>
          <w:highlight w:val="none"/>
        </w:rPr>
      </w:pPr>
    </w:p>
    <w:p w14:paraId="7FE2CA6B">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同类业绩情况一览表</w:t>
      </w:r>
    </w:p>
    <w:p w14:paraId="1125ED3C">
      <w:pPr>
        <w:shd w:val="clear"/>
        <w:spacing w:line="360" w:lineRule="auto"/>
        <w:jc w:val="center"/>
        <w:rPr>
          <w:rFonts w:cs="仿宋" w:asciiTheme="majorEastAsia" w:hAnsiTheme="majorEastAsia" w:eastAsiaTheme="majorEastAsia"/>
          <w:color w:val="auto"/>
          <w:highlight w:val="none"/>
        </w:rPr>
      </w:pPr>
    </w:p>
    <w:tbl>
      <w:tblPr>
        <w:tblStyle w:val="21"/>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4B237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6FBB96E4">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036041E4">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14:paraId="77D7AE29">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454EFCEC">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14:paraId="2C4DCEAA">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74FAA978">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4A20056F">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3DEDD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566E9E0">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6034D089">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2BDCB39">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6B7CE150">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597C5E0">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1D8EB8D">
            <w:pPr>
              <w:shd w:val="clear"/>
              <w:spacing w:line="360" w:lineRule="auto"/>
              <w:jc w:val="left"/>
              <w:rPr>
                <w:rFonts w:cs="仿宋" w:asciiTheme="majorEastAsia" w:hAnsiTheme="majorEastAsia" w:eastAsiaTheme="majorEastAsia"/>
                <w:color w:val="auto"/>
                <w:kern w:val="0"/>
                <w:sz w:val="24"/>
                <w:highlight w:val="none"/>
              </w:rPr>
            </w:pPr>
          </w:p>
        </w:tc>
      </w:tr>
      <w:tr w14:paraId="5890F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A849F90">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16658BDC">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06FD624C">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F323F19">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CD81BB5">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FA12B82">
            <w:pPr>
              <w:shd w:val="clear"/>
              <w:spacing w:line="360" w:lineRule="auto"/>
              <w:jc w:val="left"/>
              <w:rPr>
                <w:rFonts w:cs="仿宋" w:asciiTheme="majorEastAsia" w:hAnsiTheme="majorEastAsia" w:eastAsiaTheme="majorEastAsia"/>
                <w:color w:val="auto"/>
                <w:kern w:val="0"/>
                <w:sz w:val="24"/>
                <w:highlight w:val="none"/>
              </w:rPr>
            </w:pPr>
          </w:p>
        </w:tc>
      </w:tr>
      <w:tr w14:paraId="06B82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2956F10">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0C15F2A6">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6326683">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6E275634">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0687699">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57DCAB5">
            <w:pPr>
              <w:shd w:val="clear"/>
              <w:spacing w:line="360" w:lineRule="auto"/>
              <w:jc w:val="left"/>
              <w:rPr>
                <w:rFonts w:cs="仿宋" w:asciiTheme="majorEastAsia" w:hAnsiTheme="majorEastAsia" w:eastAsiaTheme="majorEastAsia"/>
                <w:color w:val="auto"/>
                <w:kern w:val="0"/>
                <w:sz w:val="24"/>
                <w:highlight w:val="none"/>
              </w:rPr>
            </w:pPr>
          </w:p>
        </w:tc>
      </w:tr>
      <w:tr w14:paraId="4D08E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7A2BB8E">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6B3BB45F">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1B135296">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CF0303A">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1CE8C02">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04772A6">
            <w:pPr>
              <w:shd w:val="clear"/>
              <w:spacing w:line="360" w:lineRule="auto"/>
              <w:jc w:val="left"/>
              <w:rPr>
                <w:rFonts w:cs="仿宋" w:asciiTheme="majorEastAsia" w:hAnsiTheme="majorEastAsia" w:eastAsiaTheme="majorEastAsia"/>
                <w:color w:val="auto"/>
                <w:kern w:val="0"/>
                <w:sz w:val="24"/>
                <w:highlight w:val="none"/>
              </w:rPr>
            </w:pPr>
          </w:p>
        </w:tc>
      </w:tr>
      <w:tr w14:paraId="3FCC3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1262A468">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7531637D">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78126534">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28929C3">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4DA269C">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88090CE">
            <w:pPr>
              <w:shd w:val="clear"/>
              <w:spacing w:line="360" w:lineRule="auto"/>
              <w:jc w:val="left"/>
              <w:rPr>
                <w:rFonts w:cs="仿宋" w:asciiTheme="majorEastAsia" w:hAnsiTheme="majorEastAsia" w:eastAsiaTheme="majorEastAsia"/>
                <w:color w:val="auto"/>
                <w:kern w:val="0"/>
                <w:sz w:val="24"/>
                <w:highlight w:val="none"/>
              </w:rPr>
            </w:pPr>
          </w:p>
        </w:tc>
      </w:tr>
    </w:tbl>
    <w:p w14:paraId="0CBA56F4">
      <w:pPr>
        <w:shd w:val="clear"/>
        <w:spacing w:line="360" w:lineRule="auto"/>
        <w:jc w:val="left"/>
        <w:rPr>
          <w:rFonts w:cs="仿宋" w:asciiTheme="majorEastAsia" w:hAnsiTheme="majorEastAsia" w:eastAsiaTheme="majorEastAsia"/>
          <w:color w:val="auto"/>
          <w:kern w:val="0"/>
          <w:sz w:val="24"/>
          <w:highlight w:val="none"/>
        </w:rPr>
      </w:pPr>
    </w:p>
    <w:p w14:paraId="391DEA3B">
      <w:pPr>
        <w:shd w:val="clear"/>
        <w:spacing w:line="360" w:lineRule="auto"/>
        <w:jc w:val="left"/>
        <w:rPr>
          <w:rFonts w:cs="仿宋" w:asciiTheme="majorEastAsia" w:hAnsiTheme="majorEastAsia" w:eastAsiaTheme="majorEastAsia"/>
          <w:color w:val="auto"/>
          <w:kern w:val="0"/>
          <w:sz w:val="24"/>
          <w:highlight w:val="none"/>
        </w:rPr>
      </w:pPr>
    </w:p>
    <w:p w14:paraId="08AE2B3B">
      <w:pPr>
        <w:shd w:val="clear"/>
        <w:spacing w:line="360" w:lineRule="auto"/>
        <w:jc w:val="left"/>
        <w:rPr>
          <w:rFonts w:cs="仿宋" w:asciiTheme="majorEastAsia" w:hAnsiTheme="majorEastAsia" w:eastAsiaTheme="majorEastAsia"/>
          <w:color w:val="auto"/>
          <w:kern w:val="0"/>
          <w:sz w:val="24"/>
          <w:highlight w:val="none"/>
        </w:rPr>
      </w:pPr>
    </w:p>
    <w:p w14:paraId="3B7FAB97">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09D12B29">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3427F040">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38A2B6DE">
      <w:pPr>
        <w:shd w:val="clear"/>
        <w:spacing w:line="360" w:lineRule="auto"/>
        <w:ind w:left="4620" w:leftChars="2200"/>
        <w:jc w:val="left"/>
        <w:rPr>
          <w:rFonts w:cs="仿宋" w:asciiTheme="majorEastAsia" w:hAnsiTheme="majorEastAsia" w:eastAsiaTheme="majorEastAsia"/>
          <w:b/>
          <w:color w:val="auto"/>
          <w:kern w:val="0"/>
          <w:sz w:val="32"/>
          <w:szCs w:val="32"/>
          <w:highlight w:val="none"/>
          <w:lang w:val="zh-CN"/>
        </w:rPr>
      </w:pPr>
    </w:p>
    <w:p w14:paraId="62985EF9">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政府采购供应商廉洁自律承诺书</w:t>
      </w:r>
    </w:p>
    <w:p w14:paraId="46097BE8">
      <w:pPr>
        <w:shd w:val="clear"/>
        <w:snapToGrid w:val="0"/>
        <w:spacing w:line="360" w:lineRule="auto"/>
        <w:rPr>
          <w:rFonts w:cs="仿宋" w:asciiTheme="majorEastAsia" w:hAnsiTheme="majorEastAsia" w:eastAsiaTheme="majorEastAsia"/>
          <w:color w:val="auto"/>
          <w:sz w:val="24"/>
          <w:highlight w:val="none"/>
        </w:rPr>
      </w:pPr>
    </w:p>
    <w:p w14:paraId="43B2CAD9">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u w:val="single"/>
        </w:rPr>
        <w:t>宁波市奉化区红果文化投资发展有限公司</w:t>
      </w:r>
      <w:r>
        <w:rPr>
          <w:rFonts w:hint="eastAsia" w:cs="仿宋" w:asciiTheme="majorEastAsia" w:hAnsiTheme="majorEastAsia" w:eastAsiaTheme="majorEastAsia"/>
          <w:color w:val="auto"/>
          <w:sz w:val="24"/>
          <w:highlight w:val="none"/>
        </w:rPr>
        <w:t>：</w:t>
      </w:r>
    </w:p>
    <w:p w14:paraId="5C3DC674">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07E5223C">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6945A801">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27CE0A6E">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54E61E65">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6CF3B526">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2137C43C">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6882240E">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7A8FFA8F">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7CE21AA4">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进行项目建设或其他经营活动，并通报市财政局。由此引起的相应损失均由我单位承担。</w:t>
      </w:r>
    </w:p>
    <w:p w14:paraId="2111B0F9">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5CE4CED1">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55905796">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61C9368E">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5D94D757">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5027C455">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2764131B">
      <w:pPr>
        <w:shd w:val="clear"/>
        <w:spacing w:line="360" w:lineRule="auto"/>
        <w:ind w:left="4620" w:leftChars="2200"/>
        <w:rPr>
          <w:rFonts w:cs="仿宋" w:asciiTheme="majorEastAsia" w:hAnsiTheme="majorEastAsia" w:eastAsiaTheme="majorEastAsia"/>
          <w:color w:val="auto"/>
          <w:sz w:val="24"/>
          <w:highlight w:val="none"/>
        </w:rPr>
      </w:pPr>
    </w:p>
    <w:p w14:paraId="22DA8FE3">
      <w:pPr>
        <w:shd w:val="clear"/>
        <w:spacing w:line="360" w:lineRule="auto"/>
        <w:jc w:val="center"/>
        <w:rPr>
          <w:rFonts w:cs="仿宋" w:asciiTheme="majorEastAsia" w:hAnsiTheme="majorEastAsia" w:eastAsiaTheme="majorEastAsia"/>
          <w:b/>
          <w:bCs/>
          <w:color w:val="auto"/>
          <w:sz w:val="24"/>
          <w:highlight w:val="none"/>
        </w:rPr>
      </w:pPr>
    </w:p>
    <w:p w14:paraId="6FD3ED06">
      <w:pPr>
        <w:shd w:val="clear"/>
        <w:spacing w:line="360" w:lineRule="auto"/>
        <w:jc w:val="center"/>
        <w:rPr>
          <w:rFonts w:cs="仿宋" w:asciiTheme="majorEastAsia" w:hAnsiTheme="majorEastAsia" w:eastAsiaTheme="maj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4EBAA146">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37E0F15A">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07988207">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64FB2741">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14:paraId="4126C109">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14:paraId="25C0C799">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14:paraId="435A3A36">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14:paraId="0536B6E8">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14:paraId="1B1C71B0">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14:paraId="36E794CE">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14:paraId="201D183A">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14:paraId="3C5C7896">
      <w:pPr>
        <w:shd w:val="clear"/>
        <w:snapToGrid w:val="0"/>
        <w:spacing w:line="360" w:lineRule="auto"/>
        <w:ind w:right="480"/>
        <w:rPr>
          <w:rFonts w:cs="仿宋" w:asciiTheme="majorEastAsia" w:hAnsiTheme="majorEastAsia" w:eastAsiaTheme="majorEastAsia"/>
          <w:b/>
          <w:color w:val="auto"/>
          <w:kern w:val="0"/>
          <w:sz w:val="32"/>
          <w:szCs w:val="32"/>
          <w:highlight w:val="none"/>
        </w:rPr>
      </w:pPr>
    </w:p>
    <w:p w14:paraId="15316DF7">
      <w:pPr>
        <w:pStyle w:val="36"/>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C616641">
      <w:pPr>
        <w:pStyle w:val="36"/>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3736297E">
      <w:pPr>
        <w:shd w:val="clea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u w:val="single"/>
        </w:rPr>
        <w:t>宁波市奉化区红果文化投资发展有限公司</w:t>
      </w:r>
      <w:r>
        <w:rPr>
          <w:rFonts w:hint="eastAsia" w:cs="仿宋" w:asciiTheme="majorEastAsia" w:hAnsiTheme="majorEastAsia" w:eastAsiaTheme="majorEastAsia"/>
          <w:color w:val="auto"/>
          <w:sz w:val="24"/>
          <w:highlight w:val="none"/>
        </w:rPr>
        <w:t>：</w:t>
      </w:r>
    </w:p>
    <w:p w14:paraId="76CBCCCC">
      <w:pPr>
        <w:shd w:val="clea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w:t>
      </w:r>
      <w:r>
        <w:rPr>
          <w:rFonts w:hint="eastAsia" w:cs="仿宋" w:asciiTheme="majorEastAsia" w:hAnsiTheme="majorEastAsia" w:eastAsiaTheme="majorEastAsia"/>
          <w:color w:val="auto"/>
          <w:kern w:val="0"/>
          <w:sz w:val="24"/>
          <w:highlight w:val="none"/>
          <w:lang w:val="zh-CN"/>
        </w:rPr>
        <w:t>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rPr>
        <w:t>（</w:t>
      </w:r>
      <w:r>
        <w:rPr>
          <w:rFonts w:hint="eastAsia" w:ascii="宋体" w:hAnsi="宋体" w:cs="仿宋"/>
          <w:color w:val="auto"/>
          <w:sz w:val="24"/>
          <w:highlight w:val="none"/>
        </w:rPr>
        <w:t>奉化少儿图书馆建设提升工程-陈列布展互动采购项目</w:t>
      </w:r>
      <w:r>
        <w:rPr>
          <w:rFonts w:hint="eastAsia" w:cs="仿宋" w:asciiTheme="majorEastAsia" w:hAnsiTheme="majorEastAsia" w:eastAsiaTheme="majorEastAsia"/>
          <w:color w:val="auto"/>
          <w:sz w:val="24"/>
          <w:highlight w:val="none"/>
        </w:rPr>
        <w:t>）【项目编号：        】的实施</w:t>
      </w:r>
      <w:r>
        <w:rPr>
          <w:rFonts w:hint="eastAsia" w:cs="仿宋" w:asciiTheme="majorEastAsia" w:hAnsiTheme="majorEastAsia" w:eastAsiaTheme="majorEastAsia"/>
          <w:color w:val="auto"/>
          <w:kern w:val="0"/>
          <w:sz w:val="24"/>
          <w:highlight w:val="none"/>
          <w:lang w:val="zh-CN"/>
        </w:rPr>
        <w:t>。</w:t>
      </w:r>
    </w:p>
    <w:p w14:paraId="1585DE23">
      <w:pPr>
        <w:shd w:val="clear"/>
        <w:spacing w:line="360" w:lineRule="auto"/>
        <w:jc w:val="center"/>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开标一览表（报价表）(单位均为人民币元)</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0"/>
        <w:gridCol w:w="4338"/>
        <w:gridCol w:w="1287"/>
        <w:gridCol w:w="1589"/>
        <w:gridCol w:w="2354"/>
      </w:tblGrid>
      <w:tr w14:paraId="1B4E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07" w:type="pct"/>
            <w:vAlign w:val="center"/>
          </w:tcPr>
          <w:p w14:paraId="1C2D4B42">
            <w:pPr>
              <w:shd w:val="clea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项目名称</w:t>
            </w:r>
          </w:p>
        </w:tc>
        <w:tc>
          <w:tcPr>
            <w:tcW w:w="1493" w:type="pct"/>
            <w:vAlign w:val="center"/>
          </w:tcPr>
          <w:p w14:paraId="4EF5F657">
            <w:pPr>
              <w:shd w:val="clea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采购内容</w:t>
            </w:r>
          </w:p>
        </w:tc>
        <w:tc>
          <w:tcPr>
            <w:tcW w:w="443" w:type="pct"/>
            <w:vAlign w:val="center"/>
          </w:tcPr>
          <w:p w14:paraId="7B087E0C">
            <w:pPr>
              <w:shd w:val="clea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单价</w:t>
            </w:r>
          </w:p>
        </w:tc>
        <w:tc>
          <w:tcPr>
            <w:tcW w:w="547" w:type="pct"/>
            <w:vAlign w:val="center"/>
          </w:tcPr>
          <w:p w14:paraId="3AA32B43">
            <w:pPr>
              <w:shd w:val="clea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合价</w:t>
            </w:r>
          </w:p>
        </w:tc>
        <w:tc>
          <w:tcPr>
            <w:tcW w:w="810" w:type="pct"/>
            <w:vAlign w:val="center"/>
          </w:tcPr>
          <w:p w14:paraId="0595077F">
            <w:pPr>
              <w:shd w:val="clea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备注</w:t>
            </w:r>
          </w:p>
        </w:tc>
      </w:tr>
      <w:tr w14:paraId="3495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07" w:type="pct"/>
            <w:vAlign w:val="center"/>
          </w:tcPr>
          <w:p w14:paraId="40AB30C3">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奉化少儿图书馆建设提升工程-陈列布展互动采购项目</w:t>
            </w:r>
          </w:p>
        </w:tc>
        <w:tc>
          <w:tcPr>
            <w:tcW w:w="2483" w:type="pct"/>
            <w:gridSpan w:val="3"/>
            <w:vAlign w:val="center"/>
          </w:tcPr>
          <w:p w14:paraId="0060C36A">
            <w:pPr>
              <w:shd w:val="clear"/>
              <w:spacing w:line="360" w:lineRule="auto"/>
              <w:jc w:val="center"/>
              <w:rPr>
                <w:rFonts w:ascii="宋体" w:hAnsi="宋体" w:cs="仿宋"/>
                <w:color w:val="auto"/>
                <w:sz w:val="24"/>
                <w:highlight w:val="none"/>
              </w:rPr>
            </w:pPr>
            <w:r>
              <w:rPr>
                <w:rFonts w:hint="eastAsia" w:ascii="宋体" w:hAnsi="宋体" w:cs="仿宋"/>
                <w:color w:val="auto"/>
                <w:sz w:val="24"/>
                <w:highlight w:val="none"/>
              </w:rPr>
              <w:t>详见“投标报价明细表”</w:t>
            </w:r>
          </w:p>
        </w:tc>
        <w:tc>
          <w:tcPr>
            <w:tcW w:w="810" w:type="pct"/>
            <w:vAlign w:val="center"/>
          </w:tcPr>
          <w:p w14:paraId="2DFF46FE">
            <w:pPr>
              <w:shd w:val="clear"/>
              <w:spacing w:line="360" w:lineRule="auto"/>
              <w:jc w:val="center"/>
              <w:rPr>
                <w:rFonts w:ascii="宋体" w:hAnsi="宋体" w:cs="仿宋"/>
                <w:color w:val="auto"/>
                <w:sz w:val="24"/>
                <w:highlight w:val="none"/>
              </w:rPr>
            </w:pPr>
          </w:p>
        </w:tc>
      </w:tr>
      <w:tr w14:paraId="1237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1707" w:type="pct"/>
            <w:vAlign w:val="center"/>
          </w:tcPr>
          <w:p w14:paraId="3EA9E3B1">
            <w:pPr>
              <w:shd w:val="clea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投标报价（小写）</w:t>
            </w:r>
          </w:p>
        </w:tc>
        <w:tc>
          <w:tcPr>
            <w:tcW w:w="3293" w:type="pct"/>
            <w:gridSpan w:val="4"/>
            <w:vAlign w:val="center"/>
          </w:tcPr>
          <w:p w14:paraId="5659720A">
            <w:pPr>
              <w:shd w:val="clear"/>
              <w:spacing w:line="360" w:lineRule="auto"/>
              <w:jc w:val="center"/>
              <w:rPr>
                <w:rFonts w:ascii="宋体" w:hAnsi="宋体" w:cs="仿宋"/>
                <w:b/>
                <w:color w:val="auto"/>
                <w:sz w:val="24"/>
                <w:highlight w:val="none"/>
              </w:rPr>
            </w:pPr>
          </w:p>
        </w:tc>
      </w:tr>
      <w:tr w14:paraId="473B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7" w:type="pct"/>
            <w:vAlign w:val="center"/>
          </w:tcPr>
          <w:p w14:paraId="34675BA8">
            <w:pPr>
              <w:shd w:val="clea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投标报价（大写）</w:t>
            </w:r>
          </w:p>
        </w:tc>
        <w:tc>
          <w:tcPr>
            <w:tcW w:w="3293" w:type="pct"/>
            <w:gridSpan w:val="4"/>
            <w:vAlign w:val="center"/>
          </w:tcPr>
          <w:p w14:paraId="7A820BEF">
            <w:pPr>
              <w:shd w:val="clear"/>
              <w:spacing w:line="360" w:lineRule="auto"/>
              <w:jc w:val="center"/>
              <w:rPr>
                <w:rFonts w:ascii="宋体" w:hAnsi="宋体" w:cs="仿宋"/>
                <w:b/>
                <w:color w:val="auto"/>
                <w:sz w:val="24"/>
                <w:highlight w:val="none"/>
              </w:rPr>
            </w:pPr>
          </w:p>
        </w:tc>
      </w:tr>
    </w:tbl>
    <w:p w14:paraId="67696005">
      <w:pPr>
        <w:shd w:val="clear"/>
        <w:snapToGrid w:val="0"/>
        <w:spacing w:line="360" w:lineRule="auto"/>
        <w:ind w:left="48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24F15535">
      <w:pPr>
        <w:shd w:val="clea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1、投标人需按本表格式填写，不得自行更改。</w:t>
      </w:r>
    </w:p>
    <w:p w14:paraId="446F781D">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2、有关本项目实施所涉及的一切费用均计入报价。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4E54D068">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56B2DAA7">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69A34D26">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日  期： </w:t>
      </w:r>
    </w:p>
    <w:p w14:paraId="4B5EBC36">
      <w:pPr>
        <w:shd w:val="clear"/>
        <w:spacing w:line="360" w:lineRule="auto"/>
        <w:ind w:left="7560" w:leftChars="3600"/>
        <w:rPr>
          <w:rFonts w:cs="仿宋" w:asciiTheme="majorEastAsia" w:hAnsiTheme="majorEastAsia" w:eastAsiaTheme="majorEastAsia"/>
          <w:color w:val="auto"/>
          <w:sz w:val="24"/>
          <w:highlight w:val="none"/>
        </w:rPr>
        <w:sectPr>
          <w:pgSz w:w="16838" w:h="11906" w:orient="landscape"/>
          <w:pgMar w:top="1418" w:right="1247" w:bottom="1418" w:left="1276" w:header="851" w:footer="992" w:gutter="0"/>
          <w:cols w:space="720" w:num="1"/>
          <w:titlePg/>
          <w:docGrid w:linePitch="312" w:charSpace="0"/>
        </w:sectPr>
      </w:pPr>
    </w:p>
    <w:p w14:paraId="41F112E9">
      <w:pPr>
        <w:pStyle w:val="36"/>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37FE40DD">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43AFCEA4">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金额单位：人民币（元）</w:t>
      </w:r>
    </w:p>
    <w:tbl>
      <w:tblPr>
        <w:tblStyle w:val="21"/>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1637"/>
        <w:gridCol w:w="1513"/>
        <w:gridCol w:w="1500"/>
        <w:gridCol w:w="1411"/>
      </w:tblGrid>
      <w:tr w14:paraId="22103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41126DB">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01ECEE12">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名称</w:t>
            </w:r>
          </w:p>
        </w:tc>
        <w:tc>
          <w:tcPr>
            <w:tcW w:w="1846" w:type="dxa"/>
            <w:tcBorders>
              <w:top w:val="single" w:color="auto" w:sz="4" w:space="0"/>
              <w:left w:val="single" w:color="auto" w:sz="4" w:space="0"/>
              <w:bottom w:val="single" w:color="auto" w:sz="4" w:space="0"/>
              <w:right w:val="single" w:color="auto" w:sz="4" w:space="0"/>
            </w:tcBorders>
            <w:vAlign w:val="center"/>
          </w:tcPr>
          <w:p w14:paraId="01F3DE4A">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品牌（如有）</w:t>
            </w:r>
          </w:p>
        </w:tc>
        <w:tc>
          <w:tcPr>
            <w:tcW w:w="1637" w:type="dxa"/>
            <w:tcBorders>
              <w:top w:val="single" w:color="auto" w:sz="4" w:space="0"/>
              <w:left w:val="single" w:color="auto" w:sz="4" w:space="0"/>
              <w:bottom w:val="single" w:color="auto" w:sz="4" w:space="0"/>
              <w:right w:val="single" w:color="auto" w:sz="4" w:space="0"/>
            </w:tcBorders>
            <w:vAlign w:val="center"/>
          </w:tcPr>
          <w:p w14:paraId="75D20004">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14:paraId="00C2CF1B">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单位及数量</w:t>
            </w:r>
          </w:p>
        </w:tc>
        <w:tc>
          <w:tcPr>
            <w:tcW w:w="1500" w:type="dxa"/>
            <w:tcBorders>
              <w:top w:val="single" w:color="auto" w:sz="4" w:space="0"/>
              <w:left w:val="single" w:color="auto" w:sz="4" w:space="0"/>
              <w:bottom w:val="single" w:color="auto" w:sz="4" w:space="0"/>
              <w:right w:val="single" w:color="auto" w:sz="4" w:space="0"/>
            </w:tcBorders>
            <w:vAlign w:val="center"/>
          </w:tcPr>
          <w:p w14:paraId="3443673D">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单价</w:t>
            </w:r>
          </w:p>
        </w:tc>
        <w:tc>
          <w:tcPr>
            <w:tcW w:w="1411" w:type="dxa"/>
            <w:tcBorders>
              <w:top w:val="single" w:color="auto" w:sz="4" w:space="0"/>
              <w:left w:val="single" w:color="auto" w:sz="4" w:space="0"/>
              <w:bottom w:val="single" w:color="auto" w:sz="4" w:space="0"/>
              <w:right w:val="single" w:color="auto" w:sz="4" w:space="0"/>
            </w:tcBorders>
            <w:vAlign w:val="center"/>
          </w:tcPr>
          <w:p w14:paraId="58CCEFDB">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合计</w:t>
            </w:r>
          </w:p>
        </w:tc>
      </w:tr>
      <w:tr w14:paraId="15244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0332994">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4FDD4E72">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7D27DBEE">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0F143BE4">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507F1FC6">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05F28293">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507A2DE1">
            <w:pPr>
              <w:shd w:val="clear"/>
              <w:spacing w:line="360" w:lineRule="auto"/>
              <w:rPr>
                <w:rFonts w:cs="仿宋" w:asciiTheme="majorEastAsia" w:hAnsiTheme="majorEastAsia" w:eastAsiaTheme="majorEastAsia"/>
                <w:color w:val="auto"/>
                <w:highlight w:val="none"/>
              </w:rPr>
            </w:pPr>
          </w:p>
        </w:tc>
      </w:tr>
      <w:tr w14:paraId="03A85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1515955">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48DCFE02">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12DE4C87">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7E87A468">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0E9F3D3C">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1311E7F0">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6B31AC8F">
            <w:pPr>
              <w:shd w:val="clear"/>
              <w:spacing w:line="360" w:lineRule="auto"/>
              <w:rPr>
                <w:rFonts w:cs="仿宋" w:asciiTheme="majorEastAsia" w:hAnsiTheme="majorEastAsia" w:eastAsiaTheme="majorEastAsia"/>
                <w:color w:val="auto"/>
                <w:highlight w:val="none"/>
              </w:rPr>
            </w:pPr>
          </w:p>
        </w:tc>
      </w:tr>
      <w:tr w14:paraId="66D99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B79CB35">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69DF800">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1AC47EC5">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7ECAF599">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6CA24645">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43481BE9">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7C8A5B7C">
            <w:pPr>
              <w:shd w:val="clear"/>
              <w:spacing w:line="360" w:lineRule="auto"/>
              <w:rPr>
                <w:rFonts w:cs="仿宋" w:asciiTheme="majorEastAsia" w:hAnsiTheme="majorEastAsia" w:eastAsiaTheme="majorEastAsia"/>
                <w:color w:val="auto"/>
                <w:highlight w:val="none"/>
              </w:rPr>
            </w:pPr>
          </w:p>
        </w:tc>
      </w:tr>
      <w:tr w14:paraId="3C696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19A13308">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33AD1721">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02C6B5B2">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1318E934">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0BAF3D37">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41B1E330">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6319333A">
            <w:pPr>
              <w:shd w:val="clear"/>
              <w:spacing w:line="360" w:lineRule="auto"/>
              <w:rPr>
                <w:rFonts w:cs="仿宋" w:asciiTheme="majorEastAsia" w:hAnsiTheme="majorEastAsia" w:eastAsiaTheme="majorEastAsia"/>
                <w:color w:val="auto"/>
                <w:highlight w:val="none"/>
              </w:rPr>
            </w:pPr>
          </w:p>
        </w:tc>
      </w:tr>
      <w:tr w14:paraId="1705D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416607C7">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BF3A912">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0423FAC8">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769ECC1D">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DFF29BD">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145CC1D1">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66DD19E7">
            <w:pPr>
              <w:shd w:val="clear"/>
              <w:spacing w:line="360" w:lineRule="auto"/>
              <w:rPr>
                <w:rFonts w:cs="仿宋" w:asciiTheme="majorEastAsia" w:hAnsiTheme="majorEastAsia" w:eastAsiaTheme="majorEastAsia"/>
                <w:color w:val="auto"/>
                <w:highlight w:val="none"/>
              </w:rPr>
            </w:pPr>
          </w:p>
        </w:tc>
      </w:tr>
      <w:tr w14:paraId="25121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2FE95D02">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2FF84E8">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25162B02">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05E8A5CE">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48061F9">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58BD37AA">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39A99875">
            <w:pPr>
              <w:shd w:val="clear"/>
              <w:spacing w:line="360" w:lineRule="auto"/>
              <w:rPr>
                <w:rFonts w:cs="仿宋" w:asciiTheme="majorEastAsia" w:hAnsiTheme="majorEastAsia" w:eastAsiaTheme="majorEastAsia"/>
                <w:color w:val="auto"/>
                <w:highlight w:val="none"/>
              </w:rPr>
            </w:pPr>
          </w:p>
        </w:tc>
      </w:tr>
      <w:tr w14:paraId="7CA4F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3722E731">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0F32998">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5D631DAE">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01BD3DE2">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1A8919A">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0FCC0990">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609FB7E">
            <w:pPr>
              <w:shd w:val="clear"/>
              <w:spacing w:line="360" w:lineRule="auto"/>
              <w:rPr>
                <w:rFonts w:cs="仿宋" w:asciiTheme="majorEastAsia" w:hAnsiTheme="majorEastAsia" w:eastAsiaTheme="majorEastAsia"/>
                <w:color w:val="auto"/>
                <w:highlight w:val="none"/>
              </w:rPr>
            </w:pPr>
          </w:p>
        </w:tc>
      </w:tr>
      <w:tr w14:paraId="04B06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0C83BB40">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75E06042">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142477E3">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618251B1">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AD9D45E">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4B0D9E93">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2BCA9AF">
            <w:pPr>
              <w:shd w:val="clear"/>
              <w:spacing w:line="360" w:lineRule="auto"/>
              <w:rPr>
                <w:rFonts w:cs="仿宋" w:asciiTheme="majorEastAsia" w:hAnsiTheme="majorEastAsia" w:eastAsiaTheme="majorEastAsia"/>
                <w:color w:val="auto"/>
                <w:highlight w:val="none"/>
              </w:rPr>
            </w:pPr>
          </w:p>
        </w:tc>
      </w:tr>
      <w:tr w14:paraId="362F1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30E9EC83">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4D53F714">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51319B66">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73C64596">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10A3082">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2A401A3C">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513C54CA">
            <w:pPr>
              <w:shd w:val="clear"/>
              <w:spacing w:line="360" w:lineRule="auto"/>
              <w:rPr>
                <w:rFonts w:cs="仿宋" w:asciiTheme="majorEastAsia" w:hAnsiTheme="majorEastAsia" w:eastAsiaTheme="majorEastAsia"/>
                <w:color w:val="auto"/>
                <w:highlight w:val="none"/>
              </w:rPr>
            </w:pPr>
          </w:p>
        </w:tc>
      </w:tr>
      <w:tr w14:paraId="76842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32F01FC3">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32873DC4">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367DCA27">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09FAE749">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72C0B7DF">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34B91BBA">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D1A5F3C">
            <w:pPr>
              <w:shd w:val="clear"/>
              <w:spacing w:line="360" w:lineRule="auto"/>
              <w:rPr>
                <w:rFonts w:cs="仿宋" w:asciiTheme="majorEastAsia" w:hAnsiTheme="majorEastAsia" w:eastAsiaTheme="majorEastAsia"/>
                <w:color w:val="auto"/>
                <w:highlight w:val="none"/>
              </w:rPr>
            </w:pPr>
          </w:p>
        </w:tc>
      </w:tr>
      <w:tr w14:paraId="67BA7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68819EB6">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4B50955">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67A65334">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73213CA9">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2890D7ED">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733C757A">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1962785D">
            <w:pPr>
              <w:shd w:val="clear"/>
              <w:spacing w:line="360" w:lineRule="auto"/>
              <w:rPr>
                <w:rFonts w:cs="仿宋" w:asciiTheme="majorEastAsia" w:hAnsiTheme="majorEastAsia" w:eastAsiaTheme="majorEastAsia"/>
                <w:color w:val="auto"/>
                <w:highlight w:val="none"/>
              </w:rPr>
            </w:pPr>
          </w:p>
        </w:tc>
      </w:tr>
      <w:tr w14:paraId="05A24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B756CB2">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2DDB30F2">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w:t>
            </w:r>
          </w:p>
        </w:tc>
        <w:tc>
          <w:tcPr>
            <w:tcW w:w="1846" w:type="dxa"/>
            <w:tcBorders>
              <w:top w:val="single" w:color="auto" w:sz="4" w:space="0"/>
              <w:left w:val="single" w:color="auto" w:sz="4" w:space="0"/>
              <w:bottom w:val="single" w:color="auto" w:sz="4" w:space="0"/>
              <w:right w:val="single" w:color="auto" w:sz="4" w:space="0"/>
            </w:tcBorders>
          </w:tcPr>
          <w:p w14:paraId="3DA0882F">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2C57B2FF">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6ACA43D7">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75FDDF79">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23FCA4BC">
            <w:pPr>
              <w:shd w:val="clear"/>
              <w:spacing w:line="360" w:lineRule="auto"/>
              <w:rPr>
                <w:rFonts w:cs="仿宋" w:asciiTheme="majorEastAsia" w:hAnsiTheme="majorEastAsia" w:eastAsiaTheme="majorEastAsia"/>
                <w:color w:val="auto"/>
                <w:highlight w:val="none"/>
              </w:rPr>
            </w:pPr>
          </w:p>
        </w:tc>
      </w:tr>
      <w:tr w14:paraId="00F56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456A2BDF">
            <w:pPr>
              <w:shd w:val="clear"/>
              <w:spacing w:line="360" w:lineRule="auto"/>
              <w:rPr>
                <w:rFonts w:cs="仿宋" w:asciiTheme="majorEastAsia" w:hAnsiTheme="majorEastAsia" w:eastAsiaTheme="majorEastAsia"/>
                <w:color w:val="auto"/>
                <w:sz w:val="24"/>
                <w:highlight w:val="none"/>
              </w:rPr>
            </w:pPr>
          </w:p>
        </w:tc>
        <w:tc>
          <w:tcPr>
            <w:tcW w:w="4882" w:type="dxa"/>
            <w:gridSpan w:val="3"/>
            <w:tcBorders>
              <w:top w:val="single" w:color="auto" w:sz="4" w:space="0"/>
              <w:left w:val="single" w:color="auto" w:sz="4" w:space="0"/>
              <w:bottom w:val="single" w:color="auto" w:sz="4" w:space="0"/>
              <w:right w:val="single" w:color="auto" w:sz="4" w:space="0"/>
            </w:tcBorders>
          </w:tcPr>
          <w:p w14:paraId="4AA7F1B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总报价：</w:t>
            </w:r>
          </w:p>
        </w:tc>
        <w:tc>
          <w:tcPr>
            <w:tcW w:w="1513" w:type="dxa"/>
            <w:tcBorders>
              <w:top w:val="single" w:color="auto" w:sz="4" w:space="0"/>
              <w:left w:val="single" w:color="auto" w:sz="4" w:space="0"/>
              <w:bottom w:val="single" w:color="auto" w:sz="4" w:space="0"/>
              <w:right w:val="single" w:color="auto" w:sz="4" w:space="0"/>
            </w:tcBorders>
          </w:tcPr>
          <w:p w14:paraId="05CB3F21">
            <w:pPr>
              <w:shd w:val="clear"/>
              <w:spacing w:line="360" w:lineRule="auto"/>
              <w:rPr>
                <w:rFonts w:cs="仿宋" w:asciiTheme="majorEastAsia" w:hAnsiTheme="majorEastAsia" w:eastAsiaTheme="majorEastAsia"/>
                <w:color w:val="auto"/>
                <w:highlight w:val="none"/>
              </w:rPr>
            </w:pPr>
          </w:p>
        </w:tc>
        <w:tc>
          <w:tcPr>
            <w:tcW w:w="1500" w:type="dxa"/>
            <w:tcBorders>
              <w:top w:val="single" w:color="auto" w:sz="4" w:space="0"/>
              <w:left w:val="single" w:color="auto" w:sz="4" w:space="0"/>
              <w:bottom w:val="single" w:color="auto" w:sz="4" w:space="0"/>
              <w:right w:val="single" w:color="auto" w:sz="4" w:space="0"/>
            </w:tcBorders>
          </w:tcPr>
          <w:p w14:paraId="60A1DDD4">
            <w:pPr>
              <w:shd w:val="clear"/>
              <w:spacing w:line="360" w:lineRule="auto"/>
              <w:rPr>
                <w:rFonts w:cs="仿宋" w:asciiTheme="majorEastAsia" w:hAnsiTheme="majorEastAsia" w:eastAsiaTheme="majorEastAsia"/>
                <w:color w:val="auto"/>
                <w:highlight w:val="none"/>
              </w:rPr>
            </w:pPr>
          </w:p>
        </w:tc>
        <w:tc>
          <w:tcPr>
            <w:tcW w:w="1411" w:type="dxa"/>
            <w:tcBorders>
              <w:top w:val="single" w:color="auto" w:sz="4" w:space="0"/>
              <w:left w:val="single" w:color="auto" w:sz="4" w:space="0"/>
              <w:bottom w:val="single" w:color="auto" w:sz="4" w:space="0"/>
              <w:right w:val="single" w:color="auto" w:sz="4" w:space="0"/>
            </w:tcBorders>
          </w:tcPr>
          <w:p w14:paraId="447E29EF">
            <w:pPr>
              <w:shd w:val="clear"/>
              <w:spacing w:line="360" w:lineRule="auto"/>
              <w:rPr>
                <w:rFonts w:cs="仿宋" w:asciiTheme="majorEastAsia" w:hAnsiTheme="majorEastAsia" w:eastAsiaTheme="majorEastAsia"/>
                <w:color w:val="auto"/>
                <w:highlight w:val="none"/>
              </w:rPr>
            </w:pPr>
          </w:p>
        </w:tc>
      </w:tr>
    </w:tbl>
    <w:p w14:paraId="60F52B7C">
      <w:pPr>
        <w:pStyle w:val="10"/>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5991102D">
      <w:pPr>
        <w:pStyle w:val="10"/>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1.本表格仅供参考，投标人可根据项目实际情况扩展表格。</w:t>
      </w:r>
    </w:p>
    <w:p w14:paraId="710770AC">
      <w:pPr>
        <w:pStyle w:val="10"/>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2.投标总价应与开标一览表的投标报价一致。</w:t>
      </w:r>
    </w:p>
    <w:p w14:paraId="78F6F4C0">
      <w:pPr>
        <w:shd w:val="clear"/>
        <w:spacing w:line="360" w:lineRule="auto"/>
        <w:rPr>
          <w:rFonts w:cs="仿宋" w:asciiTheme="majorEastAsia" w:hAnsiTheme="majorEastAsia" w:eastAsiaTheme="majorEastAsia"/>
          <w:color w:val="auto"/>
          <w:sz w:val="24"/>
          <w:highlight w:val="none"/>
        </w:rPr>
      </w:pPr>
    </w:p>
    <w:p w14:paraId="6B4A1CC2">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2CF7127C">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761ADDC1">
      <w:pPr>
        <w:pStyle w:val="36"/>
        <w:keepNext w:val="0"/>
        <w:pageBreakBefore w:val="0"/>
        <w:shd w:val="clear"/>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14:paraId="682663A6">
      <w:pPr>
        <w:pStyle w:val="36"/>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14:paraId="3E05274E">
      <w:pPr>
        <w:widowControl/>
        <w:shd w:val="clear"/>
        <w:spacing w:line="360" w:lineRule="auto"/>
        <w:ind w:firstLine="120" w:firstLineChars="5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396C7556">
      <w:pPr>
        <w:shd w:val="clea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中小企业声明函（货物）</w:t>
      </w:r>
    </w:p>
    <w:p w14:paraId="0508992C">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（对相关制造商信息了解不充分，或者不能确定相关信息真实、准确的，不建议出具《中小企业声明函》。声明函中需对“采购清单”中所有标的物逐一填写，内容不全或未按照格式进行填写的不予认可。）</w:t>
      </w:r>
    </w:p>
    <w:p w14:paraId="7984440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本公司郑重声明，根据《政府采购促进中小企业发展管理办法》（财库﹝2020﹞46 号）的规定，本公司参加 （单位名称） 的 （项目名称） 采购活动，提供的货物全部由符合政策要求的中小企业制造。相关企业的具体情况如下：</w:t>
      </w:r>
    </w:p>
    <w:p w14:paraId="19A0059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 xml:space="preserve"> vi标识系统 </w:t>
      </w:r>
      <w:r>
        <w:rPr>
          <w:rFonts w:hint="eastAsia" w:cs="仿宋" w:asciiTheme="majorEastAsia" w:hAnsiTheme="majorEastAsia" w:eastAsiaTheme="majorEastAsia"/>
          <w:color w:val="auto"/>
          <w:sz w:val="24"/>
          <w:highlight w:val="none"/>
        </w:rPr>
        <w:t xml:space="preserve">，属于 </w:t>
      </w:r>
      <w:r>
        <w:rPr>
          <w:rFonts w:hint="eastAsia" w:cs="仿宋" w:asciiTheme="majorEastAsia" w:hAnsiTheme="majorEastAsia" w:eastAsiaTheme="majorEastAsia"/>
          <w:color w:val="auto"/>
          <w:sz w:val="24"/>
          <w:highlight w:val="none"/>
          <w:u w:val="single"/>
        </w:rPr>
        <w:t xml:space="preserve">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4D2B2D0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 xml:space="preserve"> 龙造型ip </w:t>
      </w:r>
      <w:r>
        <w:rPr>
          <w:rFonts w:hint="eastAsia" w:cs="仿宋" w:asciiTheme="majorEastAsia" w:hAnsiTheme="majorEastAsia" w:eastAsiaTheme="majorEastAsia"/>
          <w:color w:val="auto"/>
          <w:sz w:val="24"/>
          <w:highlight w:val="none"/>
        </w:rPr>
        <w:t xml:space="preserve"> ，属于</w:t>
      </w:r>
      <w:r>
        <w:rPr>
          <w:rFonts w:hint="eastAsia" w:cs="仿宋" w:asciiTheme="majorEastAsia" w:hAnsiTheme="majorEastAsia" w:eastAsiaTheme="majorEastAsia"/>
          <w:color w:val="auto"/>
          <w:sz w:val="24"/>
          <w:highlight w:val="none"/>
          <w:u w:val="single"/>
        </w:rPr>
        <w:t xml:space="preserve"> 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5C93922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p w14:paraId="66AA0EA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7DF2774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本企业对上述声明内容的真实性负责。如有虚假，将依法承担相应责任。</w:t>
      </w:r>
    </w:p>
    <w:p w14:paraId="020D5252">
      <w:pPr>
        <w:shd w:val="clear"/>
        <w:snapToGrid w:val="0"/>
        <w:spacing w:line="360" w:lineRule="auto"/>
        <w:ind w:firstLine="5160" w:firstLineChars="2150"/>
        <w:rPr>
          <w:rFonts w:cs="仿宋" w:asciiTheme="majorEastAsia" w:hAnsiTheme="majorEastAsia" w:eastAsiaTheme="majorEastAsia"/>
          <w:color w:val="auto"/>
          <w:kern w:val="0"/>
          <w:sz w:val="24"/>
          <w:highlight w:val="none"/>
          <w:lang w:val="zh-CN"/>
        </w:rPr>
      </w:pPr>
    </w:p>
    <w:p w14:paraId="77D19399">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6B6182D1">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498F80D0">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  期：</w:t>
      </w:r>
    </w:p>
    <w:p w14:paraId="7832D6EC">
      <w:pPr>
        <w:shd w:val="clear"/>
        <w:spacing w:line="360" w:lineRule="auto"/>
        <w:jc w:val="left"/>
        <w:rPr>
          <w:rFonts w:cs="仿宋" w:asciiTheme="majorEastAsia" w:hAnsiTheme="majorEastAsia" w:eastAsiaTheme="majorEastAsia"/>
          <w:color w:val="auto"/>
          <w:sz w:val="18"/>
          <w:szCs w:val="18"/>
          <w:highlight w:val="none"/>
        </w:rPr>
      </w:pPr>
      <w:r>
        <w:rPr>
          <w:rFonts w:hint="eastAsia" w:cs="仿宋" w:asciiTheme="majorEastAsia" w:hAnsiTheme="majorEastAsia" w:eastAsiaTheme="majorEastAsia"/>
          <w:color w:val="auto"/>
          <w:sz w:val="18"/>
          <w:szCs w:val="18"/>
          <w:highlight w:val="none"/>
        </w:rPr>
        <w:t>从业人员、营业收入、资产总额填报上一年度数据，无上一年度数据的新成立企业可不填报。</w:t>
      </w:r>
    </w:p>
    <w:p w14:paraId="74E6588F">
      <w:pPr>
        <w:shd w:val="clear"/>
        <w:spacing w:line="360" w:lineRule="auto"/>
        <w:ind w:right="-420" w:rightChars="-200" w:firstLine="480" w:firstLineChars="20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color w:val="auto"/>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DD51C4">
      <w:pPr>
        <w:shd w:val="clear"/>
        <w:spacing w:line="360" w:lineRule="auto"/>
        <w:jc w:val="center"/>
        <w:rPr>
          <w:rFonts w:cs="仿宋" w:asciiTheme="majorEastAsia" w:hAnsiTheme="majorEastAsia" w:eastAsiaTheme="majorEastAsia"/>
          <w:b/>
          <w:bCs/>
          <w:color w:val="auto"/>
          <w:sz w:val="32"/>
          <w:szCs w:val="32"/>
          <w:highlight w:val="none"/>
        </w:rPr>
      </w:pPr>
      <w:r>
        <w:rPr>
          <w:rFonts w:hint="eastAsia" w:cs="仿宋" w:asciiTheme="majorEastAsia" w:hAnsiTheme="majorEastAsia" w:eastAsiaTheme="majorEastAsia"/>
          <w:b/>
          <w:color w:val="auto"/>
          <w:sz w:val="32"/>
          <w:szCs w:val="32"/>
          <w:highlight w:val="none"/>
        </w:rPr>
        <w:br w:type="page"/>
      </w:r>
    </w:p>
    <w:p w14:paraId="6A22DF37">
      <w:pPr>
        <w:shd w:val="clea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p>
    <w:p w14:paraId="654C244C">
      <w:pPr>
        <w:shd w:val="clear"/>
        <w:spacing w:line="360" w:lineRule="auto"/>
        <w:rPr>
          <w:rFonts w:cs="仿宋" w:asciiTheme="majorEastAsia" w:hAnsiTheme="majorEastAsia" w:eastAsiaTheme="majorEastAsia"/>
          <w:b/>
          <w:color w:val="auto"/>
          <w:spacing w:val="6"/>
          <w:sz w:val="30"/>
          <w:szCs w:val="30"/>
          <w:highlight w:val="none"/>
        </w:rPr>
      </w:pPr>
    </w:p>
    <w:p w14:paraId="78F22BA5">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FAF449">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14:paraId="5564A75B">
      <w:pPr>
        <w:shd w:val="clear"/>
        <w:spacing w:line="360" w:lineRule="auto"/>
        <w:ind w:firstLine="480" w:firstLineChars="200"/>
        <w:jc w:val="left"/>
        <w:rPr>
          <w:rFonts w:cs="仿宋" w:asciiTheme="majorEastAsia" w:hAnsiTheme="majorEastAsia" w:eastAsiaTheme="majorEastAsia"/>
          <w:color w:val="auto"/>
          <w:sz w:val="24"/>
          <w:highlight w:val="none"/>
        </w:rPr>
      </w:pPr>
    </w:p>
    <w:p w14:paraId="3B6BA9F7">
      <w:pPr>
        <w:shd w:val="clear"/>
        <w:spacing w:line="360" w:lineRule="auto"/>
        <w:ind w:firstLine="480" w:firstLineChars="200"/>
        <w:jc w:val="left"/>
        <w:rPr>
          <w:rFonts w:cs="仿宋" w:asciiTheme="majorEastAsia" w:hAnsiTheme="majorEastAsia" w:eastAsiaTheme="majorEastAsia"/>
          <w:color w:val="auto"/>
          <w:sz w:val="24"/>
          <w:highlight w:val="none"/>
        </w:rPr>
      </w:pPr>
    </w:p>
    <w:p w14:paraId="21A1F304">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14:paraId="440757E4">
      <w:pPr>
        <w:shd w:val="clea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7EFBC9AB">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p w14:paraId="18B3E336">
      <w:pPr>
        <w:shd w:val="clear"/>
        <w:spacing w:line="360" w:lineRule="auto"/>
        <w:ind w:firstLine="643" w:firstLineChars="200"/>
        <w:jc w:val="left"/>
        <w:rPr>
          <w:rFonts w:cs="仿宋" w:asciiTheme="majorEastAsia" w:hAnsiTheme="majorEastAsia" w:eastAsiaTheme="majorEastAsia"/>
          <w:b/>
          <w:color w:val="auto"/>
          <w:sz w:val="32"/>
          <w:szCs w:val="32"/>
          <w:highlight w:val="none"/>
        </w:rPr>
      </w:pPr>
    </w:p>
    <w:p w14:paraId="178D5A0A">
      <w:pPr>
        <w:shd w:val="clear"/>
        <w:spacing w:line="360" w:lineRule="auto"/>
        <w:rPr>
          <w:rFonts w:cs="仿宋" w:asciiTheme="majorEastAsia" w:hAnsiTheme="majorEastAsia" w:eastAsiaTheme="majorEastAsia"/>
          <w:b/>
          <w:color w:val="auto"/>
          <w:sz w:val="32"/>
          <w:szCs w:val="32"/>
          <w:highlight w:val="none"/>
        </w:rPr>
      </w:pPr>
    </w:p>
    <w:p w14:paraId="4B0998A2">
      <w:pPr>
        <w:numPr>
          <w:ilvl w:val="0"/>
          <w:numId w:val="5"/>
        </w:numPr>
        <w:shd w:val="clea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政府采购统计基础信息表</w:t>
      </w:r>
    </w:p>
    <w:p w14:paraId="1D98B4DE">
      <w:pPr>
        <w:pStyle w:val="2"/>
        <w:shd w:val="clear"/>
        <w:spacing w:line="360" w:lineRule="auto"/>
        <w:ind w:firstLine="0" w:firstLineChars="0"/>
        <w:rPr>
          <w:rFonts w:cs="仿宋" w:asciiTheme="majorEastAsia" w:hAnsiTheme="majorEastAsia" w:eastAsiaTheme="majorEastAsia"/>
          <w:color w:val="auto"/>
          <w:highlight w:val="none"/>
        </w:rPr>
      </w:pPr>
    </w:p>
    <w:tbl>
      <w:tblPr>
        <w:tblStyle w:val="21"/>
        <w:tblW w:w="8537" w:type="dxa"/>
        <w:jc w:val="center"/>
        <w:tblLayout w:type="fixed"/>
        <w:tblCellMar>
          <w:top w:w="0" w:type="dxa"/>
          <w:left w:w="108" w:type="dxa"/>
          <w:bottom w:w="0" w:type="dxa"/>
          <w:right w:w="108" w:type="dxa"/>
        </w:tblCellMar>
      </w:tblPr>
      <w:tblGrid>
        <w:gridCol w:w="4998"/>
        <w:gridCol w:w="3539"/>
      </w:tblGrid>
      <w:tr w14:paraId="664D11E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06C98EC">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7ADCA2FD">
            <w:pPr>
              <w:shd w:val="clear"/>
              <w:spacing w:line="360" w:lineRule="auto"/>
              <w:rPr>
                <w:rFonts w:cs="仿宋" w:asciiTheme="majorEastAsia" w:hAnsiTheme="majorEastAsia" w:eastAsiaTheme="majorEastAsia"/>
                <w:color w:val="auto"/>
                <w:highlight w:val="none"/>
              </w:rPr>
            </w:pPr>
          </w:p>
        </w:tc>
      </w:tr>
      <w:tr w14:paraId="065C9CC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5179CB2">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64F7F8B6">
            <w:pPr>
              <w:shd w:val="clear"/>
              <w:spacing w:line="360" w:lineRule="auto"/>
              <w:rPr>
                <w:rFonts w:cs="仿宋" w:asciiTheme="majorEastAsia" w:hAnsiTheme="majorEastAsia" w:eastAsiaTheme="majorEastAsia"/>
                <w:color w:val="auto"/>
                <w:highlight w:val="none"/>
              </w:rPr>
            </w:pPr>
          </w:p>
        </w:tc>
      </w:tr>
      <w:tr w14:paraId="4A99DF1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3E64D04">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0D95DB69">
            <w:pPr>
              <w:shd w:val="clear"/>
              <w:spacing w:line="360" w:lineRule="auto"/>
              <w:rPr>
                <w:rFonts w:cs="仿宋" w:asciiTheme="majorEastAsia" w:hAnsiTheme="majorEastAsia" w:eastAsiaTheme="majorEastAsia"/>
                <w:color w:val="auto"/>
                <w:highlight w:val="none"/>
              </w:rPr>
            </w:pPr>
          </w:p>
        </w:tc>
      </w:tr>
      <w:tr w14:paraId="075E5EE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BACF886">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003721C5">
            <w:pPr>
              <w:shd w:val="clear"/>
              <w:spacing w:line="360" w:lineRule="auto"/>
              <w:rPr>
                <w:rFonts w:cs="仿宋" w:asciiTheme="majorEastAsia" w:hAnsiTheme="majorEastAsia" w:eastAsiaTheme="majorEastAsia"/>
                <w:color w:val="auto"/>
                <w:highlight w:val="none"/>
              </w:rPr>
            </w:pPr>
          </w:p>
        </w:tc>
      </w:tr>
      <w:tr w14:paraId="1E552F4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31A483A">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5D708398">
            <w:pPr>
              <w:shd w:val="clear"/>
              <w:spacing w:line="360" w:lineRule="auto"/>
              <w:rPr>
                <w:rFonts w:cs="仿宋" w:asciiTheme="majorEastAsia" w:hAnsiTheme="majorEastAsia" w:eastAsiaTheme="majorEastAsia"/>
                <w:color w:val="auto"/>
                <w:highlight w:val="none"/>
              </w:rPr>
            </w:pPr>
          </w:p>
        </w:tc>
      </w:tr>
      <w:tr w14:paraId="52EAA36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63BC6DA">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555C2978">
            <w:pPr>
              <w:shd w:val="clear"/>
              <w:spacing w:line="360" w:lineRule="auto"/>
              <w:rPr>
                <w:rFonts w:cs="仿宋" w:asciiTheme="majorEastAsia" w:hAnsiTheme="majorEastAsia" w:eastAsiaTheme="majorEastAsia"/>
                <w:color w:val="auto"/>
                <w:highlight w:val="none"/>
              </w:rPr>
            </w:pPr>
          </w:p>
        </w:tc>
      </w:tr>
      <w:tr w14:paraId="4892280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05DE73D">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784F2B95">
            <w:pPr>
              <w:shd w:val="clear"/>
              <w:spacing w:line="360" w:lineRule="auto"/>
              <w:rPr>
                <w:rFonts w:cs="仿宋" w:asciiTheme="majorEastAsia" w:hAnsiTheme="majorEastAsia" w:eastAsiaTheme="majorEastAsia"/>
                <w:color w:val="auto"/>
                <w:highlight w:val="none"/>
              </w:rPr>
            </w:pPr>
          </w:p>
        </w:tc>
      </w:tr>
      <w:tr w14:paraId="7FA8504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E5A6B12">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2BDF3F74">
            <w:pPr>
              <w:shd w:val="clear"/>
              <w:spacing w:line="360" w:lineRule="auto"/>
              <w:rPr>
                <w:rFonts w:cs="仿宋" w:asciiTheme="majorEastAsia" w:hAnsiTheme="majorEastAsia" w:eastAsiaTheme="majorEastAsia"/>
                <w:color w:val="auto"/>
                <w:highlight w:val="none"/>
              </w:rPr>
            </w:pPr>
          </w:p>
        </w:tc>
      </w:tr>
      <w:tr w14:paraId="365C8AF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6E5F97D">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6EB1198F">
            <w:pPr>
              <w:shd w:val="clear"/>
              <w:spacing w:line="360" w:lineRule="auto"/>
              <w:rPr>
                <w:rFonts w:cs="仿宋" w:asciiTheme="majorEastAsia" w:hAnsiTheme="majorEastAsia" w:eastAsiaTheme="majorEastAsia"/>
                <w:color w:val="auto"/>
                <w:highlight w:val="none"/>
              </w:rPr>
            </w:pPr>
          </w:p>
        </w:tc>
      </w:tr>
      <w:tr w14:paraId="1A46A71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F1D05A3">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5F2D89E0">
            <w:pPr>
              <w:shd w:val="clear"/>
              <w:spacing w:line="360" w:lineRule="auto"/>
              <w:rPr>
                <w:rFonts w:cs="仿宋" w:asciiTheme="majorEastAsia" w:hAnsiTheme="majorEastAsia" w:eastAsiaTheme="majorEastAsia"/>
                <w:color w:val="auto"/>
                <w:highlight w:val="none"/>
              </w:rPr>
            </w:pPr>
          </w:p>
        </w:tc>
      </w:tr>
    </w:tbl>
    <w:p w14:paraId="4019AC08">
      <w:pPr>
        <w:shd w:val="clear"/>
        <w:adjustRightInd w:val="0"/>
        <w:spacing w:line="360" w:lineRule="auto"/>
        <w:jc w:val="left"/>
        <w:rPr>
          <w:rFonts w:cs="仿宋" w:asciiTheme="majorEastAsia" w:hAnsiTheme="majorEastAsia" w:eastAsiaTheme="majorEastAsia"/>
          <w:color w:val="auto"/>
          <w:sz w:val="24"/>
          <w:highlight w:val="none"/>
        </w:rPr>
      </w:pPr>
    </w:p>
    <w:p w14:paraId="748FBCA6">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14:paraId="4861D462">
      <w:pPr>
        <w:shd w:val="clear"/>
        <w:adjustRightInd w:val="0"/>
        <w:spacing w:line="360" w:lineRule="auto"/>
        <w:jc w:val="left"/>
        <w:rPr>
          <w:rFonts w:cs="仿宋" w:asciiTheme="majorEastAsia" w:hAnsiTheme="majorEastAsia" w:eastAsiaTheme="majorEastAsia"/>
          <w:color w:val="auto"/>
          <w:sz w:val="24"/>
          <w:highlight w:val="none"/>
        </w:rPr>
      </w:pPr>
    </w:p>
    <w:p w14:paraId="2E2DAAE3">
      <w:pPr>
        <w:shd w:val="clear"/>
        <w:adjustRightInd w:val="0"/>
        <w:spacing w:line="360" w:lineRule="auto"/>
        <w:jc w:val="left"/>
        <w:rPr>
          <w:rFonts w:cs="仿宋" w:asciiTheme="majorEastAsia" w:hAnsiTheme="majorEastAsia" w:eastAsiaTheme="majorEastAsia"/>
          <w:color w:val="auto"/>
          <w:sz w:val="24"/>
          <w:highlight w:val="none"/>
        </w:rPr>
      </w:pPr>
    </w:p>
    <w:p w14:paraId="6629585D">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14:paraId="52F1816F">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5F590B37">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AF418">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8186DFB">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C92DD">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5D3B5F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F852D">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EC619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1D55D">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597877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1B197">
    <w:pPr>
      <w:pStyle w:val="16"/>
      <w:pBdr>
        <w:bottom w:val="none" w:color="auto" w:sz="0" w:space="0"/>
      </w:pBdr>
      <w:jc w:val="right"/>
      <w:rPr>
        <w:rFonts w:ascii="仿宋_GB2312" w:eastAsia="仿宋_GB2312"/>
        <w:b/>
        <w:i/>
        <w:u w:val="single"/>
      </w:rPr>
    </w:pPr>
    <w:r>
      <w:t></w:t>
    </w:r>
    <w:r>
      <w:rPr>
        <w:rFonts w:hint="eastAsia"/>
      </w:rPr>
      <w:t xml:space="preserve">                                               </w:t>
    </w:r>
  </w:p>
  <w:p w14:paraId="5F1E3B60">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6AB7">
    <w:pPr>
      <w:pStyle w:val="16"/>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A23EC">
    <w:pPr>
      <w:pStyle w:val="16"/>
      <w:jc w:val="right"/>
      <w:rPr>
        <w:rFonts w:ascii="仿宋_GB2312" w:eastAsia="仿宋_GB2312"/>
        <w:b/>
        <w:i/>
        <w:u w:val="single"/>
      </w:rPr>
    </w:pPr>
    <w:r>
      <w:rPr>
        <w:rFonts w:hint="eastAsia"/>
      </w:rPr>
      <w:t xml:space="preserve">                                 </w:t>
    </w:r>
  </w:p>
  <w:p w14:paraId="1D7556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84D6A">
    <w:pPr>
      <w:pStyle w:val="16"/>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C12FEB3"/>
    <w:multiLevelType w:val="singleLevel"/>
    <w:tmpl w:val="2C12FEB3"/>
    <w:lvl w:ilvl="0" w:tentative="0">
      <w:start w:val="1"/>
      <w:numFmt w:val="chineseCounting"/>
      <w:suff w:val="nothing"/>
      <w:lvlText w:val="（%1）"/>
      <w:lvlJc w:val="left"/>
      <w:rPr>
        <w:rFonts w:hint="eastAsia"/>
      </w:rPr>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4MmQ1NTUxYjE2N2Q0ZjMxOTQ1ZWRlMjM2OTkzODAifQ=="/>
    <w:docVar w:name="KSO_WPS_MARK_KEY" w:val="088f987d-1505-4ada-a399-fd12d7d13faf"/>
  </w:docVars>
  <w:rsids>
    <w:rsidRoot w:val="00982EB4"/>
    <w:rsid w:val="00001ECB"/>
    <w:rsid w:val="00004D7C"/>
    <w:rsid w:val="00011599"/>
    <w:rsid w:val="0001162B"/>
    <w:rsid w:val="00016734"/>
    <w:rsid w:val="00026D0E"/>
    <w:rsid w:val="0003260A"/>
    <w:rsid w:val="00034903"/>
    <w:rsid w:val="000465D3"/>
    <w:rsid w:val="00047659"/>
    <w:rsid w:val="00047A8D"/>
    <w:rsid w:val="0005032F"/>
    <w:rsid w:val="0005149D"/>
    <w:rsid w:val="00053CEE"/>
    <w:rsid w:val="000609FA"/>
    <w:rsid w:val="00063188"/>
    <w:rsid w:val="00065DEA"/>
    <w:rsid w:val="00071345"/>
    <w:rsid w:val="00072538"/>
    <w:rsid w:val="000729C7"/>
    <w:rsid w:val="00074CA2"/>
    <w:rsid w:val="0008381E"/>
    <w:rsid w:val="000871A1"/>
    <w:rsid w:val="000949CA"/>
    <w:rsid w:val="00095D46"/>
    <w:rsid w:val="0009648B"/>
    <w:rsid w:val="000A40CE"/>
    <w:rsid w:val="000B0844"/>
    <w:rsid w:val="000B0B87"/>
    <w:rsid w:val="000B602D"/>
    <w:rsid w:val="000C30EF"/>
    <w:rsid w:val="000D7731"/>
    <w:rsid w:val="000E0497"/>
    <w:rsid w:val="000E209C"/>
    <w:rsid w:val="000E448A"/>
    <w:rsid w:val="000F250D"/>
    <w:rsid w:val="000F7752"/>
    <w:rsid w:val="001019AA"/>
    <w:rsid w:val="00113D45"/>
    <w:rsid w:val="0012153D"/>
    <w:rsid w:val="001343C0"/>
    <w:rsid w:val="00134480"/>
    <w:rsid w:val="00140A20"/>
    <w:rsid w:val="001412B0"/>
    <w:rsid w:val="00144480"/>
    <w:rsid w:val="001553AB"/>
    <w:rsid w:val="001630C6"/>
    <w:rsid w:val="00167CC2"/>
    <w:rsid w:val="0017012F"/>
    <w:rsid w:val="001716B0"/>
    <w:rsid w:val="00185916"/>
    <w:rsid w:val="00193541"/>
    <w:rsid w:val="001A3F73"/>
    <w:rsid w:val="001B1F50"/>
    <w:rsid w:val="001B2FBB"/>
    <w:rsid w:val="001B61A6"/>
    <w:rsid w:val="001C1283"/>
    <w:rsid w:val="001C58B3"/>
    <w:rsid w:val="001C6F37"/>
    <w:rsid w:val="001D1B29"/>
    <w:rsid w:val="001E02B1"/>
    <w:rsid w:val="001E1684"/>
    <w:rsid w:val="001E245B"/>
    <w:rsid w:val="001E4C01"/>
    <w:rsid w:val="001E521A"/>
    <w:rsid w:val="001F1D61"/>
    <w:rsid w:val="001F35E9"/>
    <w:rsid w:val="001F3EFC"/>
    <w:rsid w:val="0020071A"/>
    <w:rsid w:val="00203461"/>
    <w:rsid w:val="002142FC"/>
    <w:rsid w:val="00215736"/>
    <w:rsid w:val="00217B60"/>
    <w:rsid w:val="00222694"/>
    <w:rsid w:val="00223803"/>
    <w:rsid w:val="00227C4E"/>
    <w:rsid w:val="00230F8B"/>
    <w:rsid w:val="0024092E"/>
    <w:rsid w:val="00240D47"/>
    <w:rsid w:val="00247FDB"/>
    <w:rsid w:val="00257FDF"/>
    <w:rsid w:val="00260EFB"/>
    <w:rsid w:val="00261391"/>
    <w:rsid w:val="00261ED0"/>
    <w:rsid w:val="0026201D"/>
    <w:rsid w:val="0027141A"/>
    <w:rsid w:val="00275C8E"/>
    <w:rsid w:val="002809CA"/>
    <w:rsid w:val="00286636"/>
    <w:rsid w:val="002875ED"/>
    <w:rsid w:val="00290260"/>
    <w:rsid w:val="002A1A2E"/>
    <w:rsid w:val="002A2803"/>
    <w:rsid w:val="002A4263"/>
    <w:rsid w:val="002C580B"/>
    <w:rsid w:val="002D1CA7"/>
    <w:rsid w:val="002D6922"/>
    <w:rsid w:val="002E2FC9"/>
    <w:rsid w:val="002E5673"/>
    <w:rsid w:val="0030032C"/>
    <w:rsid w:val="003033C3"/>
    <w:rsid w:val="00305C42"/>
    <w:rsid w:val="00312806"/>
    <w:rsid w:val="00316668"/>
    <w:rsid w:val="0032369D"/>
    <w:rsid w:val="00333C7E"/>
    <w:rsid w:val="00334436"/>
    <w:rsid w:val="0033720C"/>
    <w:rsid w:val="0034556E"/>
    <w:rsid w:val="003460FA"/>
    <w:rsid w:val="00346E54"/>
    <w:rsid w:val="003549BF"/>
    <w:rsid w:val="003569CF"/>
    <w:rsid w:val="00371A37"/>
    <w:rsid w:val="003773A8"/>
    <w:rsid w:val="003776CE"/>
    <w:rsid w:val="0038462A"/>
    <w:rsid w:val="003A3E53"/>
    <w:rsid w:val="003A564C"/>
    <w:rsid w:val="003A5E38"/>
    <w:rsid w:val="003B1D26"/>
    <w:rsid w:val="003C1B65"/>
    <w:rsid w:val="003D3EFA"/>
    <w:rsid w:val="003F6DC2"/>
    <w:rsid w:val="00404243"/>
    <w:rsid w:val="00410017"/>
    <w:rsid w:val="0041144A"/>
    <w:rsid w:val="0041335C"/>
    <w:rsid w:val="00414050"/>
    <w:rsid w:val="00415334"/>
    <w:rsid w:val="00417D61"/>
    <w:rsid w:val="00433A0B"/>
    <w:rsid w:val="00452882"/>
    <w:rsid w:val="0046404A"/>
    <w:rsid w:val="004675BC"/>
    <w:rsid w:val="0048230E"/>
    <w:rsid w:val="004A3EC7"/>
    <w:rsid w:val="004A47D1"/>
    <w:rsid w:val="004B5B48"/>
    <w:rsid w:val="004C32C3"/>
    <w:rsid w:val="004C4064"/>
    <w:rsid w:val="004C4A1E"/>
    <w:rsid w:val="004C4BF1"/>
    <w:rsid w:val="004E0051"/>
    <w:rsid w:val="004E23EB"/>
    <w:rsid w:val="004E484A"/>
    <w:rsid w:val="004E6028"/>
    <w:rsid w:val="004E7F11"/>
    <w:rsid w:val="0050438B"/>
    <w:rsid w:val="005047BD"/>
    <w:rsid w:val="005069F9"/>
    <w:rsid w:val="00507B69"/>
    <w:rsid w:val="005109FF"/>
    <w:rsid w:val="00514314"/>
    <w:rsid w:val="00517FB2"/>
    <w:rsid w:val="005221C2"/>
    <w:rsid w:val="00524560"/>
    <w:rsid w:val="005409B1"/>
    <w:rsid w:val="00545EB5"/>
    <w:rsid w:val="00550EE6"/>
    <w:rsid w:val="005512AB"/>
    <w:rsid w:val="00552871"/>
    <w:rsid w:val="005537BE"/>
    <w:rsid w:val="00555D80"/>
    <w:rsid w:val="00557ADC"/>
    <w:rsid w:val="00563484"/>
    <w:rsid w:val="00576867"/>
    <w:rsid w:val="00587285"/>
    <w:rsid w:val="005A15D5"/>
    <w:rsid w:val="005A2739"/>
    <w:rsid w:val="005A54A7"/>
    <w:rsid w:val="005B0674"/>
    <w:rsid w:val="005B09B1"/>
    <w:rsid w:val="005B250C"/>
    <w:rsid w:val="005B4807"/>
    <w:rsid w:val="005B49BC"/>
    <w:rsid w:val="005B4CBC"/>
    <w:rsid w:val="005C0993"/>
    <w:rsid w:val="005C1E38"/>
    <w:rsid w:val="005D37FA"/>
    <w:rsid w:val="005D4304"/>
    <w:rsid w:val="005D6AD8"/>
    <w:rsid w:val="005D7DD9"/>
    <w:rsid w:val="005E1EFF"/>
    <w:rsid w:val="00604048"/>
    <w:rsid w:val="0063685D"/>
    <w:rsid w:val="00645F96"/>
    <w:rsid w:val="0065305C"/>
    <w:rsid w:val="006555E8"/>
    <w:rsid w:val="0065579D"/>
    <w:rsid w:val="00660EA6"/>
    <w:rsid w:val="00660ED1"/>
    <w:rsid w:val="00662B59"/>
    <w:rsid w:val="00673D9C"/>
    <w:rsid w:val="00686437"/>
    <w:rsid w:val="00693366"/>
    <w:rsid w:val="00693390"/>
    <w:rsid w:val="0069454C"/>
    <w:rsid w:val="006A67DA"/>
    <w:rsid w:val="006B593D"/>
    <w:rsid w:val="006B5EFC"/>
    <w:rsid w:val="006D0AF6"/>
    <w:rsid w:val="006D1824"/>
    <w:rsid w:val="006D63C7"/>
    <w:rsid w:val="006E1C6F"/>
    <w:rsid w:val="006E55CA"/>
    <w:rsid w:val="007007DA"/>
    <w:rsid w:val="00706C27"/>
    <w:rsid w:val="00714177"/>
    <w:rsid w:val="0072009B"/>
    <w:rsid w:val="00731605"/>
    <w:rsid w:val="00736033"/>
    <w:rsid w:val="0074653B"/>
    <w:rsid w:val="00752857"/>
    <w:rsid w:val="00764A69"/>
    <w:rsid w:val="0076652D"/>
    <w:rsid w:val="00767E02"/>
    <w:rsid w:val="007724EC"/>
    <w:rsid w:val="00773362"/>
    <w:rsid w:val="007878CB"/>
    <w:rsid w:val="00794005"/>
    <w:rsid w:val="007C6CF9"/>
    <w:rsid w:val="007C6E98"/>
    <w:rsid w:val="007D1053"/>
    <w:rsid w:val="007D3047"/>
    <w:rsid w:val="007D6969"/>
    <w:rsid w:val="007E3C6D"/>
    <w:rsid w:val="007E5A2D"/>
    <w:rsid w:val="00822769"/>
    <w:rsid w:val="00825F1D"/>
    <w:rsid w:val="0083502E"/>
    <w:rsid w:val="00843E42"/>
    <w:rsid w:val="008508CC"/>
    <w:rsid w:val="0085676B"/>
    <w:rsid w:val="00857454"/>
    <w:rsid w:val="0087319C"/>
    <w:rsid w:val="00886BF0"/>
    <w:rsid w:val="008A3D03"/>
    <w:rsid w:val="008B0252"/>
    <w:rsid w:val="008B113D"/>
    <w:rsid w:val="008B1E35"/>
    <w:rsid w:val="008C7259"/>
    <w:rsid w:val="008D0014"/>
    <w:rsid w:val="008D10A3"/>
    <w:rsid w:val="008F739E"/>
    <w:rsid w:val="009018CB"/>
    <w:rsid w:val="009024C2"/>
    <w:rsid w:val="00904347"/>
    <w:rsid w:val="00905E5E"/>
    <w:rsid w:val="009127A5"/>
    <w:rsid w:val="00912902"/>
    <w:rsid w:val="00923BF9"/>
    <w:rsid w:val="00930A5D"/>
    <w:rsid w:val="00932764"/>
    <w:rsid w:val="00937314"/>
    <w:rsid w:val="00952351"/>
    <w:rsid w:val="009646D5"/>
    <w:rsid w:val="009753D6"/>
    <w:rsid w:val="00982EB4"/>
    <w:rsid w:val="00983479"/>
    <w:rsid w:val="00986FFC"/>
    <w:rsid w:val="00987681"/>
    <w:rsid w:val="00994AFB"/>
    <w:rsid w:val="00994C2D"/>
    <w:rsid w:val="00995301"/>
    <w:rsid w:val="00996E07"/>
    <w:rsid w:val="009A0C0C"/>
    <w:rsid w:val="009A18D8"/>
    <w:rsid w:val="009A63D4"/>
    <w:rsid w:val="009B4083"/>
    <w:rsid w:val="009D513D"/>
    <w:rsid w:val="009E3511"/>
    <w:rsid w:val="009E3CC8"/>
    <w:rsid w:val="009F47DB"/>
    <w:rsid w:val="009F5B94"/>
    <w:rsid w:val="00A0175A"/>
    <w:rsid w:val="00A11C20"/>
    <w:rsid w:val="00A12465"/>
    <w:rsid w:val="00A16A42"/>
    <w:rsid w:val="00A23DA0"/>
    <w:rsid w:val="00A400EB"/>
    <w:rsid w:val="00A5265A"/>
    <w:rsid w:val="00A64BE4"/>
    <w:rsid w:val="00A728CC"/>
    <w:rsid w:val="00A82396"/>
    <w:rsid w:val="00A83EED"/>
    <w:rsid w:val="00A85DCA"/>
    <w:rsid w:val="00A94AFE"/>
    <w:rsid w:val="00AA47EF"/>
    <w:rsid w:val="00AC77A7"/>
    <w:rsid w:val="00AD1DCA"/>
    <w:rsid w:val="00AE2547"/>
    <w:rsid w:val="00AE51B2"/>
    <w:rsid w:val="00AE76E2"/>
    <w:rsid w:val="00AF3BC5"/>
    <w:rsid w:val="00B006FB"/>
    <w:rsid w:val="00B13FEF"/>
    <w:rsid w:val="00B24029"/>
    <w:rsid w:val="00B247A3"/>
    <w:rsid w:val="00B2606F"/>
    <w:rsid w:val="00B3449C"/>
    <w:rsid w:val="00B35E61"/>
    <w:rsid w:val="00B408F1"/>
    <w:rsid w:val="00B419F7"/>
    <w:rsid w:val="00B5246B"/>
    <w:rsid w:val="00B56D6D"/>
    <w:rsid w:val="00B60324"/>
    <w:rsid w:val="00B613FC"/>
    <w:rsid w:val="00B80328"/>
    <w:rsid w:val="00B938F7"/>
    <w:rsid w:val="00B96EBC"/>
    <w:rsid w:val="00BA37B2"/>
    <w:rsid w:val="00BA7F9C"/>
    <w:rsid w:val="00BB4A33"/>
    <w:rsid w:val="00BC3FFF"/>
    <w:rsid w:val="00BC71DD"/>
    <w:rsid w:val="00BD468E"/>
    <w:rsid w:val="00BF1581"/>
    <w:rsid w:val="00BF3281"/>
    <w:rsid w:val="00BF605B"/>
    <w:rsid w:val="00BF607B"/>
    <w:rsid w:val="00BF60F9"/>
    <w:rsid w:val="00C04E3A"/>
    <w:rsid w:val="00C07316"/>
    <w:rsid w:val="00C152E8"/>
    <w:rsid w:val="00C3014A"/>
    <w:rsid w:val="00C351CF"/>
    <w:rsid w:val="00C428E2"/>
    <w:rsid w:val="00C53DA7"/>
    <w:rsid w:val="00C56A2B"/>
    <w:rsid w:val="00C63565"/>
    <w:rsid w:val="00C63C65"/>
    <w:rsid w:val="00C6594A"/>
    <w:rsid w:val="00C73083"/>
    <w:rsid w:val="00C76458"/>
    <w:rsid w:val="00C82E86"/>
    <w:rsid w:val="00C82EC8"/>
    <w:rsid w:val="00C96292"/>
    <w:rsid w:val="00C97D4F"/>
    <w:rsid w:val="00CB17EC"/>
    <w:rsid w:val="00CB32FC"/>
    <w:rsid w:val="00CB418E"/>
    <w:rsid w:val="00CC6165"/>
    <w:rsid w:val="00CD2B1D"/>
    <w:rsid w:val="00CD4A01"/>
    <w:rsid w:val="00CE18C1"/>
    <w:rsid w:val="00D03DEC"/>
    <w:rsid w:val="00D0725E"/>
    <w:rsid w:val="00D13B85"/>
    <w:rsid w:val="00D161B1"/>
    <w:rsid w:val="00D16B90"/>
    <w:rsid w:val="00D226DF"/>
    <w:rsid w:val="00D238CC"/>
    <w:rsid w:val="00D322A1"/>
    <w:rsid w:val="00D33842"/>
    <w:rsid w:val="00D33BF5"/>
    <w:rsid w:val="00D407E0"/>
    <w:rsid w:val="00D4526A"/>
    <w:rsid w:val="00D474AE"/>
    <w:rsid w:val="00D621D2"/>
    <w:rsid w:val="00D62310"/>
    <w:rsid w:val="00D71BB7"/>
    <w:rsid w:val="00D72AEF"/>
    <w:rsid w:val="00D75034"/>
    <w:rsid w:val="00D75BB4"/>
    <w:rsid w:val="00D773B2"/>
    <w:rsid w:val="00D81D6C"/>
    <w:rsid w:val="00D91518"/>
    <w:rsid w:val="00D9198C"/>
    <w:rsid w:val="00D93F68"/>
    <w:rsid w:val="00DA4688"/>
    <w:rsid w:val="00DA795E"/>
    <w:rsid w:val="00DB26F8"/>
    <w:rsid w:val="00DB3AFD"/>
    <w:rsid w:val="00DC3139"/>
    <w:rsid w:val="00DD58D5"/>
    <w:rsid w:val="00DD67DD"/>
    <w:rsid w:val="00DD6BE5"/>
    <w:rsid w:val="00DE59EB"/>
    <w:rsid w:val="00DF05BF"/>
    <w:rsid w:val="00E04542"/>
    <w:rsid w:val="00E11157"/>
    <w:rsid w:val="00E13794"/>
    <w:rsid w:val="00E14BBF"/>
    <w:rsid w:val="00E14F75"/>
    <w:rsid w:val="00E23AD0"/>
    <w:rsid w:val="00E24F7B"/>
    <w:rsid w:val="00E262D7"/>
    <w:rsid w:val="00E50B2F"/>
    <w:rsid w:val="00E53F51"/>
    <w:rsid w:val="00E569AB"/>
    <w:rsid w:val="00E6459C"/>
    <w:rsid w:val="00E73A2B"/>
    <w:rsid w:val="00E81D88"/>
    <w:rsid w:val="00E86843"/>
    <w:rsid w:val="00EA67CA"/>
    <w:rsid w:val="00EB2459"/>
    <w:rsid w:val="00EB25A8"/>
    <w:rsid w:val="00EC3260"/>
    <w:rsid w:val="00EC4AA7"/>
    <w:rsid w:val="00ED669C"/>
    <w:rsid w:val="00EF1EBB"/>
    <w:rsid w:val="00F00022"/>
    <w:rsid w:val="00F0217B"/>
    <w:rsid w:val="00F0445F"/>
    <w:rsid w:val="00F117CF"/>
    <w:rsid w:val="00F1285E"/>
    <w:rsid w:val="00F128C1"/>
    <w:rsid w:val="00F14A68"/>
    <w:rsid w:val="00F16100"/>
    <w:rsid w:val="00F1792E"/>
    <w:rsid w:val="00F20DD6"/>
    <w:rsid w:val="00F21A6A"/>
    <w:rsid w:val="00F30009"/>
    <w:rsid w:val="00F306B9"/>
    <w:rsid w:val="00F324B7"/>
    <w:rsid w:val="00F36900"/>
    <w:rsid w:val="00F46013"/>
    <w:rsid w:val="00F5009D"/>
    <w:rsid w:val="00F51917"/>
    <w:rsid w:val="00F60919"/>
    <w:rsid w:val="00F754D1"/>
    <w:rsid w:val="00F85EC7"/>
    <w:rsid w:val="00F876E3"/>
    <w:rsid w:val="00FA1621"/>
    <w:rsid w:val="00FA1C49"/>
    <w:rsid w:val="00FB3B85"/>
    <w:rsid w:val="00FC1D12"/>
    <w:rsid w:val="00FD26E6"/>
    <w:rsid w:val="00FD2B7E"/>
    <w:rsid w:val="00FD3F44"/>
    <w:rsid w:val="00FD5BE2"/>
    <w:rsid w:val="00FE20BC"/>
    <w:rsid w:val="00FE2BA4"/>
    <w:rsid w:val="00FF2337"/>
    <w:rsid w:val="00FF2980"/>
    <w:rsid w:val="00FF710F"/>
    <w:rsid w:val="00FF796A"/>
    <w:rsid w:val="00FF7E38"/>
    <w:rsid w:val="0123301A"/>
    <w:rsid w:val="0131236B"/>
    <w:rsid w:val="01322A11"/>
    <w:rsid w:val="01325E2D"/>
    <w:rsid w:val="01415983"/>
    <w:rsid w:val="0147153B"/>
    <w:rsid w:val="0150170A"/>
    <w:rsid w:val="01D926EC"/>
    <w:rsid w:val="02054F52"/>
    <w:rsid w:val="021653B1"/>
    <w:rsid w:val="022278B2"/>
    <w:rsid w:val="02232F51"/>
    <w:rsid w:val="02443CCC"/>
    <w:rsid w:val="02AF6C05"/>
    <w:rsid w:val="02B237ED"/>
    <w:rsid w:val="02C47F4A"/>
    <w:rsid w:val="02D15920"/>
    <w:rsid w:val="030F798C"/>
    <w:rsid w:val="031E62CB"/>
    <w:rsid w:val="03305A05"/>
    <w:rsid w:val="036039F8"/>
    <w:rsid w:val="037240DF"/>
    <w:rsid w:val="03732911"/>
    <w:rsid w:val="03736DED"/>
    <w:rsid w:val="03767EB5"/>
    <w:rsid w:val="03773C2D"/>
    <w:rsid w:val="039E11BA"/>
    <w:rsid w:val="03B46580"/>
    <w:rsid w:val="03B70B69"/>
    <w:rsid w:val="03C74BB5"/>
    <w:rsid w:val="03FC4E8A"/>
    <w:rsid w:val="046B53C8"/>
    <w:rsid w:val="04A81EAC"/>
    <w:rsid w:val="04B1222D"/>
    <w:rsid w:val="04B50EB1"/>
    <w:rsid w:val="04B62533"/>
    <w:rsid w:val="04F12FE0"/>
    <w:rsid w:val="05157BA2"/>
    <w:rsid w:val="05353DA0"/>
    <w:rsid w:val="054B2CA6"/>
    <w:rsid w:val="05A03D9E"/>
    <w:rsid w:val="05BB6EB2"/>
    <w:rsid w:val="05D81577"/>
    <w:rsid w:val="05E74173"/>
    <w:rsid w:val="05EC7590"/>
    <w:rsid w:val="060C0620"/>
    <w:rsid w:val="062E78AB"/>
    <w:rsid w:val="063A4913"/>
    <w:rsid w:val="065F10D4"/>
    <w:rsid w:val="067C6FEE"/>
    <w:rsid w:val="06856661"/>
    <w:rsid w:val="068F0749"/>
    <w:rsid w:val="06A670EF"/>
    <w:rsid w:val="06BF4A74"/>
    <w:rsid w:val="06D03D80"/>
    <w:rsid w:val="06F6179A"/>
    <w:rsid w:val="070D6D82"/>
    <w:rsid w:val="072F6D5A"/>
    <w:rsid w:val="07414C7E"/>
    <w:rsid w:val="075065BC"/>
    <w:rsid w:val="07591FC8"/>
    <w:rsid w:val="07632E46"/>
    <w:rsid w:val="076F17EB"/>
    <w:rsid w:val="07C05BA3"/>
    <w:rsid w:val="07DE7205"/>
    <w:rsid w:val="084E1401"/>
    <w:rsid w:val="08D96E6F"/>
    <w:rsid w:val="09300B06"/>
    <w:rsid w:val="09444D47"/>
    <w:rsid w:val="097B5D2D"/>
    <w:rsid w:val="09873D9F"/>
    <w:rsid w:val="09AE46E2"/>
    <w:rsid w:val="09B40D9C"/>
    <w:rsid w:val="09B421E7"/>
    <w:rsid w:val="09E142F4"/>
    <w:rsid w:val="0A075D0B"/>
    <w:rsid w:val="0A3E54A5"/>
    <w:rsid w:val="0A4505E1"/>
    <w:rsid w:val="0A4725AB"/>
    <w:rsid w:val="0A4D7B7C"/>
    <w:rsid w:val="0A7D5345"/>
    <w:rsid w:val="0A7F7F97"/>
    <w:rsid w:val="0AD568DC"/>
    <w:rsid w:val="0AD96F7B"/>
    <w:rsid w:val="0AE24082"/>
    <w:rsid w:val="0AF12517"/>
    <w:rsid w:val="0B06331C"/>
    <w:rsid w:val="0B1511B9"/>
    <w:rsid w:val="0B1F3CE3"/>
    <w:rsid w:val="0BAC4707"/>
    <w:rsid w:val="0BC0370E"/>
    <w:rsid w:val="0BC63A93"/>
    <w:rsid w:val="0C367D95"/>
    <w:rsid w:val="0C6169D0"/>
    <w:rsid w:val="0C7B29E0"/>
    <w:rsid w:val="0CA43CE5"/>
    <w:rsid w:val="0CC90DD1"/>
    <w:rsid w:val="0CEF2D31"/>
    <w:rsid w:val="0CF462EF"/>
    <w:rsid w:val="0CFE4FA0"/>
    <w:rsid w:val="0D0E533C"/>
    <w:rsid w:val="0D215336"/>
    <w:rsid w:val="0D8C3821"/>
    <w:rsid w:val="0D991370"/>
    <w:rsid w:val="0DA63A8D"/>
    <w:rsid w:val="0DC821BC"/>
    <w:rsid w:val="0DF77E44"/>
    <w:rsid w:val="0E0210F2"/>
    <w:rsid w:val="0E2350DD"/>
    <w:rsid w:val="0E3300E8"/>
    <w:rsid w:val="0E3C619F"/>
    <w:rsid w:val="0E4B0190"/>
    <w:rsid w:val="0E537EEE"/>
    <w:rsid w:val="0E7261E0"/>
    <w:rsid w:val="0EAF2BD2"/>
    <w:rsid w:val="0EE45C3D"/>
    <w:rsid w:val="0EEC1973"/>
    <w:rsid w:val="0F3D3824"/>
    <w:rsid w:val="0F9E4EDD"/>
    <w:rsid w:val="0FC14275"/>
    <w:rsid w:val="0FC63F72"/>
    <w:rsid w:val="0FC82856"/>
    <w:rsid w:val="0FF73C08"/>
    <w:rsid w:val="1018349D"/>
    <w:rsid w:val="10305890"/>
    <w:rsid w:val="10644E9B"/>
    <w:rsid w:val="10766575"/>
    <w:rsid w:val="108268ED"/>
    <w:rsid w:val="108A1177"/>
    <w:rsid w:val="10FD5988"/>
    <w:rsid w:val="11517552"/>
    <w:rsid w:val="11985E75"/>
    <w:rsid w:val="11AB0824"/>
    <w:rsid w:val="1202325C"/>
    <w:rsid w:val="121A67F7"/>
    <w:rsid w:val="122F22A3"/>
    <w:rsid w:val="124835D6"/>
    <w:rsid w:val="12696E37"/>
    <w:rsid w:val="12AF1664"/>
    <w:rsid w:val="12D04739"/>
    <w:rsid w:val="13065274"/>
    <w:rsid w:val="131F726B"/>
    <w:rsid w:val="134747C2"/>
    <w:rsid w:val="137141F5"/>
    <w:rsid w:val="137A05B3"/>
    <w:rsid w:val="1397356A"/>
    <w:rsid w:val="13A637C9"/>
    <w:rsid w:val="14164D9C"/>
    <w:rsid w:val="1432129D"/>
    <w:rsid w:val="14566E74"/>
    <w:rsid w:val="14A16D5C"/>
    <w:rsid w:val="14A80F48"/>
    <w:rsid w:val="150177FB"/>
    <w:rsid w:val="15154B48"/>
    <w:rsid w:val="153E27FD"/>
    <w:rsid w:val="157D50D3"/>
    <w:rsid w:val="15BB1881"/>
    <w:rsid w:val="15C8425F"/>
    <w:rsid w:val="15EB62E3"/>
    <w:rsid w:val="16070E41"/>
    <w:rsid w:val="161D0664"/>
    <w:rsid w:val="164C2CF7"/>
    <w:rsid w:val="16505904"/>
    <w:rsid w:val="16777D74"/>
    <w:rsid w:val="168B3820"/>
    <w:rsid w:val="16980BBB"/>
    <w:rsid w:val="16A24008"/>
    <w:rsid w:val="16C721FD"/>
    <w:rsid w:val="16D927DD"/>
    <w:rsid w:val="1735378C"/>
    <w:rsid w:val="17386439"/>
    <w:rsid w:val="175C6F6A"/>
    <w:rsid w:val="17624DC0"/>
    <w:rsid w:val="17746C15"/>
    <w:rsid w:val="178A6C3E"/>
    <w:rsid w:val="17991A81"/>
    <w:rsid w:val="17B311A4"/>
    <w:rsid w:val="17D25605"/>
    <w:rsid w:val="182932F0"/>
    <w:rsid w:val="18641B32"/>
    <w:rsid w:val="187237A3"/>
    <w:rsid w:val="188126FA"/>
    <w:rsid w:val="188D2A9F"/>
    <w:rsid w:val="18925339"/>
    <w:rsid w:val="19023DC2"/>
    <w:rsid w:val="19031D93"/>
    <w:rsid w:val="191F4337"/>
    <w:rsid w:val="19266750"/>
    <w:rsid w:val="19640A4A"/>
    <w:rsid w:val="196F567B"/>
    <w:rsid w:val="19A24FE2"/>
    <w:rsid w:val="19A72D7D"/>
    <w:rsid w:val="19DB686C"/>
    <w:rsid w:val="19E17DEB"/>
    <w:rsid w:val="1A27385F"/>
    <w:rsid w:val="1A333C63"/>
    <w:rsid w:val="1A4817F4"/>
    <w:rsid w:val="1A642D06"/>
    <w:rsid w:val="1A9829AF"/>
    <w:rsid w:val="1AB23A71"/>
    <w:rsid w:val="1AE34C66"/>
    <w:rsid w:val="1AF776D6"/>
    <w:rsid w:val="1AF916A0"/>
    <w:rsid w:val="1B195CB1"/>
    <w:rsid w:val="1B50416C"/>
    <w:rsid w:val="1B5A7B11"/>
    <w:rsid w:val="1B5C165F"/>
    <w:rsid w:val="1B6D7998"/>
    <w:rsid w:val="1B746F78"/>
    <w:rsid w:val="1B8B42C2"/>
    <w:rsid w:val="1BAF4334"/>
    <w:rsid w:val="1BC05D1A"/>
    <w:rsid w:val="1BCF374C"/>
    <w:rsid w:val="1BEA723A"/>
    <w:rsid w:val="1BF41E67"/>
    <w:rsid w:val="1C057BD0"/>
    <w:rsid w:val="1C52438D"/>
    <w:rsid w:val="1C5608C6"/>
    <w:rsid w:val="1C691F5E"/>
    <w:rsid w:val="1C7909EF"/>
    <w:rsid w:val="1C896A53"/>
    <w:rsid w:val="1CB02232"/>
    <w:rsid w:val="1CE001A3"/>
    <w:rsid w:val="1CE20C6F"/>
    <w:rsid w:val="1D0878F2"/>
    <w:rsid w:val="1D724600"/>
    <w:rsid w:val="1D903206"/>
    <w:rsid w:val="1D961B1F"/>
    <w:rsid w:val="1DB00010"/>
    <w:rsid w:val="1DDC722F"/>
    <w:rsid w:val="1DE42C65"/>
    <w:rsid w:val="1E4F586D"/>
    <w:rsid w:val="1E591E39"/>
    <w:rsid w:val="1E5C4616"/>
    <w:rsid w:val="1E7C3D55"/>
    <w:rsid w:val="1EB02100"/>
    <w:rsid w:val="1EB318D6"/>
    <w:rsid w:val="1EB55657"/>
    <w:rsid w:val="1EBA2506"/>
    <w:rsid w:val="1EDF771E"/>
    <w:rsid w:val="1EED151B"/>
    <w:rsid w:val="1EF87EC0"/>
    <w:rsid w:val="1F0423C1"/>
    <w:rsid w:val="1F1F71FB"/>
    <w:rsid w:val="1F2219F1"/>
    <w:rsid w:val="1F326EC2"/>
    <w:rsid w:val="1F3C7DAD"/>
    <w:rsid w:val="1F596214"/>
    <w:rsid w:val="1F5D5E58"/>
    <w:rsid w:val="1F615E1D"/>
    <w:rsid w:val="1F9F1BD7"/>
    <w:rsid w:val="1FD57E6F"/>
    <w:rsid w:val="1FD772E5"/>
    <w:rsid w:val="1FE4066F"/>
    <w:rsid w:val="200C1D97"/>
    <w:rsid w:val="2015617A"/>
    <w:rsid w:val="20534BB8"/>
    <w:rsid w:val="20813C06"/>
    <w:rsid w:val="20FC0388"/>
    <w:rsid w:val="20FD17BE"/>
    <w:rsid w:val="212C3E51"/>
    <w:rsid w:val="21330F53"/>
    <w:rsid w:val="2168216D"/>
    <w:rsid w:val="21736CC6"/>
    <w:rsid w:val="217A3951"/>
    <w:rsid w:val="21823A71"/>
    <w:rsid w:val="218850C1"/>
    <w:rsid w:val="220F30F9"/>
    <w:rsid w:val="22253663"/>
    <w:rsid w:val="22654504"/>
    <w:rsid w:val="22672C11"/>
    <w:rsid w:val="22743D02"/>
    <w:rsid w:val="22963C78"/>
    <w:rsid w:val="22A068A5"/>
    <w:rsid w:val="22B85E94"/>
    <w:rsid w:val="23871B0E"/>
    <w:rsid w:val="23914DA9"/>
    <w:rsid w:val="239D1036"/>
    <w:rsid w:val="239D2DE4"/>
    <w:rsid w:val="23AF59E1"/>
    <w:rsid w:val="23C87E61"/>
    <w:rsid w:val="23D314EB"/>
    <w:rsid w:val="23F70746"/>
    <w:rsid w:val="2406098A"/>
    <w:rsid w:val="241623CD"/>
    <w:rsid w:val="24394821"/>
    <w:rsid w:val="24484394"/>
    <w:rsid w:val="24534FB8"/>
    <w:rsid w:val="2480073C"/>
    <w:rsid w:val="249266C1"/>
    <w:rsid w:val="24AA3A0B"/>
    <w:rsid w:val="24AB049C"/>
    <w:rsid w:val="24FE5B05"/>
    <w:rsid w:val="251A1F8F"/>
    <w:rsid w:val="252C2926"/>
    <w:rsid w:val="25331C52"/>
    <w:rsid w:val="254E0105"/>
    <w:rsid w:val="255C2942"/>
    <w:rsid w:val="25AD30B0"/>
    <w:rsid w:val="25E87C00"/>
    <w:rsid w:val="25EF2799"/>
    <w:rsid w:val="25F57DE5"/>
    <w:rsid w:val="260649A8"/>
    <w:rsid w:val="260929B3"/>
    <w:rsid w:val="263F63D5"/>
    <w:rsid w:val="2641067D"/>
    <w:rsid w:val="265263A2"/>
    <w:rsid w:val="26527EB6"/>
    <w:rsid w:val="268F0A13"/>
    <w:rsid w:val="26DB1FBA"/>
    <w:rsid w:val="277F4D62"/>
    <w:rsid w:val="278E7024"/>
    <w:rsid w:val="27C96466"/>
    <w:rsid w:val="27FC457D"/>
    <w:rsid w:val="283A676F"/>
    <w:rsid w:val="28481571"/>
    <w:rsid w:val="286D547B"/>
    <w:rsid w:val="287B7B98"/>
    <w:rsid w:val="28836A4D"/>
    <w:rsid w:val="28C655E7"/>
    <w:rsid w:val="28E43B95"/>
    <w:rsid w:val="292F44DF"/>
    <w:rsid w:val="29305041"/>
    <w:rsid w:val="29477A7A"/>
    <w:rsid w:val="295E1680"/>
    <w:rsid w:val="297D349C"/>
    <w:rsid w:val="29822972"/>
    <w:rsid w:val="29935BF3"/>
    <w:rsid w:val="299A70B4"/>
    <w:rsid w:val="29A0718A"/>
    <w:rsid w:val="2A102562"/>
    <w:rsid w:val="2A39571E"/>
    <w:rsid w:val="2A4D57CE"/>
    <w:rsid w:val="2A5515F4"/>
    <w:rsid w:val="2A9D36CA"/>
    <w:rsid w:val="2AAB1038"/>
    <w:rsid w:val="2AAD0268"/>
    <w:rsid w:val="2B117156"/>
    <w:rsid w:val="2B2A115D"/>
    <w:rsid w:val="2B395AE8"/>
    <w:rsid w:val="2B433878"/>
    <w:rsid w:val="2B492BEF"/>
    <w:rsid w:val="2B8724A6"/>
    <w:rsid w:val="2B9B0F31"/>
    <w:rsid w:val="2BA678EF"/>
    <w:rsid w:val="2BFD4C22"/>
    <w:rsid w:val="2C1C6592"/>
    <w:rsid w:val="2C1F083A"/>
    <w:rsid w:val="2C22657D"/>
    <w:rsid w:val="2C7F39CF"/>
    <w:rsid w:val="2C9A25B7"/>
    <w:rsid w:val="2CAC1AA9"/>
    <w:rsid w:val="2CBA0563"/>
    <w:rsid w:val="2CCB2770"/>
    <w:rsid w:val="2D0A3299"/>
    <w:rsid w:val="2D23544A"/>
    <w:rsid w:val="2D4928AD"/>
    <w:rsid w:val="2D5829B1"/>
    <w:rsid w:val="2D94105E"/>
    <w:rsid w:val="2D9B65E7"/>
    <w:rsid w:val="2DB43204"/>
    <w:rsid w:val="2DB8419B"/>
    <w:rsid w:val="2E001F63"/>
    <w:rsid w:val="2E0A77E5"/>
    <w:rsid w:val="2E250A7D"/>
    <w:rsid w:val="2E4B3B69"/>
    <w:rsid w:val="2E614857"/>
    <w:rsid w:val="2EC5742F"/>
    <w:rsid w:val="2F042AC8"/>
    <w:rsid w:val="2F14696D"/>
    <w:rsid w:val="2F631386"/>
    <w:rsid w:val="2F77098D"/>
    <w:rsid w:val="2FA774C5"/>
    <w:rsid w:val="2FAD0853"/>
    <w:rsid w:val="2FAD43AF"/>
    <w:rsid w:val="3017022E"/>
    <w:rsid w:val="302A5A00"/>
    <w:rsid w:val="30303E19"/>
    <w:rsid w:val="30316D8E"/>
    <w:rsid w:val="30734635"/>
    <w:rsid w:val="307750E9"/>
    <w:rsid w:val="30E92F44"/>
    <w:rsid w:val="312863E3"/>
    <w:rsid w:val="313B4368"/>
    <w:rsid w:val="315419A0"/>
    <w:rsid w:val="31771119"/>
    <w:rsid w:val="319D6CD7"/>
    <w:rsid w:val="322F2540"/>
    <w:rsid w:val="323F1C36"/>
    <w:rsid w:val="3281495D"/>
    <w:rsid w:val="32845EE1"/>
    <w:rsid w:val="32857B22"/>
    <w:rsid w:val="32A721EF"/>
    <w:rsid w:val="32B01706"/>
    <w:rsid w:val="32B11FA7"/>
    <w:rsid w:val="32FA08CF"/>
    <w:rsid w:val="330F04C8"/>
    <w:rsid w:val="331D184C"/>
    <w:rsid w:val="3328091C"/>
    <w:rsid w:val="333911A3"/>
    <w:rsid w:val="333C4509"/>
    <w:rsid w:val="33D75E9F"/>
    <w:rsid w:val="348E5749"/>
    <w:rsid w:val="34B11824"/>
    <w:rsid w:val="34CE1050"/>
    <w:rsid w:val="34CF6B76"/>
    <w:rsid w:val="35260E8C"/>
    <w:rsid w:val="35307061"/>
    <w:rsid w:val="353E4427"/>
    <w:rsid w:val="357B204A"/>
    <w:rsid w:val="357C0AAC"/>
    <w:rsid w:val="357E2A76"/>
    <w:rsid w:val="35CE2537"/>
    <w:rsid w:val="35D46EEF"/>
    <w:rsid w:val="35DA1C76"/>
    <w:rsid w:val="360311CD"/>
    <w:rsid w:val="36056CF3"/>
    <w:rsid w:val="361707D4"/>
    <w:rsid w:val="363475D8"/>
    <w:rsid w:val="3648416E"/>
    <w:rsid w:val="366C4DE8"/>
    <w:rsid w:val="36C505C0"/>
    <w:rsid w:val="36C56E02"/>
    <w:rsid w:val="36C95F72"/>
    <w:rsid w:val="36D6789E"/>
    <w:rsid w:val="36E03CD3"/>
    <w:rsid w:val="36E508D2"/>
    <w:rsid w:val="37163A61"/>
    <w:rsid w:val="37233953"/>
    <w:rsid w:val="37357164"/>
    <w:rsid w:val="37475721"/>
    <w:rsid w:val="37977E1F"/>
    <w:rsid w:val="379A653D"/>
    <w:rsid w:val="37A16410"/>
    <w:rsid w:val="37B26D95"/>
    <w:rsid w:val="37C93D50"/>
    <w:rsid w:val="380A4E20"/>
    <w:rsid w:val="38132044"/>
    <w:rsid w:val="38206066"/>
    <w:rsid w:val="384F4255"/>
    <w:rsid w:val="388C7258"/>
    <w:rsid w:val="389A481F"/>
    <w:rsid w:val="3923219C"/>
    <w:rsid w:val="393B2A2C"/>
    <w:rsid w:val="394352BA"/>
    <w:rsid w:val="39BA729B"/>
    <w:rsid w:val="39C11183"/>
    <w:rsid w:val="39CE1AF2"/>
    <w:rsid w:val="39E35860"/>
    <w:rsid w:val="3A325BDD"/>
    <w:rsid w:val="3A331955"/>
    <w:rsid w:val="3A340C2F"/>
    <w:rsid w:val="3A695646"/>
    <w:rsid w:val="3A80103E"/>
    <w:rsid w:val="3AB65962"/>
    <w:rsid w:val="3ABA038B"/>
    <w:rsid w:val="3AD62A0C"/>
    <w:rsid w:val="3AFC4544"/>
    <w:rsid w:val="3B000813"/>
    <w:rsid w:val="3B0F23C2"/>
    <w:rsid w:val="3B1226F4"/>
    <w:rsid w:val="3B1E327E"/>
    <w:rsid w:val="3B295232"/>
    <w:rsid w:val="3B381919"/>
    <w:rsid w:val="3B441599"/>
    <w:rsid w:val="3B4C44F9"/>
    <w:rsid w:val="3B604CD9"/>
    <w:rsid w:val="3B6061D8"/>
    <w:rsid w:val="3B7468E7"/>
    <w:rsid w:val="3C034A42"/>
    <w:rsid w:val="3C331066"/>
    <w:rsid w:val="3C4935A2"/>
    <w:rsid w:val="3C646031"/>
    <w:rsid w:val="3C8A5D88"/>
    <w:rsid w:val="3D0A4004"/>
    <w:rsid w:val="3D18006E"/>
    <w:rsid w:val="3D237B27"/>
    <w:rsid w:val="3D314871"/>
    <w:rsid w:val="3D332398"/>
    <w:rsid w:val="3D361E88"/>
    <w:rsid w:val="3D950CBD"/>
    <w:rsid w:val="3DC2567B"/>
    <w:rsid w:val="3DCF7FC2"/>
    <w:rsid w:val="3E265A58"/>
    <w:rsid w:val="3E524A9F"/>
    <w:rsid w:val="3EA65E94"/>
    <w:rsid w:val="3ED8360B"/>
    <w:rsid w:val="3EE94590"/>
    <w:rsid w:val="3F20390D"/>
    <w:rsid w:val="3F2C52F0"/>
    <w:rsid w:val="3F4E170B"/>
    <w:rsid w:val="3F7E3672"/>
    <w:rsid w:val="3F927E6F"/>
    <w:rsid w:val="3F9D427A"/>
    <w:rsid w:val="3FA40226"/>
    <w:rsid w:val="3FAC6431"/>
    <w:rsid w:val="3FBA4AEC"/>
    <w:rsid w:val="3FD71FC8"/>
    <w:rsid w:val="401F6C03"/>
    <w:rsid w:val="40652CDC"/>
    <w:rsid w:val="40895989"/>
    <w:rsid w:val="40906BFC"/>
    <w:rsid w:val="40D774DE"/>
    <w:rsid w:val="40DB5220"/>
    <w:rsid w:val="40EB11DB"/>
    <w:rsid w:val="41320BB8"/>
    <w:rsid w:val="418745E6"/>
    <w:rsid w:val="41962EF5"/>
    <w:rsid w:val="41A75102"/>
    <w:rsid w:val="41B415CD"/>
    <w:rsid w:val="420247A0"/>
    <w:rsid w:val="42100EF9"/>
    <w:rsid w:val="42621029"/>
    <w:rsid w:val="42F17DBB"/>
    <w:rsid w:val="42F848B2"/>
    <w:rsid w:val="43340C18"/>
    <w:rsid w:val="435C6B0C"/>
    <w:rsid w:val="437E00E5"/>
    <w:rsid w:val="43876C4E"/>
    <w:rsid w:val="43B835F7"/>
    <w:rsid w:val="43B92ECB"/>
    <w:rsid w:val="43F735BB"/>
    <w:rsid w:val="43FB34E3"/>
    <w:rsid w:val="445217C5"/>
    <w:rsid w:val="4470570D"/>
    <w:rsid w:val="44753296"/>
    <w:rsid w:val="44A771C7"/>
    <w:rsid w:val="44B1534E"/>
    <w:rsid w:val="44B85878"/>
    <w:rsid w:val="44B9717F"/>
    <w:rsid w:val="44C16FBB"/>
    <w:rsid w:val="45210923"/>
    <w:rsid w:val="454B049A"/>
    <w:rsid w:val="45554E75"/>
    <w:rsid w:val="459C60A2"/>
    <w:rsid w:val="45CE5353"/>
    <w:rsid w:val="45F15DD5"/>
    <w:rsid w:val="463D5B5C"/>
    <w:rsid w:val="46841EB6"/>
    <w:rsid w:val="46A03878"/>
    <w:rsid w:val="46B207D1"/>
    <w:rsid w:val="46BA7686"/>
    <w:rsid w:val="46E6008B"/>
    <w:rsid w:val="47097BFA"/>
    <w:rsid w:val="471C1254"/>
    <w:rsid w:val="471C3E9C"/>
    <w:rsid w:val="473016F6"/>
    <w:rsid w:val="4732546E"/>
    <w:rsid w:val="47486A40"/>
    <w:rsid w:val="475F3D89"/>
    <w:rsid w:val="477171F4"/>
    <w:rsid w:val="4777055B"/>
    <w:rsid w:val="479633B5"/>
    <w:rsid w:val="482A25E9"/>
    <w:rsid w:val="483376F0"/>
    <w:rsid w:val="48531B40"/>
    <w:rsid w:val="48A02236"/>
    <w:rsid w:val="48CF7143"/>
    <w:rsid w:val="48E7427A"/>
    <w:rsid w:val="49553696"/>
    <w:rsid w:val="495F2766"/>
    <w:rsid w:val="498B355B"/>
    <w:rsid w:val="49957F36"/>
    <w:rsid w:val="499F1DEA"/>
    <w:rsid w:val="4A340F32"/>
    <w:rsid w:val="4A4D6A38"/>
    <w:rsid w:val="4AA91EEB"/>
    <w:rsid w:val="4AC46D25"/>
    <w:rsid w:val="4AD60806"/>
    <w:rsid w:val="4B007631"/>
    <w:rsid w:val="4B08259F"/>
    <w:rsid w:val="4B533C05"/>
    <w:rsid w:val="4B6127C6"/>
    <w:rsid w:val="4BD31332"/>
    <w:rsid w:val="4BE567F2"/>
    <w:rsid w:val="4C06511B"/>
    <w:rsid w:val="4C0B5CC0"/>
    <w:rsid w:val="4C12586E"/>
    <w:rsid w:val="4C520360"/>
    <w:rsid w:val="4C9170DB"/>
    <w:rsid w:val="4CA4286F"/>
    <w:rsid w:val="4CB85550"/>
    <w:rsid w:val="4CF90FE0"/>
    <w:rsid w:val="4CF91FCC"/>
    <w:rsid w:val="4D0A1558"/>
    <w:rsid w:val="4D2834AF"/>
    <w:rsid w:val="4D304DF9"/>
    <w:rsid w:val="4D514F7B"/>
    <w:rsid w:val="4D622825"/>
    <w:rsid w:val="4D690F3F"/>
    <w:rsid w:val="4D7905BB"/>
    <w:rsid w:val="4D810EFD"/>
    <w:rsid w:val="4D876AB0"/>
    <w:rsid w:val="4D88228C"/>
    <w:rsid w:val="4D891815"/>
    <w:rsid w:val="4D8C2EB0"/>
    <w:rsid w:val="4DC112FA"/>
    <w:rsid w:val="4DFC2FC7"/>
    <w:rsid w:val="4E73216C"/>
    <w:rsid w:val="4EC158AF"/>
    <w:rsid w:val="4F064D6B"/>
    <w:rsid w:val="4F0A6CD0"/>
    <w:rsid w:val="4F6C1739"/>
    <w:rsid w:val="4F950895"/>
    <w:rsid w:val="4F9A5520"/>
    <w:rsid w:val="4FAE57F5"/>
    <w:rsid w:val="4FB8672C"/>
    <w:rsid w:val="50067498"/>
    <w:rsid w:val="501415E9"/>
    <w:rsid w:val="502F0FC5"/>
    <w:rsid w:val="508740E5"/>
    <w:rsid w:val="509D68A1"/>
    <w:rsid w:val="50E33C7D"/>
    <w:rsid w:val="50E53A32"/>
    <w:rsid w:val="50F814D6"/>
    <w:rsid w:val="50F923CD"/>
    <w:rsid w:val="511E6A63"/>
    <w:rsid w:val="51606DB2"/>
    <w:rsid w:val="517639BB"/>
    <w:rsid w:val="519C4558"/>
    <w:rsid w:val="51D84E64"/>
    <w:rsid w:val="51DD6C77"/>
    <w:rsid w:val="51EF7E0A"/>
    <w:rsid w:val="5200372D"/>
    <w:rsid w:val="520B6FE7"/>
    <w:rsid w:val="52291B63"/>
    <w:rsid w:val="52475668"/>
    <w:rsid w:val="52595FA5"/>
    <w:rsid w:val="528F630F"/>
    <w:rsid w:val="52D753D2"/>
    <w:rsid w:val="537961D3"/>
    <w:rsid w:val="53820528"/>
    <w:rsid w:val="53B94238"/>
    <w:rsid w:val="540C5058"/>
    <w:rsid w:val="542E3166"/>
    <w:rsid w:val="54554E92"/>
    <w:rsid w:val="545C3B2A"/>
    <w:rsid w:val="547D7839"/>
    <w:rsid w:val="54A83F9E"/>
    <w:rsid w:val="54D339C8"/>
    <w:rsid w:val="55450D6C"/>
    <w:rsid w:val="557F7470"/>
    <w:rsid w:val="55915A56"/>
    <w:rsid w:val="55F3789F"/>
    <w:rsid w:val="56424FA2"/>
    <w:rsid w:val="566079B5"/>
    <w:rsid w:val="56665134"/>
    <w:rsid w:val="56D87365"/>
    <w:rsid w:val="56FF1113"/>
    <w:rsid w:val="57723665"/>
    <w:rsid w:val="5778511F"/>
    <w:rsid w:val="577D2735"/>
    <w:rsid w:val="579653E4"/>
    <w:rsid w:val="57AD28EF"/>
    <w:rsid w:val="57C245EC"/>
    <w:rsid w:val="57D64DA8"/>
    <w:rsid w:val="580738A7"/>
    <w:rsid w:val="58382B00"/>
    <w:rsid w:val="58615BB3"/>
    <w:rsid w:val="58873311"/>
    <w:rsid w:val="588875E4"/>
    <w:rsid w:val="58CD3B3B"/>
    <w:rsid w:val="58CE3417"/>
    <w:rsid w:val="58D565A1"/>
    <w:rsid w:val="58E53E0B"/>
    <w:rsid w:val="591E1CF6"/>
    <w:rsid w:val="59464DA9"/>
    <w:rsid w:val="5951478A"/>
    <w:rsid w:val="598A4E0E"/>
    <w:rsid w:val="59941FB8"/>
    <w:rsid w:val="59BB5888"/>
    <w:rsid w:val="59CF1242"/>
    <w:rsid w:val="5A3376C8"/>
    <w:rsid w:val="5A3572F7"/>
    <w:rsid w:val="5A5359CF"/>
    <w:rsid w:val="5AC40FFA"/>
    <w:rsid w:val="5AC742A5"/>
    <w:rsid w:val="5B092532"/>
    <w:rsid w:val="5B4F263B"/>
    <w:rsid w:val="5B8A3673"/>
    <w:rsid w:val="5B9C3DBC"/>
    <w:rsid w:val="5BD82630"/>
    <w:rsid w:val="5C433822"/>
    <w:rsid w:val="5C4A5F64"/>
    <w:rsid w:val="5C806824"/>
    <w:rsid w:val="5C9A7850"/>
    <w:rsid w:val="5CA0231D"/>
    <w:rsid w:val="5CC901CB"/>
    <w:rsid w:val="5CCF7D6C"/>
    <w:rsid w:val="5CE84AF5"/>
    <w:rsid w:val="5D011B02"/>
    <w:rsid w:val="5D301FF8"/>
    <w:rsid w:val="5D440CB7"/>
    <w:rsid w:val="5D6E48CE"/>
    <w:rsid w:val="5DA62637"/>
    <w:rsid w:val="5DB26B6E"/>
    <w:rsid w:val="5DD15838"/>
    <w:rsid w:val="5DD9443E"/>
    <w:rsid w:val="5E316028"/>
    <w:rsid w:val="5E3C4934"/>
    <w:rsid w:val="5ECC3FA2"/>
    <w:rsid w:val="5ED907F8"/>
    <w:rsid w:val="5F635E18"/>
    <w:rsid w:val="5F654F08"/>
    <w:rsid w:val="5F9E76ED"/>
    <w:rsid w:val="5FE544C4"/>
    <w:rsid w:val="60067040"/>
    <w:rsid w:val="601E48C9"/>
    <w:rsid w:val="60394D62"/>
    <w:rsid w:val="6048641D"/>
    <w:rsid w:val="608C1993"/>
    <w:rsid w:val="609C3B91"/>
    <w:rsid w:val="60B5389D"/>
    <w:rsid w:val="60C15B9B"/>
    <w:rsid w:val="60DE1BBB"/>
    <w:rsid w:val="616710AC"/>
    <w:rsid w:val="6175447D"/>
    <w:rsid w:val="61774699"/>
    <w:rsid w:val="61CD6067"/>
    <w:rsid w:val="61FC53C8"/>
    <w:rsid w:val="620632A8"/>
    <w:rsid w:val="620A44F8"/>
    <w:rsid w:val="621D24E4"/>
    <w:rsid w:val="621E0449"/>
    <w:rsid w:val="622F6D22"/>
    <w:rsid w:val="6243457B"/>
    <w:rsid w:val="62753C21"/>
    <w:rsid w:val="62876A46"/>
    <w:rsid w:val="629848C7"/>
    <w:rsid w:val="62D50CF8"/>
    <w:rsid w:val="63035AB9"/>
    <w:rsid w:val="6338770C"/>
    <w:rsid w:val="6367429A"/>
    <w:rsid w:val="637251F2"/>
    <w:rsid w:val="63BD2DDA"/>
    <w:rsid w:val="640B6A1B"/>
    <w:rsid w:val="642913A3"/>
    <w:rsid w:val="644A7E43"/>
    <w:rsid w:val="646F78AA"/>
    <w:rsid w:val="64791E56"/>
    <w:rsid w:val="64852C29"/>
    <w:rsid w:val="649345DE"/>
    <w:rsid w:val="64B53086"/>
    <w:rsid w:val="64FC7645"/>
    <w:rsid w:val="65271455"/>
    <w:rsid w:val="653B59DE"/>
    <w:rsid w:val="6554126D"/>
    <w:rsid w:val="656D36EF"/>
    <w:rsid w:val="65B94452"/>
    <w:rsid w:val="65DF280D"/>
    <w:rsid w:val="65E41BD1"/>
    <w:rsid w:val="65E47122"/>
    <w:rsid w:val="65E54871"/>
    <w:rsid w:val="66037DBF"/>
    <w:rsid w:val="66246B74"/>
    <w:rsid w:val="66811B16"/>
    <w:rsid w:val="66BA0A94"/>
    <w:rsid w:val="66BF5110"/>
    <w:rsid w:val="66C35C8B"/>
    <w:rsid w:val="66D40A6C"/>
    <w:rsid w:val="672E57FA"/>
    <w:rsid w:val="6739419F"/>
    <w:rsid w:val="67893604"/>
    <w:rsid w:val="6790177A"/>
    <w:rsid w:val="67CA57F5"/>
    <w:rsid w:val="67D42744"/>
    <w:rsid w:val="67E2284E"/>
    <w:rsid w:val="67F8158F"/>
    <w:rsid w:val="6809591F"/>
    <w:rsid w:val="685F19E3"/>
    <w:rsid w:val="686139AD"/>
    <w:rsid w:val="68AE68FE"/>
    <w:rsid w:val="68D128E1"/>
    <w:rsid w:val="68EF7605"/>
    <w:rsid w:val="690A420D"/>
    <w:rsid w:val="69423360"/>
    <w:rsid w:val="697469DA"/>
    <w:rsid w:val="698A00BA"/>
    <w:rsid w:val="69960B13"/>
    <w:rsid w:val="699D58C3"/>
    <w:rsid w:val="69AE49D0"/>
    <w:rsid w:val="69B1341E"/>
    <w:rsid w:val="69BD6237"/>
    <w:rsid w:val="69CF4947"/>
    <w:rsid w:val="69D80C57"/>
    <w:rsid w:val="69D84286"/>
    <w:rsid w:val="69E13887"/>
    <w:rsid w:val="6A06480C"/>
    <w:rsid w:val="6A0D4726"/>
    <w:rsid w:val="6A21549A"/>
    <w:rsid w:val="6A3A44B6"/>
    <w:rsid w:val="6A3E6F26"/>
    <w:rsid w:val="6AA81A8A"/>
    <w:rsid w:val="6ABA5A6F"/>
    <w:rsid w:val="6AC124E1"/>
    <w:rsid w:val="6AF74155"/>
    <w:rsid w:val="6B19231D"/>
    <w:rsid w:val="6B673733"/>
    <w:rsid w:val="6B7B4D86"/>
    <w:rsid w:val="6B8137BE"/>
    <w:rsid w:val="6B9B0D7D"/>
    <w:rsid w:val="6BAE45CE"/>
    <w:rsid w:val="6BBC143D"/>
    <w:rsid w:val="6BD25A78"/>
    <w:rsid w:val="6C022DB1"/>
    <w:rsid w:val="6C042FCD"/>
    <w:rsid w:val="6C044EAC"/>
    <w:rsid w:val="6C140B28"/>
    <w:rsid w:val="6C262F44"/>
    <w:rsid w:val="6C2C6080"/>
    <w:rsid w:val="6C325359"/>
    <w:rsid w:val="6C452E1A"/>
    <w:rsid w:val="6C520081"/>
    <w:rsid w:val="6C58250B"/>
    <w:rsid w:val="6C702411"/>
    <w:rsid w:val="6C8C7F9E"/>
    <w:rsid w:val="6CEC5EAE"/>
    <w:rsid w:val="6D2D3E5E"/>
    <w:rsid w:val="6D30394E"/>
    <w:rsid w:val="6D5E42E7"/>
    <w:rsid w:val="6D7A2239"/>
    <w:rsid w:val="6D8A5133"/>
    <w:rsid w:val="6DCA5B51"/>
    <w:rsid w:val="6E7A1325"/>
    <w:rsid w:val="6E820121"/>
    <w:rsid w:val="6E97792A"/>
    <w:rsid w:val="6EEF1D13"/>
    <w:rsid w:val="6F125A01"/>
    <w:rsid w:val="6F180D78"/>
    <w:rsid w:val="6F2F51CC"/>
    <w:rsid w:val="6F3710ED"/>
    <w:rsid w:val="6F435BBB"/>
    <w:rsid w:val="6FA66736"/>
    <w:rsid w:val="6FF17294"/>
    <w:rsid w:val="6FF255CE"/>
    <w:rsid w:val="70635EE3"/>
    <w:rsid w:val="70666005"/>
    <w:rsid w:val="7081199A"/>
    <w:rsid w:val="70950698"/>
    <w:rsid w:val="711F61B4"/>
    <w:rsid w:val="71212192"/>
    <w:rsid w:val="71324139"/>
    <w:rsid w:val="71614A1E"/>
    <w:rsid w:val="716167CC"/>
    <w:rsid w:val="716D5171"/>
    <w:rsid w:val="71B132B0"/>
    <w:rsid w:val="71B92D4A"/>
    <w:rsid w:val="71BB5EDC"/>
    <w:rsid w:val="71C13139"/>
    <w:rsid w:val="71D36C4C"/>
    <w:rsid w:val="71D47B7C"/>
    <w:rsid w:val="71DB3640"/>
    <w:rsid w:val="7258197D"/>
    <w:rsid w:val="72936E59"/>
    <w:rsid w:val="72B362E0"/>
    <w:rsid w:val="72FE2DB9"/>
    <w:rsid w:val="73350E05"/>
    <w:rsid w:val="734463A5"/>
    <w:rsid w:val="73614861"/>
    <w:rsid w:val="738D3BAF"/>
    <w:rsid w:val="73A14A96"/>
    <w:rsid w:val="73E84F83"/>
    <w:rsid w:val="73FB1E5F"/>
    <w:rsid w:val="741A0CEE"/>
    <w:rsid w:val="7425388F"/>
    <w:rsid w:val="74273CFD"/>
    <w:rsid w:val="74275B70"/>
    <w:rsid w:val="74441817"/>
    <w:rsid w:val="74542618"/>
    <w:rsid w:val="746626FF"/>
    <w:rsid w:val="748450A8"/>
    <w:rsid w:val="74850A24"/>
    <w:rsid w:val="74AF459F"/>
    <w:rsid w:val="74C00763"/>
    <w:rsid w:val="75263FB5"/>
    <w:rsid w:val="752E10BB"/>
    <w:rsid w:val="75433EEE"/>
    <w:rsid w:val="758B3E18"/>
    <w:rsid w:val="75AB191F"/>
    <w:rsid w:val="76055D50"/>
    <w:rsid w:val="7641097A"/>
    <w:rsid w:val="7686575A"/>
    <w:rsid w:val="769135B9"/>
    <w:rsid w:val="76AD5B98"/>
    <w:rsid w:val="76F2314F"/>
    <w:rsid w:val="76FA290F"/>
    <w:rsid w:val="76FB321F"/>
    <w:rsid w:val="76FC7D33"/>
    <w:rsid w:val="77075720"/>
    <w:rsid w:val="771E3F3E"/>
    <w:rsid w:val="771F2A69"/>
    <w:rsid w:val="77244318"/>
    <w:rsid w:val="7772528F"/>
    <w:rsid w:val="77C80083"/>
    <w:rsid w:val="77E912C9"/>
    <w:rsid w:val="77E95D99"/>
    <w:rsid w:val="786A240A"/>
    <w:rsid w:val="78F47F26"/>
    <w:rsid w:val="793437F6"/>
    <w:rsid w:val="79870D9A"/>
    <w:rsid w:val="79A45D8C"/>
    <w:rsid w:val="79A4749B"/>
    <w:rsid w:val="79B67B89"/>
    <w:rsid w:val="79B80F53"/>
    <w:rsid w:val="79CB44AD"/>
    <w:rsid w:val="7A3964DC"/>
    <w:rsid w:val="7A434CC1"/>
    <w:rsid w:val="7A8D418E"/>
    <w:rsid w:val="7A93499B"/>
    <w:rsid w:val="7A9B793E"/>
    <w:rsid w:val="7AAB2866"/>
    <w:rsid w:val="7AB61937"/>
    <w:rsid w:val="7ACF5F05"/>
    <w:rsid w:val="7AE83ABA"/>
    <w:rsid w:val="7B113011"/>
    <w:rsid w:val="7B231C8F"/>
    <w:rsid w:val="7B512D73"/>
    <w:rsid w:val="7B56087C"/>
    <w:rsid w:val="7B9B1144"/>
    <w:rsid w:val="7BA3748A"/>
    <w:rsid w:val="7BA774D1"/>
    <w:rsid w:val="7BB104F0"/>
    <w:rsid w:val="7BBA0FB3"/>
    <w:rsid w:val="7BDD3E21"/>
    <w:rsid w:val="7BFC2078"/>
    <w:rsid w:val="7C46665A"/>
    <w:rsid w:val="7C5F185A"/>
    <w:rsid w:val="7C687E6D"/>
    <w:rsid w:val="7C7575D0"/>
    <w:rsid w:val="7CDA2186"/>
    <w:rsid w:val="7CDF651C"/>
    <w:rsid w:val="7D18144B"/>
    <w:rsid w:val="7D1E37C3"/>
    <w:rsid w:val="7D24527D"/>
    <w:rsid w:val="7D4A4935"/>
    <w:rsid w:val="7D5E4829"/>
    <w:rsid w:val="7D5F2576"/>
    <w:rsid w:val="7D715FE9"/>
    <w:rsid w:val="7D955A0C"/>
    <w:rsid w:val="7DB3215D"/>
    <w:rsid w:val="7E040C0B"/>
    <w:rsid w:val="7E705C9C"/>
    <w:rsid w:val="7E8D0C00"/>
    <w:rsid w:val="7E9B16AD"/>
    <w:rsid w:val="7EC44A62"/>
    <w:rsid w:val="7EDA138B"/>
    <w:rsid w:val="7F080287"/>
    <w:rsid w:val="7F11504C"/>
    <w:rsid w:val="7F1255AA"/>
    <w:rsid w:val="7F17496E"/>
    <w:rsid w:val="7F40565D"/>
    <w:rsid w:val="7F523476"/>
    <w:rsid w:val="7F624234"/>
    <w:rsid w:val="7F791185"/>
    <w:rsid w:val="7F912BF1"/>
    <w:rsid w:val="7FB11F72"/>
    <w:rsid w:val="7FC05F86"/>
    <w:rsid w:val="7FE361F8"/>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30"/>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44"/>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5"/>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autoRedefine/>
    <w:qFormat/>
    <w:uiPriority w:val="1"/>
    <w:pPr>
      <w:ind w:firstLine="420" w:firstLineChars="200"/>
    </w:pPr>
    <w:rPr>
      <w:rFonts w:eastAsia="仿宋_GB2312"/>
      <w:sz w:val="28"/>
    </w:rPr>
  </w:style>
  <w:style w:type="paragraph" w:styleId="6">
    <w:name w:val="Normal Indent"/>
    <w:basedOn w:val="1"/>
    <w:link w:val="52"/>
    <w:autoRedefine/>
    <w:qFormat/>
    <w:uiPriority w:val="99"/>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53"/>
    <w:autoRedefine/>
    <w:semiHidden/>
    <w:unhideWhenUsed/>
    <w:qFormat/>
    <w:uiPriority w:val="99"/>
    <w:pPr>
      <w:jc w:val="left"/>
    </w:pPr>
  </w:style>
  <w:style w:type="paragraph" w:styleId="8">
    <w:name w:val="Body Text"/>
    <w:basedOn w:val="1"/>
    <w:next w:val="9"/>
    <w:link w:val="34"/>
    <w:autoRedefine/>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
    <w:autoRedefine/>
    <w:qFormat/>
    <w:uiPriority w:val="0"/>
    <w:pPr>
      <w:widowControl/>
      <w:spacing w:after="120" w:line="240" w:lineRule="auto"/>
      <w:ind w:firstLine="420" w:firstLineChars="100"/>
    </w:pPr>
    <w:rPr>
      <w:szCs w:val="20"/>
    </w:rPr>
  </w:style>
  <w:style w:type="paragraph" w:styleId="10">
    <w:name w:val="Body Text Indent"/>
    <w:basedOn w:val="1"/>
    <w:link w:val="31"/>
    <w:autoRedefine/>
    <w:qFormat/>
    <w:uiPriority w:val="0"/>
    <w:pPr>
      <w:spacing w:line="480" w:lineRule="exact"/>
      <w:ind w:firstLine="480" w:firstLineChars="200"/>
    </w:pPr>
    <w:rPr>
      <w:rFonts w:ascii="宋体" w:hAnsi="宋体"/>
      <w:sz w:val="24"/>
    </w:rPr>
  </w:style>
  <w:style w:type="paragraph" w:styleId="11">
    <w:name w:val="toc 3"/>
    <w:basedOn w:val="1"/>
    <w:next w:val="1"/>
    <w:autoRedefine/>
    <w:qFormat/>
    <w:uiPriority w:val="0"/>
    <w:pPr>
      <w:ind w:left="840" w:leftChars="400"/>
    </w:pPr>
    <w:rPr>
      <w:rFonts w:ascii="Times New Roman" w:hAnsi="Times New Roman"/>
    </w:rPr>
  </w:style>
  <w:style w:type="paragraph" w:styleId="12">
    <w:name w:val="Plain Text"/>
    <w:basedOn w:val="1"/>
    <w:link w:val="33"/>
    <w:autoRedefine/>
    <w:qFormat/>
    <w:uiPriority w:val="0"/>
    <w:rPr>
      <w:rFonts w:ascii="宋体" w:hAnsi="Courier New" w:cs="Arial"/>
      <w:snapToGrid w:val="0"/>
      <w:szCs w:val="21"/>
    </w:rPr>
  </w:style>
  <w:style w:type="paragraph" w:styleId="13">
    <w:name w:val="Date"/>
    <w:basedOn w:val="1"/>
    <w:next w:val="1"/>
    <w:link w:val="32"/>
    <w:autoRedefine/>
    <w:qFormat/>
    <w:uiPriority w:val="0"/>
    <w:pPr>
      <w:ind w:left="100" w:leftChars="2500"/>
    </w:pPr>
    <w:rPr>
      <w:rFonts w:ascii="宋体"/>
      <w:sz w:val="24"/>
      <w:szCs w:val="21"/>
      <w:lang w:val="zh-CN"/>
    </w:rPr>
  </w:style>
  <w:style w:type="paragraph" w:styleId="14">
    <w:name w:val="Balloon Text"/>
    <w:basedOn w:val="1"/>
    <w:link w:val="47"/>
    <w:autoRedefine/>
    <w:semiHidden/>
    <w:unhideWhenUsed/>
    <w:qFormat/>
    <w:uiPriority w:val="99"/>
    <w:rPr>
      <w:sz w:val="18"/>
      <w:szCs w:val="18"/>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6"/>
    <w:basedOn w:val="1"/>
    <w:next w:val="1"/>
    <w:qFormat/>
    <w:uiPriority w:val="0"/>
    <w:pPr>
      <w:ind w:left="2100" w:leftChars="1000"/>
    </w:pPr>
  </w:style>
  <w:style w:type="paragraph" w:styleId="18">
    <w:name w:val="Body Text Indent 3"/>
    <w:basedOn w:val="1"/>
    <w:link w:val="51"/>
    <w:autoRedefine/>
    <w:qFormat/>
    <w:uiPriority w:val="0"/>
    <w:pPr>
      <w:spacing w:after="120"/>
      <w:ind w:left="420" w:leftChars="200"/>
    </w:pPr>
    <w:rPr>
      <w:rFonts w:ascii="Times New Roman" w:hAnsi="Times New Roman"/>
      <w:sz w:val="16"/>
      <w:szCs w:val="16"/>
    </w:rPr>
  </w:style>
  <w:style w:type="paragraph" w:styleId="19">
    <w:name w:val="annotation subject"/>
    <w:basedOn w:val="7"/>
    <w:next w:val="7"/>
    <w:link w:val="54"/>
    <w:autoRedefine/>
    <w:semiHidden/>
    <w:unhideWhenUsed/>
    <w:qFormat/>
    <w:uiPriority w:val="99"/>
    <w:rPr>
      <w:b/>
      <w:bCs/>
    </w:rPr>
  </w:style>
  <w:style w:type="paragraph" w:styleId="20">
    <w:name w:val="Body Text First Indent 2"/>
    <w:basedOn w:val="10"/>
    <w:qFormat/>
    <w:uiPriority w:val="99"/>
    <w:pPr>
      <w:spacing w:line="360" w:lineRule="auto"/>
      <w:ind w:firstLine="0"/>
    </w:pPr>
    <w:rPr>
      <w:kern w:val="0"/>
      <w:sz w:val="20"/>
      <w:lang w:val="zh-CN"/>
    </w:rPr>
  </w:style>
  <w:style w:type="table" w:styleId="22">
    <w:name w:val="Table Grid"/>
    <w:basedOn w:val="2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rPr>
      <w:rFonts w:ascii="Arial" w:hAnsi="Arial" w:eastAsia="黑体" w:cs="Arial"/>
      <w:snapToGrid w:val="0"/>
      <w:kern w:val="0"/>
      <w:szCs w:val="21"/>
    </w:rPr>
  </w:style>
  <w:style w:type="character" w:styleId="25">
    <w:name w:val="FollowedHyperlink"/>
    <w:basedOn w:val="23"/>
    <w:autoRedefine/>
    <w:semiHidden/>
    <w:unhideWhenUsed/>
    <w:qFormat/>
    <w:uiPriority w:val="99"/>
    <w:rPr>
      <w:color w:val="800080" w:themeColor="followedHyperlink"/>
      <w:u w:val="single"/>
    </w:rPr>
  </w:style>
  <w:style w:type="character" w:styleId="26">
    <w:name w:val="Hyperlink"/>
    <w:autoRedefine/>
    <w:qFormat/>
    <w:uiPriority w:val="99"/>
    <w:rPr>
      <w:rFonts w:ascii="Arial" w:hAnsi="Arial" w:eastAsia="黑体" w:cs="Arial"/>
      <w:snapToGrid w:val="0"/>
      <w:color w:val="000000"/>
      <w:kern w:val="0"/>
      <w:sz w:val="18"/>
      <w:szCs w:val="18"/>
      <w:u w:val="none"/>
    </w:rPr>
  </w:style>
  <w:style w:type="character" w:styleId="27">
    <w:name w:val="annotation reference"/>
    <w:basedOn w:val="23"/>
    <w:autoRedefine/>
    <w:semiHidden/>
    <w:unhideWhenUsed/>
    <w:qFormat/>
    <w:uiPriority w:val="99"/>
    <w:rPr>
      <w:sz w:val="21"/>
      <w:szCs w:val="21"/>
    </w:rPr>
  </w:style>
  <w:style w:type="character" w:customStyle="1" w:styleId="28">
    <w:name w:val="页眉 Char"/>
    <w:basedOn w:val="23"/>
    <w:link w:val="16"/>
    <w:autoRedefine/>
    <w:qFormat/>
    <w:uiPriority w:val="99"/>
    <w:rPr>
      <w:sz w:val="18"/>
      <w:szCs w:val="18"/>
    </w:rPr>
  </w:style>
  <w:style w:type="character" w:customStyle="1" w:styleId="29">
    <w:name w:val="页脚 Char"/>
    <w:basedOn w:val="23"/>
    <w:link w:val="15"/>
    <w:autoRedefine/>
    <w:qFormat/>
    <w:uiPriority w:val="99"/>
    <w:rPr>
      <w:sz w:val="18"/>
      <w:szCs w:val="18"/>
    </w:rPr>
  </w:style>
  <w:style w:type="character" w:customStyle="1" w:styleId="30">
    <w:name w:val="标题 2 Char"/>
    <w:basedOn w:val="23"/>
    <w:link w:val="3"/>
    <w:autoRedefine/>
    <w:qFormat/>
    <w:uiPriority w:val="0"/>
    <w:rPr>
      <w:rFonts w:ascii="仿宋_GB2312" w:hAnsi="仿宋" w:eastAsia="仿宋_GB2312" w:cs="Times New Roman"/>
      <w:b/>
      <w:bCs/>
      <w:sz w:val="32"/>
      <w:szCs w:val="32"/>
      <w:lang w:val="zh-CN"/>
    </w:rPr>
  </w:style>
  <w:style w:type="character" w:customStyle="1" w:styleId="31">
    <w:name w:val="正文文本缩进 Char"/>
    <w:basedOn w:val="23"/>
    <w:link w:val="10"/>
    <w:autoRedefine/>
    <w:qFormat/>
    <w:uiPriority w:val="0"/>
    <w:rPr>
      <w:rFonts w:ascii="宋体" w:hAnsi="宋体" w:eastAsia="宋体" w:cs="Times New Roman"/>
      <w:sz w:val="24"/>
      <w:szCs w:val="24"/>
    </w:rPr>
  </w:style>
  <w:style w:type="character" w:customStyle="1" w:styleId="32">
    <w:name w:val="日期 Char"/>
    <w:basedOn w:val="23"/>
    <w:link w:val="13"/>
    <w:autoRedefine/>
    <w:qFormat/>
    <w:uiPriority w:val="0"/>
    <w:rPr>
      <w:rFonts w:ascii="宋体" w:hAnsi="Calibri" w:eastAsia="宋体" w:cs="Times New Roman"/>
      <w:sz w:val="24"/>
      <w:szCs w:val="21"/>
      <w:lang w:val="zh-CN"/>
    </w:rPr>
  </w:style>
  <w:style w:type="character" w:customStyle="1" w:styleId="33">
    <w:name w:val="纯文本 Char"/>
    <w:basedOn w:val="23"/>
    <w:link w:val="12"/>
    <w:autoRedefine/>
    <w:qFormat/>
    <w:uiPriority w:val="0"/>
    <w:rPr>
      <w:rFonts w:ascii="宋体" w:hAnsi="Courier New" w:eastAsia="宋体" w:cs="Arial"/>
      <w:snapToGrid w:val="0"/>
      <w:szCs w:val="21"/>
    </w:rPr>
  </w:style>
  <w:style w:type="character" w:customStyle="1" w:styleId="34">
    <w:name w:val="正文文本 Char"/>
    <w:basedOn w:val="23"/>
    <w:link w:val="8"/>
    <w:autoRedefine/>
    <w:qFormat/>
    <w:uiPriority w:val="0"/>
    <w:rPr>
      <w:rFonts w:ascii="宋体" w:hAnsi="Arial" w:eastAsia="宋体" w:cs="Arial"/>
      <w:snapToGrid w:val="0"/>
      <w:sz w:val="24"/>
      <w:szCs w:val="21"/>
      <w:lang w:val="zh-CN"/>
    </w:rPr>
  </w:style>
  <w:style w:type="paragraph" w:customStyle="1" w:styleId="35">
    <w:name w:val="索引 11"/>
    <w:basedOn w:val="1"/>
    <w:next w:val="1"/>
    <w:autoRedefine/>
    <w:qFormat/>
    <w:uiPriority w:val="99"/>
    <w:pPr>
      <w:spacing w:line="360" w:lineRule="auto"/>
    </w:pPr>
    <w:rPr>
      <w:rFonts w:ascii="仿宋_GB2312" w:eastAsia="仿宋_GB2312"/>
      <w:sz w:val="24"/>
      <w:szCs w:val="20"/>
    </w:rPr>
  </w:style>
  <w:style w:type="paragraph" w:customStyle="1" w:styleId="3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39">
    <w:name w:val="纯文本1"/>
    <w:basedOn w:val="1"/>
    <w:autoRedefine/>
    <w:qFormat/>
    <w:uiPriority w:val="0"/>
    <w:rPr>
      <w:rFonts w:ascii="宋体" w:hAnsi="Courier New"/>
      <w:kern w:val="0"/>
      <w:sz w:val="20"/>
      <w:szCs w:val="20"/>
    </w:rPr>
  </w:style>
  <w:style w:type="paragraph" w:customStyle="1" w:styleId="4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0_0"/>
    <w:basedOn w:val="40"/>
    <w:autoRedefine/>
    <w:qFormat/>
    <w:uiPriority w:val="0"/>
    <w:rPr>
      <w:rFonts w:ascii="宋体" w:hAnsi="Courier New"/>
      <w:szCs w:val="21"/>
    </w:rPr>
  </w:style>
  <w:style w:type="paragraph" w:customStyle="1" w:styleId="42">
    <w:name w:val="正文2"/>
    <w:basedOn w:val="1"/>
    <w:autoRedefine/>
    <w:qFormat/>
    <w:uiPriority w:val="0"/>
    <w:pPr>
      <w:spacing w:before="156" w:line="360" w:lineRule="auto"/>
      <w:ind w:firstLine="510" w:firstLineChars="200"/>
    </w:pPr>
    <w:rPr>
      <w:sz w:val="24"/>
      <w:szCs w:val="20"/>
    </w:rPr>
  </w:style>
  <w:style w:type="paragraph" w:customStyle="1" w:styleId="43">
    <w:name w:val="正文缩进1"/>
    <w:basedOn w:val="1"/>
    <w:next w:val="10"/>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4">
    <w:name w:val="标题 3 Char"/>
    <w:basedOn w:val="23"/>
    <w:link w:val="4"/>
    <w:autoRedefine/>
    <w:semiHidden/>
    <w:qFormat/>
    <w:uiPriority w:val="9"/>
    <w:rPr>
      <w:rFonts w:ascii="Calibri" w:hAnsi="Calibri" w:eastAsia="宋体" w:cs="Times New Roman"/>
      <w:b/>
      <w:bCs/>
      <w:sz w:val="32"/>
      <w:szCs w:val="32"/>
    </w:rPr>
  </w:style>
  <w:style w:type="character" w:customStyle="1" w:styleId="45">
    <w:name w:val="标题 4 Char"/>
    <w:basedOn w:val="23"/>
    <w:link w:val="5"/>
    <w:autoRedefine/>
    <w:semiHidden/>
    <w:qFormat/>
    <w:uiPriority w:val="9"/>
    <w:rPr>
      <w:rFonts w:asciiTheme="majorHAnsi" w:hAnsiTheme="majorHAnsi" w:eastAsiaTheme="majorEastAsia" w:cstheme="majorBidi"/>
      <w:b/>
      <w:bCs/>
      <w:sz w:val="28"/>
      <w:szCs w:val="28"/>
    </w:rPr>
  </w:style>
  <w:style w:type="paragraph" w:customStyle="1" w:styleId="46">
    <w:name w:val="标题4"/>
    <w:basedOn w:val="1"/>
    <w:autoRedefine/>
    <w:qFormat/>
    <w:uiPriority w:val="0"/>
    <w:rPr>
      <w:rFonts w:ascii="Times New Roman" w:hAnsi="Times New Roman" w:eastAsia="仿宋_GB2312"/>
      <w:sz w:val="32"/>
      <w:szCs w:val="20"/>
    </w:rPr>
  </w:style>
  <w:style w:type="character" w:customStyle="1" w:styleId="47">
    <w:name w:val="批注框文本 Char"/>
    <w:basedOn w:val="23"/>
    <w:link w:val="14"/>
    <w:autoRedefine/>
    <w:semiHidden/>
    <w:qFormat/>
    <w:uiPriority w:val="99"/>
    <w:rPr>
      <w:rFonts w:ascii="Calibri" w:hAnsi="Calibri" w:eastAsia="宋体" w:cs="Times New Roman"/>
      <w:sz w:val="18"/>
      <w:szCs w:val="18"/>
    </w:rPr>
  </w:style>
  <w:style w:type="character" w:customStyle="1" w:styleId="48">
    <w:name w:val="List Paragraph Char"/>
    <w:link w:val="49"/>
    <w:autoRedefine/>
    <w:qFormat/>
    <w:locked/>
    <w:uiPriority w:val="0"/>
    <w:rPr>
      <w:rFonts w:ascii="Times New Roman" w:hAnsi="Times New Roman"/>
      <w:szCs w:val="24"/>
    </w:rPr>
  </w:style>
  <w:style w:type="paragraph" w:customStyle="1" w:styleId="49">
    <w:name w:val="列出段落1"/>
    <w:basedOn w:val="1"/>
    <w:link w:val="48"/>
    <w:autoRedefine/>
    <w:qFormat/>
    <w:uiPriority w:val="0"/>
    <w:pPr>
      <w:ind w:firstLine="420" w:firstLineChars="200"/>
    </w:pPr>
    <w:rPr>
      <w:rFonts w:ascii="Times New Roman" w:hAnsi="Times New Roman" w:eastAsiaTheme="minorEastAsia" w:cstheme="minorBidi"/>
    </w:rPr>
  </w:style>
  <w:style w:type="paragraph" w:customStyle="1" w:styleId="50">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rPr>
  </w:style>
  <w:style w:type="character" w:customStyle="1" w:styleId="51">
    <w:name w:val="正文文本缩进 3 Char"/>
    <w:basedOn w:val="23"/>
    <w:link w:val="18"/>
    <w:autoRedefine/>
    <w:qFormat/>
    <w:uiPriority w:val="0"/>
    <w:rPr>
      <w:rFonts w:ascii="Times New Roman" w:hAnsi="Times New Roman" w:eastAsia="宋体" w:cs="Times New Roman"/>
      <w:kern w:val="2"/>
      <w:sz w:val="16"/>
      <w:szCs w:val="16"/>
    </w:rPr>
  </w:style>
  <w:style w:type="character" w:customStyle="1" w:styleId="52">
    <w:name w:val="正文缩进 Char"/>
    <w:link w:val="6"/>
    <w:autoRedefine/>
    <w:qFormat/>
    <w:uiPriority w:val="99"/>
    <w:rPr>
      <w:rFonts w:ascii="宋体" w:hAnsi="Calibri" w:eastAsia="宋体" w:cs="Times New Roman"/>
      <w:snapToGrid w:val="0"/>
      <w:color w:val="000000"/>
      <w:kern w:val="28"/>
      <w:sz w:val="28"/>
    </w:rPr>
  </w:style>
  <w:style w:type="character" w:customStyle="1" w:styleId="53">
    <w:name w:val="批注文字 Char"/>
    <w:basedOn w:val="23"/>
    <w:link w:val="7"/>
    <w:autoRedefine/>
    <w:semiHidden/>
    <w:qFormat/>
    <w:uiPriority w:val="99"/>
    <w:rPr>
      <w:rFonts w:ascii="Calibri" w:hAnsi="Calibri" w:eastAsia="宋体" w:cs="Times New Roman"/>
      <w:kern w:val="2"/>
      <w:sz w:val="21"/>
      <w:szCs w:val="24"/>
    </w:rPr>
  </w:style>
  <w:style w:type="character" w:customStyle="1" w:styleId="54">
    <w:name w:val="批注主题 Char"/>
    <w:basedOn w:val="53"/>
    <w:link w:val="19"/>
    <w:autoRedefine/>
    <w:semiHidden/>
    <w:qFormat/>
    <w:uiPriority w:val="99"/>
    <w:rPr>
      <w:rFonts w:ascii="Calibri" w:hAnsi="Calibri" w:eastAsia="宋体" w:cs="Times New Roman"/>
      <w:b/>
      <w:bCs/>
      <w:kern w:val="2"/>
      <w:sz w:val="21"/>
      <w:szCs w:val="24"/>
    </w:rPr>
  </w:style>
  <w:style w:type="character" w:customStyle="1" w:styleId="55">
    <w:name w:val="textcolor1"/>
    <w:basedOn w:val="23"/>
    <w:autoRedefine/>
    <w:qFormat/>
    <w:uiPriority w:val="0"/>
    <w:rPr>
      <w:color w:val="FF6600"/>
    </w:rPr>
  </w:style>
  <w:style w:type="character" w:customStyle="1" w:styleId="56">
    <w:name w:val="font71"/>
    <w:basedOn w:val="23"/>
    <w:autoRedefine/>
    <w:qFormat/>
    <w:uiPriority w:val="0"/>
    <w:rPr>
      <w:rFonts w:ascii="Arial" w:hAnsi="Arial" w:cs="Arial"/>
      <w:color w:val="000000"/>
      <w:sz w:val="22"/>
      <w:szCs w:val="22"/>
      <w:u w:val="none"/>
    </w:rPr>
  </w:style>
  <w:style w:type="character" w:customStyle="1" w:styleId="57">
    <w:name w:val="font11"/>
    <w:basedOn w:val="23"/>
    <w:autoRedefine/>
    <w:qFormat/>
    <w:uiPriority w:val="0"/>
    <w:rPr>
      <w:rFonts w:hint="eastAsia" w:ascii="宋体" w:hAnsi="宋体" w:eastAsia="宋体" w:cs="宋体"/>
      <w:color w:val="000000"/>
      <w:sz w:val="22"/>
      <w:szCs w:val="22"/>
      <w:u w:val="none"/>
    </w:rPr>
  </w:style>
  <w:style w:type="character" w:customStyle="1" w:styleId="58">
    <w:name w:val="font81"/>
    <w:basedOn w:val="23"/>
    <w:autoRedefine/>
    <w:qFormat/>
    <w:uiPriority w:val="0"/>
    <w:rPr>
      <w:rFonts w:ascii="Wingdings 2" w:hAnsi="Wingdings 2" w:eastAsia="Wingdings 2" w:cs="Wingdings 2"/>
      <w:color w:val="000000"/>
      <w:sz w:val="22"/>
      <w:szCs w:val="22"/>
      <w:u w:val="none"/>
    </w:rPr>
  </w:style>
  <w:style w:type="character" w:customStyle="1" w:styleId="59">
    <w:name w:val="font61"/>
    <w:basedOn w:val="23"/>
    <w:autoRedefine/>
    <w:qFormat/>
    <w:uiPriority w:val="0"/>
    <w:rPr>
      <w:rFonts w:ascii="Arial" w:hAnsi="Arial" w:cs="Arial"/>
      <w:color w:val="000000"/>
      <w:sz w:val="24"/>
      <w:szCs w:val="24"/>
      <w:u w:val="none"/>
    </w:rPr>
  </w:style>
  <w:style w:type="character" w:customStyle="1" w:styleId="60">
    <w:name w:val="font01"/>
    <w:basedOn w:val="23"/>
    <w:autoRedefine/>
    <w:qFormat/>
    <w:uiPriority w:val="0"/>
    <w:rPr>
      <w:rFonts w:hint="eastAsia" w:ascii="宋体" w:hAnsi="宋体" w:eastAsia="宋体" w:cs="宋体"/>
      <w:color w:val="000000"/>
      <w:sz w:val="24"/>
      <w:szCs w:val="24"/>
      <w:u w:val="none"/>
    </w:rPr>
  </w:style>
  <w:style w:type="character" w:customStyle="1" w:styleId="61">
    <w:name w:val="font51"/>
    <w:basedOn w:val="23"/>
    <w:autoRedefine/>
    <w:qFormat/>
    <w:uiPriority w:val="0"/>
    <w:rPr>
      <w:rFonts w:ascii="Arial" w:hAnsi="Arial" w:cs="Arial"/>
      <w:color w:val="000000"/>
      <w:sz w:val="22"/>
      <w:szCs w:val="22"/>
      <w:u w:val="none"/>
    </w:rPr>
  </w:style>
  <w:style w:type="table" w:customStyle="1" w:styleId="62">
    <w:name w:val="Table Normal"/>
    <w:autoRedefine/>
    <w:semiHidden/>
    <w:unhideWhenUsed/>
    <w:qFormat/>
    <w:uiPriority w:val="0"/>
    <w:tblPr>
      <w:tblCellMar>
        <w:top w:w="0" w:type="dxa"/>
        <w:left w:w="0" w:type="dxa"/>
        <w:bottom w:w="0" w:type="dxa"/>
        <w:right w:w="0" w:type="dxa"/>
      </w:tblCellMar>
    </w:tblPr>
  </w:style>
  <w:style w:type="paragraph" w:customStyle="1" w:styleId="63">
    <w:name w:val="正文空格"/>
    <w:basedOn w:val="1"/>
    <w:next w:val="1"/>
    <w:autoRedefine/>
    <w:qFormat/>
    <w:uiPriority w:val="0"/>
    <w:pPr>
      <w:spacing w:line="400" w:lineRule="exact"/>
      <w:ind w:firstLine="200" w:firstLineChars="200"/>
    </w:pPr>
    <w:rPr>
      <w:sz w:val="24"/>
      <w:szCs w:val="22"/>
    </w:rPr>
  </w:style>
  <w:style w:type="paragraph" w:customStyle="1" w:styleId="64">
    <w:name w:val="首行缩进"/>
    <w:qFormat/>
    <w:uiPriority w:val="0"/>
    <w:pPr>
      <w:widowControl w:val="0"/>
      <w:spacing w:line="360" w:lineRule="auto"/>
      <w:ind w:firstLine="480" w:firstLineChars="200"/>
    </w:pPr>
    <w:rPr>
      <w:rFonts w:ascii="宋体" w:hAnsi="宋体"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70</Pages>
  <Words>7580</Words>
  <Characters>8623</Characters>
  <Lines>298</Lines>
  <Paragraphs>83</Paragraphs>
  <TotalTime>5</TotalTime>
  <ScaleCrop>false</ScaleCrop>
  <LinksUpToDate>false</LinksUpToDate>
  <CharactersWithSpaces>8981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2022-05-13T07:22:00Z</dcterms:created>
  <dc:creator>Microsoft</dc:creator>
  <cp:lastModifiedBy>莫甘娜</cp:lastModifiedBy>
  <cp:lastPrinted>2024-01-25T07:39:00Z</cp:lastPrinted>
  <dcterms:modified xsi:type="dcterms:W3CDTF">2024-11-15T07:39:45Z</dcterms:modified>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A12025A4C1A0495C92A5218CFCA62A79</vt:lpwstr>
  </property>
</Properties>
</file>