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931D">
      <w:pPr>
        <w:jc w:val="center"/>
        <w:outlineLvl w:val="0"/>
        <w:rPr>
          <w:rFonts w:hint="eastAsia" w:ascii="仿宋" w:hAnsi="仿宋" w:eastAsia="仿宋" w:cs="仿宋"/>
          <w:b/>
          <w:color w:val="auto"/>
          <w:sz w:val="32"/>
          <w:szCs w:val="32"/>
          <w:highlight w:val="none"/>
          <w:lang w:eastAsia="zh-CN"/>
        </w:rPr>
      </w:pPr>
      <w:bookmarkStart w:id="0" w:name="_Hlt67893495"/>
      <w:bookmarkEnd w:id="0"/>
      <w:r>
        <w:rPr>
          <w:rFonts w:hint="eastAsia" w:ascii="仿宋" w:hAnsi="仿宋" w:eastAsia="仿宋" w:cs="仿宋"/>
          <w:b/>
          <w:bCs/>
          <w:color w:val="auto"/>
          <w:sz w:val="44"/>
          <w:szCs w:val="44"/>
          <w:highlight w:val="none"/>
          <w:lang w:eastAsia="zh-CN"/>
        </w:rPr>
        <w:t>嵊州市妇幼保健院（嵊州市第二人民医院）及疾控中心异地新建工程四期医用全自动电子血压计、C臂机等设备采购项目</w:t>
      </w:r>
    </w:p>
    <w:p w14:paraId="1CF164DA">
      <w:pPr>
        <w:keepNext w:val="0"/>
        <w:keepLines w:val="0"/>
        <w:pageBreakBefore w:val="0"/>
        <w:widowControl w:val="0"/>
        <w:kinsoku/>
        <w:wordWrap/>
        <w:overflowPunct/>
        <w:topLinePunct w:val="0"/>
        <w:autoSpaceDE/>
        <w:autoSpaceDN/>
        <w:bidi w:val="0"/>
        <w:adjustRightInd w:val="0"/>
        <w:snapToGrid/>
        <w:spacing w:before="625" w:beforeLines="200" w:after="469" w:afterLines="150" w:line="360" w:lineRule="auto"/>
        <w:jc w:val="center"/>
        <w:textAlignment w:val="auto"/>
        <w:outlineLvl w:val="0"/>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SXPZ-H20241107ZXX</w:t>
      </w:r>
    </w:p>
    <w:p w14:paraId="63D2F59F">
      <w:pPr>
        <w:spacing w:before="240" w:beforeLines="100" w:line="360" w:lineRule="auto"/>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44"/>
          <w:szCs w:val="44"/>
          <w:highlight w:val="none"/>
        </w:rPr>
        <w:t>（国企采购）</w:t>
      </w:r>
    </w:p>
    <w:p w14:paraId="7A48AB65">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4F39D354">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759EB39D">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69EB17BE">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19E4CFF8">
      <w:pPr>
        <w:jc w:val="center"/>
        <w:outlineLvl w:val="0"/>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FA112AD">
      <w:pPr>
        <w:jc w:val="center"/>
        <w:outlineLvl w:val="0"/>
        <w:rPr>
          <w:rFonts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07845AFC">
      <w:pPr>
        <w:adjustRightInd/>
        <w:spacing w:before="120" w:beforeLines="50" w:after="120" w:afterLines="50" w:line="360" w:lineRule="auto"/>
        <w:jc w:val="center"/>
        <w:rPr>
          <w:rFonts w:ascii="仿宋" w:hAnsi="仿宋" w:eastAsia="仿宋" w:cs="仿宋"/>
          <w:b/>
          <w:bCs/>
          <w:color w:val="auto"/>
          <w:sz w:val="36"/>
          <w:szCs w:val="36"/>
          <w:highlight w:val="none"/>
        </w:rPr>
      </w:pPr>
      <w:r>
        <w:rPr>
          <w:rFonts w:hint="eastAsia" w:ascii="仿宋" w:hAnsi="仿宋" w:eastAsia="仿宋" w:cs="仿宋"/>
          <w:b/>
          <w:color w:val="auto"/>
          <w:sz w:val="44"/>
          <w:szCs w:val="44"/>
          <w:highlight w:val="none"/>
        </w:rPr>
        <w:t>（电子招投标）</w:t>
      </w:r>
    </w:p>
    <w:p w14:paraId="1489CA78">
      <w:pPr>
        <w:adjustRightInd/>
        <w:spacing w:line="360" w:lineRule="auto"/>
        <w:ind w:right="533"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采购单位: 嵊州市经济开发区艇湖新</w:t>
      </w:r>
    </w:p>
    <w:p w14:paraId="0360BEA8">
      <w:pPr>
        <w:adjustRightInd/>
        <w:spacing w:line="360" w:lineRule="auto"/>
        <w:ind w:right="533" w:firstLine="2891" w:firstLineChars="9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兴产业园建设有限公司</w:t>
      </w:r>
    </w:p>
    <w:p w14:paraId="4984FB6F">
      <w:pPr>
        <w:adjustRightInd/>
        <w:spacing w:line="360" w:lineRule="auto"/>
        <w:ind w:right="533"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代理机构: 绍兴平准招标代理有限公司 </w:t>
      </w:r>
    </w:p>
    <w:p w14:paraId="21F6152D">
      <w:pPr>
        <w:adjustRightInd/>
        <w:spacing w:line="360" w:lineRule="auto"/>
        <w:ind w:right="533" w:firstLine="1285" w:firstLineChars="400"/>
        <w:rPr>
          <w:rFonts w:ascii="仿宋" w:hAnsi="仿宋" w:eastAsia="仿宋" w:cs="仿宋"/>
          <w:color w:val="auto"/>
          <w:sz w:val="32"/>
          <w:szCs w:val="32"/>
          <w:highlight w:val="none"/>
        </w:rPr>
        <w:sectPr>
          <w:headerReference r:id="rId4" w:type="first"/>
          <w:headerReference r:id="rId3" w:type="default"/>
          <w:footerReference r:id="rId5" w:type="even"/>
          <w:pgSz w:w="11906" w:h="16838"/>
          <w:pgMar w:top="1814" w:right="1474" w:bottom="1814" w:left="1474" w:header="851" w:footer="992" w:gutter="0"/>
          <w:pgNumType w:start="1"/>
          <w:cols w:space="720" w:num="1"/>
          <w:titlePg/>
          <w:docGrid w:linePitch="312" w:charSpace="0"/>
        </w:sectPr>
      </w:pPr>
      <w:r>
        <w:rPr>
          <w:rFonts w:hint="eastAsia" w:ascii="仿宋" w:hAnsi="仿宋" w:eastAsia="仿宋" w:cs="仿宋"/>
          <w:b/>
          <w:bCs/>
          <w:color w:val="auto"/>
          <w:sz w:val="32"/>
          <w:szCs w:val="32"/>
          <w:highlight w:val="none"/>
        </w:rPr>
        <w:t>日    期: 2024年11月</w:t>
      </w:r>
    </w:p>
    <w:p w14:paraId="6AF88ED2">
      <w:pPr>
        <w:spacing w:line="360" w:lineRule="auto"/>
        <w:rPr>
          <w:rFonts w:ascii="仿宋" w:hAnsi="仿宋" w:eastAsia="仿宋" w:cs="仿宋"/>
          <w:color w:val="auto"/>
          <w:sz w:val="24"/>
          <w:highlight w:val="none"/>
        </w:rPr>
      </w:pPr>
    </w:p>
    <w:p w14:paraId="651E673C">
      <w:pPr>
        <w:spacing w:line="360" w:lineRule="auto"/>
        <w:jc w:val="center"/>
        <w:rPr>
          <w:rFonts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44"/>
          <w:szCs w:val="44"/>
          <w:highlight w:val="none"/>
        </w:rPr>
        <w:t>目  录</w:t>
      </w:r>
    </w:p>
    <w:p w14:paraId="763B3745">
      <w:pPr>
        <w:snapToGrid w:val="0"/>
        <w:spacing w:before="120" w:beforeLines="50"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F618575">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75485C42">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26DBCEDC">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评标方法及标准</w:t>
      </w:r>
    </w:p>
    <w:p w14:paraId="09CCDFDC">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合同的主要条款</w:t>
      </w:r>
    </w:p>
    <w:p w14:paraId="0128B0B9">
      <w:pPr>
        <w:snapToGrid w:val="0"/>
        <w:spacing w:line="360" w:lineRule="auto"/>
        <w:ind w:firstLine="2530" w:firstLineChars="700"/>
        <w:jc w:val="left"/>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7152E9C0">
      <w:pPr>
        <w:spacing w:line="360" w:lineRule="auto"/>
        <w:ind w:firstLine="549" w:firstLineChars="229"/>
        <w:rPr>
          <w:rFonts w:ascii="仿宋" w:hAnsi="仿宋" w:eastAsia="仿宋" w:cs="仿宋"/>
          <w:color w:val="auto"/>
          <w:sz w:val="24"/>
          <w:highlight w:val="none"/>
        </w:rPr>
      </w:pPr>
    </w:p>
    <w:p w14:paraId="1A0D4982">
      <w:pPr>
        <w:spacing w:line="360" w:lineRule="auto"/>
        <w:ind w:firstLine="549" w:firstLineChars="229"/>
        <w:rPr>
          <w:rFonts w:ascii="仿宋" w:hAnsi="仿宋" w:eastAsia="仿宋" w:cs="仿宋"/>
          <w:color w:val="auto"/>
          <w:sz w:val="24"/>
          <w:highlight w:val="none"/>
        </w:rPr>
      </w:pPr>
    </w:p>
    <w:p w14:paraId="13F3661A">
      <w:pPr>
        <w:spacing w:line="360" w:lineRule="auto"/>
        <w:ind w:firstLine="549" w:firstLineChars="229"/>
        <w:rPr>
          <w:rFonts w:ascii="仿宋" w:hAnsi="仿宋" w:eastAsia="仿宋" w:cs="仿宋"/>
          <w:color w:val="auto"/>
          <w:sz w:val="24"/>
          <w:highlight w:val="none"/>
        </w:rPr>
      </w:pPr>
    </w:p>
    <w:p w14:paraId="3962314E">
      <w:pPr>
        <w:spacing w:line="360" w:lineRule="auto"/>
        <w:ind w:firstLine="549" w:firstLineChars="229"/>
        <w:rPr>
          <w:rFonts w:ascii="仿宋" w:hAnsi="仿宋" w:eastAsia="仿宋" w:cs="仿宋"/>
          <w:color w:val="auto"/>
          <w:sz w:val="24"/>
          <w:highlight w:val="none"/>
        </w:rPr>
      </w:pPr>
    </w:p>
    <w:p w14:paraId="3D556096">
      <w:pPr>
        <w:spacing w:line="360" w:lineRule="auto"/>
        <w:ind w:firstLine="549" w:firstLineChars="229"/>
        <w:rPr>
          <w:rFonts w:ascii="仿宋" w:hAnsi="仿宋" w:eastAsia="仿宋" w:cs="仿宋"/>
          <w:color w:val="auto"/>
          <w:sz w:val="24"/>
          <w:highlight w:val="none"/>
        </w:rPr>
      </w:pPr>
    </w:p>
    <w:p w14:paraId="65B9AE85">
      <w:pPr>
        <w:spacing w:line="360" w:lineRule="auto"/>
        <w:ind w:firstLine="549" w:firstLineChars="229"/>
        <w:rPr>
          <w:rFonts w:ascii="仿宋" w:hAnsi="仿宋" w:eastAsia="仿宋" w:cs="仿宋"/>
          <w:color w:val="auto"/>
          <w:sz w:val="24"/>
          <w:highlight w:val="none"/>
        </w:rPr>
      </w:pPr>
    </w:p>
    <w:p w14:paraId="4B0017D3">
      <w:pPr>
        <w:spacing w:line="360" w:lineRule="auto"/>
        <w:ind w:firstLine="549" w:firstLineChars="229"/>
        <w:rPr>
          <w:rFonts w:ascii="仿宋" w:hAnsi="仿宋" w:eastAsia="仿宋" w:cs="仿宋"/>
          <w:color w:val="auto"/>
          <w:sz w:val="24"/>
          <w:highlight w:val="none"/>
        </w:rPr>
      </w:pPr>
    </w:p>
    <w:p w14:paraId="1161EC7F">
      <w:pPr>
        <w:spacing w:line="360" w:lineRule="auto"/>
        <w:ind w:firstLine="549" w:firstLineChars="229"/>
        <w:rPr>
          <w:rFonts w:ascii="仿宋" w:hAnsi="仿宋" w:eastAsia="仿宋" w:cs="仿宋"/>
          <w:color w:val="auto"/>
          <w:sz w:val="24"/>
          <w:highlight w:val="none"/>
        </w:rPr>
      </w:pPr>
    </w:p>
    <w:p w14:paraId="5DEC6E1D">
      <w:pPr>
        <w:spacing w:line="360" w:lineRule="auto"/>
        <w:ind w:firstLine="549" w:firstLineChars="229"/>
        <w:rPr>
          <w:rFonts w:ascii="仿宋" w:hAnsi="仿宋" w:eastAsia="仿宋" w:cs="仿宋"/>
          <w:color w:val="auto"/>
          <w:sz w:val="24"/>
          <w:highlight w:val="none"/>
        </w:rPr>
      </w:pPr>
    </w:p>
    <w:p w14:paraId="1E0F05E9">
      <w:pPr>
        <w:spacing w:line="360" w:lineRule="auto"/>
        <w:ind w:firstLine="549" w:firstLineChars="229"/>
        <w:rPr>
          <w:rFonts w:ascii="仿宋" w:hAnsi="仿宋" w:eastAsia="仿宋" w:cs="仿宋"/>
          <w:color w:val="auto"/>
          <w:sz w:val="24"/>
          <w:highlight w:val="none"/>
        </w:rPr>
      </w:pPr>
    </w:p>
    <w:p w14:paraId="15F93E3C">
      <w:pPr>
        <w:spacing w:line="360" w:lineRule="auto"/>
        <w:ind w:firstLine="549" w:firstLineChars="229"/>
        <w:rPr>
          <w:rFonts w:ascii="仿宋" w:hAnsi="仿宋" w:eastAsia="仿宋" w:cs="仿宋"/>
          <w:color w:val="auto"/>
          <w:sz w:val="24"/>
          <w:highlight w:val="none"/>
        </w:rPr>
      </w:pPr>
    </w:p>
    <w:p w14:paraId="5848C82F">
      <w:pPr>
        <w:spacing w:line="360" w:lineRule="auto"/>
        <w:ind w:firstLine="549" w:firstLineChars="229"/>
        <w:rPr>
          <w:rFonts w:ascii="仿宋" w:hAnsi="仿宋" w:eastAsia="仿宋" w:cs="仿宋"/>
          <w:color w:val="auto"/>
          <w:sz w:val="24"/>
          <w:highlight w:val="none"/>
        </w:rPr>
      </w:pPr>
    </w:p>
    <w:p w14:paraId="0A3B4ED7">
      <w:pPr>
        <w:spacing w:line="360" w:lineRule="auto"/>
        <w:ind w:firstLine="549" w:firstLineChars="229"/>
        <w:rPr>
          <w:rFonts w:ascii="仿宋" w:hAnsi="仿宋" w:eastAsia="仿宋" w:cs="仿宋"/>
          <w:color w:val="auto"/>
          <w:sz w:val="24"/>
          <w:highlight w:val="none"/>
        </w:rPr>
      </w:pPr>
    </w:p>
    <w:p w14:paraId="7EEC4F10">
      <w:pPr>
        <w:spacing w:line="360" w:lineRule="auto"/>
        <w:rPr>
          <w:rFonts w:ascii="仿宋" w:hAnsi="仿宋" w:eastAsia="仿宋" w:cs="仿宋"/>
          <w:color w:val="auto"/>
          <w:sz w:val="24"/>
          <w:highlight w:val="none"/>
        </w:rPr>
      </w:pPr>
    </w:p>
    <w:bookmarkEnd w:id="2"/>
    <w:p w14:paraId="341F233D">
      <w:pPr>
        <w:adjustRightInd/>
        <w:spacing w:line="360" w:lineRule="auto"/>
        <w:jc w:val="center"/>
        <w:outlineLvl w:val="0"/>
        <w:rPr>
          <w:rFonts w:ascii="仿宋" w:hAnsi="仿宋" w:eastAsia="仿宋" w:cs="仿宋"/>
          <w:b/>
          <w:color w:val="auto"/>
          <w:sz w:val="36"/>
          <w:szCs w:val="20"/>
          <w:highlight w:val="none"/>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55541AE9">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C6B38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FFEC4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bCs/>
          <w:color w:val="auto"/>
          <w:sz w:val="24"/>
          <w:highlight w:val="none"/>
          <w:u w:val="single"/>
        </w:rPr>
        <w:t>嵊州市妇幼保健院（嵊州市第二人民医院）及疾控中心异地新建工程四期增补设备采购项目</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仿宋" w:hAnsi="仿宋" w:eastAsia="仿宋" w:cs="仿宋"/>
          <w:snapToGrid/>
          <w:color w:val="auto"/>
          <w:kern w:val="2"/>
          <w:sz w:val="24"/>
          <w:szCs w:val="24"/>
          <w:highlight w:val="none"/>
        </w:rPr>
        <w:t>https://www.lecaiyun.com/）获取（下载）招标文件，并于</w:t>
      </w:r>
      <w:r>
        <w:rPr>
          <w:rStyle w:val="76"/>
          <w:rFonts w:hint="eastAsia" w:ascii="仿宋" w:hAnsi="仿宋" w:eastAsia="仿宋" w:cs="仿宋"/>
          <w:snapToGrid/>
          <w:color w:val="auto"/>
          <w:kern w:val="2"/>
          <w:sz w:val="24"/>
          <w:szCs w:val="24"/>
          <w:highlight w:val="none"/>
        </w:rPr>
        <w:t>2024年</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u w:val="single"/>
          <w:lang w:val="en-US" w:eastAsia="zh-CN"/>
        </w:rPr>
        <w:t>12</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u w:val="single"/>
          <w:lang w:val="en-US" w:eastAsia="zh-CN"/>
        </w:rPr>
        <w:t>10</w:t>
      </w:r>
      <w:r>
        <w:rPr>
          <w:rStyle w:val="76"/>
          <w:rFonts w:hint="eastAsia" w:ascii="仿宋" w:hAnsi="仿宋" w:eastAsia="仿宋" w:cs="仿宋"/>
          <w:snapToGrid/>
          <w:color w:val="auto"/>
          <w:kern w:val="2"/>
          <w:sz w:val="24"/>
          <w:szCs w:val="24"/>
          <w:highlight w:val="none"/>
          <w:u w:val="single"/>
        </w:rPr>
        <w:t xml:space="preserve"> </w:t>
      </w:r>
      <w:r>
        <w:rPr>
          <w:rStyle w:val="76"/>
          <w:rFonts w:hint="eastAsia" w:ascii="仿宋" w:hAnsi="仿宋" w:eastAsia="仿宋" w:cs="仿宋"/>
          <w:snapToGrid/>
          <w:color w:val="auto"/>
          <w:kern w:val="2"/>
          <w:sz w:val="24"/>
          <w:szCs w:val="24"/>
          <w:highlight w:val="none"/>
        </w:rPr>
        <w:t>日09点00分00秒</w:t>
      </w:r>
      <w:r>
        <w:rPr>
          <w:rStyle w:val="76"/>
          <w:rFonts w:hint="eastAsia" w:ascii="仿宋" w:hAnsi="仿宋" w:eastAsia="仿宋" w:cs="仿宋"/>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341927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EFB2752">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SXPZ-H20241107ZXX</w:t>
      </w:r>
    </w:p>
    <w:p w14:paraId="6C1E6E24">
      <w:pPr>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嵊州市妇幼保健院（嵊州市第二人民医院）及疾控中心异地新建工程四期医用全自动电子血压计、C臂机等设备采购项目</w:t>
      </w:r>
    </w:p>
    <w:p w14:paraId="6A79BC6F">
      <w:pPr>
        <w:spacing w:line="360" w:lineRule="auto"/>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预算金额（元）：</w:t>
      </w:r>
      <w:r>
        <w:rPr>
          <w:rFonts w:hint="eastAsia" w:ascii="仿宋" w:hAnsi="仿宋" w:eastAsia="仿宋" w:cs="仿宋"/>
          <w:bCs/>
          <w:color w:val="auto"/>
          <w:sz w:val="24"/>
          <w:highlight w:val="none"/>
          <w:lang w:val="en-US" w:eastAsia="zh-CN"/>
        </w:rPr>
        <w:t>1804000.00</w:t>
      </w:r>
    </w:p>
    <w:p w14:paraId="0861692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最高限价（元）：</w:t>
      </w:r>
      <w:r>
        <w:rPr>
          <w:rFonts w:hint="eastAsia" w:ascii="仿宋" w:hAnsi="仿宋" w:eastAsia="仿宋" w:cs="仿宋"/>
          <w:bCs/>
          <w:color w:val="auto"/>
          <w:sz w:val="24"/>
          <w:highlight w:val="none"/>
          <w:lang w:val="en-US" w:eastAsia="zh-CN"/>
        </w:rPr>
        <w:t>1804000.00</w:t>
      </w:r>
    </w:p>
    <w:p w14:paraId="198F400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tbl>
      <w:tblPr>
        <w:tblStyle w:val="63"/>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493"/>
        <w:gridCol w:w="770"/>
        <w:gridCol w:w="1254"/>
        <w:gridCol w:w="1268"/>
        <w:gridCol w:w="737"/>
      </w:tblGrid>
      <w:tr w14:paraId="5783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0" w:type="dxa"/>
            <w:vAlign w:val="center"/>
          </w:tcPr>
          <w:p w14:paraId="171FAEF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w:t>
            </w:r>
          </w:p>
        </w:tc>
        <w:tc>
          <w:tcPr>
            <w:tcW w:w="4493" w:type="dxa"/>
            <w:vAlign w:val="center"/>
          </w:tcPr>
          <w:p w14:paraId="18948D3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标项名称</w:t>
            </w:r>
          </w:p>
        </w:tc>
        <w:tc>
          <w:tcPr>
            <w:tcW w:w="770" w:type="dxa"/>
            <w:vAlign w:val="center"/>
          </w:tcPr>
          <w:p w14:paraId="07BA1F8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54" w:type="dxa"/>
            <w:vAlign w:val="center"/>
          </w:tcPr>
          <w:p w14:paraId="711A3975">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预算价（万元 ）</w:t>
            </w:r>
          </w:p>
        </w:tc>
        <w:tc>
          <w:tcPr>
            <w:tcW w:w="1268" w:type="dxa"/>
            <w:vAlign w:val="center"/>
          </w:tcPr>
          <w:p w14:paraId="685BD24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简要规格描述</w:t>
            </w:r>
          </w:p>
        </w:tc>
        <w:tc>
          <w:tcPr>
            <w:tcW w:w="737" w:type="dxa"/>
            <w:vAlign w:val="center"/>
          </w:tcPr>
          <w:p w14:paraId="208D2284">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073B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75CDA7A6">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1</w:t>
            </w:r>
          </w:p>
        </w:tc>
        <w:tc>
          <w:tcPr>
            <w:tcW w:w="4493" w:type="dxa"/>
            <w:shd w:val="clear" w:color="auto" w:fill="auto"/>
          </w:tcPr>
          <w:p w14:paraId="23E0401E">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医用全自动电子血压计</w:t>
            </w:r>
          </w:p>
        </w:tc>
        <w:tc>
          <w:tcPr>
            <w:tcW w:w="770" w:type="dxa"/>
            <w:shd w:val="clear" w:color="auto" w:fill="auto"/>
          </w:tcPr>
          <w:p w14:paraId="4665432B">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5套</w:t>
            </w:r>
          </w:p>
        </w:tc>
        <w:tc>
          <w:tcPr>
            <w:tcW w:w="1254" w:type="dxa"/>
            <w:shd w:val="clear" w:color="auto" w:fill="auto"/>
          </w:tcPr>
          <w:p w14:paraId="18FA6DB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1268" w:type="dxa"/>
            <w:shd w:val="clear" w:color="auto" w:fill="auto"/>
          </w:tcPr>
          <w:p w14:paraId="7A15AE3D">
            <w:pPr>
              <w:spacing w:line="420" w:lineRule="exact"/>
              <w:rPr>
                <w:rFonts w:ascii="仿宋" w:hAnsi="仿宋" w:eastAsia="仿宋" w:cs="仿宋"/>
                <w:bCs/>
                <w:color w:val="auto"/>
                <w:sz w:val="24"/>
                <w:highlight w:val="none"/>
              </w:rPr>
            </w:pPr>
          </w:p>
        </w:tc>
        <w:tc>
          <w:tcPr>
            <w:tcW w:w="737" w:type="dxa"/>
          </w:tcPr>
          <w:p w14:paraId="0D6E0529">
            <w:pPr>
              <w:spacing w:line="420" w:lineRule="exact"/>
              <w:jc w:val="center"/>
              <w:rPr>
                <w:rFonts w:ascii="仿宋" w:hAnsi="仿宋" w:eastAsia="仿宋" w:cs="仿宋"/>
                <w:bCs/>
                <w:color w:val="auto"/>
                <w:sz w:val="24"/>
                <w:highlight w:val="none"/>
              </w:rPr>
            </w:pPr>
          </w:p>
        </w:tc>
      </w:tr>
      <w:tr w14:paraId="32B9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127445F9">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2</w:t>
            </w:r>
          </w:p>
        </w:tc>
        <w:tc>
          <w:tcPr>
            <w:tcW w:w="4493" w:type="dxa"/>
            <w:shd w:val="clear" w:color="auto" w:fill="auto"/>
          </w:tcPr>
          <w:p w14:paraId="60CCEDF1">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新生儿辐射床</w:t>
            </w:r>
          </w:p>
        </w:tc>
        <w:tc>
          <w:tcPr>
            <w:tcW w:w="770" w:type="dxa"/>
            <w:shd w:val="clear" w:color="auto" w:fill="auto"/>
          </w:tcPr>
          <w:p w14:paraId="2EDC5A02">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3套</w:t>
            </w:r>
          </w:p>
        </w:tc>
        <w:tc>
          <w:tcPr>
            <w:tcW w:w="1254" w:type="dxa"/>
            <w:shd w:val="clear" w:color="auto" w:fill="auto"/>
          </w:tcPr>
          <w:p w14:paraId="5C97805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1268" w:type="dxa"/>
            <w:shd w:val="clear" w:color="auto" w:fill="auto"/>
          </w:tcPr>
          <w:p w14:paraId="06444652">
            <w:pPr>
              <w:spacing w:line="420" w:lineRule="exact"/>
              <w:rPr>
                <w:rFonts w:ascii="仿宋" w:hAnsi="仿宋" w:eastAsia="仿宋" w:cs="仿宋"/>
                <w:bCs/>
                <w:color w:val="auto"/>
                <w:sz w:val="24"/>
                <w:highlight w:val="none"/>
              </w:rPr>
            </w:pPr>
          </w:p>
        </w:tc>
        <w:tc>
          <w:tcPr>
            <w:tcW w:w="737" w:type="dxa"/>
          </w:tcPr>
          <w:p w14:paraId="0647BFB9">
            <w:pPr>
              <w:spacing w:line="420" w:lineRule="exact"/>
              <w:jc w:val="center"/>
              <w:rPr>
                <w:rFonts w:ascii="仿宋" w:hAnsi="仿宋" w:eastAsia="仿宋" w:cs="仿宋"/>
                <w:bCs/>
                <w:color w:val="auto"/>
                <w:sz w:val="24"/>
                <w:highlight w:val="none"/>
              </w:rPr>
            </w:pPr>
          </w:p>
        </w:tc>
      </w:tr>
      <w:tr w14:paraId="0735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0" w:type="dxa"/>
          </w:tcPr>
          <w:p w14:paraId="781E6E88">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3</w:t>
            </w:r>
          </w:p>
        </w:tc>
        <w:tc>
          <w:tcPr>
            <w:tcW w:w="4493" w:type="dxa"/>
            <w:shd w:val="clear" w:color="auto" w:fill="auto"/>
          </w:tcPr>
          <w:p w14:paraId="0B9FF2C8">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输血输液加温器</w:t>
            </w:r>
          </w:p>
        </w:tc>
        <w:tc>
          <w:tcPr>
            <w:tcW w:w="770" w:type="dxa"/>
            <w:shd w:val="clear" w:color="auto" w:fill="auto"/>
          </w:tcPr>
          <w:p w14:paraId="5CCDABE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2套</w:t>
            </w:r>
          </w:p>
        </w:tc>
        <w:tc>
          <w:tcPr>
            <w:tcW w:w="1254" w:type="dxa"/>
            <w:shd w:val="clear" w:color="auto" w:fill="auto"/>
          </w:tcPr>
          <w:p w14:paraId="741ED6AB">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6.4</w:t>
            </w:r>
          </w:p>
        </w:tc>
        <w:tc>
          <w:tcPr>
            <w:tcW w:w="1268" w:type="dxa"/>
            <w:shd w:val="clear" w:color="auto" w:fill="auto"/>
          </w:tcPr>
          <w:p w14:paraId="6BB9E5EB">
            <w:pPr>
              <w:spacing w:line="42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允许进口</w:t>
            </w:r>
          </w:p>
        </w:tc>
        <w:tc>
          <w:tcPr>
            <w:tcW w:w="737" w:type="dxa"/>
          </w:tcPr>
          <w:p w14:paraId="48997F76">
            <w:pPr>
              <w:spacing w:line="420" w:lineRule="exact"/>
              <w:jc w:val="center"/>
              <w:rPr>
                <w:rFonts w:ascii="仿宋" w:hAnsi="仿宋" w:eastAsia="仿宋" w:cs="仿宋"/>
                <w:bCs/>
                <w:color w:val="auto"/>
                <w:sz w:val="24"/>
                <w:highlight w:val="none"/>
              </w:rPr>
            </w:pPr>
          </w:p>
        </w:tc>
      </w:tr>
      <w:tr w14:paraId="4304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67C55489">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4</w:t>
            </w:r>
          </w:p>
        </w:tc>
        <w:tc>
          <w:tcPr>
            <w:tcW w:w="4493" w:type="dxa"/>
            <w:shd w:val="clear" w:color="auto" w:fill="auto"/>
          </w:tcPr>
          <w:p w14:paraId="72B56097">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电刀</w:t>
            </w:r>
          </w:p>
        </w:tc>
        <w:tc>
          <w:tcPr>
            <w:tcW w:w="770" w:type="dxa"/>
            <w:shd w:val="clear" w:color="auto" w:fill="auto"/>
          </w:tcPr>
          <w:p w14:paraId="24364862">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3套</w:t>
            </w:r>
          </w:p>
        </w:tc>
        <w:tc>
          <w:tcPr>
            <w:tcW w:w="1254" w:type="dxa"/>
            <w:shd w:val="clear" w:color="auto" w:fill="auto"/>
          </w:tcPr>
          <w:p w14:paraId="6BF1D6F2">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21</w:t>
            </w:r>
          </w:p>
        </w:tc>
        <w:tc>
          <w:tcPr>
            <w:tcW w:w="1268" w:type="dxa"/>
            <w:shd w:val="clear" w:color="auto" w:fill="auto"/>
          </w:tcPr>
          <w:p w14:paraId="52490EB4">
            <w:pPr>
              <w:spacing w:line="42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允许进口</w:t>
            </w:r>
          </w:p>
        </w:tc>
        <w:tc>
          <w:tcPr>
            <w:tcW w:w="737" w:type="dxa"/>
          </w:tcPr>
          <w:p w14:paraId="0B76A97B">
            <w:pPr>
              <w:spacing w:line="420" w:lineRule="exact"/>
              <w:jc w:val="center"/>
              <w:rPr>
                <w:rFonts w:ascii="仿宋" w:hAnsi="仿宋" w:eastAsia="仿宋" w:cs="仿宋"/>
                <w:bCs/>
                <w:color w:val="auto"/>
                <w:sz w:val="24"/>
                <w:highlight w:val="none"/>
              </w:rPr>
            </w:pPr>
          </w:p>
        </w:tc>
      </w:tr>
      <w:tr w14:paraId="5919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4654B484">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5</w:t>
            </w:r>
          </w:p>
        </w:tc>
        <w:tc>
          <w:tcPr>
            <w:tcW w:w="4493" w:type="dxa"/>
            <w:shd w:val="clear" w:color="auto" w:fill="auto"/>
          </w:tcPr>
          <w:p w14:paraId="07B84FB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普通手术器械 </w:t>
            </w:r>
          </w:p>
        </w:tc>
        <w:tc>
          <w:tcPr>
            <w:tcW w:w="770" w:type="dxa"/>
            <w:shd w:val="clear" w:color="auto" w:fill="auto"/>
          </w:tcPr>
          <w:p w14:paraId="719E8005">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tcPr>
          <w:p w14:paraId="3F5F0C06">
            <w:pPr>
              <w:spacing w:line="420" w:lineRule="exact"/>
              <w:jc w:val="center"/>
              <w:rPr>
                <w:rFonts w:ascii="仿宋" w:hAnsi="仿宋" w:eastAsia="仿宋" w:cs="仿宋"/>
                <w:bCs/>
                <w:color w:val="auto"/>
                <w:sz w:val="24"/>
                <w:highlight w:val="none"/>
              </w:rPr>
            </w:pPr>
            <w:r>
              <w:rPr>
                <w:rFonts w:hint="eastAsia" w:ascii="仿宋" w:hAnsi="仿宋" w:eastAsia="仿宋" w:cs="仿宋"/>
                <w:color w:val="auto"/>
                <w:kern w:val="0"/>
                <w:sz w:val="24"/>
                <w:highlight w:val="none"/>
              </w:rPr>
              <w:t>16</w:t>
            </w:r>
          </w:p>
        </w:tc>
        <w:tc>
          <w:tcPr>
            <w:tcW w:w="1268" w:type="dxa"/>
            <w:shd w:val="clear" w:color="auto" w:fill="auto"/>
          </w:tcPr>
          <w:p w14:paraId="3FEDA402">
            <w:pPr>
              <w:spacing w:line="420" w:lineRule="exact"/>
              <w:rPr>
                <w:rFonts w:ascii="仿宋" w:hAnsi="仿宋" w:eastAsia="仿宋" w:cs="仿宋"/>
                <w:bCs/>
                <w:color w:val="auto"/>
                <w:sz w:val="24"/>
                <w:highlight w:val="none"/>
              </w:rPr>
            </w:pPr>
          </w:p>
        </w:tc>
        <w:tc>
          <w:tcPr>
            <w:tcW w:w="737" w:type="dxa"/>
          </w:tcPr>
          <w:p w14:paraId="530D2FAA">
            <w:pPr>
              <w:spacing w:line="420" w:lineRule="exact"/>
              <w:rPr>
                <w:rFonts w:ascii="仿宋" w:hAnsi="仿宋" w:eastAsia="仿宋" w:cs="仿宋"/>
                <w:bCs/>
                <w:color w:val="auto"/>
                <w:sz w:val="24"/>
                <w:highlight w:val="none"/>
              </w:rPr>
            </w:pPr>
          </w:p>
        </w:tc>
      </w:tr>
      <w:tr w14:paraId="1DE5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5438BEA5">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6</w:t>
            </w:r>
          </w:p>
        </w:tc>
        <w:tc>
          <w:tcPr>
            <w:tcW w:w="4493" w:type="dxa"/>
            <w:shd w:val="clear" w:color="auto" w:fill="auto"/>
          </w:tcPr>
          <w:p w14:paraId="4DBE9690">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儿童健康包 </w:t>
            </w:r>
          </w:p>
        </w:tc>
        <w:tc>
          <w:tcPr>
            <w:tcW w:w="770" w:type="dxa"/>
            <w:shd w:val="clear" w:color="auto" w:fill="auto"/>
          </w:tcPr>
          <w:p w14:paraId="49664072">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tcPr>
          <w:p w14:paraId="688C408E">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268" w:type="dxa"/>
            <w:shd w:val="clear" w:color="auto" w:fill="auto"/>
          </w:tcPr>
          <w:p w14:paraId="5ECF99B5">
            <w:pPr>
              <w:spacing w:line="420" w:lineRule="exact"/>
              <w:rPr>
                <w:rFonts w:ascii="仿宋" w:hAnsi="仿宋" w:eastAsia="仿宋" w:cs="仿宋"/>
                <w:bCs/>
                <w:color w:val="auto"/>
                <w:sz w:val="24"/>
                <w:highlight w:val="none"/>
              </w:rPr>
            </w:pPr>
          </w:p>
        </w:tc>
        <w:tc>
          <w:tcPr>
            <w:tcW w:w="737" w:type="dxa"/>
          </w:tcPr>
          <w:p w14:paraId="7212E46E">
            <w:pPr>
              <w:spacing w:line="420" w:lineRule="exact"/>
              <w:rPr>
                <w:rFonts w:ascii="仿宋" w:hAnsi="仿宋" w:eastAsia="仿宋" w:cs="仿宋"/>
                <w:bCs/>
                <w:color w:val="auto"/>
                <w:sz w:val="24"/>
                <w:highlight w:val="none"/>
              </w:rPr>
            </w:pPr>
          </w:p>
        </w:tc>
      </w:tr>
      <w:tr w14:paraId="5F58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14:paraId="32098F1C">
            <w:pPr>
              <w:spacing w:line="42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p>
        </w:tc>
        <w:tc>
          <w:tcPr>
            <w:tcW w:w="4493" w:type="dxa"/>
            <w:shd w:val="clear" w:color="auto" w:fill="auto"/>
          </w:tcPr>
          <w:p w14:paraId="4A728286">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C臂机</w:t>
            </w:r>
          </w:p>
        </w:tc>
        <w:tc>
          <w:tcPr>
            <w:tcW w:w="770" w:type="dxa"/>
            <w:shd w:val="clear" w:color="auto" w:fill="auto"/>
          </w:tcPr>
          <w:p w14:paraId="67260139">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1套</w:t>
            </w:r>
          </w:p>
        </w:tc>
        <w:tc>
          <w:tcPr>
            <w:tcW w:w="1254" w:type="dxa"/>
            <w:shd w:val="clear" w:color="auto" w:fill="auto"/>
          </w:tcPr>
          <w:p w14:paraId="5599B45C">
            <w:pPr>
              <w:spacing w:line="42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102</w:t>
            </w:r>
          </w:p>
        </w:tc>
        <w:tc>
          <w:tcPr>
            <w:tcW w:w="1268" w:type="dxa"/>
            <w:shd w:val="clear" w:color="auto" w:fill="auto"/>
          </w:tcPr>
          <w:p w14:paraId="26487B8C">
            <w:pPr>
              <w:spacing w:line="42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允许进口</w:t>
            </w:r>
          </w:p>
        </w:tc>
        <w:tc>
          <w:tcPr>
            <w:tcW w:w="737" w:type="dxa"/>
          </w:tcPr>
          <w:p w14:paraId="2F365DA7">
            <w:pPr>
              <w:spacing w:line="420" w:lineRule="exact"/>
              <w:rPr>
                <w:rFonts w:ascii="仿宋" w:hAnsi="仿宋" w:eastAsia="仿宋" w:cs="仿宋"/>
                <w:bCs/>
                <w:color w:val="auto"/>
                <w:sz w:val="24"/>
                <w:highlight w:val="none"/>
              </w:rPr>
            </w:pPr>
          </w:p>
        </w:tc>
      </w:tr>
    </w:tbl>
    <w:p w14:paraId="601B7768">
      <w:pPr>
        <w:spacing w:line="360" w:lineRule="auto"/>
        <w:ind w:firstLine="480" w:firstLineChars="200"/>
        <w:rPr>
          <w:rFonts w:ascii="仿宋" w:hAnsi="仿宋" w:eastAsia="仿宋" w:cs="仿宋"/>
          <w:bCs/>
          <w:color w:val="auto"/>
          <w:sz w:val="24"/>
          <w:highlight w:val="none"/>
          <w:u w:val="single"/>
        </w:rPr>
      </w:pPr>
      <w:r>
        <w:rPr>
          <w:rFonts w:hint="eastAsia" w:ascii="仿宋" w:hAnsi="仿宋" w:eastAsia="仿宋" w:cs="仿宋"/>
          <w:bCs/>
          <w:color w:val="auto"/>
          <w:sz w:val="24"/>
          <w:highlight w:val="none"/>
        </w:rPr>
        <w:t>合同履行期限：详见招标文件</w:t>
      </w:r>
    </w:p>
    <w:p w14:paraId="77D1C770">
      <w:pPr>
        <w:spacing w:line="360" w:lineRule="auto"/>
        <w:ind w:firstLine="480" w:firstLineChars="200"/>
        <w:rPr>
          <w:rFonts w:ascii="仿宋" w:hAnsi="仿宋" w:eastAsia="仿宋" w:cs="仿宋"/>
          <w:bCs/>
          <w:color w:val="auto"/>
          <w:highlight w:val="none"/>
        </w:rPr>
      </w:pPr>
      <w:r>
        <w:rPr>
          <w:rFonts w:hint="eastAsia" w:ascii="仿宋" w:hAnsi="仿宋" w:eastAsia="仿宋" w:cs="仿宋"/>
          <w:bCs/>
          <w:color w:val="auto"/>
          <w:sz w:val="24"/>
          <w:highlight w:val="none"/>
        </w:rPr>
        <w:t>本项目接受联合体投标：□</w:t>
      </w:r>
      <w:r>
        <w:rPr>
          <w:rFonts w:ascii="仿宋" w:hAnsi="仿宋" w:eastAsia="仿宋" w:cs="仿宋"/>
          <w:bCs/>
          <w:color w:val="auto"/>
          <w:sz w:val="24"/>
          <w:highlight w:val="none"/>
        </w:rPr>
        <w:t>是，</w:t>
      </w:r>
      <w:r>
        <w:rPr>
          <w:rFonts w:hint="eastAsia" w:ascii="仿宋" w:hAnsi="仿宋" w:eastAsia="仿宋" w:cs="仿宋"/>
          <w:bCs/>
          <w:color w:val="auto"/>
          <w:sz w:val="24"/>
          <w:highlight w:val="none"/>
        </w:rPr>
        <w:t>☑</w:t>
      </w:r>
      <w:r>
        <w:rPr>
          <w:rFonts w:ascii="仿宋" w:hAnsi="仿宋" w:eastAsia="仿宋" w:cs="仿宋"/>
          <w:bCs/>
          <w:color w:val="auto"/>
          <w:sz w:val="24"/>
          <w:highlight w:val="none"/>
        </w:rPr>
        <w:t>否。</w:t>
      </w:r>
    </w:p>
    <w:p w14:paraId="3703270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CF42D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1.具备《嵊州市市属国有企业货物和服务采购管理办法（试行）》第十七条规定的条件：</w:t>
      </w:r>
    </w:p>
    <w:p w14:paraId="204393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①具有独立承担民事责任的能力；</w:t>
      </w:r>
    </w:p>
    <w:p w14:paraId="3426954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②具有良好的商业信誉；</w:t>
      </w:r>
    </w:p>
    <w:p w14:paraId="1FD6E58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③具有履行合同所必需的设备和专业技术，售后保障等能力；</w:t>
      </w:r>
    </w:p>
    <w:p w14:paraId="7BDFBA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有依法缴纳税收和社会保障资金的良好记录；</w:t>
      </w:r>
    </w:p>
    <w:p w14:paraId="4349C4F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参加采购活动前三年内，没有重大违法记录，严重失信行为和行贿记录；</w:t>
      </w:r>
    </w:p>
    <w:p w14:paraId="2F06001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⑥</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法律、行政法规规定的其他条件。</w:t>
      </w:r>
    </w:p>
    <w:p w14:paraId="6B032C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2.未被“信用中国”（www.creditchina.gov.cn)、中国政府采购网（www.ccgp.gov.cn）列入失信被执行人、重大税收违法案件当事人名单、政府采购严重违法失信行为记录名单；</w:t>
      </w:r>
    </w:p>
    <w:p w14:paraId="2133673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b/>
          <w:bCs/>
          <w:snapToGrid w:val="0"/>
          <w:color w:val="auto"/>
          <w:kern w:val="28"/>
          <w:sz w:val="24"/>
          <w:szCs w:val="20"/>
          <w:highlight w:val="none"/>
        </w:rPr>
        <w:t>投标产品属于医疗器械的，投标人须为医疗器械设备合法经营或生产企业。</w:t>
      </w:r>
      <w:r>
        <w:rPr>
          <w:rFonts w:hint="eastAsia" w:ascii="仿宋" w:hAnsi="仿宋" w:eastAsia="仿宋" w:cs="仿宋"/>
          <w:snapToGrid w:val="0"/>
          <w:color w:val="auto"/>
          <w:kern w:val="28"/>
          <w:sz w:val="24"/>
          <w:szCs w:val="20"/>
          <w:highlight w:val="none"/>
        </w:rPr>
        <w:t>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w:t>
      </w:r>
      <w:r>
        <w:rPr>
          <w:rFonts w:hint="eastAsia" w:ascii="仿宋" w:hAnsi="仿宋" w:eastAsia="仿宋" w:cs="仿宋"/>
          <w:color w:val="auto"/>
          <w:kern w:val="0"/>
          <w:sz w:val="24"/>
          <w:highlight w:val="none"/>
          <w:lang w:bidi="ar"/>
        </w:rPr>
        <w:t>投标产品属于特种设备的，投标人应当提供压力容器制造许可证；</w:t>
      </w:r>
      <w:r>
        <w:rPr>
          <w:rFonts w:hint="eastAsia" w:ascii="仿宋" w:hAnsi="仿宋" w:eastAsia="仿宋" w:cs="仿宋"/>
          <w:snapToGrid w:val="0"/>
          <w:color w:val="auto"/>
          <w:kern w:val="28"/>
          <w:sz w:val="24"/>
          <w:szCs w:val="20"/>
          <w:highlight w:val="none"/>
        </w:rPr>
        <w:t>不属于医疗器械的应提供对应设备相关证件</w:t>
      </w:r>
      <w:r>
        <w:rPr>
          <w:rFonts w:hint="eastAsia" w:ascii="仿宋" w:hAnsi="仿宋" w:eastAsia="仿宋" w:cs="仿宋"/>
          <w:color w:val="auto"/>
          <w:sz w:val="24"/>
          <w:highlight w:val="none"/>
        </w:rPr>
        <w:t>。</w:t>
      </w:r>
    </w:p>
    <w:p w14:paraId="76ABA3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E2FA62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4D523C2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1.时间：</w:t>
      </w:r>
      <w:r>
        <w:rPr>
          <w:rFonts w:ascii="仿宋" w:hAnsi="仿宋" w:eastAsia="仿宋" w:cs="仿宋"/>
          <w:bCs/>
          <w:color w:val="auto"/>
          <w:sz w:val="24"/>
          <w:highlight w:val="none"/>
        </w:rPr>
        <w:t>/至</w:t>
      </w:r>
      <w:r>
        <w:rPr>
          <w:rFonts w:hint="eastAsia" w:ascii="仿宋" w:hAnsi="仿宋" w:eastAsia="仿宋" w:cs="仿宋"/>
          <w:bCs/>
          <w:color w:val="auto"/>
          <w:sz w:val="24"/>
          <w:highlight w:val="none"/>
          <w:u w:val="single"/>
        </w:rPr>
        <w:t>2024</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12</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10</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日，每天上午</w:t>
      </w:r>
      <w:r>
        <w:rPr>
          <w:rFonts w:ascii="仿宋" w:hAnsi="仿宋" w:eastAsia="仿宋" w:cs="仿宋"/>
          <w:bCs/>
          <w:color w:val="auto"/>
          <w:sz w:val="24"/>
          <w:highlight w:val="none"/>
        </w:rPr>
        <w:t xml:space="preserve">00:00至12:00 </w:t>
      </w:r>
      <w:r>
        <w:rPr>
          <w:rFonts w:hint="eastAsia" w:ascii="仿宋" w:hAnsi="仿宋" w:eastAsia="仿宋" w:cs="仿宋"/>
          <w:bCs/>
          <w:color w:val="auto"/>
          <w:sz w:val="24"/>
          <w:highlight w:val="none"/>
        </w:rPr>
        <w:t>，下午</w:t>
      </w:r>
      <w:r>
        <w:rPr>
          <w:rFonts w:ascii="仿宋" w:hAnsi="仿宋" w:eastAsia="仿宋" w:cs="仿宋"/>
          <w:bCs/>
          <w:color w:val="auto"/>
          <w:sz w:val="24"/>
          <w:highlight w:val="none"/>
        </w:rPr>
        <w:t>12:00至23:59（北京时间，线上获取法定节假日均可，线下获取文件法定节假日除外）</w:t>
      </w:r>
    </w:p>
    <w:p w14:paraId="6DA6A6D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2.地点（网址）：乐采云平台（</w:t>
      </w:r>
      <w:r>
        <w:rPr>
          <w:rFonts w:ascii="仿宋" w:hAnsi="仿宋" w:eastAsia="仿宋" w:cs="仿宋"/>
          <w:bCs/>
          <w:color w:val="auto"/>
          <w:sz w:val="24"/>
          <w:highlight w:val="none"/>
        </w:rPr>
        <w:t xml:space="preserve">https://www.lecaiyun.com/） </w:t>
      </w:r>
    </w:p>
    <w:p w14:paraId="7BEBF36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3.方式：供应商登录乐采云平台</w:t>
      </w:r>
      <w:r>
        <w:rPr>
          <w:rFonts w:ascii="仿宋" w:hAnsi="仿宋" w:eastAsia="仿宋" w:cs="仿宋"/>
          <w:bCs/>
          <w:color w:val="auto"/>
          <w:sz w:val="24"/>
          <w:highlight w:val="none"/>
        </w:rPr>
        <w:t xml:space="preserve">https://www.lecaiyun.com/在线申请获取采购文件（进入“项目采购”应用，在获取采购文件菜单中选择项目，申请获取采购文件）。 </w:t>
      </w:r>
    </w:p>
    <w:p w14:paraId="6A58026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4.售价（元）：</w:t>
      </w:r>
      <w:r>
        <w:rPr>
          <w:rFonts w:ascii="仿宋" w:hAnsi="仿宋" w:eastAsia="仿宋" w:cs="仿宋"/>
          <w:bCs/>
          <w:color w:val="auto"/>
          <w:sz w:val="24"/>
          <w:highlight w:val="none"/>
        </w:rPr>
        <w:t xml:space="preserve">0 </w:t>
      </w:r>
      <w:r>
        <w:rPr>
          <w:rFonts w:ascii="仿宋" w:hAnsi="仿宋" w:eastAsia="仿宋" w:cs="仿宋"/>
          <w:bCs/>
          <w:color w:val="auto"/>
          <w:sz w:val="24"/>
          <w:highlight w:val="none"/>
        </w:rPr>
        <w:tab/>
      </w:r>
    </w:p>
    <w:p w14:paraId="7D0205BC">
      <w:pPr>
        <w:spacing w:line="360" w:lineRule="auto"/>
        <w:ind w:firstLine="480" w:firstLineChars="200"/>
        <w:jc w:val="left"/>
        <w:rPr>
          <w:rFonts w:ascii="仿宋" w:eastAsia="仿宋" w:cs="仿宋"/>
          <w:color w:val="auto"/>
          <w:sz w:val="24"/>
          <w:szCs w:val="28"/>
          <w:highlight w:val="none"/>
        </w:rPr>
      </w:pPr>
      <w:r>
        <w:rPr>
          <w:rFonts w:hint="eastAsia" w:ascii="仿宋" w:eastAsia="仿宋" w:cs="仿宋"/>
          <w:color w:val="auto"/>
          <w:sz w:val="24"/>
          <w:szCs w:val="28"/>
          <w:highlight w:val="none"/>
        </w:rPr>
        <w:t>5.提示：采购公告附件内的招标文件（或采购需求）仅供阅览使用，供应商只有在“乐采云平台”完成获取招标文件申请并下载了招标文件后才视作依法获取招标文件（法律法规所指的供应商获取招标文件时间以供应商完成获取招标文件申请后下载招标文件的时间为准）。</w:t>
      </w:r>
    </w:p>
    <w:p w14:paraId="58C91AD2">
      <w:pPr>
        <w:spacing w:line="360" w:lineRule="auto"/>
        <w:ind w:firstLine="480" w:firstLineChars="200"/>
        <w:jc w:val="left"/>
        <w:rPr>
          <w:rFonts w:ascii="仿宋" w:eastAsia="仿宋" w:cs="仿宋"/>
          <w:color w:val="auto"/>
          <w:sz w:val="24"/>
          <w:szCs w:val="28"/>
          <w:highlight w:val="none"/>
        </w:rPr>
      </w:pPr>
      <w:r>
        <w:rPr>
          <w:rFonts w:hint="eastAsia" w:ascii="仿宋" w:eastAsia="仿宋" w:cs="仿宋"/>
          <w:color w:val="auto"/>
          <w:sz w:val="24"/>
          <w:szCs w:val="28"/>
          <w:highlight w:val="none"/>
        </w:rPr>
        <w:t>注：请供应商按上述要求获取招标文件，如未在“乐采云”系统内完成相关流程，引起的投标无效责任自负。</w:t>
      </w:r>
    </w:p>
    <w:p w14:paraId="3007E87B">
      <w:pPr>
        <w:spacing w:line="360" w:lineRule="auto"/>
        <w:ind w:firstLine="480" w:firstLineChars="200"/>
        <w:rPr>
          <w:rFonts w:ascii="仿宋" w:hAnsi="仿宋" w:eastAsia="仿宋" w:cs="仿宋"/>
          <w:b/>
          <w:color w:val="auto"/>
          <w:sz w:val="24"/>
          <w:highlight w:val="none"/>
        </w:rPr>
      </w:pPr>
      <w:r>
        <w:rPr>
          <w:rFonts w:hint="eastAsia" w:ascii="仿宋" w:eastAsia="仿宋" w:cs="仿宋"/>
          <w:color w:val="auto"/>
          <w:sz w:val="24"/>
          <w:szCs w:val="28"/>
          <w:highlight w:val="none"/>
        </w:rPr>
        <w:t>6.公告信息及更正补充公告请自行登录浙江政府采购网，在采购公告及更正公告页面中下载。</w:t>
      </w:r>
    </w:p>
    <w:p w14:paraId="1292EC4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0288C3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日09点00分00秒（北京时间）</w:t>
      </w:r>
    </w:p>
    <w:p w14:paraId="2C49F08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 xml:space="preserve">https://www.lecaiyun.com/） </w:t>
      </w:r>
    </w:p>
    <w:p w14:paraId="20F09A5C">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rPr>
        <w:t>2024年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日09点00分00秒（北京时间）</w:t>
      </w:r>
    </w:p>
    <w:p w14:paraId="1731158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t>
      </w:r>
      <w:r>
        <w:rPr>
          <w:rFonts w:ascii="仿宋" w:hAnsi="仿宋" w:eastAsia="仿宋" w:cs="仿宋"/>
          <w:color w:val="auto"/>
          <w:sz w:val="24"/>
          <w:highlight w:val="none"/>
        </w:rPr>
        <w:t>https://www.lecaiyun.com/）</w:t>
      </w:r>
    </w:p>
    <w:p w14:paraId="53909943">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五、公告期限</w:t>
      </w:r>
    </w:p>
    <w:p w14:paraId="4FDE9E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ascii="仿宋" w:hAnsi="仿宋" w:eastAsia="仿宋" w:cs="仿宋"/>
          <w:color w:val="auto"/>
          <w:sz w:val="24"/>
          <w:highlight w:val="none"/>
        </w:rPr>
        <w:t>5个工作日。</w:t>
      </w:r>
    </w:p>
    <w:p w14:paraId="241D2B7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E409F">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1.本项目通过“乐采云平台（www.lecaiyun.com）”实行在线投标响应（电子投标），供应商应先安装“乐采云电子交易客户端”，并按照本招标文件和“乐采云”的要求，通过“乐采云电子交易客户端”编制并加密投标文件。供应商未按规定加密的投标文件，“乐采云”将予以拒收。</w:t>
      </w:r>
    </w:p>
    <w:p w14:paraId="447E34F9">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2.“乐采云电子交易客户端”请自行前往“浙江政府采购网-下载专区-电子交易客户端”进行下载；电子投标具体操作流程详见《供应商项目采购-电子招投标操作指南》；通过“乐采云”参与在线投标时如遇平台技术问题详询95763。</w:t>
      </w:r>
    </w:p>
    <w:p w14:paraId="4C5176E6">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3.为确保网上操作合法、有效和安全，供应商应当在投标截止时间前完成在“乐采云平台”的身份认证，确保在电子投标过程中能够对相关数据电文进行加密和使用电子签章。使用“乐采云电子交易客户端”需要提前申领CA数字证书，申领流程请自行前往“浙江政府采购网-下载专区-电子交易客户端-CA驱动和申领流程”进行查阅；在使用乐采云投标客户端时，建议使用WIN7及以上操作系统。完成CA数字证书办理在资料齐全的情况下预计7个工作日左右，建议供应商获取招标文件后立即办理。</w:t>
      </w:r>
    </w:p>
    <w:p w14:paraId="5E217E69">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4.投标供应商应当在投标截止时间前，将生成的“电子加密投标文件”上传至“乐采云平台”。投标截止时间以后上传递交的投标文件将被“乐采云平台”拒收。</w:t>
      </w:r>
    </w:p>
    <w:p w14:paraId="336FDBF7">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5.投标供应商在“乐采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14:paraId="2B8E75E7">
      <w:pPr>
        <w:snapToGrid w:val="0"/>
        <w:spacing w:line="360" w:lineRule="auto"/>
        <w:ind w:firstLine="504" w:firstLineChars="200"/>
        <w:rPr>
          <w:rFonts w:ascii="仿宋" w:hAnsi="仿宋" w:eastAsia="仿宋" w:cs="仿宋"/>
          <w:color w:val="auto"/>
          <w:spacing w:val="6"/>
          <w:kern w:val="1"/>
          <w:sz w:val="24"/>
          <w:highlight w:val="none"/>
        </w:rPr>
      </w:pPr>
      <w:r>
        <w:rPr>
          <w:rFonts w:hint="eastAsia" w:ascii="仿宋" w:hAnsi="仿宋" w:eastAsia="仿宋" w:cs="仿宋"/>
          <w:color w:val="auto"/>
          <w:spacing w:val="6"/>
          <w:kern w:val="1"/>
          <w:sz w:val="24"/>
          <w:highlight w:val="none"/>
        </w:rPr>
        <w:t>6.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w:t>
      </w:r>
    </w:p>
    <w:p w14:paraId="6669A54B">
      <w:pPr>
        <w:spacing w:line="360" w:lineRule="auto"/>
        <w:ind w:firstLine="504" w:firstLineChars="200"/>
        <w:rPr>
          <w:rFonts w:ascii="仿宋" w:hAnsi="仿宋" w:eastAsia="仿宋" w:cs="仿宋"/>
          <w:color w:val="auto"/>
          <w:sz w:val="24"/>
          <w:highlight w:val="none"/>
        </w:rPr>
      </w:pPr>
      <w:r>
        <w:rPr>
          <w:rFonts w:hint="eastAsia" w:ascii="仿宋" w:hAnsi="仿宋" w:eastAsia="仿宋" w:cs="仿宋"/>
          <w:color w:val="auto"/>
          <w:spacing w:val="6"/>
          <w:kern w:val="1"/>
          <w:sz w:val="24"/>
          <w:highlight w:val="none"/>
        </w:rPr>
        <w:t>7.投标人依法获取招标文件后认为招标文件使自己的权益受到损害的，可以自收到招标文件之日（招标文件获取之日在招标文件公告期限届满之日后的以公告期限届满之日</w:t>
      </w:r>
      <w:r>
        <w:rPr>
          <w:rFonts w:hint="eastAsia" w:ascii="仿宋" w:hAnsi="仿宋" w:eastAsia="仿宋" w:cs="仿宋"/>
          <w:color w:val="auto"/>
          <w:spacing w:val="6"/>
          <w:kern w:val="1"/>
          <w:sz w:val="24"/>
          <w:highlight w:val="none"/>
          <w:lang w:val="zh-CN"/>
        </w:rPr>
        <w:t>为准，</w:t>
      </w:r>
      <w:r>
        <w:rPr>
          <w:rFonts w:hint="eastAsia" w:ascii="仿宋" w:hAnsi="仿宋" w:eastAsia="仿宋" w:cs="仿宋"/>
          <w:color w:val="auto"/>
          <w:spacing w:val="6"/>
          <w:kern w:val="1"/>
          <w:sz w:val="24"/>
          <w:highlight w:val="none"/>
        </w:rPr>
        <w:t>即公告发布后的第6个工作日）起7个工作日内，以书面形式一次性向采购人和招标代理机构提出针对同一采购程序环节的质疑。质疑投标人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EDBE1B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259C40B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BB1449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名称：嵊州市经济开发区艇湖新兴产业园建设有限公司</w:t>
      </w:r>
    </w:p>
    <w:p w14:paraId="1F6DAC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地址：嵊州市经济开发区浦南大道388号科创中心17楼            　</w:t>
      </w:r>
    </w:p>
    <w:p w14:paraId="276E3D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联系人：宋健      　　　  　 </w:t>
      </w:r>
    </w:p>
    <w:p w14:paraId="062A00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联系方式：0575-83276837                  </w:t>
      </w:r>
    </w:p>
    <w:p w14:paraId="77665F4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质疑联系人：周辰平</w:t>
      </w:r>
    </w:p>
    <w:p w14:paraId="4DA7C9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联系电话：0575-83276830    </w:t>
      </w:r>
    </w:p>
    <w:p w14:paraId="20B144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3E026A7C">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名称：绍兴平准招标代理有限公司</w:t>
      </w:r>
    </w:p>
    <w:p w14:paraId="162132C3">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地址：嵊州市三江街道官河路南333号商会大厦十四层1407室</w:t>
      </w:r>
    </w:p>
    <w:p w14:paraId="5F40525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传真：/             </w:t>
      </w:r>
    </w:p>
    <w:p w14:paraId="13FC59E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项目联系人（询问）：竺女士           </w:t>
      </w:r>
    </w:p>
    <w:p w14:paraId="740CBD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项目联系方式（询问）：0575-83176688</w:t>
      </w:r>
    </w:p>
    <w:p w14:paraId="39E9B76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质疑联系人：孙女士           </w:t>
      </w:r>
    </w:p>
    <w:p w14:paraId="2EC90BE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质疑联系方式：0575-83176688  </w:t>
      </w:r>
    </w:p>
    <w:p w14:paraId="197A79D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w:t>
      </w:r>
      <w:r>
        <w:rPr>
          <w:rFonts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rPr>
        <w:t>乐采云服务热线</w:t>
      </w:r>
      <w:r>
        <w:rPr>
          <w:rFonts w:ascii="仿宋" w:hAnsi="仿宋" w:eastAsia="仿宋" w:cs="仿宋"/>
          <w:color w:val="auto"/>
          <w:sz w:val="24"/>
          <w:highlight w:val="none"/>
        </w:rPr>
        <w:t xml:space="preserve">95763获取热线服务帮助。  </w:t>
      </w:r>
      <w:r>
        <w:rPr>
          <w:rFonts w:hint="eastAsia" w:ascii="仿宋" w:hAnsi="仿宋" w:eastAsia="仿宋" w:cs="仿宋"/>
          <w:color w:val="auto"/>
          <w:sz w:val="24"/>
          <w:highlight w:val="none"/>
        </w:rPr>
        <w:t>    </w:t>
      </w:r>
    </w:p>
    <w:p w14:paraId="59D3966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CA问题联系电话（人工）：汇信CA 400-888-4636；天谷CA 400-087-8198。</w:t>
      </w:r>
    </w:p>
    <w:p w14:paraId="36C38E49">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bookmarkEnd w:id="7"/>
    <w:bookmarkEnd w:id="8"/>
    <w:p w14:paraId="5D2ECA91">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  投标须知</w:t>
      </w:r>
    </w:p>
    <w:p w14:paraId="0FDD24CB">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66"/>
        <w:gridCol w:w="7723"/>
      </w:tblGrid>
      <w:tr w14:paraId="039F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63486E42">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789" w:type="dxa"/>
            <w:gridSpan w:val="2"/>
            <w:vAlign w:val="center"/>
          </w:tcPr>
          <w:p w14:paraId="249B985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DEC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21D7D0D">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789" w:type="dxa"/>
            <w:gridSpan w:val="2"/>
            <w:vAlign w:val="center"/>
          </w:tcPr>
          <w:p w14:paraId="42301F6D">
            <w:pPr>
              <w:spacing w:line="440" w:lineRule="exact"/>
              <w:rPr>
                <w:rFonts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6F786137">
            <w:pPr>
              <w:spacing w:line="44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F4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F35B95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789" w:type="dxa"/>
            <w:gridSpan w:val="2"/>
            <w:vAlign w:val="center"/>
          </w:tcPr>
          <w:p w14:paraId="4452460A">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6731630">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1.资格后审。</w:t>
            </w:r>
          </w:p>
          <w:p w14:paraId="154D583E">
            <w:pPr>
              <w:spacing w:line="440" w:lineRule="exact"/>
              <w:rPr>
                <w:rFonts w:ascii="仿宋" w:hAnsi="仿宋" w:eastAsia="仿宋" w:cs="仿宋"/>
                <w:b/>
                <w:color w:val="auto"/>
                <w:sz w:val="24"/>
                <w:highlight w:val="none"/>
              </w:rPr>
            </w:pPr>
            <w:r>
              <w:rPr>
                <w:rFonts w:ascii="仿宋" w:hAnsi="仿宋" w:eastAsia="仿宋" w:cs="仿宋"/>
                <w:b/>
                <w:color w:val="auto"/>
                <w:sz w:val="24"/>
                <w:highlight w:val="none"/>
              </w:rPr>
              <w:t>2.法定代表人的被</w:t>
            </w:r>
            <w:r>
              <w:rPr>
                <w:rFonts w:hint="eastAsia" w:ascii="仿宋" w:hAnsi="仿宋" w:eastAsia="仿宋" w:cs="仿宋"/>
                <w:b/>
                <w:color w:val="auto"/>
                <w:sz w:val="24"/>
                <w:highlight w:val="none"/>
              </w:rPr>
              <w:t>授权</w:t>
            </w:r>
            <w:r>
              <w:rPr>
                <w:rFonts w:ascii="仿宋" w:hAnsi="仿宋" w:eastAsia="仿宋" w:cs="仿宋"/>
                <w:b/>
                <w:color w:val="auto"/>
                <w:sz w:val="24"/>
                <w:highlight w:val="none"/>
              </w:rPr>
              <w:t>委托人必须是投标单位职工。</w:t>
            </w:r>
            <w:r>
              <w:rPr>
                <w:rFonts w:hint="eastAsia" w:ascii="仿宋" w:hAnsi="仿宋" w:eastAsia="仿宋" w:cs="仿宋"/>
                <w:b/>
                <w:color w:val="auto"/>
                <w:sz w:val="24"/>
                <w:highlight w:val="none"/>
              </w:rPr>
              <w:t>需在投标文件内提供由社保机构出具的该授权代表的</w:t>
            </w:r>
            <w:r>
              <w:rPr>
                <w:rFonts w:ascii="仿宋" w:hAnsi="仿宋" w:eastAsia="仿宋" w:cs="仿宋"/>
                <w:b/>
                <w:color w:val="auto"/>
                <w:sz w:val="24"/>
                <w:highlight w:val="none"/>
              </w:rPr>
              <w:t>2024年</w:t>
            </w:r>
            <w:r>
              <w:rPr>
                <w:rFonts w:hint="eastAsia" w:ascii="仿宋" w:hAnsi="仿宋" w:eastAsia="仿宋" w:cs="仿宋"/>
                <w:b/>
                <w:color w:val="auto"/>
                <w:sz w:val="24"/>
                <w:highlight w:val="none"/>
              </w:rPr>
              <w:t>8</w:t>
            </w:r>
            <w:r>
              <w:rPr>
                <w:rFonts w:ascii="仿宋" w:hAnsi="仿宋" w:eastAsia="仿宋" w:cs="仿宋"/>
                <w:b/>
                <w:color w:val="auto"/>
                <w:sz w:val="24"/>
                <w:highlight w:val="none"/>
              </w:rPr>
              <w:t>-10</w:t>
            </w:r>
            <w:r>
              <w:rPr>
                <w:rFonts w:hint="eastAsia" w:ascii="仿宋" w:hAnsi="仿宋" w:eastAsia="仿宋" w:cs="仿宋"/>
                <w:b/>
                <w:color w:val="auto"/>
                <w:sz w:val="24"/>
                <w:highlight w:val="none"/>
              </w:rPr>
              <w:t>月的社保缴纳证明</w:t>
            </w:r>
            <w:r>
              <w:rPr>
                <w:rFonts w:ascii="仿宋" w:hAnsi="仿宋" w:eastAsia="仿宋" w:cs="仿宋"/>
                <w:b/>
                <w:color w:val="auto"/>
                <w:sz w:val="24"/>
                <w:highlight w:val="none"/>
              </w:rPr>
              <w:t>。</w:t>
            </w:r>
          </w:p>
        </w:tc>
      </w:tr>
      <w:tr w14:paraId="70AE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34349708">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789" w:type="dxa"/>
            <w:gridSpan w:val="2"/>
            <w:vAlign w:val="center"/>
          </w:tcPr>
          <w:p w14:paraId="543D4979">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w:t>
            </w:r>
            <w:r>
              <w:rPr>
                <w:rFonts w:ascii="仿宋" w:hAnsi="仿宋" w:eastAsia="仿宋" w:cs="仿宋"/>
                <w:color w:val="auto"/>
                <w:sz w:val="24"/>
                <w:highlight w:val="none"/>
              </w:rPr>
              <w:t>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5723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C561DD2">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789" w:type="dxa"/>
            <w:gridSpan w:val="2"/>
            <w:vAlign w:val="center"/>
          </w:tcPr>
          <w:p w14:paraId="1B4ABEB3">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8B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CC0D9F1">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789" w:type="dxa"/>
            <w:gridSpan w:val="2"/>
            <w:vAlign w:val="center"/>
          </w:tcPr>
          <w:p w14:paraId="64B5E631">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A3C5BC0">
            <w:pPr>
              <w:spacing w:line="440" w:lineRule="exact"/>
              <w:ind w:firstLine="720" w:firstLineChars="300"/>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BEC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41211B7E">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789" w:type="dxa"/>
            <w:gridSpan w:val="2"/>
            <w:vAlign w:val="center"/>
          </w:tcPr>
          <w:p w14:paraId="25CFC3FA">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1.投标保证金金额：</w:t>
            </w:r>
          </w:p>
          <w:p w14:paraId="764B1022">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标项</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：0.24万元，标项</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：0.14万元，标项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：0.128万元，标项</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：0.42万元，标项</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：0.32万元，标项</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：0.32万元，标项</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：2.04万元；</w:t>
            </w:r>
          </w:p>
          <w:p w14:paraId="34827D35">
            <w:pPr>
              <w:adjustRightInd/>
              <w:spacing w:line="400" w:lineRule="exact"/>
              <w:rPr>
                <w:rFonts w:ascii="仿宋" w:hAnsi="仿宋" w:eastAsia="仿宋" w:cs="仿宋"/>
                <w:bCs/>
                <w:color w:val="auto"/>
                <w:sz w:val="24"/>
                <w:highlight w:val="none"/>
              </w:rPr>
            </w:pPr>
            <w:r>
              <w:rPr>
                <w:rFonts w:hint="eastAsia" w:ascii="仿宋" w:hAnsi="仿宋" w:eastAsia="仿宋" w:cs="仿宋"/>
                <w:color w:val="auto"/>
                <w:spacing w:val="6"/>
                <w:sz w:val="24"/>
                <w:highlight w:val="none"/>
              </w:rPr>
              <w:t>2.投标保证金转入以下账户</w:t>
            </w:r>
            <w:r>
              <w:rPr>
                <w:rFonts w:hint="eastAsia" w:ascii="仿宋" w:hAnsi="仿宋" w:eastAsia="仿宋" w:cs="仿宋"/>
                <w:b/>
                <w:bCs/>
                <w:color w:val="auto"/>
                <w:spacing w:val="6"/>
                <w:sz w:val="24"/>
                <w:highlight w:val="none"/>
              </w:rPr>
              <w:t>（转账时应备注标项名称）</w:t>
            </w:r>
            <w:r>
              <w:rPr>
                <w:rFonts w:hint="eastAsia" w:ascii="仿宋" w:hAnsi="仿宋" w:eastAsia="仿宋" w:cs="仿宋"/>
                <w:color w:val="auto"/>
                <w:spacing w:val="6"/>
                <w:sz w:val="24"/>
                <w:highlight w:val="none"/>
              </w:rPr>
              <w:t>：</w:t>
            </w:r>
          </w:p>
          <w:p w14:paraId="6CD3F404">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公司名称: 绍兴平准招标代理有限公司</w:t>
            </w:r>
          </w:p>
          <w:p w14:paraId="018E3F83">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开户银行:建设银行嵊州新城支行</w:t>
            </w:r>
          </w:p>
          <w:p w14:paraId="13FE75C0">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银行账号：33050165655009888888</w:t>
            </w:r>
          </w:p>
          <w:p w14:paraId="3E9AC4A5">
            <w:pPr>
              <w:adjustRightInd/>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3.缴纳时间：在2024年</w:t>
            </w: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日16:00前将投标保证金</w:t>
            </w:r>
            <w:r>
              <w:rPr>
                <w:rFonts w:hint="eastAsia" w:ascii="仿宋" w:hAnsi="仿宋" w:eastAsia="仿宋" w:cs="仿宋"/>
                <w:color w:val="auto"/>
                <w:spacing w:val="6"/>
                <w:sz w:val="24"/>
                <w:highlight w:val="none"/>
              </w:rPr>
              <w:t>以电汇、转账、网上银行、保函等形式交至绍兴平准招标代理有限公司</w:t>
            </w:r>
            <w:r>
              <w:rPr>
                <w:rFonts w:hint="eastAsia" w:ascii="仿宋" w:hAnsi="仿宋" w:eastAsia="仿宋" w:cs="仿宋"/>
                <w:bCs/>
                <w:color w:val="auto"/>
                <w:sz w:val="24"/>
                <w:highlight w:val="none"/>
              </w:rPr>
              <w:t>，以实际到账时间为准。</w:t>
            </w:r>
          </w:p>
          <w:p w14:paraId="68E5F22E">
            <w:pPr>
              <w:adjustRightInd/>
              <w:spacing w:line="400" w:lineRule="exact"/>
              <w:rPr>
                <w:rFonts w:ascii="仿宋" w:hAnsi="仿宋" w:eastAsia="仿宋" w:cs="仿宋"/>
                <w:bCs/>
                <w:color w:val="auto"/>
                <w:sz w:val="24"/>
                <w:highlight w:val="none"/>
              </w:rPr>
            </w:pPr>
            <w:r>
              <w:rPr>
                <w:rFonts w:hint="eastAsia" w:ascii="仿宋" w:hAnsi="仿宋" w:eastAsia="仿宋" w:cs="仿宋"/>
                <w:color w:val="auto"/>
                <w:spacing w:val="6"/>
                <w:sz w:val="24"/>
                <w:highlight w:val="none"/>
              </w:rPr>
              <w:t>4.如因投标人自身原因，造成投标单位保证金未及时到账的，一律视为不响应招标文件，投标文件不予接收。投标人的投标保证金必须从其基本账户转出。保函有效期必须在约定项目完</w:t>
            </w:r>
            <w:bookmarkStart w:id="46" w:name="_GoBack"/>
            <w:bookmarkEnd w:id="46"/>
            <w:r>
              <w:rPr>
                <w:rFonts w:hint="eastAsia" w:ascii="仿宋" w:hAnsi="仿宋" w:eastAsia="仿宋" w:cs="仿宋"/>
                <w:color w:val="auto"/>
                <w:spacing w:val="6"/>
                <w:sz w:val="24"/>
                <w:highlight w:val="none"/>
              </w:rPr>
              <w:t>工日期之日起30个工作日后，保函包括银行保函、保险机构保证保险保单和融资担保公司保函。未中标投标人的投标保证金在开标后三个工作日内无息退还。中标人的投标保证金在提交履约保证金并与采购人签订采购合同后5天内凭采购合同无息退还。</w:t>
            </w:r>
          </w:p>
        </w:tc>
      </w:tr>
      <w:tr w14:paraId="38C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C479E0C">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789" w:type="dxa"/>
            <w:gridSpan w:val="2"/>
            <w:vAlign w:val="center"/>
          </w:tcPr>
          <w:p w14:paraId="65434B70">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58F4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3E08B6C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789" w:type="dxa"/>
            <w:gridSpan w:val="2"/>
            <w:vAlign w:val="center"/>
          </w:tcPr>
          <w:p w14:paraId="291B2980">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46C2EFE">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bCs/>
                <w:color w:val="auto"/>
                <w:sz w:val="24"/>
                <w:highlight w:val="none"/>
              </w:rPr>
              <w:t>不集中组织。投标人自行前往现场踏勘，因自身原因未进行实地踏勘的，成交后签订合同时和履约过程中，不得以不完全了解现场情况为由，提出任何形式的增加合同外造价或索赔的要求。踏勘期间发生的费用或意外导致伤亡等一切责任和损失均由供应商自负</w:t>
            </w:r>
            <w:r>
              <w:rPr>
                <w:rFonts w:hint="eastAsia" w:ascii="仿宋" w:hAnsi="仿宋" w:eastAsia="仿宋" w:cs="仿宋"/>
                <w:color w:val="auto"/>
                <w:sz w:val="24"/>
                <w:highlight w:val="none"/>
              </w:rPr>
              <w:t>。</w:t>
            </w:r>
          </w:p>
          <w:p w14:paraId="3A55FC69">
            <w:pPr>
              <w:spacing w:line="44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4CE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676440E">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789" w:type="dxa"/>
            <w:gridSpan w:val="2"/>
            <w:vAlign w:val="center"/>
          </w:tcPr>
          <w:p w14:paraId="71C5EC64">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7BB40A75">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C138C76">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B要求提供，</w:t>
            </w:r>
          </w:p>
          <w:p w14:paraId="6F0945D9">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样品</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2841BA8C">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 xml:space="preserve">   /   </w:t>
            </w:r>
            <w:r>
              <w:rPr>
                <w:rFonts w:hint="eastAsia" w:ascii="仿宋" w:hAnsi="仿宋" w:eastAsia="仿宋" w:cs="仿宋"/>
                <w:color w:val="auto"/>
                <w:kern w:val="0"/>
                <w:sz w:val="24"/>
                <w:highlight w:val="none"/>
              </w:rPr>
              <w:t>；</w:t>
            </w:r>
          </w:p>
          <w:p w14:paraId="238EDEE3">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57A51C0">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4）是否需要随样品</w:t>
            </w:r>
            <w:r>
              <w:rPr>
                <w:rFonts w:hint="eastAsia" w:ascii="仿宋" w:hAnsi="仿宋" w:eastAsia="仿宋" w:cs="仿宋"/>
                <w:color w:val="auto"/>
                <w:sz w:val="24"/>
                <w:highlight w:val="none"/>
              </w:rPr>
              <w:t>提交</w:t>
            </w:r>
            <w:r>
              <w:rPr>
                <w:rFonts w:ascii="仿宋" w:hAnsi="仿宋" w:eastAsia="仿宋" w:cs="仿宋"/>
                <w:color w:val="auto"/>
                <w:kern w:val="0"/>
                <w:sz w:val="24"/>
                <w:highlight w:val="none"/>
              </w:rPr>
              <w:t>检测报告：</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4A4EEB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F451413">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采购活动结束后，</w:t>
            </w:r>
            <w:r>
              <w:rPr>
                <w:rFonts w:hint="eastAsia" w:ascii="仿宋" w:hAnsi="仿宋" w:eastAsia="仿宋" w:cs="仿宋"/>
                <w:color w:val="auto"/>
                <w:sz w:val="24"/>
                <w:highlight w:val="none"/>
              </w:rPr>
              <w:t>对于</w:t>
            </w:r>
            <w:r>
              <w:rPr>
                <w:rFonts w:ascii="仿宋" w:hAnsi="仿宋" w:eastAsia="仿宋" w:cs="仿宋"/>
                <w:color w:val="auto"/>
                <w:sz w:val="24"/>
                <w:highlight w:val="none"/>
              </w:rPr>
              <w:t>未中标人提供的样品，采购人、采购机构将通知未中标人在规定的时间内取回，逾期未取回的，采购人、采购机构不负保管义务；对于中标人提供的样品，采购人将进行保管、封存，并作为履约验收的参考。</w:t>
            </w:r>
          </w:p>
          <w:p w14:paraId="617FCBB9">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7）制作、运输、安装和</w:t>
            </w:r>
            <w:r>
              <w:rPr>
                <w:rFonts w:hint="eastAsia" w:ascii="仿宋" w:hAnsi="仿宋" w:eastAsia="仿宋" w:cs="仿宋"/>
                <w:color w:val="auto"/>
                <w:sz w:val="24"/>
                <w:highlight w:val="none"/>
              </w:rPr>
              <w:t>保管</w:t>
            </w:r>
            <w:r>
              <w:rPr>
                <w:rFonts w:ascii="仿宋" w:hAnsi="仿宋" w:eastAsia="仿宋" w:cs="仿宋"/>
                <w:color w:val="auto"/>
                <w:sz w:val="24"/>
                <w:highlight w:val="none"/>
              </w:rPr>
              <w:t>样品所发生的一切费用由投标人自理。</w:t>
            </w:r>
          </w:p>
        </w:tc>
      </w:tr>
      <w:tr w14:paraId="5F7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626B03C7">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8789" w:type="dxa"/>
            <w:gridSpan w:val="2"/>
            <w:vAlign w:val="center"/>
          </w:tcPr>
          <w:p w14:paraId="345FC82A">
            <w:pPr>
              <w:spacing w:line="44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方案</w:t>
            </w:r>
            <w:r>
              <w:rPr>
                <w:rFonts w:hint="eastAsia" w:ascii="仿宋" w:hAnsi="仿宋" w:eastAsia="仿宋" w:cs="仿宋"/>
                <w:b/>
                <w:color w:val="auto"/>
                <w:sz w:val="24"/>
                <w:highlight w:val="none"/>
              </w:rPr>
              <w:t>讲解</w:t>
            </w:r>
            <w:r>
              <w:rPr>
                <w:rFonts w:hint="eastAsia" w:ascii="仿宋_GB2312" w:hAnsi="宋体" w:eastAsia="仿宋_GB2312"/>
                <w:b/>
                <w:color w:val="auto"/>
                <w:sz w:val="24"/>
                <w:highlight w:val="none"/>
              </w:rPr>
              <w:t>演示：</w:t>
            </w:r>
          </w:p>
          <w:p w14:paraId="4658431C">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A无方案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40D32121">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B有方案</w:t>
            </w:r>
            <w:r>
              <w:rPr>
                <w:rFonts w:hint="eastAsia" w:ascii="仿宋" w:hAnsi="仿宋" w:eastAsia="仿宋" w:cs="仿宋"/>
                <w:color w:val="auto"/>
                <w:sz w:val="24"/>
                <w:highlight w:val="none"/>
              </w:rPr>
              <w:t>讲解</w:t>
            </w:r>
            <w:r>
              <w:rPr>
                <w:rFonts w:ascii="仿宋" w:hAnsi="仿宋" w:eastAsia="仿宋" w:cs="仿宋"/>
                <w:color w:val="auto"/>
                <w:sz w:val="24"/>
                <w:highlight w:val="none"/>
              </w:rPr>
              <w:t>演示：</w:t>
            </w:r>
          </w:p>
          <w:p w14:paraId="11267514">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1）在评标时安排每个供应商进行方案讲解演示。</w:t>
            </w:r>
            <w:r>
              <w:rPr>
                <w:rFonts w:hint="eastAsia" w:ascii="仿宋" w:hAnsi="仿宋" w:eastAsia="仿宋" w:cs="仿宋"/>
                <w:color w:val="auto"/>
                <w:sz w:val="24"/>
                <w:highlight w:val="none"/>
                <w:lang w:val="zh-CN"/>
              </w:rPr>
              <w:t>每个供应商时间不超过</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sz w:val="24"/>
                <w:highlight w:val="none"/>
                <w:lang w:val="zh-CN"/>
              </w:rPr>
              <w:t>分钟（编制时可根据项目情况进行调整），讲解次序以投标文件解密时间先后次序为准。讲解演示结束后按要求解答评标委员会提问。</w:t>
            </w:r>
          </w:p>
          <w:p w14:paraId="2AC8E44C">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lang w:val="zh-CN"/>
              </w:rPr>
              <w:t>2）方案讲解演示可选择以下其中一种方式：</w:t>
            </w:r>
          </w:p>
          <w:p w14:paraId="0A71F62F">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39DFF856">
            <w:pPr>
              <w:spacing w:line="44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7EAC39E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w:t>
            </w:r>
            <w:r>
              <w:rPr>
                <w:rFonts w:hint="eastAsia" w:ascii="仿宋" w:hAnsi="仿宋" w:eastAsia="仿宋" w:cs="仿宋"/>
                <w:color w:val="auto"/>
                <w:sz w:val="24"/>
                <w:highlight w:val="none"/>
              </w:rPr>
              <w:t>参照</w:t>
            </w:r>
            <w:r>
              <w:rPr>
                <w:rFonts w:hint="eastAsia" w:ascii="仿宋" w:hAnsi="仿宋" w:eastAsia="仿宋" w:cs="仿宋"/>
                <w:color w:val="auto"/>
                <w:sz w:val="24"/>
                <w:highlight w:val="none"/>
                <w:lang w:val="zh-CN"/>
              </w:rPr>
              <w:t>《浙江省政府采购项目电子交易管理暂行办法》相关规定执行。</w:t>
            </w:r>
          </w:p>
        </w:tc>
      </w:tr>
      <w:tr w14:paraId="799F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0EF8540">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066" w:type="dxa"/>
            <w:vAlign w:val="center"/>
          </w:tcPr>
          <w:p w14:paraId="01816CC4">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723" w:type="dxa"/>
            <w:vAlign w:val="center"/>
          </w:tcPr>
          <w:p w14:paraId="0913F724">
            <w:pPr>
              <w:spacing w:line="44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☑标项1、2、</w:t>
            </w:r>
            <w:r>
              <w:rPr>
                <w:rFonts w:hint="eastAsia" w:ascii="仿宋" w:hAnsi="仿宋" w:eastAsia="仿宋" w:cs="仿宋"/>
                <w:color w:val="auto"/>
                <w:kern w:val="0"/>
                <w:sz w:val="24"/>
                <w:highlight w:val="none"/>
                <w:lang w:val="en-US" w:eastAsia="zh-CN"/>
              </w:rPr>
              <w:t>5、6</w:t>
            </w:r>
            <w:r>
              <w:rPr>
                <w:rFonts w:hint="eastAsia" w:ascii="仿宋" w:hAnsi="仿宋" w:eastAsia="仿宋" w:cs="仿宋"/>
                <w:color w:val="auto"/>
                <w:kern w:val="0"/>
                <w:sz w:val="24"/>
                <w:highlight w:val="none"/>
              </w:rPr>
              <w:t>不允许采购进口产品。</w:t>
            </w:r>
          </w:p>
          <w:p w14:paraId="2E8B6949">
            <w:pPr>
              <w:spacing w:line="440" w:lineRule="exact"/>
              <w:rPr>
                <w:rFonts w:ascii="仿宋" w:hAnsi="仿宋" w:eastAsia="仿宋" w:cs="仿宋"/>
                <w:b/>
                <w:color w:val="auto"/>
                <w:sz w:val="24"/>
                <w:highlight w:val="none"/>
              </w:rPr>
            </w:pPr>
            <w:r>
              <w:rPr>
                <w:rFonts w:hint="eastAsia" w:ascii="仿宋" w:hAnsi="仿宋" w:eastAsia="仿宋" w:cs="仿宋"/>
                <w:color w:val="auto"/>
                <w:kern w:val="0"/>
                <w:sz w:val="24"/>
                <w:highlight w:val="none"/>
              </w:rPr>
              <w:t>☑标项</w:t>
            </w:r>
            <w:r>
              <w:rPr>
                <w:rFonts w:hint="eastAsia" w:ascii="仿宋" w:hAnsi="仿宋" w:eastAsia="仿宋" w:cs="仿宋"/>
                <w:color w:val="auto"/>
                <w:kern w:val="0"/>
                <w:sz w:val="24"/>
                <w:highlight w:val="none"/>
                <w:lang w:val="en-US" w:eastAsia="zh-CN"/>
              </w:rPr>
              <w:t>3、4、7</w:t>
            </w:r>
            <w:r>
              <w:rPr>
                <w:rFonts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w:t>
            </w:r>
            <w:r>
              <w:rPr>
                <w:rFonts w:hint="eastAsia" w:ascii="仿宋" w:hAnsi="仿宋" w:eastAsia="仿宋" w:cs="仿宋"/>
                <w:color w:val="auto"/>
                <w:kern w:val="0"/>
                <w:sz w:val="24"/>
                <w:highlight w:val="none"/>
              </w:rPr>
              <w:t>原因，仍有满足需求的国内产品要求参与采购竞争的，采购人及其委托的采购代理机构不对其加以限制，将按照公平竞争原则实施采购。</w:t>
            </w:r>
          </w:p>
        </w:tc>
      </w:tr>
      <w:tr w14:paraId="68AB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4CA2D66">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066" w:type="dxa"/>
            <w:vAlign w:val="center"/>
          </w:tcPr>
          <w:p w14:paraId="49DAE1FA">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723" w:type="dxa"/>
            <w:vAlign w:val="center"/>
          </w:tcPr>
          <w:p w14:paraId="1E24F644">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货物类</w:t>
            </w:r>
          </w:p>
          <w:p w14:paraId="1703025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标项1：单一产品或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医用全自动电子血压计</w:t>
            </w:r>
            <w:r>
              <w:rPr>
                <w:rFonts w:hint="eastAsia" w:ascii="仿宋" w:hAnsi="仿宋" w:eastAsia="仿宋" w:cs="仿宋"/>
                <w:color w:val="auto"/>
                <w:sz w:val="24"/>
                <w:highlight w:val="none"/>
              </w:rPr>
              <w:t>。</w:t>
            </w:r>
          </w:p>
          <w:p w14:paraId="63B4DB9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标项2：单一产品或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新生儿辐射床</w:t>
            </w:r>
            <w:r>
              <w:rPr>
                <w:rFonts w:hint="eastAsia" w:ascii="仿宋" w:hAnsi="仿宋" w:eastAsia="仿宋" w:cs="仿宋"/>
                <w:color w:val="auto"/>
                <w:sz w:val="24"/>
                <w:highlight w:val="none"/>
              </w:rPr>
              <w:t>。</w:t>
            </w:r>
          </w:p>
          <w:p w14:paraId="07C36AAA">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标项3：单一产品或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输血输液加温器</w:t>
            </w:r>
            <w:r>
              <w:rPr>
                <w:rFonts w:hint="eastAsia" w:ascii="仿宋" w:hAnsi="仿宋" w:eastAsia="仿宋" w:cs="仿宋"/>
                <w:color w:val="auto"/>
                <w:sz w:val="24"/>
                <w:highlight w:val="none"/>
              </w:rPr>
              <w:t>。</w:t>
            </w:r>
          </w:p>
          <w:p w14:paraId="1F8B695F">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标项4：单一产品或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电刀</w:t>
            </w:r>
            <w:r>
              <w:rPr>
                <w:rFonts w:hint="eastAsia" w:ascii="仿宋" w:hAnsi="仿宋" w:eastAsia="仿宋" w:cs="仿宋"/>
                <w:color w:val="auto"/>
                <w:sz w:val="24"/>
                <w:highlight w:val="none"/>
              </w:rPr>
              <w:t>。</w:t>
            </w:r>
          </w:p>
          <w:p w14:paraId="73D86826">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标项5：单一产品或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普通手术器械</w:t>
            </w:r>
            <w:r>
              <w:rPr>
                <w:rFonts w:hint="eastAsia" w:ascii="仿宋" w:hAnsi="仿宋" w:eastAsia="仿宋" w:cs="仿宋"/>
                <w:color w:val="auto"/>
                <w:sz w:val="24"/>
                <w:highlight w:val="none"/>
              </w:rPr>
              <w:t>。</w:t>
            </w:r>
          </w:p>
          <w:p w14:paraId="169387FF">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标项6：单一产品或</w:t>
            </w:r>
            <w:r>
              <w:rPr>
                <w:rFonts w:hint="eastAsia" w:ascii="仿宋" w:hAnsi="仿宋" w:eastAsia="仿宋" w:cs="仿宋"/>
                <w:color w:val="auto"/>
                <w:kern w:val="0"/>
                <w:sz w:val="24"/>
                <w:highlight w:val="none"/>
              </w:rPr>
              <w:t>核心产品为：</w:t>
            </w:r>
            <w:r>
              <w:rPr>
                <w:rFonts w:hint="eastAsia" w:ascii="仿宋" w:hAnsi="仿宋" w:eastAsia="仿宋" w:cs="仿宋"/>
                <w:bCs/>
                <w:color w:val="auto"/>
                <w:sz w:val="24"/>
                <w:highlight w:val="none"/>
                <w:u w:val="single"/>
              </w:rPr>
              <w:t>儿童健康包</w:t>
            </w:r>
            <w:r>
              <w:rPr>
                <w:rFonts w:hint="eastAsia" w:ascii="仿宋" w:hAnsi="仿宋" w:eastAsia="仿宋" w:cs="仿宋"/>
                <w:color w:val="auto"/>
                <w:sz w:val="24"/>
                <w:highlight w:val="none"/>
              </w:rPr>
              <w:t>。</w:t>
            </w:r>
          </w:p>
          <w:p w14:paraId="246A043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标项7：单一产品或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C臂机 </w:t>
            </w:r>
            <w:r>
              <w:rPr>
                <w:rFonts w:hint="eastAsia" w:ascii="仿宋" w:hAnsi="仿宋" w:eastAsia="仿宋" w:cs="仿宋"/>
                <w:color w:val="auto"/>
                <w:sz w:val="24"/>
                <w:highlight w:val="none"/>
              </w:rPr>
              <w:t>。</w:t>
            </w:r>
          </w:p>
          <w:p w14:paraId="328CA2AE">
            <w:pPr>
              <w:spacing w:line="44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269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EF1D859">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066" w:type="dxa"/>
            <w:vMerge w:val="restart"/>
            <w:vAlign w:val="center"/>
          </w:tcPr>
          <w:p w14:paraId="07A838DC">
            <w:pPr>
              <w:snapToGrid w:val="0"/>
              <w:spacing w:line="44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723" w:type="dxa"/>
            <w:vAlign w:val="center"/>
          </w:tcPr>
          <w:p w14:paraId="45560A53">
            <w:pPr>
              <w:spacing w:line="44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采购人或采购代理机构将通过“信用中国”网站</w:t>
            </w:r>
            <w:r>
              <w:rPr>
                <w:rFonts w:ascii="仿宋" w:hAnsi="仿宋" w:eastAsia="仿宋" w:cs="仿宋"/>
                <w:color w:val="auto"/>
                <w:sz w:val="24"/>
                <w:highlight w:val="none"/>
              </w:rPr>
              <w:t>(www.creditchina.gov.cn)、中国政府采购网(www.ccgp.gov.cn)渠道查询投标人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46AF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56CC08A">
            <w:pPr>
              <w:autoSpaceDE w:val="0"/>
              <w:autoSpaceDN w:val="0"/>
              <w:adjustRightInd/>
              <w:snapToGrid w:val="0"/>
              <w:spacing w:line="440" w:lineRule="exact"/>
              <w:jc w:val="center"/>
              <w:textAlignment w:val="bottom"/>
              <w:rPr>
                <w:rFonts w:ascii="仿宋" w:hAnsi="仿宋" w:eastAsia="仿宋" w:cs="仿宋"/>
                <w:color w:val="auto"/>
                <w:sz w:val="24"/>
                <w:highlight w:val="none"/>
              </w:rPr>
            </w:pPr>
          </w:p>
        </w:tc>
        <w:tc>
          <w:tcPr>
            <w:tcW w:w="1066" w:type="dxa"/>
            <w:vMerge w:val="continue"/>
            <w:vAlign w:val="center"/>
          </w:tcPr>
          <w:p w14:paraId="282FF839">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08DCC386">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采购人或采购代理机构现场查询投标人的信用记录，查询结果经确认后与采购文件一起存档。</w:t>
            </w:r>
          </w:p>
        </w:tc>
      </w:tr>
      <w:tr w14:paraId="29D6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F446C85">
            <w:pPr>
              <w:autoSpaceDE w:val="0"/>
              <w:autoSpaceDN w:val="0"/>
              <w:adjustRightInd/>
              <w:snapToGrid w:val="0"/>
              <w:spacing w:line="440" w:lineRule="exact"/>
              <w:jc w:val="center"/>
              <w:textAlignment w:val="bottom"/>
              <w:rPr>
                <w:rFonts w:ascii="仿宋" w:hAnsi="仿宋" w:eastAsia="仿宋" w:cs="仿宋"/>
                <w:color w:val="auto"/>
                <w:sz w:val="24"/>
                <w:highlight w:val="none"/>
              </w:rPr>
            </w:pPr>
          </w:p>
        </w:tc>
        <w:tc>
          <w:tcPr>
            <w:tcW w:w="1066" w:type="dxa"/>
            <w:vMerge w:val="continue"/>
            <w:vAlign w:val="center"/>
          </w:tcPr>
          <w:p w14:paraId="7FF37E86">
            <w:pPr>
              <w:keepNext/>
              <w:keepLines/>
              <w:tabs>
                <w:tab w:val="left" w:pos="900"/>
              </w:tabs>
              <w:snapToGrid w:val="0"/>
              <w:spacing w:line="440" w:lineRule="exact"/>
              <w:ind w:hanging="720"/>
              <w:textAlignment w:val="center"/>
              <w:outlineLvl w:val="2"/>
              <w:rPr>
                <w:rFonts w:ascii="仿宋" w:hAnsi="仿宋" w:eastAsia="仿宋" w:cs="仿宋"/>
                <w:b/>
                <w:color w:val="auto"/>
                <w:sz w:val="24"/>
                <w:highlight w:val="none"/>
              </w:rPr>
            </w:pPr>
          </w:p>
        </w:tc>
        <w:tc>
          <w:tcPr>
            <w:tcW w:w="7723" w:type="dxa"/>
            <w:vAlign w:val="center"/>
          </w:tcPr>
          <w:p w14:paraId="0891DE36">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信用信息的</w:t>
            </w:r>
            <w:r>
              <w:rPr>
                <w:rFonts w:hint="eastAsia" w:ascii="仿宋" w:hAnsi="仿宋" w:eastAsia="仿宋" w:cs="仿宋"/>
                <w:b/>
                <w:bCs/>
                <w:color w:val="auto"/>
                <w:sz w:val="24"/>
                <w:highlight w:val="none"/>
              </w:rPr>
              <w:t>使用</w:t>
            </w:r>
            <w:r>
              <w:rPr>
                <w:rFonts w:hint="eastAsia" w:ascii="仿宋" w:hAnsi="仿宋" w:eastAsia="仿宋" w:cs="仿宋"/>
                <w:b/>
                <w:color w:val="auto"/>
                <w:sz w:val="24"/>
                <w:highlight w:val="none"/>
              </w:rPr>
              <w:t>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49605512">
            <w:pPr>
              <w:spacing w:line="440" w:lineRule="exact"/>
              <w:rPr>
                <w:rFonts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2778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17ED37B">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066" w:type="dxa"/>
            <w:vAlign w:val="center"/>
          </w:tcPr>
          <w:p w14:paraId="5BED7A14">
            <w:pPr>
              <w:keepNext/>
              <w:keepLines/>
              <w:snapToGrid w:val="0"/>
              <w:spacing w:line="440" w:lineRule="exact"/>
              <w:textAlignment w:val="center"/>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投标保证金不予退还情形</w:t>
            </w:r>
          </w:p>
        </w:tc>
        <w:tc>
          <w:tcPr>
            <w:tcW w:w="7723" w:type="dxa"/>
            <w:vAlign w:val="center"/>
          </w:tcPr>
          <w:p w14:paraId="197FF71C">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发生下列任何情况之一时，投标保证金将不予退还；</w:t>
            </w:r>
          </w:p>
          <w:p w14:paraId="23652E9E">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（1）投标人在投标有效期内撤回投标文件的；</w:t>
            </w:r>
          </w:p>
          <w:p w14:paraId="4388D629">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（2）中标人无正当理由未按中标通知书的规定与采购人签订合同的；</w:t>
            </w:r>
          </w:p>
          <w:p w14:paraId="36318507">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（3）投标人在投标过程中弄虚作假，提供虚假材料的；</w:t>
            </w:r>
          </w:p>
          <w:p w14:paraId="124EFE78">
            <w:pPr>
              <w:snapToGrid w:val="0"/>
              <w:spacing w:line="440" w:lineRule="exac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（4）将中标项目转让给他人或者在投标文件中未说明且未经采购人同意，将中标项目分包给他人的；</w:t>
            </w:r>
          </w:p>
          <w:p w14:paraId="4768D2C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（5）其他严重扰乱招投标程序的。</w:t>
            </w:r>
          </w:p>
        </w:tc>
      </w:tr>
      <w:tr w14:paraId="11F7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31F064AC">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15 </w:t>
            </w:r>
          </w:p>
        </w:tc>
        <w:tc>
          <w:tcPr>
            <w:tcW w:w="8789" w:type="dxa"/>
            <w:gridSpan w:val="2"/>
            <w:vAlign w:val="center"/>
          </w:tcPr>
          <w:p w14:paraId="7C0630C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3B44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768D5E5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 xml:space="preserve">16                                                                                                                                                                                                                                                                                                                                                                                                                                                                                                                                                                                                                                                                                                                                                                                                                                                                                                                                                                                                                                                                                                                                                                                                                                                                                                                                       </w:t>
            </w:r>
          </w:p>
        </w:tc>
        <w:tc>
          <w:tcPr>
            <w:tcW w:w="8789" w:type="dxa"/>
            <w:gridSpan w:val="2"/>
            <w:vAlign w:val="center"/>
          </w:tcPr>
          <w:p w14:paraId="47852B91">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3D8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CDE1724">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8789" w:type="dxa"/>
            <w:gridSpan w:val="2"/>
            <w:vAlign w:val="center"/>
          </w:tcPr>
          <w:p w14:paraId="2E6889F9">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投标与开标注意事项：</w:t>
            </w:r>
          </w:p>
          <w:p w14:paraId="35D5F856">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1.本项目实行网上</w:t>
            </w:r>
            <w:r>
              <w:rPr>
                <w:rFonts w:hint="eastAsia" w:ascii="仿宋" w:hAnsi="仿宋" w:eastAsia="仿宋" w:cs="仿宋"/>
                <w:color w:val="auto"/>
                <w:sz w:val="24"/>
                <w:highlight w:val="none"/>
              </w:rPr>
              <w:t>投标</w:t>
            </w:r>
            <w:r>
              <w:rPr>
                <w:rFonts w:ascii="仿宋" w:hAnsi="仿宋" w:eastAsia="仿宋" w:cs="仿宋"/>
                <w:color w:val="auto"/>
                <w:sz w:val="24"/>
                <w:highlight w:val="none"/>
              </w:rPr>
              <w:t>，采用电子投标文件。若供应商参与投标，自行承担投标一切费用。</w:t>
            </w:r>
          </w:p>
          <w:p w14:paraId="26267629">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2.标前准备：各供应商应在开标前完成CA数字证书办理。供应商将</w:t>
            </w:r>
            <w:r>
              <w:rPr>
                <w:rFonts w:hint="eastAsia" w:ascii="仿宋" w:hAnsi="仿宋" w:eastAsia="仿宋" w:cs="仿宋"/>
                <w:color w:val="auto"/>
                <w:sz w:val="24"/>
                <w:highlight w:val="none"/>
              </w:rPr>
              <w:t>乐采云电子交易客户端下载、安装完成后，可通过账号密码或</w:t>
            </w:r>
            <w:r>
              <w:rPr>
                <w:rFonts w:ascii="仿宋" w:hAnsi="仿宋" w:eastAsia="仿宋" w:cs="仿宋"/>
                <w:color w:val="auto"/>
                <w:sz w:val="24"/>
                <w:highlight w:val="none"/>
              </w:rPr>
              <w:t>CA登录客户端进行投标文件制作。在使用</w:t>
            </w:r>
            <w:r>
              <w:rPr>
                <w:rFonts w:hint="eastAsia" w:ascii="仿宋" w:hAnsi="仿宋" w:eastAsia="仿宋" w:cs="仿宋"/>
                <w:color w:val="auto"/>
                <w:sz w:val="24"/>
                <w:highlight w:val="none"/>
              </w:rPr>
              <w:t>乐采云投标客户端时，建议使用</w:t>
            </w:r>
            <w:r>
              <w:rPr>
                <w:rFonts w:ascii="仿宋" w:hAnsi="仿宋" w:eastAsia="仿宋" w:cs="仿宋"/>
                <w:color w:val="auto"/>
                <w:sz w:val="24"/>
                <w:highlight w:val="none"/>
              </w:rPr>
              <w:t>WIN7及以上操作系统。</w:t>
            </w:r>
          </w:p>
          <w:p w14:paraId="4224AAD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注：供应商</w:t>
            </w:r>
            <w:r>
              <w:rPr>
                <w:rFonts w:ascii="仿宋" w:hAnsi="仿宋" w:eastAsia="仿宋" w:cs="仿宋"/>
                <w:color w:val="auto"/>
                <w:sz w:val="24"/>
                <w:highlight w:val="none"/>
              </w:rPr>
              <w:t>CA相关操作可参考</w:t>
            </w:r>
            <w:r>
              <w:rPr>
                <w:rFonts w:hint="eastAsia" w:ascii="仿宋" w:hAnsi="仿宋" w:eastAsia="仿宋" w:cs="仿宋"/>
                <w:color w:val="auto"/>
                <w:sz w:val="24"/>
                <w:highlight w:val="none"/>
              </w:rPr>
              <w:t>乐采云平台</w:t>
            </w:r>
            <w:r>
              <w:rPr>
                <w:rFonts w:ascii="仿宋" w:hAnsi="仿宋" w:eastAsia="仿宋" w:cs="仿宋"/>
                <w:color w:val="auto"/>
                <w:highlight w:val="none"/>
              </w:rPr>
              <w:t>https://www.lecaiyun.com/</w:t>
            </w:r>
            <w:r>
              <w:rPr>
                <w:rFonts w:hint="eastAsia" w:ascii="仿宋" w:hAnsi="仿宋" w:eastAsia="仿宋" w:cs="仿宋"/>
                <w:color w:val="auto"/>
                <w:sz w:val="24"/>
                <w:highlight w:val="none"/>
              </w:rPr>
              <w:t>《</w:t>
            </w:r>
            <w:r>
              <w:rPr>
                <w:rFonts w:ascii="仿宋" w:hAnsi="仿宋" w:eastAsia="仿宋" w:cs="仿宋"/>
                <w:color w:val="auto"/>
                <w:sz w:val="24"/>
                <w:highlight w:val="none"/>
              </w:rPr>
              <w:t>CA申领操作指南》和《CA管理</w:t>
            </w:r>
            <w:r>
              <w:rPr>
                <w:rFonts w:hint="eastAsia" w:ascii="仿宋" w:hAnsi="仿宋" w:eastAsia="仿宋" w:cs="仿宋"/>
                <w:color w:val="auto"/>
                <w:sz w:val="24"/>
                <w:highlight w:val="none"/>
              </w:rPr>
              <w:t>操作</w:t>
            </w:r>
            <w:r>
              <w:rPr>
                <w:rFonts w:ascii="仿宋" w:hAnsi="仿宋" w:eastAsia="仿宋" w:cs="仿宋"/>
                <w:color w:val="auto"/>
                <w:sz w:val="24"/>
                <w:highlight w:val="none"/>
              </w:rPr>
              <w:t>指南》。完成CA数字证书办理在资料齐全的情况下预计7个工作日左右，建议供应商获取招标文件后立即办理。</w:t>
            </w:r>
          </w:p>
          <w:p w14:paraId="3FED559C">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3.投标文件制作、递交、解密：</w:t>
            </w:r>
          </w:p>
          <w:p w14:paraId="67CF2EC4">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3.1应按照本项目</w:t>
            </w:r>
            <w:r>
              <w:rPr>
                <w:rFonts w:hint="eastAsia" w:ascii="仿宋" w:hAnsi="仿宋" w:eastAsia="仿宋" w:cs="仿宋"/>
                <w:color w:val="auto"/>
                <w:sz w:val="24"/>
                <w:highlight w:val="none"/>
              </w:rPr>
              <w:t>招标</w:t>
            </w:r>
            <w:r>
              <w:rPr>
                <w:rFonts w:ascii="仿宋" w:hAnsi="仿宋" w:eastAsia="仿宋" w:cs="仿宋"/>
                <w:color w:val="auto"/>
                <w:sz w:val="24"/>
                <w:highlight w:val="none"/>
              </w:rPr>
              <w:t>文件和</w:t>
            </w:r>
            <w:r>
              <w:rPr>
                <w:rFonts w:hint="eastAsia" w:ascii="仿宋" w:hAnsi="仿宋" w:eastAsia="仿宋" w:cs="仿宋"/>
                <w:color w:val="auto"/>
                <w:sz w:val="24"/>
                <w:highlight w:val="none"/>
              </w:rPr>
              <w:t>乐采云平台的要求编制、加密传输投标文件。供应商在使用系统进行投标的过程中遇到涉及平台使用的任何问题，可致电乐采云平台技术支持热线咨询，联系方式：</w:t>
            </w:r>
            <w:r>
              <w:rPr>
                <w:rFonts w:ascii="仿宋" w:hAnsi="仿宋" w:eastAsia="仿宋" w:cs="仿宋"/>
                <w:color w:val="auto"/>
                <w:sz w:val="24"/>
                <w:highlight w:val="none"/>
              </w:rPr>
              <w:t>95763。</w:t>
            </w:r>
          </w:p>
          <w:p w14:paraId="64D320CC">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3.2投标人通过“</w:t>
            </w:r>
            <w:r>
              <w:rPr>
                <w:rFonts w:hint="eastAsia" w:ascii="仿宋" w:hAnsi="仿宋" w:eastAsia="仿宋" w:cs="仿宋"/>
                <w:color w:val="auto"/>
                <w:sz w:val="24"/>
                <w:highlight w:val="none"/>
              </w:rPr>
              <w:t>乐采云”平台制作电子投标文件，投标文件制作详见“供应商</w:t>
            </w:r>
            <w:r>
              <w:rPr>
                <w:rFonts w:ascii="仿宋" w:hAnsi="仿宋" w:eastAsia="仿宋" w:cs="仿宋"/>
                <w:color w:val="auto"/>
                <w:sz w:val="24"/>
                <w:highlight w:val="none"/>
              </w:rPr>
              <w:t>-采购项目电子交易操作指南。</w:t>
            </w:r>
          </w:p>
          <w:p w14:paraId="70A88AE7">
            <w:pPr>
              <w:spacing w:line="440" w:lineRule="exact"/>
              <w:rPr>
                <w:rFonts w:ascii="仿宋" w:hAnsi="仿宋" w:eastAsia="仿宋" w:cs="仿宋"/>
                <w:color w:val="auto"/>
                <w:sz w:val="24"/>
                <w:highlight w:val="none"/>
              </w:rPr>
            </w:pPr>
            <w:r>
              <w:rPr>
                <w:rFonts w:ascii="仿宋" w:hAnsi="仿宋" w:eastAsia="仿宋" w:cs="仿宋"/>
                <w:color w:val="auto"/>
                <w:sz w:val="24"/>
                <w:highlight w:val="none"/>
              </w:rPr>
              <w:t>3.3开标时间后30</w:t>
            </w:r>
            <w:r>
              <w:rPr>
                <w:rFonts w:hint="eastAsia" w:ascii="仿宋" w:hAnsi="仿宋" w:eastAsia="仿宋" w:cs="仿宋"/>
                <w:color w:val="auto"/>
                <w:sz w:val="24"/>
                <w:highlight w:val="none"/>
              </w:rPr>
              <w:t>分钟</w:t>
            </w:r>
            <w:r>
              <w:rPr>
                <w:rFonts w:ascii="仿宋" w:hAnsi="仿宋" w:eastAsia="仿宋" w:cs="仿宋"/>
                <w:color w:val="auto"/>
                <w:sz w:val="24"/>
                <w:highlight w:val="none"/>
              </w:rPr>
              <w:t>内供应商可以登录“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0A1E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Align w:val="center"/>
          </w:tcPr>
          <w:p w14:paraId="625998D8">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8789" w:type="dxa"/>
            <w:gridSpan w:val="2"/>
            <w:vAlign w:val="center"/>
          </w:tcPr>
          <w:p w14:paraId="1686C9C1">
            <w:pPr>
              <w:autoSpaceDE w:val="0"/>
              <w:autoSpaceDN w:val="0"/>
              <w:adjustRightInd/>
              <w:snapToGrid w:val="0"/>
              <w:spacing w:line="440" w:lineRule="exact"/>
              <w:textAlignment w:val="bottom"/>
              <w:rPr>
                <w:rFonts w:ascii="仿宋" w:hAnsi="仿宋" w:eastAsia="仿宋" w:cs="仿宋"/>
                <w:b/>
                <w:bCs/>
                <w:color w:val="auto"/>
                <w:sz w:val="24"/>
                <w:highlight w:val="none"/>
              </w:rPr>
            </w:pPr>
            <w:r>
              <w:rPr>
                <w:rFonts w:hint="eastAsia" w:ascii="仿宋" w:hAnsi="仿宋" w:eastAsia="仿宋" w:cs="仿宋"/>
                <w:b/>
                <w:bCs/>
                <w:color w:val="auto"/>
                <w:sz w:val="24"/>
                <w:highlight w:val="none"/>
              </w:rPr>
              <w:t>备份投标文件:</w:t>
            </w:r>
          </w:p>
          <w:p w14:paraId="063FD1B8">
            <w:pPr>
              <w:autoSpaceDE w:val="0"/>
              <w:autoSpaceDN w:val="0"/>
              <w:adjustRightInd/>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投标人</w:t>
            </w:r>
            <w:r>
              <w:rPr>
                <w:rFonts w:hint="eastAsia" w:ascii="仿宋" w:hAnsi="仿宋" w:eastAsia="仿宋" w:cs="仿宋"/>
                <w:color w:val="auto"/>
                <w:sz w:val="24"/>
                <w:highlight w:val="none"/>
              </w:rPr>
              <w:t>在“乐采云平台”完成电子加密“</w:t>
            </w:r>
            <w:r>
              <w:rPr>
                <w:rFonts w:hint="eastAsia" w:ascii="仿宋" w:hAnsi="仿宋" w:eastAsia="仿宋" w:cs="仿宋"/>
                <w:snapToGrid w:val="0"/>
                <w:color w:val="auto"/>
                <w:kern w:val="28"/>
                <w:sz w:val="24"/>
                <w:highlight w:val="none"/>
              </w:rPr>
              <w:t>投标</w:t>
            </w:r>
            <w:r>
              <w:rPr>
                <w:rFonts w:hint="eastAsia" w:ascii="仿宋" w:hAnsi="仿宋" w:eastAsia="仿宋" w:cs="仿宋"/>
                <w:color w:val="auto"/>
                <w:sz w:val="24"/>
                <w:highlight w:val="none"/>
              </w:rPr>
              <w:t>文件”的在线传输递交后，还可以在投标截止时间前通过EMS、顺丰邮寄等形式送达以介质存储的数据电文形式的“备份投标文件”。</w:t>
            </w:r>
            <w:r>
              <w:rPr>
                <w:rFonts w:hint="eastAsia" w:ascii="仿宋" w:hAnsi="仿宋" w:eastAsia="仿宋" w:cs="仿宋"/>
                <w:b/>
                <w:bCs/>
                <w:color w:val="auto"/>
                <w:sz w:val="24"/>
                <w:highlight w:val="none"/>
              </w:rPr>
              <w:t>“备份投标文件”由投标人自愿提交，采购文件不作强制性要求</w:t>
            </w:r>
            <w:r>
              <w:rPr>
                <w:rFonts w:hint="eastAsia" w:ascii="仿宋" w:hAnsi="仿宋" w:eastAsia="仿宋" w:cs="仿宋"/>
                <w:color w:val="auto"/>
                <w:sz w:val="24"/>
                <w:highlight w:val="none"/>
              </w:rPr>
              <w:t>，但供应商仅递交了“备份投标文件”的，投标无效。</w:t>
            </w:r>
          </w:p>
          <w:p w14:paraId="0D0CB693">
            <w:pPr>
              <w:autoSpaceDE w:val="0"/>
              <w:autoSpaceDN w:val="0"/>
              <w:adjustRightInd/>
              <w:snapToGrid w:val="0"/>
              <w:spacing w:line="440" w:lineRule="exact"/>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(2)备份投标文件:密封包装后（建议以EMS、顺丰邮寄等形式）投标截止时间前（送达时间以采购组织机构实际签收时间为准）送达（一份）（邮寄地址：</w:t>
            </w:r>
            <w:r>
              <w:rPr>
                <w:rFonts w:hint="eastAsia" w:ascii="仿宋" w:hAnsi="仿宋" w:eastAsia="仿宋" w:cs="仿宋"/>
                <w:color w:val="auto"/>
                <w:kern w:val="1"/>
                <w:sz w:val="24"/>
                <w:highlight w:val="none"/>
              </w:rPr>
              <w:t>嵊州市三江街道官河路南333号商会大厦十四层1407室</w:t>
            </w:r>
            <w:r>
              <w:rPr>
                <w:rFonts w:hint="eastAsia" w:ascii="仿宋" w:hAnsi="仿宋" w:eastAsia="仿宋" w:cs="仿宋"/>
                <w:color w:val="auto"/>
                <w:sz w:val="24"/>
                <w:highlight w:val="none"/>
              </w:rPr>
              <w:t>，孙圳，</w:t>
            </w:r>
            <w:r>
              <w:rPr>
                <w:rFonts w:hint="eastAsia" w:ascii="仿宋" w:hAnsi="仿宋" w:eastAsia="仿宋" w:cs="仿宋"/>
                <w:color w:val="auto"/>
                <w:kern w:val="1"/>
                <w:sz w:val="24"/>
                <w:highlight w:val="none"/>
              </w:rPr>
              <w:t>0575-83176688</w:t>
            </w:r>
            <w:r>
              <w:rPr>
                <w:rFonts w:hint="eastAsia" w:ascii="仿宋" w:hAnsi="仿宋" w:eastAsia="仿宋" w:cs="仿宋"/>
                <w:color w:val="auto"/>
                <w:sz w:val="24"/>
                <w:highlight w:val="none"/>
              </w:rPr>
              <w:t>）。</w:t>
            </w:r>
          </w:p>
          <w:p w14:paraId="5D10F902">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备份投标文件”应当密封包装，并在包装上加盖公章并注明投标项目名称，投标人名称(若联合体投标的，包装物封面需注明联合体投标，并注明联合体成员各方的名称和联合协议中约定的牵头人的名称)。没有密封包装或标识或盖章或逾期送达至投标地点的“备份投标文件”视为未递交。</w:t>
            </w:r>
          </w:p>
        </w:tc>
      </w:tr>
      <w:tr w14:paraId="67C1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6BB9E39">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8789" w:type="dxa"/>
            <w:gridSpan w:val="2"/>
            <w:vAlign w:val="center"/>
          </w:tcPr>
          <w:p w14:paraId="34C3B58F">
            <w:pPr>
              <w:spacing w:line="440" w:lineRule="exact"/>
              <w:rPr>
                <w:rFonts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采购代理服务费：</w:t>
            </w:r>
          </w:p>
          <w:p w14:paraId="4DED6CD9">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中标人</w:t>
            </w:r>
            <w:r>
              <w:rPr>
                <w:rFonts w:hint="eastAsia" w:ascii="仿宋" w:hAnsi="仿宋" w:eastAsia="仿宋" w:cs="仿宋"/>
                <w:snapToGrid w:val="0"/>
                <w:color w:val="auto"/>
                <w:kern w:val="28"/>
                <w:sz w:val="24"/>
                <w:highlight w:val="none"/>
              </w:rPr>
              <w:t>须向招标代理机构按如下标准和规定交纳中标服务费，请在投标报价中自行考虑：</w:t>
            </w:r>
          </w:p>
          <w:p w14:paraId="07BB3641">
            <w:pPr>
              <w:tabs>
                <w:tab w:val="left" w:pos="3780"/>
              </w:tabs>
              <w:adjustRightInd/>
              <w:spacing w:line="440" w:lineRule="exact"/>
              <w:rPr>
                <w:rFonts w:ascii="仿宋" w:hAnsi="仿宋" w:eastAsia="仿宋" w:cs="仿宋"/>
                <w:bCs/>
                <w:color w:val="auto"/>
                <w:sz w:val="24"/>
                <w:highlight w:val="none"/>
              </w:rPr>
            </w:pPr>
            <w:r>
              <w:rPr>
                <w:rFonts w:hint="eastAsia" w:ascii="仿宋" w:hAnsi="仿宋" w:eastAsia="仿宋" w:cs="仿宋"/>
                <w:snapToGrid w:val="0"/>
                <w:color w:val="auto"/>
                <w:kern w:val="28"/>
                <w:sz w:val="24"/>
                <w:highlight w:val="none"/>
              </w:rPr>
              <w:t>①</w:t>
            </w:r>
            <w:r>
              <w:rPr>
                <w:rFonts w:hint="eastAsia" w:ascii="仿宋" w:hAnsi="仿宋" w:eastAsia="仿宋" w:cs="仿宋"/>
                <w:bCs/>
                <w:color w:val="auto"/>
                <w:sz w:val="24"/>
                <w:highlight w:val="none"/>
              </w:rPr>
              <w:t>标项一：标项</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：1080元，标项</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：630元，标项</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：576元，标项</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：1890元，标项</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：1440元，标项</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：1440元，标项</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：9264元；其他费用按实结算。</w:t>
            </w:r>
          </w:p>
          <w:p w14:paraId="601AE6A8">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w:t>
            </w:r>
            <w:r>
              <w:rPr>
                <w:rFonts w:hint="eastAsia" w:ascii="仿宋" w:hAnsi="仿宋" w:eastAsia="仿宋" w:cs="仿宋"/>
                <w:bCs/>
                <w:color w:val="auto"/>
                <w:sz w:val="24"/>
                <w:highlight w:val="none"/>
              </w:rPr>
              <w:t>中标服务费的交纳方式：</w:t>
            </w:r>
          </w:p>
          <w:p w14:paraId="7EF0D849">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用银行支票、电汇、现金等付款方式直接交纳代理服务费。</w:t>
            </w:r>
          </w:p>
          <w:p w14:paraId="6DED3584">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 绍兴平准招标代理有限公司</w:t>
            </w:r>
          </w:p>
          <w:p w14:paraId="552ED2A8">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开户银行：建设银行嵊州新城支行</w:t>
            </w:r>
          </w:p>
          <w:p w14:paraId="376C9C3F">
            <w:pPr>
              <w:spacing w:line="44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银行账号：33050165655009888888</w:t>
            </w:r>
          </w:p>
          <w:p w14:paraId="655989A6">
            <w:pPr>
              <w:spacing w:line="440" w:lineRule="exact"/>
              <w:rPr>
                <w:rFonts w:ascii="仿宋" w:hAnsi="仿宋" w:eastAsia="仿宋" w:cs="仿宋"/>
                <w:color w:val="auto"/>
                <w:kern w:val="0"/>
                <w:sz w:val="24"/>
                <w:szCs w:val="21"/>
                <w:highlight w:val="none"/>
              </w:rPr>
            </w:pPr>
            <w:r>
              <w:rPr>
                <w:rFonts w:hint="eastAsia" w:ascii="仿宋" w:hAnsi="仿宋" w:eastAsia="仿宋" w:cs="仿宋"/>
                <w:bCs/>
                <w:color w:val="auto"/>
                <w:sz w:val="24"/>
                <w:highlight w:val="none"/>
              </w:rPr>
              <w:t>③中标服务费的交纳时间：领取中标通知书前交纳。</w:t>
            </w:r>
          </w:p>
        </w:tc>
      </w:tr>
      <w:tr w14:paraId="54AA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BBE7413">
            <w:pPr>
              <w:autoSpaceDE w:val="0"/>
              <w:autoSpaceDN w:val="0"/>
              <w:adjustRightInd/>
              <w:snapToGrid w:val="0"/>
              <w:spacing w:line="440" w:lineRule="exact"/>
              <w:jc w:val="center"/>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8789" w:type="dxa"/>
            <w:gridSpan w:val="2"/>
            <w:vAlign w:val="center"/>
          </w:tcPr>
          <w:p w14:paraId="53C3BB96">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推荐中标候选人数量：</w:t>
            </w:r>
            <w:r>
              <w:rPr>
                <w:rFonts w:hint="eastAsia" w:ascii="仿宋" w:hAnsi="仿宋" w:eastAsia="仿宋" w:cs="仿宋"/>
                <w:color w:val="auto"/>
                <w:sz w:val="24"/>
                <w:highlight w:val="none"/>
              </w:rPr>
              <w:t>1名</w:t>
            </w:r>
          </w:p>
        </w:tc>
      </w:tr>
      <w:tr w14:paraId="7CEA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35EF3F0">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8789" w:type="dxa"/>
            <w:gridSpan w:val="2"/>
            <w:vAlign w:val="center"/>
          </w:tcPr>
          <w:p w14:paraId="639BE1DA">
            <w:pPr>
              <w:spacing w:line="44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6D36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57E5DB68">
            <w:pPr>
              <w:spacing w:line="44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解释：凡涉及本招标文件的解释权属于招标采购单位和采购代理机构。</w:t>
            </w:r>
          </w:p>
        </w:tc>
      </w:tr>
      <w:tr w14:paraId="1CD7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59" w:type="dxa"/>
            <w:gridSpan w:val="3"/>
            <w:vAlign w:val="center"/>
          </w:tcPr>
          <w:p w14:paraId="4C1D9C89">
            <w:pPr>
              <w:spacing w:line="440" w:lineRule="exact"/>
              <w:rPr>
                <w:rFonts w:ascii="仿宋" w:hAnsi="仿宋" w:eastAsia="仿宋" w:cs="仿宋"/>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9"/>
    </w:tbl>
    <w:p w14:paraId="344023CA">
      <w:pPr>
        <w:pageBreakBefore/>
        <w:adjustRightInd/>
        <w:spacing w:line="360" w:lineRule="auto"/>
        <w:jc w:val="center"/>
        <w:outlineLvl w:val="0"/>
        <w:rPr>
          <w:rFonts w:ascii="仿宋" w:hAnsi="仿宋" w:eastAsia="仿宋" w:cs="仿宋"/>
          <w:b/>
          <w:color w:val="auto"/>
          <w:sz w:val="32"/>
          <w:szCs w:val="32"/>
          <w:highlight w:val="none"/>
        </w:rPr>
      </w:pPr>
      <w:bookmarkStart w:id="10" w:name="_Hlt68403820"/>
      <w:bookmarkEnd w:id="10"/>
      <w:bookmarkStart w:id="11" w:name="_Hlt75236290"/>
      <w:bookmarkEnd w:id="11"/>
      <w:bookmarkStart w:id="12" w:name="_Hlt74714665"/>
      <w:bookmarkEnd w:id="12"/>
      <w:bookmarkStart w:id="13" w:name="_Hlt68072998"/>
      <w:bookmarkEnd w:id="13"/>
      <w:bookmarkStart w:id="14" w:name="_Hlt68057669"/>
      <w:bookmarkEnd w:id="14"/>
      <w:bookmarkStart w:id="15" w:name="_Hlt75236011"/>
      <w:bookmarkEnd w:id="15"/>
      <w:bookmarkStart w:id="16" w:name="_Hlt74707468"/>
      <w:bookmarkEnd w:id="16"/>
      <w:bookmarkStart w:id="17" w:name="_Hlt74729768"/>
      <w:bookmarkEnd w:id="17"/>
      <w:bookmarkStart w:id="18" w:name="_Hlt68072990"/>
      <w:bookmarkEnd w:id="18"/>
      <w:bookmarkStart w:id="19" w:name="_Hlt75236101"/>
      <w:bookmarkEnd w:id="19"/>
      <w:bookmarkStart w:id="20" w:name="_Hlt74730295"/>
      <w:bookmarkEnd w:id="20"/>
      <w:bookmarkStart w:id="21" w:name="_Hlt68073093"/>
      <w:bookmarkEnd w:id="21"/>
      <w:bookmarkStart w:id="22" w:name="_Toc164416483"/>
      <w:bookmarkStart w:id="23" w:name="第三部分"/>
      <w:r>
        <w:rPr>
          <w:rFonts w:hint="eastAsia" w:ascii="仿宋" w:hAnsi="仿宋" w:eastAsia="仿宋" w:cs="仿宋"/>
          <w:b/>
          <w:color w:val="auto"/>
          <w:sz w:val="32"/>
          <w:szCs w:val="32"/>
          <w:highlight w:val="none"/>
        </w:rPr>
        <w:t>一、总则</w:t>
      </w:r>
    </w:p>
    <w:p w14:paraId="3B3F4E4C">
      <w:pPr>
        <w:snapToGrid w:val="0"/>
        <w:spacing w:line="440" w:lineRule="exact"/>
        <w:jc w:val="left"/>
        <w:outlineLvl w:val="1"/>
        <w:rPr>
          <w:rFonts w:ascii="仿宋" w:hAnsi="仿宋" w:eastAsia="仿宋" w:cs="仿宋"/>
          <w:b/>
          <w:color w:val="auto"/>
          <w:sz w:val="24"/>
          <w:highlight w:val="none"/>
        </w:rPr>
      </w:pPr>
      <w:r>
        <w:rPr>
          <w:rFonts w:ascii="仿宋" w:hAnsi="仿宋" w:eastAsia="仿宋" w:cs="仿宋"/>
          <w:b/>
          <w:color w:val="auto"/>
          <w:sz w:val="24"/>
          <w:highlight w:val="none"/>
        </w:rPr>
        <w:t>1.适用范围</w:t>
      </w:r>
    </w:p>
    <w:p w14:paraId="462FA73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D5333D1">
      <w:pPr>
        <w:adjustRightInd/>
        <w:spacing w:line="440" w:lineRule="exact"/>
        <w:outlineLvl w:val="0"/>
        <w:rPr>
          <w:rFonts w:ascii="仿宋" w:hAnsi="仿宋" w:eastAsia="仿宋" w:cs="仿宋"/>
          <w:b/>
          <w:color w:val="auto"/>
          <w:sz w:val="24"/>
          <w:highlight w:val="none"/>
        </w:rPr>
      </w:pPr>
      <w:r>
        <w:rPr>
          <w:rFonts w:ascii="仿宋" w:hAnsi="仿宋" w:eastAsia="仿宋" w:cs="仿宋"/>
          <w:b/>
          <w:color w:val="auto"/>
          <w:sz w:val="24"/>
          <w:highlight w:val="none"/>
        </w:rPr>
        <w:t>2.定义</w:t>
      </w:r>
    </w:p>
    <w:p w14:paraId="66AD3A7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2.1</w:t>
      </w:r>
      <w:r>
        <w:rPr>
          <w:rFonts w:hint="eastAsia" w:ascii="仿宋" w:hAnsi="仿宋" w:eastAsia="仿宋" w:cs="仿宋"/>
          <w:color w:val="auto"/>
          <w:sz w:val="24"/>
          <w:highlight w:val="none"/>
        </w:rPr>
        <w:t>“采购人”系指招标公告中载明的本项目的采购人。</w:t>
      </w:r>
    </w:p>
    <w:p w14:paraId="15123B6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w:t>
      </w:r>
      <w:r>
        <w:rPr>
          <w:rFonts w:hint="eastAsia" w:ascii="仿宋" w:hAnsi="仿宋" w:eastAsia="仿宋" w:cs="仿宋"/>
          <w:color w:val="auto"/>
          <w:sz w:val="24"/>
          <w:highlight w:val="none"/>
        </w:rPr>
        <w:t>“采购代理机构”系指招标公告中载明的本项目的采购代理机构。</w:t>
      </w:r>
    </w:p>
    <w:p w14:paraId="08150A3A">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w:t>
      </w:r>
      <w:r>
        <w:rPr>
          <w:rFonts w:hint="eastAsia" w:ascii="仿宋" w:hAnsi="仿宋" w:eastAsia="仿宋" w:cs="仿宋"/>
          <w:color w:val="auto"/>
          <w:sz w:val="24"/>
          <w:highlight w:val="none"/>
        </w:rPr>
        <w:t>“投标人”“供应商”系指是指响应招标、参加投标竞争的法人、其他组织或者自然人。</w:t>
      </w:r>
    </w:p>
    <w:p w14:paraId="7F3499B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2.4“监督单位”系指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p>
    <w:p w14:paraId="4E3B7CC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2.5</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27F9B1AC">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rPr>
        <w:t>3</w:t>
      </w:r>
      <w:r>
        <w:rPr>
          <w:rFonts w:ascii="仿宋" w:hAnsi="仿宋" w:eastAsia="仿宋" w:cs="仿宋"/>
          <w:color w:val="auto"/>
          <w:sz w:val="24"/>
          <w:highlight w:val="none"/>
        </w:rPr>
        <w:t>）。</w:t>
      </w:r>
    </w:p>
    <w:p w14:paraId="7FBCA61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2.7“电子交易平台”系指本项目采购活动所依托的乐采云平台（https://www.lecaiyun.com/）。</w:t>
      </w:r>
    </w:p>
    <w:p w14:paraId="420D3D56">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2.8“★”系指实质性指标要求条款，“▲”</w:t>
      </w:r>
      <w:r>
        <w:rPr>
          <w:rFonts w:hint="eastAsia" w:ascii="仿宋" w:hAnsi="仿宋" w:eastAsia="仿宋" w:cs="仿宋"/>
          <w:color w:val="auto"/>
          <w:sz w:val="24"/>
          <w:highlight w:val="none"/>
        </w:rPr>
        <w:t>系指主要性能指标要求条款。如任意一条打“★”的指标出现负偏离视为实质性不响应招标文件要求，作无效投标处理；如任意一条打“▲”的指标出现负偏离按评分标准作扣分处理。“</w:t>
      </w:r>
      <w:r>
        <w:rPr>
          <w:rFonts w:ascii="仿宋" w:hAnsi="仿宋" w:eastAsia="仿宋" w:cs="仿宋"/>
          <w:color w:val="auto"/>
          <w:sz w:val="24"/>
          <w:highlight w:val="none"/>
        </w:rPr>
        <w:t>☑</w:t>
      </w:r>
      <w:r>
        <w:rPr>
          <w:rFonts w:hint="eastAsia" w:ascii="仿宋" w:hAnsi="仿宋" w:eastAsia="仿宋" w:cs="仿宋"/>
          <w:color w:val="auto"/>
          <w:sz w:val="24"/>
          <w:highlight w:val="none"/>
        </w:rPr>
        <w:t>”系指适用本项目的要求，“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系指不适用本项目的要求。</w:t>
      </w:r>
    </w:p>
    <w:p w14:paraId="38EF8F58">
      <w:pPr>
        <w:snapToGrid w:val="0"/>
        <w:spacing w:line="440" w:lineRule="exact"/>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2.9其他定义</w:t>
      </w:r>
    </w:p>
    <w:p w14:paraId="6B10F95F">
      <w:pPr>
        <w:spacing w:line="440" w:lineRule="exact"/>
        <w:ind w:firstLine="480" w:firstLineChars="200"/>
        <w:rPr>
          <w:rFonts w:ascii="仿宋_GB2312" w:hAnsi="仿宋" w:eastAsia="仿宋_GB2312"/>
          <w:b/>
          <w:color w:val="auto"/>
          <w:sz w:val="24"/>
          <w:highlight w:val="none"/>
        </w:rPr>
      </w:pPr>
      <w:r>
        <w:rPr>
          <w:rFonts w:hint="eastAsia" w:ascii="仿宋" w:hAnsi="仿宋" w:eastAsia="仿宋" w:cs="仿宋"/>
          <w:bCs/>
          <w:color w:val="auto"/>
          <w:sz w:val="24"/>
          <w:highlight w:val="none"/>
        </w:rPr>
        <w:t>“书面形式”是合同书、信件、电报、电传、传真等可以有形地表现所载内容的形式。以电子数据交换、电子邮件等方式能够有形地表现所载内容，并可以随时调取查用的数据电文，视为书面形式。</w:t>
      </w:r>
    </w:p>
    <w:p w14:paraId="308F4902">
      <w:pPr>
        <w:spacing w:line="440" w:lineRule="exact"/>
        <w:rPr>
          <w:rFonts w:ascii="仿宋_GB2312" w:hAnsi="仿宋" w:eastAsia="仿宋_GB2312"/>
          <w:b/>
          <w:color w:val="auto"/>
          <w:sz w:val="24"/>
          <w:highlight w:val="none"/>
        </w:rPr>
      </w:pPr>
      <w:r>
        <w:rPr>
          <w:rFonts w:ascii="仿宋_GB2312" w:hAnsi="仿宋" w:eastAsia="仿宋_GB2312"/>
          <w:b/>
          <w:color w:val="auto"/>
          <w:sz w:val="24"/>
          <w:highlight w:val="none"/>
        </w:rPr>
        <w:t>3.采购项目需要落实的采购政策</w:t>
      </w:r>
    </w:p>
    <w:p w14:paraId="0D4CA305">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监督部门提出申请并获得监督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0220B1">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14:paraId="77892B8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09E87E16">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3</w:t>
      </w:r>
      <w:r>
        <w:rPr>
          <w:rFonts w:ascii="仿宋_GB2312" w:hAnsi="仿宋" w:eastAsia="仿宋_GB2312"/>
          <w:color w:val="auto"/>
          <w:sz w:val="24"/>
          <w:highlight w:val="none"/>
        </w:rPr>
        <w:t>支持科技创新发展</w:t>
      </w:r>
    </w:p>
    <w:p w14:paraId="3EA00AF1">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对省级以上主管部门认定的首台套产品，自纳入《省推广应用指导目录》起三年内参加采购活动，视同已具备相应销售业绩，业绩分为满分。</w:t>
      </w:r>
    </w:p>
    <w:p w14:paraId="2D71A0CF">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4</w:t>
      </w:r>
      <w:r>
        <w:rPr>
          <w:rFonts w:ascii="仿宋_GB2312" w:hAnsi="仿宋" w:eastAsia="仿宋_GB2312"/>
          <w:color w:val="auto"/>
          <w:sz w:val="24"/>
          <w:highlight w:val="none"/>
        </w:rPr>
        <w:t>平等对待内外资企业和符合条件的破产重整企业</w:t>
      </w:r>
    </w:p>
    <w:p w14:paraId="7638400E">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A93C5F6">
      <w:pPr>
        <w:spacing w:line="440" w:lineRule="exact"/>
        <w:ind w:firstLine="480" w:firstLineChars="200"/>
        <w:rPr>
          <w:rFonts w:ascii="仿宋_GB2312" w:hAnsi="仿宋" w:eastAsia="仿宋_GB2312"/>
          <w:color w:val="auto"/>
          <w:sz w:val="24"/>
          <w:highlight w:val="none"/>
        </w:rPr>
      </w:pPr>
      <w:r>
        <w:rPr>
          <w:rFonts w:hint="eastAsia" w:ascii="仿宋_GB2312" w:hAnsi="宋体" w:eastAsia="仿宋_GB2312"/>
          <w:color w:val="auto"/>
          <w:sz w:val="24"/>
          <w:highlight w:val="none"/>
        </w:rPr>
        <w:t>★</w:t>
      </w:r>
      <w:r>
        <w:rPr>
          <w:rFonts w:ascii="仿宋_GB2312" w:hAnsi="仿宋" w:eastAsia="仿宋_GB2312"/>
          <w:color w:val="auto"/>
          <w:sz w:val="24"/>
          <w:highlight w:val="none"/>
        </w:rPr>
        <w:t>4.特别说明：</w:t>
      </w:r>
    </w:p>
    <w:p w14:paraId="10429E4C">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4.1</w:t>
      </w:r>
      <w:r>
        <w:rPr>
          <w:rFonts w:hint="eastAsia" w:ascii="仿宋_GB2312" w:hAnsi="仿宋" w:eastAsia="仿宋_GB2312"/>
          <w:color w:val="auto"/>
          <w:sz w:val="24"/>
          <w:highlight w:val="none"/>
        </w:rPr>
        <w:t>投标人投标所使用的资格、信誉、荣誉、业绩与企业认证必须为本法人(含其不具有独立法人资格的分公司)所拥有。投标人投标所使用的项目实施人员必须为本法人(含其不具有独立法人资格的分公司)员工</w:t>
      </w:r>
      <w:r>
        <w:rPr>
          <w:rFonts w:ascii="仿宋_GB2312" w:hAnsi="仿宋" w:eastAsia="仿宋_GB2312"/>
          <w:color w:val="auto"/>
          <w:sz w:val="24"/>
          <w:highlight w:val="none"/>
        </w:rPr>
        <w:t>。</w:t>
      </w:r>
    </w:p>
    <w:p w14:paraId="749CC719">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6AA25770">
      <w:pPr>
        <w:spacing w:line="440" w:lineRule="exact"/>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4.3供应商在投标活动中提供任何虚假材料,其投标无效，并报监管部门查处；中标后</w:t>
      </w:r>
      <w:r>
        <w:rPr>
          <w:rFonts w:hint="eastAsia" w:ascii="仿宋_GB2312" w:hAnsi="仿宋" w:eastAsia="仿宋_GB2312"/>
          <w:color w:val="auto"/>
          <w:sz w:val="24"/>
          <w:highlight w:val="none"/>
        </w:rPr>
        <w:t>发现的</w:t>
      </w:r>
      <w:r>
        <w:rPr>
          <w:rFonts w:ascii="仿宋_GB2312" w:hAnsi="仿宋" w:eastAsia="仿宋_GB2312"/>
          <w:color w:val="auto"/>
          <w:sz w:val="24"/>
          <w:highlight w:val="none"/>
        </w:rPr>
        <w:t>,中标人须依照《中华人民共和国消费者权益保护法》规定赔偿采购人，且民事赔偿并不免除违法供应商的行政与刑事责任。</w:t>
      </w:r>
    </w:p>
    <w:p w14:paraId="57FD69D1">
      <w:pPr>
        <w:spacing w:line="440" w:lineRule="exact"/>
        <w:ind w:firstLine="482" w:firstLineChars="200"/>
        <w:rPr>
          <w:rFonts w:ascii="仿宋_GB2312" w:hAnsi="仿宋" w:eastAsia="仿宋_GB2312"/>
          <w:color w:val="auto"/>
          <w:sz w:val="24"/>
          <w:highlight w:val="none"/>
        </w:rPr>
      </w:pPr>
      <w:r>
        <w:rPr>
          <w:rFonts w:hint="eastAsia" w:ascii="仿宋_GB2312" w:hAnsi="仿宋" w:eastAsia="仿宋_GB2312"/>
          <w:b/>
          <w:bCs/>
          <w:color w:val="auto"/>
          <w:sz w:val="24"/>
          <w:highlight w:val="none"/>
        </w:rPr>
        <w:t>5.特殊投标人投标规定</w:t>
      </w:r>
    </w:p>
    <w:p w14:paraId="42C19FC0">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相关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8AE70C4">
      <w:pPr>
        <w:pStyle w:val="131"/>
        <w:snapToGrid w:val="0"/>
        <w:spacing w:before="0" w:line="440" w:lineRule="exact"/>
        <w:ind w:firstLine="640"/>
        <w:rPr>
          <w:rFonts w:ascii="仿宋" w:hAnsi="仿宋" w:eastAsia="仿宋" w:cs="仿宋"/>
          <w:color w:val="auto"/>
          <w:sz w:val="32"/>
          <w:szCs w:val="32"/>
          <w:highlight w:val="none"/>
        </w:rPr>
      </w:pPr>
    </w:p>
    <w:p w14:paraId="6C9F7CAF">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7051D20F">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rPr>
        <w:t>.</w:t>
      </w:r>
      <w:r>
        <w:rPr>
          <w:rFonts w:ascii="仿宋" w:hAnsi="仿宋" w:eastAsia="仿宋" w:cs="仿宋"/>
          <w:b/>
          <w:color w:val="auto"/>
          <w:sz w:val="24"/>
          <w:highlight w:val="none"/>
        </w:rPr>
        <w:t>招标方式</w:t>
      </w:r>
    </w:p>
    <w:p w14:paraId="565F62A1">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w:t>
      </w:r>
      <w:r>
        <w:rPr>
          <w:rFonts w:hint="eastAsia" w:ascii="仿宋" w:hAnsi="仿宋" w:eastAsia="仿宋" w:cs="仿宋"/>
          <w:color w:val="auto"/>
          <w:sz w:val="24"/>
          <w:highlight w:val="none"/>
        </w:rPr>
        <w:t>本次招标采用公开招标方式进行。</w:t>
      </w:r>
    </w:p>
    <w:p w14:paraId="339BEBA7">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如某一标项投标人或实质性响应招标文件的投标人不足三家时，由采购人重新组织招标或按有关规定实施。</w:t>
      </w:r>
    </w:p>
    <w:p w14:paraId="4FCD883E">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本次招标设定限价，即招标公告中公布的各标项预算金额或最高限价。</w:t>
      </w:r>
    </w:p>
    <w:p w14:paraId="425EBF93">
      <w:pPr>
        <w:pStyle w:val="26"/>
        <w:snapToGrid w:val="0"/>
        <w:spacing w:line="440" w:lineRule="exact"/>
        <w:ind w:firstLine="482"/>
        <w:jc w:val="left"/>
        <w:rPr>
          <w:rFonts w:ascii="仿宋" w:hAnsi="仿宋" w:eastAsia="仿宋" w:cs="仿宋"/>
          <w:b/>
          <w:color w:val="auto"/>
          <w:highlight w:val="none"/>
        </w:rPr>
      </w:pPr>
      <w:r>
        <w:rPr>
          <w:rFonts w:ascii="仿宋" w:hAnsi="仿宋" w:eastAsia="仿宋" w:cs="仿宋"/>
          <w:b/>
          <w:color w:val="auto"/>
          <w:highlight w:val="none"/>
        </w:rPr>
        <w:t>2.授权委托</w:t>
      </w:r>
    </w:p>
    <w:p w14:paraId="13525B0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246911C8">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投标费用</w:t>
      </w:r>
    </w:p>
    <w:p w14:paraId="6BC173A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投标人应自行承担编制投标文件及参加本次投标所涉及的一切费用。不管投标结果如何，采购人对上述费用不负任何责任。</w:t>
      </w:r>
    </w:p>
    <w:p w14:paraId="12C07EA5">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招标文件的修改</w:t>
      </w:r>
    </w:p>
    <w:p w14:paraId="42AB2B50">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4.1招标文件包括本招标文件及所有的招标答疑记录（澄清、修改）和发出的补充通知。</w:t>
      </w:r>
    </w:p>
    <w:p w14:paraId="1E20A51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4.2招标文件的澄清 </w:t>
      </w:r>
    </w:p>
    <w:p w14:paraId="6B6BB15B">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w:t>
      </w:r>
      <w:r>
        <w:rPr>
          <w:rFonts w:ascii="仿宋" w:hAnsi="仿宋" w:eastAsia="仿宋" w:cs="仿宋"/>
          <w:color w:val="auto"/>
          <w:sz w:val="24"/>
          <w:highlight w:val="none"/>
        </w:rPr>
        <w:t>(包括电报、电传、传真、电子数据交换和电子邮件）)等通知</w:t>
      </w:r>
      <w:r>
        <w:rPr>
          <w:rFonts w:hint="eastAsia" w:ascii="仿宋" w:hAnsi="仿宋" w:eastAsia="仿宋" w:cs="仿宋"/>
          <w:color w:val="auto"/>
          <w:sz w:val="24"/>
          <w:highlight w:val="none"/>
        </w:rPr>
        <w:t>采购人</w:t>
      </w:r>
      <w:r>
        <w:rPr>
          <w:rFonts w:ascii="仿宋" w:hAnsi="仿宋" w:eastAsia="仿宋" w:cs="仿宋"/>
          <w:color w:val="auto"/>
          <w:sz w:val="24"/>
          <w:highlight w:val="none"/>
        </w:rPr>
        <w:t>，但通知不得迟于开标前7日使</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收到，</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将用书面形式予以答复。如有必要，可将不说明来源的答复发给所有投标人。</w:t>
      </w:r>
    </w:p>
    <w:p w14:paraId="088ED19F">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4.3招标文件的修改</w:t>
      </w:r>
    </w:p>
    <w:p w14:paraId="7F74D62D">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4.3.1在投标截止时间前，</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有权修改招标文件，并以书面形式通知所有投标人，通知中没有注明更改投标截止时间的视为截止时间不变。修改的文件作为招标文件的补充和组成部分，对所有投标人均有约束力。投标人应在两天内以书面形式确认</w:t>
      </w:r>
      <w:r>
        <w:rPr>
          <w:rFonts w:hint="eastAsia" w:ascii="仿宋" w:hAnsi="仿宋" w:eastAsia="仿宋" w:cs="仿宋"/>
          <w:color w:val="auto"/>
          <w:sz w:val="24"/>
          <w:highlight w:val="none"/>
        </w:rPr>
        <w:t>已收到的修改文件，并需附法定代表人或其授权代表的签字加盖公章，逾期不确认的视同认可。</w:t>
      </w:r>
    </w:p>
    <w:p w14:paraId="49E493D8">
      <w:pPr>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4.3.2为使投标人有足够的时间按修改文件要求修正投标文件，</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可酌情推迟投标截止时间和开标时间，并将此变更通知投标人。在这种情况下，</w:t>
      </w:r>
      <w:r>
        <w:rPr>
          <w:rFonts w:hint="eastAsia" w:ascii="仿宋" w:hAnsi="仿宋" w:eastAsia="仿宋" w:cs="仿宋"/>
          <w:color w:val="auto"/>
          <w:sz w:val="24"/>
          <w:highlight w:val="none"/>
        </w:rPr>
        <w:t>采购人</w:t>
      </w:r>
      <w:r>
        <w:rPr>
          <w:rFonts w:ascii="仿宋" w:hAnsi="仿宋" w:eastAsia="仿宋" w:cs="仿宋"/>
          <w:color w:val="auto"/>
          <w:sz w:val="24"/>
          <w:highlight w:val="none"/>
        </w:rPr>
        <w:t>与投标人以前在投标截止期方面的全部权力、责任和义务，将适用于延长后新的投标截止期。</w:t>
      </w:r>
    </w:p>
    <w:p w14:paraId="37360328">
      <w:pPr>
        <w:spacing w:line="440" w:lineRule="exact"/>
        <w:ind w:firstLine="482" w:firstLineChars="200"/>
        <w:rPr>
          <w:rFonts w:ascii="仿宋" w:hAnsi="仿宋" w:eastAsia="仿宋" w:cs="仿宋"/>
          <w:b/>
          <w:color w:val="auto"/>
          <w:sz w:val="24"/>
          <w:highlight w:val="none"/>
        </w:rPr>
      </w:pPr>
      <w:r>
        <w:rPr>
          <w:rFonts w:ascii="仿宋" w:hAnsi="仿宋" w:eastAsia="仿宋" w:cs="仿宋"/>
          <w:b/>
          <w:color w:val="auto"/>
          <w:sz w:val="24"/>
          <w:highlight w:val="none"/>
        </w:rPr>
        <w:t>5.参考品牌</w:t>
      </w:r>
    </w:p>
    <w:p w14:paraId="1B76020C">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3C06B2E6">
      <w:pPr>
        <w:pStyle w:val="23"/>
        <w:spacing w:line="440" w:lineRule="exact"/>
        <w:rPr>
          <w:rFonts w:ascii="仿宋" w:hAnsi="仿宋" w:eastAsia="仿宋" w:cs="仿宋"/>
          <w:color w:val="auto"/>
          <w:sz w:val="32"/>
          <w:szCs w:val="32"/>
          <w:highlight w:val="none"/>
          <w:lang w:val="en-US"/>
        </w:rPr>
      </w:pPr>
    </w:p>
    <w:p w14:paraId="4DF4E9DA">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0237C91F">
      <w:pPr>
        <w:snapToGrid w:val="0"/>
        <w:spacing w:line="440" w:lineRule="exact"/>
        <w:jc w:val="left"/>
        <w:rPr>
          <w:rFonts w:ascii="仿宋" w:hAnsi="仿宋" w:eastAsia="仿宋" w:cs="仿宋"/>
          <w:b/>
          <w:bCs/>
          <w:color w:val="auto"/>
          <w:sz w:val="24"/>
          <w:highlight w:val="none"/>
        </w:rPr>
      </w:pPr>
      <w:r>
        <w:rPr>
          <w:rFonts w:ascii="仿宋" w:hAnsi="仿宋" w:eastAsia="仿宋" w:cs="仿宋"/>
          <w:b/>
          <w:bCs/>
          <w:color w:val="auto"/>
          <w:sz w:val="24"/>
          <w:highlight w:val="none"/>
        </w:rPr>
        <w:t>1.投标文件的语言、计量单位、形式及效力</w:t>
      </w:r>
    </w:p>
    <w:p w14:paraId="6FBA419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1.1投标人应仔细阅读招标文件中的所有内容，按照招标文件要求，详细编制投标文件，并保证投标文件的正确性和真实性。</w:t>
      </w:r>
    </w:p>
    <w:p w14:paraId="1D576C9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投标文件以及投标方与招标方就有关投标事宜的所有来往函电，均应以中文书写（技术术语除外）。</w:t>
      </w:r>
    </w:p>
    <w:p w14:paraId="22B6A97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sz w:val="24"/>
          <w:highlight w:val="none"/>
        </w:rPr>
        <w:t>投标计量单位，除招标文件中有特殊要求外，应采用中华人民共和国法定计量单位，货币单位：人民币元。</w:t>
      </w:r>
    </w:p>
    <w:p w14:paraId="24E3E79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1.4不按招标文件的要求提供的投标文件可能导致被拒绝。</w:t>
      </w:r>
    </w:p>
    <w:p w14:paraId="299141E3">
      <w:pPr>
        <w:snapToGrid w:val="0"/>
        <w:spacing w:line="440" w:lineRule="exact"/>
        <w:ind w:firstLine="482" w:firstLineChars="200"/>
        <w:jc w:val="left"/>
        <w:rPr>
          <w:rFonts w:ascii="仿宋" w:hAnsi="仿宋" w:eastAsia="仿宋" w:cs="仿宋"/>
          <w:b/>
          <w:color w:val="auto"/>
          <w:sz w:val="24"/>
          <w:highlight w:val="none"/>
        </w:rPr>
      </w:pPr>
      <w:r>
        <w:rPr>
          <w:rFonts w:ascii="仿宋" w:hAnsi="仿宋" w:eastAsia="仿宋" w:cs="仿宋"/>
          <w:b/>
          <w:color w:val="auto"/>
          <w:sz w:val="24"/>
          <w:highlight w:val="none"/>
        </w:rPr>
        <w:t>1.5投标文件的形式和效力</w:t>
      </w:r>
    </w:p>
    <w:p w14:paraId="42DE32BC">
      <w:pPr>
        <w:snapToGrid w:val="0"/>
        <w:spacing w:line="440" w:lineRule="exact"/>
        <w:ind w:firstLine="723" w:firstLineChars="300"/>
        <w:jc w:val="left"/>
        <w:rPr>
          <w:rFonts w:ascii="仿宋" w:hAnsi="仿宋" w:eastAsia="仿宋" w:cs="仿宋"/>
          <w:b/>
          <w:color w:val="auto"/>
          <w:sz w:val="24"/>
          <w:highlight w:val="none"/>
        </w:rPr>
      </w:pPr>
      <w:r>
        <w:rPr>
          <w:rFonts w:ascii="仿宋" w:hAnsi="仿宋" w:eastAsia="仿宋" w:cs="仿宋"/>
          <w:b/>
          <w:color w:val="auto"/>
          <w:sz w:val="24"/>
          <w:highlight w:val="none"/>
        </w:rPr>
        <w:t>1.5.1投标文件为电子投标文件，电子投标文件按“</w:t>
      </w:r>
      <w:r>
        <w:rPr>
          <w:rFonts w:hint="eastAsia" w:ascii="仿宋" w:hAnsi="仿宋" w:eastAsia="仿宋" w:cs="仿宋"/>
          <w:b/>
          <w:color w:val="auto"/>
          <w:sz w:val="24"/>
          <w:highlight w:val="none"/>
        </w:rPr>
        <w:t>乐采云供应商项目采购</w:t>
      </w:r>
      <w:r>
        <w:rPr>
          <w:rFonts w:ascii="仿宋" w:hAnsi="仿宋" w:eastAsia="仿宋" w:cs="仿宋"/>
          <w:b/>
          <w:color w:val="auto"/>
          <w:sz w:val="24"/>
          <w:highlight w:val="none"/>
        </w:rPr>
        <w:t>-电子招投标操作指南”及本招标文件要求制作、加密传输。</w:t>
      </w:r>
    </w:p>
    <w:p w14:paraId="03082FA8">
      <w:pPr>
        <w:snapToGrid w:val="0"/>
        <w:spacing w:line="440" w:lineRule="exact"/>
        <w:ind w:firstLine="723" w:firstLineChars="300"/>
        <w:jc w:val="left"/>
        <w:rPr>
          <w:rFonts w:ascii="仿宋" w:hAnsi="仿宋" w:eastAsia="仿宋" w:cs="仿宋"/>
          <w:b/>
          <w:color w:val="auto"/>
          <w:sz w:val="24"/>
          <w:highlight w:val="none"/>
          <w:u w:val="single"/>
        </w:rPr>
      </w:pPr>
      <w:r>
        <w:rPr>
          <w:rFonts w:ascii="仿宋" w:hAnsi="仿宋" w:eastAsia="仿宋" w:cs="仿宋"/>
          <w:b/>
          <w:color w:val="auto"/>
          <w:sz w:val="24"/>
          <w:highlight w:val="none"/>
          <w:u w:val="single"/>
        </w:rPr>
        <w:t>1.5.2投标文件的效力：</w:t>
      </w:r>
    </w:p>
    <w:p w14:paraId="6516ED7E">
      <w:pPr>
        <w:snapToGrid w:val="0"/>
        <w:spacing w:line="440" w:lineRule="exact"/>
        <w:ind w:firstLine="723" w:firstLineChars="300"/>
        <w:jc w:val="left"/>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4B145960">
      <w:pPr>
        <w:pStyle w:val="34"/>
        <w:spacing w:line="440" w:lineRule="exact"/>
        <w:rPr>
          <w:rFonts w:ascii="仿宋" w:hAnsi="仿宋" w:eastAsia="仿宋" w:cs="仿宋"/>
          <w:b/>
          <w:color w:val="auto"/>
          <w:sz w:val="24"/>
          <w:szCs w:val="24"/>
          <w:highlight w:val="none"/>
        </w:rPr>
      </w:pPr>
      <w:r>
        <w:rPr>
          <w:rFonts w:ascii="仿宋" w:hAnsi="仿宋" w:eastAsia="仿宋" w:cs="仿宋"/>
          <w:b/>
          <w:color w:val="auto"/>
          <w:sz w:val="24"/>
          <w:szCs w:val="24"/>
          <w:highlight w:val="none"/>
        </w:rPr>
        <w:t>2</w:t>
      </w:r>
      <w:r>
        <w:rPr>
          <w:rFonts w:hint="eastAsia" w:ascii="仿宋" w:hAnsi="仿宋" w:eastAsia="仿宋" w:cs="仿宋"/>
          <w:b/>
          <w:color w:val="auto"/>
          <w:sz w:val="24"/>
          <w:szCs w:val="24"/>
          <w:highlight w:val="none"/>
        </w:rPr>
        <w:t>.投标文件的组成</w:t>
      </w:r>
    </w:p>
    <w:p w14:paraId="5FE9F3C6">
      <w:pPr>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04827B55">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rPr>
        <w:t>2</w:t>
      </w:r>
      <w:r>
        <w:rPr>
          <w:rFonts w:ascii="仿宋" w:hAnsi="仿宋" w:eastAsia="仿宋" w:cs="仿宋"/>
          <w:b/>
          <w:color w:val="auto"/>
          <w:sz w:val="24"/>
          <w:highlight w:val="none"/>
          <w:lang w:val="zh-CN"/>
        </w:rPr>
        <w:t>.1资格文件：</w:t>
      </w:r>
    </w:p>
    <w:p w14:paraId="40281E78">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2.1.1营业执照扫描件；</w:t>
      </w:r>
    </w:p>
    <w:p w14:paraId="44997D0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2.1.2法定代表人身份证明书；</w:t>
      </w:r>
    </w:p>
    <w:p w14:paraId="0C616F6D">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2.1.3法定代表人授权委托书及授权代表社保证明（若委托）；</w:t>
      </w:r>
    </w:p>
    <w:p w14:paraId="2F9FDD63">
      <w:pPr>
        <w:snapToGrid w:val="0"/>
        <w:spacing w:line="440" w:lineRule="exact"/>
        <w:ind w:firstLine="720" w:firstLineChars="300"/>
        <w:rPr>
          <w:rFonts w:ascii="仿宋" w:hAnsi="仿宋" w:eastAsia="仿宋" w:cs="仿宋"/>
          <w:color w:val="auto"/>
          <w:highlight w:val="none"/>
        </w:rPr>
      </w:pPr>
      <w:r>
        <w:rPr>
          <w:rFonts w:hint="eastAsia" w:ascii="仿宋" w:hAnsi="仿宋" w:eastAsia="仿宋" w:cs="仿宋"/>
          <w:color w:val="auto"/>
          <w:sz w:val="24"/>
          <w:highlight w:val="none"/>
        </w:rPr>
        <w:t>2.1.4符合参加采购活动应当具备的一般条件的承诺函；</w:t>
      </w:r>
    </w:p>
    <w:p w14:paraId="67F8D27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2.1.5单位负责人为同一人或者存在直接控股、管理关系的不同供应商，不得参加同一合同项下的采购活动（开标后提供《</w:t>
      </w:r>
      <w:r>
        <w:rPr>
          <w:rFonts w:hint="eastAsia" w:ascii="仿宋" w:hAnsi="仿宋" w:eastAsia="仿宋" w:cs="仿宋"/>
          <w:color w:val="auto"/>
          <w:kern w:val="0"/>
          <w:sz w:val="24"/>
          <w:highlight w:val="none"/>
        </w:rPr>
        <w:t>政企</w:t>
      </w:r>
      <w:r>
        <w:rPr>
          <w:rFonts w:hint="eastAsia" w:ascii="仿宋" w:hAnsi="仿宋" w:eastAsia="仿宋" w:cs="仿宋"/>
          <w:color w:val="auto"/>
          <w:sz w:val="24"/>
          <w:highlight w:val="none"/>
        </w:rPr>
        <w:t>采购活动现场确认声明书》（PDF格式），发送至邮箱</w:t>
      </w:r>
      <w:r>
        <w:rPr>
          <w:rStyle w:val="76"/>
          <w:rFonts w:hint="eastAsia" w:ascii="仿宋" w:hAnsi="仿宋" w:eastAsia="仿宋" w:cs="仿宋"/>
          <w:color w:val="auto"/>
          <w:sz w:val="24"/>
          <w:szCs w:val="24"/>
          <w:highlight w:val="none"/>
        </w:rPr>
        <w:t>1132452991@qq.com</w:t>
      </w:r>
      <w:r>
        <w:rPr>
          <w:rFonts w:hint="eastAsia" w:ascii="仿宋" w:hAnsi="仿宋" w:eastAsia="仿宋" w:cs="仿宋"/>
          <w:color w:val="auto"/>
          <w:sz w:val="24"/>
          <w:highlight w:val="none"/>
        </w:rPr>
        <w:t>）；</w:t>
      </w:r>
    </w:p>
    <w:p w14:paraId="0A98063D">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2.1.6本项目的特定资格要求：投标产品属于医疗器械的，投标人须为医疗器械设备合法经营或生产企业。投标产品属第三类医疗器械的，投标人应提供有效的医疗器械生产或经营许可证及医疗器械注册证；投标产品属第二类医疗器械，投标人应提供有效的医疗器械备案凭证及医疗器械注册证；投标产品属第一类医疗器械，投标人应提供有效的医疗器械生产和医疗器械备案凭证；投标产品属于特种设备的，投标人应当提供压力容器制造许可证；不属于医疗器械的应提供对应设备相关证件。</w:t>
      </w:r>
    </w:p>
    <w:p w14:paraId="046A48D2">
      <w:pPr>
        <w:snapToGrid w:val="0"/>
        <w:spacing w:line="440" w:lineRule="exact"/>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2.1.7</w:t>
      </w:r>
      <w:r>
        <w:rPr>
          <w:rFonts w:hint="eastAsia" w:ascii="仿宋" w:hAnsi="仿宋" w:eastAsia="仿宋" w:cs="仿宋"/>
          <w:color w:val="auto"/>
          <w:sz w:val="24"/>
          <w:highlight w:val="none"/>
        </w:rPr>
        <w:t>投标保证金（如有）：提供投标保证金转账截图。</w:t>
      </w:r>
    </w:p>
    <w:p w14:paraId="5E82ADFC">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w:t>
      </w:r>
      <w:r>
        <w:rPr>
          <w:rFonts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7DAF59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2.2.1营业执照扫描件；</w:t>
      </w:r>
    </w:p>
    <w:p w14:paraId="25EB55ED">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2.2.2投标函；</w:t>
      </w:r>
      <w:r>
        <w:rPr>
          <w:rFonts w:hint="eastAsia" w:ascii="仿宋" w:hAnsi="仿宋" w:eastAsia="仿宋" w:cs="仿宋"/>
          <w:color w:val="auto"/>
          <w:sz w:val="24"/>
          <w:highlight w:val="none"/>
          <w:lang w:val="zh-CN"/>
        </w:rPr>
        <w:t xml:space="preserve"> </w:t>
      </w:r>
    </w:p>
    <w:p w14:paraId="49867E9C">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2.2.3法定代表人身份证明书；</w:t>
      </w:r>
    </w:p>
    <w:p w14:paraId="1298C88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2.2.4法定代表人授权委托书及授权代表社保证明（若委托）；</w:t>
      </w:r>
    </w:p>
    <w:p w14:paraId="0522B2B9">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eastAsia="仿宋" w:cs="仿宋"/>
          <w:color w:val="auto"/>
          <w:sz w:val="24"/>
          <w:highlight w:val="none"/>
        </w:rPr>
        <w:t>评分索引表；</w:t>
      </w:r>
    </w:p>
    <w:p w14:paraId="3A4309F8">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2.2.6采购供应商廉洁自律承诺书；</w:t>
      </w:r>
    </w:p>
    <w:p w14:paraId="34D1D51B">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2.2.7资信及商务响应表</w:t>
      </w:r>
      <w:r>
        <w:rPr>
          <w:rFonts w:hint="eastAsia" w:ascii="仿宋" w:eastAsia="仿宋" w:cs="仿宋"/>
          <w:color w:val="auto"/>
          <w:sz w:val="24"/>
          <w:highlight w:val="none"/>
        </w:rPr>
        <w:t>；</w:t>
      </w:r>
    </w:p>
    <w:p w14:paraId="1A1BC25A">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2.2.8同类业绩证明；</w:t>
      </w:r>
    </w:p>
    <w:p w14:paraId="2A30BBEE">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2.2.9技术响应表</w:t>
      </w:r>
      <w:r>
        <w:rPr>
          <w:rFonts w:hint="eastAsia" w:ascii="仿宋" w:hAnsi="仿宋" w:eastAsia="仿宋" w:cs="仿宋"/>
          <w:color w:val="auto"/>
          <w:kern w:val="0"/>
          <w:sz w:val="24"/>
          <w:highlight w:val="none"/>
        </w:rPr>
        <w:t>；</w:t>
      </w:r>
    </w:p>
    <w:p w14:paraId="327FCE24">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2.2.10设备的适用性及先进性；</w:t>
      </w:r>
    </w:p>
    <w:p w14:paraId="20074DC8">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2.2.11产品质量保障措施；</w:t>
      </w:r>
    </w:p>
    <w:p w14:paraId="7F3528E7">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2.2.12供货方案；</w:t>
      </w:r>
    </w:p>
    <w:p w14:paraId="7B2EBD4E">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2.2.13培训方案；</w:t>
      </w:r>
    </w:p>
    <w:p w14:paraId="6FF7A063">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2.2.14优惠条件；</w:t>
      </w:r>
    </w:p>
    <w:p w14:paraId="4BE0AEB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2.2.15售后服务；</w:t>
      </w:r>
    </w:p>
    <w:p w14:paraId="20ACF924">
      <w:pPr>
        <w:snapToGrid w:val="0"/>
        <w:spacing w:line="440" w:lineRule="exact"/>
        <w:ind w:firstLine="720" w:firstLineChars="300"/>
        <w:rPr>
          <w:color w:val="auto"/>
          <w:highlight w:val="none"/>
          <w:lang w:val="zh-CN"/>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6</w:t>
      </w:r>
      <w:r>
        <w:rPr>
          <w:rFonts w:ascii="仿宋" w:hAnsi="仿宋" w:eastAsia="仿宋" w:cs="仿宋"/>
          <w:color w:val="auto"/>
          <w:sz w:val="24"/>
          <w:highlight w:val="none"/>
        </w:rPr>
        <w:t>投标人需要说明的其他文件和说明</w:t>
      </w:r>
      <w:r>
        <w:rPr>
          <w:rFonts w:hint="eastAsia" w:ascii="仿宋" w:hAnsi="仿宋" w:eastAsia="仿宋" w:cs="仿宋"/>
          <w:color w:val="auto"/>
          <w:sz w:val="24"/>
          <w:highlight w:val="none"/>
        </w:rPr>
        <w:t>（若有）</w:t>
      </w:r>
      <w:r>
        <w:rPr>
          <w:rFonts w:ascii="仿宋" w:hAnsi="仿宋" w:eastAsia="仿宋" w:cs="仿宋"/>
          <w:color w:val="auto"/>
          <w:sz w:val="24"/>
          <w:highlight w:val="none"/>
        </w:rPr>
        <w:t>。</w:t>
      </w:r>
    </w:p>
    <w:p w14:paraId="77E45EC8">
      <w:pPr>
        <w:snapToGrid w:val="0"/>
        <w:spacing w:line="440" w:lineRule="exact"/>
        <w:ind w:firstLine="482" w:firstLineChars="200"/>
        <w:rPr>
          <w:rFonts w:ascii="仿宋" w:hAnsi="仿宋" w:eastAsia="仿宋" w:cs="仿宋"/>
          <w:b/>
          <w:color w:val="auto"/>
          <w:sz w:val="24"/>
          <w:highlight w:val="none"/>
          <w:lang w:val="zh-CN"/>
        </w:rPr>
      </w:pPr>
      <w:r>
        <w:rPr>
          <w:rFonts w:ascii="仿宋" w:hAnsi="仿宋" w:eastAsia="仿宋" w:cs="仿宋"/>
          <w:b/>
          <w:color w:val="auto"/>
          <w:sz w:val="24"/>
          <w:highlight w:val="none"/>
          <w:lang w:val="zh-CN"/>
        </w:rPr>
        <w:t>2.3报价文件：</w:t>
      </w:r>
    </w:p>
    <w:p w14:paraId="56B048C9">
      <w:pPr>
        <w:pStyle w:val="24"/>
        <w:autoSpaceDE/>
        <w:autoSpaceDN/>
        <w:snapToGrid w:val="0"/>
        <w:spacing w:line="440" w:lineRule="exact"/>
        <w:ind w:firstLine="720" w:firstLineChars="300"/>
        <w:rPr>
          <w:rFonts w:ascii="仿宋" w:hAnsi="仿宋" w:eastAsia="仿宋" w:cs="仿宋"/>
          <w:color w:val="auto"/>
          <w:highlight w:val="none"/>
        </w:rPr>
      </w:pPr>
      <w:r>
        <w:rPr>
          <w:rFonts w:hint="eastAsia" w:ascii="仿宋" w:hAnsi="仿宋" w:eastAsia="仿宋" w:cs="仿宋"/>
          <w:color w:val="auto"/>
          <w:highlight w:val="none"/>
        </w:rPr>
        <w:t>2.3.1开标一览表；</w:t>
      </w:r>
    </w:p>
    <w:p w14:paraId="4A75DE7C">
      <w:pPr>
        <w:pStyle w:val="24"/>
        <w:autoSpaceDE/>
        <w:autoSpaceDN/>
        <w:snapToGrid w:val="0"/>
        <w:spacing w:line="440" w:lineRule="exact"/>
        <w:ind w:firstLine="720" w:firstLineChars="300"/>
        <w:rPr>
          <w:rFonts w:ascii="仿宋" w:hAnsi="仿宋" w:eastAsia="仿宋" w:cs="仿宋"/>
          <w:color w:val="auto"/>
          <w:highlight w:val="none"/>
          <w:lang w:val="en-US"/>
        </w:rPr>
      </w:pPr>
      <w:r>
        <w:rPr>
          <w:rFonts w:hint="eastAsia" w:ascii="仿宋" w:hAnsi="仿宋" w:eastAsia="仿宋" w:cs="仿宋"/>
          <w:color w:val="auto"/>
          <w:highlight w:val="none"/>
          <w:lang w:val="en-US"/>
        </w:rPr>
        <w:t>2.3.2报价明细表</w:t>
      </w:r>
      <w:r>
        <w:rPr>
          <w:rFonts w:hint="eastAsia" w:ascii="仿宋" w:hAnsi="仿宋" w:eastAsia="仿宋" w:cs="仿宋"/>
          <w:color w:val="auto"/>
          <w:highlight w:val="none"/>
        </w:rPr>
        <w:t>；</w:t>
      </w:r>
    </w:p>
    <w:p w14:paraId="0C90DFB2">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2.3.3投标人针对报价需要说明的其他文件和说明（若有）。</w:t>
      </w:r>
    </w:p>
    <w:p w14:paraId="0E432FB0">
      <w:pPr>
        <w:snapToGrid w:val="0"/>
        <w:spacing w:line="440" w:lineRule="exact"/>
        <w:rPr>
          <w:rFonts w:ascii="仿宋" w:hAnsi="仿宋" w:eastAsia="仿宋" w:cs="仿宋"/>
          <w:b/>
          <w:bCs/>
          <w:color w:val="auto"/>
          <w:sz w:val="32"/>
          <w:highlight w:val="none"/>
        </w:rPr>
      </w:pPr>
      <w:r>
        <w:rPr>
          <w:rFonts w:ascii="仿宋" w:hAnsi="仿宋" w:eastAsia="仿宋" w:cs="仿宋"/>
          <w:b/>
          <w:bCs/>
          <w:color w:val="auto"/>
          <w:sz w:val="24"/>
          <w:szCs w:val="20"/>
          <w:highlight w:val="none"/>
        </w:rPr>
        <w:t>3.投标报价</w:t>
      </w:r>
    </w:p>
    <w:p w14:paraId="3C6DC818">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3.1供应商应按招标文件中《开标一览表》等附表要求填写。</w:t>
      </w:r>
    </w:p>
    <w:p w14:paraId="60462D93">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3.2投标报价是履行合同的最终价格，即完成本项目服务内容和要求所产生的所有费用，包括但不限于搬运、货款、产品费用、备品备件费、专用 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15E933A9">
      <w:pPr>
        <w:pStyle w:val="24"/>
        <w:autoSpaceDE/>
        <w:autoSpaceDN/>
        <w:snapToGrid w:val="0"/>
        <w:spacing w:line="440" w:lineRule="exact"/>
        <w:ind w:firstLine="720" w:firstLineChars="300"/>
        <w:rPr>
          <w:rFonts w:ascii="仿宋" w:hAnsi="仿宋" w:eastAsia="仿宋" w:cs="仿宋"/>
          <w:color w:val="auto"/>
          <w:highlight w:val="none"/>
          <w:lang w:val="en-US"/>
        </w:rPr>
      </w:pPr>
      <w:r>
        <w:rPr>
          <w:rFonts w:hint="eastAsia" w:ascii="仿宋" w:hAnsi="仿宋" w:eastAsia="仿宋" w:cs="仿宋"/>
          <w:color w:val="auto"/>
          <w:highlight w:val="none"/>
          <w:lang w:val="en-US"/>
        </w:rPr>
        <w:t>3.3投标单位在投标报价前对本项目情况进行充分了解，全面考虑项目实施过程中可能产生的各项费用，投标单位有义务保证采购人项目的完整性，如项目实施过程中因缺少设备、配件或服务导致本项目无法正常运行，供应商须承诺免费及时提供，采购人不单独列项支付另外费用。报价应当包括招标文件提供的技术条款，还应包括任何未明确标出的，全套设备安装后保证正常安全运行所不可缺少的配件及附件。</w:t>
      </w:r>
    </w:p>
    <w:p w14:paraId="78482FBC">
      <w:pPr>
        <w:pStyle w:val="24"/>
        <w:autoSpaceDE/>
        <w:autoSpaceDN/>
        <w:snapToGrid w:val="0"/>
        <w:spacing w:line="440" w:lineRule="exact"/>
        <w:ind w:firstLine="720" w:firstLineChars="300"/>
        <w:rPr>
          <w:rFonts w:ascii="仿宋" w:hAnsi="仿宋" w:eastAsia="仿宋" w:cs="仿宋"/>
          <w:color w:val="auto"/>
          <w:highlight w:val="none"/>
          <w:lang w:val="en-US"/>
        </w:rPr>
      </w:pPr>
      <w:r>
        <w:rPr>
          <w:rFonts w:ascii="仿宋" w:hAnsi="仿宋" w:eastAsia="仿宋" w:cs="仿宋"/>
          <w:color w:val="auto"/>
          <w:highlight w:val="none"/>
          <w:lang w:val="en-US"/>
        </w:rPr>
        <w:t>3.</w:t>
      </w:r>
      <w:r>
        <w:rPr>
          <w:rFonts w:hint="eastAsia" w:ascii="仿宋" w:hAnsi="仿宋" w:eastAsia="仿宋" w:cs="仿宋"/>
          <w:color w:val="auto"/>
          <w:highlight w:val="none"/>
          <w:lang w:val="en-US"/>
        </w:rPr>
        <w:t>4</w:t>
      </w:r>
      <w:r>
        <w:rPr>
          <w:rFonts w:ascii="仿宋" w:hAnsi="仿宋" w:eastAsia="仿宋" w:cs="仿宋"/>
          <w:color w:val="auto"/>
          <w:highlight w:val="none"/>
          <w:lang w:val="en-US"/>
        </w:rPr>
        <w:t>招标文件未列明，而供应商认为必需的费用也需列入报价。</w:t>
      </w:r>
    </w:p>
    <w:p w14:paraId="4CC4865E">
      <w:pPr>
        <w:pStyle w:val="24"/>
        <w:autoSpaceDE/>
        <w:autoSpaceDN/>
        <w:snapToGrid w:val="0"/>
        <w:spacing w:line="440" w:lineRule="exact"/>
        <w:ind w:firstLine="723" w:firstLineChars="300"/>
        <w:rPr>
          <w:rFonts w:ascii="仿宋" w:hAnsi="仿宋" w:eastAsia="仿宋" w:cs="仿宋"/>
          <w:b/>
          <w:bCs/>
          <w:color w:val="auto"/>
          <w:highlight w:val="none"/>
          <w:lang w:val="en-US"/>
        </w:rPr>
      </w:pPr>
      <w:r>
        <w:rPr>
          <w:rFonts w:ascii="仿宋" w:hAnsi="仿宋" w:eastAsia="仿宋" w:cs="仿宋"/>
          <w:b/>
          <w:bCs/>
          <w:color w:val="auto"/>
          <w:highlight w:val="none"/>
          <w:lang w:val="en-US"/>
        </w:rPr>
        <w:t>3.</w:t>
      </w:r>
      <w:r>
        <w:rPr>
          <w:rFonts w:hint="eastAsia" w:ascii="仿宋" w:hAnsi="仿宋" w:eastAsia="仿宋" w:cs="仿宋"/>
          <w:b/>
          <w:bCs/>
          <w:color w:val="auto"/>
          <w:highlight w:val="none"/>
          <w:lang w:val="en-US"/>
        </w:rPr>
        <w:t>5</w:t>
      </w:r>
      <w:r>
        <w:rPr>
          <w:rFonts w:ascii="仿宋" w:hAnsi="仿宋" w:eastAsia="仿宋" w:cs="仿宋"/>
          <w:b/>
          <w:bCs/>
          <w:color w:val="auto"/>
          <w:highlight w:val="none"/>
          <w:lang w:val="en-US"/>
        </w:rPr>
        <w:t>投标报价只允许有一个报价，有选择的报价将不予接受（除指定外）。</w:t>
      </w:r>
    </w:p>
    <w:p w14:paraId="0891485F">
      <w:pPr>
        <w:snapToGrid w:val="0"/>
        <w:spacing w:line="440" w:lineRule="exact"/>
        <w:ind w:firstLine="723" w:firstLineChars="300"/>
        <w:rPr>
          <w:rFonts w:ascii="仿宋" w:hAnsi="仿宋" w:eastAsia="仿宋" w:cs="仿宋"/>
          <w:b/>
          <w:color w:val="auto"/>
          <w:sz w:val="32"/>
          <w:highlight w:val="none"/>
        </w:rPr>
      </w:pPr>
      <w:r>
        <w:rPr>
          <w:rFonts w:hint="eastAsia" w:ascii="仿宋" w:hAnsi="仿宋" w:eastAsia="仿宋" w:cs="仿宋"/>
          <w:b/>
          <w:bCs/>
          <w:color w:val="auto"/>
          <w:sz w:val="24"/>
          <w:highlight w:val="none"/>
        </w:rPr>
        <w:t>3.6《资格文件》和《商务技术文件》中不得出现本项目投标报价，否则投标无效。</w:t>
      </w:r>
    </w:p>
    <w:p w14:paraId="7927298F">
      <w:pPr>
        <w:snapToGrid w:val="0"/>
        <w:spacing w:line="440" w:lineRule="exact"/>
        <w:ind w:firstLine="720" w:firstLineChars="300"/>
        <w:rPr>
          <w:rFonts w:ascii="仿宋" w:hAnsi="仿宋" w:eastAsia="仿宋" w:cs="仿宋"/>
          <w:b/>
          <w:color w:val="auto"/>
          <w:sz w:val="32"/>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7</w:t>
      </w:r>
      <w:r>
        <w:rPr>
          <w:rFonts w:ascii="仿宋" w:hAnsi="仿宋" w:eastAsia="仿宋" w:cs="仿宋"/>
          <w:color w:val="auto"/>
          <w:sz w:val="24"/>
          <w:highlight w:val="none"/>
        </w:rPr>
        <w:t>投标人提供虚假材料投标的，投标无效。</w:t>
      </w:r>
    </w:p>
    <w:p w14:paraId="636415B4">
      <w:pPr>
        <w:pStyle w:val="131"/>
        <w:snapToGrid w:val="0"/>
        <w:spacing w:before="0" w:line="440" w:lineRule="exact"/>
        <w:ind w:firstLine="0" w:firstLineChars="0"/>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6C042AF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CF584D">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.2投标人进行电子投标应安装客户端软件—“</w:t>
      </w:r>
      <w:r>
        <w:rPr>
          <w:rFonts w:hint="eastAsia" w:ascii="仿宋" w:hAnsi="仿宋" w:eastAsia="仿宋" w:cs="仿宋"/>
          <w:color w:val="auto"/>
          <w:sz w:val="24"/>
          <w:highlight w:val="none"/>
          <w:lang w:val="zh-CN"/>
        </w:rPr>
        <w:t>乐采云电子交易客户端”，并按照招标文件和电子交易平台的要求编制并加密投标文件。投标人未按规定加密的投标文件，电子交易平台将拒收并提示。</w:t>
      </w:r>
    </w:p>
    <w:p w14:paraId="525E4548">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ascii="仿宋" w:hAnsi="仿宋" w:eastAsia="仿宋" w:cs="仿宋"/>
          <w:color w:val="auto"/>
          <w:sz w:val="24"/>
          <w:highlight w:val="none"/>
          <w:lang w:val="zh-CN"/>
        </w:rPr>
        <w:t>.3使用“</w:t>
      </w:r>
      <w:r>
        <w:rPr>
          <w:rFonts w:hint="eastAsia" w:ascii="仿宋" w:hAnsi="仿宋" w:eastAsia="仿宋" w:cs="仿宋"/>
          <w:color w:val="auto"/>
          <w:sz w:val="24"/>
          <w:highlight w:val="none"/>
          <w:lang w:val="zh-CN"/>
        </w:rPr>
        <w:t>乐采云电子交易客户端”需要提前申领</w:t>
      </w:r>
      <w:r>
        <w:rPr>
          <w:rFonts w:ascii="仿宋" w:hAnsi="仿宋" w:eastAsia="仿宋" w:cs="仿宋"/>
          <w:color w:val="auto"/>
          <w:sz w:val="24"/>
          <w:highlight w:val="none"/>
          <w:lang w:val="zh-CN"/>
        </w:rPr>
        <w:t>CA数字证书，申领流程请自行前往“浙江政府采购网-下载专区-电子交易客户端-CA驱动和申领流程”进行查阅。</w:t>
      </w:r>
    </w:p>
    <w:p w14:paraId="0F92B9D8">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05FE144E">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3988D350">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8F0B8A8">
      <w:pPr>
        <w:pStyle w:val="131"/>
        <w:spacing w:before="0" w:line="440" w:lineRule="exact"/>
        <w:ind w:firstLine="0" w:firstLineChars="0"/>
        <w:rPr>
          <w:rFonts w:ascii="仿宋" w:hAnsi="仿宋" w:eastAsia="仿宋" w:cs="仿宋"/>
          <w:b/>
          <w:color w:val="auto"/>
          <w:szCs w:val="24"/>
          <w:highlight w:val="none"/>
        </w:rPr>
      </w:pPr>
      <w:r>
        <w:rPr>
          <w:rFonts w:ascii="仿宋" w:hAnsi="仿宋" w:eastAsia="仿宋" w:cs="仿宋"/>
          <w:b/>
          <w:color w:val="auto"/>
          <w:szCs w:val="24"/>
          <w:highlight w:val="none"/>
        </w:rPr>
        <w:t>5.投标文件的提交、补充、修改、撤回</w:t>
      </w:r>
    </w:p>
    <w:p w14:paraId="759F5AB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24065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2868E3B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0616CCA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5.4备份投标文件</w:t>
      </w:r>
    </w:p>
    <w:p w14:paraId="0928532E">
      <w:pPr>
        <w:snapToGrid w:val="0"/>
        <w:spacing w:line="440" w:lineRule="exact"/>
        <w:ind w:firstLine="720" w:firstLineChars="300"/>
        <w:jc w:val="left"/>
        <w:rPr>
          <w:rFonts w:ascii="仿宋" w:hAnsi="仿宋" w:eastAsia="仿宋" w:cs="仿宋"/>
          <w:b/>
          <w:color w:val="auto"/>
          <w:sz w:val="24"/>
          <w:highlight w:val="none"/>
        </w:rPr>
      </w:pPr>
      <w:r>
        <w:rPr>
          <w:rFonts w:hint="eastAsia" w:ascii="仿宋" w:hAnsi="仿宋" w:eastAsia="仿宋" w:cs="仿宋"/>
          <w:color w:val="auto"/>
          <w:sz w:val="24"/>
          <w:highlight w:val="none"/>
        </w:rPr>
        <w:t>5.4.1投标人在电子交易平台传输递交投标文件后，还可以在投标截止时间前以EMS、顺丰邮寄等形式递交备份投标文件1份，</w:t>
      </w:r>
      <w:r>
        <w:rPr>
          <w:rFonts w:hint="eastAsia" w:ascii="仿宋" w:hAnsi="仿宋" w:eastAsia="仿宋" w:cs="仿宋"/>
          <w:b/>
          <w:color w:val="auto"/>
          <w:sz w:val="24"/>
          <w:highlight w:val="none"/>
        </w:rPr>
        <w:t>但采购人、采购机构不强制或变相强制投标人提交备份投标文件。</w:t>
      </w:r>
    </w:p>
    <w:p w14:paraId="7EA8193E">
      <w:pPr>
        <w:pStyle w:val="34"/>
        <w:spacing w:line="440" w:lineRule="exact"/>
        <w:ind w:firstLine="720" w:firstLineChars="300"/>
        <w:rPr>
          <w:rFonts w:ascii="仿宋" w:hAnsi="仿宋" w:eastAsia="仿宋" w:cs="仿宋"/>
          <w:b/>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2备份投标文件须在“乐采云投标客户端”制作生成，并储存在</w:t>
      </w:r>
      <w:r>
        <w:rPr>
          <w:rFonts w:hint="eastAsia" w:ascii="仿宋" w:hAnsi="仿宋" w:eastAsia="仿宋" w:cs="仿宋"/>
          <w:color w:val="auto"/>
          <w:sz w:val="24"/>
          <w:highlight w:val="none"/>
        </w:rPr>
        <w:t>U盘</w:t>
      </w:r>
      <w:r>
        <w:rPr>
          <w:rFonts w:hint="eastAsia" w:ascii="仿宋" w:hAnsi="仿宋" w:eastAsia="仿宋" w:cs="仿宋"/>
          <w:color w:val="auto"/>
          <w:sz w:val="24"/>
          <w:szCs w:val="24"/>
          <w:highlight w:val="none"/>
        </w:rPr>
        <w:t>中。备份投标文件应当密封包装并在包装上加盖公章并注明投标项目名称，投标人名称(若联合体投标的，包装物封面需注明联合体投标，并注明联合体成员各方的名称和联合协议中约定的牵头人的名称)。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5DD83518">
      <w:pPr>
        <w:pStyle w:val="34"/>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13E79F33">
      <w:pPr>
        <w:pStyle w:val="34"/>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5.4.</w:t>
      </w:r>
      <w:r>
        <w:rPr>
          <w:rFonts w:hint="eastAsia" w:ascii="仿宋" w:hAnsi="仿宋" w:eastAsia="仿宋" w:cs="仿宋"/>
          <w:color w:val="auto"/>
          <w:sz w:val="24"/>
          <w:szCs w:val="24"/>
          <w:highlight w:val="none"/>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043A425">
      <w:pPr>
        <w:pStyle w:val="34"/>
        <w:spacing w:line="440" w:lineRule="exact"/>
        <w:ind w:firstLine="479" w:firstLineChars="199"/>
        <w:rPr>
          <w:rFonts w:ascii="仿宋" w:hAnsi="仿宋" w:eastAsia="仿宋" w:cs="仿宋"/>
          <w:b/>
          <w:bCs/>
          <w:color w:val="auto"/>
          <w:sz w:val="24"/>
          <w:highlight w:val="none"/>
        </w:rPr>
      </w:pPr>
      <w:r>
        <w:rPr>
          <w:rFonts w:hint="eastAsia" w:ascii="仿宋" w:hAnsi="仿宋" w:eastAsia="仿宋" w:cs="仿宋"/>
          <w:b/>
          <w:bCs/>
          <w:color w:val="auto"/>
          <w:sz w:val="24"/>
          <w:highlight w:val="none"/>
        </w:rPr>
        <w:t>5.4.</w:t>
      </w:r>
      <w:r>
        <w:rPr>
          <w:rFonts w:hint="eastAsia" w:ascii="仿宋" w:hAnsi="仿宋" w:eastAsia="仿宋" w:cs="仿宋"/>
          <w:b/>
          <w:bCs/>
          <w:color w:val="auto"/>
          <w:sz w:val="24"/>
          <w:szCs w:val="24"/>
          <w:highlight w:val="none"/>
        </w:rPr>
        <w:t>5投标人仅提交备份投标文件，没有在电子交易平台传输递交投标文件的，投标无效。</w:t>
      </w:r>
    </w:p>
    <w:p w14:paraId="5DC112E6">
      <w:pPr>
        <w:spacing w:line="440" w:lineRule="exact"/>
        <w:rPr>
          <w:rFonts w:ascii="仿宋" w:hAnsi="仿宋" w:eastAsia="仿宋" w:cs="仿宋"/>
          <w:b/>
          <w:color w:val="auto"/>
          <w:sz w:val="32"/>
          <w:highlight w:val="none"/>
        </w:rPr>
      </w:pPr>
      <w:r>
        <w:rPr>
          <w:rFonts w:ascii="仿宋" w:hAnsi="仿宋" w:eastAsia="仿宋" w:cs="仿宋"/>
          <w:b/>
          <w:bCs/>
          <w:color w:val="auto"/>
          <w:sz w:val="24"/>
          <w:highlight w:val="none"/>
        </w:rPr>
        <w:t>6.投标有效期</w:t>
      </w:r>
    </w:p>
    <w:p w14:paraId="2B75F854">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4B99DB45">
      <w:pPr>
        <w:snapToGrid w:val="0"/>
        <w:spacing w:line="440" w:lineRule="exact"/>
        <w:ind w:firstLine="480" w:firstLineChars="200"/>
        <w:jc w:val="left"/>
        <w:rPr>
          <w:rFonts w:ascii="仿宋" w:hAnsi="仿宋" w:eastAsia="仿宋" w:cs="仿宋"/>
          <w:b/>
          <w:color w:val="auto"/>
          <w:sz w:val="32"/>
          <w:highlight w:val="none"/>
        </w:rPr>
      </w:pPr>
      <w:r>
        <w:rPr>
          <w:rFonts w:ascii="仿宋" w:hAnsi="仿宋" w:eastAsia="仿宋" w:cs="仿宋"/>
          <w:color w:val="auto"/>
          <w:sz w:val="24"/>
          <w:highlight w:val="none"/>
        </w:rPr>
        <w:t>6.2投标文件合格投递后，自投标截止日期起，在投标有效期内有效。</w:t>
      </w:r>
    </w:p>
    <w:p w14:paraId="1FEC6102">
      <w:pPr>
        <w:pStyle w:val="131"/>
        <w:spacing w:before="0" w:line="440" w:lineRule="exact"/>
        <w:ind w:firstLine="480"/>
        <w:rPr>
          <w:rFonts w:ascii="仿宋" w:hAnsi="仿宋" w:eastAsia="仿宋" w:cs="仿宋"/>
          <w:color w:val="auto"/>
          <w:szCs w:val="24"/>
          <w:highlight w:val="none"/>
        </w:rPr>
      </w:pPr>
      <w:r>
        <w:rPr>
          <w:rFonts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17C83B9C">
      <w:pPr>
        <w:pStyle w:val="131"/>
        <w:spacing w:before="0" w:line="440" w:lineRule="exact"/>
        <w:ind w:firstLine="0" w:firstLineChars="0"/>
        <w:rPr>
          <w:rFonts w:ascii="仿宋" w:hAnsi="仿宋" w:eastAsia="仿宋" w:cs="仿宋"/>
          <w:bCs/>
          <w:color w:val="auto"/>
          <w:szCs w:val="16"/>
          <w:highlight w:val="none"/>
        </w:rPr>
      </w:pPr>
      <w:r>
        <w:rPr>
          <w:rFonts w:hint="eastAsia" w:ascii="仿宋" w:hAnsi="仿宋" w:eastAsia="仿宋" w:cs="仿宋"/>
          <w:b/>
          <w:color w:val="auto"/>
          <w:szCs w:val="16"/>
          <w:highlight w:val="none"/>
        </w:rPr>
        <w:t>7.关联投标人投标限制</w:t>
      </w:r>
    </w:p>
    <w:p w14:paraId="5BD2242E">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本采购文件所称“关联企业”，是指存在关联关系的企业；“关联关系”的界定适用《中华人民共和国公司法》217条之规定。</w:t>
      </w:r>
    </w:p>
    <w:p w14:paraId="40C2DE7B">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7.1单位负责人为同一人或者存在直接控股、管理关系的不同投标人参加同一合同项下的采购活动的，相关投标人均作资格无效处理。</w:t>
      </w:r>
    </w:p>
    <w:p w14:paraId="60D840C0">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7.2不同投标人之间存在以下利害关系并且存在影响采购公平竞争行为的，不得参加同一合同项下的采购活动，相关投标人的投标均作无效处理：</w:t>
      </w:r>
    </w:p>
    <w:p w14:paraId="6B5D4264">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（1）法定代表人或负责人或实际控制人是夫妻关系；</w:t>
      </w:r>
    </w:p>
    <w:p w14:paraId="29B510E2">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（2）法定代表人或负责人或实际控制人是直系血亲关系；</w:t>
      </w:r>
    </w:p>
    <w:p w14:paraId="0872C918">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（3）法定代表人或负责人或实际控制人存在三代以内旁系血亲关系；</w:t>
      </w:r>
    </w:p>
    <w:p w14:paraId="20471744">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（4）法定代表人或负责人或实际控制人存在近姻亲关系；</w:t>
      </w:r>
    </w:p>
    <w:p w14:paraId="6F5268BE">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（5）法定代表人或负责人或实际控制人存在股份控制或实际控制关系；</w:t>
      </w:r>
    </w:p>
    <w:p w14:paraId="4FEAE80C">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（6）存在共同直接或间接投资设立子公司、联营企业和合营企业情况；</w:t>
      </w:r>
    </w:p>
    <w:p w14:paraId="632BE3ED">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（7）存在分级代理或代销关系、同一生产制造商关系、管理关系、重要业务（占主营业务收入50%以上）或重要财务往来关系（如融资）等其他实质性控制关系。</w:t>
      </w:r>
    </w:p>
    <w:p w14:paraId="387C6C83">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7.3除单一来源采购项目外，为采购项目提供整体设计、规范编制或者项目管理、监理、检测等服务的投标人，不得再参加该采购项目的其他采购活动，相关投标人的投标作无效处理。</w:t>
      </w:r>
    </w:p>
    <w:p w14:paraId="2C7D29D3">
      <w:pPr>
        <w:pStyle w:val="131"/>
        <w:spacing w:before="0" w:line="440" w:lineRule="exact"/>
        <w:ind w:firstLine="480"/>
        <w:rPr>
          <w:rFonts w:ascii="仿宋" w:hAnsi="仿宋" w:eastAsia="仿宋" w:cs="仿宋"/>
          <w:bCs/>
          <w:color w:val="auto"/>
          <w:szCs w:val="16"/>
          <w:highlight w:val="none"/>
        </w:rPr>
      </w:pPr>
      <w:r>
        <w:rPr>
          <w:rFonts w:hint="eastAsia" w:ascii="仿宋" w:hAnsi="仿宋" w:eastAsia="仿宋" w:cs="仿宋"/>
          <w:bCs/>
          <w:color w:val="auto"/>
          <w:szCs w:val="16"/>
          <w:highlight w:val="none"/>
        </w:rPr>
        <w:t>7.4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14:paraId="0D1B72F7">
      <w:pPr>
        <w:pStyle w:val="131"/>
        <w:spacing w:before="0" w:line="440" w:lineRule="exact"/>
        <w:ind w:firstLine="480"/>
        <w:rPr>
          <w:rFonts w:ascii="仿宋" w:hAnsi="仿宋" w:eastAsia="仿宋" w:cs="仿宋"/>
          <w:b/>
          <w:color w:val="auto"/>
          <w:sz w:val="32"/>
          <w:highlight w:val="none"/>
        </w:rPr>
      </w:pPr>
      <w:r>
        <w:rPr>
          <w:rFonts w:hint="eastAsia" w:ascii="仿宋" w:hAnsi="仿宋" w:eastAsia="仿宋" w:cs="仿宋"/>
          <w:bCs/>
          <w:color w:val="auto"/>
          <w:szCs w:val="16"/>
          <w:highlight w:val="none"/>
        </w:rPr>
        <w:t>7.5（综合评分法、非单一产品采购项目适用）通过资格审查、符合性审查的不同投标人参加同一合同项下投标时，提供的核心产品品牌均相同的，按照上条款处理。</w:t>
      </w:r>
    </w:p>
    <w:p w14:paraId="685B7BDB">
      <w:pPr>
        <w:spacing w:line="440" w:lineRule="exact"/>
        <w:jc w:val="center"/>
        <w:rPr>
          <w:rFonts w:ascii="仿宋" w:hAnsi="仿宋" w:eastAsia="仿宋" w:cs="仿宋"/>
          <w:b/>
          <w:color w:val="auto"/>
          <w:sz w:val="32"/>
          <w:szCs w:val="32"/>
          <w:highlight w:val="none"/>
        </w:rPr>
      </w:pPr>
      <w:bookmarkStart w:id="24" w:name="_Toc91899903"/>
    </w:p>
    <w:p w14:paraId="59E51D04">
      <w:pPr>
        <w:spacing w:line="44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四、开标和评标</w:t>
      </w:r>
    </w:p>
    <w:p w14:paraId="36387526">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1</w:t>
      </w:r>
      <w:r>
        <w:rPr>
          <w:rFonts w:hint="eastAsia" w:ascii="仿宋" w:hAnsi="仿宋" w:eastAsia="仿宋" w:cs="仿宋"/>
          <w:b/>
          <w:color w:val="auto"/>
          <w:sz w:val="24"/>
          <w:highlight w:val="none"/>
        </w:rPr>
        <w:t>.</w:t>
      </w:r>
      <w:r>
        <w:rPr>
          <w:rFonts w:ascii="仿宋" w:hAnsi="仿宋" w:eastAsia="仿宋" w:cs="仿宋"/>
          <w:b/>
          <w:color w:val="auto"/>
          <w:sz w:val="24"/>
          <w:highlight w:val="none"/>
        </w:rPr>
        <w:t>电子招投标开标及评审程序</w:t>
      </w:r>
    </w:p>
    <w:p w14:paraId="4236CAD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1.1投标截止时间后，主持人宣布开标会开始。</w:t>
      </w:r>
    </w:p>
    <w:p w14:paraId="3E1CA9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1.2投标人登录</w:t>
      </w:r>
      <w:r>
        <w:rPr>
          <w:rFonts w:hint="eastAsia" w:ascii="仿宋" w:hAnsi="仿宋" w:eastAsia="仿宋" w:cs="仿宋"/>
          <w:color w:val="auto"/>
          <w:sz w:val="24"/>
          <w:highlight w:val="none"/>
        </w:rPr>
        <w:t>乐采云平台，用“项目采购</w:t>
      </w:r>
      <w:r>
        <w:rPr>
          <w:rFonts w:ascii="仿宋" w:hAnsi="仿宋" w:eastAsia="仿宋" w:cs="仿宋"/>
          <w:color w:val="auto"/>
          <w:sz w:val="24"/>
          <w:highlight w:val="none"/>
        </w:rPr>
        <w:t>-开标评标”功能对电子投标文件进行在线解密。在线解密电子投标文件时间为开标时间起30分钟内。</w:t>
      </w:r>
    </w:p>
    <w:p w14:paraId="659DF3D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1.3</w:t>
      </w:r>
      <w:r>
        <w:rPr>
          <w:rFonts w:hint="eastAsia" w:ascii="仿宋" w:hAnsi="仿宋" w:eastAsia="仿宋" w:cs="仿宋"/>
          <w:color w:val="auto"/>
          <w:sz w:val="24"/>
          <w:highlight w:val="none"/>
        </w:rPr>
        <w:t>采购人或采购代理机构对招标文件资格进行审查。</w:t>
      </w:r>
    </w:p>
    <w:p w14:paraId="3F08FD8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ascii="仿宋" w:hAnsi="仿宋" w:eastAsia="仿宋" w:cs="仿宋"/>
          <w:color w:val="auto"/>
          <w:sz w:val="24"/>
          <w:highlight w:val="none"/>
        </w:rPr>
        <w:t>评标委员会对</w:t>
      </w:r>
      <w:r>
        <w:rPr>
          <w:rFonts w:hint="eastAsia" w:ascii="仿宋" w:hAnsi="仿宋" w:eastAsia="仿宋" w:cs="仿宋"/>
          <w:color w:val="auto"/>
          <w:sz w:val="24"/>
          <w:highlight w:val="none"/>
        </w:rPr>
        <w:t>招标文件符合性进行审查，对符合性通过的商务技术文件进行评审</w:t>
      </w:r>
      <w:r>
        <w:rPr>
          <w:rFonts w:ascii="仿宋" w:hAnsi="仿宋" w:eastAsia="仿宋" w:cs="仿宋"/>
          <w:color w:val="auto"/>
          <w:sz w:val="24"/>
          <w:highlight w:val="none"/>
        </w:rPr>
        <w:t>。</w:t>
      </w:r>
    </w:p>
    <w:p w14:paraId="233C4B3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5</w:t>
      </w:r>
      <w:r>
        <w:rPr>
          <w:rFonts w:ascii="仿宋" w:hAnsi="仿宋" w:eastAsia="仿宋" w:cs="仿宋"/>
          <w:color w:val="auto"/>
          <w:sz w:val="24"/>
          <w:highlight w:val="none"/>
        </w:rPr>
        <w:t>主持人宣布商务技术得分及无效（废）投标情形（如有），公布经商务技术（资信）评审符合招标文件要求的投标人名单及其商务技术得分。</w:t>
      </w:r>
    </w:p>
    <w:p w14:paraId="689C1DC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6</w:t>
      </w:r>
      <w:r>
        <w:rPr>
          <w:rFonts w:ascii="仿宋" w:hAnsi="仿宋" w:eastAsia="仿宋" w:cs="仿宋"/>
          <w:color w:val="auto"/>
          <w:sz w:val="24"/>
          <w:highlight w:val="none"/>
        </w:rPr>
        <w:t>启封报价文件资料。</w:t>
      </w:r>
    </w:p>
    <w:p w14:paraId="07B9DAB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7</w:t>
      </w:r>
      <w:r>
        <w:rPr>
          <w:rFonts w:ascii="仿宋" w:hAnsi="仿宋" w:eastAsia="仿宋" w:cs="仿宋"/>
          <w:color w:val="auto"/>
          <w:sz w:val="24"/>
          <w:highlight w:val="none"/>
        </w:rPr>
        <w:t>评标委员会对投标文件报价文件资料进行评审，核准投标报价及计算价格分，汇总商务技术分、价格分，根据得分排序确定中标候选人。</w:t>
      </w:r>
    </w:p>
    <w:p w14:paraId="75DDCBC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8</w:t>
      </w:r>
      <w:r>
        <w:rPr>
          <w:rFonts w:ascii="仿宋" w:hAnsi="仿宋" w:eastAsia="仿宋" w:cs="仿宋"/>
          <w:color w:val="auto"/>
          <w:sz w:val="24"/>
          <w:highlight w:val="none"/>
        </w:rPr>
        <w:t>主持人公布评标结果。</w:t>
      </w:r>
    </w:p>
    <w:p w14:paraId="0A7D5F54">
      <w:pPr>
        <w:snapToGrid w:val="0"/>
        <w:spacing w:line="44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23325E23">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A17310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2.1电子交易平台发生故障而无法登录访问的； </w:t>
      </w:r>
    </w:p>
    <w:p w14:paraId="5489264A">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2.2电子交易平台应用或数据库出现错误，不能进行正常操作的；</w:t>
      </w:r>
    </w:p>
    <w:p w14:paraId="7F6A137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2.3电子交易平台发现严重安全漏洞，有潜在泄密危险的；</w:t>
      </w:r>
    </w:p>
    <w:p w14:paraId="3A597B1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2.4病毒发作导致不能进行正常操作的； </w:t>
      </w:r>
    </w:p>
    <w:p w14:paraId="7C7DB86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2.5其他无法保证电子交易的公平、公正和安全的情况。</w:t>
      </w:r>
    </w:p>
    <w:p w14:paraId="7A0C256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B77AA0E">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w:t>
      </w:r>
      <w:r>
        <w:rPr>
          <w:rFonts w:ascii="仿宋" w:hAnsi="仿宋" w:eastAsia="仿宋" w:cs="仿宋"/>
          <w:b/>
          <w:color w:val="auto"/>
          <w:sz w:val="24"/>
          <w:highlight w:val="none"/>
        </w:rPr>
        <w:t>评标</w:t>
      </w:r>
    </w:p>
    <w:p w14:paraId="7ABE03E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3.1评标委员会由招标采购单位依法组建，负责评标活动。评标委员会遵循公开、公平、公正、科学合理、竞争择优的原则。</w:t>
      </w:r>
    </w:p>
    <w:p w14:paraId="3FE48ACD">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3.2</w:t>
      </w:r>
      <w:r>
        <w:rPr>
          <w:rFonts w:hint="eastAsia" w:ascii="仿宋" w:hAnsi="仿宋" w:eastAsia="仿宋" w:cs="仿宋"/>
          <w:color w:val="auto"/>
          <w:sz w:val="24"/>
          <w:highlight w:val="none"/>
        </w:rPr>
        <w:t>评标工作由评标委员会负责。评标委员会按有关规定产生。评标委员会由采购人代表和评审专家组成，成员人员为5人（含）以上单数。</w:t>
      </w:r>
    </w:p>
    <w:p w14:paraId="4E95988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3</w:t>
      </w:r>
      <w:r>
        <w:rPr>
          <w:rFonts w:ascii="仿宋" w:hAnsi="仿宋" w:eastAsia="仿宋" w:cs="仿宋"/>
          <w:color w:val="auto"/>
          <w:sz w:val="24"/>
          <w:highlight w:val="none"/>
        </w:rPr>
        <w:t>评标委员会可以要求投标人对其投标文件中含义不明确的内容作必要的澄清或者说明，但澄清或者说明不得超过投标文件的范围或者改变投标文件的实质性内容。</w:t>
      </w:r>
    </w:p>
    <w:p w14:paraId="001DD62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6C627C3D">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40DBCE2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4</w:t>
      </w:r>
      <w:r>
        <w:rPr>
          <w:rFonts w:ascii="仿宋" w:hAnsi="仿宋" w:eastAsia="仿宋" w:cs="仿宋"/>
          <w:color w:val="auto"/>
          <w:sz w:val="24"/>
          <w:highlight w:val="none"/>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w:t>
      </w:r>
      <w:r>
        <w:rPr>
          <w:rFonts w:hint="eastAsia" w:ascii="仿宋" w:hAnsi="仿宋" w:eastAsia="仿宋" w:cs="仿宋"/>
          <w:color w:val="auto"/>
          <w:sz w:val="24"/>
          <w:highlight w:val="none"/>
        </w:rPr>
        <w:t>审、修改记录应保留原件，随项目其他资料一并存档。</w:t>
      </w:r>
    </w:p>
    <w:p w14:paraId="11F0A402">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5</w:t>
      </w:r>
      <w:r>
        <w:rPr>
          <w:rFonts w:ascii="仿宋" w:hAnsi="仿宋" w:eastAsia="仿宋" w:cs="仿宋"/>
          <w:color w:val="auto"/>
          <w:sz w:val="24"/>
          <w:highlight w:val="none"/>
        </w:rPr>
        <w:t>评标委员会对投标文件的判定，只依据投标文件和招标文件内容本身，不依据任何外来证明。</w:t>
      </w:r>
    </w:p>
    <w:p w14:paraId="0F811B93">
      <w:pPr>
        <w:snapToGrid w:val="0"/>
        <w:spacing w:line="440" w:lineRule="exact"/>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6</w:t>
      </w:r>
      <w:r>
        <w:rPr>
          <w:rFonts w:ascii="仿宋" w:hAnsi="仿宋" w:eastAsia="仿宋" w:cs="仿宋"/>
          <w:color w:val="auto"/>
          <w:sz w:val="24"/>
          <w:highlight w:val="none"/>
        </w:rPr>
        <w:t>评标委员会不向落标方解释落标的原因。</w:t>
      </w:r>
    </w:p>
    <w:p w14:paraId="28BAB9B7">
      <w:pPr>
        <w:snapToGrid w:val="0"/>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w:t>
      </w:r>
      <w:r>
        <w:rPr>
          <w:rFonts w:ascii="仿宋" w:hAnsi="仿宋" w:eastAsia="仿宋" w:cs="仿宋"/>
          <w:b/>
          <w:color w:val="auto"/>
          <w:sz w:val="24"/>
          <w:highlight w:val="none"/>
        </w:rPr>
        <w:t>投标文件的初审鉴定</w:t>
      </w:r>
    </w:p>
    <w:p w14:paraId="2B41A5B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4.1资格性审查</w:t>
      </w:r>
    </w:p>
    <w:p w14:paraId="724EB19F">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4.1.1依据法律、法规和招标文件规定，采购人或采购人代表对投标人进行资格审查，以确定投标人是否具备投标资格。</w:t>
      </w:r>
    </w:p>
    <w:p w14:paraId="1C95A44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4.2符合性审查</w:t>
      </w:r>
    </w:p>
    <w:p w14:paraId="7B1453F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0BC1CE5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1C6ABAD4">
      <w:pPr>
        <w:spacing w:line="440" w:lineRule="exact"/>
        <w:jc w:val="left"/>
        <w:rPr>
          <w:rFonts w:ascii="仿宋" w:hAnsi="仿宋" w:eastAsia="仿宋" w:cs="仿宋"/>
          <w:b/>
          <w:color w:val="auto"/>
          <w:sz w:val="24"/>
          <w:highlight w:val="none"/>
        </w:rPr>
      </w:pPr>
      <w:r>
        <w:rPr>
          <w:rFonts w:ascii="仿宋" w:hAnsi="仿宋" w:eastAsia="仿宋" w:cs="仿宋"/>
          <w:b/>
          <w:color w:val="auto"/>
          <w:kern w:val="0"/>
          <w:sz w:val="24"/>
          <w:highlight w:val="none"/>
        </w:rPr>
        <w:t>5</w:t>
      </w: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投标文件报价出现前后不一致的，按照下列规定修正：</w:t>
      </w:r>
    </w:p>
    <w:p w14:paraId="12332AA5">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5.1投标文件中开标一览表（报价表）内容与投标文件中相应内容不一致的，以开标一览表（报价表）为准；</w:t>
      </w:r>
    </w:p>
    <w:p w14:paraId="31B1DB40">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5.2大写金额和小写金额不一致的，以大写金额为准；</w:t>
      </w:r>
    </w:p>
    <w:p w14:paraId="6181AD5C">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5.3单价金额小数点或者百分比有明显错位的，以开标一览表的总价为准，并修改单价；</w:t>
      </w:r>
    </w:p>
    <w:p w14:paraId="7555FDF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5.4总价金额与按单价汇总金额不一致的，以单价金额计算结果为准。</w:t>
      </w:r>
    </w:p>
    <w:p w14:paraId="2873A62E">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参照相关规定（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14:paraId="0629D092">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6.投标文件的评审、比较和否决</w:t>
      </w:r>
    </w:p>
    <w:p w14:paraId="77F85E88">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6.1评标委员会将对在实质上响应招标文件要求的投标文件进行评估和比较。</w:t>
      </w:r>
    </w:p>
    <w:p w14:paraId="5AC245D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6.2在评审过程中，评标委员会可以书面形式要求投标人就投标文件含义不明确的内容可对其通过</w:t>
      </w:r>
      <w:r>
        <w:rPr>
          <w:rFonts w:hint="eastAsia" w:ascii="仿宋" w:hAnsi="仿宋" w:eastAsia="仿宋" w:cs="仿宋"/>
          <w:color w:val="auto"/>
          <w:sz w:val="24"/>
          <w:highlight w:val="none"/>
        </w:rPr>
        <w:t>乐采云平台进行书面说明并提供相关材料，但不得超过投标文件的范围或者改变投标文件的实质性内容。</w:t>
      </w:r>
    </w:p>
    <w:p w14:paraId="5CF52FC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6.3在评标过程中，如发现与招标文件要求相偏离的，评标委员会可对其偏离情形进行必要的核实。</w:t>
      </w:r>
    </w:p>
    <w:p w14:paraId="52437BE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6.4在评审过程中，如属于实质性偏离或符合无效响应条件的，应当询问相关投标人，并可对其通过</w:t>
      </w:r>
      <w:r>
        <w:rPr>
          <w:rFonts w:hint="eastAsia" w:ascii="仿宋" w:hAnsi="仿宋" w:eastAsia="仿宋" w:cs="仿宋"/>
          <w:color w:val="auto"/>
          <w:sz w:val="24"/>
          <w:highlight w:val="none"/>
        </w:rPr>
        <w:t>乐采云平台进行线上确认，但不允许对偏离条款进行补充、修正或撤回。</w:t>
      </w:r>
    </w:p>
    <w:p w14:paraId="53A106DE">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6.5比较与评价。评标委员会应当按照评标标准，对符合性审查合格的投标文件进行商务和技术评估，综合比较与评价。</w:t>
      </w:r>
    </w:p>
    <w:p w14:paraId="543E46E1">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37BA73A3">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 xml:space="preserve">6.7 </w:t>
      </w:r>
      <w:r>
        <w:rPr>
          <w:rFonts w:hint="eastAsia" w:ascii="仿宋" w:hAnsi="仿宋" w:eastAsia="仿宋" w:cs="仿宋"/>
          <w:color w:val="auto"/>
          <w:sz w:val="24"/>
          <w:highlight w:val="none"/>
        </w:rPr>
        <w:t>报价审核。对符合采购需求且通过商务技术（资信）评审的投标人的报价的合理性、准确性等进行审查核实。</w:t>
      </w:r>
    </w:p>
    <w:p w14:paraId="1472E57B">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color w:val="auto"/>
          <w:sz w:val="24"/>
          <w:highlight w:val="none"/>
        </w:rPr>
        <w:t>乐采云平台提供线上说明，必要时提交相关证明材料。</w:t>
      </w:r>
    </w:p>
    <w:p w14:paraId="3711AFC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6.7.</w:t>
      </w:r>
      <w:r>
        <w:rPr>
          <w:rFonts w:hint="eastAsia" w:ascii="仿宋" w:hAnsi="仿宋" w:eastAsia="仿宋" w:cs="仿宋"/>
          <w:color w:val="auto"/>
          <w:sz w:val="24"/>
          <w:highlight w:val="none"/>
        </w:rPr>
        <w:t>2</w:t>
      </w:r>
      <w:r>
        <w:rPr>
          <w:rFonts w:ascii="仿宋" w:hAnsi="仿宋" w:eastAsia="仿宋" w:cs="仿宋"/>
          <w:color w:val="auto"/>
          <w:sz w:val="24"/>
          <w:highlight w:val="none"/>
        </w:rPr>
        <w:t>如需投标价格修正，按</w:t>
      </w:r>
      <w:r>
        <w:rPr>
          <w:rFonts w:hint="eastAsia" w:ascii="仿宋" w:hAnsi="仿宋" w:eastAsia="仿宋" w:cs="仿宋"/>
          <w:color w:val="auto"/>
          <w:sz w:val="24"/>
          <w:highlight w:val="none"/>
        </w:rPr>
        <w:t>招标文件</w:t>
      </w:r>
      <w:r>
        <w:rPr>
          <w:rFonts w:ascii="仿宋" w:hAnsi="仿宋" w:eastAsia="仿宋" w:cs="仿宋"/>
          <w:color w:val="auto"/>
          <w:sz w:val="24"/>
          <w:highlight w:val="none"/>
        </w:rPr>
        <w:t>规定对投标价格进行修正。</w:t>
      </w:r>
    </w:p>
    <w:p w14:paraId="15912BB9">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087CA7E5">
      <w:pPr>
        <w:pStyle w:val="15"/>
        <w:widowControl w:val="0"/>
        <w:tabs>
          <w:tab w:val="clear" w:pos="390"/>
          <w:tab w:val="clear" w:pos="454"/>
        </w:tabs>
        <w:spacing w:after="120" w:line="440" w:lineRule="exact"/>
        <w:ind w:left="0" w:firstLine="0"/>
        <w:rPr>
          <w:rFonts w:ascii="仿宋" w:hAnsi="仿宋" w:eastAsia="仿宋" w:cs="仿宋"/>
          <w:b/>
          <w:color w:val="auto"/>
          <w:highlight w:val="none"/>
        </w:rPr>
      </w:pPr>
      <w:r>
        <w:rPr>
          <w:rFonts w:ascii="仿宋" w:hAnsi="仿宋" w:eastAsia="仿宋" w:cs="仿宋"/>
          <w:b/>
          <w:color w:val="auto"/>
          <w:highlight w:val="none"/>
        </w:rPr>
        <w:t>7.投标文件的澄清</w:t>
      </w:r>
    </w:p>
    <w:p w14:paraId="6DBDBABD">
      <w:pPr>
        <w:pStyle w:val="15"/>
        <w:widowControl w:val="0"/>
        <w:tabs>
          <w:tab w:val="clear" w:pos="390"/>
          <w:tab w:val="clear" w:pos="454"/>
        </w:tabs>
        <w:spacing w:after="120" w:line="440" w:lineRule="exact"/>
        <w:ind w:left="0"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0E28ADC5">
      <w:pPr>
        <w:pStyle w:val="34"/>
        <w:snapToGrid w:val="0"/>
        <w:spacing w:line="440" w:lineRule="exact"/>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8.无效投标的情形</w:t>
      </w:r>
    </w:p>
    <w:p w14:paraId="1B46EF9A">
      <w:pPr>
        <w:tabs>
          <w:tab w:val="left" w:pos="4085"/>
        </w:tabs>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46D047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8.1投标人不具备招标文件中规定的资格要求的（投标人未提供有效的资格文件的，视为投标人不具备招标文件中规定的资格要求）；</w:t>
      </w:r>
    </w:p>
    <w:p w14:paraId="162CF116">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8.2未按照招标文件规定要求签字或盖章的；</w:t>
      </w:r>
    </w:p>
    <w:p w14:paraId="2D292BC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8.3单位负责人为同一人或者存在直接控股、管理关系的不同供应商参加同一合同项下的采购活动的（均无效）；</w:t>
      </w:r>
    </w:p>
    <w:p w14:paraId="51FD46B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8.4为采购项目提供整体设计、规范编制或者项目管理、监理、检测等服务的供应商参加该采购项目的其他采购活动的； </w:t>
      </w:r>
    </w:p>
    <w:p w14:paraId="64E5353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8.5《法定代表人身份证明书》与提供的身份证复印件信息不符的；《法定代表人授权委托书》与提供的身份证复印件信息不符的；</w:t>
      </w:r>
    </w:p>
    <w:p w14:paraId="19E0369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8.6《法定代表人授权委托书》或《法定代表人身份证明书》填写不全、错误、或授权代表未经有效授权的；</w:t>
      </w:r>
    </w:p>
    <w:p w14:paraId="215AD03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8.7授权代表非投标单位正式职工的（以社保证明为准），法定代表人及个体工商户除外；</w:t>
      </w:r>
    </w:p>
    <w:p w14:paraId="13C540D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8.8投标文件中承诺的投标有效期少于招标文件中载明的投标有效期的；</w:t>
      </w:r>
    </w:p>
    <w:p w14:paraId="66D7245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8.9报价一经涂改，未在涂改处加盖投标单位公章或者未经法定代表人或其授权代表签字或盖章的；</w:t>
      </w:r>
    </w:p>
    <w:p w14:paraId="4F0F777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8.10未按招标文件规定的格式填写，或对招标服务或技术或产品等要求未详细应答或应答内容不全、有缺失的,经评标委员会认定为无法评审的；</w:t>
      </w:r>
    </w:p>
    <w:p w14:paraId="3FA3D3BF">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4EEA2A36">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8.12投标有效期、服务期、付款方式、履约保证金等商务条款不能满足招标文件要求的；</w:t>
      </w:r>
    </w:p>
    <w:p w14:paraId="35799EB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8.13投标文件含有采购人不能接受的附加条件；</w:t>
      </w:r>
    </w:p>
    <w:p w14:paraId="656B146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95B5288">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8.15报价超过招标文件中规定的预算金额或最高限价的；</w:t>
      </w:r>
    </w:p>
    <w:p w14:paraId="444E41E1">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8.16投标文件“商务技术（资信）文件资料”部分中出现《开标一览表》相关内容的；</w:t>
      </w:r>
    </w:p>
    <w:p w14:paraId="299C632A">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8.17评标委员会认定有重大偏差或标“★”实质性不响应招标文件要求的；</w:t>
      </w:r>
    </w:p>
    <w:p w14:paraId="58F62DE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8.18《开标一览表》填写不完整或字迹不能辨认或有漏项的，经评标委员会认定属于重大偏差的；</w:t>
      </w:r>
    </w:p>
    <w:p w14:paraId="35D4C960">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8.19投标人对根据修正原则修正后的报价不确认的；</w:t>
      </w:r>
    </w:p>
    <w:p w14:paraId="4BEC6BD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kern w:val="0"/>
          <w:sz w:val="24"/>
          <w:highlight w:val="none"/>
        </w:rPr>
        <w:t>8.20</w:t>
      </w:r>
      <w:r>
        <w:rPr>
          <w:rFonts w:hint="eastAsia" w:ascii="仿宋" w:hAnsi="仿宋" w:eastAsia="仿宋" w:cs="仿宋"/>
          <w:color w:val="auto"/>
          <w:sz w:val="24"/>
          <w:highlight w:val="none"/>
        </w:rPr>
        <w:t>投标人</w:t>
      </w:r>
      <w:r>
        <w:rPr>
          <w:rFonts w:hint="eastAsia" w:ascii="仿宋" w:hAnsi="仿宋" w:eastAsia="仿宋" w:cs="仿宋"/>
          <w:bCs/>
          <w:color w:val="auto"/>
          <w:sz w:val="24"/>
          <w:highlight w:val="none"/>
        </w:rPr>
        <w:t>递交两份或两份以上内容不同的投标文件，且未声明哪一份有效的；</w:t>
      </w:r>
    </w:p>
    <w:p w14:paraId="1E38B2C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8.21投标人提供虚假材料投标的（包括但不限于以下情节）：</w:t>
      </w:r>
    </w:p>
    <w:p w14:paraId="44940F54">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8.21.1使用伪造、变造的许可证件；</w:t>
      </w:r>
    </w:p>
    <w:p w14:paraId="56E850E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8.21.2提供虚假的财务状况或者业绩；</w:t>
      </w:r>
    </w:p>
    <w:p w14:paraId="4201DAE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8.21.3提供虚假的项目负责人或者主要技术人员简历、劳动关系证明；</w:t>
      </w:r>
    </w:p>
    <w:p w14:paraId="4A91AC4A">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8.21.4提供虚假的信用状况；</w:t>
      </w:r>
    </w:p>
    <w:p w14:paraId="1EB965D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8.21.5其他弄虚作假的行为。</w:t>
      </w:r>
    </w:p>
    <w:p w14:paraId="67F7B417">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8.22下列情形之一的，视为投标人串通投标，其投标无效：</w:t>
      </w:r>
    </w:p>
    <w:p w14:paraId="358279C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8.22.1不同投标人的投标文件由同一单位或者个人编制；</w:t>
      </w:r>
    </w:p>
    <w:p w14:paraId="69620B96">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8.22.2不同投标人委托同一单位或者个人办理投标事宜；</w:t>
      </w:r>
    </w:p>
    <w:p w14:paraId="22AD17E4">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8.22.3不同投标人的投标文件载明的项目管理成员或者联系人员为同一人；</w:t>
      </w:r>
    </w:p>
    <w:p w14:paraId="10CEC19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8.22.4不同投标人的投标文件异常一致或者投标报价呈规律性差异；</w:t>
      </w:r>
    </w:p>
    <w:p w14:paraId="36DF29AF">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8.22.5不同投标人的投标文件相互混装；</w:t>
      </w:r>
    </w:p>
    <w:p w14:paraId="0D03857C">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8.22.6有二份及二份以上投标文件的相互之间有特别相同或相似之处，且经询标澄清投标人无令人信服的理由和可靠证据证明其合理性的，经评标委员会半数以上成员确认有串通投标嫌疑的；</w:t>
      </w:r>
    </w:p>
    <w:p w14:paraId="445A2D1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8.23有下列情形之一的，属于恶意串通，其投标无效：</w:t>
      </w:r>
    </w:p>
    <w:p w14:paraId="7D48505B">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8.23.1供应商直接或者间接从采购人或者采购机构处获得其他供应商的相关情况并修改其投标文件或者响应文件；</w:t>
      </w:r>
    </w:p>
    <w:p w14:paraId="58BE6C80">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8.23.2供应商按照采购人或者采购机构的授意撤换、修改投标文件或者响应文件；</w:t>
      </w:r>
    </w:p>
    <w:p w14:paraId="44404AD1">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8.23.3供应商之间协商报价、技术方案等投标文件或者响应文件的实质性内容；</w:t>
      </w:r>
    </w:p>
    <w:p w14:paraId="37BB84FE">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8.23.4属于同一集团、协会、商会等组织成员的供应商按照该组织要求协同参加采购活动；</w:t>
      </w:r>
    </w:p>
    <w:p w14:paraId="4D323A1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8.23.5供应商之间事先约定由某一特定供应商中标、成交；</w:t>
      </w:r>
    </w:p>
    <w:p w14:paraId="29B3D565">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8.23.6供应商之间商定部分供应商放弃参加采购活动或者放弃中标、成交；</w:t>
      </w:r>
    </w:p>
    <w:p w14:paraId="6CD3D202">
      <w:pPr>
        <w:tabs>
          <w:tab w:val="left" w:pos="3870"/>
          <w:tab w:val="left" w:pos="4085"/>
        </w:tabs>
        <w:snapToGrid w:val="0"/>
        <w:spacing w:line="440" w:lineRule="exact"/>
        <w:ind w:firstLine="720" w:firstLineChars="300"/>
        <w:jc w:val="left"/>
        <w:rPr>
          <w:rFonts w:ascii="仿宋" w:hAnsi="仿宋" w:eastAsia="仿宋" w:cs="仿宋"/>
          <w:color w:val="auto"/>
          <w:sz w:val="24"/>
          <w:highlight w:val="none"/>
        </w:rPr>
      </w:pPr>
      <w:r>
        <w:rPr>
          <w:rFonts w:hint="eastAsia" w:ascii="仿宋" w:hAnsi="仿宋" w:eastAsia="仿宋" w:cs="仿宋"/>
          <w:color w:val="auto"/>
          <w:sz w:val="24"/>
          <w:highlight w:val="none"/>
        </w:rPr>
        <w:t>8.23.7供应商与采购人或者采购机构之间、供应商相互之间，为谋求特定供应商中标、成交或者排斥其他供应商的其他串通行为。</w:t>
      </w:r>
    </w:p>
    <w:p w14:paraId="31104FA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8.24评标委员会认定有重大偏差或实质性不响应招标文件要求的；</w:t>
      </w:r>
    </w:p>
    <w:p w14:paraId="5957D893">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8.25投标文件出现不是唯一的、有选择性投标报价的；</w:t>
      </w:r>
    </w:p>
    <w:p w14:paraId="1A1B6258">
      <w:pPr>
        <w:snapToGrid w:val="0"/>
        <w:spacing w:line="440" w:lineRule="exact"/>
        <w:ind w:firstLine="480" w:firstLineChars="200"/>
        <w:jc w:val="left"/>
        <w:rPr>
          <w:rFonts w:ascii="仿宋" w:hAnsi="仿宋" w:eastAsia="仿宋" w:cs="仿宋"/>
          <w:color w:val="auto"/>
          <w:highlight w:val="none"/>
        </w:rPr>
      </w:pPr>
      <w:r>
        <w:rPr>
          <w:rFonts w:hint="eastAsia" w:ascii="仿宋" w:hAnsi="仿宋" w:eastAsia="仿宋" w:cs="仿宋"/>
          <w:bCs/>
          <w:color w:val="auto"/>
          <w:sz w:val="24"/>
          <w:highlight w:val="none"/>
        </w:rPr>
        <w:t>8.26其他违反法律、法规的情形。</w:t>
      </w:r>
    </w:p>
    <w:p w14:paraId="69F6CDEB">
      <w:pPr>
        <w:snapToGrid w:val="0"/>
        <w:spacing w:line="44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9.废标的情形</w:t>
      </w:r>
    </w:p>
    <w:p w14:paraId="15D6B045">
      <w:pPr>
        <w:snapToGrid w:val="0"/>
        <w:spacing w:line="4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在招标采购中，出现下列情形之一的，应予废标：</w:t>
      </w:r>
    </w:p>
    <w:p w14:paraId="4151C35A">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2413B921">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6BFB5B77">
      <w:pPr>
        <w:snapToGrid w:val="0"/>
        <w:spacing w:line="440" w:lineRule="exact"/>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23A2F6EA">
      <w:pPr>
        <w:snapToGrid w:val="0"/>
        <w:spacing w:line="440" w:lineRule="exact"/>
        <w:ind w:firstLine="480" w:firstLineChars="200"/>
        <w:rPr>
          <w:rFonts w:ascii="仿宋" w:hAnsi="仿宋" w:eastAsia="仿宋" w:cs="仿宋"/>
          <w:b/>
          <w:color w:val="auto"/>
          <w:kern w:val="0"/>
          <w:sz w:val="24"/>
          <w:highlight w:val="none"/>
        </w:rPr>
      </w:pPr>
      <w:r>
        <w:rPr>
          <w:rFonts w:hint="eastAsia" w:ascii="仿宋" w:hAnsi="仿宋" w:eastAsia="仿宋" w:cs="仿宋"/>
          <w:bCs/>
          <w:color w:val="auto"/>
          <w:kern w:val="0"/>
          <w:sz w:val="24"/>
          <w:highlight w:val="none"/>
        </w:rPr>
        <w:t>9.4因重大变故，采购任务取消的。</w:t>
      </w:r>
    </w:p>
    <w:p w14:paraId="6D16B475">
      <w:pPr>
        <w:snapToGrid w:val="0"/>
        <w:spacing w:line="44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10</w:t>
      </w:r>
      <w:r>
        <w:rPr>
          <w:rFonts w:ascii="仿宋" w:hAnsi="仿宋" w:eastAsia="仿宋" w:cs="仿宋"/>
          <w:b/>
          <w:color w:val="auto"/>
          <w:kern w:val="0"/>
          <w:sz w:val="24"/>
          <w:highlight w:val="none"/>
        </w:rPr>
        <w:t>.</w:t>
      </w:r>
      <w:r>
        <w:rPr>
          <w:rFonts w:hint="eastAsia" w:ascii="仿宋" w:hAnsi="仿宋" w:eastAsia="仿宋" w:cs="仿宋"/>
          <w:b/>
          <w:color w:val="auto"/>
          <w:kern w:val="0"/>
          <w:sz w:val="24"/>
          <w:highlight w:val="none"/>
        </w:rPr>
        <w:t>评标过程保密</w:t>
      </w:r>
    </w:p>
    <w:p w14:paraId="5137943B">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974288C">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r>
        <w:rPr>
          <w:rFonts w:ascii="仿宋" w:hAnsi="仿宋" w:eastAsia="仿宋" w:cs="仿宋"/>
          <w:color w:val="auto"/>
          <w:kern w:val="0"/>
          <w:sz w:val="24"/>
          <w:highlight w:val="none"/>
        </w:rPr>
        <w:t xml:space="preserve">.2 </w:t>
      </w:r>
      <w:r>
        <w:rPr>
          <w:rFonts w:hint="eastAsia" w:ascii="仿宋" w:hAnsi="仿宋" w:eastAsia="仿宋" w:cs="仿宋"/>
          <w:color w:val="auto"/>
          <w:kern w:val="0"/>
          <w:sz w:val="24"/>
          <w:highlight w:val="none"/>
        </w:rPr>
        <w:t>在评标期间，投标人企图影响采购人或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87A5DDF">
      <w:pPr>
        <w:snapToGrid w:val="0"/>
        <w:spacing w:line="440" w:lineRule="exact"/>
        <w:ind w:firstLine="482" w:firstLineChars="150"/>
        <w:jc w:val="center"/>
        <w:rPr>
          <w:rFonts w:ascii="仿宋" w:hAnsi="仿宋" w:eastAsia="仿宋" w:cs="仿宋"/>
          <w:b/>
          <w:color w:val="auto"/>
          <w:sz w:val="32"/>
          <w:highlight w:val="none"/>
        </w:rPr>
      </w:pPr>
    </w:p>
    <w:bookmarkEnd w:id="24"/>
    <w:p w14:paraId="0FBDE82B">
      <w:pPr>
        <w:pStyle w:val="34"/>
        <w:spacing w:line="440" w:lineRule="exact"/>
        <w:ind w:firstLine="726"/>
        <w:jc w:val="center"/>
        <w:rPr>
          <w:rFonts w:ascii="仿宋" w:hAnsi="仿宋" w:eastAsia="仿宋" w:cs="仿宋"/>
          <w:b/>
          <w:color w:val="auto"/>
          <w:sz w:val="32"/>
          <w:szCs w:val="32"/>
          <w:highlight w:val="none"/>
        </w:rPr>
      </w:pPr>
      <w:bookmarkStart w:id="25" w:name="_Toc81372776"/>
      <w:bookmarkStart w:id="26" w:name="_Toc84325929"/>
      <w:bookmarkStart w:id="27" w:name="_Toc81372953"/>
      <w:r>
        <w:rPr>
          <w:rFonts w:hint="eastAsia" w:ascii="仿宋" w:hAnsi="仿宋" w:eastAsia="仿宋" w:cs="仿宋"/>
          <w:b/>
          <w:color w:val="auto"/>
          <w:sz w:val="32"/>
          <w:szCs w:val="32"/>
          <w:highlight w:val="none"/>
        </w:rPr>
        <w:t>五、授予合同</w:t>
      </w:r>
    </w:p>
    <w:bookmarkEnd w:id="25"/>
    <w:bookmarkEnd w:id="26"/>
    <w:bookmarkEnd w:id="27"/>
    <w:p w14:paraId="33144D86">
      <w:pPr>
        <w:pStyle w:val="15"/>
        <w:tabs>
          <w:tab w:val="clear" w:pos="390"/>
          <w:tab w:val="clear" w:pos="454"/>
        </w:tabs>
        <w:spacing w:after="120" w:line="440" w:lineRule="exact"/>
        <w:ind w:left="0" w:firstLine="0"/>
        <w:rPr>
          <w:rFonts w:ascii="仿宋" w:hAnsi="仿宋" w:eastAsia="仿宋" w:cs="仿宋"/>
          <w:b/>
          <w:color w:val="auto"/>
          <w:szCs w:val="24"/>
          <w:highlight w:val="none"/>
        </w:rPr>
      </w:pPr>
      <w:r>
        <w:rPr>
          <w:rFonts w:ascii="仿宋" w:hAnsi="仿宋" w:eastAsia="仿宋" w:cs="仿宋"/>
          <w:b/>
          <w:color w:val="auto"/>
          <w:szCs w:val="24"/>
          <w:highlight w:val="none"/>
        </w:rPr>
        <w:t>1.中标条件</w:t>
      </w:r>
    </w:p>
    <w:p w14:paraId="4DF88E58">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1.1投标文件基本符合招标文件要求；</w:t>
      </w:r>
    </w:p>
    <w:p w14:paraId="57437C6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1.2投标人有很好的执行合同的能力；</w:t>
      </w:r>
    </w:p>
    <w:p w14:paraId="1665755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1.3实施方案最合理并对</w:t>
      </w:r>
      <w:r>
        <w:rPr>
          <w:rFonts w:hint="eastAsia" w:ascii="仿宋" w:hAnsi="仿宋" w:eastAsia="仿宋" w:cs="仿宋"/>
          <w:color w:val="auto"/>
          <w:sz w:val="24"/>
          <w:highlight w:val="none"/>
        </w:rPr>
        <w:t>采购人</w:t>
      </w:r>
      <w:r>
        <w:rPr>
          <w:rFonts w:ascii="仿宋" w:hAnsi="仿宋" w:eastAsia="仿宋" w:cs="仿宋"/>
          <w:color w:val="auto"/>
          <w:sz w:val="24"/>
          <w:highlight w:val="none"/>
        </w:rPr>
        <w:t>最为有利，最大限度满足招标文件的要求；</w:t>
      </w:r>
    </w:p>
    <w:p w14:paraId="7E0190A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1.4投标人能够提供质量技术、商务经济占综合优势的系统及服务。</w:t>
      </w:r>
    </w:p>
    <w:p w14:paraId="7B6C6C76">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1.5</w:t>
      </w:r>
      <w:r>
        <w:rPr>
          <w:rFonts w:hint="eastAsia" w:ascii="仿宋" w:hAnsi="仿宋" w:eastAsia="仿宋" w:cs="仿宋"/>
          <w:color w:val="auto"/>
          <w:sz w:val="24"/>
          <w:highlight w:val="none"/>
        </w:rPr>
        <w:t>采购人</w:t>
      </w:r>
      <w:r>
        <w:rPr>
          <w:rFonts w:ascii="仿宋" w:hAnsi="仿宋" w:eastAsia="仿宋" w:cs="仿宋"/>
          <w:color w:val="auto"/>
          <w:sz w:val="24"/>
          <w:highlight w:val="none"/>
        </w:rPr>
        <w:t>将把中标通知书授予最佳投标者，但最低价不是中标的绝对保证。</w:t>
      </w:r>
    </w:p>
    <w:p w14:paraId="0AA75ACE">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2.中标确认</w:t>
      </w:r>
    </w:p>
    <w:p w14:paraId="41199AAC">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2.1采购人应当自收到评标报告之日起５个工作日内，在评标报告确定的中标候选人名单中按顺序确定中标人。</w:t>
      </w:r>
    </w:p>
    <w:p w14:paraId="5648E92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10F22DB4">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2.3采购人应在确认中标人前再次对资格条件和相关证件材料进一步查验核实。</w:t>
      </w:r>
    </w:p>
    <w:p w14:paraId="74E6B1AD">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3</w:t>
      </w:r>
      <w:r>
        <w:rPr>
          <w:rFonts w:hint="eastAsia" w:ascii="仿宋" w:hAnsi="仿宋" w:eastAsia="仿宋" w:cs="仿宋"/>
          <w:b/>
          <w:color w:val="auto"/>
          <w:sz w:val="24"/>
          <w:highlight w:val="none"/>
        </w:rPr>
        <w:t>.</w:t>
      </w:r>
      <w:r>
        <w:rPr>
          <w:rFonts w:ascii="仿宋" w:hAnsi="仿宋" w:eastAsia="仿宋" w:cs="仿宋"/>
          <w:b/>
          <w:color w:val="auto"/>
          <w:sz w:val="24"/>
          <w:highlight w:val="none"/>
        </w:rPr>
        <w:t>中标通知</w:t>
      </w:r>
    </w:p>
    <w:p w14:paraId="088B586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仿宋" w:hAnsi="仿宋" w:eastAsia="仿宋" w:cs="仿宋"/>
          <w:color w:val="auto"/>
          <w:sz w:val="24"/>
          <w:highlight w:val="none"/>
        </w:rPr>
        <w:t>http://zfcg.czt.zj.gov.cn/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w:t>
      </w:r>
      <w:r>
        <w:rPr>
          <w:rFonts w:ascii="仿宋" w:hAnsi="仿宋" w:eastAsia="仿宋" w:cs="仿宋"/>
          <w:color w:val="auto"/>
          <w:sz w:val="24"/>
          <w:highlight w:val="none"/>
        </w:rPr>
        <w:t>1个工作日。</w:t>
      </w:r>
    </w:p>
    <w:p w14:paraId="45C3A34C">
      <w:pPr>
        <w:snapToGrid w:val="0"/>
        <w:spacing w:line="44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rPr>
        <w:t>3.2</w:t>
      </w:r>
      <w:r>
        <w:rPr>
          <w:rFonts w:hint="eastAsia" w:ascii="仿宋" w:hAnsi="仿宋" w:eastAsia="仿宋" w:cs="仿宋"/>
          <w:color w:val="auto"/>
          <w:sz w:val="24"/>
          <w:highlight w:val="none"/>
        </w:rPr>
        <w:t>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1ABFC816">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3.3采购代理机构对中标结果不作任何说明和解释，也不回答任何提问。</w:t>
      </w:r>
    </w:p>
    <w:p w14:paraId="0792C819">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4</w:t>
      </w:r>
      <w:r>
        <w:rPr>
          <w:rFonts w:hint="eastAsia" w:ascii="仿宋" w:hAnsi="仿宋" w:eastAsia="仿宋" w:cs="仿宋"/>
          <w:b/>
          <w:color w:val="auto"/>
          <w:sz w:val="24"/>
          <w:highlight w:val="none"/>
        </w:rPr>
        <w:t>.</w:t>
      </w:r>
      <w:r>
        <w:rPr>
          <w:rFonts w:ascii="仿宋" w:hAnsi="仿宋" w:eastAsia="仿宋" w:cs="仿宋"/>
          <w:b/>
          <w:color w:val="auto"/>
          <w:sz w:val="24"/>
          <w:highlight w:val="none"/>
        </w:rPr>
        <w:t>履约保证金</w:t>
      </w:r>
    </w:p>
    <w:p w14:paraId="422BA771">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按照招标文件规定递交履约保证金。</w:t>
      </w:r>
    </w:p>
    <w:p w14:paraId="7A30200B">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4.2签订合同后，如</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不按双方合同约定履约，则没收其全部履约保证金，履约保证金不足以赔偿损失的，按实际损失赔偿。</w:t>
      </w:r>
    </w:p>
    <w:p w14:paraId="4D574BDD">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如未按时交纳履约保证金，采购人有权撤销其中标资格，报请批准后另行采购。</w:t>
      </w:r>
    </w:p>
    <w:p w14:paraId="142615CB">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5</w:t>
      </w:r>
      <w:r>
        <w:rPr>
          <w:rFonts w:hint="eastAsia" w:ascii="仿宋" w:hAnsi="仿宋" w:eastAsia="仿宋" w:cs="仿宋"/>
          <w:b/>
          <w:color w:val="auto"/>
          <w:sz w:val="24"/>
          <w:highlight w:val="none"/>
        </w:rPr>
        <w:t>.</w:t>
      </w:r>
      <w:r>
        <w:rPr>
          <w:rFonts w:ascii="仿宋" w:hAnsi="仿宋" w:eastAsia="仿宋" w:cs="仿宋"/>
          <w:b/>
          <w:color w:val="auto"/>
          <w:sz w:val="24"/>
          <w:highlight w:val="none"/>
        </w:rPr>
        <w:t>合同签订及备案</w:t>
      </w:r>
    </w:p>
    <w:p w14:paraId="0EC2755E">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5.1</w:t>
      </w:r>
      <w:r>
        <w:rPr>
          <w:rFonts w:hint="eastAsia" w:ascii="仿宋" w:hAnsi="仿宋" w:eastAsia="仿宋" w:cs="仿宋"/>
          <w:color w:val="auto"/>
          <w:sz w:val="24"/>
          <w:highlight w:val="none"/>
        </w:rPr>
        <w:t>中标人应当在中标通知书发出之日起30天内（投诉处理等原因导致签订合同延误的除外）与采购人签订合同</w:t>
      </w:r>
      <w:r>
        <w:rPr>
          <w:rFonts w:ascii="仿宋" w:hAnsi="仿宋" w:eastAsia="仿宋" w:cs="仿宋"/>
          <w:color w:val="auto"/>
          <w:sz w:val="24"/>
          <w:highlight w:val="none"/>
        </w:rPr>
        <w:t>，自采购合同签订之日起3个工作日内</w:t>
      </w:r>
      <w:r>
        <w:rPr>
          <w:rFonts w:hint="eastAsia" w:ascii="仿宋" w:hAnsi="仿宋" w:eastAsia="仿宋" w:cs="仿宋"/>
          <w:color w:val="auto"/>
          <w:sz w:val="24"/>
          <w:highlight w:val="none"/>
        </w:rPr>
        <w:t>，通过电子交易平台进行备案。</w:t>
      </w:r>
    </w:p>
    <w:p w14:paraId="7551F7E3">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5.2如中标人为联合体的，由联合体成员各方法定代表人或其授权代表与采购人代表签订合同。</w:t>
      </w:r>
    </w:p>
    <w:p w14:paraId="1CF9D540">
      <w:pPr>
        <w:spacing w:line="440" w:lineRule="exact"/>
        <w:jc w:val="left"/>
        <w:rPr>
          <w:rFonts w:ascii="仿宋" w:hAnsi="仿宋" w:eastAsia="仿宋" w:cs="仿宋"/>
          <w:b/>
          <w:color w:val="auto"/>
          <w:sz w:val="24"/>
          <w:highlight w:val="none"/>
        </w:rPr>
      </w:pPr>
      <w:r>
        <w:rPr>
          <w:rFonts w:ascii="仿宋" w:hAnsi="仿宋" w:eastAsia="仿宋" w:cs="仿宋"/>
          <w:b/>
          <w:color w:val="auto"/>
          <w:sz w:val="24"/>
          <w:highlight w:val="none"/>
        </w:rPr>
        <w:t>6.验收</w:t>
      </w:r>
    </w:p>
    <w:p w14:paraId="0AADA16C">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r>
        <w:rPr>
          <w:rFonts w:hint="eastAsia" w:ascii="仿宋" w:hAnsi="仿宋" w:eastAsia="仿宋" w:cs="仿宋"/>
          <w:color w:val="auto"/>
          <w:kern w:val="0"/>
          <w:sz w:val="24"/>
          <w:highlight w:val="none"/>
          <w:lang w:bidi="ar"/>
        </w:rPr>
        <w:t>如是计量强制检定设备，验收时需提供计量合格证。</w:t>
      </w:r>
    </w:p>
    <w:p w14:paraId="06704C1B">
      <w:pPr>
        <w:snapToGrid w:val="0"/>
        <w:spacing w:line="44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2F706CF8">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05C924">
      <w:pPr>
        <w:snapToGrid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采购监管部门。</w:t>
      </w:r>
    </w:p>
    <w:p w14:paraId="283EB25D">
      <w:pPr>
        <w:snapToGrid w:val="0"/>
        <w:spacing w:line="4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6.5采购人负责加强对中标人的履约管理，并按照采购合同约定，及时向中标人支付采购资金。对于中标人违反采购合同约定的行为，采购人应当及时处理，依法追究其违约责任。</w:t>
      </w:r>
    </w:p>
    <w:p w14:paraId="2948C952">
      <w:pPr>
        <w:adjustRightInd/>
        <w:spacing w:line="440" w:lineRule="exact"/>
        <w:jc w:val="center"/>
        <w:outlineLvl w:val="0"/>
        <w:rPr>
          <w:rFonts w:ascii="仿宋" w:hAnsi="仿宋" w:eastAsia="仿宋" w:cs="仿宋"/>
          <w:b/>
          <w:color w:val="auto"/>
          <w:sz w:val="32"/>
          <w:szCs w:val="32"/>
          <w:highlight w:val="none"/>
        </w:rPr>
      </w:pPr>
    </w:p>
    <w:p w14:paraId="512C2D55">
      <w:pPr>
        <w:adjustRightInd/>
        <w:spacing w:line="440" w:lineRule="exac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658FE171">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1EA227F8">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558FB350">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481BDBCD">
      <w:pPr>
        <w:autoSpaceDE w:val="0"/>
        <w:autoSpaceDN w:val="0"/>
        <w:spacing w:line="440" w:lineRule="exact"/>
        <w:ind w:firstLine="480" w:firstLineChars="200"/>
        <w:jc w:val="left"/>
        <w:rPr>
          <w:rFonts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23997D">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3.供应商质疑</w:t>
      </w:r>
    </w:p>
    <w:p w14:paraId="4F28E996">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4200376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3E8EE7D0">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kern w:val="0"/>
          <w:sz w:val="24"/>
          <w:szCs w:val="20"/>
          <w:highlight w:val="none"/>
          <w:lang w:val="zh-CN"/>
        </w:rPr>
        <w:t>3</w:t>
      </w:r>
      <w:r>
        <w:rPr>
          <w:rFonts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0"/>
          <w:highlight w:val="none"/>
        </w:rPr>
        <w:t>一次性</w:t>
      </w:r>
      <w:r>
        <w:rPr>
          <w:rFonts w:ascii="仿宋" w:hAnsi="仿宋" w:eastAsia="仿宋" w:cs="仿宋"/>
          <w:color w:val="auto"/>
          <w:sz w:val="24"/>
          <w:szCs w:val="20"/>
          <w:highlight w:val="none"/>
        </w:rPr>
        <w:t>提出质疑，否则，采购人或者采购代理机构不予受理</w:t>
      </w:r>
      <w:r>
        <w:rPr>
          <w:rFonts w:hint="eastAsia" w:ascii="仿宋" w:hAnsi="仿宋" w:eastAsia="仿宋" w:cs="仿宋"/>
          <w:color w:val="auto"/>
          <w:sz w:val="24"/>
          <w:szCs w:val="20"/>
          <w:highlight w:val="none"/>
        </w:rPr>
        <w:t>：</w:t>
      </w:r>
    </w:p>
    <w:p w14:paraId="32110885">
      <w:pPr>
        <w:widowControl/>
        <w:snapToGrid w:val="0"/>
        <w:spacing w:line="440" w:lineRule="exact"/>
        <w:ind w:firstLine="434" w:firstLineChars="181"/>
        <w:rPr>
          <w:rFonts w:ascii="仿宋" w:hAnsi="仿宋" w:eastAsia="仿宋" w:cs="仿宋"/>
          <w:b/>
          <w:color w:val="auto"/>
          <w:sz w:val="32"/>
          <w:szCs w:val="32"/>
          <w:highlight w:val="none"/>
        </w:rPr>
      </w:pPr>
      <w:r>
        <w:rPr>
          <w:rFonts w:ascii="仿宋" w:hAnsi="仿宋" w:eastAsia="仿宋" w:cs="仿宋"/>
          <w:color w:val="auto"/>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0ADE7C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3.1.2.2对采购过程提出质疑的，质疑期限为各采购程序环节结束之日起计算。</w:t>
      </w:r>
    </w:p>
    <w:p w14:paraId="52D1B4D7">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3.1.2.3对采购结果提出质疑的，质疑期限自采购结果公告期限届满之日起计算。</w:t>
      </w:r>
    </w:p>
    <w:p w14:paraId="3FD9CE9A">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sz w:val="24"/>
          <w:szCs w:val="20"/>
          <w:highlight w:val="none"/>
        </w:rPr>
        <w:t>3.1.2.4对同一采购程序环节的质疑，供应商须一次性提出</w:t>
      </w:r>
      <w:r>
        <w:rPr>
          <w:rFonts w:hint="eastAsia" w:ascii="仿宋" w:hAnsi="仿宋" w:eastAsia="仿宋" w:cs="仿宋"/>
          <w:b/>
          <w:color w:val="auto"/>
          <w:kern w:val="0"/>
          <w:sz w:val="24"/>
          <w:highlight w:val="none"/>
        </w:rPr>
        <w:t>（即针对同一采购程序环节的质疑采购人或采购代理机构仅受理一次），逾期提出或针对同一采购程序环节多次提出的质疑将不予受理、答复</w:t>
      </w:r>
      <w:r>
        <w:rPr>
          <w:rFonts w:ascii="仿宋" w:hAnsi="仿宋" w:eastAsia="仿宋" w:cs="仿宋"/>
          <w:b/>
          <w:bCs/>
          <w:color w:val="auto"/>
          <w:sz w:val="24"/>
          <w:szCs w:val="20"/>
          <w:highlight w:val="none"/>
        </w:rPr>
        <w:t>。</w:t>
      </w:r>
    </w:p>
    <w:p w14:paraId="46C52789">
      <w:pPr>
        <w:spacing w:line="440" w:lineRule="exact"/>
        <w:ind w:firstLine="482" w:firstLineChars="200"/>
        <w:rPr>
          <w:rFonts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36CFA237">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4CE8B9FF">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51F9FC5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6EAD94E1">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5330D145">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71ADFED9">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4786E9ED">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1EB8D16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质疑书应明确阐述采购文件、招标过程和中标结果中使自己合法权益受到损害的实质性内容，投标人提出的质疑应当有明确的诉求（即通过质疑所要达到的具体目标）和必要的证明材料（即通过合法手段获得的能够证明投标人的诉求成立的必要材料，如相关事实、依据和证据及其来源或线索），便于有关单位调查、答复和处理</w:t>
      </w:r>
      <w:r>
        <w:rPr>
          <w:rFonts w:hint="eastAsia" w:ascii="仿宋" w:hAnsi="仿宋" w:eastAsia="仿宋" w:cs="仿宋"/>
          <w:color w:val="auto"/>
          <w:sz w:val="24"/>
          <w:szCs w:val="20"/>
          <w:highlight w:val="none"/>
        </w:rPr>
        <w:t>。</w:t>
      </w:r>
      <w:r>
        <w:rPr>
          <w:rFonts w:ascii="仿宋" w:hAnsi="仿宋" w:eastAsia="仿宋" w:cs="仿宋"/>
          <w:b/>
          <w:bCs/>
          <w:color w:val="auto"/>
          <w:sz w:val="24"/>
          <w:szCs w:val="20"/>
          <w:highlight w:val="none"/>
        </w:rPr>
        <w:t>质疑函不符合相关规定的，应在规定期限内补齐的，招标方自收到补齐材料之日起受理；逾期未补齐的，按自动撤回质疑处理。</w:t>
      </w:r>
    </w:p>
    <w:p w14:paraId="405972ED">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质疑函范本及制作说明详见附件1。</w:t>
      </w:r>
    </w:p>
    <w:p w14:paraId="5C1201F4">
      <w:pPr>
        <w:spacing w:line="440" w:lineRule="exact"/>
        <w:rPr>
          <w:rFonts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548AB584">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050919E2">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0630A66A">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066780E3">
      <w:pPr>
        <w:spacing w:line="440" w:lineRule="exact"/>
        <w:ind w:firstLine="480" w:firstLineChars="200"/>
        <w:rPr>
          <w:rFonts w:ascii="仿宋" w:hAnsi="仿宋" w:eastAsia="仿宋" w:cs="仿宋"/>
          <w:b/>
          <w:color w:val="auto"/>
          <w:sz w:val="32"/>
          <w:szCs w:val="32"/>
          <w:highlight w:val="none"/>
        </w:rPr>
      </w:pPr>
      <w:r>
        <w:rPr>
          <w:rFonts w:ascii="仿宋" w:hAnsi="仿宋" w:eastAsia="仿宋" w:cs="仿宋"/>
          <w:color w:val="auto"/>
          <w:sz w:val="24"/>
          <w:szCs w:val="20"/>
          <w:highlight w:val="none"/>
        </w:rPr>
        <w:t>4.4以联合体形式参加采购活动的，其投诉应当由组成联合体的所有供应商共同提出。</w:t>
      </w:r>
    </w:p>
    <w:p w14:paraId="7E1E37D2">
      <w:pPr>
        <w:snapToGrid w:val="0"/>
        <w:spacing w:line="440" w:lineRule="exact"/>
        <w:ind w:firstLine="480" w:firstLineChars="200"/>
        <w:outlineLvl w:val="0"/>
        <w:rPr>
          <w:rFonts w:ascii="仿宋" w:hAnsi="仿宋" w:eastAsia="仿宋" w:cs="仿宋"/>
          <w:color w:val="auto"/>
          <w:sz w:val="32"/>
          <w:szCs w:val="32"/>
          <w:highlight w:val="none"/>
        </w:rPr>
      </w:pPr>
      <w:r>
        <w:rPr>
          <w:rFonts w:ascii="仿宋" w:hAnsi="仿宋" w:eastAsia="仿宋" w:cs="仿宋"/>
          <w:color w:val="auto"/>
          <w:sz w:val="24"/>
          <w:szCs w:val="20"/>
          <w:highlight w:val="none"/>
        </w:rPr>
        <w:t>投诉书范本及制作说明详见附件2。</w:t>
      </w:r>
    </w:p>
    <w:p w14:paraId="53302937">
      <w:pPr>
        <w:pStyle w:val="23"/>
        <w:spacing w:line="440" w:lineRule="exact"/>
        <w:ind w:firstLine="480" w:firstLineChars="200"/>
        <w:rPr>
          <w:rFonts w:ascii="仿宋" w:hAnsi="仿宋" w:eastAsia="仿宋" w:cs="仿宋"/>
          <w:color w:val="auto"/>
          <w:kern w:val="0"/>
          <w:highlight w:val="none"/>
        </w:rPr>
        <w:sectPr>
          <w:footerReference r:id="rId12" w:type="first"/>
          <w:footerReference r:id="rId11" w:type="default"/>
          <w:pgSz w:w="11906" w:h="16838"/>
          <w:pgMar w:top="1814" w:right="1474" w:bottom="1644" w:left="1474" w:header="851" w:footer="992" w:gutter="0"/>
          <w:pgNumType w:start="1"/>
          <w:cols w:space="720" w:num="1"/>
          <w:docGrid w:linePitch="312" w:charSpace="0"/>
        </w:sectPr>
      </w:pPr>
    </w:p>
    <w:bookmarkEnd w:id="22"/>
    <w:bookmarkEnd w:id="23"/>
    <w:p w14:paraId="397A7707">
      <w:pPr>
        <w:spacing w:line="360" w:lineRule="auto"/>
        <w:jc w:val="center"/>
        <w:outlineLvl w:val="0"/>
        <w:rPr>
          <w:rFonts w:ascii="仿宋" w:hAnsi="仿宋" w:eastAsia="仿宋" w:cs="仿宋"/>
          <w:b/>
          <w:color w:val="auto"/>
          <w:sz w:val="36"/>
          <w:szCs w:val="36"/>
          <w:highlight w:val="none"/>
        </w:rPr>
      </w:pPr>
      <w:bookmarkStart w:id="28" w:name="第五部分"/>
      <w:bookmarkStart w:id="29" w:name="_Toc86217003"/>
      <w:r>
        <w:rPr>
          <w:rFonts w:hint="eastAsia" w:ascii="仿宋" w:hAnsi="仿宋" w:eastAsia="仿宋" w:cs="仿宋"/>
          <w:b/>
          <w:color w:val="auto"/>
          <w:sz w:val="36"/>
          <w:szCs w:val="36"/>
          <w:highlight w:val="none"/>
        </w:rPr>
        <w:t>第三部分  招标项目范围及要求</w:t>
      </w:r>
    </w:p>
    <w:p w14:paraId="0294EAA3">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一、概述</w:t>
      </w:r>
    </w:p>
    <w:p w14:paraId="1F9D0905">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1.本技术规范要求提出的是最低限度的基本技术要求，并未对所有技术细节作出规定，投标人应提供符合本技术要求和国家标准、行业标准的优质产品。</w:t>
      </w:r>
    </w:p>
    <w:p w14:paraId="7A56EB4A">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2.技术要求及标准的执行</w:t>
      </w:r>
    </w:p>
    <w:p w14:paraId="162355B7">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投标人提供的产品应标明所执行的质量标准，若同一标准已颁发新标准，则按最新标准执行。若同一产品同时有几个标准（国家标准、行业标准、企业标准等），则按最高层次的标准执行。</w:t>
      </w:r>
    </w:p>
    <w:p w14:paraId="54141C94">
      <w:pPr>
        <w:pStyle w:val="23"/>
        <w:spacing w:line="440" w:lineRule="exact"/>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3.货物的提供及相应的技术、售后服务，需满足本招标文件及相关标准、规范的要求。对提供的货物的有关要求等，中标人成交后须与采购人复核确认，以满足安装的需要。</w:t>
      </w:r>
    </w:p>
    <w:p w14:paraId="44D059F0">
      <w:pPr>
        <w:spacing w:line="44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二、采购清单及技术要求</w:t>
      </w:r>
    </w:p>
    <w:p w14:paraId="06C972C0">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（一）标项1：医用全自动电子血压计</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 数量：5套</w:t>
      </w:r>
      <w:r>
        <w:rPr>
          <w:rFonts w:hint="eastAsia" w:ascii="仿宋" w:hAnsi="仿宋" w:eastAsia="仿宋" w:cs="仿宋"/>
          <w:b/>
          <w:bCs/>
          <w:color w:val="auto"/>
          <w:sz w:val="24"/>
          <w:highlight w:val="none"/>
        </w:rPr>
        <w:t xml:space="preserve">      预算：</w:t>
      </w:r>
      <w:r>
        <w:rPr>
          <w:rFonts w:hint="eastAsia" w:ascii="仿宋" w:hAnsi="仿宋" w:eastAsia="仿宋" w:cs="仿宋"/>
          <w:b/>
          <w:bCs/>
          <w:color w:val="auto"/>
          <w:kern w:val="0"/>
          <w:sz w:val="24"/>
          <w:highlight w:val="none"/>
        </w:rPr>
        <w:t>12万元</w:t>
      </w:r>
    </w:p>
    <w:tbl>
      <w:tblPr>
        <w:tblStyle w:val="6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687"/>
      </w:tblGrid>
      <w:tr w14:paraId="3789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6A2A05EA">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87" w:type="dxa"/>
            <w:vAlign w:val="center"/>
          </w:tcPr>
          <w:p w14:paraId="71479A9C">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1DF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A36BCB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687" w:type="dxa"/>
            <w:vAlign w:val="center"/>
          </w:tcPr>
          <w:p w14:paraId="4CABE3F6">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5F58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789B00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87" w:type="dxa"/>
            <w:shd w:val="clear" w:color="auto" w:fill="auto"/>
            <w:vAlign w:val="center"/>
          </w:tcPr>
          <w:p w14:paraId="4445BAC0">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测量原理：示波法</w:t>
            </w:r>
          </w:p>
        </w:tc>
      </w:tr>
      <w:tr w14:paraId="429C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FB1775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87" w:type="dxa"/>
            <w:shd w:val="clear" w:color="auto" w:fill="auto"/>
            <w:vAlign w:val="center"/>
          </w:tcPr>
          <w:p w14:paraId="0EE5A9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测量位置：左右臂均可，侧面另设置测量键，方便测量时自助开始</w:t>
            </w:r>
          </w:p>
        </w:tc>
      </w:tr>
      <w:tr w14:paraId="1F43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FE2D42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87" w:type="dxa"/>
            <w:shd w:val="clear" w:color="auto" w:fill="auto"/>
            <w:vAlign w:val="center"/>
          </w:tcPr>
          <w:p w14:paraId="790F00F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适应臂周范围：17～42cm</w:t>
            </w:r>
          </w:p>
        </w:tc>
      </w:tr>
      <w:tr w14:paraId="7D9C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8D65D0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87" w:type="dxa"/>
            <w:shd w:val="clear" w:color="auto" w:fill="auto"/>
            <w:vAlign w:val="center"/>
          </w:tcPr>
          <w:p w14:paraId="3395F8F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测量范围：血压量程：0～299mmHg；脉搏数测定范围：40～180次/分</w:t>
            </w:r>
          </w:p>
        </w:tc>
      </w:tr>
      <w:tr w14:paraId="5581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AB51A0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87" w:type="dxa"/>
            <w:shd w:val="clear" w:color="auto" w:fill="auto"/>
            <w:vAlign w:val="center"/>
          </w:tcPr>
          <w:p w14:paraId="65430A3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精确度：血压±3mmHg，脉搏：±2%</w:t>
            </w:r>
          </w:p>
        </w:tc>
      </w:tr>
      <w:tr w14:paraId="55EA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32754D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87" w:type="dxa"/>
            <w:shd w:val="clear" w:color="auto" w:fill="auto"/>
            <w:vAlign w:val="center"/>
          </w:tcPr>
          <w:p w14:paraId="62A7F7C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自助打印：测量后可自动打印结果</w:t>
            </w:r>
          </w:p>
        </w:tc>
      </w:tr>
      <w:tr w14:paraId="5CF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EF2E0E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87" w:type="dxa"/>
            <w:shd w:val="clear" w:color="auto" w:fill="auto"/>
            <w:vAlign w:val="center"/>
          </w:tcPr>
          <w:p w14:paraId="04AC2D1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可动臂筒设计，袖套可拆卸清洗</w:t>
            </w:r>
          </w:p>
        </w:tc>
      </w:tr>
      <w:tr w14:paraId="3EDE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FD3B1C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87" w:type="dxa"/>
            <w:shd w:val="clear" w:color="auto" w:fill="auto"/>
            <w:vAlign w:val="center"/>
          </w:tcPr>
          <w:p w14:paraId="3840286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语音功能：测量全程语音提示，测量结束播报测量结果</w:t>
            </w:r>
          </w:p>
        </w:tc>
      </w:tr>
      <w:tr w14:paraId="1648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731BA4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687" w:type="dxa"/>
            <w:shd w:val="clear" w:color="auto" w:fill="auto"/>
            <w:vAlign w:val="center"/>
          </w:tcPr>
          <w:p w14:paraId="42E37B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RS-232标准接口，连接电脑同步管理</w:t>
            </w:r>
          </w:p>
        </w:tc>
      </w:tr>
      <w:tr w14:paraId="2E5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3680C6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87" w:type="dxa"/>
            <w:shd w:val="clear" w:color="auto" w:fill="auto"/>
            <w:vAlign w:val="center"/>
          </w:tcPr>
          <w:p w14:paraId="11B35EB8">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21BA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A275CB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87" w:type="dxa"/>
            <w:shd w:val="clear" w:color="auto" w:fill="auto"/>
            <w:vAlign w:val="center"/>
          </w:tcPr>
          <w:p w14:paraId="28F19A6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台式主机 5台</w:t>
            </w:r>
          </w:p>
        </w:tc>
      </w:tr>
      <w:tr w14:paraId="23AA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shd w:val="clear" w:color="auto" w:fill="auto"/>
            <w:vAlign w:val="center"/>
          </w:tcPr>
          <w:p w14:paraId="6A8A5B8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87" w:type="dxa"/>
            <w:shd w:val="clear" w:color="auto" w:fill="auto"/>
            <w:vAlign w:val="center"/>
          </w:tcPr>
          <w:p w14:paraId="784B978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臂托 5个</w:t>
            </w:r>
          </w:p>
        </w:tc>
      </w:tr>
      <w:tr w14:paraId="4F9E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D46148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87" w:type="dxa"/>
            <w:shd w:val="clear" w:color="auto" w:fill="auto"/>
            <w:vAlign w:val="center"/>
          </w:tcPr>
          <w:p w14:paraId="74B759C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热敏打印机 5个</w:t>
            </w:r>
          </w:p>
        </w:tc>
      </w:tr>
      <w:tr w14:paraId="58F4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F82652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87" w:type="dxa"/>
            <w:shd w:val="clear" w:color="auto" w:fill="auto"/>
            <w:vAlign w:val="center"/>
          </w:tcPr>
          <w:p w14:paraId="4F4347A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指示牌 5个</w:t>
            </w:r>
          </w:p>
        </w:tc>
      </w:tr>
      <w:tr w14:paraId="61B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0A0AB67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87" w:type="dxa"/>
            <w:shd w:val="clear" w:color="auto" w:fill="auto"/>
            <w:vAlign w:val="center"/>
          </w:tcPr>
          <w:p w14:paraId="10CF29A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配套桌子</w:t>
            </w:r>
          </w:p>
        </w:tc>
      </w:tr>
    </w:tbl>
    <w:p w14:paraId="7738E2EB">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（二）标项2：新生儿辐射床           </w:t>
      </w:r>
      <w:r>
        <w:rPr>
          <w:rFonts w:hint="eastAsia" w:ascii="仿宋" w:hAnsi="仿宋" w:eastAsia="仿宋" w:cs="仿宋"/>
          <w:b/>
          <w:bCs/>
          <w:color w:val="auto"/>
          <w:sz w:val="24"/>
          <w:highlight w:val="none"/>
        </w:rPr>
        <w:t>数量： 3套      预算：</w:t>
      </w:r>
      <w:r>
        <w:rPr>
          <w:rFonts w:hint="eastAsia" w:ascii="仿宋" w:hAnsi="仿宋" w:eastAsia="仿宋" w:cs="仿宋"/>
          <w:b/>
          <w:bCs/>
          <w:color w:val="auto"/>
          <w:kern w:val="0"/>
          <w:sz w:val="24"/>
          <w:highlight w:val="none"/>
        </w:rPr>
        <w:t>7万元</w:t>
      </w:r>
      <w:r>
        <w:rPr>
          <w:rFonts w:hint="eastAsia" w:ascii="仿宋" w:hAnsi="仿宋" w:eastAsia="仿宋" w:cs="仿宋"/>
          <w:b/>
          <w:bCs/>
          <w:color w:val="auto"/>
          <w:sz w:val="24"/>
          <w:highlight w:val="none"/>
        </w:rPr>
        <w:t xml:space="preserve"> </w:t>
      </w:r>
    </w:p>
    <w:tbl>
      <w:tblPr>
        <w:tblStyle w:val="62"/>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584"/>
      </w:tblGrid>
      <w:tr w14:paraId="6177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37262F84">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584" w:type="dxa"/>
            <w:vAlign w:val="center"/>
          </w:tcPr>
          <w:p w14:paraId="4D495B30">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3A78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B54264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584" w:type="dxa"/>
            <w:vAlign w:val="center"/>
          </w:tcPr>
          <w:p w14:paraId="56533AA3">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23DB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AFD21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584" w:type="dxa"/>
            <w:shd w:val="clear" w:color="auto" w:fill="auto"/>
            <w:vAlign w:val="center"/>
          </w:tcPr>
          <w:p w14:paraId="55801EF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用途：为新生儿和病婴提供适宜环境，用于早产儿、病危儿、病弱儿的输液、抢救、住院观察等；</w:t>
            </w:r>
          </w:p>
        </w:tc>
      </w:tr>
      <w:tr w14:paraId="45AD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D09DB7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84" w:type="dxa"/>
            <w:shd w:val="clear" w:color="auto" w:fill="auto"/>
            <w:vAlign w:val="center"/>
          </w:tcPr>
          <w:p w14:paraId="3346D6AB">
            <w:pPr>
              <w:spacing w:line="40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具有预热、手控、肤温三种温度控制模式；</w:t>
            </w:r>
          </w:p>
        </w:tc>
      </w:tr>
      <w:tr w14:paraId="22ED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70" w:type="dxa"/>
            <w:shd w:val="clear" w:color="auto" w:fill="auto"/>
            <w:vAlign w:val="center"/>
          </w:tcPr>
          <w:p w14:paraId="50F6F30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584" w:type="dxa"/>
            <w:shd w:val="clear" w:color="auto" w:fill="auto"/>
            <w:vAlign w:val="center"/>
          </w:tcPr>
          <w:p w14:paraId="1124511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独立的超温保护系统；</w:t>
            </w:r>
          </w:p>
        </w:tc>
      </w:tr>
      <w:tr w14:paraId="5342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D662E8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584" w:type="dxa"/>
            <w:shd w:val="clear" w:color="auto" w:fill="auto"/>
            <w:vAlign w:val="center"/>
          </w:tcPr>
          <w:p w14:paraId="0943969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产品具有自检功能，多种故障报警提示；</w:t>
            </w:r>
          </w:p>
        </w:tc>
      </w:tr>
      <w:tr w14:paraId="74E7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F777D1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584" w:type="dxa"/>
            <w:shd w:val="clear" w:color="auto" w:fill="auto"/>
            <w:vAlign w:val="center"/>
          </w:tcPr>
          <w:p w14:paraId="38882A7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肤温控温范围：32℃～37.5℃；</w:t>
            </w:r>
          </w:p>
        </w:tc>
      </w:tr>
      <w:tr w14:paraId="349D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0AF337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584" w:type="dxa"/>
            <w:shd w:val="clear" w:color="auto" w:fill="auto"/>
            <w:vAlign w:val="center"/>
          </w:tcPr>
          <w:p w14:paraId="1771206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温控精度≤±0.5℃；</w:t>
            </w:r>
          </w:p>
        </w:tc>
      </w:tr>
      <w:tr w14:paraId="5526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3700D2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584" w:type="dxa"/>
            <w:shd w:val="clear" w:color="auto" w:fill="auto"/>
            <w:vAlign w:val="center"/>
          </w:tcPr>
          <w:p w14:paraId="5AFE1F7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床面温度均匀性：≤2℃。</w:t>
            </w:r>
          </w:p>
        </w:tc>
      </w:tr>
      <w:tr w14:paraId="26D4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70BDC3F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584" w:type="dxa"/>
            <w:shd w:val="clear" w:color="auto" w:fill="auto"/>
            <w:vAlign w:val="center"/>
          </w:tcPr>
          <w:p w14:paraId="4DC82130">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5563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2C394A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584" w:type="dxa"/>
            <w:shd w:val="clear" w:color="auto" w:fill="auto"/>
            <w:vAlign w:val="center"/>
          </w:tcPr>
          <w:p w14:paraId="41F6117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辐射箱 3台</w:t>
            </w:r>
          </w:p>
        </w:tc>
      </w:tr>
      <w:tr w14:paraId="6E86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ACD195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84" w:type="dxa"/>
            <w:shd w:val="clear" w:color="auto" w:fill="auto"/>
            <w:vAlign w:val="center"/>
          </w:tcPr>
          <w:p w14:paraId="485FFC2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控制仪 3个</w:t>
            </w:r>
          </w:p>
        </w:tc>
      </w:tr>
      <w:tr w14:paraId="3488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shd w:val="clear" w:color="auto" w:fill="auto"/>
            <w:vAlign w:val="center"/>
          </w:tcPr>
          <w:p w14:paraId="49C4FD3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584" w:type="dxa"/>
            <w:shd w:val="clear" w:color="auto" w:fill="auto"/>
            <w:vAlign w:val="center"/>
          </w:tcPr>
          <w:p w14:paraId="5D1DB2E9">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皮肤温度传感器 9个</w:t>
            </w:r>
          </w:p>
        </w:tc>
      </w:tr>
      <w:tr w14:paraId="2AD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7C561E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584" w:type="dxa"/>
            <w:shd w:val="clear" w:color="auto" w:fill="auto"/>
            <w:vAlign w:val="center"/>
          </w:tcPr>
          <w:p w14:paraId="319F61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婴儿床 3张 </w:t>
            </w:r>
          </w:p>
        </w:tc>
      </w:tr>
      <w:tr w14:paraId="2A77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1648F2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584" w:type="dxa"/>
            <w:shd w:val="clear" w:color="auto" w:fill="auto"/>
            <w:vAlign w:val="center"/>
          </w:tcPr>
          <w:p w14:paraId="624AA56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托盘 3个</w:t>
            </w:r>
          </w:p>
        </w:tc>
      </w:tr>
      <w:tr w14:paraId="19D7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6D6FC6A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584" w:type="dxa"/>
            <w:shd w:val="clear" w:color="auto" w:fill="auto"/>
            <w:vAlign w:val="center"/>
          </w:tcPr>
          <w:p w14:paraId="2E07D22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输液架 3个</w:t>
            </w:r>
          </w:p>
        </w:tc>
      </w:tr>
      <w:tr w14:paraId="66D5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430012A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584" w:type="dxa"/>
            <w:shd w:val="clear" w:color="auto" w:fill="auto"/>
            <w:vAlign w:val="center"/>
          </w:tcPr>
          <w:p w14:paraId="73DA0C7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机架 3个</w:t>
            </w:r>
          </w:p>
        </w:tc>
      </w:tr>
    </w:tbl>
    <w:p w14:paraId="7EEF97A4">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（三）标项</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：输血输液加温器（允许进口）      </w:t>
      </w:r>
      <w:r>
        <w:rPr>
          <w:rFonts w:hint="eastAsia" w:ascii="仿宋" w:hAnsi="仿宋" w:eastAsia="仿宋" w:cs="仿宋"/>
          <w:b/>
          <w:bCs/>
          <w:color w:val="auto"/>
          <w:sz w:val="24"/>
          <w:highlight w:val="none"/>
        </w:rPr>
        <w:t>数量：2     预算：</w:t>
      </w:r>
      <w:r>
        <w:rPr>
          <w:rFonts w:hint="eastAsia" w:ascii="仿宋" w:hAnsi="仿宋" w:eastAsia="仿宋" w:cs="仿宋"/>
          <w:color w:val="auto"/>
          <w:kern w:val="0"/>
          <w:sz w:val="24"/>
          <w:highlight w:val="none"/>
        </w:rPr>
        <w:t>6.4万元</w:t>
      </w:r>
      <w:r>
        <w:rPr>
          <w:rFonts w:hint="eastAsia" w:ascii="仿宋" w:hAnsi="仿宋" w:eastAsia="仿宋" w:cs="仿宋"/>
          <w:b/>
          <w:bCs/>
          <w:color w:val="auto"/>
          <w:sz w:val="24"/>
          <w:highlight w:val="none"/>
        </w:rPr>
        <w:t xml:space="preserve"> </w:t>
      </w:r>
    </w:p>
    <w:tbl>
      <w:tblPr>
        <w:tblStyle w:val="6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571"/>
      </w:tblGrid>
      <w:tr w14:paraId="107D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0913F028">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571" w:type="dxa"/>
            <w:vAlign w:val="center"/>
          </w:tcPr>
          <w:p w14:paraId="0D08D246">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5A5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6CF90A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571" w:type="dxa"/>
            <w:vAlign w:val="center"/>
          </w:tcPr>
          <w:p w14:paraId="759921FA">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582C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B41D08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7571" w:type="dxa"/>
            <w:vAlign w:val="center"/>
          </w:tcPr>
          <w:p w14:paraId="7E908EB5">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适用范围：输血输液；鼻饲饮食或胃肠营养液；膀胱冲洗液；儿童或新生儿输液；其他适用的液体加温；</w:t>
            </w:r>
          </w:p>
        </w:tc>
      </w:tr>
      <w:tr w14:paraId="413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CB8FBB9">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2</w:t>
            </w:r>
          </w:p>
        </w:tc>
        <w:tc>
          <w:tcPr>
            <w:tcW w:w="7571" w:type="dxa"/>
            <w:vAlign w:val="center"/>
          </w:tcPr>
          <w:p w14:paraId="4413540E">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加热部分的温度可以设定在37℃～42℃，调节幅度为0.1℃；</w:t>
            </w:r>
          </w:p>
        </w:tc>
      </w:tr>
      <w:tr w14:paraId="7687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C74AF3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571" w:type="dxa"/>
            <w:vAlign w:val="center"/>
          </w:tcPr>
          <w:p w14:paraId="4BE4F4C4">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主机可同时连接两根加热管，且可单独设定每条加热管的温度和控制；</w:t>
            </w:r>
          </w:p>
        </w:tc>
      </w:tr>
      <w:tr w14:paraId="2EC8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3C67D8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571" w:type="dxa"/>
            <w:vAlign w:val="center"/>
          </w:tcPr>
          <w:p w14:paraId="0137FA91">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设备面板同时可以显示两路信息，主机面板有设定温度，实时温度，工作状态等信息显示，直观易操作；</w:t>
            </w:r>
          </w:p>
        </w:tc>
      </w:tr>
      <w:tr w14:paraId="3814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0BBF23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571" w:type="dxa"/>
            <w:vAlign w:val="center"/>
          </w:tcPr>
          <w:p w14:paraId="5E3D462D">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具有高温及低温报警保护，超过或低于限制温度会出现报警并立即自动停止加热；</w:t>
            </w:r>
          </w:p>
        </w:tc>
      </w:tr>
      <w:tr w14:paraId="48EF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177C2A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571" w:type="dxa"/>
            <w:vAlign w:val="center"/>
          </w:tcPr>
          <w:p w14:paraId="02AA0CBA">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加热管需食品级硅胶材质，安全可靠；</w:t>
            </w:r>
          </w:p>
        </w:tc>
      </w:tr>
      <w:tr w14:paraId="4C33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C24AA9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571" w:type="dxa"/>
            <w:vAlign w:val="center"/>
          </w:tcPr>
          <w:p w14:paraId="289E25E7">
            <w:pPr>
              <w:spacing w:line="400" w:lineRule="exact"/>
              <w:rPr>
                <w:rFonts w:ascii="仿宋" w:hAnsi="仿宋" w:eastAsia="仿宋" w:cs="仿宋"/>
                <w:bCs/>
                <w:color w:val="auto"/>
                <w:sz w:val="24"/>
                <w:highlight w:val="none"/>
              </w:rPr>
            </w:pPr>
            <w:r>
              <w:rPr>
                <w:rFonts w:hint="eastAsia" w:ascii="仿宋" w:hAnsi="仿宋" w:eastAsia="仿宋" w:cs="仿宋"/>
                <w:bCs/>
                <w:color w:val="auto"/>
                <w:sz w:val="24"/>
                <w:highlight w:val="none"/>
              </w:rPr>
              <w:t>包裹式加温，液体管路无裸露部分。</w:t>
            </w:r>
          </w:p>
        </w:tc>
      </w:tr>
      <w:tr w14:paraId="750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2FE444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571" w:type="dxa"/>
            <w:vAlign w:val="center"/>
          </w:tcPr>
          <w:p w14:paraId="448F62AD">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0168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7F86E5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1" w:type="dxa"/>
            <w:vAlign w:val="center"/>
          </w:tcPr>
          <w:p w14:paraId="3A9F8427">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主机 2台</w:t>
            </w:r>
          </w:p>
        </w:tc>
      </w:tr>
      <w:tr w14:paraId="3D84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4A617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1" w:type="dxa"/>
            <w:vAlign w:val="center"/>
          </w:tcPr>
          <w:p w14:paraId="2C943FC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加热管 4条</w:t>
            </w:r>
          </w:p>
        </w:tc>
      </w:tr>
    </w:tbl>
    <w:p w14:paraId="05CCD22B">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标项</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：电刀（允许进口）           数量：3套     预算： </w:t>
      </w:r>
      <w:r>
        <w:rPr>
          <w:rFonts w:hint="eastAsia" w:ascii="仿宋" w:hAnsi="仿宋" w:eastAsia="仿宋" w:cs="仿宋"/>
          <w:b/>
          <w:color w:val="auto"/>
          <w:kern w:val="0"/>
          <w:sz w:val="24"/>
          <w:highlight w:val="none"/>
        </w:rPr>
        <w:t>21万元</w:t>
      </w:r>
    </w:p>
    <w:tbl>
      <w:tblPr>
        <w:tblStyle w:val="62"/>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708"/>
      </w:tblGrid>
      <w:tr w14:paraId="53F4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107FC029">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708" w:type="dxa"/>
            <w:vAlign w:val="center"/>
          </w:tcPr>
          <w:p w14:paraId="3CC8647A">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2385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7909F7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708" w:type="dxa"/>
            <w:vAlign w:val="center"/>
          </w:tcPr>
          <w:p w14:paraId="26626A68">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230C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2A3657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708" w:type="dxa"/>
            <w:vAlign w:val="center"/>
          </w:tcPr>
          <w:p w14:paraId="0F21785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适用于所有外科手术，能与膀胱镜、关节镜、腹腔镜、宫腔镜等配合使用，以提供电切、电凝的来源具有单极切割、单极凝血和双极输出的功能，为全科功能电刀，可满足临床各种手术的需求</w:t>
            </w:r>
          </w:p>
        </w:tc>
      </w:tr>
      <w:tr w14:paraId="6CBC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950830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708" w:type="dxa"/>
            <w:vAlign w:val="center"/>
          </w:tcPr>
          <w:p w14:paraId="6E62D61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单极切割具有2种输出模式：纯切、混切；单极凝血具有2种输出模式：标准凝血、喷洒凝血</w:t>
            </w:r>
          </w:p>
        </w:tc>
      </w:tr>
      <w:tr w14:paraId="6037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2CC50C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708" w:type="dxa"/>
            <w:vAlign w:val="center"/>
          </w:tcPr>
          <w:p w14:paraId="62DDEC4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双刀笔插孔两个，其中一个插孔要求可接腹腔镜接头</w:t>
            </w:r>
          </w:p>
        </w:tc>
      </w:tr>
      <w:tr w14:paraId="26AA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0CD802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708" w:type="dxa"/>
            <w:vAlign w:val="center"/>
          </w:tcPr>
          <w:p w14:paraId="5111510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功率有效输出≥95%</w:t>
            </w:r>
          </w:p>
        </w:tc>
      </w:tr>
      <w:tr w14:paraId="1971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ABABA1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708" w:type="dxa"/>
            <w:vAlign w:val="center"/>
          </w:tcPr>
          <w:p w14:paraId="66C2A83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单极切割：纯切≥300W,混切≥200W。</w:t>
            </w:r>
          </w:p>
          <w:p w14:paraId="0A8B7B0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单极凝血≥120W,双极输出功率≥70W。</w:t>
            </w:r>
          </w:p>
        </w:tc>
      </w:tr>
      <w:tr w14:paraId="2DA1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48B30B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708" w:type="dxa"/>
            <w:vAlign w:val="center"/>
          </w:tcPr>
          <w:p w14:paraId="229ED1B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设备使用年限≥7年</w:t>
            </w:r>
          </w:p>
        </w:tc>
      </w:tr>
      <w:tr w14:paraId="1F84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4D2296E">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二</w:t>
            </w:r>
          </w:p>
        </w:tc>
        <w:tc>
          <w:tcPr>
            <w:tcW w:w="7708" w:type="dxa"/>
            <w:vAlign w:val="center"/>
          </w:tcPr>
          <w:p w14:paraId="6E139A0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配置清单</w:t>
            </w:r>
          </w:p>
        </w:tc>
      </w:tr>
      <w:tr w14:paraId="4704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949094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708" w:type="dxa"/>
            <w:shd w:val="clear" w:color="auto" w:fill="auto"/>
            <w:vAlign w:val="center"/>
          </w:tcPr>
          <w:p w14:paraId="4A0FB5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主机3台</w:t>
            </w:r>
          </w:p>
        </w:tc>
      </w:tr>
      <w:tr w14:paraId="669B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C20DB7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708" w:type="dxa"/>
            <w:shd w:val="clear" w:color="auto" w:fill="auto"/>
            <w:vAlign w:val="center"/>
          </w:tcPr>
          <w:p w14:paraId="3FEB18A5">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双极脚控开关3个</w:t>
            </w:r>
          </w:p>
        </w:tc>
      </w:tr>
      <w:tr w14:paraId="1FB7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7F99730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708" w:type="dxa"/>
            <w:shd w:val="clear" w:color="auto" w:fill="auto"/>
            <w:vAlign w:val="center"/>
          </w:tcPr>
          <w:p w14:paraId="24D317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单极脚控开关3个</w:t>
            </w:r>
          </w:p>
        </w:tc>
      </w:tr>
      <w:tr w14:paraId="2492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21ED27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708" w:type="dxa"/>
            <w:shd w:val="clear" w:color="auto" w:fill="auto"/>
            <w:vAlign w:val="center"/>
          </w:tcPr>
          <w:p w14:paraId="420AC766">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遥控刀笔15把</w:t>
            </w:r>
          </w:p>
        </w:tc>
      </w:tr>
      <w:tr w14:paraId="57E7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6871306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708" w:type="dxa"/>
            <w:shd w:val="clear" w:color="auto" w:fill="auto"/>
            <w:vAlign w:val="center"/>
          </w:tcPr>
          <w:p w14:paraId="4AE2B0CA">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双回路负极板15片</w:t>
            </w:r>
          </w:p>
        </w:tc>
      </w:tr>
      <w:tr w14:paraId="3992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51E3956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708" w:type="dxa"/>
            <w:shd w:val="clear" w:color="auto" w:fill="auto"/>
            <w:vAlign w:val="center"/>
          </w:tcPr>
          <w:p w14:paraId="5B34E53B">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万用转换接头3个</w:t>
            </w:r>
          </w:p>
        </w:tc>
      </w:tr>
      <w:tr w14:paraId="3360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797AB9F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708" w:type="dxa"/>
            <w:shd w:val="clear" w:color="auto" w:fill="auto"/>
            <w:vAlign w:val="center"/>
          </w:tcPr>
          <w:p w14:paraId="6921DC8E">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专用推车3台</w:t>
            </w:r>
          </w:p>
        </w:tc>
      </w:tr>
    </w:tbl>
    <w:p w14:paraId="6DD2889C">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（五）标项5：普通手术器械</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color w:val="auto"/>
          <w:sz w:val="24"/>
          <w:highlight w:val="none"/>
        </w:rPr>
        <w:t>数量：1</w:t>
      </w:r>
      <w:r>
        <w:rPr>
          <w:rFonts w:hint="eastAsia" w:ascii="仿宋" w:hAnsi="仿宋" w:eastAsia="仿宋" w:cs="仿宋"/>
          <w:bCs/>
          <w:color w:val="auto"/>
          <w:sz w:val="24"/>
          <w:highlight w:val="none"/>
        </w:rPr>
        <w:t xml:space="preserve">套    </w:t>
      </w:r>
      <w:r>
        <w:rPr>
          <w:rFonts w:hint="eastAsia" w:ascii="仿宋" w:hAnsi="仿宋" w:eastAsia="仿宋" w:cs="仿宋"/>
          <w:b/>
          <w:bCs/>
          <w:color w:val="auto"/>
          <w:sz w:val="24"/>
          <w:highlight w:val="none"/>
        </w:rPr>
        <w:t>预算：</w:t>
      </w:r>
      <w:r>
        <w:rPr>
          <w:rFonts w:hint="eastAsia" w:ascii="仿宋" w:hAnsi="仿宋" w:eastAsia="仿宋" w:cs="仿宋"/>
          <w:color w:val="auto"/>
          <w:kern w:val="0"/>
          <w:sz w:val="24"/>
          <w:highlight w:val="none"/>
        </w:rPr>
        <w:t>16万元</w:t>
      </w:r>
    </w:p>
    <w:tbl>
      <w:tblPr>
        <w:tblStyle w:val="62"/>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510"/>
        <w:gridCol w:w="1940"/>
      </w:tblGrid>
      <w:tr w14:paraId="6DF0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04" w:type="dxa"/>
            <w:vAlign w:val="center"/>
          </w:tcPr>
          <w:p w14:paraId="7F40D227">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450" w:type="dxa"/>
            <w:gridSpan w:val="2"/>
            <w:vAlign w:val="center"/>
          </w:tcPr>
          <w:p w14:paraId="35B67E44">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详细采购需求</w:t>
            </w:r>
          </w:p>
        </w:tc>
      </w:tr>
      <w:tr w14:paraId="5A98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vAlign w:val="center"/>
          </w:tcPr>
          <w:p w14:paraId="4D7506EB">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w:t>
            </w:r>
          </w:p>
        </w:tc>
        <w:tc>
          <w:tcPr>
            <w:tcW w:w="7450" w:type="dxa"/>
            <w:gridSpan w:val="2"/>
            <w:vAlign w:val="center"/>
          </w:tcPr>
          <w:p w14:paraId="0BDF4F14">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tc>
      </w:tr>
      <w:tr w14:paraId="4A56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vAlign w:val="center"/>
          </w:tcPr>
          <w:p w14:paraId="292C522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450" w:type="dxa"/>
            <w:gridSpan w:val="2"/>
            <w:vAlign w:val="center"/>
          </w:tcPr>
          <w:p w14:paraId="0FF2A7FA">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手术器械（详见配置清单）</w:t>
            </w:r>
          </w:p>
        </w:tc>
      </w:tr>
      <w:tr w14:paraId="58FC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vAlign w:val="center"/>
          </w:tcPr>
          <w:p w14:paraId="0C9CEFF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5510" w:type="dxa"/>
            <w:vAlign w:val="center"/>
          </w:tcPr>
          <w:p w14:paraId="23628966">
            <w:pPr>
              <w:spacing w:line="40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c>
          <w:tcPr>
            <w:tcW w:w="1940" w:type="dxa"/>
            <w:vAlign w:val="center"/>
          </w:tcPr>
          <w:p w14:paraId="578BC85F">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r>
      <w:tr w14:paraId="1FC0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F37A7E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510" w:type="dxa"/>
            <w:shd w:val="clear" w:color="auto" w:fill="auto"/>
            <w:vAlign w:val="center"/>
          </w:tcPr>
          <w:p w14:paraId="35CD6DF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帕巾钳16cm</w:t>
            </w:r>
          </w:p>
        </w:tc>
        <w:tc>
          <w:tcPr>
            <w:tcW w:w="1940" w:type="dxa"/>
            <w:shd w:val="clear" w:color="auto" w:fill="auto"/>
            <w:vAlign w:val="center"/>
          </w:tcPr>
          <w:p w14:paraId="434ADEE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90</w:t>
            </w:r>
          </w:p>
        </w:tc>
      </w:tr>
      <w:tr w14:paraId="2F3D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85A993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510" w:type="dxa"/>
            <w:shd w:val="clear" w:color="auto" w:fill="auto"/>
            <w:vAlign w:val="center"/>
          </w:tcPr>
          <w:p w14:paraId="317B9E8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持针器（22cm）</w:t>
            </w:r>
          </w:p>
        </w:tc>
        <w:tc>
          <w:tcPr>
            <w:tcW w:w="1940" w:type="dxa"/>
            <w:shd w:val="clear" w:color="auto" w:fill="auto"/>
            <w:vAlign w:val="center"/>
          </w:tcPr>
          <w:p w14:paraId="7E95FED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80</w:t>
            </w:r>
          </w:p>
        </w:tc>
      </w:tr>
      <w:tr w14:paraId="37E3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4" w:type="dxa"/>
            <w:shd w:val="clear" w:color="auto" w:fill="auto"/>
          </w:tcPr>
          <w:p w14:paraId="07A2A03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5510" w:type="dxa"/>
            <w:shd w:val="clear" w:color="auto" w:fill="auto"/>
            <w:vAlign w:val="center"/>
          </w:tcPr>
          <w:p w14:paraId="46DE8C9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持针器（25cm）</w:t>
            </w:r>
          </w:p>
        </w:tc>
        <w:tc>
          <w:tcPr>
            <w:tcW w:w="1940" w:type="dxa"/>
            <w:shd w:val="clear" w:color="auto" w:fill="auto"/>
            <w:vAlign w:val="center"/>
          </w:tcPr>
          <w:p w14:paraId="36C46FB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5B5E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6248F4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5510" w:type="dxa"/>
            <w:shd w:val="clear" w:color="auto" w:fill="auto"/>
            <w:vAlign w:val="center"/>
          </w:tcPr>
          <w:p w14:paraId="58F2E11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组织拉钩反向圆弯8/16</w:t>
            </w:r>
          </w:p>
        </w:tc>
        <w:tc>
          <w:tcPr>
            <w:tcW w:w="1940" w:type="dxa"/>
            <w:shd w:val="clear" w:color="auto" w:fill="auto"/>
            <w:vAlign w:val="center"/>
          </w:tcPr>
          <w:p w14:paraId="0F7772E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39DB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2288F5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5510" w:type="dxa"/>
            <w:shd w:val="clear" w:color="auto" w:fill="auto"/>
            <w:vAlign w:val="center"/>
          </w:tcPr>
          <w:p w14:paraId="3F034DF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大直角止血钳（宽5.5长24）</w:t>
            </w:r>
          </w:p>
        </w:tc>
        <w:tc>
          <w:tcPr>
            <w:tcW w:w="1940" w:type="dxa"/>
            <w:shd w:val="clear" w:color="auto" w:fill="auto"/>
            <w:vAlign w:val="center"/>
          </w:tcPr>
          <w:p w14:paraId="697B09D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1826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B246C5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5510" w:type="dxa"/>
            <w:shd w:val="clear" w:color="auto" w:fill="auto"/>
            <w:vAlign w:val="center"/>
          </w:tcPr>
          <w:p w14:paraId="16D6330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刀柄 4#</w:t>
            </w:r>
          </w:p>
        </w:tc>
        <w:tc>
          <w:tcPr>
            <w:tcW w:w="1940" w:type="dxa"/>
            <w:shd w:val="clear" w:color="auto" w:fill="auto"/>
            <w:vAlign w:val="center"/>
          </w:tcPr>
          <w:p w14:paraId="6997B67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w:t>
            </w:r>
          </w:p>
        </w:tc>
      </w:tr>
      <w:tr w14:paraId="08F7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F961F4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5510" w:type="dxa"/>
            <w:shd w:val="clear" w:color="auto" w:fill="auto"/>
            <w:vAlign w:val="center"/>
          </w:tcPr>
          <w:p w14:paraId="0A8CBDE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刀柄 3#</w:t>
            </w:r>
          </w:p>
        </w:tc>
        <w:tc>
          <w:tcPr>
            <w:tcW w:w="1940" w:type="dxa"/>
            <w:shd w:val="clear" w:color="auto" w:fill="auto"/>
            <w:vAlign w:val="center"/>
          </w:tcPr>
          <w:p w14:paraId="30EAE8E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896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5CE548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5510" w:type="dxa"/>
            <w:shd w:val="clear" w:color="auto" w:fill="auto"/>
            <w:vAlign w:val="center"/>
          </w:tcPr>
          <w:p w14:paraId="66FE9BD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金属导尿管</w:t>
            </w:r>
          </w:p>
        </w:tc>
        <w:tc>
          <w:tcPr>
            <w:tcW w:w="1940" w:type="dxa"/>
            <w:shd w:val="clear" w:color="auto" w:fill="auto"/>
            <w:vAlign w:val="center"/>
          </w:tcPr>
          <w:p w14:paraId="29B9C45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164C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B475D7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5510" w:type="dxa"/>
            <w:shd w:val="clear" w:color="auto" w:fill="auto"/>
            <w:vAlign w:val="center"/>
          </w:tcPr>
          <w:p w14:paraId="7EA51ED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方头拉钩 大</w:t>
            </w:r>
          </w:p>
        </w:tc>
        <w:tc>
          <w:tcPr>
            <w:tcW w:w="1940" w:type="dxa"/>
            <w:shd w:val="clear" w:color="auto" w:fill="auto"/>
            <w:vAlign w:val="center"/>
          </w:tcPr>
          <w:p w14:paraId="1DA35EB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2270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F1F2AC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5510" w:type="dxa"/>
            <w:shd w:val="clear" w:color="auto" w:fill="auto"/>
            <w:vAlign w:val="center"/>
          </w:tcPr>
          <w:p w14:paraId="3221519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方头拉钩 小</w:t>
            </w:r>
          </w:p>
        </w:tc>
        <w:tc>
          <w:tcPr>
            <w:tcW w:w="1940" w:type="dxa"/>
            <w:shd w:val="clear" w:color="auto" w:fill="auto"/>
            <w:vAlign w:val="center"/>
          </w:tcPr>
          <w:p w14:paraId="2ADBA4C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3F5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34D7CB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11</w:t>
            </w:r>
          </w:p>
        </w:tc>
        <w:tc>
          <w:tcPr>
            <w:tcW w:w="5510" w:type="dxa"/>
            <w:shd w:val="clear" w:color="auto" w:fill="auto"/>
            <w:vAlign w:val="center"/>
          </w:tcPr>
          <w:p w14:paraId="478B5E3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宫内节育器放置叉28cm</w:t>
            </w:r>
          </w:p>
        </w:tc>
        <w:tc>
          <w:tcPr>
            <w:tcW w:w="1940" w:type="dxa"/>
            <w:shd w:val="clear" w:color="auto" w:fill="auto"/>
            <w:vAlign w:val="center"/>
          </w:tcPr>
          <w:p w14:paraId="6072E53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712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ECC61B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5510" w:type="dxa"/>
            <w:shd w:val="clear" w:color="auto" w:fill="auto"/>
            <w:vAlign w:val="center"/>
          </w:tcPr>
          <w:p w14:paraId="0A15C56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腹壁拉钩</w:t>
            </w:r>
          </w:p>
        </w:tc>
        <w:tc>
          <w:tcPr>
            <w:tcW w:w="1940" w:type="dxa"/>
            <w:shd w:val="clear" w:color="auto" w:fill="auto"/>
            <w:vAlign w:val="center"/>
          </w:tcPr>
          <w:p w14:paraId="6A28363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B45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85A43E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5510" w:type="dxa"/>
            <w:shd w:val="clear" w:color="auto" w:fill="auto"/>
            <w:vAlign w:val="center"/>
          </w:tcPr>
          <w:p w14:paraId="425D005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吸引管27cm简式 直φ2.5</w:t>
            </w:r>
          </w:p>
        </w:tc>
        <w:tc>
          <w:tcPr>
            <w:tcW w:w="1940" w:type="dxa"/>
            <w:shd w:val="clear" w:color="auto" w:fill="auto"/>
            <w:vAlign w:val="center"/>
          </w:tcPr>
          <w:p w14:paraId="479A618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172A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B8D64D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5510" w:type="dxa"/>
            <w:shd w:val="clear" w:color="auto" w:fill="auto"/>
            <w:vAlign w:val="center"/>
          </w:tcPr>
          <w:p w14:paraId="5F70822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钢尺</w:t>
            </w:r>
          </w:p>
        </w:tc>
        <w:tc>
          <w:tcPr>
            <w:tcW w:w="1940" w:type="dxa"/>
            <w:shd w:val="clear" w:color="auto" w:fill="auto"/>
            <w:vAlign w:val="center"/>
          </w:tcPr>
          <w:p w14:paraId="271DF0E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593E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A9BD30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5510" w:type="dxa"/>
            <w:shd w:val="clear" w:color="auto" w:fill="auto"/>
            <w:vAlign w:val="center"/>
          </w:tcPr>
          <w:p w14:paraId="1B8B491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宫颈钳</w:t>
            </w:r>
          </w:p>
        </w:tc>
        <w:tc>
          <w:tcPr>
            <w:tcW w:w="1940" w:type="dxa"/>
            <w:shd w:val="clear" w:color="auto" w:fill="auto"/>
            <w:vAlign w:val="center"/>
          </w:tcPr>
          <w:p w14:paraId="1865429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7C26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125899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5510" w:type="dxa"/>
            <w:shd w:val="clear" w:color="auto" w:fill="auto"/>
            <w:vAlign w:val="center"/>
          </w:tcPr>
          <w:p w14:paraId="4B02E37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刮匙（大中小）</w:t>
            </w:r>
          </w:p>
        </w:tc>
        <w:tc>
          <w:tcPr>
            <w:tcW w:w="1940" w:type="dxa"/>
            <w:shd w:val="clear" w:color="auto" w:fill="auto"/>
            <w:vAlign w:val="center"/>
          </w:tcPr>
          <w:p w14:paraId="5D56CF6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各20</w:t>
            </w:r>
          </w:p>
        </w:tc>
      </w:tr>
      <w:tr w14:paraId="52FB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ED0ACA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17</w:t>
            </w:r>
          </w:p>
        </w:tc>
        <w:tc>
          <w:tcPr>
            <w:tcW w:w="5510" w:type="dxa"/>
            <w:shd w:val="clear" w:color="auto" w:fill="auto"/>
            <w:vAlign w:val="center"/>
          </w:tcPr>
          <w:p w14:paraId="3C16515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可可钳（22cm）</w:t>
            </w:r>
          </w:p>
        </w:tc>
        <w:tc>
          <w:tcPr>
            <w:tcW w:w="1940" w:type="dxa"/>
            <w:shd w:val="clear" w:color="auto" w:fill="auto"/>
            <w:vAlign w:val="center"/>
          </w:tcPr>
          <w:p w14:paraId="68B7FC0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7353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7493A3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18</w:t>
            </w:r>
          </w:p>
        </w:tc>
        <w:tc>
          <w:tcPr>
            <w:tcW w:w="5510" w:type="dxa"/>
            <w:shd w:val="clear" w:color="auto" w:fill="auto"/>
            <w:vAlign w:val="center"/>
          </w:tcPr>
          <w:p w14:paraId="3625CF4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双翼阴道扩张器手术90*34</w:t>
            </w:r>
          </w:p>
        </w:tc>
        <w:tc>
          <w:tcPr>
            <w:tcW w:w="1940" w:type="dxa"/>
            <w:shd w:val="clear" w:color="auto" w:fill="auto"/>
            <w:vAlign w:val="center"/>
          </w:tcPr>
          <w:p w14:paraId="799B569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2DC4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23FB67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19</w:t>
            </w:r>
          </w:p>
        </w:tc>
        <w:tc>
          <w:tcPr>
            <w:tcW w:w="5510" w:type="dxa"/>
            <w:shd w:val="clear" w:color="auto" w:fill="auto"/>
            <w:vAlign w:val="center"/>
          </w:tcPr>
          <w:p w14:paraId="45AA8FD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量杯</w:t>
            </w:r>
          </w:p>
        </w:tc>
        <w:tc>
          <w:tcPr>
            <w:tcW w:w="1940" w:type="dxa"/>
            <w:shd w:val="clear" w:color="auto" w:fill="auto"/>
            <w:vAlign w:val="center"/>
          </w:tcPr>
          <w:p w14:paraId="5F20E20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40</w:t>
            </w:r>
          </w:p>
        </w:tc>
      </w:tr>
      <w:tr w14:paraId="0AAD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56788E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c>
          <w:tcPr>
            <w:tcW w:w="5510" w:type="dxa"/>
            <w:shd w:val="clear" w:color="auto" w:fill="auto"/>
            <w:vAlign w:val="center"/>
          </w:tcPr>
          <w:p w14:paraId="34B0637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卵圆钳 有齿</w:t>
            </w:r>
          </w:p>
        </w:tc>
        <w:tc>
          <w:tcPr>
            <w:tcW w:w="1940" w:type="dxa"/>
            <w:shd w:val="clear" w:color="auto" w:fill="auto"/>
            <w:vAlign w:val="center"/>
          </w:tcPr>
          <w:p w14:paraId="3123F20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w:t>
            </w:r>
          </w:p>
        </w:tc>
      </w:tr>
      <w:tr w14:paraId="73BC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A9CADF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21</w:t>
            </w:r>
          </w:p>
        </w:tc>
        <w:tc>
          <w:tcPr>
            <w:tcW w:w="5510" w:type="dxa"/>
            <w:shd w:val="clear" w:color="auto" w:fill="auto"/>
            <w:vAlign w:val="center"/>
          </w:tcPr>
          <w:p w14:paraId="289FE3C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卵圆钳 无齿</w:t>
            </w:r>
          </w:p>
        </w:tc>
        <w:tc>
          <w:tcPr>
            <w:tcW w:w="1940" w:type="dxa"/>
            <w:shd w:val="clear" w:color="auto" w:fill="auto"/>
            <w:vAlign w:val="center"/>
          </w:tcPr>
          <w:p w14:paraId="683CD7D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w:t>
            </w:r>
          </w:p>
        </w:tc>
      </w:tr>
      <w:tr w14:paraId="135C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258501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22</w:t>
            </w:r>
          </w:p>
        </w:tc>
        <w:tc>
          <w:tcPr>
            <w:tcW w:w="5510" w:type="dxa"/>
            <w:shd w:val="clear" w:color="auto" w:fill="auto"/>
            <w:vAlign w:val="center"/>
          </w:tcPr>
          <w:p w14:paraId="4E09E0D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宫内节育器取出钩28cm</w:t>
            </w:r>
          </w:p>
        </w:tc>
        <w:tc>
          <w:tcPr>
            <w:tcW w:w="1940" w:type="dxa"/>
            <w:shd w:val="clear" w:color="auto" w:fill="auto"/>
            <w:vAlign w:val="center"/>
          </w:tcPr>
          <w:p w14:paraId="03216A4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0C4A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CD37EE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23</w:t>
            </w:r>
          </w:p>
        </w:tc>
        <w:tc>
          <w:tcPr>
            <w:tcW w:w="5510" w:type="dxa"/>
            <w:shd w:val="clear" w:color="auto" w:fill="auto"/>
            <w:vAlign w:val="center"/>
          </w:tcPr>
          <w:p w14:paraId="4165208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稍弯胸腔钳（19cm）</w:t>
            </w:r>
          </w:p>
        </w:tc>
        <w:tc>
          <w:tcPr>
            <w:tcW w:w="1940" w:type="dxa"/>
            <w:shd w:val="clear" w:color="auto" w:fill="auto"/>
            <w:vAlign w:val="center"/>
          </w:tcPr>
          <w:p w14:paraId="1C0DF7C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r>
      <w:tr w14:paraId="1E08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5F33B8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24</w:t>
            </w:r>
          </w:p>
        </w:tc>
        <w:tc>
          <w:tcPr>
            <w:tcW w:w="5510" w:type="dxa"/>
            <w:shd w:val="clear" w:color="auto" w:fill="auto"/>
            <w:vAlign w:val="center"/>
          </w:tcPr>
          <w:p w14:paraId="61A1827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稍弯胸腔钳（25cm）</w:t>
            </w:r>
          </w:p>
        </w:tc>
        <w:tc>
          <w:tcPr>
            <w:tcW w:w="1940" w:type="dxa"/>
            <w:shd w:val="clear" w:color="auto" w:fill="auto"/>
            <w:vAlign w:val="center"/>
          </w:tcPr>
          <w:p w14:paraId="1AF1B49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195E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019238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25</w:t>
            </w:r>
          </w:p>
        </w:tc>
        <w:tc>
          <w:tcPr>
            <w:tcW w:w="5510" w:type="dxa"/>
            <w:shd w:val="clear" w:color="auto" w:fill="auto"/>
            <w:vAlign w:val="center"/>
          </w:tcPr>
          <w:p w14:paraId="58453F1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输尿管拉钩（28cm)</w:t>
            </w:r>
          </w:p>
        </w:tc>
        <w:tc>
          <w:tcPr>
            <w:tcW w:w="1940" w:type="dxa"/>
            <w:shd w:val="clear" w:color="auto" w:fill="auto"/>
            <w:vAlign w:val="center"/>
          </w:tcPr>
          <w:p w14:paraId="0E895E3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r>
      <w:tr w14:paraId="5728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79E087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26</w:t>
            </w:r>
          </w:p>
        </w:tc>
        <w:tc>
          <w:tcPr>
            <w:tcW w:w="5510" w:type="dxa"/>
            <w:shd w:val="clear" w:color="auto" w:fill="auto"/>
            <w:vAlign w:val="center"/>
          </w:tcPr>
          <w:p w14:paraId="40BA2E4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探针</w:t>
            </w:r>
          </w:p>
        </w:tc>
        <w:tc>
          <w:tcPr>
            <w:tcW w:w="1940" w:type="dxa"/>
            <w:shd w:val="clear" w:color="auto" w:fill="auto"/>
            <w:vAlign w:val="center"/>
          </w:tcPr>
          <w:p w14:paraId="0F0DEC6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2164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AA6A48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27</w:t>
            </w:r>
          </w:p>
        </w:tc>
        <w:tc>
          <w:tcPr>
            <w:tcW w:w="5510" w:type="dxa"/>
            <w:shd w:val="clear" w:color="auto" w:fill="auto"/>
            <w:vAlign w:val="center"/>
          </w:tcPr>
          <w:p w14:paraId="531DF8E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不锈钢腰子盘190*116*25</w:t>
            </w:r>
          </w:p>
        </w:tc>
        <w:tc>
          <w:tcPr>
            <w:tcW w:w="1940" w:type="dxa"/>
            <w:shd w:val="clear" w:color="auto" w:fill="auto"/>
            <w:vAlign w:val="center"/>
          </w:tcPr>
          <w:p w14:paraId="4EFCC76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66</w:t>
            </w:r>
          </w:p>
        </w:tc>
      </w:tr>
      <w:tr w14:paraId="695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573ECC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28</w:t>
            </w:r>
          </w:p>
        </w:tc>
        <w:tc>
          <w:tcPr>
            <w:tcW w:w="5510" w:type="dxa"/>
            <w:shd w:val="clear" w:color="auto" w:fill="auto"/>
            <w:vAlign w:val="center"/>
          </w:tcPr>
          <w:p w14:paraId="18B0EAF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止血钳12.5cm弯全齿WD</w:t>
            </w:r>
          </w:p>
        </w:tc>
        <w:tc>
          <w:tcPr>
            <w:tcW w:w="1940" w:type="dxa"/>
            <w:shd w:val="clear" w:color="auto" w:fill="auto"/>
            <w:vAlign w:val="center"/>
          </w:tcPr>
          <w:p w14:paraId="56C3D49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4E24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E06270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29</w:t>
            </w:r>
          </w:p>
        </w:tc>
        <w:tc>
          <w:tcPr>
            <w:tcW w:w="5510" w:type="dxa"/>
            <w:shd w:val="clear" w:color="auto" w:fill="auto"/>
            <w:vAlign w:val="center"/>
          </w:tcPr>
          <w:p w14:paraId="6ABE9C4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弯止血钳（18cm）</w:t>
            </w:r>
          </w:p>
        </w:tc>
        <w:tc>
          <w:tcPr>
            <w:tcW w:w="1940" w:type="dxa"/>
            <w:shd w:val="clear" w:color="auto" w:fill="auto"/>
            <w:vAlign w:val="center"/>
          </w:tcPr>
          <w:p w14:paraId="35D2F94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240</w:t>
            </w:r>
          </w:p>
        </w:tc>
      </w:tr>
      <w:tr w14:paraId="65A5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C1D2DE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c>
          <w:tcPr>
            <w:tcW w:w="5510" w:type="dxa"/>
            <w:shd w:val="clear" w:color="auto" w:fill="auto"/>
            <w:vAlign w:val="center"/>
          </w:tcPr>
          <w:p w14:paraId="653D71C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弯止血钳（20cm）</w:t>
            </w:r>
          </w:p>
        </w:tc>
        <w:tc>
          <w:tcPr>
            <w:tcW w:w="1940" w:type="dxa"/>
            <w:shd w:val="clear" w:color="auto" w:fill="auto"/>
            <w:vAlign w:val="center"/>
          </w:tcPr>
          <w:p w14:paraId="5937534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w:t>
            </w:r>
          </w:p>
        </w:tc>
      </w:tr>
      <w:tr w14:paraId="0238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8746F1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31</w:t>
            </w:r>
          </w:p>
        </w:tc>
        <w:tc>
          <w:tcPr>
            <w:tcW w:w="5510" w:type="dxa"/>
            <w:shd w:val="clear" w:color="auto" w:fill="auto"/>
            <w:vAlign w:val="center"/>
          </w:tcPr>
          <w:p w14:paraId="440B114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弯止血钳（26cm）</w:t>
            </w:r>
          </w:p>
        </w:tc>
        <w:tc>
          <w:tcPr>
            <w:tcW w:w="1940" w:type="dxa"/>
            <w:shd w:val="clear" w:color="auto" w:fill="auto"/>
            <w:vAlign w:val="center"/>
          </w:tcPr>
          <w:p w14:paraId="21D67E9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r>
      <w:tr w14:paraId="0232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A9D1CD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32</w:t>
            </w:r>
          </w:p>
        </w:tc>
        <w:tc>
          <w:tcPr>
            <w:tcW w:w="5510" w:type="dxa"/>
            <w:shd w:val="clear" w:color="auto" w:fill="auto"/>
            <w:vAlign w:val="center"/>
          </w:tcPr>
          <w:p w14:paraId="61B656B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无齿镊  24cm</w:t>
            </w:r>
          </w:p>
        </w:tc>
        <w:tc>
          <w:tcPr>
            <w:tcW w:w="1940" w:type="dxa"/>
            <w:shd w:val="clear" w:color="auto" w:fill="auto"/>
            <w:vAlign w:val="center"/>
          </w:tcPr>
          <w:p w14:paraId="3AEA73F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6EBF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A3AA31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33</w:t>
            </w:r>
          </w:p>
        </w:tc>
        <w:tc>
          <w:tcPr>
            <w:tcW w:w="5510" w:type="dxa"/>
            <w:shd w:val="clear" w:color="auto" w:fill="auto"/>
            <w:vAlign w:val="center"/>
          </w:tcPr>
          <w:p w14:paraId="6D63EDD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流产吸引管24cm单腔φ6</w:t>
            </w:r>
          </w:p>
        </w:tc>
        <w:tc>
          <w:tcPr>
            <w:tcW w:w="1940" w:type="dxa"/>
            <w:shd w:val="clear" w:color="auto" w:fill="auto"/>
            <w:vAlign w:val="center"/>
          </w:tcPr>
          <w:p w14:paraId="270791A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53CC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D0D854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34</w:t>
            </w:r>
          </w:p>
        </w:tc>
        <w:tc>
          <w:tcPr>
            <w:tcW w:w="5510" w:type="dxa"/>
            <w:shd w:val="clear" w:color="auto" w:fill="auto"/>
            <w:vAlign w:val="center"/>
          </w:tcPr>
          <w:p w14:paraId="7F9C9A8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流产吸引管24cm单腔φ7</w:t>
            </w:r>
          </w:p>
        </w:tc>
        <w:tc>
          <w:tcPr>
            <w:tcW w:w="1940" w:type="dxa"/>
            <w:shd w:val="clear" w:color="auto" w:fill="auto"/>
            <w:vAlign w:val="center"/>
          </w:tcPr>
          <w:p w14:paraId="5223DB2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1E97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CEE95D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35</w:t>
            </w:r>
          </w:p>
        </w:tc>
        <w:tc>
          <w:tcPr>
            <w:tcW w:w="5510" w:type="dxa"/>
            <w:shd w:val="clear" w:color="auto" w:fill="auto"/>
            <w:vAlign w:val="center"/>
          </w:tcPr>
          <w:p w14:paraId="42C2FF9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流产吸引管24cm单腔φ8</w:t>
            </w:r>
          </w:p>
        </w:tc>
        <w:tc>
          <w:tcPr>
            <w:tcW w:w="1940" w:type="dxa"/>
            <w:shd w:val="clear" w:color="auto" w:fill="auto"/>
            <w:vAlign w:val="center"/>
          </w:tcPr>
          <w:p w14:paraId="0DA1E05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590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B6A1AA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36</w:t>
            </w:r>
          </w:p>
        </w:tc>
        <w:tc>
          <w:tcPr>
            <w:tcW w:w="5510" w:type="dxa"/>
            <w:shd w:val="clear" w:color="auto" w:fill="auto"/>
            <w:vAlign w:val="center"/>
          </w:tcPr>
          <w:p w14:paraId="53CD5D5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细齿镊（22cm）</w:t>
            </w:r>
          </w:p>
        </w:tc>
        <w:tc>
          <w:tcPr>
            <w:tcW w:w="1940" w:type="dxa"/>
            <w:shd w:val="clear" w:color="auto" w:fill="auto"/>
            <w:vAlign w:val="center"/>
          </w:tcPr>
          <w:p w14:paraId="568F4AF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r>
      <w:tr w14:paraId="6FC5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DFA97E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37</w:t>
            </w:r>
          </w:p>
        </w:tc>
        <w:tc>
          <w:tcPr>
            <w:tcW w:w="5510" w:type="dxa"/>
            <w:shd w:val="clear" w:color="auto" w:fill="auto"/>
            <w:vAlign w:val="center"/>
          </w:tcPr>
          <w:p w14:paraId="2A63DC2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细齿镊（25cm）</w:t>
            </w:r>
          </w:p>
        </w:tc>
        <w:tc>
          <w:tcPr>
            <w:tcW w:w="1940" w:type="dxa"/>
            <w:shd w:val="clear" w:color="auto" w:fill="auto"/>
            <w:vAlign w:val="center"/>
          </w:tcPr>
          <w:p w14:paraId="4A9B439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r>
      <w:tr w14:paraId="1DF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117A94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38</w:t>
            </w:r>
          </w:p>
        </w:tc>
        <w:tc>
          <w:tcPr>
            <w:tcW w:w="5510" w:type="dxa"/>
            <w:shd w:val="clear" w:color="auto" w:fill="auto"/>
            <w:vAlign w:val="center"/>
          </w:tcPr>
          <w:p w14:paraId="0E3CF32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小s拉勾</w:t>
            </w:r>
          </w:p>
        </w:tc>
        <w:tc>
          <w:tcPr>
            <w:tcW w:w="1940" w:type="dxa"/>
            <w:shd w:val="clear" w:color="auto" w:fill="auto"/>
            <w:vAlign w:val="center"/>
          </w:tcPr>
          <w:p w14:paraId="6A20562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7A06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4C5061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39</w:t>
            </w:r>
          </w:p>
        </w:tc>
        <w:tc>
          <w:tcPr>
            <w:tcW w:w="5510" w:type="dxa"/>
            <w:shd w:val="clear" w:color="auto" w:fill="auto"/>
            <w:vAlign w:val="center"/>
          </w:tcPr>
          <w:p w14:paraId="13692FC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血管拉钩（20cm）</w:t>
            </w:r>
          </w:p>
        </w:tc>
        <w:tc>
          <w:tcPr>
            <w:tcW w:w="1940" w:type="dxa"/>
            <w:shd w:val="clear" w:color="auto" w:fill="auto"/>
            <w:vAlign w:val="center"/>
          </w:tcPr>
          <w:p w14:paraId="6983D26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6EE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893E55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40</w:t>
            </w:r>
          </w:p>
        </w:tc>
        <w:tc>
          <w:tcPr>
            <w:tcW w:w="5510" w:type="dxa"/>
            <w:shd w:val="clear" w:color="auto" w:fill="auto"/>
            <w:vAlign w:val="center"/>
          </w:tcPr>
          <w:p w14:paraId="4976F92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血管钳（直18cm）</w:t>
            </w:r>
          </w:p>
        </w:tc>
        <w:tc>
          <w:tcPr>
            <w:tcW w:w="1940" w:type="dxa"/>
            <w:shd w:val="clear" w:color="auto" w:fill="auto"/>
            <w:vAlign w:val="center"/>
          </w:tcPr>
          <w:p w14:paraId="555B7C8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3651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9BB3DE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41</w:t>
            </w:r>
          </w:p>
        </w:tc>
        <w:tc>
          <w:tcPr>
            <w:tcW w:w="5510" w:type="dxa"/>
            <w:shd w:val="clear" w:color="auto" w:fill="auto"/>
            <w:vAlign w:val="center"/>
          </w:tcPr>
          <w:p w14:paraId="6A4CAFC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压肠板</w:t>
            </w:r>
          </w:p>
        </w:tc>
        <w:tc>
          <w:tcPr>
            <w:tcW w:w="1940" w:type="dxa"/>
            <w:shd w:val="clear" w:color="auto" w:fill="auto"/>
            <w:vAlign w:val="center"/>
          </w:tcPr>
          <w:p w14:paraId="0938268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427E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7D3D6D5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42</w:t>
            </w:r>
          </w:p>
        </w:tc>
        <w:tc>
          <w:tcPr>
            <w:tcW w:w="5510" w:type="dxa"/>
            <w:shd w:val="clear" w:color="auto" w:fill="auto"/>
            <w:vAlign w:val="center"/>
          </w:tcPr>
          <w:p w14:paraId="145C684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有齿镊  16cm</w:t>
            </w:r>
          </w:p>
        </w:tc>
        <w:tc>
          <w:tcPr>
            <w:tcW w:w="1940" w:type="dxa"/>
            <w:shd w:val="clear" w:color="auto" w:fill="auto"/>
            <w:vAlign w:val="center"/>
          </w:tcPr>
          <w:p w14:paraId="20ADF38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3A41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B1069F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43</w:t>
            </w:r>
          </w:p>
        </w:tc>
        <w:tc>
          <w:tcPr>
            <w:tcW w:w="5510" w:type="dxa"/>
            <w:shd w:val="clear" w:color="auto" w:fill="auto"/>
            <w:vAlign w:val="center"/>
          </w:tcPr>
          <w:p w14:paraId="2A5E2DE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中直角止血钳（宽1.5长22cm）</w:t>
            </w:r>
          </w:p>
        </w:tc>
        <w:tc>
          <w:tcPr>
            <w:tcW w:w="1940" w:type="dxa"/>
            <w:shd w:val="clear" w:color="auto" w:fill="auto"/>
            <w:vAlign w:val="center"/>
          </w:tcPr>
          <w:p w14:paraId="0AD51A8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1026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47094C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44</w:t>
            </w:r>
          </w:p>
        </w:tc>
        <w:tc>
          <w:tcPr>
            <w:tcW w:w="5510" w:type="dxa"/>
            <w:shd w:val="clear" w:color="auto" w:fill="auto"/>
            <w:vAlign w:val="center"/>
          </w:tcPr>
          <w:p w14:paraId="4480A34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中直角止血钳（宽1.5长24cm）</w:t>
            </w:r>
          </w:p>
        </w:tc>
        <w:tc>
          <w:tcPr>
            <w:tcW w:w="1940" w:type="dxa"/>
            <w:shd w:val="clear" w:color="auto" w:fill="auto"/>
            <w:vAlign w:val="center"/>
          </w:tcPr>
          <w:p w14:paraId="4DADE75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771C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DD3D76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45</w:t>
            </w:r>
          </w:p>
        </w:tc>
        <w:tc>
          <w:tcPr>
            <w:tcW w:w="5510" w:type="dxa"/>
            <w:shd w:val="clear" w:color="auto" w:fill="auto"/>
            <w:vAlign w:val="center"/>
          </w:tcPr>
          <w:p w14:paraId="56D830C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组织剪（22cm）</w:t>
            </w:r>
          </w:p>
        </w:tc>
        <w:tc>
          <w:tcPr>
            <w:tcW w:w="1940" w:type="dxa"/>
            <w:shd w:val="clear" w:color="auto" w:fill="auto"/>
            <w:vAlign w:val="center"/>
          </w:tcPr>
          <w:p w14:paraId="6D7B2F4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20C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EBEAE7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46</w:t>
            </w:r>
          </w:p>
        </w:tc>
        <w:tc>
          <w:tcPr>
            <w:tcW w:w="5510" w:type="dxa"/>
            <w:shd w:val="clear" w:color="auto" w:fill="auto"/>
            <w:vAlign w:val="center"/>
          </w:tcPr>
          <w:p w14:paraId="1A978AD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组织剪（25cm）</w:t>
            </w:r>
          </w:p>
        </w:tc>
        <w:tc>
          <w:tcPr>
            <w:tcW w:w="1940" w:type="dxa"/>
            <w:shd w:val="clear" w:color="auto" w:fill="auto"/>
            <w:vAlign w:val="center"/>
          </w:tcPr>
          <w:p w14:paraId="67F1698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r>
      <w:tr w14:paraId="3AE8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BB00F4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47</w:t>
            </w:r>
          </w:p>
        </w:tc>
        <w:tc>
          <w:tcPr>
            <w:tcW w:w="5510" w:type="dxa"/>
            <w:shd w:val="clear" w:color="auto" w:fill="auto"/>
            <w:vAlign w:val="center"/>
          </w:tcPr>
          <w:p w14:paraId="7DCC0E0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组织剪（20cm）</w:t>
            </w:r>
          </w:p>
        </w:tc>
        <w:tc>
          <w:tcPr>
            <w:tcW w:w="1940" w:type="dxa"/>
            <w:shd w:val="clear" w:color="auto" w:fill="auto"/>
            <w:vAlign w:val="center"/>
          </w:tcPr>
          <w:p w14:paraId="0E63137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50</w:t>
            </w:r>
          </w:p>
        </w:tc>
      </w:tr>
      <w:tr w14:paraId="67EA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537ADB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48</w:t>
            </w:r>
          </w:p>
        </w:tc>
        <w:tc>
          <w:tcPr>
            <w:tcW w:w="5510" w:type="dxa"/>
            <w:shd w:val="clear" w:color="auto" w:fill="auto"/>
            <w:vAlign w:val="center"/>
          </w:tcPr>
          <w:p w14:paraId="59C5D0F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手术剪18cm直圆WD</w:t>
            </w:r>
          </w:p>
        </w:tc>
        <w:tc>
          <w:tcPr>
            <w:tcW w:w="1940" w:type="dxa"/>
            <w:shd w:val="clear" w:color="auto" w:fill="auto"/>
            <w:vAlign w:val="center"/>
          </w:tcPr>
          <w:p w14:paraId="1C21D47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50</w:t>
            </w:r>
          </w:p>
        </w:tc>
      </w:tr>
      <w:tr w14:paraId="701A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220283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49</w:t>
            </w:r>
          </w:p>
        </w:tc>
        <w:tc>
          <w:tcPr>
            <w:tcW w:w="5510" w:type="dxa"/>
            <w:shd w:val="clear" w:color="auto" w:fill="auto"/>
            <w:vAlign w:val="center"/>
          </w:tcPr>
          <w:p w14:paraId="6EF99B3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不锈钢镊子筒φ80*198</w:t>
            </w:r>
          </w:p>
        </w:tc>
        <w:tc>
          <w:tcPr>
            <w:tcW w:w="1940" w:type="dxa"/>
            <w:shd w:val="clear" w:color="auto" w:fill="auto"/>
            <w:vAlign w:val="center"/>
          </w:tcPr>
          <w:p w14:paraId="0651BD0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2C43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E95F13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50</w:t>
            </w:r>
          </w:p>
        </w:tc>
        <w:tc>
          <w:tcPr>
            <w:tcW w:w="5510" w:type="dxa"/>
            <w:shd w:val="clear" w:color="auto" w:fill="auto"/>
            <w:vAlign w:val="center"/>
          </w:tcPr>
          <w:p w14:paraId="2E9A3BA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不锈钢药膏罐φ100*95</w:t>
            </w:r>
          </w:p>
        </w:tc>
        <w:tc>
          <w:tcPr>
            <w:tcW w:w="1940" w:type="dxa"/>
            <w:shd w:val="clear" w:color="auto" w:fill="auto"/>
            <w:vAlign w:val="center"/>
          </w:tcPr>
          <w:p w14:paraId="57AEEE3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30</w:t>
            </w:r>
          </w:p>
        </w:tc>
      </w:tr>
      <w:tr w14:paraId="3142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A64C9A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51</w:t>
            </w:r>
          </w:p>
        </w:tc>
        <w:tc>
          <w:tcPr>
            <w:tcW w:w="5510" w:type="dxa"/>
            <w:shd w:val="clear" w:color="auto" w:fill="auto"/>
            <w:vAlign w:val="center"/>
          </w:tcPr>
          <w:p w14:paraId="120F155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组织钳18cm 普通 头宽5</w:t>
            </w:r>
          </w:p>
        </w:tc>
        <w:tc>
          <w:tcPr>
            <w:tcW w:w="1940" w:type="dxa"/>
            <w:shd w:val="clear" w:color="auto" w:fill="auto"/>
            <w:vAlign w:val="center"/>
          </w:tcPr>
          <w:p w14:paraId="448419A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240</w:t>
            </w:r>
          </w:p>
        </w:tc>
      </w:tr>
      <w:tr w14:paraId="7C2C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389086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52</w:t>
            </w:r>
          </w:p>
        </w:tc>
        <w:tc>
          <w:tcPr>
            <w:tcW w:w="5510" w:type="dxa"/>
            <w:shd w:val="clear" w:color="auto" w:fill="auto"/>
            <w:vAlign w:val="center"/>
          </w:tcPr>
          <w:p w14:paraId="59D6732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子宫颈扩张器尖圆头4.5 </w:t>
            </w:r>
          </w:p>
        </w:tc>
        <w:tc>
          <w:tcPr>
            <w:tcW w:w="1940" w:type="dxa"/>
            <w:shd w:val="clear" w:color="auto" w:fill="auto"/>
            <w:vAlign w:val="center"/>
          </w:tcPr>
          <w:p w14:paraId="3A23F6B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567B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A58F9B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53</w:t>
            </w:r>
          </w:p>
        </w:tc>
        <w:tc>
          <w:tcPr>
            <w:tcW w:w="5510" w:type="dxa"/>
            <w:shd w:val="clear" w:color="auto" w:fill="auto"/>
            <w:vAlign w:val="center"/>
          </w:tcPr>
          <w:p w14:paraId="5F5A507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子宫颈扩张器尖圆头5  </w:t>
            </w:r>
          </w:p>
        </w:tc>
        <w:tc>
          <w:tcPr>
            <w:tcW w:w="1940" w:type="dxa"/>
            <w:shd w:val="clear" w:color="auto" w:fill="auto"/>
            <w:vAlign w:val="center"/>
          </w:tcPr>
          <w:p w14:paraId="0242BFC9">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6EFF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231341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54</w:t>
            </w:r>
          </w:p>
        </w:tc>
        <w:tc>
          <w:tcPr>
            <w:tcW w:w="5510" w:type="dxa"/>
            <w:shd w:val="clear" w:color="auto" w:fill="auto"/>
            <w:vAlign w:val="center"/>
          </w:tcPr>
          <w:p w14:paraId="02D5472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子宫颈扩张器尖圆头5.5  </w:t>
            </w:r>
          </w:p>
        </w:tc>
        <w:tc>
          <w:tcPr>
            <w:tcW w:w="1940" w:type="dxa"/>
            <w:shd w:val="clear" w:color="auto" w:fill="auto"/>
            <w:vAlign w:val="center"/>
          </w:tcPr>
          <w:p w14:paraId="358ADB4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003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DE7C3A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55</w:t>
            </w:r>
          </w:p>
        </w:tc>
        <w:tc>
          <w:tcPr>
            <w:tcW w:w="5510" w:type="dxa"/>
            <w:shd w:val="clear" w:color="auto" w:fill="auto"/>
            <w:vAlign w:val="center"/>
          </w:tcPr>
          <w:p w14:paraId="1FDEB0F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子宫颈扩张器尖圆头6  </w:t>
            </w:r>
          </w:p>
        </w:tc>
        <w:tc>
          <w:tcPr>
            <w:tcW w:w="1940" w:type="dxa"/>
            <w:shd w:val="clear" w:color="auto" w:fill="auto"/>
            <w:vAlign w:val="center"/>
          </w:tcPr>
          <w:p w14:paraId="0075111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112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953617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56</w:t>
            </w:r>
          </w:p>
        </w:tc>
        <w:tc>
          <w:tcPr>
            <w:tcW w:w="5510" w:type="dxa"/>
            <w:shd w:val="clear" w:color="auto" w:fill="auto"/>
            <w:vAlign w:val="center"/>
          </w:tcPr>
          <w:p w14:paraId="2597FD3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子宫颈扩张器尖圆头6.5  </w:t>
            </w:r>
          </w:p>
        </w:tc>
        <w:tc>
          <w:tcPr>
            <w:tcW w:w="1940" w:type="dxa"/>
            <w:shd w:val="clear" w:color="auto" w:fill="auto"/>
            <w:vAlign w:val="center"/>
          </w:tcPr>
          <w:p w14:paraId="7913483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2FF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5C4DF5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57</w:t>
            </w:r>
          </w:p>
        </w:tc>
        <w:tc>
          <w:tcPr>
            <w:tcW w:w="5510" w:type="dxa"/>
            <w:shd w:val="clear" w:color="auto" w:fill="auto"/>
            <w:vAlign w:val="center"/>
          </w:tcPr>
          <w:p w14:paraId="3D2F704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子宫颈扩张器尖圆头7  </w:t>
            </w:r>
          </w:p>
        </w:tc>
        <w:tc>
          <w:tcPr>
            <w:tcW w:w="1940" w:type="dxa"/>
            <w:shd w:val="clear" w:color="auto" w:fill="auto"/>
            <w:vAlign w:val="center"/>
          </w:tcPr>
          <w:p w14:paraId="34FFD66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2347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45267FC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58</w:t>
            </w:r>
          </w:p>
        </w:tc>
        <w:tc>
          <w:tcPr>
            <w:tcW w:w="5510" w:type="dxa"/>
            <w:shd w:val="clear" w:color="auto" w:fill="auto"/>
            <w:vAlign w:val="center"/>
          </w:tcPr>
          <w:p w14:paraId="5820591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子宫颈扩张器尖圆头7.5  </w:t>
            </w:r>
          </w:p>
        </w:tc>
        <w:tc>
          <w:tcPr>
            <w:tcW w:w="1940" w:type="dxa"/>
            <w:shd w:val="clear" w:color="auto" w:fill="auto"/>
            <w:vAlign w:val="center"/>
          </w:tcPr>
          <w:p w14:paraId="706C17A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2863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CDD2D2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59</w:t>
            </w:r>
          </w:p>
        </w:tc>
        <w:tc>
          <w:tcPr>
            <w:tcW w:w="5510" w:type="dxa"/>
            <w:shd w:val="clear" w:color="auto" w:fill="auto"/>
            <w:vAlign w:val="center"/>
          </w:tcPr>
          <w:p w14:paraId="740A93D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子宫颈扩张器尖圆头8  </w:t>
            </w:r>
          </w:p>
        </w:tc>
        <w:tc>
          <w:tcPr>
            <w:tcW w:w="1940" w:type="dxa"/>
            <w:shd w:val="clear" w:color="auto" w:fill="auto"/>
            <w:vAlign w:val="center"/>
          </w:tcPr>
          <w:p w14:paraId="5B6BC9BF">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7FF3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C2DE19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60</w:t>
            </w:r>
          </w:p>
        </w:tc>
        <w:tc>
          <w:tcPr>
            <w:tcW w:w="5510" w:type="dxa"/>
            <w:shd w:val="clear" w:color="auto" w:fill="auto"/>
            <w:vAlign w:val="center"/>
          </w:tcPr>
          <w:p w14:paraId="32CAFD6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子宫颈扩张器尖圆头8.5  </w:t>
            </w:r>
          </w:p>
        </w:tc>
        <w:tc>
          <w:tcPr>
            <w:tcW w:w="1940" w:type="dxa"/>
            <w:shd w:val="clear" w:color="auto" w:fill="auto"/>
            <w:vAlign w:val="center"/>
          </w:tcPr>
          <w:p w14:paraId="7650F55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20</w:t>
            </w:r>
          </w:p>
        </w:tc>
      </w:tr>
      <w:tr w14:paraId="63BB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2E4729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61</w:t>
            </w:r>
          </w:p>
        </w:tc>
        <w:tc>
          <w:tcPr>
            <w:tcW w:w="5510" w:type="dxa"/>
            <w:shd w:val="clear" w:color="auto" w:fill="auto"/>
            <w:vAlign w:val="center"/>
          </w:tcPr>
          <w:p w14:paraId="6D75BAA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子宫颈扩张器尖圆头9  </w:t>
            </w:r>
          </w:p>
        </w:tc>
        <w:tc>
          <w:tcPr>
            <w:tcW w:w="1940" w:type="dxa"/>
            <w:shd w:val="clear" w:color="auto" w:fill="auto"/>
            <w:vAlign w:val="center"/>
          </w:tcPr>
          <w:p w14:paraId="24084B4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1881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0646FC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62</w:t>
            </w:r>
          </w:p>
        </w:tc>
        <w:tc>
          <w:tcPr>
            <w:tcW w:w="5510" w:type="dxa"/>
            <w:shd w:val="clear" w:color="auto" w:fill="auto"/>
            <w:vAlign w:val="center"/>
          </w:tcPr>
          <w:p w14:paraId="48DDFCD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子宫颈扩张器尖圆头9.5  </w:t>
            </w:r>
          </w:p>
        </w:tc>
        <w:tc>
          <w:tcPr>
            <w:tcW w:w="1940" w:type="dxa"/>
            <w:shd w:val="clear" w:color="auto" w:fill="auto"/>
            <w:vAlign w:val="center"/>
          </w:tcPr>
          <w:p w14:paraId="05ECB18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EE9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6EEE243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63</w:t>
            </w:r>
          </w:p>
        </w:tc>
        <w:tc>
          <w:tcPr>
            <w:tcW w:w="5510" w:type="dxa"/>
            <w:shd w:val="clear" w:color="auto" w:fill="auto"/>
            <w:vAlign w:val="center"/>
          </w:tcPr>
          <w:p w14:paraId="57BC9F1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子宫颈扩张器尖圆头10  </w:t>
            </w:r>
          </w:p>
        </w:tc>
        <w:tc>
          <w:tcPr>
            <w:tcW w:w="1940" w:type="dxa"/>
            <w:shd w:val="clear" w:color="auto" w:fill="auto"/>
            <w:vAlign w:val="center"/>
          </w:tcPr>
          <w:p w14:paraId="56C42D7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29D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24914E7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64</w:t>
            </w:r>
          </w:p>
        </w:tc>
        <w:tc>
          <w:tcPr>
            <w:tcW w:w="5510" w:type="dxa"/>
            <w:shd w:val="clear" w:color="auto" w:fill="auto"/>
            <w:vAlign w:val="center"/>
          </w:tcPr>
          <w:p w14:paraId="75C0819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子宫颈扩张器尖圆头10.5  </w:t>
            </w:r>
          </w:p>
        </w:tc>
        <w:tc>
          <w:tcPr>
            <w:tcW w:w="1940" w:type="dxa"/>
            <w:shd w:val="clear" w:color="auto" w:fill="auto"/>
            <w:vAlign w:val="center"/>
          </w:tcPr>
          <w:p w14:paraId="2D7A3FAE">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1FF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1081236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65</w:t>
            </w:r>
          </w:p>
        </w:tc>
        <w:tc>
          <w:tcPr>
            <w:tcW w:w="5510" w:type="dxa"/>
            <w:shd w:val="clear" w:color="auto" w:fill="auto"/>
            <w:vAlign w:val="center"/>
          </w:tcPr>
          <w:p w14:paraId="4CBA83C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子宫颈扩张器尖圆头11  </w:t>
            </w:r>
          </w:p>
        </w:tc>
        <w:tc>
          <w:tcPr>
            <w:tcW w:w="1940" w:type="dxa"/>
            <w:shd w:val="clear" w:color="auto" w:fill="auto"/>
            <w:vAlign w:val="center"/>
          </w:tcPr>
          <w:p w14:paraId="547C5D4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98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0E31857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66</w:t>
            </w:r>
          </w:p>
        </w:tc>
        <w:tc>
          <w:tcPr>
            <w:tcW w:w="5510" w:type="dxa"/>
            <w:shd w:val="clear" w:color="auto" w:fill="auto"/>
            <w:vAlign w:val="center"/>
          </w:tcPr>
          <w:p w14:paraId="0695692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子宫颈扩张器尖圆头11.5 </w:t>
            </w:r>
          </w:p>
        </w:tc>
        <w:tc>
          <w:tcPr>
            <w:tcW w:w="1940" w:type="dxa"/>
            <w:shd w:val="clear" w:color="auto" w:fill="auto"/>
            <w:vAlign w:val="center"/>
          </w:tcPr>
          <w:p w14:paraId="6846DA9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3A5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37F234E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67</w:t>
            </w:r>
          </w:p>
        </w:tc>
        <w:tc>
          <w:tcPr>
            <w:tcW w:w="5510" w:type="dxa"/>
            <w:shd w:val="clear" w:color="auto" w:fill="auto"/>
            <w:vAlign w:val="center"/>
          </w:tcPr>
          <w:p w14:paraId="5813EEF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子宫颈扩张器尖圆头12  </w:t>
            </w:r>
          </w:p>
        </w:tc>
        <w:tc>
          <w:tcPr>
            <w:tcW w:w="1940" w:type="dxa"/>
            <w:shd w:val="clear" w:color="auto" w:fill="auto"/>
            <w:vAlign w:val="center"/>
          </w:tcPr>
          <w:p w14:paraId="0DD2BDD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r>
      <w:tr w14:paraId="0258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9FCCAF4">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68</w:t>
            </w:r>
          </w:p>
        </w:tc>
        <w:tc>
          <w:tcPr>
            <w:tcW w:w="5510" w:type="dxa"/>
            <w:shd w:val="clear" w:color="auto" w:fill="auto"/>
            <w:vAlign w:val="center"/>
          </w:tcPr>
          <w:p w14:paraId="3D030B8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不锈钢器械台</w:t>
            </w:r>
          </w:p>
        </w:tc>
        <w:tc>
          <w:tcPr>
            <w:tcW w:w="1940" w:type="dxa"/>
            <w:shd w:val="clear" w:color="auto" w:fill="auto"/>
            <w:vAlign w:val="center"/>
          </w:tcPr>
          <w:p w14:paraId="1C7DFCD0">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r>
      <w:tr w14:paraId="5A7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shd w:val="clear" w:color="auto" w:fill="auto"/>
          </w:tcPr>
          <w:p w14:paraId="50FE085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69</w:t>
            </w:r>
          </w:p>
        </w:tc>
        <w:tc>
          <w:tcPr>
            <w:tcW w:w="5510" w:type="dxa"/>
            <w:shd w:val="clear" w:color="auto" w:fill="auto"/>
            <w:vAlign w:val="center"/>
          </w:tcPr>
          <w:p w14:paraId="71B602E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器械托盘</w:t>
            </w:r>
          </w:p>
        </w:tc>
        <w:tc>
          <w:tcPr>
            <w:tcW w:w="1940" w:type="dxa"/>
            <w:shd w:val="clear" w:color="auto" w:fill="auto"/>
            <w:vAlign w:val="center"/>
          </w:tcPr>
          <w:p w14:paraId="5CA6E1B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r>
    </w:tbl>
    <w:p w14:paraId="0B734BD6">
      <w:pPr>
        <w:spacing w:line="400" w:lineRule="exact"/>
        <w:ind w:firstLine="482" w:firstLineChars="200"/>
        <w:outlineLvl w:val="1"/>
        <w:rPr>
          <w:rFonts w:ascii="仿宋" w:hAnsi="仿宋" w:eastAsia="仿宋" w:cs="仿宋"/>
          <w:b/>
          <w:color w:val="auto"/>
          <w:sz w:val="24"/>
          <w:highlight w:val="none"/>
        </w:rPr>
      </w:pPr>
    </w:p>
    <w:p w14:paraId="3759ABAC">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（六）标项6：儿童健康包</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 xml:space="preserve">数量：1套     预算：16万元 </w:t>
      </w:r>
    </w:p>
    <w:tbl>
      <w:tblPr>
        <w:tblStyle w:val="62"/>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534"/>
      </w:tblGrid>
      <w:tr w14:paraId="01DA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0" w:type="dxa"/>
            <w:vAlign w:val="center"/>
          </w:tcPr>
          <w:p w14:paraId="0A714B6C">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534" w:type="dxa"/>
            <w:vAlign w:val="center"/>
          </w:tcPr>
          <w:p w14:paraId="3ED34979">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5915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5B3817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534" w:type="dxa"/>
            <w:vAlign w:val="center"/>
          </w:tcPr>
          <w:p w14:paraId="2C054548">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技术参数</w:t>
            </w:r>
          </w:p>
        </w:tc>
      </w:tr>
      <w:tr w14:paraId="7B93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77A94EB">
            <w:pPr>
              <w:spacing w:line="40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1</w:t>
            </w:r>
          </w:p>
        </w:tc>
        <w:tc>
          <w:tcPr>
            <w:tcW w:w="7534" w:type="dxa"/>
            <w:vAlign w:val="center"/>
          </w:tcPr>
          <w:p w14:paraId="6B608D3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需提供仪器设备使用的相关机构培训</w:t>
            </w:r>
          </w:p>
        </w:tc>
      </w:tr>
      <w:tr w14:paraId="36F0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9B8BC1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7534" w:type="dxa"/>
            <w:vAlign w:val="center"/>
          </w:tcPr>
          <w:p w14:paraId="665ACBC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精细运动功能评估工具箱：用于判断脑瘫儿童精细运动功能障碍，区分不同类型，脑瘫儿童精细运动功能的差别为制订康复计划提供依据。</w:t>
            </w:r>
          </w:p>
        </w:tc>
      </w:tr>
      <w:tr w14:paraId="3D9A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D2E90A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7534" w:type="dxa"/>
            <w:vAlign w:val="center"/>
          </w:tcPr>
          <w:p w14:paraId="3D92F3A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粗大运动功能评估工具箱：用于测量脑瘫患儿的粗大运动状况、随时间出现或由于干预而出现的运动功能改变，具有良好的效度、信度和反应度，能定量地反应脑瘫患儿的粗大运动功能状况和改变，适合在临床康复中应用</w:t>
            </w:r>
          </w:p>
        </w:tc>
      </w:tr>
      <w:tr w14:paraId="7739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696BBAC">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7534" w:type="dxa"/>
            <w:vAlign w:val="center"/>
          </w:tcPr>
          <w:p w14:paraId="5D60FFB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儿童智力量表最新版软件及工具箱:对幼儿的认知功能进行全面评估和鉴定,鉴别智力超常和智力落后,鉴别认知能力的强项和弱项,分析幼儿认知能力的内部差异;</w:t>
            </w:r>
          </w:p>
        </w:tc>
      </w:tr>
      <w:tr w14:paraId="4D52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BE52A8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7534" w:type="dxa"/>
            <w:vAlign w:val="center"/>
          </w:tcPr>
          <w:p w14:paraId="5732E2D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自闭症评估软件评估软件及工具箱：专门针对孤独症、智力障碍儿童而设计的一种发展评估量表，适用于生理年龄12岁以下，心理功能仅相当于7岁以下学前水平的儿童。</w:t>
            </w:r>
          </w:p>
        </w:tc>
      </w:tr>
      <w:tr w14:paraId="7585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14DCD5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7534" w:type="dxa"/>
            <w:vAlign w:val="center"/>
          </w:tcPr>
          <w:p w14:paraId="3FEA1A9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格里菲斯评估软件：测试孩子的运动技能、评估孩子日常生活的熟练性、测试孩子接受和表达语言的能力、评估孩子精细运动的技巧，手部灵巧性和视觉追踪能力、测试孩子视觉空间能力、评估孩子实际解决问题的能力.</w:t>
            </w:r>
          </w:p>
        </w:tc>
      </w:tr>
      <w:tr w14:paraId="6DF7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815C422">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7534" w:type="dxa"/>
            <w:vAlign w:val="center"/>
          </w:tcPr>
          <w:p w14:paraId="02864E9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电动升降PT床：用于PT训练患者床上活动</w:t>
            </w:r>
          </w:p>
        </w:tc>
      </w:tr>
      <w:tr w14:paraId="609D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BC09413">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7534" w:type="dxa"/>
            <w:vAlign w:val="center"/>
          </w:tcPr>
          <w:p w14:paraId="67496B3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医用体位垫（禊形垫）：卧位功能、综合基本功能、关节活动度、肌肉松弛训练者</w:t>
            </w:r>
          </w:p>
        </w:tc>
      </w:tr>
      <w:tr w14:paraId="2AAE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FBC5611">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7534" w:type="dxa"/>
            <w:vAlign w:val="center"/>
          </w:tcPr>
          <w:p w14:paraId="3B2A22E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平行杠：借助上肢帮助进行步态训练，矫正行走中的足外翻、髋外展，增加行走的稳定性。适合于骨关节、神经系统疾病的儿童步态练习</w:t>
            </w:r>
          </w:p>
        </w:tc>
      </w:tr>
      <w:tr w14:paraId="63D1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4F90D3A">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10</w:t>
            </w:r>
          </w:p>
        </w:tc>
        <w:tc>
          <w:tcPr>
            <w:tcW w:w="7534" w:type="dxa"/>
            <w:vAlign w:val="center"/>
          </w:tcPr>
          <w:p w14:paraId="10B9725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儿童绑带沙袋：肌力训练关节牵引</w:t>
            </w:r>
          </w:p>
        </w:tc>
      </w:tr>
      <w:tr w14:paraId="4295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8EA485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11</w:t>
            </w:r>
          </w:p>
        </w:tc>
        <w:tc>
          <w:tcPr>
            <w:tcW w:w="7534" w:type="dxa"/>
            <w:vAlign w:val="center"/>
          </w:tcPr>
          <w:p w14:paraId="1FF57D2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梯背椅：站立训练，平衡训练，改善上下肢肌力</w:t>
            </w:r>
          </w:p>
        </w:tc>
      </w:tr>
      <w:tr w14:paraId="7BF6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6AE9F07">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7534" w:type="dxa"/>
            <w:vAlign w:val="center"/>
          </w:tcPr>
          <w:p w14:paraId="070279D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体操棒与抛接球：通过带棒做操和抛接球活动，改善上肢活动范围，提高肢体协调控制能力及平衡能力。</w:t>
            </w:r>
          </w:p>
        </w:tc>
      </w:tr>
      <w:tr w14:paraId="0B2D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87FCBD">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7534" w:type="dxa"/>
            <w:vAlign w:val="center"/>
          </w:tcPr>
          <w:p w14:paraId="54DA740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踝关节矫正站立板：帮助儿童患者踝关节矫正的康复器材，在使用过程中，可帮助患儿改善踝关节的活动范围及活动能力。</w:t>
            </w:r>
          </w:p>
        </w:tc>
      </w:tr>
      <w:tr w14:paraId="4D87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A28E10B">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7534" w:type="dxa"/>
            <w:vAlign w:val="center"/>
          </w:tcPr>
          <w:p w14:paraId="2A0D92F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按摩大龙球：用于脑瘫患儿的平衡感觉、反射调节、缓解肌痉挛</w:t>
            </w:r>
          </w:p>
        </w:tc>
      </w:tr>
      <w:tr w14:paraId="1B10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52C6628">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7534" w:type="dxa"/>
            <w:vAlign w:val="center"/>
          </w:tcPr>
          <w:p w14:paraId="151B470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花生球：用于脑瘫患儿的平衡感觉、反射调节、缓解肌痉挛</w:t>
            </w:r>
          </w:p>
        </w:tc>
      </w:tr>
      <w:tr w14:paraId="1AAD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69A1EC6">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7534" w:type="dxa"/>
            <w:vAlign w:val="center"/>
          </w:tcPr>
          <w:p w14:paraId="05D33F7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羊角球：用于脑瘫患儿的平衡感觉、反射调节、缓解肌痉挛</w:t>
            </w:r>
          </w:p>
        </w:tc>
      </w:tr>
      <w:tr w14:paraId="67DF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CD0A625">
            <w:pPr>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17</w:t>
            </w:r>
          </w:p>
        </w:tc>
        <w:tc>
          <w:tcPr>
            <w:tcW w:w="7534" w:type="dxa"/>
            <w:vAlign w:val="center"/>
          </w:tcPr>
          <w:p w14:paraId="783B2CA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矫正镜：各种姿势矫正训练</w:t>
            </w:r>
          </w:p>
        </w:tc>
      </w:tr>
      <w:tr w14:paraId="583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3EA71C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534" w:type="dxa"/>
            <w:vAlign w:val="center"/>
          </w:tcPr>
          <w:p w14:paraId="6C337A53">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配置清单</w:t>
            </w:r>
          </w:p>
        </w:tc>
      </w:tr>
      <w:tr w14:paraId="7851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DE85330">
            <w:pPr>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w:t>
            </w:r>
          </w:p>
        </w:tc>
        <w:tc>
          <w:tcPr>
            <w:tcW w:w="7534" w:type="dxa"/>
            <w:shd w:val="clear" w:color="auto" w:fill="auto"/>
            <w:vAlign w:val="center"/>
          </w:tcPr>
          <w:p w14:paraId="308C9FCA">
            <w:pPr>
              <w:spacing w:line="40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精细运动评估工具箱</w:t>
            </w:r>
          </w:p>
        </w:tc>
      </w:tr>
      <w:tr w14:paraId="0D77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5E75A5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534" w:type="dxa"/>
            <w:shd w:val="clear" w:color="auto" w:fill="auto"/>
            <w:vAlign w:val="center"/>
          </w:tcPr>
          <w:p w14:paraId="1C21D38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金属摇铃:大小各一</w:t>
            </w:r>
          </w:p>
        </w:tc>
      </w:tr>
      <w:tr w14:paraId="340D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0" w:type="dxa"/>
            <w:vAlign w:val="center"/>
          </w:tcPr>
          <w:p w14:paraId="44C252D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534" w:type="dxa"/>
            <w:shd w:val="clear" w:color="auto" w:fill="auto"/>
            <w:vAlign w:val="center"/>
          </w:tcPr>
          <w:p w14:paraId="7F31E27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玩具衣服1个:含四粒纽扣，无纺布材质</w:t>
            </w:r>
          </w:p>
        </w:tc>
      </w:tr>
      <w:tr w14:paraId="5DD6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32051E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7534" w:type="dxa"/>
            <w:shd w:val="clear" w:color="auto" w:fill="auto"/>
            <w:vAlign w:val="center"/>
          </w:tcPr>
          <w:p w14:paraId="6716D2D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积木12粒</w:t>
            </w:r>
          </w:p>
        </w:tc>
      </w:tr>
      <w:tr w14:paraId="74C2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7719E8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7534" w:type="dxa"/>
            <w:shd w:val="clear" w:color="auto" w:fill="auto"/>
            <w:vAlign w:val="center"/>
          </w:tcPr>
          <w:p w14:paraId="4004BC2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鞋带2根</w:t>
            </w:r>
          </w:p>
        </w:tc>
      </w:tr>
      <w:tr w14:paraId="2DFA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605986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7534" w:type="dxa"/>
            <w:shd w:val="clear" w:color="auto" w:fill="auto"/>
            <w:vAlign w:val="center"/>
          </w:tcPr>
          <w:p w14:paraId="2B67E1F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黑白图形卡片6张</w:t>
            </w:r>
          </w:p>
        </w:tc>
      </w:tr>
      <w:tr w14:paraId="33F8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BAE09F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7534" w:type="dxa"/>
            <w:shd w:val="clear" w:color="auto" w:fill="auto"/>
            <w:vAlign w:val="center"/>
          </w:tcPr>
          <w:p w14:paraId="3A0658F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白纸:A5，A4纸张</w:t>
            </w:r>
          </w:p>
        </w:tc>
      </w:tr>
      <w:tr w14:paraId="3D1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59AD72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7534" w:type="dxa"/>
            <w:shd w:val="clear" w:color="auto" w:fill="auto"/>
            <w:vAlign w:val="center"/>
          </w:tcPr>
          <w:p w14:paraId="0B962AC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评分表1份</w:t>
            </w:r>
          </w:p>
        </w:tc>
      </w:tr>
      <w:tr w14:paraId="3F96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1CAC41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7534" w:type="dxa"/>
            <w:shd w:val="clear" w:color="auto" w:fill="auto"/>
            <w:vAlign w:val="center"/>
          </w:tcPr>
          <w:p w14:paraId="077446E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操作手册1本</w:t>
            </w:r>
          </w:p>
        </w:tc>
      </w:tr>
      <w:tr w14:paraId="4239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2BE52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1.10</w:t>
            </w:r>
          </w:p>
        </w:tc>
        <w:tc>
          <w:tcPr>
            <w:tcW w:w="7534" w:type="dxa"/>
            <w:shd w:val="clear" w:color="auto" w:fill="auto"/>
            <w:vAlign w:val="center"/>
          </w:tcPr>
          <w:p w14:paraId="62876BE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木钉板1套</w:t>
            </w:r>
          </w:p>
        </w:tc>
      </w:tr>
      <w:tr w14:paraId="517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7A8760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1.11</w:t>
            </w:r>
          </w:p>
        </w:tc>
        <w:tc>
          <w:tcPr>
            <w:tcW w:w="7534" w:type="dxa"/>
            <w:shd w:val="clear" w:color="auto" w:fill="auto"/>
            <w:vAlign w:val="center"/>
          </w:tcPr>
          <w:p w14:paraId="425DDC2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木棒6根</w:t>
            </w:r>
          </w:p>
        </w:tc>
      </w:tr>
      <w:tr w14:paraId="343C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03DD2A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1.12</w:t>
            </w:r>
          </w:p>
        </w:tc>
        <w:tc>
          <w:tcPr>
            <w:tcW w:w="7534" w:type="dxa"/>
            <w:shd w:val="clear" w:color="auto" w:fill="auto"/>
            <w:vAlign w:val="center"/>
          </w:tcPr>
          <w:p w14:paraId="6B34D3F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有柄杯子</w:t>
            </w:r>
          </w:p>
        </w:tc>
      </w:tr>
      <w:tr w14:paraId="7356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5529A5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1.13</w:t>
            </w:r>
          </w:p>
        </w:tc>
        <w:tc>
          <w:tcPr>
            <w:tcW w:w="7534" w:type="dxa"/>
            <w:shd w:val="clear" w:color="auto" w:fill="auto"/>
            <w:vAlign w:val="center"/>
          </w:tcPr>
          <w:p w14:paraId="124B12F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网球1个</w:t>
            </w:r>
          </w:p>
        </w:tc>
      </w:tr>
      <w:tr w14:paraId="33C2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D58A77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1.14</w:t>
            </w:r>
          </w:p>
        </w:tc>
        <w:tc>
          <w:tcPr>
            <w:tcW w:w="7534" w:type="dxa"/>
            <w:shd w:val="clear" w:color="auto" w:fill="auto"/>
            <w:vAlign w:val="center"/>
          </w:tcPr>
          <w:p w14:paraId="4990C1F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悬吊玩具1个</w:t>
            </w:r>
          </w:p>
        </w:tc>
      </w:tr>
      <w:tr w14:paraId="44D7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D6ECA9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1.15</w:t>
            </w:r>
          </w:p>
        </w:tc>
        <w:tc>
          <w:tcPr>
            <w:tcW w:w="7534" w:type="dxa"/>
            <w:shd w:val="clear" w:color="auto" w:fill="auto"/>
            <w:vAlign w:val="center"/>
          </w:tcPr>
          <w:p w14:paraId="6B45F4B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绒线球1个</w:t>
            </w:r>
          </w:p>
        </w:tc>
      </w:tr>
      <w:tr w14:paraId="4C69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D2A658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1.16</w:t>
            </w:r>
          </w:p>
        </w:tc>
        <w:tc>
          <w:tcPr>
            <w:tcW w:w="7534" w:type="dxa"/>
            <w:shd w:val="clear" w:color="auto" w:fill="auto"/>
            <w:vAlign w:val="center"/>
          </w:tcPr>
          <w:p w14:paraId="524A2E4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勺子1把</w:t>
            </w:r>
          </w:p>
        </w:tc>
      </w:tr>
      <w:tr w14:paraId="4689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0E3DBE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1.17</w:t>
            </w:r>
          </w:p>
        </w:tc>
        <w:tc>
          <w:tcPr>
            <w:tcW w:w="7534" w:type="dxa"/>
            <w:shd w:val="clear" w:color="auto" w:fill="auto"/>
            <w:vAlign w:val="center"/>
          </w:tcPr>
          <w:p w14:paraId="7E1F74B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儿童剪刀1把</w:t>
            </w:r>
          </w:p>
        </w:tc>
      </w:tr>
      <w:tr w14:paraId="2EA7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923022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1.18</w:t>
            </w:r>
          </w:p>
        </w:tc>
        <w:tc>
          <w:tcPr>
            <w:tcW w:w="7534" w:type="dxa"/>
            <w:shd w:val="clear" w:color="auto" w:fill="auto"/>
            <w:vAlign w:val="center"/>
          </w:tcPr>
          <w:p w14:paraId="0E7E036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鞋带板 1个</w:t>
            </w:r>
          </w:p>
        </w:tc>
      </w:tr>
      <w:tr w14:paraId="58A2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7ED0C6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1.19</w:t>
            </w:r>
          </w:p>
        </w:tc>
        <w:tc>
          <w:tcPr>
            <w:tcW w:w="7534" w:type="dxa"/>
            <w:shd w:val="clear" w:color="auto" w:fill="auto"/>
            <w:vAlign w:val="center"/>
          </w:tcPr>
          <w:p w14:paraId="509DAC1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有盖小瓶1个</w:t>
            </w:r>
          </w:p>
        </w:tc>
      </w:tr>
      <w:tr w14:paraId="44E4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1418ED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1.20</w:t>
            </w:r>
          </w:p>
        </w:tc>
        <w:tc>
          <w:tcPr>
            <w:tcW w:w="7534" w:type="dxa"/>
            <w:shd w:val="clear" w:color="auto" w:fill="auto"/>
            <w:vAlign w:val="center"/>
          </w:tcPr>
          <w:p w14:paraId="0599CF2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小丸 10 粒</w:t>
            </w:r>
          </w:p>
        </w:tc>
      </w:tr>
      <w:tr w14:paraId="78CA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C912F7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7534" w:type="dxa"/>
            <w:shd w:val="clear" w:color="auto" w:fill="auto"/>
            <w:vAlign w:val="center"/>
          </w:tcPr>
          <w:p w14:paraId="7268223B">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厚纸书1本</w:t>
            </w:r>
          </w:p>
        </w:tc>
      </w:tr>
      <w:tr w14:paraId="71D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19D4F9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1.22</w:t>
            </w:r>
          </w:p>
        </w:tc>
        <w:tc>
          <w:tcPr>
            <w:tcW w:w="7534" w:type="dxa"/>
            <w:shd w:val="clear" w:color="auto" w:fill="auto"/>
            <w:vAlign w:val="center"/>
          </w:tcPr>
          <w:p w14:paraId="6601B4F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水笔1支</w:t>
            </w:r>
          </w:p>
        </w:tc>
      </w:tr>
      <w:tr w14:paraId="6A87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69B22F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1.23</w:t>
            </w:r>
          </w:p>
        </w:tc>
        <w:tc>
          <w:tcPr>
            <w:tcW w:w="7534" w:type="dxa"/>
            <w:shd w:val="clear" w:color="auto" w:fill="auto"/>
            <w:vAlign w:val="center"/>
          </w:tcPr>
          <w:p w14:paraId="26241A3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型板1套</w:t>
            </w:r>
          </w:p>
        </w:tc>
      </w:tr>
      <w:tr w14:paraId="6031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38FCBE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1.24</w:t>
            </w:r>
          </w:p>
        </w:tc>
        <w:tc>
          <w:tcPr>
            <w:tcW w:w="7534" w:type="dxa"/>
            <w:shd w:val="clear" w:color="auto" w:fill="auto"/>
            <w:vAlign w:val="center"/>
          </w:tcPr>
          <w:p w14:paraId="3873AB8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直尺1把</w:t>
            </w:r>
          </w:p>
        </w:tc>
      </w:tr>
      <w:tr w14:paraId="5CAE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9B6483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1.25</w:t>
            </w:r>
          </w:p>
        </w:tc>
        <w:tc>
          <w:tcPr>
            <w:tcW w:w="7534" w:type="dxa"/>
            <w:shd w:val="clear" w:color="auto" w:fill="auto"/>
            <w:vAlign w:val="center"/>
          </w:tcPr>
          <w:p w14:paraId="2971D9B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量角器1个</w:t>
            </w:r>
          </w:p>
        </w:tc>
      </w:tr>
      <w:tr w14:paraId="2F4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8FA5008">
            <w:pPr>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2</w:t>
            </w:r>
          </w:p>
        </w:tc>
        <w:tc>
          <w:tcPr>
            <w:tcW w:w="7534" w:type="dxa"/>
            <w:shd w:val="clear" w:color="auto" w:fill="auto"/>
            <w:vAlign w:val="center"/>
          </w:tcPr>
          <w:p w14:paraId="1EBE73AD">
            <w:pPr>
              <w:spacing w:line="400" w:lineRule="exact"/>
              <w:jc w:val="left"/>
              <w:rPr>
                <w:rFonts w:ascii="仿宋" w:hAnsi="仿宋" w:eastAsia="仿宋" w:cs="仿宋"/>
                <w:bCs/>
                <w:color w:val="auto"/>
                <w:sz w:val="24"/>
                <w:highlight w:val="none"/>
              </w:rPr>
            </w:pPr>
            <w:r>
              <w:rPr>
                <w:rFonts w:hint="eastAsia" w:ascii="仿宋" w:hAnsi="仿宋" w:eastAsia="仿宋" w:cs="仿宋"/>
                <w:b/>
                <w:color w:val="auto"/>
                <w:sz w:val="24"/>
                <w:highlight w:val="none"/>
              </w:rPr>
              <w:t>粗大运动功能评估工具箱</w:t>
            </w:r>
          </w:p>
        </w:tc>
      </w:tr>
      <w:tr w14:paraId="7EA8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1FF646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534" w:type="dxa"/>
            <w:shd w:val="clear" w:color="auto" w:fill="auto"/>
            <w:vAlign w:val="center"/>
          </w:tcPr>
          <w:p w14:paraId="7246D87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长木棒1根</w:t>
            </w:r>
          </w:p>
        </w:tc>
      </w:tr>
      <w:tr w14:paraId="317E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3CD7E6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7534" w:type="dxa"/>
            <w:shd w:val="clear" w:color="auto" w:fill="auto"/>
            <w:vAlign w:val="center"/>
          </w:tcPr>
          <w:p w14:paraId="293C069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塑料圆圈1个</w:t>
            </w:r>
          </w:p>
        </w:tc>
      </w:tr>
      <w:tr w14:paraId="1040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D77AA5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7534" w:type="dxa"/>
            <w:shd w:val="clear" w:color="auto" w:fill="auto"/>
            <w:vAlign w:val="center"/>
          </w:tcPr>
          <w:p w14:paraId="597F869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带线毛绒玩具1个</w:t>
            </w:r>
          </w:p>
        </w:tc>
      </w:tr>
      <w:tr w14:paraId="7AB1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197A2A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7534" w:type="dxa"/>
            <w:shd w:val="clear" w:color="auto" w:fill="auto"/>
            <w:vAlign w:val="center"/>
          </w:tcPr>
          <w:p w14:paraId="399FA73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小玩具娃娃1个</w:t>
            </w:r>
          </w:p>
        </w:tc>
      </w:tr>
      <w:tr w14:paraId="4B05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06430D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7534" w:type="dxa"/>
            <w:shd w:val="clear" w:color="auto" w:fill="auto"/>
            <w:vAlign w:val="center"/>
          </w:tcPr>
          <w:p w14:paraId="660BA4D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红线球1个</w:t>
            </w:r>
          </w:p>
        </w:tc>
      </w:tr>
      <w:tr w14:paraId="2D9F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E29F4B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534" w:type="dxa"/>
            <w:shd w:val="clear" w:color="auto" w:fill="auto"/>
            <w:vAlign w:val="center"/>
          </w:tcPr>
          <w:p w14:paraId="1F74E27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玩具小车1个</w:t>
            </w:r>
          </w:p>
        </w:tc>
      </w:tr>
      <w:tr w14:paraId="36D2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5CF0C3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7534" w:type="dxa"/>
            <w:shd w:val="clear" w:color="auto" w:fill="auto"/>
            <w:vAlign w:val="center"/>
          </w:tcPr>
          <w:p w14:paraId="4AA06D6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爬行垫1个</w:t>
            </w:r>
          </w:p>
        </w:tc>
      </w:tr>
      <w:tr w14:paraId="7D5E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1D81B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534" w:type="dxa"/>
            <w:shd w:val="clear" w:color="auto" w:fill="auto"/>
            <w:vAlign w:val="center"/>
          </w:tcPr>
          <w:p w14:paraId="16BF3DE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镜子1个</w:t>
            </w:r>
          </w:p>
        </w:tc>
      </w:tr>
      <w:tr w14:paraId="13BD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E08193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7534" w:type="dxa"/>
            <w:shd w:val="clear" w:color="auto" w:fill="auto"/>
            <w:vAlign w:val="center"/>
          </w:tcPr>
          <w:p w14:paraId="12BAFBB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小凳子1个</w:t>
            </w:r>
          </w:p>
        </w:tc>
      </w:tr>
      <w:tr w14:paraId="1630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C4F125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7534" w:type="dxa"/>
            <w:shd w:val="clear" w:color="auto" w:fill="auto"/>
            <w:vAlign w:val="center"/>
          </w:tcPr>
          <w:p w14:paraId="6D74441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皮球1个</w:t>
            </w:r>
          </w:p>
        </w:tc>
      </w:tr>
      <w:tr w14:paraId="7CE5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F6254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2.10</w:t>
            </w:r>
          </w:p>
        </w:tc>
        <w:tc>
          <w:tcPr>
            <w:tcW w:w="7534" w:type="dxa"/>
            <w:shd w:val="clear" w:color="auto" w:fill="auto"/>
            <w:vAlign w:val="center"/>
          </w:tcPr>
          <w:p w14:paraId="6238E8F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彩色布基胶带1卷</w:t>
            </w:r>
          </w:p>
        </w:tc>
      </w:tr>
      <w:tr w14:paraId="769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43B67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2.11</w:t>
            </w:r>
          </w:p>
        </w:tc>
        <w:tc>
          <w:tcPr>
            <w:tcW w:w="7534" w:type="dxa"/>
            <w:shd w:val="clear" w:color="auto" w:fill="auto"/>
            <w:vAlign w:val="center"/>
          </w:tcPr>
          <w:p w14:paraId="585BA55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秒表1个</w:t>
            </w:r>
          </w:p>
        </w:tc>
      </w:tr>
      <w:tr w14:paraId="2204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5ED780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2.12</w:t>
            </w:r>
          </w:p>
        </w:tc>
        <w:tc>
          <w:tcPr>
            <w:tcW w:w="7534" w:type="dxa"/>
            <w:shd w:val="clear" w:color="auto" w:fill="auto"/>
            <w:vAlign w:val="center"/>
          </w:tcPr>
          <w:p w14:paraId="63CD31F8">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量角器1个</w:t>
            </w:r>
          </w:p>
        </w:tc>
      </w:tr>
      <w:tr w14:paraId="5E43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406F468">
            <w:pPr>
              <w:spacing w:line="40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3</w:t>
            </w:r>
          </w:p>
        </w:tc>
        <w:tc>
          <w:tcPr>
            <w:tcW w:w="7534" w:type="dxa"/>
            <w:shd w:val="clear" w:color="auto" w:fill="auto"/>
            <w:vAlign w:val="center"/>
          </w:tcPr>
          <w:p w14:paraId="2BB330C4">
            <w:pPr>
              <w:spacing w:line="400" w:lineRule="exact"/>
              <w:jc w:val="left"/>
              <w:rPr>
                <w:rFonts w:ascii="仿宋" w:hAnsi="仿宋" w:eastAsia="仿宋" w:cs="仿宋"/>
                <w:bCs/>
                <w:color w:val="auto"/>
                <w:sz w:val="24"/>
                <w:highlight w:val="none"/>
              </w:rPr>
            </w:pPr>
            <w:r>
              <w:rPr>
                <w:rFonts w:hint="eastAsia" w:ascii="仿宋" w:hAnsi="仿宋" w:eastAsia="仿宋" w:cs="仿宋"/>
                <w:b/>
                <w:color w:val="auto"/>
                <w:sz w:val="24"/>
                <w:highlight w:val="none"/>
              </w:rPr>
              <w:t>儿童智力量表最新版/软件及工具箱</w:t>
            </w:r>
          </w:p>
        </w:tc>
      </w:tr>
      <w:tr w14:paraId="6967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E54BF7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7534" w:type="dxa"/>
            <w:shd w:val="clear" w:color="auto" w:fill="auto"/>
            <w:vAlign w:val="center"/>
          </w:tcPr>
          <w:p w14:paraId="180E967E">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手册1本</w:t>
            </w:r>
          </w:p>
        </w:tc>
      </w:tr>
      <w:tr w14:paraId="37C6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97EB3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7534" w:type="dxa"/>
            <w:shd w:val="clear" w:color="auto" w:fill="auto"/>
            <w:vAlign w:val="center"/>
          </w:tcPr>
          <w:p w14:paraId="1B64E57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记录表格1份</w:t>
            </w:r>
          </w:p>
        </w:tc>
      </w:tr>
      <w:tr w14:paraId="77D4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03D601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7534" w:type="dxa"/>
            <w:shd w:val="clear" w:color="auto" w:fill="auto"/>
            <w:vAlign w:val="center"/>
          </w:tcPr>
          <w:p w14:paraId="4EE1156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农村版填图测试卡1本</w:t>
            </w:r>
          </w:p>
        </w:tc>
      </w:tr>
      <w:tr w14:paraId="1D11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F5F81B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3.4</w:t>
            </w:r>
          </w:p>
        </w:tc>
        <w:tc>
          <w:tcPr>
            <w:tcW w:w="7534" w:type="dxa"/>
            <w:shd w:val="clear" w:color="auto" w:fill="auto"/>
            <w:vAlign w:val="center"/>
          </w:tcPr>
          <w:p w14:paraId="3745B09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城市版填图测试卡1本</w:t>
            </w:r>
          </w:p>
        </w:tc>
      </w:tr>
      <w:tr w14:paraId="1092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B81ED5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7534" w:type="dxa"/>
            <w:shd w:val="clear" w:color="auto" w:fill="auto"/>
            <w:vAlign w:val="center"/>
          </w:tcPr>
          <w:p w14:paraId="4832745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木块测试卡1本</w:t>
            </w:r>
          </w:p>
        </w:tc>
      </w:tr>
      <w:tr w14:paraId="05C1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CA7E73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7534" w:type="dxa"/>
            <w:shd w:val="clear" w:color="auto" w:fill="auto"/>
            <w:vAlign w:val="center"/>
          </w:tcPr>
          <w:p w14:paraId="651B8FC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算术测试卡1本</w:t>
            </w:r>
          </w:p>
        </w:tc>
      </w:tr>
      <w:tr w14:paraId="2258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C1C52C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3.7</w:t>
            </w:r>
          </w:p>
        </w:tc>
        <w:tc>
          <w:tcPr>
            <w:tcW w:w="7534" w:type="dxa"/>
            <w:shd w:val="clear" w:color="auto" w:fill="auto"/>
            <w:vAlign w:val="center"/>
          </w:tcPr>
          <w:p w14:paraId="17E4C44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排列顺序卡1套</w:t>
            </w:r>
          </w:p>
        </w:tc>
      </w:tr>
      <w:tr w14:paraId="1F32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1874B1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3.8</w:t>
            </w:r>
          </w:p>
        </w:tc>
        <w:tc>
          <w:tcPr>
            <w:tcW w:w="7534" w:type="dxa"/>
            <w:shd w:val="clear" w:color="auto" w:fill="auto"/>
            <w:vAlign w:val="center"/>
          </w:tcPr>
          <w:p w14:paraId="370FB2C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拼图9副</w:t>
            </w:r>
          </w:p>
        </w:tc>
      </w:tr>
      <w:tr w14:paraId="5386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092596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3.9</w:t>
            </w:r>
          </w:p>
        </w:tc>
        <w:tc>
          <w:tcPr>
            <w:tcW w:w="7534" w:type="dxa"/>
            <w:shd w:val="clear" w:color="auto" w:fill="auto"/>
            <w:vAlign w:val="center"/>
          </w:tcPr>
          <w:p w14:paraId="5B25221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A类红白方块9块</w:t>
            </w:r>
          </w:p>
        </w:tc>
      </w:tr>
      <w:tr w14:paraId="1CEB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2617DF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3.10</w:t>
            </w:r>
          </w:p>
        </w:tc>
        <w:tc>
          <w:tcPr>
            <w:tcW w:w="7534" w:type="dxa"/>
            <w:shd w:val="clear" w:color="auto" w:fill="auto"/>
            <w:vAlign w:val="center"/>
          </w:tcPr>
          <w:p w14:paraId="27E7409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B类红白方块9块</w:t>
            </w:r>
          </w:p>
        </w:tc>
      </w:tr>
      <w:tr w14:paraId="773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3413F1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3.11</w:t>
            </w:r>
          </w:p>
        </w:tc>
        <w:tc>
          <w:tcPr>
            <w:tcW w:w="7534" w:type="dxa"/>
            <w:shd w:val="clear" w:color="auto" w:fill="auto"/>
            <w:vAlign w:val="center"/>
          </w:tcPr>
          <w:p w14:paraId="3E01056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钢笔1支</w:t>
            </w:r>
          </w:p>
        </w:tc>
      </w:tr>
      <w:tr w14:paraId="46D3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3AA52C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3.12</w:t>
            </w:r>
          </w:p>
        </w:tc>
        <w:tc>
          <w:tcPr>
            <w:tcW w:w="7534" w:type="dxa"/>
            <w:shd w:val="clear" w:color="auto" w:fill="auto"/>
            <w:vAlign w:val="center"/>
          </w:tcPr>
          <w:p w14:paraId="148F5A7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铅笔2支</w:t>
            </w:r>
          </w:p>
        </w:tc>
      </w:tr>
      <w:tr w14:paraId="3490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F38D46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3.13</w:t>
            </w:r>
          </w:p>
        </w:tc>
        <w:tc>
          <w:tcPr>
            <w:tcW w:w="7534" w:type="dxa"/>
            <w:shd w:val="clear" w:color="auto" w:fill="auto"/>
            <w:vAlign w:val="center"/>
          </w:tcPr>
          <w:p w14:paraId="2870685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工具箱1个</w:t>
            </w:r>
          </w:p>
        </w:tc>
      </w:tr>
      <w:tr w14:paraId="1884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C2973DB">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b/>
                <w:bCs/>
                <w:caps/>
                <w:color w:val="auto"/>
                <w:sz w:val="24"/>
                <w:highlight w:val="none"/>
              </w:rPr>
              <w:t>4</w:t>
            </w:r>
          </w:p>
        </w:tc>
        <w:tc>
          <w:tcPr>
            <w:tcW w:w="7534" w:type="dxa"/>
            <w:shd w:val="clear" w:color="auto" w:fill="auto"/>
            <w:vAlign w:val="center"/>
          </w:tcPr>
          <w:p w14:paraId="464192EB">
            <w:pPr>
              <w:spacing w:line="400" w:lineRule="exact"/>
              <w:jc w:val="left"/>
              <w:rPr>
                <w:rFonts w:ascii="仿宋" w:hAnsi="仿宋" w:eastAsia="仿宋" w:cs="仿宋"/>
                <w:bCs/>
                <w:color w:val="auto"/>
                <w:sz w:val="24"/>
                <w:highlight w:val="none"/>
              </w:rPr>
            </w:pPr>
            <w:r>
              <w:rPr>
                <w:rFonts w:hint="eastAsia" w:ascii="仿宋" w:hAnsi="仿宋" w:eastAsia="仿宋" w:cs="仿宋"/>
                <w:b/>
                <w:color w:val="auto"/>
                <w:sz w:val="24"/>
                <w:highlight w:val="none"/>
              </w:rPr>
              <w:t>自闭症评估软件评估软件工具箱</w:t>
            </w:r>
          </w:p>
        </w:tc>
      </w:tr>
      <w:tr w14:paraId="3E13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CE8DF78">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w:t>
            </w:r>
          </w:p>
        </w:tc>
        <w:tc>
          <w:tcPr>
            <w:tcW w:w="7534" w:type="dxa"/>
            <w:shd w:val="clear" w:color="auto" w:fill="auto"/>
            <w:vAlign w:val="center"/>
          </w:tcPr>
          <w:p w14:paraId="7D1DDCD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金属哨子1个</w:t>
            </w:r>
          </w:p>
        </w:tc>
      </w:tr>
      <w:tr w14:paraId="22A5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10966B2">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w:t>
            </w:r>
          </w:p>
        </w:tc>
        <w:tc>
          <w:tcPr>
            <w:tcW w:w="7534" w:type="dxa"/>
            <w:shd w:val="clear" w:color="auto" w:fill="auto"/>
            <w:vAlign w:val="center"/>
          </w:tcPr>
          <w:p w14:paraId="74632A0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男孩磁力拼图</w:t>
            </w:r>
          </w:p>
        </w:tc>
      </w:tr>
      <w:tr w14:paraId="14CE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1C6BE7E">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4.3</w:t>
            </w:r>
          </w:p>
        </w:tc>
        <w:tc>
          <w:tcPr>
            <w:tcW w:w="7534" w:type="dxa"/>
            <w:shd w:val="clear" w:color="auto" w:fill="auto"/>
            <w:vAlign w:val="center"/>
          </w:tcPr>
          <w:p w14:paraId="5DA4939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A4纸若干张</w:t>
            </w:r>
          </w:p>
        </w:tc>
      </w:tr>
      <w:tr w14:paraId="73E0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671D4F6">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4.4</w:t>
            </w:r>
          </w:p>
        </w:tc>
        <w:tc>
          <w:tcPr>
            <w:tcW w:w="7534" w:type="dxa"/>
            <w:shd w:val="clear" w:color="auto" w:fill="auto"/>
            <w:vAlign w:val="center"/>
          </w:tcPr>
          <w:p w14:paraId="5F02032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剪刀1把</w:t>
            </w:r>
          </w:p>
        </w:tc>
      </w:tr>
      <w:tr w14:paraId="5EB4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0D3EF70">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4.5</w:t>
            </w:r>
          </w:p>
        </w:tc>
        <w:tc>
          <w:tcPr>
            <w:tcW w:w="7534" w:type="dxa"/>
            <w:shd w:val="clear" w:color="auto" w:fill="auto"/>
            <w:vAlign w:val="center"/>
          </w:tcPr>
          <w:p w14:paraId="5A7F8F2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牛拼图</w:t>
            </w:r>
          </w:p>
        </w:tc>
      </w:tr>
      <w:tr w14:paraId="6344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D2A8100">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4.6</w:t>
            </w:r>
          </w:p>
        </w:tc>
        <w:tc>
          <w:tcPr>
            <w:tcW w:w="7534" w:type="dxa"/>
            <w:shd w:val="clear" w:color="auto" w:fill="auto"/>
            <w:vAlign w:val="center"/>
          </w:tcPr>
          <w:p w14:paraId="11BB3411">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猫拼图</w:t>
            </w:r>
          </w:p>
        </w:tc>
      </w:tr>
      <w:tr w14:paraId="57C1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8EE9129">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4.7</w:t>
            </w:r>
          </w:p>
        </w:tc>
        <w:tc>
          <w:tcPr>
            <w:tcW w:w="7534" w:type="dxa"/>
            <w:shd w:val="clear" w:color="auto" w:fill="auto"/>
            <w:vAlign w:val="center"/>
          </w:tcPr>
          <w:p w14:paraId="16306EEA">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四粒拼图</w:t>
            </w:r>
          </w:p>
        </w:tc>
      </w:tr>
      <w:tr w14:paraId="5493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18742AD">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4.8</w:t>
            </w:r>
          </w:p>
        </w:tc>
        <w:tc>
          <w:tcPr>
            <w:tcW w:w="7534" w:type="dxa"/>
            <w:shd w:val="clear" w:color="auto" w:fill="auto"/>
            <w:vAlign w:val="center"/>
          </w:tcPr>
          <w:p w14:paraId="7565AC8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手套拼图</w:t>
            </w:r>
          </w:p>
        </w:tc>
      </w:tr>
      <w:tr w14:paraId="0553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07EEF5A">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4.9</w:t>
            </w:r>
          </w:p>
        </w:tc>
        <w:tc>
          <w:tcPr>
            <w:tcW w:w="7534" w:type="dxa"/>
            <w:shd w:val="clear" w:color="auto" w:fill="auto"/>
            <w:vAlign w:val="center"/>
          </w:tcPr>
          <w:p w14:paraId="4C6EE71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五色积木及圆板</w:t>
            </w:r>
          </w:p>
        </w:tc>
      </w:tr>
      <w:tr w14:paraId="786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976F065">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4.10</w:t>
            </w:r>
          </w:p>
        </w:tc>
        <w:tc>
          <w:tcPr>
            <w:tcW w:w="7534" w:type="dxa"/>
            <w:shd w:val="clear" w:color="auto" w:fill="auto"/>
            <w:vAlign w:val="center"/>
          </w:tcPr>
          <w:p w14:paraId="6E77B25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皮球1只</w:t>
            </w:r>
          </w:p>
        </w:tc>
      </w:tr>
      <w:tr w14:paraId="0FD3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625BEFA">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4.11</w:t>
            </w:r>
          </w:p>
        </w:tc>
        <w:tc>
          <w:tcPr>
            <w:tcW w:w="7534" w:type="dxa"/>
            <w:shd w:val="clear" w:color="auto" w:fill="auto"/>
            <w:vAlign w:val="center"/>
          </w:tcPr>
          <w:p w14:paraId="6A96858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橡皮泥1盒</w:t>
            </w:r>
          </w:p>
        </w:tc>
      </w:tr>
      <w:tr w14:paraId="3987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F52FAF0">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4.12</w:t>
            </w:r>
          </w:p>
        </w:tc>
        <w:tc>
          <w:tcPr>
            <w:tcW w:w="7534" w:type="dxa"/>
            <w:shd w:val="clear" w:color="auto" w:fill="auto"/>
            <w:vAlign w:val="center"/>
          </w:tcPr>
          <w:p w14:paraId="5DD3F952">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泡泡器1个</w:t>
            </w:r>
          </w:p>
        </w:tc>
      </w:tr>
      <w:tr w14:paraId="7293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76F6E41A">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4.13</w:t>
            </w:r>
          </w:p>
        </w:tc>
        <w:tc>
          <w:tcPr>
            <w:tcW w:w="7534" w:type="dxa"/>
            <w:shd w:val="clear" w:color="auto" w:fill="auto"/>
            <w:vAlign w:val="center"/>
          </w:tcPr>
          <w:p w14:paraId="69DBEC46">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响板1个</w:t>
            </w:r>
          </w:p>
        </w:tc>
      </w:tr>
      <w:tr w14:paraId="5AC9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58CF6BE">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4.14</w:t>
            </w:r>
          </w:p>
        </w:tc>
        <w:tc>
          <w:tcPr>
            <w:tcW w:w="7534" w:type="dxa"/>
            <w:shd w:val="clear" w:color="auto" w:fill="auto"/>
            <w:vAlign w:val="center"/>
          </w:tcPr>
          <w:p w14:paraId="5723955D">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传菜铃1个</w:t>
            </w:r>
          </w:p>
        </w:tc>
      </w:tr>
      <w:tr w14:paraId="3897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C44892A">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4.15</w:t>
            </w:r>
          </w:p>
        </w:tc>
        <w:tc>
          <w:tcPr>
            <w:tcW w:w="7534" w:type="dxa"/>
            <w:shd w:val="clear" w:color="auto" w:fill="auto"/>
            <w:vAlign w:val="center"/>
          </w:tcPr>
          <w:p w14:paraId="60EB3C1C">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有柄杯子3个</w:t>
            </w:r>
          </w:p>
        </w:tc>
      </w:tr>
      <w:tr w14:paraId="70E3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5358DBF">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4.16</w:t>
            </w:r>
          </w:p>
        </w:tc>
        <w:tc>
          <w:tcPr>
            <w:tcW w:w="7534" w:type="dxa"/>
            <w:shd w:val="clear" w:color="auto" w:fill="auto"/>
            <w:vAlign w:val="center"/>
          </w:tcPr>
          <w:p w14:paraId="52712B0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猫手偶狗手偶各1个</w:t>
            </w:r>
          </w:p>
        </w:tc>
      </w:tr>
      <w:tr w14:paraId="3221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11858EA4">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4.17</w:t>
            </w:r>
          </w:p>
        </w:tc>
        <w:tc>
          <w:tcPr>
            <w:tcW w:w="7534" w:type="dxa"/>
            <w:shd w:val="clear" w:color="auto" w:fill="auto"/>
            <w:vAlign w:val="center"/>
          </w:tcPr>
          <w:p w14:paraId="4638F983">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金属摇铃1个</w:t>
            </w:r>
          </w:p>
        </w:tc>
      </w:tr>
      <w:tr w14:paraId="5D95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011DFB1">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4.18</w:t>
            </w:r>
          </w:p>
        </w:tc>
        <w:tc>
          <w:tcPr>
            <w:tcW w:w="7534" w:type="dxa"/>
            <w:shd w:val="clear" w:color="auto" w:fill="auto"/>
            <w:vAlign w:val="center"/>
          </w:tcPr>
          <w:p w14:paraId="3340689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口袋及袋中物品</w:t>
            </w:r>
          </w:p>
        </w:tc>
      </w:tr>
      <w:tr w14:paraId="4BA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03440C2C">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4.19</w:t>
            </w:r>
          </w:p>
        </w:tc>
        <w:tc>
          <w:tcPr>
            <w:tcW w:w="7534" w:type="dxa"/>
            <w:shd w:val="clear" w:color="auto" w:fill="auto"/>
            <w:vAlign w:val="center"/>
          </w:tcPr>
          <w:p w14:paraId="055BA2F0">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三粒拼板</w:t>
            </w:r>
          </w:p>
        </w:tc>
      </w:tr>
      <w:tr w14:paraId="1DEB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2C7F9CC9">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4.20</w:t>
            </w:r>
          </w:p>
        </w:tc>
        <w:tc>
          <w:tcPr>
            <w:tcW w:w="7534" w:type="dxa"/>
            <w:shd w:val="clear" w:color="auto" w:fill="auto"/>
            <w:vAlign w:val="center"/>
          </w:tcPr>
          <w:p w14:paraId="7BEF0D4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三个触摸块</w:t>
            </w:r>
          </w:p>
        </w:tc>
      </w:tr>
      <w:tr w14:paraId="1A31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651270DD">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4.21</w:t>
            </w:r>
          </w:p>
        </w:tc>
        <w:tc>
          <w:tcPr>
            <w:tcW w:w="7534" w:type="dxa"/>
            <w:shd w:val="clear" w:color="auto" w:fill="auto"/>
            <w:vAlign w:val="center"/>
          </w:tcPr>
          <w:p w14:paraId="505FB2A7">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14粒方形木珠及不同色绳子2根</w:t>
            </w:r>
          </w:p>
        </w:tc>
      </w:tr>
      <w:tr w14:paraId="25FE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ED64FA3">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4.22</w:t>
            </w:r>
          </w:p>
        </w:tc>
        <w:tc>
          <w:tcPr>
            <w:tcW w:w="7534" w:type="dxa"/>
            <w:shd w:val="clear" w:color="auto" w:fill="auto"/>
            <w:vAlign w:val="center"/>
          </w:tcPr>
          <w:p w14:paraId="6D653E9F">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镜子1个</w:t>
            </w:r>
          </w:p>
        </w:tc>
      </w:tr>
      <w:tr w14:paraId="5043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4E62F55B">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4.23</w:t>
            </w:r>
          </w:p>
        </w:tc>
        <w:tc>
          <w:tcPr>
            <w:tcW w:w="7534" w:type="dxa"/>
            <w:shd w:val="clear" w:color="auto" w:fill="auto"/>
            <w:vAlign w:val="center"/>
          </w:tcPr>
          <w:p w14:paraId="513103E9">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万花筒1个</w:t>
            </w:r>
          </w:p>
        </w:tc>
      </w:tr>
      <w:tr w14:paraId="1E91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vAlign w:val="center"/>
          </w:tcPr>
          <w:p w14:paraId="532FFF12">
            <w:pPr>
              <w:widowControl/>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aps/>
                <w:color w:val="auto"/>
                <w:sz w:val="24"/>
                <w:highlight w:val="none"/>
              </w:rPr>
              <w:t>4.24</w:t>
            </w:r>
          </w:p>
        </w:tc>
        <w:tc>
          <w:tcPr>
            <w:tcW w:w="7534" w:type="dxa"/>
            <w:shd w:val="clear" w:color="auto" w:fill="auto"/>
            <w:vAlign w:val="center"/>
          </w:tcPr>
          <w:p w14:paraId="33D857E5">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红色积木1盒</w:t>
            </w:r>
          </w:p>
        </w:tc>
      </w:tr>
      <w:tr w14:paraId="752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1F82C361">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4.25</w:t>
            </w:r>
          </w:p>
        </w:tc>
        <w:tc>
          <w:tcPr>
            <w:tcW w:w="7534" w:type="dxa"/>
            <w:shd w:val="clear" w:color="auto" w:fill="auto"/>
            <w:vAlign w:val="center"/>
          </w:tcPr>
          <w:p w14:paraId="3BD98824">
            <w:pPr>
              <w:spacing w:line="40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纸质材料诺干</w:t>
            </w:r>
          </w:p>
        </w:tc>
      </w:tr>
      <w:tr w14:paraId="0334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3A87B201">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5</w:t>
            </w:r>
          </w:p>
        </w:tc>
        <w:tc>
          <w:tcPr>
            <w:tcW w:w="7534" w:type="dxa"/>
            <w:shd w:val="clear" w:color="auto" w:fill="auto"/>
            <w:vAlign w:val="center"/>
          </w:tcPr>
          <w:p w14:paraId="29B548E4">
            <w:pPr>
              <w:spacing w:line="400" w:lineRule="exact"/>
              <w:jc w:val="left"/>
              <w:rPr>
                <w:rFonts w:ascii="仿宋" w:hAnsi="仿宋" w:eastAsia="仿宋" w:cs="仿宋"/>
                <w:bCs/>
                <w:color w:val="auto"/>
                <w:sz w:val="24"/>
                <w:highlight w:val="none"/>
              </w:rPr>
            </w:pPr>
            <w:r>
              <w:rPr>
                <w:rFonts w:hint="eastAsia" w:ascii="仿宋" w:hAnsi="仿宋" w:eastAsia="仿宋" w:cs="仿宋"/>
                <w:b/>
                <w:color w:val="auto"/>
                <w:sz w:val="24"/>
                <w:highlight w:val="none"/>
              </w:rPr>
              <w:t>格里菲斯评估软件1套</w:t>
            </w:r>
          </w:p>
        </w:tc>
      </w:tr>
      <w:tr w14:paraId="3025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282A5225">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6</w:t>
            </w:r>
          </w:p>
        </w:tc>
        <w:tc>
          <w:tcPr>
            <w:tcW w:w="7534" w:type="dxa"/>
            <w:shd w:val="clear" w:color="auto" w:fill="auto"/>
            <w:vAlign w:val="center"/>
          </w:tcPr>
          <w:p w14:paraId="2D98938A">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电动升降PT床1张</w:t>
            </w:r>
          </w:p>
        </w:tc>
      </w:tr>
      <w:tr w14:paraId="4F43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shd w:val="clear" w:color="auto" w:fill="auto"/>
            <w:vAlign w:val="center"/>
          </w:tcPr>
          <w:p w14:paraId="5E306504">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7</w:t>
            </w:r>
          </w:p>
        </w:tc>
        <w:tc>
          <w:tcPr>
            <w:tcW w:w="7534" w:type="dxa"/>
            <w:shd w:val="clear" w:color="auto" w:fill="auto"/>
          </w:tcPr>
          <w:p w14:paraId="069BD2E2">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医用体位垫（楔形垫） 1个</w:t>
            </w:r>
          </w:p>
        </w:tc>
      </w:tr>
      <w:tr w14:paraId="48D5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14DFDABB">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8</w:t>
            </w:r>
          </w:p>
        </w:tc>
        <w:tc>
          <w:tcPr>
            <w:tcW w:w="7534" w:type="dxa"/>
            <w:shd w:val="clear" w:color="auto" w:fill="auto"/>
          </w:tcPr>
          <w:p w14:paraId="18D51A58">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平行杠 1个</w:t>
            </w:r>
          </w:p>
        </w:tc>
      </w:tr>
      <w:tr w14:paraId="0E14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324427E4">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9</w:t>
            </w:r>
          </w:p>
        </w:tc>
        <w:tc>
          <w:tcPr>
            <w:tcW w:w="7534" w:type="dxa"/>
            <w:shd w:val="clear" w:color="auto" w:fill="auto"/>
          </w:tcPr>
          <w:p w14:paraId="3B294D4D">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儿童绑带沙袋 1个</w:t>
            </w:r>
          </w:p>
        </w:tc>
      </w:tr>
      <w:tr w14:paraId="5219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2222A9B5">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10</w:t>
            </w:r>
          </w:p>
        </w:tc>
        <w:tc>
          <w:tcPr>
            <w:tcW w:w="7534" w:type="dxa"/>
            <w:shd w:val="clear" w:color="auto" w:fill="auto"/>
          </w:tcPr>
          <w:p w14:paraId="6216C5EE">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梯背椅 1个</w:t>
            </w:r>
          </w:p>
        </w:tc>
      </w:tr>
      <w:tr w14:paraId="18F8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629A3284">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11</w:t>
            </w:r>
          </w:p>
        </w:tc>
        <w:tc>
          <w:tcPr>
            <w:tcW w:w="7534" w:type="dxa"/>
            <w:shd w:val="clear" w:color="auto" w:fill="auto"/>
          </w:tcPr>
          <w:p w14:paraId="75C5CD07">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体操棒与抛接球 1个</w:t>
            </w:r>
          </w:p>
        </w:tc>
      </w:tr>
      <w:tr w14:paraId="6570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5A2A8814">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12</w:t>
            </w:r>
          </w:p>
        </w:tc>
        <w:tc>
          <w:tcPr>
            <w:tcW w:w="7534" w:type="dxa"/>
            <w:shd w:val="clear" w:color="auto" w:fill="auto"/>
          </w:tcPr>
          <w:p w14:paraId="45A07A30">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踝关节矫正站立板 1个</w:t>
            </w:r>
          </w:p>
        </w:tc>
      </w:tr>
      <w:tr w14:paraId="2C8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79703720">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13</w:t>
            </w:r>
          </w:p>
        </w:tc>
        <w:tc>
          <w:tcPr>
            <w:tcW w:w="7534" w:type="dxa"/>
            <w:shd w:val="clear" w:color="auto" w:fill="auto"/>
          </w:tcPr>
          <w:p w14:paraId="3064257D">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按摩大龙球 1个</w:t>
            </w:r>
          </w:p>
        </w:tc>
      </w:tr>
      <w:tr w14:paraId="7FE9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7D4EFBDD">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14</w:t>
            </w:r>
          </w:p>
        </w:tc>
        <w:tc>
          <w:tcPr>
            <w:tcW w:w="7534" w:type="dxa"/>
            <w:shd w:val="clear" w:color="auto" w:fill="auto"/>
          </w:tcPr>
          <w:p w14:paraId="7D90CC75">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花生球 1个</w:t>
            </w:r>
          </w:p>
        </w:tc>
      </w:tr>
      <w:tr w14:paraId="3805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410979D5">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15</w:t>
            </w:r>
          </w:p>
        </w:tc>
        <w:tc>
          <w:tcPr>
            <w:tcW w:w="7534" w:type="dxa"/>
            <w:shd w:val="clear" w:color="auto" w:fill="auto"/>
          </w:tcPr>
          <w:p w14:paraId="13869AA3">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羊角球 1个</w:t>
            </w:r>
          </w:p>
        </w:tc>
      </w:tr>
      <w:tr w14:paraId="56B8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0" w:type="dxa"/>
          </w:tcPr>
          <w:p w14:paraId="2C55C673">
            <w:pPr>
              <w:widowControl/>
              <w:spacing w:line="400" w:lineRule="exact"/>
              <w:jc w:val="center"/>
              <w:textAlignment w:val="center"/>
              <w:rPr>
                <w:rFonts w:ascii="仿宋" w:hAnsi="仿宋" w:eastAsia="仿宋" w:cs="仿宋"/>
                <w:caps/>
                <w:color w:val="auto"/>
                <w:sz w:val="24"/>
                <w:highlight w:val="none"/>
              </w:rPr>
            </w:pPr>
            <w:r>
              <w:rPr>
                <w:rFonts w:hint="eastAsia" w:ascii="仿宋" w:hAnsi="仿宋" w:eastAsia="仿宋" w:cs="仿宋"/>
                <w:caps/>
                <w:color w:val="auto"/>
                <w:sz w:val="24"/>
                <w:highlight w:val="none"/>
              </w:rPr>
              <w:t>16</w:t>
            </w:r>
          </w:p>
        </w:tc>
        <w:tc>
          <w:tcPr>
            <w:tcW w:w="7534" w:type="dxa"/>
            <w:shd w:val="clear" w:color="auto" w:fill="auto"/>
          </w:tcPr>
          <w:p w14:paraId="0E684EA0">
            <w:pPr>
              <w:spacing w:line="40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矫正镜 1个</w:t>
            </w:r>
          </w:p>
        </w:tc>
      </w:tr>
    </w:tbl>
    <w:p w14:paraId="2D290B90">
      <w:pPr>
        <w:spacing w:line="40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color w:val="auto"/>
          <w:sz w:val="24"/>
          <w:highlight w:val="none"/>
        </w:rPr>
        <w:t xml:space="preserve">（七）标项7：C臂机（允许进口）               </w:t>
      </w:r>
      <w:r>
        <w:rPr>
          <w:rFonts w:hint="eastAsia" w:ascii="仿宋" w:hAnsi="仿宋" w:eastAsia="仿宋" w:cs="仿宋"/>
          <w:b/>
          <w:bCs/>
          <w:color w:val="auto"/>
          <w:sz w:val="24"/>
          <w:highlight w:val="none"/>
        </w:rPr>
        <w:t xml:space="preserve">数量：1   预算：102万元 </w:t>
      </w:r>
    </w:p>
    <w:tbl>
      <w:tblPr>
        <w:tblStyle w:val="6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7650"/>
      </w:tblGrid>
      <w:tr w14:paraId="473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34" w:type="dxa"/>
            <w:vAlign w:val="center"/>
          </w:tcPr>
          <w:p w14:paraId="619EE4EB">
            <w:pPr>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650" w:type="dxa"/>
            <w:vAlign w:val="center"/>
          </w:tcPr>
          <w:p w14:paraId="728A5F24">
            <w:pPr>
              <w:spacing w:line="400" w:lineRule="exact"/>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详细采购需求</w:t>
            </w:r>
          </w:p>
        </w:tc>
      </w:tr>
      <w:tr w14:paraId="45ED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vAlign w:val="center"/>
          </w:tcPr>
          <w:p w14:paraId="00FCD31A">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一</w:t>
            </w:r>
          </w:p>
        </w:tc>
        <w:tc>
          <w:tcPr>
            <w:tcW w:w="7650" w:type="dxa"/>
            <w:vAlign w:val="center"/>
          </w:tcPr>
          <w:p w14:paraId="003F680D">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技术参数</w:t>
            </w:r>
          </w:p>
        </w:tc>
      </w:tr>
      <w:tr w14:paraId="3EA8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753EB7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50" w:type="dxa"/>
            <w:shd w:val="clear" w:color="auto" w:fill="auto"/>
            <w:vAlign w:val="center"/>
          </w:tcPr>
          <w:p w14:paraId="3B3C4C2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产品适用于骨科，外科等手术中的X射线透视成像。</w:t>
            </w:r>
          </w:p>
        </w:tc>
      </w:tr>
      <w:tr w14:paraId="7DAB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A35D1E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50" w:type="dxa"/>
            <w:shd w:val="clear" w:color="auto" w:fill="auto"/>
            <w:vAlign w:val="center"/>
          </w:tcPr>
          <w:p w14:paraId="1BB2E61A">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高压发生器</w:t>
            </w:r>
          </w:p>
        </w:tc>
      </w:tr>
      <w:tr w14:paraId="1C53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B25735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7650" w:type="dxa"/>
            <w:shd w:val="clear" w:color="auto" w:fill="auto"/>
            <w:vAlign w:val="center"/>
          </w:tcPr>
          <w:p w14:paraId="6EDFC94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最大输出功率 ≥3.5kW</w:t>
            </w:r>
          </w:p>
        </w:tc>
      </w:tr>
      <w:tr w14:paraId="40AE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534178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7650" w:type="dxa"/>
            <w:shd w:val="clear" w:color="auto" w:fill="auto"/>
            <w:vAlign w:val="center"/>
          </w:tcPr>
          <w:p w14:paraId="7A2DA09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发生器频率 ≥40kHz</w:t>
            </w:r>
          </w:p>
        </w:tc>
      </w:tr>
      <w:tr w14:paraId="5A78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5286CD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7650" w:type="dxa"/>
            <w:shd w:val="clear" w:color="auto" w:fill="auto"/>
            <w:vAlign w:val="center"/>
          </w:tcPr>
          <w:p w14:paraId="0D2C11A6">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连续透视最大KV值 ≥110kV</w:t>
            </w:r>
          </w:p>
        </w:tc>
      </w:tr>
      <w:tr w14:paraId="3F33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3AD3FB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7650" w:type="dxa"/>
            <w:shd w:val="clear" w:color="auto" w:fill="auto"/>
            <w:vAlign w:val="center"/>
          </w:tcPr>
          <w:p w14:paraId="3756D63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连续透视最小KV值 ≥40kV</w:t>
            </w:r>
          </w:p>
        </w:tc>
      </w:tr>
      <w:tr w14:paraId="6FB1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95FF44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650" w:type="dxa"/>
            <w:shd w:val="clear" w:color="auto" w:fill="auto"/>
            <w:vAlign w:val="center"/>
          </w:tcPr>
          <w:p w14:paraId="734FD77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连续透视最大mA值≥12mA</w:t>
            </w:r>
          </w:p>
        </w:tc>
      </w:tr>
      <w:tr w14:paraId="0E59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7ADB03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7650" w:type="dxa"/>
            <w:shd w:val="clear" w:color="auto" w:fill="auto"/>
            <w:vAlign w:val="center"/>
          </w:tcPr>
          <w:p w14:paraId="7A4C73D3">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脉冲透视最大mA值≥20mA</w:t>
            </w:r>
          </w:p>
        </w:tc>
      </w:tr>
      <w:tr w14:paraId="54D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F0AA04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7650" w:type="dxa"/>
            <w:shd w:val="clear" w:color="auto" w:fill="auto"/>
            <w:vAlign w:val="center"/>
          </w:tcPr>
          <w:p w14:paraId="45C234D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数字点片最大mA值≥20mA</w:t>
            </w:r>
          </w:p>
        </w:tc>
      </w:tr>
      <w:tr w14:paraId="1F70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AFE892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7650" w:type="dxa"/>
            <w:shd w:val="clear" w:color="auto" w:fill="auto"/>
            <w:vAlign w:val="center"/>
          </w:tcPr>
          <w:p w14:paraId="55E9199D">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具备半剂量脉冲透视模式（儿童模式）</w:t>
            </w:r>
          </w:p>
        </w:tc>
      </w:tr>
      <w:tr w14:paraId="66B9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BB64F1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50" w:type="dxa"/>
            <w:shd w:val="clear" w:color="auto" w:fill="auto"/>
            <w:vAlign w:val="center"/>
          </w:tcPr>
          <w:p w14:paraId="3E9A3D8A">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球管</w:t>
            </w:r>
          </w:p>
        </w:tc>
      </w:tr>
      <w:tr w14:paraId="53E8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E295B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7650" w:type="dxa"/>
            <w:shd w:val="clear" w:color="auto" w:fill="auto"/>
            <w:vAlign w:val="center"/>
          </w:tcPr>
          <w:p w14:paraId="16FBA33B">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小焦点尺寸≤0.6mm；  </w:t>
            </w:r>
          </w:p>
        </w:tc>
      </w:tr>
      <w:tr w14:paraId="1499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4" w:type="dxa"/>
            <w:shd w:val="clear" w:color="auto" w:fill="auto"/>
            <w:vAlign w:val="center"/>
          </w:tcPr>
          <w:p w14:paraId="38DAF00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7650" w:type="dxa"/>
            <w:shd w:val="clear" w:color="auto" w:fill="auto"/>
            <w:vAlign w:val="center"/>
          </w:tcPr>
          <w:p w14:paraId="5FC92BAB">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阳极热容量 ≥45KHU</w:t>
            </w:r>
          </w:p>
        </w:tc>
      </w:tr>
      <w:tr w14:paraId="5D67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1C0DF6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50" w:type="dxa"/>
            <w:shd w:val="clear" w:color="auto" w:fill="auto"/>
            <w:vAlign w:val="center"/>
          </w:tcPr>
          <w:p w14:paraId="0868D692">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探测器成像装置</w:t>
            </w:r>
          </w:p>
        </w:tc>
      </w:tr>
      <w:tr w14:paraId="49E5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4" w:type="dxa"/>
            <w:shd w:val="clear" w:color="auto" w:fill="auto"/>
            <w:vAlign w:val="center"/>
          </w:tcPr>
          <w:p w14:paraId="7FD8C77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7650" w:type="dxa"/>
            <w:shd w:val="clear" w:color="auto" w:fill="auto"/>
            <w:vAlign w:val="center"/>
          </w:tcPr>
          <w:p w14:paraId="196A8E3A">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平板探测器尺寸≥28*28cm</w:t>
            </w:r>
          </w:p>
        </w:tc>
      </w:tr>
      <w:tr w14:paraId="5BF0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04157C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7650" w:type="dxa"/>
            <w:shd w:val="clear" w:color="auto" w:fill="auto"/>
            <w:vAlign w:val="center"/>
          </w:tcPr>
          <w:p w14:paraId="09A09A3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线对分辨率≥3.2p/mm</w:t>
            </w:r>
          </w:p>
        </w:tc>
      </w:tr>
      <w:tr w14:paraId="5EC2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A64372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7650" w:type="dxa"/>
            <w:shd w:val="clear" w:color="auto" w:fill="auto"/>
            <w:vAlign w:val="center"/>
          </w:tcPr>
          <w:p w14:paraId="221A8715">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DQE ≥65%</w:t>
            </w:r>
          </w:p>
        </w:tc>
      </w:tr>
      <w:tr w14:paraId="53BF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84F6E5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7650" w:type="dxa"/>
            <w:shd w:val="clear" w:color="auto" w:fill="auto"/>
            <w:vAlign w:val="center"/>
          </w:tcPr>
          <w:p w14:paraId="080C69E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图像采集像素 ≥1K*1K</w:t>
            </w:r>
          </w:p>
        </w:tc>
      </w:tr>
      <w:tr w14:paraId="79B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0B5BA4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7650" w:type="dxa"/>
            <w:shd w:val="clear" w:color="auto" w:fill="auto"/>
            <w:vAlign w:val="center"/>
          </w:tcPr>
          <w:p w14:paraId="2574463B">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图像灰阶 ≥16bit</w:t>
            </w:r>
          </w:p>
        </w:tc>
      </w:tr>
      <w:tr w14:paraId="2B6D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E5A18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50" w:type="dxa"/>
            <w:shd w:val="clear" w:color="auto" w:fill="auto"/>
            <w:vAlign w:val="center"/>
          </w:tcPr>
          <w:p w14:paraId="1E5466DD">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滤线栅</w:t>
            </w:r>
          </w:p>
        </w:tc>
      </w:tr>
      <w:tr w14:paraId="10E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8B0EA6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7650" w:type="dxa"/>
            <w:shd w:val="clear" w:color="auto" w:fill="auto"/>
            <w:vAlign w:val="center"/>
          </w:tcPr>
          <w:p w14:paraId="0354FF64">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滤线栅密度≥40lp</w:t>
            </w:r>
          </w:p>
        </w:tc>
      </w:tr>
      <w:tr w14:paraId="5B2A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EE781D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5.2</w:t>
            </w:r>
          </w:p>
        </w:tc>
        <w:tc>
          <w:tcPr>
            <w:tcW w:w="7650" w:type="dxa"/>
            <w:shd w:val="clear" w:color="auto" w:fill="auto"/>
            <w:vAlign w:val="center"/>
          </w:tcPr>
          <w:p w14:paraId="1B5E1C06">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滤线栅栅比≥8：1</w:t>
            </w:r>
          </w:p>
        </w:tc>
      </w:tr>
      <w:tr w14:paraId="0AF0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26983F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50" w:type="dxa"/>
            <w:shd w:val="clear" w:color="auto" w:fill="auto"/>
            <w:vAlign w:val="center"/>
          </w:tcPr>
          <w:p w14:paraId="41434510">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限束器</w:t>
            </w:r>
          </w:p>
        </w:tc>
      </w:tr>
      <w:tr w14:paraId="4BE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67A0B6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6.1</w:t>
            </w:r>
          </w:p>
        </w:tc>
        <w:tc>
          <w:tcPr>
            <w:tcW w:w="7650" w:type="dxa"/>
            <w:shd w:val="clear" w:color="auto" w:fill="auto"/>
            <w:vAlign w:val="center"/>
          </w:tcPr>
          <w:p w14:paraId="25B4E8E4">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双叶限束器</w:t>
            </w:r>
          </w:p>
        </w:tc>
      </w:tr>
      <w:tr w14:paraId="609F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995C63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7650" w:type="dxa"/>
            <w:shd w:val="clear" w:color="auto" w:fill="auto"/>
            <w:vAlign w:val="center"/>
          </w:tcPr>
          <w:p w14:paraId="3E1B09C7">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虹膜限束器</w:t>
            </w:r>
          </w:p>
        </w:tc>
      </w:tr>
      <w:tr w14:paraId="4F8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51CA21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50" w:type="dxa"/>
            <w:shd w:val="clear" w:color="auto" w:fill="auto"/>
            <w:vAlign w:val="center"/>
          </w:tcPr>
          <w:p w14:paraId="2E442D43">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医用显示器</w:t>
            </w:r>
          </w:p>
        </w:tc>
      </w:tr>
      <w:tr w14:paraId="253A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0BF5F8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7.1</w:t>
            </w:r>
          </w:p>
        </w:tc>
        <w:tc>
          <w:tcPr>
            <w:tcW w:w="7650" w:type="dxa"/>
            <w:shd w:val="clear" w:color="auto" w:fill="auto"/>
            <w:vAlign w:val="center"/>
          </w:tcPr>
          <w:p w14:paraId="4F2AF76F">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医用液晶平板显示器</w:t>
            </w:r>
          </w:p>
        </w:tc>
      </w:tr>
      <w:tr w14:paraId="2931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5B85C6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7650" w:type="dxa"/>
            <w:shd w:val="clear" w:color="auto" w:fill="auto"/>
            <w:vAlign w:val="center"/>
          </w:tcPr>
          <w:p w14:paraId="6C945CDE">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显示器最高分辨率 ≥1920*1080</w:t>
            </w:r>
          </w:p>
        </w:tc>
      </w:tr>
      <w:tr w14:paraId="7D1A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A983CF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50" w:type="dxa"/>
            <w:shd w:val="clear" w:color="auto" w:fill="auto"/>
            <w:vAlign w:val="center"/>
          </w:tcPr>
          <w:p w14:paraId="0BD1DD3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系统控制</w:t>
            </w:r>
          </w:p>
        </w:tc>
      </w:tr>
      <w:tr w14:paraId="25F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147840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8.1</w:t>
            </w:r>
          </w:p>
        </w:tc>
        <w:tc>
          <w:tcPr>
            <w:tcW w:w="7650" w:type="dxa"/>
            <w:shd w:val="clear" w:color="auto" w:fill="auto"/>
            <w:vAlign w:val="center"/>
          </w:tcPr>
          <w:p w14:paraId="756F80B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中文系统控制界面</w:t>
            </w:r>
          </w:p>
        </w:tc>
      </w:tr>
      <w:tr w14:paraId="731F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74C46F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8.2</w:t>
            </w:r>
          </w:p>
        </w:tc>
        <w:tc>
          <w:tcPr>
            <w:tcW w:w="7650" w:type="dxa"/>
            <w:shd w:val="clear" w:color="auto" w:fill="auto"/>
            <w:vAlign w:val="center"/>
          </w:tcPr>
          <w:p w14:paraId="39B70741">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手闸，脚闸曝光控制</w:t>
            </w:r>
          </w:p>
        </w:tc>
      </w:tr>
      <w:tr w14:paraId="2C22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4D7683A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8.3</w:t>
            </w:r>
          </w:p>
        </w:tc>
        <w:tc>
          <w:tcPr>
            <w:tcW w:w="7650" w:type="dxa"/>
            <w:shd w:val="clear" w:color="auto" w:fill="auto"/>
            <w:vAlign w:val="center"/>
          </w:tcPr>
          <w:p w14:paraId="1AEEE729">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脚踏曝光开关（带存储键）≥10米</w:t>
            </w:r>
          </w:p>
        </w:tc>
      </w:tr>
      <w:tr w14:paraId="0761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677D47E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8.4</w:t>
            </w:r>
          </w:p>
        </w:tc>
        <w:tc>
          <w:tcPr>
            <w:tcW w:w="7650" w:type="dxa"/>
            <w:shd w:val="clear" w:color="auto" w:fill="auto"/>
            <w:vAlign w:val="center"/>
          </w:tcPr>
          <w:p w14:paraId="0BC2E3A9">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控制界面电容触控屏设计</w:t>
            </w:r>
          </w:p>
        </w:tc>
      </w:tr>
      <w:tr w14:paraId="1D19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153B2C4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8.5</w:t>
            </w:r>
          </w:p>
        </w:tc>
        <w:tc>
          <w:tcPr>
            <w:tcW w:w="7650" w:type="dxa"/>
            <w:shd w:val="clear" w:color="auto" w:fill="auto"/>
          </w:tcPr>
          <w:p w14:paraId="16118F52">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触控屏尺寸≥8英寸</w:t>
            </w:r>
          </w:p>
        </w:tc>
      </w:tr>
      <w:tr w14:paraId="4122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3E6AFE5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8.6</w:t>
            </w:r>
          </w:p>
        </w:tc>
        <w:tc>
          <w:tcPr>
            <w:tcW w:w="7650" w:type="dxa"/>
            <w:shd w:val="clear" w:color="auto" w:fill="auto"/>
          </w:tcPr>
          <w:p w14:paraId="7B54B29A">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触控屏最高分辨率 ≥1280*800</w:t>
            </w:r>
          </w:p>
        </w:tc>
      </w:tr>
      <w:tr w14:paraId="5DA7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7339125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8.8</w:t>
            </w:r>
          </w:p>
        </w:tc>
        <w:tc>
          <w:tcPr>
            <w:tcW w:w="7650" w:type="dxa"/>
            <w:shd w:val="clear" w:color="auto" w:fill="auto"/>
            <w:vAlign w:val="bottom"/>
          </w:tcPr>
          <w:p w14:paraId="2148EDBD">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电容触控屏支持多点触控</w:t>
            </w:r>
          </w:p>
        </w:tc>
      </w:tr>
      <w:tr w14:paraId="50D9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81D146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650" w:type="dxa"/>
            <w:shd w:val="clear" w:color="auto" w:fill="auto"/>
            <w:vAlign w:val="center"/>
          </w:tcPr>
          <w:p w14:paraId="3E98DD57">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C形臂</w:t>
            </w:r>
          </w:p>
        </w:tc>
      </w:tr>
      <w:tr w14:paraId="342A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A3CFF5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9.1</w:t>
            </w:r>
          </w:p>
        </w:tc>
        <w:tc>
          <w:tcPr>
            <w:tcW w:w="7650" w:type="dxa"/>
            <w:shd w:val="clear" w:color="auto" w:fill="auto"/>
            <w:vAlign w:val="center"/>
          </w:tcPr>
          <w:p w14:paraId="76A872D9">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SID ≥100cm</w:t>
            </w:r>
          </w:p>
        </w:tc>
      </w:tr>
      <w:tr w14:paraId="2BB7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4E1D611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9.2</w:t>
            </w:r>
          </w:p>
        </w:tc>
        <w:tc>
          <w:tcPr>
            <w:tcW w:w="7650" w:type="dxa"/>
            <w:shd w:val="clear" w:color="auto" w:fill="auto"/>
            <w:vAlign w:val="center"/>
          </w:tcPr>
          <w:p w14:paraId="4F2D1AD7">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C臂开口 ≥78cm</w:t>
            </w:r>
          </w:p>
        </w:tc>
      </w:tr>
      <w:tr w14:paraId="5B70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065A68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9.3</w:t>
            </w:r>
          </w:p>
        </w:tc>
        <w:tc>
          <w:tcPr>
            <w:tcW w:w="7650" w:type="dxa"/>
            <w:shd w:val="clear" w:color="auto" w:fill="auto"/>
            <w:vAlign w:val="center"/>
          </w:tcPr>
          <w:p w14:paraId="0F6418C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C臂弧深 ≥66cm</w:t>
            </w:r>
          </w:p>
        </w:tc>
      </w:tr>
      <w:tr w14:paraId="6743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tcPr>
          <w:p w14:paraId="4391018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9.4</w:t>
            </w:r>
          </w:p>
        </w:tc>
        <w:tc>
          <w:tcPr>
            <w:tcW w:w="7650" w:type="dxa"/>
            <w:shd w:val="clear" w:color="auto" w:fill="auto"/>
            <w:vAlign w:val="center"/>
          </w:tcPr>
          <w:p w14:paraId="2A39BEC6">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垂直升降 ≥40cm </w:t>
            </w:r>
          </w:p>
        </w:tc>
      </w:tr>
      <w:tr w14:paraId="63DF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DDC530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9.5</w:t>
            </w:r>
          </w:p>
        </w:tc>
        <w:tc>
          <w:tcPr>
            <w:tcW w:w="7650" w:type="dxa"/>
            <w:shd w:val="clear" w:color="auto" w:fill="auto"/>
            <w:vAlign w:val="center"/>
          </w:tcPr>
          <w:p w14:paraId="37B0547B">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水平移动 ≥20cm</w:t>
            </w:r>
          </w:p>
        </w:tc>
      </w:tr>
      <w:tr w14:paraId="221B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6DAE09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9.6</w:t>
            </w:r>
          </w:p>
        </w:tc>
        <w:tc>
          <w:tcPr>
            <w:tcW w:w="7650" w:type="dxa"/>
            <w:shd w:val="clear" w:color="auto" w:fill="auto"/>
            <w:vAlign w:val="center"/>
          </w:tcPr>
          <w:p w14:paraId="1D952A1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左右摆角≥±12.5°</w:t>
            </w:r>
          </w:p>
        </w:tc>
      </w:tr>
      <w:tr w14:paraId="250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F55E6C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9.7</w:t>
            </w:r>
          </w:p>
        </w:tc>
        <w:tc>
          <w:tcPr>
            <w:tcW w:w="7650" w:type="dxa"/>
            <w:shd w:val="clear" w:color="auto" w:fill="auto"/>
            <w:vAlign w:val="center"/>
          </w:tcPr>
          <w:p w14:paraId="6088B7CD">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C臂轴向旋转角度 ≥±180°</w:t>
            </w:r>
          </w:p>
        </w:tc>
      </w:tr>
      <w:tr w14:paraId="5E19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3DB04E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9.8</w:t>
            </w:r>
          </w:p>
        </w:tc>
        <w:tc>
          <w:tcPr>
            <w:tcW w:w="7650" w:type="dxa"/>
            <w:shd w:val="clear" w:color="auto" w:fill="auto"/>
            <w:vAlign w:val="center"/>
          </w:tcPr>
          <w:p w14:paraId="0D29ED1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C臂轨道内运动角度 ≥120°</w:t>
            </w:r>
          </w:p>
        </w:tc>
      </w:tr>
      <w:tr w14:paraId="72F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D2C69F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9.9</w:t>
            </w:r>
          </w:p>
        </w:tc>
        <w:tc>
          <w:tcPr>
            <w:tcW w:w="7650" w:type="dxa"/>
            <w:shd w:val="clear" w:color="auto" w:fill="auto"/>
            <w:vAlign w:val="center"/>
          </w:tcPr>
          <w:p w14:paraId="673A0F2A">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C臂最低水平位投照高度 ≤100cm</w:t>
            </w:r>
          </w:p>
        </w:tc>
      </w:tr>
      <w:tr w14:paraId="5977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A8E476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650" w:type="dxa"/>
            <w:shd w:val="clear" w:color="auto" w:fill="auto"/>
            <w:vAlign w:val="center"/>
          </w:tcPr>
          <w:p w14:paraId="62C7F6F6">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图像处理功能</w:t>
            </w:r>
          </w:p>
        </w:tc>
      </w:tr>
      <w:tr w14:paraId="1FEC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F196FA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10.1</w:t>
            </w:r>
          </w:p>
        </w:tc>
        <w:tc>
          <w:tcPr>
            <w:tcW w:w="7650" w:type="dxa"/>
            <w:shd w:val="clear" w:color="auto" w:fill="auto"/>
          </w:tcPr>
          <w:p w14:paraId="39A89730">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实时自动亮度对比度调整</w:t>
            </w:r>
          </w:p>
        </w:tc>
      </w:tr>
      <w:tr w14:paraId="1425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CFBB90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10.2</w:t>
            </w:r>
          </w:p>
        </w:tc>
        <w:tc>
          <w:tcPr>
            <w:tcW w:w="7650" w:type="dxa"/>
            <w:shd w:val="clear" w:color="auto" w:fill="auto"/>
          </w:tcPr>
          <w:p w14:paraId="0AC982BD">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实时动态降噪功能</w:t>
            </w:r>
          </w:p>
        </w:tc>
      </w:tr>
      <w:tr w14:paraId="382A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E546D2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10.3</w:t>
            </w:r>
          </w:p>
        </w:tc>
        <w:tc>
          <w:tcPr>
            <w:tcW w:w="7650" w:type="dxa"/>
            <w:shd w:val="clear" w:color="auto" w:fill="auto"/>
          </w:tcPr>
          <w:p w14:paraId="5F355936">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实时去除运动伪影功能</w:t>
            </w:r>
          </w:p>
        </w:tc>
      </w:tr>
      <w:tr w14:paraId="371D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B26B93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10.4</w:t>
            </w:r>
          </w:p>
        </w:tc>
        <w:tc>
          <w:tcPr>
            <w:tcW w:w="7650" w:type="dxa"/>
            <w:shd w:val="clear" w:color="auto" w:fill="auto"/>
          </w:tcPr>
          <w:p w14:paraId="44F69753">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实时金属修正功能</w:t>
            </w:r>
          </w:p>
        </w:tc>
      </w:tr>
      <w:tr w14:paraId="1311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BB8C7E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10.5</w:t>
            </w:r>
          </w:p>
        </w:tc>
        <w:tc>
          <w:tcPr>
            <w:tcW w:w="7650" w:type="dxa"/>
            <w:shd w:val="clear" w:color="auto" w:fill="auto"/>
            <w:vAlign w:val="center"/>
          </w:tcPr>
          <w:p w14:paraId="718C9782">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实时图像边缘增强技术</w:t>
            </w:r>
          </w:p>
        </w:tc>
      </w:tr>
      <w:tr w14:paraId="2977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3B941B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10.6</w:t>
            </w:r>
          </w:p>
        </w:tc>
        <w:tc>
          <w:tcPr>
            <w:tcW w:w="7650" w:type="dxa"/>
            <w:shd w:val="clear" w:color="auto" w:fill="auto"/>
            <w:vAlign w:val="center"/>
          </w:tcPr>
          <w:p w14:paraId="55EE0009">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图像放大≥400%</w:t>
            </w:r>
          </w:p>
        </w:tc>
      </w:tr>
      <w:tr w14:paraId="05EF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938FD8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10.7</w:t>
            </w:r>
          </w:p>
        </w:tc>
        <w:tc>
          <w:tcPr>
            <w:tcW w:w="7650" w:type="dxa"/>
            <w:shd w:val="clear" w:color="auto" w:fill="auto"/>
            <w:vAlign w:val="center"/>
          </w:tcPr>
          <w:p w14:paraId="6873ECE3">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负片技术</w:t>
            </w:r>
          </w:p>
        </w:tc>
      </w:tr>
      <w:tr w14:paraId="4ED6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D2EB1CC">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10.8</w:t>
            </w:r>
          </w:p>
        </w:tc>
        <w:tc>
          <w:tcPr>
            <w:tcW w:w="7650" w:type="dxa"/>
            <w:shd w:val="clear" w:color="auto" w:fill="auto"/>
            <w:vAlign w:val="center"/>
          </w:tcPr>
          <w:p w14:paraId="78EE6241">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图像左右反转，上下翻转</w:t>
            </w:r>
          </w:p>
        </w:tc>
      </w:tr>
      <w:tr w14:paraId="0BDA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78B8BA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10.9</w:t>
            </w:r>
          </w:p>
        </w:tc>
        <w:tc>
          <w:tcPr>
            <w:tcW w:w="7650" w:type="dxa"/>
            <w:shd w:val="clear" w:color="auto" w:fill="auto"/>
            <w:vAlign w:val="center"/>
          </w:tcPr>
          <w:p w14:paraId="57F7B9F9">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图像测量和标注功能</w:t>
            </w:r>
          </w:p>
        </w:tc>
      </w:tr>
      <w:tr w14:paraId="68A4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6D3313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10.10</w:t>
            </w:r>
          </w:p>
        </w:tc>
        <w:tc>
          <w:tcPr>
            <w:tcW w:w="7650" w:type="dxa"/>
            <w:shd w:val="clear" w:color="auto" w:fill="auto"/>
            <w:vAlign w:val="center"/>
          </w:tcPr>
          <w:p w14:paraId="60B41DF6">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同屏图像显示≥16幅</w:t>
            </w:r>
          </w:p>
        </w:tc>
      </w:tr>
      <w:tr w14:paraId="60BC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9F4CAF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10.11</w:t>
            </w:r>
          </w:p>
        </w:tc>
        <w:tc>
          <w:tcPr>
            <w:tcW w:w="7650" w:type="dxa"/>
            <w:shd w:val="clear" w:color="auto" w:fill="auto"/>
            <w:vAlign w:val="center"/>
          </w:tcPr>
          <w:p w14:paraId="1DCBFABE">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图像存储 ≥10万幅</w:t>
            </w:r>
          </w:p>
        </w:tc>
      </w:tr>
      <w:tr w14:paraId="4567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43DCC4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10.12</w:t>
            </w:r>
          </w:p>
        </w:tc>
        <w:tc>
          <w:tcPr>
            <w:tcW w:w="7650" w:type="dxa"/>
            <w:shd w:val="clear" w:color="auto" w:fill="auto"/>
            <w:vAlign w:val="center"/>
          </w:tcPr>
          <w:p w14:paraId="1419795A">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USB端口</w:t>
            </w:r>
          </w:p>
        </w:tc>
      </w:tr>
      <w:tr w14:paraId="39DC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8E81DA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10.13</w:t>
            </w:r>
          </w:p>
        </w:tc>
        <w:tc>
          <w:tcPr>
            <w:tcW w:w="7650" w:type="dxa"/>
            <w:shd w:val="clear" w:color="auto" w:fill="auto"/>
            <w:vAlign w:val="bottom"/>
          </w:tcPr>
          <w:p w14:paraId="1B84402B">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基本DICOM功能</w:t>
            </w:r>
          </w:p>
        </w:tc>
      </w:tr>
      <w:tr w14:paraId="42DB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42D211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650" w:type="dxa"/>
            <w:shd w:val="clear" w:color="auto" w:fill="auto"/>
            <w:vAlign w:val="bottom"/>
          </w:tcPr>
          <w:p w14:paraId="5FAC5440">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使用有效期≥9年</w:t>
            </w:r>
          </w:p>
        </w:tc>
      </w:tr>
      <w:tr w14:paraId="52D2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081860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650" w:type="dxa"/>
            <w:shd w:val="clear" w:color="auto" w:fill="auto"/>
            <w:vAlign w:val="bottom"/>
          </w:tcPr>
          <w:p w14:paraId="4C9D52FD">
            <w:pPr>
              <w:tabs>
                <w:tab w:val="left" w:pos="1556"/>
              </w:tabs>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配置清单</w:t>
            </w:r>
          </w:p>
        </w:tc>
      </w:tr>
      <w:tr w14:paraId="795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60C1523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650" w:type="dxa"/>
            <w:shd w:val="clear" w:color="auto" w:fill="auto"/>
            <w:vAlign w:val="bottom"/>
          </w:tcPr>
          <w:p w14:paraId="76B0EE22">
            <w:pPr>
              <w:tabs>
                <w:tab w:val="left" w:pos="1556"/>
              </w:tabs>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C形臂 1套</w:t>
            </w:r>
          </w:p>
        </w:tc>
      </w:tr>
      <w:tr w14:paraId="5041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3CFBA2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650" w:type="dxa"/>
            <w:shd w:val="clear" w:color="auto" w:fill="auto"/>
            <w:vAlign w:val="bottom"/>
          </w:tcPr>
          <w:p w14:paraId="05092737">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高平高压X射线发生器高压逆变电源  1套</w:t>
            </w:r>
          </w:p>
        </w:tc>
      </w:tr>
      <w:tr w14:paraId="0FEB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4F3D17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650" w:type="dxa"/>
            <w:shd w:val="clear" w:color="auto" w:fill="auto"/>
            <w:vAlign w:val="bottom"/>
          </w:tcPr>
          <w:p w14:paraId="3BAB698E">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平板探测器 1套</w:t>
            </w:r>
          </w:p>
        </w:tc>
      </w:tr>
      <w:tr w14:paraId="338C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39A376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650" w:type="dxa"/>
            <w:shd w:val="clear" w:color="auto" w:fill="auto"/>
            <w:vAlign w:val="bottom"/>
          </w:tcPr>
          <w:p w14:paraId="16EFB010">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数字采集处理工作站 1套</w:t>
            </w:r>
          </w:p>
        </w:tc>
      </w:tr>
      <w:tr w14:paraId="0F94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429B0C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650" w:type="dxa"/>
            <w:shd w:val="clear" w:color="auto" w:fill="auto"/>
            <w:vAlign w:val="bottom"/>
          </w:tcPr>
          <w:p w14:paraId="7B367E7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滤线栅 1套</w:t>
            </w:r>
          </w:p>
        </w:tc>
      </w:tr>
      <w:tr w14:paraId="1E61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70C01A1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650" w:type="dxa"/>
            <w:shd w:val="clear" w:color="auto" w:fill="auto"/>
            <w:vAlign w:val="bottom"/>
          </w:tcPr>
          <w:p w14:paraId="6951380E">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可调限速器 1套</w:t>
            </w:r>
          </w:p>
        </w:tc>
      </w:tr>
      <w:tr w14:paraId="4569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802293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650" w:type="dxa"/>
            <w:shd w:val="clear" w:color="auto" w:fill="auto"/>
            <w:vAlign w:val="bottom"/>
          </w:tcPr>
          <w:p w14:paraId="19714842">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8M灰阶显示器 1套</w:t>
            </w:r>
          </w:p>
        </w:tc>
      </w:tr>
      <w:tr w14:paraId="367D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A7DE79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650" w:type="dxa"/>
            <w:shd w:val="clear" w:color="auto" w:fill="auto"/>
            <w:vAlign w:val="bottom"/>
          </w:tcPr>
          <w:p w14:paraId="3998E27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配套电脑 1套、</w:t>
            </w:r>
            <w:r>
              <w:rPr>
                <w:rStyle w:val="330"/>
                <w:rFonts w:hint="default"/>
                <w:color w:val="auto"/>
                <w:sz w:val="24"/>
                <w:szCs w:val="24"/>
                <w:highlight w:val="none"/>
                <w:lang w:bidi="ar"/>
              </w:rPr>
              <w:t>打印机1台</w:t>
            </w:r>
          </w:p>
        </w:tc>
      </w:tr>
      <w:tr w14:paraId="75A1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151DE5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650" w:type="dxa"/>
            <w:shd w:val="clear" w:color="auto" w:fill="auto"/>
            <w:vAlign w:val="bottom"/>
          </w:tcPr>
          <w:p w14:paraId="6856B474">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控制器 1套</w:t>
            </w:r>
          </w:p>
        </w:tc>
      </w:tr>
      <w:tr w14:paraId="20AF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55D28C7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650" w:type="dxa"/>
            <w:shd w:val="clear" w:color="auto" w:fill="auto"/>
            <w:vAlign w:val="bottom"/>
          </w:tcPr>
          <w:p w14:paraId="16B502F1">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定位装置 1套</w:t>
            </w:r>
          </w:p>
        </w:tc>
      </w:tr>
      <w:tr w14:paraId="02D4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38D3FF1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650" w:type="dxa"/>
            <w:shd w:val="clear" w:color="auto" w:fill="auto"/>
            <w:vAlign w:val="bottom"/>
          </w:tcPr>
          <w:p w14:paraId="25BD45BD">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铅衣3套</w:t>
            </w:r>
          </w:p>
        </w:tc>
      </w:tr>
      <w:tr w14:paraId="6B9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1775D12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7650" w:type="dxa"/>
            <w:shd w:val="clear" w:color="auto" w:fill="auto"/>
            <w:vAlign w:val="bottom"/>
          </w:tcPr>
          <w:p w14:paraId="74882753">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铅屏风 3套、</w:t>
            </w:r>
            <w:r>
              <w:rPr>
                <w:rStyle w:val="330"/>
                <w:rFonts w:hint="default"/>
                <w:color w:val="auto"/>
                <w:sz w:val="24"/>
                <w:szCs w:val="24"/>
                <w:highlight w:val="none"/>
                <w:lang w:bidi="ar"/>
              </w:rPr>
              <w:t>阅片工作站1套</w:t>
            </w:r>
          </w:p>
        </w:tc>
      </w:tr>
      <w:tr w14:paraId="073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28E6E4F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7650" w:type="dxa"/>
            <w:shd w:val="clear" w:color="auto" w:fill="auto"/>
            <w:vAlign w:val="bottom"/>
          </w:tcPr>
          <w:p w14:paraId="30DDE988">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PACS接口（数量按设备安装需求）</w:t>
            </w:r>
          </w:p>
        </w:tc>
      </w:tr>
      <w:tr w14:paraId="3748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shd w:val="clear" w:color="auto" w:fill="auto"/>
            <w:vAlign w:val="center"/>
          </w:tcPr>
          <w:p w14:paraId="0920022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7650" w:type="dxa"/>
            <w:shd w:val="clear" w:color="auto" w:fill="auto"/>
            <w:vAlign w:val="bottom"/>
          </w:tcPr>
          <w:p w14:paraId="005AE864">
            <w:pPr>
              <w:tabs>
                <w:tab w:val="left" w:pos="1556"/>
              </w:tabs>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协助医院办理防辐射许可证以及设备机房的预控评报告，并承担相关办证费用</w:t>
            </w:r>
          </w:p>
        </w:tc>
      </w:tr>
    </w:tbl>
    <w:p w14:paraId="2C5D8153">
      <w:pPr>
        <w:spacing w:line="400" w:lineRule="exact"/>
        <w:ind w:firstLine="480" w:firstLineChars="200"/>
        <w:rPr>
          <w:rFonts w:ascii="仿宋" w:hAnsi="仿宋" w:eastAsia="仿宋" w:cs="仿宋"/>
          <w:b/>
          <w:color w:val="auto"/>
          <w:spacing w:val="5"/>
          <w:sz w:val="24"/>
          <w:highlight w:val="none"/>
        </w:rPr>
      </w:pPr>
      <w:r>
        <w:rPr>
          <w:rFonts w:ascii="仿宋" w:hAnsi="仿宋" w:eastAsia="仿宋" w:cs="仿宋"/>
          <w:color w:val="auto"/>
          <w:sz w:val="24"/>
          <w:highlight w:val="none"/>
        </w:rPr>
        <w:t>★</w:t>
      </w:r>
      <w:r>
        <w:rPr>
          <w:rFonts w:hint="eastAsia" w:ascii="仿宋" w:hAnsi="仿宋" w:eastAsia="仿宋" w:cs="仿宋"/>
          <w:b/>
          <w:bCs/>
          <w:color w:val="auto"/>
          <w:sz w:val="24"/>
          <w:highlight w:val="none"/>
        </w:rPr>
        <w:t>四、</w:t>
      </w:r>
      <w:r>
        <w:rPr>
          <w:rFonts w:hint="eastAsia" w:ascii="仿宋" w:hAnsi="仿宋" w:eastAsia="仿宋" w:cs="仿宋"/>
          <w:b/>
          <w:bCs/>
          <w:color w:val="auto"/>
          <w:spacing w:val="5"/>
          <w:sz w:val="24"/>
          <w:highlight w:val="none"/>
        </w:rPr>
        <w:t>商务条款</w:t>
      </w:r>
    </w:p>
    <w:tbl>
      <w:tblPr>
        <w:tblStyle w:val="62"/>
        <w:tblW w:w="9034" w:type="dxa"/>
        <w:jc w:val="center"/>
        <w:tblLayout w:type="fixed"/>
        <w:tblCellMar>
          <w:top w:w="0" w:type="dxa"/>
          <w:left w:w="108" w:type="dxa"/>
          <w:bottom w:w="0" w:type="dxa"/>
          <w:right w:w="108" w:type="dxa"/>
        </w:tblCellMar>
      </w:tblPr>
      <w:tblGrid>
        <w:gridCol w:w="1186"/>
        <w:gridCol w:w="7848"/>
      </w:tblGrid>
      <w:tr w14:paraId="3870DE25">
        <w:tblPrEx>
          <w:tblCellMar>
            <w:top w:w="0" w:type="dxa"/>
            <w:left w:w="108" w:type="dxa"/>
            <w:bottom w:w="0" w:type="dxa"/>
            <w:right w:w="108" w:type="dxa"/>
          </w:tblCellMar>
        </w:tblPrEx>
        <w:trPr>
          <w:trHeight w:val="418"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C8B27BC">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48" w:type="dxa"/>
            <w:tcBorders>
              <w:top w:val="single" w:color="auto" w:sz="6" w:space="0"/>
              <w:left w:val="single" w:color="auto" w:sz="6" w:space="0"/>
              <w:bottom w:val="single" w:color="auto" w:sz="6" w:space="0"/>
              <w:right w:val="single" w:color="auto" w:sz="6" w:space="0"/>
            </w:tcBorders>
            <w:vAlign w:val="center"/>
          </w:tcPr>
          <w:p w14:paraId="5DBA0477">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招标要求</w:t>
            </w:r>
          </w:p>
        </w:tc>
      </w:tr>
      <w:tr w14:paraId="3A492A0F">
        <w:tblPrEx>
          <w:tblCellMar>
            <w:top w:w="0" w:type="dxa"/>
            <w:left w:w="108" w:type="dxa"/>
            <w:bottom w:w="0" w:type="dxa"/>
            <w:right w:w="108" w:type="dxa"/>
          </w:tblCellMar>
        </w:tblPrEx>
        <w:trPr>
          <w:trHeight w:val="9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6DD9BFC8">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7848" w:type="dxa"/>
            <w:tcBorders>
              <w:top w:val="single" w:color="auto" w:sz="6" w:space="0"/>
              <w:left w:val="single" w:color="auto" w:sz="6" w:space="0"/>
              <w:bottom w:val="single" w:color="auto" w:sz="6" w:space="0"/>
              <w:right w:val="single" w:color="auto" w:sz="6" w:space="0"/>
            </w:tcBorders>
            <w:vAlign w:val="center"/>
          </w:tcPr>
          <w:p w14:paraId="08C21D9A">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供货期限：签订合同后，30天内完成供货安装调试。无故延期交货，中标人赔偿由此引起的损失。</w:t>
            </w:r>
          </w:p>
        </w:tc>
      </w:tr>
      <w:tr w14:paraId="34779C9B">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365BB3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7848" w:type="dxa"/>
            <w:tcBorders>
              <w:top w:val="single" w:color="auto" w:sz="6" w:space="0"/>
              <w:left w:val="single" w:color="auto" w:sz="6" w:space="0"/>
              <w:bottom w:val="single" w:color="auto" w:sz="6" w:space="0"/>
              <w:right w:val="single" w:color="auto" w:sz="6" w:space="0"/>
            </w:tcBorders>
            <w:vAlign w:val="center"/>
          </w:tcPr>
          <w:p w14:paraId="74BB7884">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提供的产品生产日期：</w:t>
            </w:r>
            <w:r>
              <w:rPr>
                <w:rFonts w:hint="eastAsia" w:ascii="仿宋" w:hAnsi="仿宋" w:eastAsia="仿宋" w:cs="仿宋"/>
                <w:color w:val="auto"/>
                <w:kern w:val="0"/>
                <w:sz w:val="24"/>
                <w:highlight w:val="none"/>
              </w:rPr>
              <w:t>在三个月内</w:t>
            </w:r>
            <w:r>
              <w:rPr>
                <w:rFonts w:hint="eastAsia" w:ascii="仿宋" w:hAnsi="仿宋" w:eastAsia="仿宋" w:cs="仿宋"/>
                <w:color w:val="auto"/>
                <w:sz w:val="24"/>
                <w:highlight w:val="none"/>
              </w:rPr>
              <w:t>。</w:t>
            </w:r>
          </w:p>
        </w:tc>
      </w:tr>
      <w:tr w14:paraId="0D144722">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D541F9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7848" w:type="dxa"/>
            <w:tcBorders>
              <w:top w:val="single" w:color="auto" w:sz="6" w:space="0"/>
              <w:left w:val="single" w:color="auto" w:sz="6" w:space="0"/>
              <w:bottom w:val="single" w:color="auto" w:sz="6" w:space="0"/>
              <w:right w:val="single" w:color="auto" w:sz="6" w:space="0"/>
            </w:tcBorders>
            <w:vAlign w:val="center"/>
          </w:tcPr>
          <w:p w14:paraId="3FE16408">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安装及验收要求</w:t>
            </w:r>
          </w:p>
        </w:tc>
      </w:tr>
      <w:tr w14:paraId="18BDA48C">
        <w:tblPrEx>
          <w:tblCellMar>
            <w:top w:w="0" w:type="dxa"/>
            <w:left w:w="108" w:type="dxa"/>
            <w:bottom w:w="0" w:type="dxa"/>
            <w:right w:w="108" w:type="dxa"/>
          </w:tblCellMar>
        </w:tblPrEx>
        <w:trPr>
          <w:trHeight w:val="438" w:hRule="atLeast"/>
          <w:jc w:val="center"/>
        </w:trPr>
        <w:tc>
          <w:tcPr>
            <w:tcW w:w="1186" w:type="dxa"/>
            <w:tcBorders>
              <w:top w:val="single" w:color="auto" w:sz="6" w:space="0"/>
              <w:left w:val="single" w:color="auto" w:sz="6" w:space="0"/>
              <w:bottom w:val="single" w:color="auto" w:sz="6" w:space="0"/>
              <w:right w:val="single" w:color="auto" w:sz="6" w:space="0"/>
            </w:tcBorders>
            <w:shd w:val="clear" w:color="auto" w:fill="auto"/>
            <w:vAlign w:val="center"/>
          </w:tcPr>
          <w:p w14:paraId="4CE97DF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48" w:type="dxa"/>
            <w:tcBorders>
              <w:top w:val="single" w:color="auto" w:sz="6" w:space="0"/>
              <w:left w:val="single" w:color="auto" w:sz="6" w:space="0"/>
              <w:bottom w:val="single" w:color="auto" w:sz="6" w:space="0"/>
              <w:right w:val="single" w:color="auto" w:sz="6" w:space="0"/>
            </w:tcBorders>
            <w:vAlign w:val="center"/>
          </w:tcPr>
          <w:p w14:paraId="6852EEAD">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设备安装：提供厂方书面设备安装要求并符合条件的说明，经院方医疗设备 管理部门确认后进行设备安装。</w:t>
            </w:r>
          </w:p>
        </w:tc>
      </w:tr>
      <w:tr w14:paraId="1CABDFB8">
        <w:tblPrEx>
          <w:tblCellMar>
            <w:top w:w="0" w:type="dxa"/>
            <w:left w:w="108" w:type="dxa"/>
            <w:bottom w:w="0" w:type="dxa"/>
            <w:right w:w="108" w:type="dxa"/>
          </w:tblCellMar>
        </w:tblPrEx>
        <w:trPr>
          <w:trHeight w:val="445" w:hRule="atLeast"/>
          <w:jc w:val="center"/>
        </w:trPr>
        <w:tc>
          <w:tcPr>
            <w:tcW w:w="1186" w:type="dxa"/>
            <w:tcBorders>
              <w:top w:val="single" w:color="auto" w:sz="6" w:space="0"/>
              <w:left w:val="single" w:color="auto" w:sz="6" w:space="0"/>
              <w:bottom w:val="single" w:color="auto" w:sz="6" w:space="0"/>
              <w:right w:val="single" w:color="auto" w:sz="6" w:space="0"/>
            </w:tcBorders>
            <w:shd w:val="clear" w:color="auto" w:fill="auto"/>
            <w:vAlign w:val="center"/>
          </w:tcPr>
          <w:p w14:paraId="53383E6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48" w:type="dxa"/>
            <w:tcBorders>
              <w:top w:val="single" w:color="auto" w:sz="6" w:space="0"/>
              <w:left w:val="single" w:color="auto" w:sz="6" w:space="0"/>
              <w:bottom w:val="single" w:color="auto" w:sz="6" w:space="0"/>
              <w:right w:val="single" w:color="auto" w:sz="6" w:space="0"/>
            </w:tcBorders>
            <w:vAlign w:val="center"/>
          </w:tcPr>
          <w:p w14:paraId="1DD89087">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安装地点：由销售方免费将货送至采购人指定安装现场；</w:t>
            </w:r>
          </w:p>
        </w:tc>
      </w:tr>
      <w:tr w14:paraId="14C34ED6">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859D99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48" w:type="dxa"/>
            <w:tcBorders>
              <w:top w:val="single" w:color="auto" w:sz="6" w:space="0"/>
              <w:left w:val="single" w:color="auto" w:sz="6" w:space="0"/>
              <w:bottom w:val="single" w:color="auto" w:sz="6" w:space="0"/>
              <w:right w:val="single" w:color="auto" w:sz="6" w:space="0"/>
            </w:tcBorders>
            <w:vAlign w:val="center"/>
          </w:tcPr>
          <w:p w14:paraId="7824DC2C">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安装标准：符合国家有关安全技术规范和技术标准；</w:t>
            </w:r>
          </w:p>
        </w:tc>
      </w:tr>
      <w:tr w14:paraId="6F4F6849">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89264C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48" w:type="dxa"/>
            <w:tcBorders>
              <w:top w:val="single" w:color="auto" w:sz="6" w:space="0"/>
              <w:left w:val="single" w:color="auto" w:sz="6" w:space="0"/>
              <w:bottom w:val="single" w:color="auto" w:sz="6" w:space="0"/>
              <w:right w:val="single" w:color="auto" w:sz="6" w:space="0"/>
            </w:tcBorders>
            <w:vAlign w:val="center"/>
          </w:tcPr>
          <w:p w14:paraId="1FEA1E9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验收要求：</w:t>
            </w:r>
          </w:p>
          <w:p w14:paraId="1EDEE986">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1.验收依据：</w:t>
            </w:r>
          </w:p>
          <w:p w14:paraId="2D3EEB7D">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1）制造商提供的技术规格</w:t>
            </w:r>
          </w:p>
          <w:p w14:paraId="125BA092">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2）合同和标书（及评标时的相关承诺）</w:t>
            </w:r>
          </w:p>
          <w:p w14:paraId="4A7524FE">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3）国家强制标准</w:t>
            </w:r>
          </w:p>
          <w:p w14:paraId="3B0D9F49">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4）厂家注册标准；</w:t>
            </w:r>
          </w:p>
          <w:p w14:paraId="5342EB8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2.验收时，须提供中文使用、维修手册（包括安装盘、维修密码等）；</w:t>
            </w:r>
          </w:p>
          <w:p w14:paraId="53CF52CD">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设备安装完毕后，采购人收到中标人的验收申请后七个工作日内组织验收。验收以国家行业标准为基础，并结合本次招标文件和正式合同。如不符合要求，一律退货，并由中标人承担自逾期之日起每天200元违约金至货物送达指定地点且安装调试完毕日止。提供销售本产品的授权书等的相关资质证明材料并加盖公章。</w:t>
            </w:r>
          </w:p>
          <w:p w14:paraId="2D57C0C2">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中标人承担所有国家要求的检测项目费用、验收专家费及其他相关费用等</w:t>
            </w:r>
            <w:r>
              <w:rPr>
                <w:rFonts w:hint="eastAsia" w:ascii="仿宋" w:hAnsi="仿宋" w:eastAsia="仿宋" w:cs="仿宋"/>
                <w:color w:val="auto"/>
                <w:sz w:val="24"/>
                <w:highlight w:val="none"/>
              </w:rPr>
              <w:t>。</w:t>
            </w:r>
          </w:p>
          <w:p w14:paraId="01C6310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5.验收合格后，共同签署报告（如有需要行政管理部门认可的）。</w:t>
            </w:r>
          </w:p>
        </w:tc>
      </w:tr>
      <w:tr w14:paraId="128552E3">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22B2B3F8">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7848" w:type="dxa"/>
            <w:tcBorders>
              <w:top w:val="single" w:color="auto" w:sz="6" w:space="0"/>
              <w:left w:val="single" w:color="auto" w:sz="6" w:space="0"/>
              <w:bottom w:val="single" w:color="auto" w:sz="6" w:space="0"/>
              <w:right w:val="single" w:color="auto" w:sz="6" w:space="0"/>
            </w:tcBorders>
            <w:vAlign w:val="center"/>
          </w:tcPr>
          <w:p w14:paraId="131BC3A9">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售后服务及其他</w:t>
            </w:r>
          </w:p>
        </w:tc>
      </w:tr>
      <w:tr w14:paraId="62BAE136">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B5C5855">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7848" w:type="dxa"/>
            <w:tcBorders>
              <w:top w:val="single" w:color="auto" w:sz="6" w:space="0"/>
              <w:left w:val="single" w:color="auto" w:sz="6" w:space="0"/>
              <w:bottom w:val="single" w:color="auto" w:sz="6" w:space="0"/>
              <w:right w:val="single" w:color="auto" w:sz="6" w:space="0"/>
            </w:tcBorders>
            <w:vAlign w:val="center"/>
          </w:tcPr>
          <w:p w14:paraId="71206C62">
            <w:pPr>
              <w:adjustRightInd/>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免费保修36个月，终身维修；保修期后维修只收维修配件费，不收人工费，并提供厂商证明；为保证设备正常运行，卖方应在中国境内方便的地区设置备件库，存入所有必须的备件；</w:t>
            </w:r>
          </w:p>
        </w:tc>
      </w:tr>
      <w:tr w14:paraId="2B0A513E">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3DA909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7848" w:type="dxa"/>
            <w:tcBorders>
              <w:top w:val="single" w:color="auto" w:sz="6" w:space="0"/>
              <w:left w:val="single" w:color="auto" w:sz="6" w:space="0"/>
              <w:bottom w:val="single" w:color="auto" w:sz="6" w:space="0"/>
              <w:right w:val="single" w:color="auto" w:sz="6" w:space="0"/>
            </w:tcBorders>
            <w:vAlign w:val="center"/>
          </w:tcPr>
          <w:p w14:paraId="6BF53993">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维修人员在2小时内响应，在24小时内到达最终用户现场实施维修。</w:t>
            </w:r>
          </w:p>
        </w:tc>
      </w:tr>
      <w:tr w14:paraId="73C7BB7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1DE579D">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7848" w:type="dxa"/>
            <w:tcBorders>
              <w:top w:val="single" w:color="auto" w:sz="6" w:space="0"/>
              <w:left w:val="single" w:color="auto" w:sz="6" w:space="0"/>
              <w:bottom w:val="single" w:color="auto" w:sz="6" w:space="0"/>
              <w:right w:val="single" w:color="auto" w:sz="6" w:space="0"/>
            </w:tcBorders>
            <w:vAlign w:val="center"/>
          </w:tcPr>
          <w:p w14:paraId="5D476BE8">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若设备在24小时内无法修复，须提供备机给采购人使用。</w:t>
            </w:r>
          </w:p>
        </w:tc>
      </w:tr>
      <w:tr w14:paraId="32DF896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66A871F0">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7848" w:type="dxa"/>
            <w:tcBorders>
              <w:top w:val="single" w:color="auto" w:sz="6" w:space="0"/>
              <w:left w:val="single" w:color="auto" w:sz="6" w:space="0"/>
              <w:bottom w:val="single" w:color="auto" w:sz="6" w:space="0"/>
              <w:right w:val="single" w:color="auto" w:sz="6" w:space="0"/>
            </w:tcBorders>
            <w:vAlign w:val="center"/>
          </w:tcPr>
          <w:p w14:paraId="388A28D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标书中未提及的某些属标配的功能、软件，必须无条件提供。</w:t>
            </w:r>
          </w:p>
        </w:tc>
      </w:tr>
      <w:tr w14:paraId="124EAD1F">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2A1AF95">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7848" w:type="dxa"/>
            <w:tcBorders>
              <w:top w:val="single" w:color="auto" w:sz="6" w:space="0"/>
              <w:left w:val="single" w:color="auto" w:sz="6" w:space="0"/>
              <w:bottom w:val="single" w:color="auto" w:sz="6" w:space="0"/>
              <w:right w:val="single" w:color="auto" w:sz="6" w:space="0"/>
            </w:tcBorders>
            <w:vAlign w:val="center"/>
          </w:tcPr>
          <w:p w14:paraId="0568096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应提供免费软件升级服务。</w:t>
            </w:r>
          </w:p>
        </w:tc>
      </w:tr>
      <w:tr w14:paraId="239E49B5">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51256B2">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7848" w:type="dxa"/>
            <w:tcBorders>
              <w:top w:val="single" w:color="auto" w:sz="6" w:space="0"/>
              <w:left w:val="single" w:color="auto" w:sz="6" w:space="0"/>
              <w:bottom w:val="single" w:color="auto" w:sz="6" w:space="0"/>
              <w:right w:val="single" w:color="auto" w:sz="6" w:space="0"/>
            </w:tcBorders>
            <w:vAlign w:val="center"/>
          </w:tcPr>
          <w:p w14:paraId="0ED41103">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配件保证：机器在安装合格之日起，保证8年内全新原厂配件供应。</w:t>
            </w:r>
          </w:p>
        </w:tc>
      </w:tr>
      <w:tr w14:paraId="1E59CA12">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1C728529">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7848" w:type="dxa"/>
            <w:tcBorders>
              <w:top w:val="single" w:color="auto" w:sz="6" w:space="0"/>
              <w:left w:val="single" w:color="auto" w:sz="6" w:space="0"/>
              <w:bottom w:val="single" w:color="auto" w:sz="6" w:space="0"/>
              <w:right w:val="single" w:color="auto" w:sz="6" w:space="0"/>
            </w:tcBorders>
            <w:vAlign w:val="center"/>
          </w:tcPr>
          <w:p w14:paraId="45D08906">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年保费：投标商应明确保修期结束后的年全保费，不包含在投标总价内。</w:t>
            </w:r>
          </w:p>
        </w:tc>
      </w:tr>
      <w:tr w14:paraId="596EF548">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7D850CAF">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7848" w:type="dxa"/>
            <w:tcBorders>
              <w:top w:val="single" w:color="auto" w:sz="6" w:space="0"/>
              <w:left w:val="single" w:color="auto" w:sz="6" w:space="0"/>
              <w:bottom w:val="single" w:color="auto" w:sz="6" w:space="0"/>
              <w:right w:val="single" w:color="auto" w:sz="6" w:space="0"/>
            </w:tcBorders>
            <w:vAlign w:val="center"/>
          </w:tcPr>
          <w:p w14:paraId="57AD58CB">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使用培训：提供厂方书面培训计划及要求，并由使用科室对培训结果进行确认。</w:t>
            </w:r>
          </w:p>
        </w:tc>
      </w:tr>
      <w:tr w14:paraId="4ABD38A0">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33AE834">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7848" w:type="dxa"/>
            <w:tcBorders>
              <w:top w:val="single" w:color="auto" w:sz="6" w:space="0"/>
              <w:left w:val="single" w:color="auto" w:sz="6" w:space="0"/>
              <w:bottom w:val="single" w:color="auto" w:sz="6" w:space="0"/>
              <w:right w:val="single" w:color="auto" w:sz="6" w:space="0"/>
            </w:tcBorders>
            <w:vAlign w:val="center"/>
          </w:tcPr>
          <w:p w14:paraId="7A40B6A0">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维修培训：提供厂方书面培训计划（同厂方工程师内容），在厂方维修中心实施培训，并由设备科对培训结果签（字）章确认。</w:t>
            </w:r>
          </w:p>
        </w:tc>
      </w:tr>
      <w:tr w14:paraId="6B483D8A">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82D6BE7">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7848" w:type="dxa"/>
            <w:tcBorders>
              <w:top w:val="single" w:color="auto" w:sz="6" w:space="0"/>
              <w:left w:val="single" w:color="auto" w:sz="6" w:space="0"/>
              <w:bottom w:val="single" w:color="auto" w:sz="6" w:space="0"/>
              <w:right w:val="single" w:color="auto" w:sz="6" w:space="0"/>
            </w:tcBorders>
            <w:vAlign w:val="center"/>
          </w:tcPr>
          <w:p w14:paraId="6635F97E">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中标人承担所有培训费用，并同意作为付款条件之一。</w:t>
            </w:r>
          </w:p>
        </w:tc>
      </w:tr>
      <w:tr w14:paraId="29B3D5CD">
        <w:tblPrEx>
          <w:tblCellMar>
            <w:top w:w="0" w:type="dxa"/>
            <w:left w:w="108" w:type="dxa"/>
            <w:bottom w:w="0" w:type="dxa"/>
            <w:right w:w="108" w:type="dxa"/>
          </w:tblCellMar>
        </w:tblPrEx>
        <w:trPr>
          <w:trHeight w:val="36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4B02179E">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7848" w:type="dxa"/>
            <w:tcBorders>
              <w:top w:val="single" w:color="auto" w:sz="6" w:space="0"/>
              <w:left w:val="single" w:color="auto" w:sz="6" w:space="0"/>
              <w:bottom w:val="single" w:color="auto" w:sz="6" w:space="0"/>
              <w:right w:val="single" w:color="auto" w:sz="6" w:space="0"/>
            </w:tcBorders>
            <w:vAlign w:val="center"/>
          </w:tcPr>
          <w:p w14:paraId="6ACB0CC7">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设备如需联网，则费用由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承担。</w:t>
            </w:r>
          </w:p>
        </w:tc>
      </w:tr>
      <w:tr w14:paraId="288F034D">
        <w:tblPrEx>
          <w:tblCellMar>
            <w:top w:w="0" w:type="dxa"/>
            <w:left w:w="108" w:type="dxa"/>
            <w:bottom w:w="0" w:type="dxa"/>
            <w:right w:w="108" w:type="dxa"/>
          </w:tblCellMar>
        </w:tblPrEx>
        <w:trPr>
          <w:trHeight w:val="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3630B44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7848" w:type="dxa"/>
            <w:tcBorders>
              <w:top w:val="single" w:color="auto" w:sz="6" w:space="0"/>
              <w:left w:val="single" w:color="auto" w:sz="6" w:space="0"/>
              <w:bottom w:val="single" w:color="auto" w:sz="6" w:space="0"/>
              <w:right w:val="single" w:color="auto" w:sz="6" w:space="0"/>
            </w:tcBorders>
            <w:vAlign w:val="center"/>
          </w:tcPr>
          <w:p w14:paraId="73A9B3D7">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付款方法和条件：</w:t>
            </w:r>
          </w:p>
          <w:p w14:paraId="473DF32A">
            <w:pPr>
              <w:adjustRightInd/>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设备安装完成且通过</w:t>
            </w:r>
            <w:r>
              <w:rPr>
                <w:rFonts w:hint="eastAsia" w:ascii="仿宋" w:hAnsi="仿宋" w:eastAsia="仿宋" w:cs="仿宋"/>
                <w:color w:val="auto"/>
                <w:sz w:val="24"/>
                <w:highlight w:val="none"/>
              </w:rPr>
              <w:t>验收</w:t>
            </w:r>
            <w:r>
              <w:rPr>
                <w:rFonts w:hint="eastAsia" w:ascii="仿宋" w:hAnsi="仿宋" w:eastAsia="仿宋" w:cs="仿宋"/>
                <w:color w:val="auto"/>
                <w:sz w:val="24"/>
                <w:highlight w:val="none"/>
                <w:lang w:val="zh-CN"/>
              </w:rPr>
              <w:t>合格后</w:t>
            </w:r>
            <w:r>
              <w:rPr>
                <w:rFonts w:ascii="仿宋" w:hAnsi="仿宋" w:eastAsia="仿宋" w:cs="仿宋"/>
                <w:color w:val="auto"/>
                <w:sz w:val="24"/>
                <w:highlight w:val="none"/>
              </w:rPr>
              <w:t>30</w:t>
            </w:r>
            <w:r>
              <w:rPr>
                <w:rFonts w:hint="eastAsia" w:ascii="仿宋" w:hAnsi="仿宋" w:eastAsia="仿宋" w:cs="仿宋"/>
                <w:color w:val="auto"/>
                <w:sz w:val="24"/>
                <w:highlight w:val="none"/>
                <w:lang w:val="zh-CN"/>
              </w:rPr>
              <w:t>日内支付至合同总价的</w:t>
            </w:r>
            <w:r>
              <w:rPr>
                <w:rFonts w:hint="eastAsia" w:ascii="仿宋" w:hAnsi="仿宋" w:eastAsia="仿宋" w:cs="仿宋"/>
                <w:color w:val="auto"/>
                <w:sz w:val="24"/>
                <w:highlight w:val="none"/>
              </w:rPr>
              <w:t>100</w:t>
            </w:r>
            <w:r>
              <w:rPr>
                <w:rFonts w:hint="eastAsia" w:ascii="仿宋" w:hAnsi="仿宋" w:eastAsia="仿宋" w:cs="仿宋"/>
                <w:color w:val="auto"/>
                <w:sz w:val="24"/>
                <w:highlight w:val="none"/>
                <w:lang w:val="zh-CN"/>
              </w:rPr>
              <w:t>％；</w:t>
            </w:r>
          </w:p>
          <w:p w14:paraId="7F65319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应在付款前汇合同价的5%到采购方指定账户作为维修基金；</w:t>
            </w:r>
          </w:p>
          <w:p w14:paraId="134CF301">
            <w:pPr>
              <w:adjustRightIn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采购人支付前，供应商须提供正规财务发票，否则采购人有权不予支付。</w:t>
            </w:r>
          </w:p>
        </w:tc>
      </w:tr>
      <w:tr w14:paraId="6AE30BB5">
        <w:tblPrEx>
          <w:tblCellMar>
            <w:top w:w="0" w:type="dxa"/>
            <w:left w:w="108" w:type="dxa"/>
            <w:bottom w:w="0" w:type="dxa"/>
            <w:right w:w="108" w:type="dxa"/>
          </w:tblCellMar>
        </w:tblPrEx>
        <w:trPr>
          <w:trHeight w:val="1620" w:hRule="atLeast"/>
          <w:jc w:val="center"/>
        </w:trPr>
        <w:tc>
          <w:tcPr>
            <w:tcW w:w="1186" w:type="dxa"/>
            <w:tcBorders>
              <w:top w:val="single" w:color="auto" w:sz="6" w:space="0"/>
              <w:left w:val="single" w:color="auto" w:sz="6" w:space="0"/>
              <w:bottom w:val="single" w:color="auto" w:sz="6" w:space="0"/>
              <w:right w:val="single" w:color="auto" w:sz="6" w:space="0"/>
            </w:tcBorders>
            <w:vAlign w:val="center"/>
          </w:tcPr>
          <w:p w14:paraId="5B850DBB">
            <w:pPr>
              <w:adjustRightInd/>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7848" w:type="dxa"/>
            <w:tcBorders>
              <w:top w:val="single" w:color="auto" w:sz="6" w:space="0"/>
              <w:left w:val="single" w:color="auto" w:sz="6" w:space="0"/>
              <w:bottom w:val="single" w:color="auto" w:sz="6" w:space="0"/>
              <w:right w:val="single" w:color="auto" w:sz="6" w:space="0"/>
            </w:tcBorders>
            <w:vAlign w:val="center"/>
          </w:tcPr>
          <w:p w14:paraId="3542841F">
            <w:pPr>
              <w:adjustRightInd/>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中标供应商向采购人缴纳合同款的1％作为履约保证金，项目验收合格后30天内无息退还。履约保证金支付方式：保函、网上银行、电汇、汇票或转账形式。（保函有效期必须在约定项目完工日期之日起30个工作日后），保函包括银行保函、保险机构保证保</w:t>
            </w:r>
            <w:r>
              <w:rPr>
                <w:rFonts w:hint="eastAsia" w:ascii="仿宋" w:hAnsi="仿宋" w:eastAsia="仿宋" w:cs="仿宋"/>
                <w:color w:val="auto"/>
                <w:sz w:val="24"/>
                <w:highlight w:val="none"/>
              </w:rPr>
              <w:t>险保单和融资担保公司保函。</w:t>
            </w:r>
          </w:p>
        </w:tc>
      </w:tr>
    </w:tbl>
    <w:p w14:paraId="6000766D">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2579B36">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评标方法及标准</w:t>
      </w:r>
    </w:p>
    <w:p w14:paraId="220F09C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评标方法：</w:t>
      </w:r>
    </w:p>
    <w:p w14:paraId="05FF768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6308C42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lang w:val="en-US" w:eastAsia="zh-CN"/>
        </w:rPr>
      </w:pPr>
      <w:r>
        <w:rPr>
          <w:rFonts w:hint="eastAsia" w:ascii="仿宋" w:hAnsi="仿宋" w:eastAsia="仿宋" w:cs="仿宋"/>
          <w:b/>
          <w:bCs/>
          <w:color w:val="auto"/>
          <w:sz w:val="24"/>
          <w:highlight w:val="none"/>
          <w:lang w:val="en-US" w:eastAsia="zh-CN"/>
        </w:rPr>
        <w:t>2.定标办法：</w:t>
      </w:r>
    </w:p>
    <w:p w14:paraId="4D3907A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评标结束后，采购人根据评标委员会提交的评审报告和推荐意见，对进入候选的投标人进行最终审查。终审后根据推荐的候选中标单位情况确定中标单位。最低报价不是中标的唯一保证。整个评标过程应严格保密，评标委员会成员及工作人员应严格遵守纪律，不得泄漏任何评标信息。</w:t>
      </w:r>
    </w:p>
    <w:p w14:paraId="13323382">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分。评分依下述所列为评标打分依据，分值如下（计算分值时，按其算术平均值保留小数2位）。</w:t>
      </w:r>
    </w:p>
    <w:p w14:paraId="169EC99C">
      <w:pPr>
        <w:numPr>
          <w:ilvl w:val="0"/>
          <w:numId w:val="0"/>
        </w:numPr>
        <w:spacing w:line="440" w:lineRule="exact"/>
        <w:ind w:firstLine="482" w:firstLineChars="200"/>
        <w:rPr>
          <w:rFonts w:hint="eastAsia" w:ascii="仿宋" w:hAnsi="仿宋" w:eastAsia="仿宋" w:cs="仿宋"/>
          <w:color w:val="auto"/>
          <w:sz w:val="24"/>
          <w:szCs w:val="24"/>
          <w:highlight w:val="none"/>
          <w:shd w:val="clear" w:color="auto" w:fill="FFFFFF"/>
          <w:vertAlign w:val="baseli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.1商务技术分（</w:t>
      </w:r>
      <w:r>
        <w:rPr>
          <w:rFonts w:hint="eastAsia" w:ascii="仿宋" w:hAnsi="仿宋" w:eastAsia="仿宋" w:cs="仿宋"/>
          <w:b/>
          <w:bCs/>
          <w:iCs/>
          <w:color w:val="auto"/>
          <w:sz w:val="24"/>
          <w:highlight w:val="none"/>
          <w:lang w:val="en-US" w:eastAsia="zh-CN"/>
        </w:rPr>
        <w:t>70</w:t>
      </w:r>
      <w:r>
        <w:rPr>
          <w:rFonts w:hint="eastAsia" w:ascii="仿宋" w:hAnsi="仿宋" w:eastAsia="仿宋" w:cs="仿宋"/>
          <w:b/>
          <w:bCs/>
          <w:iCs/>
          <w:color w:val="auto"/>
          <w:sz w:val="24"/>
          <w:highlight w:val="none"/>
        </w:rPr>
        <w:t>分）</w:t>
      </w:r>
    </w:p>
    <w:tbl>
      <w:tblPr>
        <w:tblStyle w:val="63"/>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483"/>
        <w:gridCol w:w="5614"/>
        <w:gridCol w:w="826"/>
      </w:tblGrid>
      <w:tr w14:paraId="3547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shd w:val="clear" w:color="auto" w:fill="auto"/>
            <w:vAlign w:val="center"/>
          </w:tcPr>
          <w:p w14:paraId="4B7112C5">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序号</w:t>
            </w:r>
          </w:p>
        </w:tc>
        <w:tc>
          <w:tcPr>
            <w:tcW w:w="1483" w:type="dxa"/>
            <w:shd w:val="clear" w:color="auto" w:fill="auto"/>
            <w:vAlign w:val="center"/>
          </w:tcPr>
          <w:p w14:paraId="40E04853">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评分项目</w:t>
            </w:r>
          </w:p>
        </w:tc>
        <w:tc>
          <w:tcPr>
            <w:tcW w:w="5614" w:type="dxa"/>
            <w:shd w:val="clear" w:color="auto" w:fill="auto"/>
            <w:vAlign w:val="center"/>
          </w:tcPr>
          <w:p w14:paraId="4C6001A4">
            <w:pPr>
              <w:numPr>
                <w:ilvl w:val="0"/>
                <w:numId w:val="0"/>
              </w:numP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评审依据及标准</w:t>
            </w:r>
          </w:p>
        </w:tc>
        <w:tc>
          <w:tcPr>
            <w:tcW w:w="826" w:type="dxa"/>
            <w:shd w:val="clear" w:color="auto" w:fill="auto"/>
            <w:vAlign w:val="center"/>
          </w:tcPr>
          <w:p w14:paraId="448FDA98">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分值</w:t>
            </w:r>
          </w:p>
        </w:tc>
      </w:tr>
      <w:tr w14:paraId="238F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5E6BE6B8">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483" w:type="dxa"/>
            <w:shd w:val="clear" w:color="auto" w:fill="auto"/>
            <w:vAlign w:val="center"/>
          </w:tcPr>
          <w:p w14:paraId="7E7DCC58">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设备的适用性及先进性</w:t>
            </w:r>
          </w:p>
        </w:tc>
        <w:tc>
          <w:tcPr>
            <w:tcW w:w="5614" w:type="dxa"/>
            <w:shd w:val="clear" w:color="auto" w:fill="auto"/>
            <w:vAlign w:val="center"/>
          </w:tcPr>
          <w:p w14:paraId="31A9184C">
            <w:pPr>
              <w:numPr>
                <w:ilvl w:val="0"/>
                <w:numId w:val="0"/>
              </w:numPr>
              <w:spacing w:line="24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1.投标产品的品牌、性能、质量优越，完全满足采购人要求的得</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（含）分；</w:t>
            </w:r>
          </w:p>
          <w:p w14:paraId="53A76889">
            <w:pPr>
              <w:numPr>
                <w:ilvl w:val="0"/>
                <w:numId w:val="0"/>
              </w:numPr>
              <w:spacing w:line="24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2.投标产品的品牌、性能、质量良好，基本满足采购人要求的得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8</w:t>
            </w:r>
            <w:r>
              <w:rPr>
                <w:rFonts w:hint="default" w:ascii="仿宋" w:hAnsi="仿宋" w:eastAsia="仿宋" w:cs="仿宋"/>
                <w:color w:val="auto"/>
                <w:sz w:val="24"/>
                <w:szCs w:val="24"/>
                <w:highlight w:val="none"/>
                <w:lang w:val="en-US" w:eastAsia="zh-CN"/>
              </w:rPr>
              <w:t>（含）分；</w:t>
            </w:r>
          </w:p>
          <w:p w14:paraId="10FDC703">
            <w:pPr>
              <w:numPr>
                <w:ilvl w:val="0"/>
                <w:numId w:val="0"/>
              </w:numPr>
              <w:spacing w:line="240" w:lineRule="auto"/>
              <w:ind w:left="0" w:leftChars="0" w:firstLine="0" w:firstLineChars="0"/>
              <w:rPr>
                <w:rFonts w:hint="eastAsia" w:ascii="仿宋" w:hAnsi="仿宋" w:eastAsia="仿宋" w:cs="仿宋"/>
                <w:bCs/>
                <w:color w:val="auto"/>
                <w:spacing w:val="4"/>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3.投标产品的品牌、性能、质量普通，部分满足采购人要求的得1-</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（含）分。</w:t>
            </w:r>
          </w:p>
        </w:tc>
        <w:tc>
          <w:tcPr>
            <w:tcW w:w="826" w:type="dxa"/>
            <w:shd w:val="clear" w:color="auto" w:fill="auto"/>
            <w:vAlign w:val="center"/>
          </w:tcPr>
          <w:p w14:paraId="008AC586">
            <w:pPr>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12分</w:t>
            </w:r>
          </w:p>
        </w:tc>
      </w:tr>
      <w:tr w14:paraId="03F1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0D9B113F">
            <w:pPr>
              <w:spacing w:line="240" w:lineRule="auto"/>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483" w:type="dxa"/>
            <w:shd w:val="clear" w:color="auto" w:fill="auto"/>
            <w:vAlign w:val="center"/>
          </w:tcPr>
          <w:p w14:paraId="522F522F">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业绩</w:t>
            </w:r>
          </w:p>
        </w:tc>
        <w:tc>
          <w:tcPr>
            <w:tcW w:w="5614" w:type="dxa"/>
            <w:shd w:val="clear" w:color="auto" w:fill="auto"/>
            <w:vAlign w:val="center"/>
          </w:tcPr>
          <w:p w14:paraId="3F6BFBD9">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iCs/>
                <w:color w:val="auto"/>
                <w:sz w:val="24"/>
                <w:szCs w:val="24"/>
                <w:highlight w:val="none"/>
              </w:rPr>
            </w:pPr>
            <w:r>
              <w:rPr>
                <w:rFonts w:hint="eastAsia" w:ascii="仿宋" w:hAnsi="仿宋" w:eastAsia="仿宋" w:cs="仿宋"/>
                <w:b w:val="0"/>
                <w:bCs/>
                <w:iCs/>
                <w:color w:val="auto"/>
                <w:sz w:val="24"/>
                <w:szCs w:val="24"/>
                <w:highlight w:val="none"/>
                <w:lang w:val="en-US" w:eastAsia="zh-CN"/>
              </w:rPr>
              <w:t>2021</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业绩的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p w14:paraId="7577735C">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rPr>
              <w:t>（提供项目中标通知书和合同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826" w:type="dxa"/>
            <w:shd w:val="clear" w:color="auto" w:fill="auto"/>
            <w:vAlign w:val="center"/>
          </w:tcPr>
          <w:p w14:paraId="6729A2E7">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r>
      <w:tr w14:paraId="1871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2259880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483" w:type="dxa"/>
            <w:shd w:val="clear" w:color="auto" w:fill="auto"/>
            <w:vAlign w:val="center"/>
          </w:tcPr>
          <w:p w14:paraId="5E3D0CE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w:t>
            </w:r>
          </w:p>
          <w:p w14:paraId="2641922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响应程度</w:t>
            </w:r>
          </w:p>
        </w:tc>
        <w:tc>
          <w:tcPr>
            <w:tcW w:w="5614" w:type="dxa"/>
            <w:shd w:val="clear" w:color="auto" w:fill="auto"/>
            <w:vAlign w:val="center"/>
          </w:tcPr>
          <w:p w14:paraId="09C14BF2">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26</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bCs w:val="0"/>
                <w:iCs/>
                <w:color w:val="auto"/>
                <w:sz w:val="24"/>
                <w:szCs w:val="24"/>
                <w:highlight w:val="none"/>
                <w:lang w:val="en-US" w:eastAsia="zh-CN"/>
              </w:rPr>
              <w:t>当投标单位此项分值扣减≥13分时，该投标单位将被拒绝，其投标文件作无效标处理，不再进行评审。</w:t>
            </w:r>
          </w:p>
          <w:p w14:paraId="723EC2F6">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bCs/>
                <w:color w:val="auto"/>
                <w:spacing w:val="4"/>
                <w:kern w:val="2"/>
                <w:sz w:val="24"/>
                <w:szCs w:val="24"/>
                <w:highlight w:val="none"/>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Times New Roman" w:hAnsi="Times New Roman" w:eastAsia="仿宋"/>
                <w:color w:val="auto"/>
                <w:kern w:val="0"/>
                <w:szCs w:val="24"/>
                <w:highlight w:val="none"/>
                <w:lang w:eastAsia="zh-CN" w:bidi="ar"/>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826" w:type="dxa"/>
            <w:shd w:val="clear" w:color="auto" w:fill="auto"/>
            <w:vAlign w:val="center"/>
          </w:tcPr>
          <w:p w14:paraId="3EFEAAA6">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分</w:t>
            </w:r>
          </w:p>
        </w:tc>
      </w:tr>
      <w:tr w14:paraId="5EA0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2" w:type="dxa"/>
            <w:shd w:val="clear" w:color="auto" w:fill="auto"/>
            <w:vAlign w:val="center"/>
          </w:tcPr>
          <w:p w14:paraId="5D46826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483" w:type="dxa"/>
            <w:shd w:val="clear" w:color="auto" w:fill="auto"/>
            <w:vAlign w:val="center"/>
          </w:tcPr>
          <w:p w14:paraId="67A62D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产品质量</w:t>
            </w:r>
          </w:p>
          <w:p w14:paraId="33903B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保障措施</w:t>
            </w:r>
          </w:p>
        </w:tc>
        <w:tc>
          <w:tcPr>
            <w:tcW w:w="5614" w:type="dxa"/>
            <w:shd w:val="clear" w:color="auto" w:fill="auto"/>
            <w:vAlign w:val="center"/>
          </w:tcPr>
          <w:p w14:paraId="0036589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w:t>
            </w:r>
            <w:r>
              <w:rPr>
                <w:rFonts w:hint="eastAsia" w:ascii="仿宋" w:hAnsi="仿宋" w:eastAsia="仿宋" w:cs="仿宋"/>
                <w:color w:val="auto"/>
                <w:kern w:val="0"/>
                <w:sz w:val="24"/>
                <w:szCs w:val="24"/>
                <w:highlight w:val="none"/>
              </w:rPr>
              <w:t>产品质量保障措施</w:t>
            </w:r>
            <w:r>
              <w:rPr>
                <w:rFonts w:hint="eastAsia" w:ascii="仿宋" w:hAnsi="仿宋" w:eastAsia="仿宋" w:cs="仿宋"/>
                <w:bCs/>
                <w:color w:val="auto"/>
                <w:sz w:val="24"/>
                <w:highlight w:val="none"/>
              </w:rPr>
              <w:t>进行</w:t>
            </w:r>
            <w:r>
              <w:rPr>
                <w:rFonts w:hint="eastAsia" w:ascii="仿宋" w:hAnsi="仿宋" w:eastAsia="仿宋" w:cs="仿宋"/>
                <w:bCs/>
                <w:color w:val="auto"/>
                <w:sz w:val="24"/>
                <w:highlight w:val="none"/>
                <w:lang w:eastAsia="zh-CN"/>
              </w:rPr>
              <w:t>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0-4分）</w:t>
            </w:r>
            <w:r>
              <w:rPr>
                <w:rFonts w:hint="eastAsia" w:ascii="仿宋" w:hAnsi="仿宋" w:eastAsia="仿宋" w:cs="仿宋"/>
                <w:bCs/>
                <w:color w:val="auto"/>
                <w:sz w:val="24"/>
                <w:highlight w:val="none"/>
              </w:rPr>
              <w:t>。</w:t>
            </w:r>
          </w:p>
        </w:tc>
        <w:tc>
          <w:tcPr>
            <w:tcW w:w="826" w:type="dxa"/>
            <w:shd w:val="clear" w:color="auto" w:fill="auto"/>
            <w:vAlign w:val="center"/>
          </w:tcPr>
          <w:p w14:paraId="42FA862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4分</w:t>
            </w:r>
          </w:p>
        </w:tc>
      </w:tr>
      <w:tr w14:paraId="66E4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24E8F07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3" w:type="dxa"/>
            <w:shd w:val="clear" w:color="auto" w:fill="auto"/>
            <w:vAlign w:val="center"/>
          </w:tcPr>
          <w:p w14:paraId="3555D3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供货方案</w:t>
            </w:r>
          </w:p>
        </w:tc>
        <w:tc>
          <w:tcPr>
            <w:tcW w:w="5614" w:type="dxa"/>
            <w:shd w:val="clear" w:color="auto" w:fill="auto"/>
            <w:vAlign w:val="top"/>
          </w:tcPr>
          <w:p w14:paraId="6C21A29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highlight w:val="none"/>
              </w:rPr>
              <w:t>根据各投标人的供货方案（包括供货、人员配置，如何保障</w:t>
            </w:r>
            <w:r>
              <w:rPr>
                <w:rFonts w:hint="eastAsia" w:ascii="仿宋" w:hAnsi="仿宋" w:eastAsia="仿宋" w:cs="仿宋"/>
                <w:bCs/>
                <w:color w:val="auto"/>
                <w:sz w:val="24"/>
                <w:highlight w:val="none"/>
                <w:lang w:eastAsia="zh-CN"/>
              </w:rPr>
              <w:t>设备</w:t>
            </w:r>
            <w:r>
              <w:rPr>
                <w:rFonts w:hint="eastAsia" w:ascii="仿宋" w:hAnsi="仿宋" w:eastAsia="仿宋" w:cs="仿宋"/>
                <w:bCs/>
                <w:color w:val="auto"/>
                <w:sz w:val="24"/>
                <w:highlight w:val="none"/>
              </w:rPr>
              <w:t>的及时送达，安全措施等）等情况</w:t>
            </w:r>
            <w:r>
              <w:rPr>
                <w:rFonts w:hint="eastAsia" w:ascii="仿宋" w:hAnsi="仿宋" w:eastAsia="仿宋" w:cs="仿宋"/>
                <w:bCs/>
                <w:color w:val="auto"/>
                <w:sz w:val="24"/>
                <w:highlight w:val="none"/>
                <w:lang w:eastAsia="zh-CN"/>
              </w:rPr>
              <w:t>进行综合</w:t>
            </w:r>
            <w:r>
              <w:rPr>
                <w:rFonts w:hint="eastAsia" w:ascii="仿宋" w:hAnsi="仿宋" w:eastAsia="仿宋" w:cs="仿宋"/>
                <w:bCs/>
                <w:color w:val="auto"/>
                <w:sz w:val="24"/>
                <w:highlight w:val="none"/>
              </w:rPr>
              <w:t>打分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0-5分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tc>
        <w:tc>
          <w:tcPr>
            <w:tcW w:w="826" w:type="dxa"/>
            <w:shd w:val="clear" w:color="auto" w:fill="auto"/>
            <w:vAlign w:val="center"/>
          </w:tcPr>
          <w:p w14:paraId="01DBFC9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r w14:paraId="26B7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vAlign w:val="center"/>
          </w:tcPr>
          <w:p w14:paraId="3A4F835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483" w:type="dxa"/>
            <w:shd w:val="clear" w:color="auto" w:fill="auto"/>
            <w:vAlign w:val="center"/>
          </w:tcPr>
          <w:p w14:paraId="2409DF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培训</w:t>
            </w:r>
          </w:p>
        </w:tc>
        <w:tc>
          <w:tcPr>
            <w:tcW w:w="5614" w:type="dxa"/>
            <w:shd w:val="clear" w:color="auto" w:fill="auto"/>
            <w:vAlign w:val="center"/>
          </w:tcPr>
          <w:p w14:paraId="1D1B9E1D">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rPr>
              <w:t>根据各投标人</w:t>
            </w:r>
            <w:r>
              <w:rPr>
                <w:rFonts w:hint="eastAsia" w:ascii="仿宋" w:hAnsi="仿宋" w:eastAsia="仿宋" w:cs="仿宋"/>
                <w:bCs/>
                <w:color w:val="auto"/>
                <w:sz w:val="24"/>
                <w:highlight w:val="none"/>
                <w:lang w:eastAsia="zh-CN"/>
              </w:rPr>
              <w:t>提供</w:t>
            </w:r>
            <w:r>
              <w:rPr>
                <w:rFonts w:hint="eastAsia" w:ascii="仿宋" w:hAnsi="仿宋" w:eastAsia="仿宋" w:cs="仿宋"/>
                <w:bCs/>
                <w:color w:val="auto"/>
                <w:sz w:val="24"/>
                <w:highlight w:val="none"/>
              </w:rPr>
              <w:t>的</w:t>
            </w:r>
            <w:r>
              <w:rPr>
                <w:rFonts w:hint="eastAsia" w:ascii="仿宋" w:hAnsi="仿宋" w:eastAsia="仿宋" w:cs="仿宋"/>
                <w:color w:val="auto"/>
                <w:sz w:val="24"/>
                <w:szCs w:val="24"/>
                <w:highlight w:val="none"/>
              </w:rPr>
              <w:t>培训方案、计划的可行性及合理性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826" w:type="dxa"/>
            <w:shd w:val="clear" w:color="auto" w:fill="auto"/>
            <w:vAlign w:val="center"/>
          </w:tcPr>
          <w:p w14:paraId="5639BF32">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6258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2" w:type="dxa"/>
            <w:shd w:val="clear" w:color="auto" w:fill="auto"/>
            <w:vAlign w:val="center"/>
          </w:tcPr>
          <w:p w14:paraId="5417D09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483" w:type="dxa"/>
            <w:shd w:val="clear" w:color="auto" w:fill="auto"/>
            <w:vAlign w:val="center"/>
          </w:tcPr>
          <w:p w14:paraId="65FA61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优惠条件</w:t>
            </w:r>
          </w:p>
        </w:tc>
        <w:tc>
          <w:tcPr>
            <w:tcW w:w="5614" w:type="dxa"/>
            <w:shd w:val="clear" w:color="auto" w:fill="auto"/>
            <w:vAlign w:val="center"/>
          </w:tcPr>
          <w:p w14:paraId="1CB6CD62">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bCs/>
                <w:color w:val="auto"/>
                <w:sz w:val="24"/>
                <w:highlight w:val="none"/>
                <w:lang w:eastAsia="zh-CN"/>
              </w:rPr>
              <w:t>根据投标人提供的优惠措施进行综合打分（</w:t>
            </w:r>
            <w:r>
              <w:rPr>
                <w:rFonts w:hint="eastAsia" w:ascii="仿宋" w:hAnsi="仿宋" w:eastAsia="仿宋" w:cs="仿宋"/>
                <w:bCs/>
                <w:color w:val="auto"/>
                <w:sz w:val="24"/>
                <w:highlight w:val="none"/>
                <w:lang w:val="en-US" w:eastAsia="zh-CN"/>
              </w:rPr>
              <w:t>0-3分）。</w:t>
            </w:r>
          </w:p>
        </w:tc>
        <w:tc>
          <w:tcPr>
            <w:tcW w:w="826" w:type="dxa"/>
            <w:shd w:val="clear" w:color="auto" w:fill="auto"/>
            <w:vAlign w:val="center"/>
          </w:tcPr>
          <w:p w14:paraId="0D19E5A7">
            <w:pPr>
              <w:spacing w:line="240" w:lineRule="auto"/>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r w14:paraId="771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shd w:val="clear" w:color="auto" w:fill="auto"/>
            <w:vAlign w:val="center"/>
          </w:tcPr>
          <w:p w14:paraId="4A21CCD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483" w:type="dxa"/>
            <w:vMerge w:val="restart"/>
            <w:shd w:val="clear" w:color="auto" w:fill="auto"/>
            <w:vAlign w:val="center"/>
          </w:tcPr>
          <w:p w14:paraId="6ABB4820">
            <w:pPr>
              <w:widowControl/>
              <w:adjustRightInd w:val="0"/>
              <w:snapToGrid w:val="0"/>
              <w:spacing w:line="240" w:lineRule="auto"/>
              <w:ind w:left="372" w:leftChars="0" w:hanging="372" w:hangingChars="15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pacing w:val="4"/>
                <w:sz w:val="24"/>
                <w:szCs w:val="24"/>
                <w:highlight w:val="none"/>
              </w:rPr>
              <w:t>售后服务</w:t>
            </w:r>
          </w:p>
        </w:tc>
        <w:tc>
          <w:tcPr>
            <w:tcW w:w="5614" w:type="dxa"/>
            <w:shd w:val="clear" w:color="auto" w:fill="auto"/>
            <w:vAlign w:val="top"/>
          </w:tcPr>
          <w:p w14:paraId="11F60E4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质保期在满足招标文件要求的基础上，每增加一年得3分，最多得6分。</w:t>
            </w:r>
          </w:p>
        </w:tc>
        <w:tc>
          <w:tcPr>
            <w:tcW w:w="826" w:type="dxa"/>
            <w:shd w:val="clear" w:color="auto" w:fill="auto"/>
            <w:vAlign w:val="center"/>
          </w:tcPr>
          <w:p w14:paraId="5D19E948">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r>
      <w:tr w14:paraId="49AD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shd w:val="clear" w:color="auto" w:fill="auto"/>
            <w:vAlign w:val="center"/>
          </w:tcPr>
          <w:p w14:paraId="33515C6D">
            <w:pPr>
              <w:spacing w:line="240" w:lineRule="auto"/>
              <w:jc w:val="center"/>
              <w:rPr>
                <w:rFonts w:hint="eastAsia" w:ascii="仿宋" w:hAnsi="仿宋" w:eastAsia="仿宋" w:cs="仿宋"/>
                <w:color w:val="auto"/>
                <w:kern w:val="2"/>
                <w:sz w:val="24"/>
                <w:szCs w:val="24"/>
                <w:highlight w:val="none"/>
                <w:lang w:val="en-US" w:eastAsia="zh-CN" w:bidi="ar-SA"/>
              </w:rPr>
            </w:pPr>
          </w:p>
        </w:tc>
        <w:tc>
          <w:tcPr>
            <w:tcW w:w="1483" w:type="dxa"/>
            <w:vMerge w:val="continue"/>
            <w:shd w:val="clear" w:color="auto" w:fill="auto"/>
            <w:vAlign w:val="center"/>
          </w:tcPr>
          <w:p w14:paraId="4ECF5266">
            <w:pPr>
              <w:widowControl/>
              <w:adjustRightInd w:val="0"/>
              <w:snapToGrid w:val="0"/>
              <w:spacing w:line="240" w:lineRule="auto"/>
              <w:ind w:left="372" w:leftChars="0" w:hanging="372" w:hangingChars="150"/>
              <w:jc w:val="center"/>
              <w:rPr>
                <w:rFonts w:hint="eastAsia" w:ascii="仿宋" w:hAnsi="仿宋" w:eastAsia="仿宋" w:cs="仿宋"/>
                <w:bCs/>
                <w:color w:val="auto"/>
                <w:spacing w:val="4"/>
                <w:kern w:val="2"/>
                <w:sz w:val="24"/>
                <w:szCs w:val="24"/>
                <w:highlight w:val="none"/>
                <w:lang w:val="en-US" w:eastAsia="zh-CN" w:bidi="ar-SA"/>
              </w:rPr>
            </w:pPr>
          </w:p>
        </w:tc>
        <w:tc>
          <w:tcPr>
            <w:tcW w:w="5614" w:type="dxa"/>
            <w:shd w:val="clear" w:color="auto" w:fill="auto"/>
            <w:vAlign w:val="top"/>
          </w:tcPr>
          <w:p w14:paraId="0E9336EC">
            <w:pPr>
              <w:spacing w:line="240" w:lineRule="auto"/>
              <w:jc w:val="left"/>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各投标人提供的售后服务</w:t>
            </w:r>
            <w:r>
              <w:rPr>
                <w:rFonts w:hint="eastAsia" w:ascii="仿宋" w:hAnsi="仿宋" w:eastAsia="仿宋" w:cs="仿宋"/>
                <w:color w:val="auto"/>
                <w:sz w:val="24"/>
                <w:szCs w:val="24"/>
                <w:highlight w:val="none"/>
                <w:lang w:eastAsia="zh-CN"/>
              </w:rPr>
              <w:t>人员数量、响应速度进行综合打分（</w:t>
            </w:r>
            <w:r>
              <w:rPr>
                <w:rFonts w:hint="eastAsia" w:ascii="仿宋" w:hAnsi="仿宋" w:eastAsia="仿宋" w:cs="仿宋"/>
                <w:color w:val="auto"/>
                <w:sz w:val="24"/>
                <w:szCs w:val="24"/>
                <w:highlight w:val="none"/>
                <w:lang w:val="en-US" w:eastAsia="zh-CN"/>
              </w:rPr>
              <w:t>0-3分）。</w:t>
            </w:r>
          </w:p>
        </w:tc>
        <w:tc>
          <w:tcPr>
            <w:tcW w:w="826" w:type="dxa"/>
            <w:shd w:val="clear" w:color="auto" w:fill="auto"/>
            <w:vAlign w:val="center"/>
          </w:tcPr>
          <w:p w14:paraId="6914C0EC">
            <w:pPr>
              <w:jc w:val="center"/>
              <w:rPr>
                <w:rFonts w:hint="eastAsia" w:ascii="仿宋" w:hAnsi="仿宋" w:eastAsia="仿宋" w:cs="仿宋"/>
                <w:bCs/>
                <w:color w:val="auto"/>
                <w:spacing w:val="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r>
      <w:tr w14:paraId="638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shd w:val="clear" w:color="auto" w:fill="auto"/>
            <w:vAlign w:val="center"/>
          </w:tcPr>
          <w:p w14:paraId="50372DF2">
            <w:pPr>
              <w:spacing w:line="240" w:lineRule="auto"/>
              <w:jc w:val="center"/>
              <w:rPr>
                <w:rFonts w:hint="eastAsia" w:ascii="仿宋" w:hAnsi="仿宋" w:eastAsia="仿宋" w:cs="仿宋"/>
                <w:color w:val="auto"/>
                <w:kern w:val="2"/>
                <w:sz w:val="24"/>
                <w:szCs w:val="24"/>
                <w:highlight w:val="none"/>
                <w:lang w:val="en-US" w:eastAsia="zh-CN" w:bidi="ar-SA"/>
              </w:rPr>
            </w:pPr>
          </w:p>
        </w:tc>
        <w:tc>
          <w:tcPr>
            <w:tcW w:w="1483" w:type="dxa"/>
            <w:vMerge w:val="continue"/>
            <w:shd w:val="clear" w:color="auto" w:fill="auto"/>
            <w:vAlign w:val="center"/>
          </w:tcPr>
          <w:p w14:paraId="5CC60832">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5614" w:type="dxa"/>
            <w:shd w:val="clear" w:color="auto" w:fill="auto"/>
            <w:vAlign w:val="top"/>
          </w:tcPr>
          <w:p w14:paraId="769413A2">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根据各投标人提供的售后服务方案</w:t>
            </w:r>
            <w:r>
              <w:rPr>
                <w:rFonts w:hint="eastAsia" w:ascii="仿宋" w:hAnsi="仿宋" w:eastAsia="仿宋" w:cs="仿宋"/>
                <w:color w:val="auto"/>
                <w:sz w:val="24"/>
                <w:szCs w:val="24"/>
                <w:highlight w:val="none"/>
                <w:lang w:eastAsia="zh-CN"/>
              </w:rPr>
              <w:t>及实质性服务内容（如维护计划、质保期满后年保费等）综合</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rPr>
              <w:t>。</w:t>
            </w:r>
          </w:p>
        </w:tc>
        <w:tc>
          <w:tcPr>
            <w:tcW w:w="826" w:type="dxa"/>
            <w:shd w:val="clear" w:color="auto" w:fill="auto"/>
            <w:vAlign w:val="center"/>
          </w:tcPr>
          <w:p w14:paraId="4B4D326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5分</w:t>
            </w:r>
          </w:p>
        </w:tc>
      </w:tr>
    </w:tbl>
    <w:p w14:paraId="40B00EE2">
      <w:pPr>
        <w:keepNext w:val="0"/>
        <w:keepLines w:val="0"/>
        <w:pageBreakBefore w:val="0"/>
        <w:widowControl w:val="0"/>
        <w:kinsoku/>
        <w:wordWrap/>
        <w:overflowPunct/>
        <w:topLinePunct w:val="0"/>
        <w:bidi w:val="0"/>
        <w:adjustRightInd w:val="0"/>
        <w:spacing w:line="440" w:lineRule="exact"/>
        <w:ind w:firstLine="482" w:firstLineChars="200"/>
        <w:textAlignment w:val="auto"/>
        <w:rPr>
          <w:rFonts w:ascii="仿宋" w:hAnsi="仿宋" w:eastAsia="仿宋" w:cs="仿宋"/>
          <w:b/>
          <w:bCs/>
          <w:iCs/>
          <w:color w:val="auto"/>
          <w:sz w:val="24"/>
          <w:highlight w:val="none"/>
        </w:rPr>
      </w:pPr>
      <w:r>
        <w:rPr>
          <w:rFonts w:hint="eastAsia" w:ascii="仿宋" w:hAnsi="仿宋" w:eastAsia="仿宋" w:cs="仿宋"/>
          <w:b/>
          <w:bCs/>
          <w:iCs/>
          <w:color w:val="auto"/>
          <w:sz w:val="24"/>
          <w:highlight w:val="none"/>
          <w:lang w:val="en-US" w:eastAsia="zh-CN"/>
        </w:rPr>
        <w:t>3</w:t>
      </w:r>
      <w:r>
        <w:rPr>
          <w:rFonts w:ascii="仿宋" w:hAnsi="仿宋" w:eastAsia="仿宋" w:cs="仿宋"/>
          <w:b/>
          <w:bCs/>
          <w:iCs/>
          <w:color w:val="auto"/>
          <w:sz w:val="24"/>
          <w:highlight w:val="none"/>
        </w:rPr>
        <w:t>.2价格分（</w:t>
      </w:r>
      <w:r>
        <w:rPr>
          <w:rFonts w:hint="eastAsia" w:ascii="仿宋" w:hAnsi="仿宋" w:eastAsia="仿宋" w:cs="仿宋"/>
          <w:b/>
          <w:bCs/>
          <w:iCs/>
          <w:color w:val="auto"/>
          <w:sz w:val="24"/>
          <w:highlight w:val="none"/>
          <w:lang w:val="en-US" w:eastAsia="zh-CN"/>
        </w:rPr>
        <w:t>30</w:t>
      </w:r>
      <w:r>
        <w:rPr>
          <w:rFonts w:hint="eastAsia" w:ascii="仿宋" w:hAnsi="仿宋" w:eastAsia="仿宋" w:cs="仿宋"/>
          <w:b/>
          <w:bCs/>
          <w:iCs/>
          <w:color w:val="auto"/>
          <w:sz w:val="24"/>
          <w:highlight w:val="none"/>
        </w:rPr>
        <w:t>分）</w:t>
      </w:r>
    </w:p>
    <w:p w14:paraId="01E20BB4">
      <w:pPr>
        <w:widowControl/>
        <w:shd w:val="clear"/>
        <w:adjustRightInd/>
        <w:snapToGrid w:val="0"/>
        <w:spacing w:line="440" w:lineRule="exact"/>
        <w:ind w:firstLine="480" w:firstLineChars="200"/>
        <w:jc w:val="left"/>
        <w:rPr>
          <w:rFonts w:hint="eastAsia" w:ascii="仿宋" w:hAnsi="仿宋" w:eastAsia="仿宋" w:cs="仿宋"/>
          <w:bCs/>
          <w:iCs/>
          <w:color w:val="auto"/>
          <w:sz w:val="24"/>
          <w:highlight w:val="none"/>
          <w:lang w:val="en-US" w:eastAsia="zh-CN"/>
        </w:rPr>
      </w:pPr>
      <w:r>
        <w:rPr>
          <w:rFonts w:hint="eastAsia" w:ascii="仿宋" w:hAnsi="仿宋" w:eastAsia="仿宋" w:cs="仿宋"/>
          <w:color w:val="auto"/>
          <w:sz w:val="24"/>
          <w:highlight w:val="none"/>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14:paraId="4BD20F3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.2.1评标基准价：报价分价格评分采用低价优先法计算，即满足招标文件要求且投标价格最低的投标报价为评标基准价，其价格分为满分。</w:t>
      </w:r>
    </w:p>
    <w:p w14:paraId="135179C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lang w:val="en-US" w:eastAsia="zh-CN"/>
        </w:rPr>
        <w:t>3</w:t>
      </w:r>
      <w:r>
        <w:rPr>
          <w:rFonts w:hint="eastAsia" w:ascii="仿宋" w:hAnsi="仿宋" w:eastAsia="仿宋" w:cs="仿宋"/>
          <w:bCs/>
          <w:iCs/>
          <w:color w:val="auto"/>
          <w:sz w:val="24"/>
          <w:highlight w:val="none"/>
        </w:rPr>
        <w:t>.2.2其他投标人的价格分统一按照下列公式计算：</w:t>
      </w:r>
    </w:p>
    <w:p w14:paraId="64CB8BAF">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7CD2EF8">
      <w:pPr>
        <w:pStyle w:val="24"/>
        <w:keepNext w:val="0"/>
        <w:keepLines w:val="0"/>
        <w:pageBreakBefore w:val="0"/>
        <w:widowControl w:val="0"/>
        <w:kinsoku/>
        <w:wordWrap/>
        <w:overflowPunct/>
        <w:topLinePunct w:val="0"/>
        <w:bidi w:val="0"/>
        <w:adjustRightInd w:val="0"/>
        <w:spacing w:line="440" w:lineRule="exact"/>
        <w:ind w:left="0" w:leftChars="0" w:firstLine="480" w:firstLineChars="200"/>
        <w:textAlignment w:val="auto"/>
        <w:rPr>
          <w:rFonts w:hint="eastAsia"/>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2F84E43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w:t>
      </w:r>
    </w:p>
    <w:p w14:paraId="66A011F9">
      <w:pPr>
        <w:shd w:val="clea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项目标项</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12万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9万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7万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5.25万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6.4万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4.8万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21万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15.75万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16万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12万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16万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12万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；标项</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预算价</w:t>
      </w:r>
      <w:r>
        <w:rPr>
          <w:rFonts w:hint="eastAsia" w:ascii="仿宋" w:hAnsi="仿宋" w:eastAsia="仿宋" w:cs="仿宋"/>
          <w:color w:val="auto"/>
          <w:sz w:val="24"/>
          <w:highlight w:val="none"/>
          <w:lang w:val="en-US" w:eastAsia="zh-CN"/>
        </w:rPr>
        <w:t>102万</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风险控制价为</w:t>
      </w:r>
      <w:r>
        <w:rPr>
          <w:rFonts w:hint="eastAsia" w:ascii="仿宋" w:hAnsi="仿宋" w:eastAsia="仿宋" w:cs="仿宋"/>
          <w:color w:val="auto"/>
          <w:sz w:val="24"/>
          <w:highlight w:val="none"/>
          <w:lang w:val="en-US" w:eastAsia="zh-CN"/>
        </w:rPr>
        <w:t>76.5万</w:t>
      </w:r>
      <w:r>
        <w:rPr>
          <w:rFonts w:hint="eastAsia" w:ascii="仿宋" w:hAnsi="仿宋" w:eastAsia="仿宋" w:cs="仿宋"/>
          <w:color w:val="auto"/>
          <w:sz w:val="24"/>
          <w:highlight w:val="none"/>
        </w:rPr>
        <w:t>元（预算金额的</w:t>
      </w:r>
      <w:r>
        <w:rPr>
          <w:rFonts w:hint="eastAsia" w:ascii="仿宋" w:hAnsi="仿宋" w:eastAsia="仿宋" w:cs="仿宋"/>
          <w:color w:val="auto"/>
          <w:sz w:val="24"/>
          <w:highlight w:val="none"/>
          <w:lang w:val="en-US" w:eastAsia="zh-CN"/>
        </w:rPr>
        <w:t>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凡低于风险控制价的中标人在中标后5个工作日内提交履约保证金的同时必须额外补交中标净值与风险控制价之差额，质保期满后5日内无息退还；中标人不提交的视为放弃中标，招标人将重新组织招标 ，相关损失由放弃中标的中标单位承担。（风险保证金应在中标通知书发出后5个工作日内交至采购单位，以现金、电汇、转账等方式交纳。)</w:t>
      </w:r>
    </w:p>
    <w:p w14:paraId="2BFFA4A6">
      <w:pPr>
        <w:jc w:val="center"/>
        <w:rPr>
          <w:rFonts w:ascii="仿宋" w:hAnsi="仿宋" w:eastAsia="仿宋" w:cs="仿宋"/>
          <w:b/>
          <w:color w:val="auto"/>
          <w:sz w:val="36"/>
          <w:szCs w:val="36"/>
          <w:highlight w:val="none"/>
        </w:rPr>
      </w:pPr>
    </w:p>
    <w:p w14:paraId="67675403">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833F92B">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8334A47">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0D41E575">
      <w:pPr>
        <w:spacing w:line="480" w:lineRule="auto"/>
        <w:jc w:val="center"/>
        <w:rPr>
          <w:rFonts w:ascii="仿宋" w:hAnsi="仿宋" w:eastAsia="仿宋" w:cs="仿宋"/>
          <w:b/>
          <w:color w:val="auto"/>
          <w:sz w:val="28"/>
          <w:szCs w:val="28"/>
          <w:highlight w:val="none"/>
        </w:rPr>
      </w:pPr>
    </w:p>
    <w:p w14:paraId="1BF65D94">
      <w:pPr>
        <w:spacing w:line="480" w:lineRule="auto"/>
        <w:jc w:val="center"/>
        <w:rPr>
          <w:rFonts w:ascii="仿宋" w:hAnsi="仿宋" w:eastAsia="仿宋" w:cs="仿宋"/>
          <w:b/>
          <w:color w:val="auto"/>
          <w:sz w:val="24"/>
          <w:highlight w:val="none"/>
        </w:rPr>
      </w:pPr>
    </w:p>
    <w:p w14:paraId="79227973">
      <w:pPr>
        <w:spacing w:line="480" w:lineRule="auto"/>
        <w:jc w:val="center"/>
        <w:rPr>
          <w:rFonts w:ascii="仿宋" w:hAnsi="仿宋" w:eastAsia="仿宋" w:cs="仿宋"/>
          <w:b/>
          <w:color w:val="auto"/>
          <w:sz w:val="24"/>
          <w:highlight w:val="none"/>
        </w:rPr>
      </w:pPr>
    </w:p>
    <w:p w14:paraId="1F5DF65F">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488EB514">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0167FCA1">
      <w:pPr>
        <w:pStyle w:val="701"/>
        <w:ind w:left="0" w:leftChars="0" w:firstLine="0" w:firstLineChars="0"/>
        <w:rPr>
          <w:rFonts w:ascii="仿宋" w:hAnsi="仿宋" w:eastAsia="仿宋" w:cs="仿宋"/>
          <w:color w:val="auto"/>
          <w:szCs w:val="24"/>
          <w:highlight w:val="none"/>
        </w:rPr>
      </w:pPr>
    </w:p>
    <w:p w14:paraId="0A6C9110">
      <w:pPr>
        <w:pStyle w:val="701"/>
        <w:jc w:val="center"/>
        <w:rPr>
          <w:rFonts w:ascii="仿宋" w:hAnsi="仿宋" w:eastAsia="仿宋" w:cs="仿宋"/>
          <w:color w:val="auto"/>
          <w:szCs w:val="24"/>
          <w:highlight w:val="none"/>
        </w:rPr>
      </w:pPr>
    </w:p>
    <w:p w14:paraId="19D30B0E">
      <w:pPr>
        <w:pStyle w:val="701"/>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第一部分合同书</w:t>
      </w:r>
    </w:p>
    <w:p w14:paraId="77E73273">
      <w:pPr>
        <w:pStyle w:val="701"/>
        <w:rPr>
          <w:rFonts w:ascii="仿宋" w:hAnsi="仿宋" w:eastAsia="仿宋" w:cs="仿宋"/>
          <w:color w:val="auto"/>
          <w:szCs w:val="24"/>
          <w:highlight w:val="none"/>
        </w:rPr>
      </w:pPr>
    </w:p>
    <w:p w14:paraId="29DC87A3">
      <w:pPr>
        <w:pStyle w:val="701"/>
        <w:rPr>
          <w:rFonts w:ascii="仿宋" w:hAnsi="仿宋" w:eastAsia="仿宋" w:cs="仿宋"/>
          <w:color w:val="auto"/>
          <w:szCs w:val="24"/>
          <w:highlight w:val="none"/>
        </w:rPr>
      </w:pPr>
    </w:p>
    <w:p w14:paraId="57D43679">
      <w:pPr>
        <w:spacing w:before="120" w:line="22" w:lineRule="atLeast"/>
        <w:rPr>
          <w:rFonts w:ascii="仿宋" w:hAnsi="仿宋" w:eastAsia="仿宋" w:cs="仿宋"/>
          <w:color w:val="auto"/>
          <w:sz w:val="24"/>
          <w:highlight w:val="none"/>
        </w:rPr>
      </w:pPr>
    </w:p>
    <w:p w14:paraId="07ADE244">
      <w:pPr>
        <w:spacing w:before="120" w:line="22" w:lineRule="atLeast"/>
        <w:ind w:left="9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4D9E560B">
      <w:pPr>
        <w:ind w:left="96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标项名称：</w:t>
      </w:r>
    </w:p>
    <w:p w14:paraId="47894DDB">
      <w:pPr>
        <w:pStyle w:val="598"/>
        <w:spacing w:before="120" w:line="22" w:lineRule="atLeast"/>
        <w:rPr>
          <w:rFonts w:ascii="仿宋" w:hAnsi="仿宋" w:eastAsia="仿宋" w:cs="仿宋"/>
          <w:color w:val="auto"/>
          <w:szCs w:val="24"/>
          <w:highlight w:val="none"/>
        </w:rPr>
      </w:pPr>
    </w:p>
    <w:p w14:paraId="44FAF557">
      <w:pPr>
        <w:rPr>
          <w:rFonts w:ascii="仿宋" w:hAnsi="仿宋" w:eastAsia="仿宋" w:cs="仿宋"/>
          <w:color w:val="auto"/>
          <w:sz w:val="24"/>
          <w:highlight w:val="none"/>
        </w:rPr>
      </w:pPr>
    </w:p>
    <w:p w14:paraId="56925953">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2A4FF46A">
      <w:pPr>
        <w:spacing w:before="120" w:line="22" w:lineRule="atLeast"/>
        <w:rPr>
          <w:rFonts w:ascii="仿宋" w:hAnsi="仿宋" w:eastAsia="仿宋" w:cs="仿宋"/>
          <w:color w:val="auto"/>
          <w:sz w:val="24"/>
          <w:highlight w:val="none"/>
        </w:rPr>
      </w:pPr>
    </w:p>
    <w:p w14:paraId="1C21D60D">
      <w:pPr>
        <w:spacing w:before="120" w:line="22" w:lineRule="atLeast"/>
        <w:ind w:left="96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17DEFEAA">
      <w:pPr>
        <w:spacing w:before="120" w:line="22" w:lineRule="atLeast"/>
        <w:rPr>
          <w:rFonts w:ascii="仿宋" w:hAnsi="仿宋" w:eastAsia="仿宋" w:cs="仿宋"/>
          <w:color w:val="auto"/>
          <w:sz w:val="24"/>
          <w:highlight w:val="none"/>
        </w:rPr>
      </w:pPr>
    </w:p>
    <w:p w14:paraId="1B60541E">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5741CB40">
      <w:pPr>
        <w:spacing w:before="120" w:line="22" w:lineRule="atLeast"/>
        <w:rPr>
          <w:rFonts w:ascii="仿宋" w:hAnsi="仿宋" w:eastAsia="仿宋" w:cs="仿宋"/>
          <w:color w:val="auto"/>
          <w:sz w:val="24"/>
          <w:highlight w:val="none"/>
        </w:rPr>
      </w:pPr>
    </w:p>
    <w:p w14:paraId="5516BCD8">
      <w:pPr>
        <w:spacing w:before="120" w:line="22" w:lineRule="atLeast"/>
        <w:ind w:firstLine="1440" w:firstLineChars="6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  年  月  日</w:t>
      </w:r>
    </w:p>
    <w:p w14:paraId="0D37F199">
      <w:pPr>
        <w:widowControl/>
        <w:jc w:val="left"/>
        <w:rPr>
          <w:rFonts w:ascii="仿宋" w:hAnsi="仿宋" w:eastAsia="仿宋" w:cs="仿宋"/>
          <w:color w:val="auto"/>
          <w:kern w:val="0"/>
          <w:sz w:val="24"/>
          <w:highlight w:val="none"/>
        </w:rPr>
        <w:sectPr>
          <w:pgSz w:w="11907" w:h="16840"/>
          <w:pgMar w:top="1814" w:right="1474" w:bottom="1814" w:left="1474" w:header="851" w:footer="851" w:gutter="0"/>
          <w:cols w:space="720" w:num="1"/>
        </w:sectPr>
      </w:pPr>
    </w:p>
    <w:p w14:paraId="427CE7B9">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w:t>
      </w:r>
    </w:p>
    <w:p w14:paraId="464636A5">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根据《中华人民共和国民法典》等相关法律法规之规定，按照平等、自愿、公平、诚实信用和绿色的原则，经</w:t>
      </w:r>
      <w:r>
        <w:rPr>
          <w:rFonts w:ascii="仿宋" w:hAnsi="仿宋" w:eastAsia="仿宋" w:cs="仿宋"/>
          <w:color w:val="auto"/>
          <w:sz w:val="24"/>
          <w:highlight w:val="none"/>
          <w:u w:val="single"/>
        </w:rPr>
        <w:t xml:space="preserve">   （采购人）   </w:t>
      </w:r>
      <w:r>
        <w:rPr>
          <w:rFonts w:ascii="仿宋" w:hAnsi="仿宋" w:eastAsia="仿宋" w:cs="仿宋"/>
          <w:color w:val="auto"/>
          <w:sz w:val="24"/>
          <w:highlight w:val="none"/>
          <w:lang w:val="zh-CN"/>
        </w:rPr>
        <w:t>(以下简称：甲方)和</w:t>
      </w:r>
      <w:r>
        <w:rPr>
          <w:rFonts w:ascii="仿宋" w:hAnsi="仿宋" w:eastAsia="仿宋" w:cs="仿宋"/>
          <w:color w:val="auto"/>
          <w:sz w:val="24"/>
          <w:highlight w:val="none"/>
          <w:u w:val="single"/>
        </w:rPr>
        <w:t xml:space="preserve">   （中标或者成交供应商名称）   </w:t>
      </w:r>
      <w:r>
        <w:rPr>
          <w:rFonts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9AAB04B">
      <w:pPr>
        <w:spacing w:line="360" w:lineRule="auto"/>
        <w:ind w:firstLine="482" w:firstLineChars="200"/>
        <w:outlineLvl w:val="0"/>
        <w:rPr>
          <w:rFonts w:ascii="仿宋" w:hAnsi="仿宋" w:eastAsia="仿宋" w:cs="仿宋"/>
          <w:color w:val="auto"/>
          <w:sz w:val="24"/>
          <w:highlight w:val="none"/>
        </w:rPr>
      </w:pPr>
      <w:bookmarkStart w:id="30" w:name="_Toc19273"/>
      <w:bookmarkStart w:id="31" w:name="_Toc15367"/>
      <w:bookmarkStart w:id="32" w:name="_Toc28855"/>
      <w:bookmarkStart w:id="33" w:name="_Toc20421"/>
      <w:bookmarkStart w:id="34" w:name="_Toc22967"/>
      <w:r>
        <w:rPr>
          <w:rFonts w:hint="eastAsia" w:ascii="仿宋" w:hAnsi="仿宋" w:eastAsia="仿宋" w:cs="仿宋"/>
          <w:b/>
          <w:color w:val="auto"/>
          <w:sz w:val="24"/>
          <w:highlight w:val="none"/>
        </w:rPr>
        <w:t>一、合同组成部分</w:t>
      </w:r>
      <w:bookmarkEnd w:id="30"/>
      <w:bookmarkEnd w:id="31"/>
      <w:bookmarkEnd w:id="32"/>
      <w:bookmarkEnd w:id="33"/>
      <w:bookmarkEnd w:id="34"/>
    </w:p>
    <w:p w14:paraId="7630A1A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6AEB3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72FDCF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2.中标或者成交通知书；</w:t>
      </w:r>
    </w:p>
    <w:p w14:paraId="1B98A1A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3.投标或者响应文件（含澄清或者说明文件）；</w:t>
      </w:r>
    </w:p>
    <w:p w14:paraId="63215A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4.采购文件（含澄清或者修改文件）；</w:t>
      </w:r>
    </w:p>
    <w:p w14:paraId="75BB3B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2AFD1562">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二、货物内容及合同价格（可附清单）</w:t>
      </w:r>
    </w:p>
    <w:tbl>
      <w:tblPr>
        <w:tblStyle w:val="62"/>
        <w:tblW w:w="8995"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859"/>
        <w:gridCol w:w="1931"/>
        <w:gridCol w:w="930"/>
        <w:gridCol w:w="1595"/>
        <w:gridCol w:w="1546"/>
        <w:gridCol w:w="1134"/>
      </w:tblGrid>
      <w:tr w14:paraId="35809BA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859" w:type="dxa"/>
            <w:tcBorders>
              <w:top w:val="single" w:color="000000" w:sz="8" w:space="0"/>
              <w:left w:val="single" w:color="000000" w:sz="8" w:space="0"/>
              <w:bottom w:val="single" w:color="000000" w:sz="8" w:space="0"/>
              <w:right w:val="single" w:color="000000" w:sz="4" w:space="0"/>
            </w:tcBorders>
            <w:vAlign w:val="center"/>
          </w:tcPr>
          <w:p w14:paraId="09588741">
            <w:pPr>
              <w:snapToGrid w:val="0"/>
              <w:spacing w:line="460" w:lineRule="exact"/>
              <w:jc w:val="center"/>
              <w:rPr>
                <w:rFonts w:ascii="仿宋" w:hAnsi="仿宋" w:eastAsia="仿宋" w:cs="仿宋"/>
                <w:color w:val="auto"/>
                <w:kern w:val="0"/>
                <w:szCs w:val="21"/>
                <w:highlight w:val="none"/>
              </w:rPr>
            </w:pPr>
            <w:bookmarkStart w:id="35" w:name="_Toc10340"/>
            <w:bookmarkStart w:id="36" w:name="_Toc22618"/>
            <w:bookmarkStart w:id="37" w:name="_Toc1814"/>
            <w:bookmarkStart w:id="38" w:name="_Toc31421"/>
            <w:bookmarkStart w:id="39" w:name="_Toc11108"/>
            <w:bookmarkStart w:id="40" w:name="_Toc8772"/>
            <w:bookmarkStart w:id="41" w:name="_Toc4760"/>
            <w:bookmarkStart w:id="42" w:name="_Toc3625"/>
            <w:r>
              <w:rPr>
                <w:rFonts w:hint="eastAsia" w:ascii="仿宋" w:hAnsi="仿宋" w:eastAsia="仿宋" w:cs="仿宋"/>
                <w:color w:val="auto"/>
                <w:kern w:val="0"/>
                <w:szCs w:val="21"/>
                <w:highlight w:val="none"/>
              </w:rPr>
              <w:t>采购内容</w:t>
            </w:r>
          </w:p>
        </w:tc>
        <w:tc>
          <w:tcPr>
            <w:tcW w:w="1931" w:type="dxa"/>
            <w:tcBorders>
              <w:top w:val="single" w:color="000000" w:sz="8" w:space="0"/>
              <w:left w:val="single" w:color="000000" w:sz="4" w:space="0"/>
              <w:bottom w:val="single" w:color="000000" w:sz="8" w:space="0"/>
              <w:right w:val="single" w:color="000000" w:sz="8" w:space="0"/>
            </w:tcBorders>
            <w:vAlign w:val="center"/>
          </w:tcPr>
          <w:p w14:paraId="49979451">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设备名称</w:t>
            </w:r>
          </w:p>
        </w:tc>
        <w:tc>
          <w:tcPr>
            <w:tcW w:w="930" w:type="dxa"/>
            <w:tcBorders>
              <w:top w:val="single" w:color="000000" w:sz="8" w:space="0"/>
              <w:left w:val="nil"/>
              <w:bottom w:val="single" w:color="000000" w:sz="8" w:space="0"/>
              <w:right w:val="single" w:color="000000" w:sz="8" w:space="0"/>
            </w:tcBorders>
            <w:vAlign w:val="center"/>
          </w:tcPr>
          <w:p w14:paraId="4558DF2A">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595" w:type="dxa"/>
            <w:tcBorders>
              <w:top w:val="single" w:color="000000" w:sz="8" w:space="0"/>
              <w:left w:val="nil"/>
              <w:bottom w:val="single" w:color="000000" w:sz="8" w:space="0"/>
              <w:right w:val="single" w:color="000000" w:sz="8" w:space="0"/>
            </w:tcBorders>
            <w:vAlign w:val="center"/>
          </w:tcPr>
          <w:p w14:paraId="0985DFC5">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单价</w:t>
            </w:r>
          </w:p>
        </w:tc>
        <w:tc>
          <w:tcPr>
            <w:tcW w:w="1546" w:type="dxa"/>
            <w:tcBorders>
              <w:top w:val="single" w:color="000000" w:sz="8" w:space="0"/>
              <w:left w:val="nil"/>
              <w:bottom w:val="single" w:color="000000" w:sz="8" w:space="0"/>
              <w:right w:val="single" w:color="000000" w:sz="8" w:space="0"/>
            </w:tcBorders>
            <w:vAlign w:val="center"/>
          </w:tcPr>
          <w:p w14:paraId="433F4185">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总价</w:t>
            </w:r>
          </w:p>
        </w:tc>
        <w:tc>
          <w:tcPr>
            <w:tcW w:w="1134" w:type="dxa"/>
            <w:tcBorders>
              <w:top w:val="single" w:color="000000" w:sz="8" w:space="0"/>
              <w:left w:val="nil"/>
              <w:bottom w:val="single" w:color="000000" w:sz="8" w:space="0"/>
              <w:right w:val="single" w:color="000000" w:sz="8" w:space="0"/>
            </w:tcBorders>
            <w:vAlign w:val="center"/>
          </w:tcPr>
          <w:p w14:paraId="1484C7B2">
            <w:pPr>
              <w:snapToGrid w:val="0"/>
              <w:spacing w:line="46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0D4E088E">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restart"/>
            <w:tcBorders>
              <w:top w:val="nil"/>
              <w:left w:val="single" w:color="000000" w:sz="8" w:space="0"/>
              <w:bottom w:val="single" w:color="000000" w:sz="8" w:space="0"/>
              <w:right w:val="single" w:color="000000" w:sz="4" w:space="0"/>
            </w:tcBorders>
            <w:vAlign w:val="center"/>
          </w:tcPr>
          <w:p w14:paraId="69FE8466">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236682E5">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7C884A12">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292AE5CF">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38D084EA">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07604391">
            <w:pPr>
              <w:snapToGrid w:val="0"/>
              <w:spacing w:line="460" w:lineRule="exact"/>
              <w:ind w:firstLine="420" w:firstLineChars="200"/>
              <w:jc w:val="left"/>
              <w:rPr>
                <w:rFonts w:ascii="仿宋" w:hAnsi="仿宋" w:eastAsia="仿宋" w:cs="仿宋"/>
                <w:color w:val="auto"/>
                <w:kern w:val="0"/>
                <w:szCs w:val="21"/>
                <w:highlight w:val="none"/>
              </w:rPr>
            </w:pPr>
          </w:p>
        </w:tc>
      </w:tr>
      <w:tr w14:paraId="206F2FE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continue"/>
            <w:tcBorders>
              <w:top w:val="nil"/>
              <w:left w:val="single" w:color="000000" w:sz="8" w:space="0"/>
              <w:bottom w:val="single" w:color="000000" w:sz="8" w:space="0"/>
              <w:right w:val="single" w:color="000000" w:sz="4" w:space="0"/>
            </w:tcBorders>
            <w:vAlign w:val="center"/>
          </w:tcPr>
          <w:p w14:paraId="7FBE8F3E">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6AF34E32">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5CF35421">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34726624">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0E1645BC">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316E5763">
            <w:pPr>
              <w:snapToGrid w:val="0"/>
              <w:spacing w:line="460" w:lineRule="exact"/>
              <w:ind w:firstLine="420" w:firstLineChars="200"/>
              <w:jc w:val="left"/>
              <w:rPr>
                <w:rFonts w:ascii="仿宋" w:hAnsi="仿宋" w:eastAsia="仿宋" w:cs="仿宋"/>
                <w:color w:val="auto"/>
                <w:kern w:val="0"/>
                <w:szCs w:val="21"/>
                <w:highlight w:val="none"/>
              </w:rPr>
            </w:pPr>
          </w:p>
        </w:tc>
      </w:tr>
      <w:tr w14:paraId="60C0E45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859" w:type="dxa"/>
            <w:vMerge w:val="continue"/>
            <w:tcBorders>
              <w:top w:val="nil"/>
              <w:left w:val="single" w:color="000000" w:sz="8" w:space="0"/>
              <w:bottom w:val="single" w:color="000000" w:sz="8" w:space="0"/>
              <w:right w:val="single" w:color="000000" w:sz="4" w:space="0"/>
            </w:tcBorders>
            <w:vAlign w:val="center"/>
          </w:tcPr>
          <w:p w14:paraId="21553F0F">
            <w:pPr>
              <w:snapToGrid w:val="0"/>
              <w:spacing w:line="460" w:lineRule="exact"/>
              <w:ind w:firstLine="420" w:firstLineChars="200"/>
              <w:jc w:val="left"/>
              <w:rPr>
                <w:rFonts w:ascii="仿宋" w:hAnsi="仿宋" w:eastAsia="仿宋" w:cs="仿宋"/>
                <w:color w:val="auto"/>
                <w:kern w:val="0"/>
                <w:szCs w:val="21"/>
                <w:highlight w:val="none"/>
              </w:rPr>
            </w:pPr>
          </w:p>
        </w:tc>
        <w:tc>
          <w:tcPr>
            <w:tcW w:w="1931" w:type="dxa"/>
            <w:tcBorders>
              <w:top w:val="nil"/>
              <w:left w:val="single" w:color="000000" w:sz="4" w:space="0"/>
              <w:bottom w:val="single" w:color="000000" w:sz="8" w:space="0"/>
              <w:right w:val="single" w:color="000000" w:sz="8" w:space="0"/>
            </w:tcBorders>
          </w:tcPr>
          <w:p w14:paraId="7EAD9974">
            <w:pPr>
              <w:snapToGrid w:val="0"/>
              <w:spacing w:line="460" w:lineRule="exact"/>
              <w:ind w:firstLine="420" w:firstLineChars="200"/>
              <w:jc w:val="left"/>
              <w:rPr>
                <w:rFonts w:ascii="仿宋" w:hAnsi="仿宋" w:eastAsia="仿宋" w:cs="仿宋"/>
                <w:color w:val="auto"/>
                <w:kern w:val="0"/>
                <w:szCs w:val="21"/>
                <w:highlight w:val="none"/>
              </w:rPr>
            </w:pPr>
          </w:p>
        </w:tc>
        <w:tc>
          <w:tcPr>
            <w:tcW w:w="930" w:type="dxa"/>
            <w:tcBorders>
              <w:top w:val="nil"/>
              <w:left w:val="nil"/>
              <w:bottom w:val="single" w:color="000000" w:sz="8" w:space="0"/>
              <w:right w:val="single" w:color="000000" w:sz="8" w:space="0"/>
            </w:tcBorders>
          </w:tcPr>
          <w:p w14:paraId="05F8B7DB">
            <w:pPr>
              <w:snapToGrid w:val="0"/>
              <w:spacing w:line="460" w:lineRule="exact"/>
              <w:ind w:firstLine="420" w:firstLineChars="200"/>
              <w:jc w:val="left"/>
              <w:rPr>
                <w:rFonts w:ascii="仿宋" w:hAnsi="仿宋" w:eastAsia="仿宋" w:cs="仿宋"/>
                <w:color w:val="auto"/>
                <w:kern w:val="0"/>
                <w:szCs w:val="21"/>
                <w:highlight w:val="none"/>
              </w:rPr>
            </w:pPr>
          </w:p>
        </w:tc>
        <w:tc>
          <w:tcPr>
            <w:tcW w:w="1595" w:type="dxa"/>
            <w:tcBorders>
              <w:top w:val="nil"/>
              <w:left w:val="nil"/>
              <w:bottom w:val="single" w:color="000000" w:sz="8" w:space="0"/>
              <w:right w:val="single" w:color="000000" w:sz="8" w:space="0"/>
            </w:tcBorders>
            <w:vAlign w:val="center"/>
          </w:tcPr>
          <w:p w14:paraId="1D60AC75">
            <w:pPr>
              <w:snapToGrid w:val="0"/>
              <w:spacing w:line="460" w:lineRule="exact"/>
              <w:ind w:firstLine="420" w:firstLineChars="200"/>
              <w:jc w:val="left"/>
              <w:rPr>
                <w:rFonts w:ascii="仿宋" w:hAnsi="仿宋" w:eastAsia="仿宋" w:cs="仿宋"/>
                <w:color w:val="auto"/>
                <w:kern w:val="0"/>
                <w:szCs w:val="21"/>
                <w:highlight w:val="none"/>
              </w:rPr>
            </w:pPr>
          </w:p>
        </w:tc>
        <w:tc>
          <w:tcPr>
            <w:tcW w:w="1546" w:type="dxa"/>
            <w:tcBorders>
              <w:top w:val="nil"/>
              <w:left w:val="nil"/>
              <w:bottom w:val="single" w:color="000000" w:sz="8" w:space="0"/>
              <w:right w:val="single" w:color="000000" w:sz="8" w:space="0"/>
            </w:tcBorders>
          </w:tcPr>
          <w:p w14:paraId="581FEF3A">
            <w:pPr>
              <w:snapToGrid w:val="0"/>
              <w:spacing w:line="460" w:lineRule="exact"/>
              <w:ind w:firstLine="420" w:firstLineChars="200"/>
              <w:jc w:val="left"/>
              <w:rPr>
                <w:rFonts w:ascii="仿宋" w:hAnsi="仿宋" w:eastAsia="仿宋" w:cs="仿宋"/>
                <w:color w:val="auto"/>
                <w:kern w:val="0"/>
                <w:szCs w:val="21"/>
                <w:highlight w:val="none"/>
              </w:rPr>
            </w:pPr>
          </w:p>
        </w:tc>
        <w:tc>
          <w:tcPr>
            <w:tcW w:w="1134" w:type="dxa"/>
            <w:tcBorders>
              <w:top w:val="nil"/>
              <w:left w:val="nil"/>
              <w:bottom w:val="single" w:color="000000" w:sz="8" w:space="0"/>
              <w:right w:val="single" w:color="000000" w:sz="8" w:space="0"/>
            </w:tcBorders>
          </w:tcPr>
          <w:p w14:paraId="151A30C4">
            <w:pPr>
              <w:snapToGrid w:val="0"/>
              <w:spacing w:line="460" w:lineRule="exact"/>
              <w:ind w:firstLine="420" w:firstLineChars="200"/>
              <w:jc w:val="left"/>
              <w:rPr>
                <w:rFonts w:ascii="仿宋" w:hAnsi="仿宋" w:eastAsia="仿宋" w:cs="仿宋"/>
                <w:color w:val="auto"/>
                <w:kern w:val="0"/>
                <w:szCs w:val="21"/>
                <w:highlight w:val="none"/>
              </w:rPr>
            </w:pPr>
          </w:p>
        </w:tc>
      </w:tr>
      <w:tr w14:paraId="3CD1E3A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859" w:type="dxa"/>
            <w:tcBorders>
              <w:top w:val="nil"/>
              <w:left w:val="single" w:color="000000" w:sz="8" w:space="0"/>
              <w:bottom w:val="single" w:color="000000" w:sz="8" w:space="0"/>
              <w:right w:val="single" w:color="000000" w:sz="8" w:space="0"/>
            </w:tcBorders>
          </w:tcPr>
          <w:p w14:paraId="213B6313">
            <w:pPr>
              <w:snapToGrid w:val="0"/>
              <w:spacing w:line="46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7136" w:type="dxa"/>
            <w:gridSpan w:val="5"/>
            <w:tcBorders>
              <w:top w:val="nil"/>
              <w:left w:val="nil"/>
              <w:bottom w:val="single" w:color="000000" w:sz="8" w:space="0"/>
              <w:right w:val="single" w:color="000000" w:sz="8" w:space="0"/>
            </w:tcBorders>
          </w:tcPr>
          <w:p w14:paraId="5962A243">
            <w:pPr>
              <w:snapToGrid w:val="0"/>
              <w:spacing w:line="46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总价： </w:t>
            </w:r>
          </w:p>
        </w:tc>
      </w:tr>
    </w:tbl>
    <w:p w14:paraId="61EF709C">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41842218">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1.乙方为履行本合同而发生的所有税、费均应包含在合同价中，甲方不再另行支付其它任何费用。</w:t>
      </w:r>
    </w:p>
    <w:p w14:paraId="3E4C1AA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2.知识产权：乙方应保证所提供的货物或其任何一部分均不会侵犯任何第三方的知识产权。</w:t>
      </w:r>
    </w:p>
    <w:p w14:paraId="7284A2F0">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3.产权担保：乙方保证所交付的货物的所有权完全属于乙方且无任何抵押、查封等产权瑕疵。</w:t>
      </w:r>
    </w:p>
    <w:p w14:paraId="51D3325F">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4.转包或分包：本合同范围的货物，应由乙方直接供应，不得转让他人供应，否则，甲方有权解除合同，且按合同总金额的5%作为违约金支付给甲方，如实际造成的损失超过违约金的则按实际损失赔偿。</w:t>
      </w:r>
    </w:p>
    <w:p w14:paraId="30D44065">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三、技术资料</w:t>
      </w:r>
    </w:p>
    <w:p w14:paraId="0ED71E4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1.乙方应按招标文件规定的时间向甲方提供使用货物的有关技术资料。</w:t>
      </w:r>
    </w:p>
    <w:p w14:paraId="45B2ECC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bookmarkEnd w:id="35"/>
    <w:bookmarkEnd w:id="36"/>
    <w:bookmarkEnd w:id="37"/>
    <w:p w14:paraId="72762D5A">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四、供货、安装及验收</w:t>
      </w:r>
    </w:p>
    <w:p w14:paraId="6F69AF44">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供货期限：</w:t>
      </w:r>
      <w:r>
        <w:rPr>
          <w:rFonts w:hint="eastAsia" w:ascii="仿宋" w:hAnsi="仿宋" w:eastAsia="仿宋" w:cs="仿宋"/>
          <w:color w:val="auto"/>
          <w:kern w:val="0"/>
          <w:sz w:val="24"/>
          <w:highlight w:val="none"/>
        </w:rPr>
        <w:t>乙方应于签订本合同后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天内将设备送达甲方指定地点并安装调试完毕。每逾期1天，乙方须向甲方支付违约金200元/每天。</w:t>
      </w:r>
    </w:p>
    <w:p w14:paraId="6A1AA3C7">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2.项目及产品的质量、技术标准按招标文件规定和投标文件承诺执行</w:t>
      </w:r>
      <w:bookmarkStart w:id="43" w:name="_Hlk70773600"/>
      <w:r>
        <w:rPr>
          <w:rFonts w:hint="eastAsia" w:ascii="仿宋" w:hAnsi="仿宋" w:eastAsia="仿宋" w:cs="仿宋"/>
          <w:color w:val="auto"/>
          <w:kern w:val="0"/>
          <w:sz w:val="24"/>
          <w:highlight w:val="none"/>
        </w:rPr>
        <w:t>(提供的产品生产日期：在三个月内)</w:t>
      </w:r>
      <w:bookmarkEnd w:id="43"/>
      <w:r>
        <w:rPr>
          <w:rFonts w:hint="eastAsia" w:ascii="仿宋" w:hAnsi="仿宋" w:eastAsia="仿宋" w:cs="仿宋"/>
          <w:color w:val="auto"/>
          <w:kern w:val="0"/>
          <w:sz w:val="24"/>
          <w:highlight w:val="none"/>
        </w:rPr>
        <w:t>。</w:t>
      </w:r>
    </w:p>
    <w:p w14:paraId="793E4A80">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3.设备安装：提供厂方书面设备安装要求并符合条件的说明，经院方医疗设备管理部门确认后进行设备安装。</w:t>
      </w:r>
    </w:p>
    <w:p w14:paraId="1517100B">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4.安装标准：符合国家有关安全技术规范和技术标准。</w:t>
      </w:r>
    </w:p>
    <w:p w14:paraId="6063DC5C">
      <w:pPr>
        <w:snapToGrid w:val="0"/>
        <w:spacing w:line="46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五、验收要求</w:t>
      </w:r>
    </w:p>
    <w:p w14:paraId="6D21BA04">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1.验收依据：</w:t>
      </w:r>
    </w:p>
    <w:p w14:paraId="69CDECC3">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1）制造商提供的技术规格；</w:t>
      </w:r>
    </w:p>
    <w:p w14:paraId="590818EC">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2）合同和标书（及评标时的相关承诺）；</w:t>
      </w:r>
    </w:p>
    <w:p w14:paraId="705E73AF">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3）国家强制标准；</w:t>
      </w:r>
    </w:p>
    <w:p w14:paraId="6F7102C8">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4）厂家注册标准。</w:t>
      </w:r>
    </w:p>
    <w:p w14:paraId="320F487A">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2.验收时，须提供中文使用、维修手册（包括安装盘、维修密码等）；</w:t>
      </w:r>
    </w:p>
    <w:p w14:paraId="1B9B2F2B">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0A1853F2">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4.乙方承担所有国家要求的检测项目费用、验收专家费及其他相关费用等。</w:t>
      </w:r>
    </w:p>
    <w:p w14:paraId="7E87C81F">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5.验收合格后，共同签署报告（如有需要行政管理部门认可的）。</w:t>
      </w:r>
    </w:p>
    <w:p w14:paraId="083F3E21">
      <w:pPr>
        <w:widowControl/>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六、售后服务</w:t>
      </w:r>
    </w:p>
    <w:p w14:paraId="4AEC198C">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1.验收合格之日起计算，质保期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按投标文件承诺的质保期执行，提供质保的单位需要原厂或有原厂授权的单位）。在质保期内，乙方免费保修或维护。免费是指免材料费、人工费等与上门保修服务有关的一切费用。如出现故障，乙方在接到电话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小时内，乙方到达用户单位。如不能当场修复的使用备机须作暂时替换，以满足甲方的正常使用要求，若不能提供备机的视为违约，按本合同的第九条违约责任处理。</w:t>
      </w:r>
    </w:p>
    <w:p w14:paraId="75706E60">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2.质保期外，乙方承诺提供终身服务。</w:t>
      </w:r>
    </w:p>
    <w:p w14:paraId="46435C2C">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3.备品备件供应：</w:t>
      </w:r>
    </w:p>
    <w:p w14:paraId="33BE71E4">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 乙方供货时应根据投标文件的承诺提供一定量的常用备品备件给采购人。</w:t>
      </w:r>
    </w:p>
    <w:p w14:paraId="69459A23">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 确保有足够的原厂备件、附件和易损件满足甲方正常使用需求。</w:t>
      </w:r>
    </w:p>
    <w:p w14:paraId="6BEDBF0B">
      <w:pPr>
        <w:snapToGrid w:val="0"/>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3.3乙方应按照甲方要求在投标时承诺提供常用备件、附件和易损件，并明确承诺优惠供货价格。</w:t>
      </w:r>
    </w:p>
    <w:p w14:paraId="443FE3B8">
      <w:pPr>
        <w:snapToGrid w:val="0"/>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4.其他售后服务标准按照乙方投标承诺的服务计划实施。</w:t>
      </w:r>
    </w:p>
    <w:p w14:paraId="4FF87591">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七、付款方法</w:t>
      </w:r>
    </w:p>
    <w:p w14:paraId="41750D21">
      <w:pPr>
        <w:widowControl/>
        <w:adjustRightInd/>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1.设备安装完成且通过验收合格后</w:t>
      </w:r>
      <w:r>
        <w:rPr>
          <w:rFonts w:ascii="仿宋" w:hAnsi="仿宋" w:eastAsia="仿宋" w:cs="仿宋"/>
          <w:color w:val="auto"/>
          <w:sz w:val="24"/>
          <w:highlight w:val="none"/>
        </w:rPr>
        <w:t>30</w:t>
      </w:r>
      <w:r>
        <w:rPr>
          <w:rFonts w:hint="eastAsia" w:ascii="仿宋" w:hAnsi="仿宋" w:eastAsia="仿宋" w:cs="仿宋"/>
          <w:color w:val="auto"/>
          <w:sz w:val="24"/>
          <w:highlight w:val="none"/>
        </w:rPr>
        <w:t>日内支付至合同总价的100％；</w:t>
      </w:r>
    </w:p>
    <w:p w14:paraId="2E0C1EBE">
      <w:pPr>
        <w:widowControl/>
        <w:adjustRightInd/>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2.乙方应在付款前汇合同价的5%到采购方指定账户作为维修基金；</w:t>
      </w:r>
    </w:p>
    <w:p w14:paraId="2AE48976">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sz w:val="24"/>
          <w:highlight w:val="none"/>
        </w:rPr>
        <w:t>3.甲方</w:t>
      </w:r>
      <w:r>
        <w:rPr>
          <w:rFonts w:hint="eastAsia" w:ascii="仿宋" w:hAnsi="仿宋" w:eastAsia="仿宋" w:cs="仿宋"/>
          <w:color w:val="auto"/>
          <w:sz w:val="24"/>
          <w:highlight w:val="none"/>
          <w:lang w:val="zh-CN"/>
        </w:rPr>
        <w:t>支付前，</w:t>
      </w: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zh-CN"/>
        </w:rPr>
        <w:t>须提供正规财务发票，否则</w:t>
      </w: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zh-CN"/>
        </w:rPr>
        <w:t>有权不予支付。</w:t>
      </w:r>
    </w:p>
    <w:p w14:paraId="0ACB95F1">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八、履约保证金</w:t>
      </w:r>
    </w:p>
    <w:p w14:paraId="65C36A47">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乙方向甲方缴纳合同款的1％作为履约保证金，项目验收合格后30天内无息退还。履约保证金支付方式：保函、网上银行、电汇、汇票或转账形式。（保函有效期必须在约定项目完工日期之日起30个工作日后），保函包括银行保函、保险机构保证保</w:t>
      </w:r>
      <w:r>
        <w:rPr>
          <w:rFonts w:hint="eastAsia" w:ascii="仿宋" w:hAnsi="仿宋" w:eastAsia="仿宋" w:cs="仿宋"/>
          <w:color w:val="auto"/>
          <w:sz w:val="24"/>
          <w:highlight w:val="none"/>
        </w:rPr>
        <w:t>险保单和融资担保公司保函。</w:t>
      </w:r>
    </w:p>
    <w:p w14:paraId="25B1DE02">
      <w:pPr>
        <w:widowControl/>
        <w:adjustRightInd/>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九、违约责任</w:t>
      </w:r>
    </w:p>
    <w:p w14:paraId="28E2EDFB">
      <w:pPr>
        <w:widowControl/>
        <w:adjustRightInd/>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如乙方在合同期间有未能达到甲方的招标文件所明示的采购要求之行为的，甲方即有权单方解除本合同，乙方应向甲方退还已支付款项（如有）并还应支付合同总价30%的违约金给甲方，如违约金不足以抵付甲方造成的经济损失，乙方还应另行作出相应赔偿。</w:t>
      </w:r>
    </w:p>
    <w:p w14:paraId="70879D40">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szCs w:val="22"/>
          <w:highlight w:val="none"/>
        </w:rPr>
        <w:t>十、</w:t>
      </w:r>
      <w:r>
        <w:rPr>
          <w:rFonts w:hint="eastAsia" w:ascii="仿宋" w:hAnsi="仿宋" w:eastAsia="仿宋" w:cs="仿宋"/>
          <w:b/>
          <w:color w:val="auto"/>
          <w:sz w:val="24"/>
          <w:highlight w:val="none"/>
        </w:rPr>
        <w:t>不可抗力事件处理</w:t>
      </w:r>
    </w:p>
    <w:p w14:paraId="1F225F24">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2A05003D">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3C78C26C">
      <w:pPr>
        <w:spacing w:line="360" w:lineRule="auto"/>
        <w:ind w:firstLine="472" w:firstLineChars="200"/>
        <w:outlineLvl w:val="0"/>
        <w:rPr>
          <w:rFonts w:ascii="仿宋" w:hAnsi="仿宋" w:eastAsia="仿宋" w:cs="仿宋"/>
          <w:b/>
          <w:bCs/>
          <w:color w:val="auto"/>
          <w:kern w:val="0"/>
          <w:sz w:val="24"/>
          <w:szCs w:val="22"/>
          <w:highlight w:val="none"/>
        </w:rPr>
      </w:pPr>
      <w:r>
        <w:rPr>
          <w:rFonts w:hint="eastAsia" w:ascii="仿宋" w:hAnsi="仿宋" w:eastAsia="仿宋" w:cs="仿宋"/>
          <w:color w:val="auto"/>
          <w:spacing w:val="-2"/>
          <w:sz w:val="24"/>
          <w:highlight w:val="none"/>
        </w:rPr>
        <w:t>3.不可抗力事件延续120天以上，双方应通过友好协商，确定是否继续履行合同。</w:t>
      </w:r>
    </w:p>
    <w:p w14:paraId="1CAEDB7F">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十一、税费</w:t>
      </w:r>
    </w:p>
    <w:p w14:paraId="3649FB84">
      <w:pPr>
        <w:spacing w:line="360" w:lineRule="auto"/>
        <w:ind w:firstLine="480" w:firstLineChars="200"/>
        <w:outlineLvl w:val="0"/>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60127C3B">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十二、</w:t>
      </w:r>
      <w:r>
        <w:rPr>
          <w:rFonts w:hint="eastAsia" w:ascii="仿宋" w:hAnsi="仿宋" w:eastAsia="仿宋" w:cs="仿宋"/>
          <w:b/>
          <w:color w:val="auto"/>
          <w:sz w:val="24"/>
          <w:highlight w:val="none"/>
        </w:rPr>
        <w:t>合同争议的解决</w:t>
      </w:r>
    </w:p>
    <w:p w14:paraId="01335812">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07603EE0">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4C457526">
      <w:pPr>
        <w:pStyle w:val="14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p>
    <w:p w14:paraId="5A25735B">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十三、</w:t>
      </w:r>
      <w:r>
        <w:rPr>
          <w:rFonts w:hint="eastAsia" w:ascii="仿宋" w:hAnsi="仿宋" w:eastAsia="仿宋" w:cs="仿宋"/>
          <w:b/>
          <w:color w:val="auto"/>
          <w:sz w:val="24"/>
          <w:highlight w:val="none"/>
        </w:rPr>
        <w:t>合同生效及其它</w:t>
      </w:r>
    </w:p>
    <w:p w14:paraId="3458C1B1">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14:paraId="36346D14">
      <w:pPr>
        <w:pStyle w:val="14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2.本合同未尽事宜，遵照《民法典》有关条文执行。</w:t>
      </w:r>
    </w:p>
    <w:p w14:paraId="41F373E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3.本合同正本一式肆份，具有同等法律效力，甲乙双方各执贰份。</w:t>
      </w:r>
      <w:bookmarkEnd w:id="38"/>
      <w:bookmarkEnd w:id="39"/>
      <w:bookmarkEnd w:id="40"/>
      <w:bookmarkEnd w:id="41"/>
      <w:bookmarkEnd w:id="42"/>
    </w:p>
    <w:p w14:paraId="1363932B">
      <w:pPr>
        <w:autoSpaceDE w:val="0"/>
        <w:autoSpaceDN w:val="0"/>
        <w:spacing w:before="240" w:beforeLines="100" w:line="48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甲方</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zh-CN"/>
        </w:rPr>
        <w:t>乙方</w:t>
      </w:r>
      <w:r>
        <w:rPr>
          <w:rFonts w:hint="eastAsia" w:ascii="仿宋" w:hAnsi="仿宋" w:eastAsia="仿宋" w:cs="仿宋"/>
          <w:bCs/>
          <w:color w:val="auto"/>
          <w:sz w:val="24"/>
          <w:highlight w:val="none"/>
        </w:rPr>
        <w:t>：</w:t>
      </w:r>
    </w:p>
    <w:p w14:paraId="5CA4BFD0">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住所</w:t>
      </w:r>
      <w:r>
        <w:rPr>
          <w:rFonts w:hint="eastAsia" w:ascii="仿宋" w:hAnsi="仿宋" w:eastAsia="仿宋" w:cs="仿宋"/>
          <w:color w:val="auto"/>
          <w:sz w:val="24"/>
          <w:highlight w:val="none"/>
        </w:rPr>
        <w:t>：</w:t>
      </w:r>
    </w:p>
    <w:p w14:paraId="747346C6">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法定代表人或</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法定代表人或</w:t>
      </w:r>
    </w:p>
    <w:p w14:paraId="2FB36604">
      <w:pPr>
        <w:autoSpaceDE w:val="0"/>
        <w:autoSpaceDN w:val="0"/>
        <w:spacing w:line="48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74F6F159">
      <w:pPr>
        <w:autoSpaceDE w:val="0"/>
        <w:autoSpaceDN w:val="0"/>
        <w:spacing w:line="480" w:lineRule="auto"/>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7FAEA9F">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 xml:space="preserve">电话:                                    电话: </w:t>
      </w:r>
    </w:p>
    <w:p w14:paraId="470C21BD">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293F9F7">
      <w:pPr>
        <w:autoSpaceDE w:val="0"/>
        <w:autoSpaceDN w:val="0"/>
        <w:spacing w:line="48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0D2CABC3">
      <w:pPr>
        <w:spacing w:line="360" w:lineRule="auto"/>
        <w:ind w:firstLine="240" w:firstLineChars="100"/>
        <w:rPr>
          <w:rFonts w:ascii="仿宋" w:hAnsi="仿宋" w:eastAsia="仿宋" w:cs="仿宋"/>
          <w:b/>
          <w:color w:val="auto"/>
          <w:sz w:val="36"/>
          <w:szCs w:val="36"/>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9F4DEC4">
      <w:pPr>
        <w:jc w:val="center"/>
        <w:rPr>
          <w:rFonts w:ascii="仿宋" w:hAnsi="仿宋" w:eastAsia="仿宋" w:cs="仿宋"/>
          <w:b/>
          <w:color w:val="auto"/>
          <w:sz w:val="36"/>
          <w:szCs w:val="20"/>
          <w:highlight w:val="none"/>
        </w:rPr>
      </w:pPr>
    </w:p>
    <w:p w14:paraId="31EE7AD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B46DF04">
      <w:pPr>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投标文件及其附件格式</w:t>
      </w:r>
    </w:p>
    <w:p w14:paraId="1CCA5C8D">
      <w:pPr>
        <w:spacing w:line="360" w:lineRule="auto"/>
        <w:jc w:val="center"/>
        <w:outlineLvl w:val="0"/>
        <w:rPr>
          <w:rFonts w:ascii="仿宋" w:hAnsi="仿宋" w:eastAsia="仿宋" w:cs="仿宋"/>
          <w:b/>
          <w:color w:val="auto"/>
          <w:kern w:val="0"/>
          <w:sz w:val="36"/>
          <w:szCs w:val="36"/>
          <w:highlight w:val="none"/>
        </w:rPr>
      </w:pPr>
    </w:p>
    <w:p w14:paraId="2E03907B">
      <w:pPr>
        <w:jc w:val="center"/>
        <w:rPr>
          <w:rFonts w:hint="eastAsia" w:ascii="仿宋" w:hAnsi="仿宋" w:eastAsia="仿宋" w:cs="仿宋"/>
          <w:b/>
          <w:color w:val="auto"/>
          <w:sz w:val="52"/>
          <w:highlight w:val="none"/>
          <w:lang w:eastAsia="zh-CN"/>
        </w:rPr>
      </w:pPr>
      <w:r>
        <w:rPr>
          <w:rFonts w:hint="eastAsia" w:ascii="仿宋" w:hAnsi="仿宋" w:eastAsia="仿宋" w:cs="仿宋"/>
          <w:b/>
          <w:color w:val="auto"/>
          <w:sz w:val="44"/>
          <w:szCs w:val="44"/>
          <w:highlight w:val="none"/>
          <w:lang w:eastAsia="zh-CN"/>
        </w:rPr>
        <w:t>嵊州市妇幼保健院（嵊州市第二人民医院）及疾控中心异地新建工程四期医用全自动电子血压计、C臂机等设备采购项目</w:t>
      </w:r>
    </w:p>
    <w:p w14:paraId="3FD9F7F6">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投　</w:t>
      </w:r>
    </w:p>
    <w:p w14:paraId="1F3DA9AC">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6D261368">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428FA20F">
      <w:pPr>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件</w:t>
      </w:r>
    </w:p>
    <w:p w14:paraId="7D1BB7CC">
      <w:pPr>
        <w:rPr>
          <w:rFonts w:ascii="仿宋" w:hAnsi="仿宋" w:eastAsia="仿宋" w:cs="仿宋"/>
          <w:b/>
          <w:color w:val="auto"/>
          <w:sz w:val="48"/>
          <w:highlight w:val="none"/>
        </w:rPr>
      </w:pPr>
    </w:p>
    <w:p w14:paraId="09C8141B">
      <w:pPr>
        <w:jc w:val="center"/>
        <w:rPr>
          <w:rFonts w:ascii="仿宋" w:hAnsi="仿宋" w:eastAsia="仿宋" w:cs="仿宋"/>
          <w:b/>
          <w:color w:val="auto"/>
          <w:sz w:val="28"/>
          <w:highlight w:val="none"/>
        </w:rPr>
      </w:pPr>
    </w:p>
    <w:p w14:paraId="32935910">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标 项 名  称：</w:t>
      </w:r>
      <w:r>
        <w:rPr>
          <w:rFonts w:hint="eastAsia" w:ascii="仿宋" w:hAnsi="仿宋" w:eastAsia="仿宋" w:cs="仿宋"/>
          <w:color w:val="auto"/>
          <w:sz w:val="28"/>
          <w:highlight w:val="none"/>
          <w:u w:val="single"/>
        </w:rPr>
        <w:t xml:space="preserve">                                                 </w:t>
      </w:r>
    </w:p>
    <w:p w14:paraId="2544529F">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投标文件内容：</w:t>
      </w:r>
      <w:r>
        <w:rPr>
          <w:rFonts w:hint="eastAsia" w:ascii="仿宋" w:hAnsi="仿宋" w:eastAsia="仿宋" w:cs="仿宋"/>
          <w:color w:val="auto"/>
          <w:sz w:val="28"/>
          <w:highlight w:val="none"/>
          <w:u w:val="single"/>
        </w:rPr>
        <w:t xml:space="preserve"> 资格文件部分/商务技术文件部分/报价文件部分  </w:t>
      </w:r>
    </w:p>
    <w:p w14:paraId="6441F919">
      <w:pPr>
        <w:snapToGrid w:val="0"/>
        <w:spacing w:line="480" w:lineRule="auto"/>
        <w:rPr>
          <w:rFonts w:ascii="仿宋" w:hAnsi="仿宋" w:eastAsia="仿宋" w:cs="仿宋"/>
          <w:color w:val="auto"/>
          <w:sz w:val="28"/>
          <w:highlight w:val="none"/>
        </w:rPr>
      </w:pPr>
      <w:r>
        <w:rPr>
          <w:rFonts w:hint="eastAsia" w:ascii="仿宋" w:hAnsi="仿宋" w:eastAsia="仿宋" w:cs="仿宋"/>
          <w:color w:val="auto"/>
          <w:sz w:val="28"/>
          <w:highlight w:val="none"/>
        </w:rPr>
        <w:t>投   标   人：</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rPr>
        <w:tab/>
      </w:r>
      <w:r>
        <w:rPr>
          <w:rFonts w:hint="eastAsia" w:ascii="仿宋" w:hAnsi="仿宋" w:eastAsia="仿宋" w:cs="仿宋"/>
          <w:color w:val="auto"/>
          <w:sz w:val="28"/>
          <w:highlight w:val="none"/>
          <w:u w:val="single"/>
        </w:rPr>
        <w:tab/>
      </w:r>
      <w:r>
        <w:rPr>
          <w:rFonts w:hint="eastAsia" w:ascii="仿宋" w:hAnsi="仿宋" w:eastAsia="仿宋" w:cs="仿宋"/>
          <w:color w:val="auto"/>
          <w:sz w:val="28"/>
          <w:highlight w:val="none"/>
          <w:u w:val="single"/>
        </w:rPr>
        <w:t xml:space="preserve">           （盖章）   </w:t>
      </w:r>
    </w:p>
    <w:p w14:paraId="0E58D84A">
      <w:pPr>
        <w:snapToGrid w:val="0"/>
        <w:spacing w:line="480" w:lineRule="auto"/>
        <w:rPr>
          <w:rFonts w:ascii="仿宋" w:hAnsi="仿宋" w:eastAsia="仿宋" w:cs="仿宋"/>
          <w:color w:val="auto"/>
          <w:sz w:val="28"/>
          <w:highlight w:val="none"/>
          <w:u w:val="single"/>
        </w:rPr>
      </w:pPr>
      <w:r>
        <w:rPr>
          <w:rFonts w:hint="eastAsia" w:ascii="仿宋" w:hAnsi="仿宋" w:eastAsia="仿宋" w:cs="仿宋"/>
          <w:color w:val="auto"/>
          <w:sz w:val="28"/>
          <w:highlight w:val="none"/>
        </w:rPr>
        <w:t>法定代表人或其委托代理人：</w:t>
      </w:r>
      <w:r>
        <w:rPr>
          <w:rFonts w:hint="eastAsia" w:ascii="仿宋" w:hAnsi="仿宋" w:eastAsia="仿宋" w:cs="仿宋"/>
          <w:color w:val="auto"/>
          <w:sz w:val="28"/>
          <w:highlight w:val="none"/>
          <w:u w:val="single"/>
        </w:rPr>
        <w:t xml:space="preserve">                 （签字或盖章）        </w:t>
      </w:r>
    </w:p>
    <w:p w14:paraId="6940745C">
      <w:pPr>
        <w:snapToGrid w:val="0"/>
        <w:spacing w:line="480" w:lineRule="auto"/>
        <w:rPr>
          <w:rFonts w:ascii="仿宋" w:hAnsi="仿宋" w:eastAsia="仿宋" w:cs="仿宋"/>
          <w:color w:val="auto"/>
          <w:sz w:val="24"/>
          <w:highlight w:val="none"/>
        </w:rPr>
      </w:pPr>
      <w:r>
        <w:rPr>
          <w:rFonts w:hint="eastAsia" w:ascii="仿宋" w:hAnsi="仿宋" w:eastAsia="仿宋" w:cs="仿宋"/>
          <w:color w:val="auto"/>
          <w:sz w:val="28"/>
          <w:highlight w:val="none"/>
        </w:rPr>
        <w:t>日        期：</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月</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日</w:t>
      </w:r>
    </w:p>
    <w:p w14:paraId="1098B941">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72F1B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39DF53">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AAB564">
      <w:pPr>
        <w:spacing w:line="360" w:lineRule="auto"/>
        <w:jc w:val="center"/>
        <w:outlineLvl w:val="0"/>
        <w:rPr>
          <w:rFonts w:ascii="仿宋" w:hAnsi="仿宋" w:eastAsia="仿宋" w:cs="仿宋"/>
          <w:b/>
          <w:color w:val="auto"/>
          <w:kern w:val="0"/>
          <w:sz w:val="36"/>
          <w:szCs w:val="36"/>
          <w:highlight w:val="none"/>
        </w:rPr>
      </w:pPr>
    </w:p>
    <w:p w14:paraId="4688F7B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3BA1E9E4">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sz w:val="24"/>
          <w:highlight w:val="none"/>
        </w:rPr>
        <w:t>法定代表人身份证明书…………………………………………………………（页码）</w:t>
      </w:r>
    </w:p>
    <w:p w14:paraId="4D5D8265">
      <w:pPr>
        <w:snapToGrid w:val="0"/>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（3）法定代表人授权委托书及授权代表社保证明（若委托）……………………（页码）</w:t>
      </w:r>
    </w:p>
    <w:p w14:paraId="0267642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（4）符合参加采购活动应当具备的一般条件的承诺函……………………………（页码）</w:t>
      </w:r>
    </w:p>
    <w:p w14:paraId="47F2D77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（5）本项目的特定资格要求…………………………………………………………（页码）</w:t>
      </w:r>
    </w:p>
    <w:p w14:paraId="69EB70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（6）投标保证金………………………………………………………………………（页码）</w:t>
      </w:r>
    </w:p>
    <w:p w14:paraId="2C42420A">
      <w:pPr>
        <w:snapToGrid w:val="0"/>
        <w:spacing w:line="360" w:lineRule="auto"/>
        <w:ind w:firstLine="480" w:firstLineChars="200"/>
        <w:rPr>
          <w:rFonts w:ascii="仿宋" w:hAnsi="仿宋" w:eastAsia="仿宋" w:cs="仿宋"/>
          <w:color w:val="auto"/>
          <w:sz w:val="24"/>
          <w:highlight w:val="none"/>
        </w:rPr>
      </w:pPr>
    </w:p>
    <w:p w14:paraId="60ADD44C">
      <w:pPr>
        <w:spacing w:line="360" w:lineRule="auto"/>
        <w:ind w:firstLine="480" w:firstLineChars="200"/>
        <w:rPr>
          <w:rFonts w:ascii="仿宋" w:hAnsi="仿宋" w:eastAsia="仿宋" w:cs="仿宋"/>
          <w:color w:val="auto"/>
          <w:sz w:val="24"/>
          <w:highlight w:val="none"/>
        </w:rPr>
      </w:pPr>
    </w:p>
    <w:p w14:paraId="0D8B9734">
      <w:pPr>
        <w:snapToGrid w:val="0"/>
        <w:spacing w:line="360" w:lineRule="auto"/>
        <w:ind w:right="480"/>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w:t>
      </w:r>
      <w:r>
        <w:rPr>
          <w:color w:val="auto"/>
          <w:highlight w:val="none"/>
        </w:rPr>
        <w:fldChar w:fldCharType="begin"/>
      </w:r>
      <w:r>
        <w:rPr>
          <w:color w:val="auto"/>
          <w:highlight w:val="none"/>
        </w:rPr>
        <w:instrText xml:space="preserve"> HYPERLINK "mailto:在电子投标文件解密后，将《政府采购活动现场确认声明书》填写完成，通过邮箱554318517@qq.com以PDF格式传给代理公" </w:instrText>
      </w:r>
      <w:r>
        <w:rPr>
          <w:color w:val="auto"/>
          <w:highlight w:val="none"/>
        </w:rPr>
        <w:fldChar w:fldCharType="separate"/>
      </w:r>
      <w:r>
        <w:rPr>
          <w:rStyle w:val="76"/>
          <w:rFonts w:hint="eastAsia" w:ascii="仿宋" w:hAnsi="仿宋" w:eastAsia="仿宋" w:cs="仿宋"/>
          <w:b/>
          <w:bCs/>
          <w:color w:val="auto"/>
          <w:sz w:val="22"/>
          <w:szCs w:val="22"/>
          <w:highlight w:val="none"/>
        </w:rPr>
        <w:t>在电子投标文件解密后，结合单位实际情况将《政企采购活动现场确认声明书》填写完成，以PDF格式通过邮箱1132452991@qq.com传给代理</w:t>
      </w:r>
      <w:r>
        <w:rPr>
          <w:rFonts w:hint="eastAsia" w:ascii="仿宋" w:hAnsi="仿宋" w:eastAsia="仿宋" w:cs="仿宋"/>
          <w:b/>
          <w:bCs/>
          <w:color w:val="auto"/>
          <w:sz w:val="22"/>
          <w:szCs w:val="22"/>
          <w:highlight w:val="none"/>
        </w:rPr>
        <w:t>机构</w:t>
      </w:r>
      <w:r>
        <w:rPr>
          <w:rFonts w:hint="eastAsia" w:ascii="仿宋" w:hAnsi="仿宋" w:eastAsia="仿宋" w:cs="仿宋"/>
          <w:b/>
          <w:bCs/>
          <w:color w:val="auto"/>
          <w:sz w:val="22"/>
          <w:szCs w:val="22"/>
          <w:highlight w:val="none"/>
        </w:rPr>
        <w:fldChar w:fldCharType="end"/>
      </w:r>
    </w:p>
    <w:p w14:paraId="58A07267">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3246D8D">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181A0CFF">
      <w:pPr>
        <w:snapToGrid w:val="0"/>
        <w:spacing w:line="360" w:lineRule="auto"/>
        <w:ind w:right="480"/>
        <w:jc w:val="center"/>
        <w:rPr>
          <w:rFonts w:ascii="仿宋" w:hAnsi="仿宋" w:eastAsia="仿宋" w:cs="仿宋"/>
          <w:b/>
          <w:color w:val="auto"/>
          <w:kern w:val="0"/>
          <w:sz w:val="32"/>
          <w:szCs w:val="32"/>
          <w:highlight w:val="none"/>
        </w:rPr>
      </w:pPr>
    </w:p>
    <w:p w14:paraId="2DF25FAF">
      <w:pPr>
        <w:snapToGrid w:val="0"/>
        <w:spacing w:line="360" w:lineRule="auto"/>
        <w:ind w:right="480"/>
        <w:jc w:val="center"/>
        <w:rPr>
          <w:rFonts w:ascii="仿宋" w:hAnsi="仿宋" w:eastAsia="仿宋" w:cs="仿宋"/>
          <w:b/>
          <w:color w:val="auto"/>
          <w:kern w:val="0"/>
          <w:sz w:val="32"/>
          <w:szCs w:val="32"/>
          <w:highlight w:val="none"/>
        </w:rPr>
      </w:pPr>
    </w:p>
    <w:p w14:paraId="1FD4C2EF">
      <w:pPr>
        <w:snapToGrid w:val="0"/>
        <w:spacing w:line="360" w:lineRule="auto"/>
        <w:ind w:right="480"/>
        <w:jc w:val="center"/>
        <w:rPr>
          <w:rFonts w:ascii="仿宋" w:hAnsi="仿宋" w:eastAsia="仿宋" w:cs="仿宋"/>
          <w:b/>
          <w:color w:val="auto"/>
          <w:kern w:val="0"/>
          <w:sz w:val="32"/>
          <w:szCs w:val="32"/>
          <w:highlight w:val="none"/>
        </w:rPr>
      </w:pPr>
    </w:p>
    <w:p w14:paraId="2C6A875B">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二、法定代表人身份证明书</w:t>
      </w:r>
    </w:p>
    <w:p w14:paraId="1D2FC39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5BCED60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   址：</w:t>
      </w:r>
      <w:r>
        <w:rPr>
          <w:rFonts w:hint="eastAsia" w:ascii="仿宋" w:hAnsi="仿宋" w:eastAsia="仿宋" w:cs="仿宋"/>
          <w:color w:val="auto"/>
          <w:sz w:val="24"/>
          <w:highlight w:val="none"/>
          <w:u w:val="single"/>
        </w:rPr>
        <w:t xml:space="preserve">                          </w:t>
      </w:r>
    </w:p>
    <w:p w14:paraId="4475011F">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6C303FD">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ED6E294">
      <w:pPr>
        <w:spacing w:line="360" w:lineRule="auto"/>
        <w:ind w:right="281" w:rightChars="134"/>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210D90F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6C3FAC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6A036AA">
      <w:pPr>
        <w:spacing w:line="360" w:lineRule="auto"/>
        <w:rPr>
          <w:rFonts w:ascii="仿宋" w:hAnsi="仿宋" w:eastAsia="仿宋" w:cs="仿宋"/>
          <w:color w:val="auto"/>
          <w:sz w:val="24"/>
          <w:highlight w:val="none"/>
        </w:rPr>
      </w:pPr>
    </w:p>
    <w:p w14:paraId="719754A4">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5D1F22C1">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75826B1D">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112750E1">
      <w:pPr>
        <w:snapToGrid w:val="0"/>
        <w:spacing w:line="360" w:lineRule="auto"/>
        <w:ind w:right="480"/>
        <w:jc w:val="center"/>
        <w:rPr>
          <w:rFonts w:ascii="仿宋" w:hAnsi="仿宋" w:eastAsia="仿宋" w:cs="仿宋"/>
          <w:b/>
          <w:color w:val="auto"/>
          <w:kern w:val="0"/>
          <w:sz w:val="32"/>
          <w:szCs w:val="32"/>
          <w:highlight w:val="none"/>
        </w:rPr>
      </w:pPr>
    </w:p>
    <w:p w14:paraId="55B37D1B">
      <w:pPr>
        <w:snapToGrid w:val="0"/>
        <w:spacing w:line="360" w:lineRule="auto"/>
        <w:ind w:right="480"/>
        <w:jc w:val="center"/>
        <w:rPr>
          <w:rFonts w:ascii="仿宋" w:hAnsi="仿宋" w:eastAsia="仿宋" w:cs="仿宋"/>
          <w:b/>
          <w:color w:val="auto"/>
          <w:kern w:val="0"/>
          <w:sz w:val="32"/>
          <w:szCs w:val="32"/>
          <w:highlight w:val="none"/>
        </w:rPr>
      </w:pPr>
    </w:p>
    <w:p w14:paraId="478B24CB">
      <w:pPr>
        <w:snapToGrid w:val="0"/>
        <w:spacing w:line="360" w:lineRule="auto"/>
        <w:ind w:right="480"/>
        <w:jc w:val="center"/>
        <w:rPr>
          <w:rFonts w:ascii="仿宋" w:hAnsi="仿宋" w:eastAsia="仿宋" w:cs="仿宋"/>
          <w:b/>
          <w:color w:val="auto"/>
          <w:kern w:val="0"/>
          <w:sz w:val="32"/>
          <w:szCs w:val="32"/>
          <w:highlight w:val="none"/>
        </w:rPr>
      </w:pPr>
    </w:p>
    <w:p w14:paraId="7F4BCB85">
      <w:pPr>
        <w:snapToGrid w:val="0"/>
        <w:spacing w:line="360" w:lineRule="auto"/>
        <w:ind w:right="480"/>
        <w:jc w:val="center"/>
        <w:rPr>
          <w:rFonts w:ascii="仿宋" w:hAnsi="仿宋" w:eastAsia="仿宋" w:cs="仿宋"/>
          <w:b/>
          <w:color w:val="auto"/>
          <w:kern w:val="0"/>
          <w:sz w:val="32"/>
          <w:szCs w:val="32"/>
          <w:highlight w:val="none"/>
        </w:rPr>
      </w:pPr>
    </w:p>
    <w:p w14:paraId="75C0FE7B">
      <w:pPr>
        <w:snapToGrid w:val="0"/>
        <w:spacing w:line="360" w:lineRule="auto"/>
        <w:ind w:right="480"/>
        <w:jc w:val="center"/>
        <w:rPr>
          <w:rFonts w:ascii="仿宋" w:hAnsi="仿宋" w:eastAsia="仿宋" w:cs="仿宋"/>
          <w:b/>
          <w:color w:val="auto"/>
          <w:kern w:val="0"/>
          <w:sz w:val="32"/>
          <w:szCs w:val="32"/>
          <w:highlight w:val="none"/>
        </w:rPr>
      </w:pPr>
    </w:p>
    <w:p w14:paraId="0245C228">
      <w:pPr>
        <w:snapToGrid w:val="0"/>
        <w:spacing w:line="360" w:lineRule="auto"/>
        <w:ind w:right="480"/>
        <w:jc w:val="center"/>
        <w:rPr>
          <w:rFonts w:ascii="仿宋" w:hAnsi="仿宋" w:eastAsia="仿宋" w:cs="仿宋"/>
          <w:b/>
          <w:color w:val="auto"/>
          <w:kern w:val="0"/>
          <w:sz w:val="32"/>
          <w:szCs w:val="32"/>
          <w:highlight w:val="none"/>
        </w:rPr>
      </w:pPr>
    </w:p>
    <w:p w14:paraId="08DF1617">
      <w:pPr>
        <w:snapToGrid w:val="0"/>
        <w:spacing w:line="360" w:lineRule="auto"/>
        <w:ind w:right="480"/>
        <w:jc w:val="center"/>
        <w:rPr>
          <w:rFonts w:ascii="仿宋" w:hAnsi="仿宋" w:eastAsia="仿宋" w:cs="仿宋"/>
          <w:b/>
          <w:color w:val="auto"/>
          <w:kern w:val="0"/>
          <w:sz w:val="32"/>
          <w:szCs w:val="32"/>
          <w:highlight w:val="none"/>
        </w:rPr>
      </w:pPr>
    </w:p>
    <w:p w14:paraId="2F4F86EC">
      <w:pPr>
        <w:snapToGrid w:val="0"/>
        <w:spacing w:line="360" w:lineRule="auto"/>
        <w:ind w:right="480"/>
        <w:jc w:val="center"/>
        <w:rPr>
          <w:rFonts w:ascii="仿宋" w:hAnsi="仿宋" w:eastAsia="仿宋" w:cs="仿宋"/>
          <w:b/>
          <w:color w:val="auto"/>
          <w:kern w:val="0"/>
          <w:sz w:val="32"/>
          <w:szCs w:val="32"/>
          <w:highlight w:val="none"/>
        </w:rPr>
      </w:pPr>
    </w:p>
    <w:p w14:paraId="46224FCA">
      <w:pPr>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三、法定代表人授权委托书及授权代表社保证明（若委托）</w:t>
      </w:r>
    </w:p>
    <w:p w14:paraId="6D642C2A">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AD5A7B1">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6AC7808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7846ABD">
      <w:pPr>
        <w:snapToGrid w:val="0"/>
        <w:spacing w:line="600" w:lineRule="exact"/>
        <w:jc w:val="left"/>
        <w:rPr>
          <w:rFonts w:ascii="仿宋" w:hAnsi="仿宋" w:eastAsia="仿宋" w:cs="仿宋"/>
          <w:color w:val="auto"/>
          <w:sz w:val="24"/>
          <w:highlight w:val="none"/>
        </w:rPr>
      </w:pPr>
    </w:p>
    <w:p w14:paraId="6F6B1F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6DFFC49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10379BC9">
      <w:pPr>
        <w:widowControl/>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4DDFA0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0F7C651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6C37B14A">
      <w:pPr>
        <w:spacing w:line="360" w:lineRule="exact"/>
        <w:rPr>
          <w:rFonts w:ascii="仿宋" w:hAnsi="仿宋" w:eastAsia="仿宋" w:cs="仿宋"/>
          <w:color w:val="auto"/>
          <w:sz w:val="24"/>
          <w:highlight w:val="none"/>
        </w:rPr>
      </w:pPr>
    </w:p>
    <w:p w14:paraId="72B31FB5">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270BC322">
      <w:pPr>
        <w:snapToGrid w:val="0"/>
        <w:spacing w:line="360" w:lineRule="auto"/>
        <w:ind w:right="480"/>
        <w:rPr>
          <w:rFonts w:hint="eastAsia" w:ascii="仿宋" w:hAnsi="仿宋" w:eastAsia="仿宋" w:cs="仿宋"/>
          <w:b/>
          <w:bCs/>
          <w:color w:val="auto"/>
          <w:sz w:val="24"/>
          <w:highlight w:val="none"/>
        </w:rPr>
      </w:pPr>
    </w:p>
    <w:p w14:paraId="55657394">
      <w:pPr>
        <w:snapToGrid w:val="0"/>
        <w:spacing w:line="360" w:lineRule="auto"/>
        <w:ind w:right="480"/>
        <w:rPr>
          <w:rFonts w:hint="eastAsia" w:ascii="仿宋" w:hAnsi="仿宋" w:eastAsia="仿宋" w:cs="仿宋"/>
          <w:b/>
          <w:bCs/>
          <w:color w:val="auto"/>
          <w:sz w:val="24"/>
          <w:highlight w:val="none"/>
        </w:rPr>
      </w:pPr>
    </w:p>
    <w:p w14:paraId="5568A3F9">
      <w:pPr>
        <w:snapToGrid w:val="0"/>
        <w:spacing w:line="360" w:lineRule="auto"/>
        <w:ind w:right="480"/>
        <w:rPr>
          <w:rFonts w:ascii="仿宋" w:hAnsi="仿宋" w:eastAsia="仿宋" w:cs="仿宋"/>
          <w:b/>
          <w:bCs/>
          <w:color w:val="auto"/>
          <w:sz w:val="24"/>
          <w:highlight w:val="none"/>
        </w:rPr>
      </w:pPr>
      <w:r>
        <w:rPr>
          <w:rFonts w:hint="eastAsia" w:ascii="仿宋" w:hAnsi="仿宋" w:eastAsia="仿宋" w:cs="仿宋"/>
          <w:b/>
          <w:bCs/>
          <w:color w:val="auto"/>
          <w:sz w:val="24"/>
          <w:highlight w:val="none"/>
        </w:rPr>
        <w:t>附：提供法人身份证复印件及授权人身份证复印件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由社保机构出具的该授权代表的</w:t>
      </w:r>
      <w:r>
        <w:rPr>
          <w:rFonts w:ascii="仿宋" w:hAnsi="仿宋" w:eastAsia="仿宋" w:cs="仿宋"/>
          <w:b/>
          <w:bCs/>
          <w:color w:val="auto"/>
          <w:sz w:val="24"/>
          <w:highlight w:val="none"/>
        </w:rPr>
        <w:t>2024年</w:t>
      </w:r>
      <w:r>
        <w:rPr>
          <w:rFonts w:hint="eastAsia" w:ascii="仿宋" w:hAnsi="仿宋" w:eastAsia="仿宋" w:cs="仿宋"/>
          <w:b/>
          <w:bCs/>
          <w:color w:val="auto"/>
          <w:sz w:val="24"/>
          <w:highlight w:val="none"/>
        </w:rPr>
        <w:t>8</w:t>
      </w:r>
      <w:r>
        <w:rPr>
          <w:rFonts w:ascii="仿宋" w:hAnsi="仿宋" w:eastAsia="仿宋" w:cs="仿宋"/>
          <w:b/>
          <w:bCs/>
          <w:color w:val="auto"/>
          <w:sz w:val="24"/>
          <w:highlight w:val="none"/>
        </w:rPr>
        <w:t>-10</w:t>
      </w:r>
      <w:r>
        <w:rPr>
          <w:rFonts w:hint="eastAsia" w:ascii="仿宋" w:hAnsi="仿宋" w:eastAsia="仿宋" w:cs="仿宋"/>
          <w:b/>
          <w:bCs/>
          <w:color w:val="auto"/>
          <w:sz w:val="24"/>
          <w:highlight w:val="none"/>
        </w:rPr>
        <w:t>月的社保缴纳证明</w:t>
      </w:r>
      <w:r>
        <w:rPr>
          <w:rFonts w:ascii="仿宋" w:hAnsi="仿宋" w:eastAsia="仿宋" w:cs="仿宋"/>
          <w:b/>
          <w:bCs/>
          <w:color w:val="auto"/>
          <w:sz w:val="24"/>
          <w:highlight w:val="none"/>
        </w:rPr>
        <w:t>。</w:t>
      </w:r>
    </w:p>
    <w:p w14:paraId="5EC653C5">
      <w:pPr>
        <w:rPr>
          <w:rFonts w:ascii="仿宋" w:hAnsi="仿宋" w:eastAsia="仿宋" w:cs="仿宋"/>
          <w:b/>
          <w:color w:val="auto"/>
          <w:sz w:val="24"/>
          <w:highlight w:val="none"/>
        </w:rPr>
      </w:pPr>
      <w:r>
        <w:rPr>
          <w:rFonts w:ascii="仿宋" w:hAnsi="仿宋" w:eastAsia="仿宋" w:cs="仿宋"/>
          <w:b/>
          <w:color w:val="auto"/>
          <w:sz w:val="24"/>
          <w:highlight w:val="none"/>
        </w:rPr>
        <w:br w:type="page"/>
      </w:r>
    </w:p>
    <w:p w14:paraId="436DE94F">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四、符合参加采购活动应当具备的一般条件的承诺函</w:t>
      </w:r>
    </w:p>
    <w:p w14:paraId="4FA2355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嵊州市经济开发区艇湖新兴产业园建设有限公司、绍兴平准招标代理有限公司：</w:t>
      </w:r>
    </w:p>
    <w:p w14:paraId="7A6BADD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嵊州市妇幼保健院（嵊州市第二人民医院）及疾控中心异地新建工程四期增补设备采购项目 </w:t>
      </w:r>
      <w:r>
        <w:rPr>
          <w:rFonts w:hint="eastAsia" w:ascii="仿宋" w:hAnsi="仿宋" w:eastAsia="仿宋" w:cs="仿宋"/>
          <w:color w:val="auto"/>
          <w:sz w:val="24"/>
          <w:highlight w:val="none"/>
        </w:rPr>
        <w:t>（项目名称）【项目编号：</w:t>
      </w:r>
      <w:r>
        <w:rPr>
          <w:rFonts w:hint="eastAsia" w:ascii="仿宋" w:hAnsi="仿宋" w:eastAsia="仿宋" w:cs="仿宋"/>
          <w:color w:val="auto"/>
          <w:sz w:val="24"/>
          <w:highlight w:val="none"/>
          <w:lang w:eastAsia="zh-CN"/>
        </w:rPr>
        <w:t>SXPZ-H20241107ZXX</w:t>
      </w:r>
      <w:r>
        <w:rPr>
          <w:rFonts w:hint="eastAsia" w:ascii="仿宋" w:hAnsi="仿宋" w:eastAsia="仿宋" w:cs="仿宋"/>
          <w:color w:val="auto"/>
          <w:sz w:val="24"/>
          <w:highlight w:val="none"/>
        </w:rPr>
        <w:t>】采购活动，郑重承诺：</w:t>
      </w:r>
    </w:p>
    <w:p w14:paraId="1A72E9A6">
      <w:pPr>
        <w:snapToGrid w:val="0"/>
        <w:spacing w:line="336"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（一）具备《嵊州市市属国有企业货物和服务采购管理办法（试行）》第十七条规定的条件：</w:t>
      </w:r>
    </w:p>
    <w:p w14:paraId="19B8BDE0">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如供应商为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r>
        <w:rPr>
          <w:rFonts w:hint="eastAsia" w:ascii="仿宋" w:hAnsi="仿宋" w:eastAsia="仿宋" w:cs="仿宋"/>
          <w:color w:val="auto"/>
          <w:kern w:val="0"/>
          <w:sz w:val="24"/>
          <w:highlight w:val="none"/>
        </w:rPr>
        <w:t>；</w:t>
      </w:r>
    </w:p>
    <w:p w14:paraId="2D58CB2E">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2.具有良好的商业信誉；</w:t>
      </w:r>
    </w:p>
    <w:p w14:paraId="3E65C5E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3.具有履行合同所必需的设备和专业技术，售后保障等能力；</w:t>
      </w:r>
    </w:p>
    <w:p w14:paraId="7873B5AD">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4.有依法缴纳税收和社会保障资金的良好记录；</w:t>
      </w:r>
    </w:p>
    <w:p w14:paraId="16533D3F">
      <w:pPr>
        <w:spacing w:line="360" w:lineRule="auto"/>
        <w:ind w:firstLine="424" w:firstLineChars="17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5.参加采购活动前三年内，没有重大违法记录，严重失信行为和行贿记录；</w:t>
      </w:r>
    </w:p>
    <w:p w14:paraId="06CD9C5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6.法律、行政法规规定的其他条件。</w:t>
      </w:r>
    </w:p>
    <w:p w14:paraId="04757B0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t>
      </w:r>
      <w:r>
        <w:rPr>
          <w:rFonts w:ascii="仿宋" w:hAnsi="仿宋" w:eastAsia="仿宋" w:cs="仿宋"/>
          <w:color w:val="auto"/>
          <w:sz w:val="24"/>
          <w:highlight w:val="none"/>
        </w:rPr>
        <w:t>www.creditchina.gov.cn)、中国政府采购网（www.ccgp.gov.cn）列入失信被执行人、重大税收违法案件当事人名单、政府采购严重违法失信行为记录名单。</w:t>
      </w:r>
    </w:p>
    <w:p w14:paraId="547A9B5E">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D993E4">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1、单位负责人为同一人或者存在直接控股、管理关系的不同供应商参加同一合同项下的采购活动的；</w:t>
      </w:r>
    </w:p>
    <w:p w14:paraId="19D1079E">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2、为采购项目提供整体设计、规范编制或者项目管理、监理、检测等服务后再参加该采购项目的其他采购活动的。</w:t>
      </w:r>
    </w:p>
    <w:p w14:paraId="607C7B3E">
      <w:pPr>
        <w:snapToGrid w:val="0"/>
        <w:spacing w:line="360" w:lineRule="auto"/>
        <w:ind w:firstLine="5520" w:firstLineChars="2300"/>
        <w:rPr>
          <w:rFonts w:ascii="仿宋" w:hAnsi="仿宋" w:eastAsia="仿宋" w:cs="仿宋"/>
          <w:color w:val="auto"/>
          <w:kern w:val="0"/>
          <w:sz w:val="24"/>
          <w:highlight w:val="none"/>
          <w:lang w:val="zh-CN"/>
        </w:rPr>
      </w:pPr>
    </w:p>
    <w:p w14:paraId="76026383">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1E7A213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1D3A696">
      <w:pPr>
        <w:widowControl/>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五、本项目的特定资格要求</w:t>
      </w:r>
    </w:p>
    <w:p w14:paraId="3F949E0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E7F82D2">
      <w:pPr>
        <w:spacing w:line="360" w:lineRule="auto"/>
        <w:jc w:val="center"/>
        <w:outlineLvl w:val="0"/>
        <w:rPr>
          <w:rFonts w:ascii="仿宋" w:hAnsi="仿宋" w:eastAsia="仿宋" w:cs="仿宋"/>
          <w:b/>
          <w:color w:val="auto"/>
          <w:kern w:val="0"/>
          <w:sz w:val="24"/>
          <w:highlight w:val="none"/>
        </w:rPr>
      </w:pPr>
    </w:p>
    <w:p w14:paraId="31282645">
      <w:pPr>
        <w:spacing w:line="360" w:lineRule="auto"/>
        <w:jc w:val="center"/>
        <w:outlineLvl w:val="0"/>
        <w:rPr>
          <w:rFonts w:ascii="仿宋" w:hAnsi="仿宋" w:eastAsia="仿宋" w:cs="仿宋"/>
          <w:b/>
          <w:color w:val="auto"/>
          <w:kern w:val="0"/>
          <w:sz w:val="24"/>
          <w:highlight w:val="none"/>
        </w:rPr>
      </w:pPr>
    </w:p>
    <w:p w14:paraId="5BCD560D">
      <w:pPr>
        <w:spacing w:line="360" w:lineRule="auto"/>
        <w:jc w:val="center"/>
        <w:outlineLvl w:val="0"/>
        <w:rPr>
          <w:rFonts w:ascii="仿宋" w:hAnsi="仿宋" w:eastAsia="仿宋" w:cs="仿宋"/>
          <w:b/>
          <w:color w:val="auto"/>
          <w:kern w:val="0"/>
          <w:sz w:val="24"/>
          <w:highlight w:val="none"/>
        </w:rPr>
      </w:pPr>
    </w:p>
    <w:p w14:paraId="6C59E66D">
      <w:pPr>
        <w:snapToGrid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六、投标保证金</w:t>
      </w:r>
    </w:p>
    <w:p w14:paraId="7D56166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（提供转账截图；未要求的，无需提供）</w:t>
      </w:r>
    </w:p>
    <w:p w14:paraId="3C717E2E">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9656F7">
      <w:pPr>
        <w:widowControl/>
        <w:spacing w:line="360" w:lineRule="auto"/>
        <w:jc w:val="center"/>
        <w:rPr>
          <w:rFonts w:ascii="仿宋" w:hAnsi="仿宋" w:eastAsia="仿宋" w:cs="仿宋"/>
          <w:color w:val="auto"/>
          <w:kern w:val="0"/>
          <w:sz w:val="24"/>
          <w:highlight w:val="none"/>
          <w:u w:val="single"/>
        </w:rPr>
      </w:pPr>
      <w:r>
        <w:rPr>
          <w:rFonts w:hint="eastAsia" w:ascii="仿宋" w:hAnsi="仿宋" w:eastAsia="仿宋" w:cs="仿宋"/>
          <w:b/>
          <w:color w:val="auto"/>
          <w:kern w:val="0"/>
          <w:sz w:val="32"/>
          <w:szCs w:val="32"/>
          <w:highlight w:val="none"/>
        </w:rPr>
        <w:t>政企采购活动现场确认声明书</w:t>
      </w:r>
    </w:p>
    <w:p w14:paraId="039F670D">
      <w:pPr>
        <w:pStyle w:val="964"/>
        <w:widowControl w:val="0"/>
        <w:snapToGrid w:val="0"/>
        <w:spacing w:before="120" w:beforeLines="50" w:line="360" w:lineRule="auto"/>
        <w:jc w:val="both"/>
        <w:rPr>
          <w:rFonts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u w:val="single"/>
        </w:rPr>
        <w:t>绍兴平准招标代理有限公司</w:t>
      </w:r>
      <w:r>
        <w:rPr>
          <w:rFonts w:hint="eastAsia" w:ascii="仿宋" w:hAnsi="仿宋" w:eastAsia="仿宋" w:cs="仿宋"/>
          <w:color w:val="auto"/>
          <w:kern w:val="0"/>
          <w:sz w:val="24"/>
          <w:szCs w:val="24"/>
          <w:highlight w:val="none"/>
        </w:rPr>
        <w:t>（采购组织机构名称）：</w:t>
      </w:r>
    </w:p>
    <w:p w14:paraId="4EC3305A">
      <w:pPr>
        <w:pStyle w:val="964"/>
        <w:wordWrap w:val="0"/>
        <w:spacing w:line="360" w:lineRule="auto"/>
        <w:ind w:firstLine="504"/>
        <w:rPr>
          <w:rFonts w:ascii="仿宋" w:hAnsi="仿宋" w:eastAsia="仿宋" w:cs="仿宋"/>
          <w:b/>
          <w:bCs/>
          <w:color w:val="auto"/>
          <w:spacing w:val="6"/>
          <w:sz w:val="24"/>
          <w:szCs w:val="24"/>
          <w:highlight w:val="none"/>
          <w:u w:val="singl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w:t>
      </w:r>
      <w:r>
        <w:rPr>
          <w:rFonts w:hint="eastAsia" w:ascii="仿宋" w:hAnsi="仿宋" w:eastAsia="仿宋" w:cs="仿宋"/>
          <w:color w:val="auto"/>
          <w:spacing w:val="6"/>
          <w:sz w:val="24"/>
          <w:szCs w:val="24"/>
          <w:highlight w:val="none"/>
          <w:u w:val="single"/>
        </w:rPr>
        <w:t>嵊州市妇幼保健院（嵊州市第二人民医院）及疾控中心异地新建工程四期增补设备采购项目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SXPZ-H20241107ZXX</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14:paraId="4963CB1C">
      <w:pPr>
        <w:pStyle w:val="965"/>
        <w:widowControl/>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一、本单位与采购人之间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ABCF700">
      <w:pPr>
        <w:pStyle w:val="965"/>
        <w:widowControl/>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    B.行政隶属关系    C.业务指导关系</w:t>
      </w:r>
    </w:p>
    <w:p w14:paraId="150524CD">
      <w:pPr>
        <w:pStyle w:val="965"/>
        <w:widowControl/>
        <w:snapToGrid w:val="0"/>
        <w:spacing w:line="360" w:lineRule="auto"/>
        <w:ind w:firstLine="48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1E92BF8E">
      <w:pPr>
        <w:pStyle w:val="965"/>
        <w:widowControl/>
        <w:snapToGrid w:val="0"/>
        <w:spacing w:line="360" w:lineRule="auto"/>
        <w:ind w:firstLine="504"/>
        <w:rPr>
          <w:rFonts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二、</w:t>
      </w:r>
      <w:r>
        <w:rPr>
          <w:rFonts w:hint="eastAsia" w:ascii="仿宋" w:hAnsi="仿宋" w:eastAsia="仿宋" w:cs="仿宋"/>
          <w:color w:val="auto"/>
          <w:kern w:val="0"/>
          <w:sz w:val="24"/>
          <w:szCs w:val="24"/>
          <w:highlight w:val="none"/>
        </w:rPr>
        <w:t xml:space="preserve">现已清楚知道参加本项目采购活动的其他所有供应商名称，本单位 </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kern w:val="0"/>
          <w:sz w:val="24"/>
          <w:szCs w:val="24"/>
          <w:highlight w:val="none"/>
        </w:rPr>
        <w:t xml:space="preserve">与其他所有供应商之间均不存在利害关系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F3BA3A9">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6E687772">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7F1BE80">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02E6E6A6">
      <w:pPr>
        <w:pStyle w:val="964"/>
        <w:widowControl w:val="0"/>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463711B5">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1C937C0A">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29B68D19">
      <w:pPr>
        <w:pStyle w:val="964"/>
        <w:widowControl w:val="0"/>
        <w:snapToGrid w:val="0"/>
        <w:spacing w:line="360" w:lineRule="auto"/>
        <w:ind w:firstLine="48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bookmarkStart w:id="44" w:name="_Toc18026"/>
      <w:r>
        <w:rPr>
          <w:rFonts w:hint="eastAsia" w:ascii="仿宋" w:hAnsi="仿宋" w:eastAsia="仿宋" w:cs="仿宋"/>
          <w:color w:val="auto"/>
          <w:kern w:val="0"/>
          <w:sz w:val="24"/>
          <w:szCs w:val="24"/>
          <w:highlight w:val="none"/>
        </w:rPr>
        <w:t>G.存在共同直接或间接投资设立子公司、联营企业和合营企业情况</w:t>
      </w:r>
      <w:bookmarkEnd w:id="44"/>
    </w:p>
    <w:p w14:paraId="3CA80CF8">
      <w:pPr>
        <w:pStyle w:val="964"/>
        <w:widowControl w:val="0"/>
        <w:snapToGrid w:val="0"/>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67DD8E0F">
      <w:pPr>
        <w:pStyle w:val="964"/>
        <w:widowControl w:val="0"/>
        <w:tabs>
          <w:tab w:val="left" w:pos="426"/>
        </w:tabs>
        <w:snapToGrid w:val="0"/>
        <w:spacing w:line="360" w:lineRule="auto"/>
        <w:ind w:firstLine="480"/>
        <w:jc w:val="both"/>
        <w:rPr>
          <w:rFonts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78D4DD99">
      <w:pPr>
        <w:pStyle w:val="965"/>
        <w:widowControl/>
        <w:numPr>
          <w:ilvl w:val="0"/>
          <w:numId w:val="1"/>
        </w:numPr>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严格遵守采购法律法规和现场纪律。</w:t>
      </w:r>
    </w:p>
    <w:p w14:paraId="6FB939FA">
      <w:pPr>
        <w:pStyle w:val="965"/>
        <w:widowControl/>
        <w:numPr>
          <w:ilvl w:val="0"/>
          <w:numId w:val="1"/>
        </w:numPr>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14:paraId="0A778752">
      <w:pPr>
        <w:pStyle w:val="964"/>
        <w:widowControl w:val="0"/>
        <w:snapToGrid w:val="0"/>
        <w:spacing w:line="44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（供应商代表签名）</w:t>
      </w:r>
    </w:p>
    <w:p w14:paraId="6CCED88B">
      <w:pPr>
        <w:pStyle w:val="964"/>
        <w:widowControl w:val="0"/>
        <w:snapToGrid w:val="0"/>
        <w:spacing w:line="440" w:lineRule="exact"/>
        <w:ind w:firstLine="480"/>
        <w:jc w:val="center"/>
        <w:rPr>
          <w:rFonts w:hAnsi="宋体"/>
          <w:bCs/>
          <w:color w:val="auto"/>
          <w:sz w:val="24"/>
          <w:highlight w:val="none"/>
        </w:rPr>
      </w:pPr>
      <w:r>
        <w:rPr>
          <w:rFonts w:hint="eastAsia" w:ascii="仿宋" w:hAnsi="仿宋" w:eastAsia="仿宋" w:cs="仿宋"/>
          <w:color w:val="auto"/>
          <w:sz w:val="24"/>
          <w:szCs w:val="24"/>
          <w:highlight w:val="none"/>
        </w:rPr>
        <w:t xml:space="preserve">                                 年  月  日</w:t>
      </w:r>
    </w:p>
    <w:p w14:paraId="45FDFCFE">
      <w:pPr>
        <w:spacing w:line="360" w:lineRule="auto"/>
        <w:jc w:val="center"/>
        <w:rPr>
          <w:rFonts w:ascii="仿宋" w:hAnsi="仿宋" w:eastAsia="仿宋" w:cs="仿宋"/>
          <w:color w:val="auto"/>
          <w:sz w:val="24"/>
          <w:highlight w:val="none"/>
        </w:rPr>
      </w:pPr>
    </w:p>
    <w:p w14:paraId="70C24EF3">
      <w:pPr>
        <w:spacing w:line="336" w:lineRule="auto"/>
        <w:jc w:val="center"/>
        <w:rPr>
          <w:rFonts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792788FE">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36"/>
          <w:szCs w:val="36"/>
          <w:highlight w:val="none"/>
        </w:rPr>
        <w:t>目录</w:t>
      </w:r>
    </w:p>
    <w:p w14:paraId="75A8D272">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营业执照扫描件…………………………………………………………………（页码）</w:t>
      </w:r>
    </w:p>
    <w:p w14:paraId="48BB29A5">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投标函……………………………………………………………………………（页码）</w:t>
      </w:r>
    </w:p>
    <w:p w14:paraId="7EF8D712">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法定代表人身份证明书…………………………………………………………（页码）</w:t>
      </w:r>
    </w:p>
    <w:p w14:paraId="22C43155">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法定代表人授权委托书及授权代表社保证明（若委托）……………………（页码）</w:t>
      </w:r>
    </w:p>
    <w:p w14:paraId="1D503080">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评分索引表………………………………………………………………………（页码）</w:t>
      </w:r>
    </w:p>
    <w:p w14:paraId="1B5A596F">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采购供应商廉洁自律承诺书……………………………………………………（页码）</w:t>
      </w:r>
    </w:p>
    <w:p w14:paraId="738CD85C">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资信及商务响应表………………………………………………………………（页码）</w:t>
      </w:r>
    </w:p>
    <w:p w14:paraId="1D91B643">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同类业绩证明…………………………………………………………………（页码）</w:t>
      </w:r>
    </w:p>
    <w:p w14:paraId="273D92A3">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技术响应表……………………………………………………………………（页码）</w:t>
      </w:r>
    </w:p>
    <w:p w14:paraId="27390DB8">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设备的适用性及先进性………………………………………………………（页码）</w:t>
      </w:r>
    </w:p>
    <w:p w14:paraId="4986B167">
      <w:pPr>
        <w:pStyle w:val="905"/>
        <w:numPr>
          <w:ilvl w:val="0"/>
          <w:numId w:val="2"/>
        </w:numPr>
        <w:spacing w:line="336" w:lineRule="auto"/>
        <w:ind w:left="0" w:firstLine="0" w:firstLineChars="0"/>
        <w:rPr>
          <w:rFonts w:hAnsi="仿宋_GB2312" w:cs="仿宋_GB2312"/>
          <w:color w:val="auto"/>
          <w:kern w:val="0"/>
          <w:highlight w:val="none"/>
        </w:rPr>
      </w:pPr>
      <w:r>
        <w:rPr>
          <w:rFonts w:hint="eastAsia" w:ascii="仿宋" w:eastAsia="仿宋" w:cs="仿宋"/>
          <w:color w:val="auto"/>
          <w:highlight w:val="none"/>
        </w:rPr>
        <w:t>产品质量保障措施……………………………………………………………（页码）</w:t>
      </w:r>
    </w:p>
    <w:p w14:paraId="06F3EB40">
      <w:pPr>
        <w:pStyle w:val="905"/>
        <w:numPr>
          <w:ilvl w:val="0"/>
          <w:numId w:val="2"/>
        </w:numPr>
        <w:spacing w:line="336" w:lineRule="auto"/>
        <w:ind w:left="0" w:firstLine="0" w:firstLineChars="0"/>
        <w:rPr>
          <w:rFonts w:hAnsi="仿宋_GB2312" w:cs="仿宋_GB2312"/>
          <w:color w:val="auto"/>
          <w:kern w:val="0"/>
          <w:highlight w:val="none"/>
        </w:rPr>
      </w:pPr>
      <w:r>
        <w:rPr>
          <w:rFonts w:hint="eastAsia" w:ascii="仿宋" w:eastAsia="仿宋" w:cs="仿宋"/>
          <w:color w:val="auto"/>
          <w:highlight w:val="none"/>
        </w:rPr>
        <w:t>供货方案………………………………………………………………………（页码）</w:t>
      </w:r>
    </w:p>
    <w:p w14:paraId="129B6047">
      <w:pPr>
        <w:pStyle w:val="905"/>
        <w:numPr>
          <w:ilvl w:val="0"/>
          <w:numId w:val="2"/>
        </w:numPr>
        <w:spacing w:line="336" w:lineRule="auto"/>
        <w:ind w:left="0" w:firstLine="0" w:firstLineChars="0"/>
        <w:rPr>
          <w:rFonts w:hAnsi="仿宋_GB2312" w:cs="仿宋_GB2312"/>
          <w:color w:val="auto"/>
          <w:kern w:val="0"/>
          <w:highlight w:val="none"/>
        </w:rPr>
      </w:pPr>
      <w:r>
        <w:rPr>
          <w:rFonts w:hint="eastAsia" w:ascii="仿宋" w:eastAsia="仿宋" w:cs="仿宋"/>
          <w:color w:val="auto"/>
          <w:highlight w:val="none"/>
        </w:rPr>
        <w:t>培训方案………………………………………………………………………（页码）</w:t>
      </w:r>
    </w:p>
    <w:p w14:paraId="2CE3C049">
      <w:pPr>
        <w:pStyle w:val="905"/>
        <w:numPr>
          <w:ilvl w:val="0"/>
          <w:numId w:val="2"/>
        </w:numPr>
        <w:spacing w:line="336" w:lineRule="auto"/>
        <w:ind w:left="0" w:firstLine="0" w:firstLineChars="0"/>
        <w:rPr>
          <w:rFonts w:ascii="仿宋" w:eastAsia="仿宋" w:cs="仿宋"/>
          <w:color w:val="auto"/>
          <w:highlight w:val="none"/>
        </w:rPr>
      </w:pPr>
      <w:r>
        <w:rPr>
          <w:rFonts w:hint="eastAsia" w:ascii="仿宋" w:eastAsia="仿宋" w:cs="仿宋"/>
          <w:color w:val="auto"/>
          <w:highlight w:val="none"/>
        </w:rPr>
        <w:t>优惠条件………………………………………………………………………（页码）</w:t>
      </w:r>
    </w:p>
    <w:p w14:paraId="1FE8B06D">
      <w:pPr>
        <w:pStyle w:val="905"/>
        <w:numPr>
          <w:ilvl w:val="0"/>
          <w:numId w:val="2"/>
        </w:numPr>
        <w:spacing w:line="336" w:lineRule="auto"/>
        <w:ind w:left="0" w:firstLine="0" w:firstLineChars="0"/>
        <w:rPr>
          <w:rFonts w:ascii="仿宋" w:eastAsia="仿宋" w:cs="仿宋"/>
          <w:color w:val="auto"/>
          <w:highlight w:val="none"/>
          <w:lang w:val="zh-CN"/>
        </w:rPr>
      </w:pPr>
      <w:r>
        <w:rPr>
          <w:rFonts w:hint="eastAsia" w:ascii="仿宋" w:eastAsia="仿宋" w:cs="仿宋"/>
          <w:color w:val="auto"/>
          <w:highlight w:val="none"/>
          <w:lang w:val="zh-CN"/>
        </w:rPr>
        <w:t>售后服务</w:t>
      </w:r>
      <w:r>
        <w:rPr>
          <w:rFonts w:hint="eastAsia" w:ascii="仿宋" w:eastAsia="仿宋" w:cs="仿宋"/>
          <w:color w:val="auto"/>
          <w:highlight w:val="none"/>
        </w:rPr>
        <w:t>………………………………………………………………………（页码）</w:t>
      </w:r>
    </w:p>
    <w:p w14:paraId="1A39F769">
      <w:pPr>
        <w:pStyle w:val="905"/>
        <w:numPr>
          <w:ilvl w:val="0"/>
          <w:numId w:val="2"/>
        </w:numPr>
        <w:spacing w:line="336" w:lineRule="auto"/>
        <w:ind w:left="0" w:firstLine="0" w:firstLineChars="0"/>
        <w:rPr>
          <w:rFonts w:ascii="仿宋" w:eastAsia="仿宋" w:cs="仿宋"/>
          <w:color w:val="auto"/>
          <w:highlight w:val="none"/>
          <w:lang w:val="zh-CN"/>
        </w:rPr>
      </w:pPr>
      <w:r>
        <w:rPr>
          <w:rFonts w:hint="eastAsia" w:ascii="仿宋" w:eastAsia="仿宋" w:cs="仿宋"/>
          <w:color w:val="auto"/>
          <w:highlight w:val="none"/>
        </w:rPr>
        <w:t>投标人需要说明的其他文件和说明（若有）………………………………（页码）</w:t>
      </w:r>
    </w:p>
    <w:p w14:paraId="4059C1A2">
      <w:pPr>
        <w:snapToGrid w:val="0"/>
        <w:spacing w:line="360" w:lineRule="auto"/>
        <w:jc w:val="center"/>
        <w:rPr>
          <w:rFonts w:ascii="仿宋" w:hAnsi="仿宋" w:eastAsia="仿宋" w:cs="仿宋"/>
          <w:b/>
          <w:color w:val="auto"/>
          <w:kern w:val="0"/>
          <w:sz w:val="32"/>
          <w:szCs w:val="32"/>
          <w:highlight w:val="none"/>
          <w:lang w:val="zh-CN"/>
        </w:rPr>
      </w:pPr>
    </w:p>
    <w:p w14:paraId="3261EA9C">
      <w:pPr>
        <w:snapToGrid w:val="0"/>
        <w:spacing w:line="360" w:lineRule="auto"/>
        <w:jc w:val="center"/>
        <w:rPr>
          <w:rFonts w:ascii="仿宋" w:hAnsi="仿宋" w:eastAsia="仿宋" w:cs="仿宋"/>
          <w:b/>
          <w:color w:val="auto"/>
          <w:kern w:val="0"/>
          <w:sz w:val="32"/>
          <w:szCs w:val="32"/>
          <w:highlight w:val="none"/>
          <w:lang w:val="zh-CN"/>
        </w:rPr>
      </w:pPr>
    </w:p>
    <w:p w14:paraId="78E64AD7">
      <w:pPr>
        <w:snapToGrid w:val="0"/>
        <w:spacing w:line="360" w:lineRule="auto"/>
        <w:rPr>
          <w:rFonts w:ascii="仿宋" w:hAnsi="仿宋" w:eastAsia="仿宋" w:cs="仿宋"/>
          <w:b/>
          <w:color w:val="auto"/>
          <w:kern w:val="0"/>
          <w:sz w:val="32"/>
          <w:szCs w:val="32"/>
          <w:highlight w:val="none"/>
          <w:lang w:val="zh-CN"/>
        </w:rPr>
      </w:pPr>
    </w:p>
    <w:p w14:paraId="1AA75EEA">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1CF5B6">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一、营业执照扫描件</w:t>
      </w:r>
    </w:p>
    <w:p w14:paraId="4248D26F">
      <w:pPr>
        <w:snapToGrid w:val="0"/>
        <w:spacing w:line="360" w:lineRule="auto"/>
        <w:outlineLvl w:val="0"/>
        <w:rPr>
          <w:rFonts w:ascii="仿宋" w:hAnsi="仿宋" w:eastAsia="仿宋" w:cs="仿宋"/>
          <w:b/>
          <w:color w:val="auto"/>
          <w:kern w:val="0"/>
          <w:sz w:val="32"/>
          <w:szCs w:val="32"/>
          <w:highlight w:val="none"/>
        </w:rPr>
      </w:pPr>
    </w:p>
    <w:p w14:paraId="0EA54E33">
      <w:pPr>
        <w:pStyle w:val="80"/>
        <w:rPr>
          <w:color w:val="auto"/>
          <w:highlight w:val="none"/>
        </w:rPr>
      </w:pPr>
    </w:p>
    <w:p w14:paraId="3247995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二、投标</w:t>
      </w:r>
      <w:r>
        <w:rPr>
          <w:rFonts w:hint="eastAsia" w:ascii="仿宋" w:hAnsi="仿宋" w:eastAsia="仿宋" w:cs="仿宋"/>
          <w:b/>
          <w:color w:val="auto"/>
          <w:sz w:val="32"/>
          <w:szCs w:val="32"/>
          <w:highlight w:val="none"/>
        </w:rPr>
        <w:t>函</w:t>
      </w:r>
    </w:p>
    <w:p w14:paraId="2C0C1FAA">
      <w:pPr>
        <w:snapToGrid w:val="0"/>
        <w:spacing w:line="336"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嵊州市经济开发区艇湖新兴产业园建设有限公司、绍兴平准招标代理有限公司： </w:t>
      </w:r>
    </w:p>
    <w:p w14:paraId="47BEBE7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根据贵方招标文件</w:t>
      </w:r>
      <w:r>
        <w:rPr>
          <w:rFonts w:hint="eastAsia" w:ascii="仿宋" w:hAnsi="仿宋" w:eastAsia="仿宋" w:cs="仿宋"/>
          <w:b/>
          <w:bCs/>
          <w:color w:val="auto"/>
          <w:sz w:val="24"/>
          <w:highlight w:val="none"/>
          <w:u w:val="single"/>
        </w:rPr>
        <w:t>（项目编号：</w:t>
      </w:r>
      <w:r>
        <w:rPr>
          <w:rFonts w:hint="eastAsia" w:ascii="仿宋" w:hAnsi="仿宋" w:eastAsia="仿宋" w:cs="仿宋"/>
          <w:b/>
          <w:bCs/>
          <w:color w:val="auto"/>
          <w:sz w:val="24"/>
          <w:highlight w:val="none"/>
          <w:u w:val="single"/>
          <w:lang w:eastAsia="zh-CN"/>
        </w:rPr>
        <w:t>SXPZ-H20241107ZXX</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的要求，正式授权</w:t>
      </w:r>
      <w:r>
        <w:rPr>
          <w:rFonts w:hint="eastAsia" w:ascii="仿宋" w:hAnsi="仿宋" w:eastAsia="仿宋" w:cs="仿宋"/>
          <w:b/>
          <w:bCs/>
          <w:color w:val="auto"/>
          <w:sz w:val="24"/>
          <w:highlight w:val="none"/>
          <w:u w:val="single"/>
        </w:rPr>
        <w:t>（全权代表姓名    、单位    、职务   ）</w:t>
      </w:r>
      <w:r>
        <w:rPr>
          <w:rFonts w:hint="eastAsia" w:ascii="仿宋" w:hAnsi="仿宋" w:eastAsia="仿宋" w:cs="仿宋"/>
          <w:color w:val="auto"/>
          <w:sz w:val="24"/>
          <w:highlight w:val="none"/>
        </w:rPr>
        <w:t>代表投标人</w:t>
      </w:r>
      <w:r>
        <w:rPr>
          <w:rFonts w:hint="eastAsia" w:ascii="仿宋" w:hAnsi="仿宋" w:eastAsia="仿宋" w:cs="仿宋"/>
          <w:b/>
          <w:bCs/>
          <w:color w:val="auto"/>
          <w:sz w:val="24"/>
          <w:highlight w:val="none"/>
          <w:u w:val="single"/>
        </w:rPr>
        <w:t>（填写单位    、地址   ）</w:t>
      </w:r>
      <w:r>
        <w:rPr>
          <w:rFonts w:hint="eastAsia" w:ascii="仿宋" w:hAnsi="仿宋" w:eastAsia="仿宋" w:cs="仿宋"/>
          <w:color w:val="auto"/>
          <w:sz w:val="24"/>
          <w:highlight w:val="none"/>
        </w:rPr>
        <w:t>提交投标文件。</w:t>
      </w:r>
    </w:p>
    <w:p w14:paraId="61FC1FE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我方已完全明白招标文件的所有条款要求，兹声明同意如下：</w:t>
      </w:r>
    </w:p>
    <w:p w14:paraId="5CBF346A">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1.我方同意在投标人须知规定的开标日期起遵守本投标文件中的承诺且在投标有效期满之前均具有约束力。</w:t>
      </w:r>
    </w:p>
    <w:p w14:paraId="27BC8DA3">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2.我方承诺已经具备《嵊州市市属国有企业货物和服务采购管理办法（试行）》中规定的参加采购活动的供应商应当具备的条件。</w:t>
      </w:r>
    </w:p>
    <w:p w14:paraId="2D4DE16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3B9E735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4.我方理解贵方将不受你们所收到的最低报价的约束。</w:t>
      </w:r>
    </w:p>
    <w:p w14:paraId="49AF0FA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5.本投标自开标之日（投标截止之日）起90天内有效。</w:t>
      </w:r>
    </w:p>
    <w:p w14:paraId="68EF0EDF">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我方将严格遵守相关采购规定，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6E717668">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6BE5D4E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350313F5">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14:paraId="4430F9CD">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481C298B">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0D68950C">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4A419332">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02CFCDF7">
      <w:pPr>
        <w:pStyle w:val="396"/>
        <w:spacing w:after="120" w:line="336" w:lineRule="auto"/>
        <w:ind w:firstLine="480"/>
        <w:rPr>
          <w:rFonts w:ascii="仿宋" w:hAnsi="仿宋" w:eastAsia="仿宋" w:cs="仿宋"/>
          <w:color w:val="auto"/>
          <w:szCs w:val="24"/>
          <w:highlight w:val="none"/>
        </w:rPr>
      </w:pPr>
    </w:p>
    <w:p w14:paraId="33F3A28D">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0F500D2B">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7C2B699C">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开户银行：                          帐号：</w:t>
      </w:r>
    </w:p>
    <w:p w14:paraId="56216A9E">
      <w:pPr>
        <w:pStyle w:val="396"/>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1DF75D85">
      <w:pPr>
        <w:snapToGrid w:val="0"/>
        <w:spacing w:line="336" w:lineRule="auto"/>
        <w:ind w:firstLine="480" w:firstLineChars="200"/>
        <w:jc w:val="left"/>
        <w:rPr>
          <w:rFonts w:ascii="仿宋" w:hAnsi="仿宋" w:eastAsia="仿宋" w:cs="仿宋"/>
          <w:color w:val="auto"/>
          <w:sz w:val="24"/>
          <w:highlight w:val="none"/>
        </w:rPr>
      </w:pPr>
    </w:p>
    <w:p w14:paraId="0537CA68">
      <w:pPr>
        <w:snapToGrid w:val="0"/>
        <w:spacing w:line="336"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 xml:space="preserve">)：　　　　　　　　　日期：  </w:t>
      </w:r>
    </w:p>
    <w:p w14:paraId="31BC9D3F">
      <w:pPr>
        <w:pStyle w:val="80"/>
        <w:rPr>
          <w:rFonts w:ascii="仿宋" w:hAnsi="仿宋" w:eastAsia="仿宋" w:cs="仿宋"/>
          <w:color w:val="auto"/>
          <w:highlight w:val="none"/>
        </w:rPr>
      </w:pPr>
    </w:p>
    <w:p w14:paraId="7BB8AFFE">
      <w:pPr>
        <w:pStyle w:val="81"/>
        <w:rPr>
          <w:rFonts w:ascii="仿宋" w:hAnsi="仿宋" w:eastAsia="仿宋" w:cs="仿宋"/>
          <w:color w:val="auto"/>
          <w:sz w:val="24"/>
          <w:szCs w:val="24"/>
          <w:highlight w:val="none"/>
        </w:rPr>
      </w:pPr>
    </w:p>
    <w:p w14:paraId="786464DD">
      <w:pPr>
        <w:rPr>
          <w:rFonts w:ascii="仿宋" w:hAnsi="仿宋" w:eastAsia="仿宋" w:cs="仿宋"/>
          <w:color w:val="auto"/>
          <w:sz w:val="24"/>
          <w:highlight w:val="none"/>
        </w:rPr>
      </w:pPr>
    </w:p>
    <w:p w14:paraId="52B68240">
      <w:pPr>
        <w:pStyle w:val="80"/>
        <w:rPr>
          <w:rFonts w:ascii="仿宋" w:hAnsi="仿宋" w:eastAsia="仿宋" w:cs="仿宋"/>
          <w:color w:val="auto"/>
          <w:highlight w:val="none"/>
        </w:rPr>
      </w:pPr>
    </w:p>
    <w:p w14:paraId="3F4E0978">
      <w:pPr>
        <w:pStyle w:val="81"/>
        <w:rPr>
          <w:rFonts w:ascii="仿宋" w:hAnsi="仿宋" w:eastAsia="仿宋" w:cs="仿宋"/>
          <w:color w:val="auto"/>
          <w:sz w:val="24"/>
          <w:szCs w:val="24"/>
          <w:highlight w:val="none"/>
        </w:rPr>
      </w:pPr>
    </w:p>
    <w:p w14:paraId="1E2BEE37">
      <w:pPr>
        <w:snapToGrid w:val="0"/>
        <w:spacing w:line="360" w:lineRule="auto"/>
        <w:ind w:right="480"/>
        <w:jc w:val="center"/>
        <w:rPr>
          <w:rFonts w:ascii="仿宋" w:hAnsi="仿宋" w:eastAsia="仿宋" w:cs="仿宋"/>
          <w:b/>
          <w:color w:val="auto"/>
          <w:kern w:val="0"/>
          <w:sz w:val="32"/>
          <w:szCs w:val="32"/>
          <w:highlight w:val="none"/>
        </w:rPr>
      </w:pPr>
    </w:p>
    <w:p w14:paraId="01997636">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三、法定代表人身份证明书</w:t>
      </w:r>
    </w:p>
    <w:p w14:paraId="6B19C9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0110D4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0F720632">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64D83A10">
      <w:pPr>
        <w:spacing w:line="360" w:lineRule="auto"/>
        <w:ind w:right="281" w:rightChars="134"/>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3BB9BD0">
      <w:pPr>
        <w:spacing w:line="360" w:lineRule="auto"/>
        <w:ind w:right="281" w:rightChars="134"/>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B54FE8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  </w:t>
      </w:r>
      <w:r>
        <w:rPr>
          <w:rFonts w:hint="eastAsia" w:ascii="仿宋" w:hAnsi="仿宋" w:eastAsia="仿宋" w:cs="仿宋"/>
          <w:color w:val="auto"/>
          <w:sz w:val="24"/>
          <w:highlight w:val="none"/>
        </w:rPr>
        <w:t>的法定代表人。</w:t>
      </w:r>
    </w:p>
    <w:p w14:paraId="59D585A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87FCB51">
      <w:pPr>
        <w:spacing w:line="360" w:lineRule="auto"/>
        <w:rPr>
          <w:rFonts w:ascii="仿宋" w:hAnsi="仿宋" w:eastAsia="仿宋" w:cs="仿宋"/>
          <w:color w:val="auto"/>
          <w:sz w:val="24"/>
          <w:highlight w:val="none"/>
        </w:rPr>
      </w:pPr>
    </w:p>
    <w:p w14:paraId="196EDDFE">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06D27B34">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14:paraId="693D6E6A">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年   月   日</w:t>
      </w:r>
    </w:p>
    <w:p w14:paraId="3088C200">
      <w:pPr>
        <w:snapToGrid w:val="0"/>
        <w:spacing w:line="360" w:lineRule="auto"/>
        <w:ind w:right="480"/>
        <w:jc w:val="center"/>
        <w:rPr>
          <w:rFonts w:ascii="仿宋" w:hAnsi="仿宋" w:eastAsia="仿宋" w:cs="仿宋"/>
          <w:b/>
          <w:color w:val="auto"/>
          <w:kern w:val="0"/>
          <w:sz w:val="32"/>
          <w:szCs w:val="32"/>
          <w:highlight w:val="none"/>
        </w:rPr>
      </w:pPr>
    </w:p>
    <w:p w14:paraId="14295F77">
      <w:pPr>
        <w:snapToGrid w:val="0"/>
        <w:spacing w:line="360" w:lineRule="auto"/>
        <w:ind w:right="480"/>
        <w:rPr>
          <w:rFonts w:ascii="仿宋" w:hAnsi="仿宋" w:eastAsia="仿宋" w:cs="仿宋"/>
          <w:b/>
          <w:color w:val="auto"/>
          <w:kern w:val="0"/>
          <w:sz w:val="32"/>
          <w:szCs w:val="32"/>
          <w:highlight w:val="none"/>
        </w:rPr>
      </w:pPr>
    </w:p>
    <w:p w14:paraId="5D7E8493">
      <w:pPr>
        <w:snapToGrid w:val="0"/>
        <w:spacing w:line="360" w:lineRule="auto"/>
        <w:ind w:right="480"/>
        <w:jc w:val="center"/>
        <w:rPr>
          <w:rFonts w:ascii="仿宋" w:hAnsi="仿宋" w:eastAsia="仿宋" w:cs="仿宋"/>
          <w:color w:val="auto"/>
          <w:sz w:val="24"/>
          <w:highlight w:val="none"/>
        </w:rPr>
      </w:pPr>
      <w:r>
        <w:rPr>
          <w:rFonts w:hint="eastAsia" w:ascii="仿宋" w:hAnsi="仿宋" w:eastAsia="仿宋" w:cs="仿宋"/>
          <w:b/>
          <w:color w:val="auto"/>
          <w:kern w:val="0"/>
          <w:sz w:val="32"/>
          <w:szCs w:val="32"/>
          <w:highlight w:val="none"/>
        </w:rPr>
        <w:t>四、法定代表人授权委托书及授权代表社保证明（若委托）</w:t>
      </w:r>
    </w:p>
    <w:p w14:paraId="519747DD">
      <w:pPr>
        <w:snapToGrid w:val="0"/>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5E7DAA26">
      <w:pPr>
        <w:snapToGrid w:val="0"/>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567FCFA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621D74A">
      <w:pPr>
        <w:snapToGrid w:val="0"/>
        <w:spacing w:line="600" w:lineRule="exact"/>
        <w:jc w:val="left"/>
        <w:rPr>
          <w:rFonts w:ascii="仿宋" w:hAnsi="仿宋" w:eastAsia="仿宋" w:cs="仿宋"/>
          <w:color w:val="auto"/>
          <w:sz w:val="24"/>
          <w:highlight w:val="none"/>
        </w:rPr>
      </w:pPr>
    </w:p>
    <w:p w14:paraId="432DC5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授权代表（签字或盖章）：           性别：               年龄：</w:t>
      </w:r>
    </w:p>
    <w:p w14:paraId="6D8A58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0F1F5785">
      <w:pPr>
        <w:widowControl/>
        <w:snapToGrid w:val="0"/>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145EE1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kern w:val="0"/>
          <w:sz w:val="24"/>
          <w:highlight w:val="none"/>
          <w:lang w:val="zh-CN"/>
        </w:rPr>
        <w:t>电子签章</w:t>
      </w:r>
      <w:r>
        <w:rPr>
          <w:rFonts w:hint="eastAsia" w:ascii="仿宋" w:hAnsi="仿宋" w:eastAsia="仿宋" w:cs="仿宋"/>
          <w:color w:val="auto"/>
          <w:sz w:val="24"/>
          <w:highlight w:val="none"/>
        </w:rPr>
        <w:t>）：</w:t>
      </w:r>
    </w:p>
    <w:p w14:paraId="3EC941E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2F47076A">
      <w:pPr>
        <w:spacing w:line="360" w:lineRule="exact"/>
        <w:rPr>
          <w:rFonts w:ascii="仿宋" w:hAnsi="仿宋" w:eastAsia="仿宋" w:cs="仿宋"/>
          <w:color w:val="auto"/>
          <w:sz w:val="24"/>
          <w:highlight w:val="none"/>
        </w:rPr>
      </w:pPr>
    </w:p>
    <w:p w14:paraId="4AAABF9F">
      <w:pPr>
        <w:snapToGrid w:val="0"/>
        <w:spacing w:line="360" w:lineRule="auto"/>
        <w:ind w:right="480"/>
        <w:jc w:val="righ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日期：    年   月   日</w:t>
      </w:r>
    </w:p>
    <w:p w14:paraId="0CFD9A4C">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b/>
          <w:bCs/>
          <w:color w:val="auto"/>
          <w:sz w:val="24"/>
          <w:highlight w:val="none"/>
        </w:rPr>
        <w:t>附：法人身份证复印件及授权人身份证复印件。</w:t>
      </w:r>
    </w:p>
    <w:p w14:paraId="3DE45484">
      <w:pPr>
        <w:spacing w:line="360" w:lineRule="auto"/>
        <w:rPr>
          <w:rFonts w:ascii="仿宋" w:hAnsi="仿宋" w:eastAsia="仿宋" w:cs="仿宋"/>
          <w:b/>
          <w:color w:val="auto"/>
          <w:kern w:val="0"/>
          <w:sz w:val="24"/>
          <w:highlight w:val="none"/>
        </w:rPr>
      </w:pPr>
    </w:p>
    <w:p w14:paraId="77D00C59">
      <w:pPr>
        <w:spacing w:line="360" w:lineRule="auto"/>
        <w:rPr>
          <w:rFonts w:ascii="仿宋" w:hAnsi="仿宋" w:eastAsia="仿宋" w:cs="仿宋"/>
          <w:b/>
          <w:color w:val="auto"/>
          <w:kern w:val="0"/>
          <w:sz w:val="24"/>
          <w:highlight w:val="none"/>
        </w:rPr>
      </w:pPr>
    </w:p>
    <w:p w14:paraId="580C7A49">
      <w:pPr>
        <w:spacing w:line="360" w:lineRule="auto"/>
        <w:rPr>
          <w:rFonts w:ascii="仿宋" w:hAnsi="仿宋" w:eastAsia="仿宋" w:cs="仿宋"/>
          <w:b/>
          <w:color w:val="auto"/>
          <w:kern w:val="0"/>
          <w:sz w:val="24"/>
          <w:highlight w:val="none"/>
        </w:rPr>
      </w:pPr>
    </w:p>
    <w:p w14:paraId="7954F848">
      <w:pPr>
        <w:spacing w:line="360" w:lineRule="auto"/>
        <w:rPr>
          <w:rFonts w:ascii="仿宋" w:hAnsi="仿宋" w:eastAsia="仿宋" w:cs="仿宋"/>
          <w:b/>
          <w:color w:val="auto"/>
          <w:kern w:val="0"/>
          <w:sz w:val="24"/>
          <w:highlight w:val="none"/>
        </w:rPr>
      </w:pPr>
    </w:p>
    <w:p w14:paraId="4CA44C09">
      <w:pPr>
        <w:spacing w:line="360" w:lineRule="auto"/>
        <w:rPr>
          <w:color w:val="auto"/>
          <w:highlight w:val="none"/>
        </w:rPr>
      </w:pPr>
      <w:r>
        <w:rPr>
          <w:rFonts w:hint="eastAsia" w:ascii="仿宋" w:hAnsi="仿宋" w:eastAsia="仿宋" w:cs="仿宋"/>
          <w:b/>
          <w:color w:val="auto"/>
          <w:kern w:val="0"/>
          <w:sz w:val="24"/>
          <w:highlight w:val="none"/>
        </w:rPr>
        <w:t>提供由社保机构出具的该授权代表的社保证明（1.如该授权代表为离退休返聘人员的，需提供退休证明及单位聘用证明;2.如由第三方代理社保事项的，则需提供加盖投标人公章的委托代理协议复印件）</w:t>
      </w:r>
    </w:p>
    <w:p w14:paraId="48AE12B3">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127"/>
        <w:gridCol w:w="992"/>
        <w:gridCol w:w="1276"/>
        <w:gridCol w:w="1134"/>
      </w:tblGrid>
      <w:tr w14:paraId="3F5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384" w:type="dxa"/>
            <w:vAlign w:val="center"/>
          </w:tcPr>
          <w:p w14:paraId="45D58EA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59" w:type="dxa"/>
            <w:vAlign w:val="center"/>
          </w:tcPr>
          <w:p w14:paraId="17D93EAA">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评审内容</w:t>
            </w:r>
          </w:p>
        </w:tc>
        <w:tc>
          <w:tcPr>
            <w:tcW w:w="2127" w:type="dxa"/>
            <w:vAlign w:val="center"/>
          </w:tcPr>
          <w:p w14:paraId="5DC5E6C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评分细则及要求</w:t>
            </w:r>
          </w:p>
        </w:tc>
        <w:tc>
          <w:tcPr>
            <w:tcW w:w="992" w:type="dxa"/>
            <w:vAlign w:val="center"/>
          </w:tcPr>
          <w:p w14:paraId="10D7854D">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1276" w:type="dxa"/>
            <w:vAlign w:val="center"/>
          </w:tcPr>
          <w:p w14:paraId="6322F1F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对应页码</w:t>
            </w:r>
          </w:p>
        </w:tc>
        <w:tc>
          <w:tcPr>
            <w:tcW w:w="1134" w:type="dxa"/>
            <w:vAlign w:val="center"/>
          </w:tcPr>
          <w:p w14:paraId="4BBEB55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r>
      <w:tr w14:paraId="5372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5A66C11">
            <w:pPr>
              <w:adjustRightInd/>
              <w:spacing w:line="380" w:lineRule="exact"/>
              <w:jc w:val="center"/>
              <w:rPr>
                <w:rFonts w:ascii="仿宋" w:hAnsi="仿宋" w:eastAsia="仿宋" w:cs="仿宋"/>
                <w:color w:val="auto"/>
                <w:sz w:val="24"/>
                <w:highlight w:val="none"/>
              </w:rPr>
            </w:pPr>
          </w:p>
        </w:tc>
        <w:tc>
          <w:tcPr>
            <w:tcW w:w="1559" w:type="dxa"/>
            <w:vAlign w:val="center"/>
          </w:tcPr>
          <w:p w14:paraId="305D1540">
            <w:pPr>
              <w:adjustRightInd/>
              <w:spacing w:line="380" w:lineRule="exact"/>
              <w:jc w:val="center"/>
              <w:rPr>
                <w:rFonts w:ascii="仿宋" w:hAnsi="仿宋" w:eastAsia="仿宋" w:cs="仿宋"/>
                <w:color w:val="auto"/>
                <w:sz w:val="24"/>
                <w:highlight w:val="none"/>
              </w:rPr>
            </w:pPr>
          </w:p>
        </w:tc>
        <w:tc>
          <w:tcPr>
            <w:tcW w:w="2127" w:type="dxa"/>
            <w:vAlign w:val="center"/>
          </w:tcPr>
          <w:p w14:paraId="64B95722">
            <w:pPr>
              <w:adjustRightInd/>
              <w:spacing w:line="380" w:lineRule="exact"/>
              <w:jc w:val="center"/>
              <w:rPr>
                <w:rFonts w:ascii="仿宋" w:hAnsi="仿宋" w:eastAsia="仿宋" w:cs="仿宋"/>
                <w:color w:val="auto"/>
                <w:sz w:val="24"/>
                <w:highlight w:val="none"/>
              </w:rPr>
            </w:pPr>
          </w:p>
        </w:tc>
        <w:tc>
          <w:tcPr>
            <w:tcW w:w="992" w:type="dxa"/>
            <w:vAlign w:val="center"/>
          </w:tcPr>
          <w:p w14:paraId="4DF412CD">
            <w:pPr>
              <w:adjustRightInd/>
              <w:spacing w:line="380" w:lineRule="exact"/>
              <w:jc w:val="center"/>
              <w:rPr>
                <w:rFonts w:ascii="仿宋" w:hAnsi="仿宋" w:eastAsia="仿宋" w:cs="仿宋"/>
                <w:color w:val="auto"/>
                <w:sz w:val="24"/>
                <w:highlight w:val="none"/>
              </w:rPr>
            </w:pPr>
          </w:p>
        </w:tc>
        <w:tc>
          <w:tcPr>
            <w:tcW w:w="1276" w:type="dxa"/>
            <w:vAlign w:val="center"/>
          </w:tcPr>
          <w:p w14:paraId="43746CEB">
            <w:pPr>
              <w:adjustRightInd/>
              <w:spacing w:line="380" w:lineRule="exact"/>
              <w:jc w:val="center"/>
              <w:rPr>
                <w:rFonts w:ascii="仿宋" w:hAnsi="仿宋" w:eastAsia="仿宋" w:cs="仿宋"/>
                <w:color w:val="auto"/>
                <w:sz w:val="24"/>
                <w:highlight w:val="none"/>
              </w:rPr>
            </w:pPr>
          </w:p>
        </w:tc>
        <w:tc>
          <w:tcPr>
            <w:tcW w:w="1134" w:type="dxa"/>
            <w:vAlign w:val="center"/>
          </w:tcPr>
          <w:p w14:paraId="46821D16">
            <w:pPr>
              <w:adjustRightInd/>
              <w:spacing w:line="380" w:lineRule="exact"/>
              <w:jc w:val="center"/>
              <w:rPr>
                <w:rFonts w:ascii="仿宋" w:hAnsi="仿宋" w:eastAsia="仿宋" w:cs="仿宋"/>
                <w:color w:val="auto"/>
                <w:sz w:val="24"/>
                <w:highlight w:val="none"/>
              </w:rPr>
            </w:pPr>
          </w:p>
        </w:tc>
      </w:tr>
      <w:tr w14:paraId="05CF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6F56E7AD">
            <w:pPr>
              <w:adjustRightInd/>
              <w:spacing w:line="380" w:lineRule="exact"/>
              <w:jc w:val="center"/>
              <w:rPr>
                <w:rFonts w:ascii="仿宋" w:hAnsi="仿宋" w:eastAsia="仿宋" w:cs="仿宋"/>
                <w:color w:val="auto"/>
                <w:sz w:val="24"/>
                <w:highlight w:val="none"/>
              </w:rPr>
            </w:pPr>
          </w:p>
        </w:tc>
        <w:tc>
          <w:tcPr>
            <w:tcW w:w="1559" w:type="dxa"/>
            <w:vAlign w:val="center"/>
          </w:tcPr>
          <w:p w14:paraId="005DE787">
            <w:pPr>
              <w:adjustRightInd/>
              <w:spacing w:line="380" w:lineRule="exact"/>
              <w:jc w:val="center"/>
              <w:rPr>
                <w:rFonts w:ascii="仿宋" w:hAnsi="仿宋" w:eastAsia="仿宋" w:cs="仿宋"/>
                <w:color w:val="auto"/>
                <w:sz w:val="24"/>
                <w:highlight w:val="none"/>
              </w:rPr>
            </w:pPr>
          </w:p>
        </w:tc>
        <w:tc>
          <w:tcPr>
            <w:tcW w:w="2127" w:type="dxa"/>
            <w:vAlign w:val="center"/>
          </w:tcPr>
          <w:p w14:paraId="2E3B292A">
            <w:pPr>
              <w:adjustRightInd/>
              <w:spacing w:line="380" w:lineRule="exact"/>
              <w:jc w:val="center"/>
              <w:rPr>
                <w:rFonts w:ascii="仿宋" w:hAnsi="仿宋" w:eastAsia="仿宋" w:cs="仿宋"/>
                <w:color w:val="auto"/>
                <w:sz w:val="24"/>
                <w:highlight w:val="none"/>
              </w:rPr>
            </w:pPr>
          </w:p>
        </w:tc>
        <w:tc>
          <w:tcPr>
            <w:tcW w:w="992" w:type="dxa"/>
            <w:vAlign w:val="center"/>
          </w:tcPr>
          <w:p w14:paraId="3CE8A252">
            <w:pPr>
              <w:adjustRightInd/>
              <w:spacing w:line="380" w:lineRule="exact"/>
              <w:jc w:val="center"/>
              <w:rPr>
                <w:rFonts w:ascii="仿宋" w:hAnsi="仿宋" w:eastAsia="仿宋" w:cs="仿宋"/>
                <w:color w:val="auto"/>
                <w:sz w:val="24"/>
                <w:highlight w:val="none"/>
              </w:rPr>
            </w:pPr>
          </w:p>
        </w:tc>
        <w:tc>
          <w:tcPr>
            <w:tcW w:w="1276" w:type="dxa"/>
            <w:vAlign w:val="center"/>
          </w:tcPr>
          <w:p w14:paraId="307D4E4A">
            <w:pPr>
              <w:adjustRightInd/>
              <w:spacing w:line="380" w:lineRule="exact"/>
              <w:jc w:val="center"/>
              <w:rPr>
                <w:rFonts w:ascii="仿宋" w:hAnsi="仿宋" w:eastAsia="仿宋" w:cs="仿宋"/>
                <w:color w:val="auto"/>
                <w:sz w:val="24"/>
                <w:highlight w:val="none"/>
              </w:rPr>
            </w:pPr>
          </w:p>
        </w:tc>
        <w:tc>
          <w:tcPr>
            <w:tcW w:w="1134" w:type="dxa"/>
            <w:vAlign w:val="center"/>
          </w:tcPr>
          <w:p w14:paraId="4FEC3149">
            <w:pPr>
              <w:adjustRightInd/>
              <w:spacing w:line="380" w:lineRule="exact"/>
              <w:jc w:val="center"/>
              <w:rPr>
                <w:rFonts w:ascii="仿宋" w:hAnsi="仿宋" w:eastAsia="仿宋" w:cs="仿宋"/>
                <w:color w:val="auto"/>
                <w:sz w:val="24"/>
                <w:highlight w:val="none"/>
              </w:rPr>
            </w:pPr>
          </w:p>
        </w:tc>
      </w:tr>
      <w:tr w14:paraId="109B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1430B58E">
            <w:pPr>
              <w:adjustRightInd/>
              <w:spacing w:line="380" w:lineRule="exact"/>
              <w:jc w:val="center"/>
              <w:rPr>
                <w:rFonts w:ascii="仿宋" w:hAnsi="仿宋" w:eastAsia="仿宋" w:cs="仿宋"/>
                <w:color w:val="auto"/>
                <w:sz w:val="24"/>
                <w:highlight w:val="none"/>
              </w:rPr>
            </w:pPr>
          </w:p>
        </w:tc>
        <w:tc>
          <w:tcPr>
            <w:tcW w:w="1559" w:type="dxa"/>
            <w:vAlign w:val="center"/>
          </w:tcPr>
          <w:p w14:paraId="1199A63E">
            <w:pPr>
              <w:adjustRightInd/>
              <w:spacing w:line="380" w:lineRule="exact"/>
              <w:jc w:val="center"/>
              <w:rPr>
                <w:rFonts w:ascii="仿宋" w:hAnsi="仿宋" w:eastAsia="仿宋" w:cs="仿宋"/>
                <w:color w:val="auto"/>
                <w:sz w:val="24"/>
                <w:highlight w:val="none"/>
              </w:rPr>
            </w:pPr>
          </w:p>
        </w:tc>
        <w:tc>
          <w:tcPr>
            <w:tcW w:w="2127" w:type="dxa"/>
            <w:vAlign w:val="center"/>
          </w:tcPr>
          <w:p w14:paraId="2CDF256F">
            <w:pPr>
              <w:adjustRightInd/>
              <w:spacing w:line="380" w:lineRule="exact"/>
              <w:jc w:val="center"/>
              <w:rPr>
                <w:rFonts w:ascii="仿宋" w:hAnsi="仿宋" w:eastAsia="仿宋" w:cs="仿宋"/>
                <w:color w:val="auto"/>
                <w:sz w:val="24"/>
                <w:highlight w:val="none"/>
              </w:rPr>
            </w:pPr>
          </w:p>
        </w:tc>
        <w:tc>
          <w:tcPr>
            <w:tcW w:w="992" w:type="dxa"/>
            <w:vAlign w:val="center"/>
          </w:tcPr>
          <w:p w14:paraId="3F7CDA03">
            <w:pPr>
              <w:adjustRightInd/>
              <w:spacing w:line="380" w:lineRule="exact"/>
              <w:jc w:val="center"/>
              <w:rPr>
                <w:rFonts w:ascii="仿宋" w:hAnsi="仿宋" w:eastAsia="仿宋" w:cs="仿宋"/>
                <w:color w:val="auto"/>
                <w:sz w:val="24"/>
                <w:highlight w:val="none"/>
              </w:rPr>
            </w:pPr>
          </w:p>
        </w:tc>
        <w:tc>
          <w:tcPr>
            <w:tcW w:w="1276" w:type="dxa"/>
            <w:vAlign w:val="center"/>
          </w:tcPr>
          <w:p w14:paraId="356C4200">
            <w:pPr>
              <w:adjustRightInd/>
              <w:spacing w:line="380" w:lineRule="exact"/>
              <w:jc w:val="center"/>
              <w:rPr>
                <w:rFonts w:ascii="仿宋" w:hAnsi="仿宋" w:eastAsia="仿宋" w:cs="仿宋"/>
                <w:color w:val="auto"/>
                <w:sz w:val="24"/>
                <w:highlight w:val="none"/>
              </w:rPr>
            </w:pPr>
          </w:p>
        </w:tc>
        <w:tc>
          <w:tcPr>
            <w:tcW w:w="1134" w:type="dxa"/>
            <w:vAlign w:val="center"/>
          </w:tcPr>
          <w:p w14:paraId="3CCD18DE">
            <w:pPr>
              <w:adjustRightInd/>
              <w:spacing w:line="380" w:lineRule="exact"/>
              <w:jc w:val="center"/>
              <w:rPr>
                <w:rFonts w:ascii="仿宋" w:hAnsi="仿宋" w:eastAsia="仿宋" w:cs="仿宋"/>
                <w:color w:val="auto"/>
                <w:sz w:val="24"/>
                <w:highlight w:val="none"/>
              </w:rPr>
            </w:pPr>
          </w:p>
        </w:tc>
      </w:tr>
      <w:tr w14:paraId="345D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01A69493">
            <w:pPr>
              <w:adjustRightInd/>
              <w:spacing w:line="380" w:lineRule="exact"/>
              <w:jc w:val="center"/>
              <w:rPr>
                <w:rFonts w:ascii="仿宋" w:hAnsi="仿宋" w:eastAsia="仿宋" w:cs="仿宋"/>
                <w:color w:val="auto"/>
                <w:sz w:val="24"/>
                <w:highlight w:val="none"/>
              </w:rPr>
            </w:pPr>
          </w:p>
        </w:tc>
        <w:tc>
          <w:tcPr>
            <w:tcW w:w="1559" w:type="dxa"/>
            <w:vAlign w:val="center"/>
          </w:tcPr>
          <w:p w14:paraId="615E5E6E">
            <w:pPr>
              <w:adjustRightInd/>
              <w:spacing w:line="380" w:lineRule="exact"/>
              <w:jc w:val="center"/>
              <w:rPr>
                <w:rFonts w:ascii="仿宋" w:hAnsi="仿宋" w:eastAsia="仿宋" w:cs="仿宋"/>
                <w:color w:val="auto"/>
                <w:sz w:val="24"/>
                <w:highlight w:val="none"/>
              </w:rPr>
            </w:pPr>
          </w:p>
        </w:tc>
        <w:tc>
          <w:tcPr>
            <w:tcW w:w="2127" w:type="dxa"/>
            <w:vAlign w:val="center"/>
          </w:tcPr>
          <w:p w14:paraId="2D482F87">
            <w:pPr>
              <w:adjustRightInd/>
              <w:spacing w:line="380" w:lineRule="exact"/>
              <w:jc w:val="center"/>
              <w:rPr>
                <w:rFonts w:ascii="仿宋" w:hAnsi="仿宋" w:eastAsia="仿宋" w:cs="仿宋"/>
                <w:color w:val="auto"/>
                <w:sz w:val="24"/>
                <w:highlight w:val="none"/>
              </w:rPr>
            </w:pPr>
          </w:p>
        </w:tc>
        <w:tc>
          <w:tcPr>
            <w:tcW w:w="992" w:type="dxa"/>
            <w:vAlign w:val="center"/>
          </w:tcPr>
          <w:p w14:paraId="1616D1BA">
            <w:pPr>
              <w:adjustRightInd/>
              <w:spacing w:line="380" w:lineRule="exact"/>
              <w:jc w:val="center"/>
              <w:rPr>
                <w:rFonts w:ascii="仿宋" w:hAnsi="仿宋" w:eastAsia="仿宋" w:cs="仿宋"/>
                <w:color w:val="auto"/>
                <w:sz w:val="24"/>
                <w:highlight w:val="none"/>
              </w:rPr>
            </w:pPr>
          </w:p>
        </w:tc>
        <w:tc>
          <w:tcPr>
            <w:tcW w:w="1276" w:type="dxa"/>
            <w:vAlign w:val="center"/>
          </w:tcPr>
          <w:p w14:paraId="60722861">
            <w:pPr>
              <w:adjustRightInd/>
              <w:spacing w:line="380" w:lineRule="exact"/>
              <w:jc w:val="center"/>
              <w:rPr>
                <w:rFonts w:ascii="仿宋" w:hAnsi="仿宋" w:eastAsia="仿宋" w:cs="仿宋"/>
                <w:color w:val="auto"/>
                <w:sz w:val="24"/>
                <w:highlight w:val="none"/>
              </w:rPr>
            </w:pPr>
          </w:p>
        </w:tc>
        <w:tc>
          <w:tcPr>
            <w:tcW w:w="1134" w:type="dxa"/>
            <w:vAlign w:val="center"/>
          </w:tcPr>
          <w:p w14:paraId="1CD3F502">
            <w:pPr>
              <w:adjustRightInd/>
              <w:spacing w:line="380" w:lineRule="exact"/>
              <w:jc w:val="center"/>
              <w:rPr>
                <w:rFonts w:ascii="仿宋" w:hAnsi="仿宋" w:eastAsia="仿宋" w:cs="仿宋"/>
                <w:color w:val="auto"/>
                <w:sz w:val="24"/>
                <w:highlight w:val="none"/>
              </w:rPr>
            </w:pPr>
          </w:p>
        </w:tc>
      </w:tr>
      <w:tr w14:paraId="250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84" w:type="dxa"/>
            <w:vAlign w:val="center"/>
          </w:tcPr>
          <w:p w14:paraId="47AC04CA">
            <w:pPr>
              <w:adjustRightInd/>
              <w:spacing w:line="380" w:lineRule="exact"/>
              <w:jc w:val="center"/>
              <w:rPr>
                <w:rFonts w:ascii="仿宋" w:hAnsi="仿宋" w:eastAsia="仿宋" w:cs="仿宋"/>
                <w:color w:val="auto"/>
                <w:sz w:val="24"/>
                <w:highlight w:val="none"/>
              </w:rPr>
            </w:pPr>
          </w:p>
        </w:tc>
        <w:tc>
          <w:tcPr>
            <w:tcW w:w="1559" w:type="dxa"/>
            <w:vAlign w:val="center"/>
          </w:tcPr>
          <w:p w14:paraId="419B7F83">
            <w:pPr>
              <w:adjustRightInd/>
              <w:spacing w:line="380" w:lineRule="exact"/>
              <w:jc w:val="center"/>
              <w:rPr>
                <w:rFonts w:ascii="仿宋" w:hAnsi="仿宋" w:eastAsia="仿宋" w:cs="仿宋"/>
                <w:color w:val="auto"/>
                <w:sz w:val="24"/>
                <w:highlight w:val="none"/>
              </w:rPr>
            </w:pPr>
          </w:p>
        </w:tc>
        <w:tc>
          <w:tcPr>
            <w:tcW w:w="2127" w:type="dxa"/>
            <w:vAlign w:val="center"/>
          </w:tcPr>
          <w:p w14:paraId="4C7FB57F">
            <w:pPr>
              <w:adjustRightInd/>
              <w:spacing w:line="380" w:lineRule="exact"/>
              <w:jc w:val="center"/>
              <w:rPr>
                <w:rFonts w:ascii="仿宋" w:hAnsi="仿宋" w:eastAsia="仿宋" w:cs="仿宋"/>
                <w:color w:val="auto"/>
                <w:sz w:val="24"/>
                <w:highlight w:val="none"/>
              </w:rPr>
            </w:pPr>
          </w:p>
        </w:tc>
        <w:tc>
          <w:tcPr>
            <w:tcW w:w="992" w:type="dxa"/>
            <w:vAlign w:val="center"/>
          </w:tcPr>
          <w:p w14:paraId="0F23BB9F">
            <w:pPr>
              <w:adjustRightInd/>
              <w:spacing w:line="380" w:lineRule="exact"/>
              <w:jc w:val="center"/>
              <w:rPr>
                <w:rFonts w:ascii="仿宋" w:hAnsi="仿宋" w:eastAsia="仿宋" w:cs="仿宋"/>
                <w:color w:val="auto"/>
                <w:sz w:val="24"/>
                <w:highlight w:val="none"/>
              </w:rPr>
            </w:pPr>
          </w:p>
        </w:tc>
        <w:tc>
          <w:tcPr>
            <w:tcW w:w="1276" w:type="dxa"/>
            <w:vAlign w:val="center"/>
          </w:tcPr>
          <w:p w14:paraId="2748325A">
            <w:pPr>
              <w:adjustRightInd/>
              <w:spacing w:line="380" w:lineRule="exact"/>
              <w:jc w:val="center"/>
              <w:rPr>
                <w:rFonts w:ascii="仿宋" w:hAnsi="仿宋" w:eastAsia="仿宋" w:cs="仿宋"/>
                <w:color w:val="auto"/>
                <w:sz w:val="24"/>
                <w:highlight w:val="none"/>
              </w:rPr>
            </w:pPr>
          </w:p>
        </w:tc>
        <w:tc>
          <w:tcPr>
            <w:tcW w:w="1134" w:type="dxa"/>
            <w:vAlign w:val="center"/>
          </w:tcPr>
          <w:p w14:paraId="15014AE4">
            <w:pPr>
              <w:adjustRightInd/>
              <w:spacing w:line="380" w:lineRule="exact"/>
              <w:jc w:val="center"/>
              <w:rPr>
                <w:rFonts w:ascii="仿宋" w:hAnsi="仿宋" w:eastAsia="仿宋" w:cs="仿宋"/>
                <w:color w:val="auto"/>
                <w:sz w:val="24"/>
                <w:highlight w:val="none"/>
              </w:rPr>
            </w:pPr>
          </w:p>
        </w:tc>
      </w:tr>
    </w:tbl>
    <w:p w14:paraId="7490A49A">
      <w:pPr>
        <w:spacing w:line="360" w:lineRule="auto"/>
        <w:ind w:firstLine="240" w:firstLineChars="100"/>
        <w:rPr>
          <w:rFonts w:ascii="仿宋" w:hAnsi="仿宋" w:eastAsia="仿宋" w:cs="仿宋"/>
          <w:b/>
          <w:color w:val="auto"/>
          <w:kern w:val="0"/>
          <w:sz w:val="32"/>
          <w:szCs w:val="32"/>
          <w:highlight w:val="none"/>
        </w:rPr>
      </w:pPr>
      <w:r>
        <w:rPr>
          <w:rFonts w:hint="eastAsia" w:ascii="仿宋" w:hAnsi="仿宋" w:eastAsia="仿宋" w:cs="仿宋"/>
          <w:bCs/>
          <w:color w:val="auto"/>
          <w:kern w:val="0"/>
          <w:sz w:val="24"/>
          <w:highlight w:val="none"/>
        </w:rPr>
        <w:t>对应</w:t>
      </w:r>
      <w:r>
        <w:rPr>
          <w:rFonts w:ascii="仿宋" w:hAnsi="仿宋" w:eastAsia="仿宋" w:cs="仿宋"/>
          <w:bCs/>
          <w:color w:val="auto"/>
          <w:kern w:val="0"/>
          <w:sz w:val="24"/>
          <w:highlight w:val="none"/>
        </w:rPr>
        <w:t>第四部分评标方法及标准</w:t>
      </w:r>
      <w:r>
        <w:rPr>
          <w:rFonts w:hint="eastAsia" w:ascii="仿宋" w:hAnsi="仿宋" w:eastAsia="仿宋" w:cs="仿宋"/>
          <w:bCs/>
          <w:color w:val="auto"/>
          <w:kern w:val="0"/>
          <w:sz w:val="24"/>
          <w:highlight w:val="none"/>
        </w:rPr>
        <w:t>（报价除外）</w:t>
      </w:r>
    </w:p>
    <w:p w14:paraId="7A21CE4B">
      <w:pPr>
        <w:spacing w:line="360" w:lineRule="auto"/>
        <w:rPr>
          <w:rFonts w:ascii="仿宋" w:hAnsi="仿宋" w:eastAsia="仿宋" w:cs="仿宋"/>
          <w:b/>
          <w:color w:val="auto"/>
          <w:kern w:val="0"/>
          <w:sz w:val="32"/>
          <w:szCs w:val="32"/>
          <w:highlight w:val="none"/>
        </w:rPr>
      </w:pPr>
    </w:p>
    <w:p w14:paraId="25F32D1E">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544192E">
      <w:pPr>
        <w:widowControl/>
        <w:adjustRightInd/>
        <w:jc w:val="center"/>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6BBC7E95">
      <w:pPr>
        <w:snapToGrid w:val="0"/>
        <w:spacing w:line="360" w:lineRule="auto"/>
        <w:rPr>
          <w:rFonts w:ascii="仿宋" w:hAnsi="仿宋" w:eastAsia="仿宋" w:cs="仿宋"/>
          <w:color w:val="auto"/>
          <w:sz w:val="24"/>
          <w:highlight w:val="none"/>
        </w:rPr>
      </w:pPr>
    </w:p>
    <w:p w14:paraId="47E656CF">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嵊州市经济开发区艇湖新兴产业园建设有限公司、绍兴平准招标代理有限公司</w:t>
      </w:r>
      <w:r>
        <w:rPr>
          <w:rFonts w:hint="eastAsia" w:ascii="仿宋" w:hAnsi="仿宋" w:eastAsia="仿宋" w:cs="仿宋"/>
          <w:color w:val="auto"/>
          <w:kern w:val="0"/>
          <w:sz w:val="24"/>
          <w:highlight w:val="none"/>
          <w:lang w:val="zh-CN"/>
        </w:rPr>
        <w:t>：</w:t>
      </w:r>
    </w:p>
    <w:p w14:paraId="6090CA2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A42ECBA">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71C07A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94DE894">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2717F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14BCCF">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B860795">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B453464">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EDAB863">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B089A4C">
      <w:pPr>
        <w:autoSpaceDE w:val="0"/>
        <w:autoSpaceDN w:val="0"/>
        <w:spacing w:line="360" w:lineRule="auto"/>
        <w:ind w:left="2"/>
        <w:jc w:val="left"/>
        <w:rPr>
          <w:rFonts w:ascii="仿宋" w:hAnsi="仿宋" w:eastAsia="仿宋" w:cs="仿宋"/>
          <w:color w:val="auto"/>
          <w:kern w:val="0"/>
          <w:sz w:val="24"/>
          <w:highlight w:val="none"/>
          <w:lang w:val="zh-CN"/>
        </w:rPr>
      </w:pPr>
    </w:p>
    <w:p w14:paraId="7137FB7A">
      <w:pPr>
        <w:autoSpaceDE w:val="0"/>
        <w:autoSpaceDN w:val="0"/>
        <w:spacing w:line="360" w:lineRule="auto"/>
        <w:ind w:left="2"/>
        <w:jc w:val="left"/>
        <w:rPr>
          <w:rFonts w:ascii="仿宋" w:hAnsi="仿宋" w:eastAsia="仿宋" w:cs="仿宋"/>
          <w:color w:val="auto"/>
          <w:kern w:val="0"/>
          <w:sz w:val="24"/>
          <w:highlight w:val="none"/>
          <w:lang w:val="zh-CN"/>
        </w:rPr>
      </w:pPr>
    </w:p>
    <w:p w14:paraId="276A7227">
      <w:pPr>
        <w:autoSpaceDE w:val="0"/>
        <w:autoSpaceDN w:val="0"/>
        <w:spacing w:line="360" w:lineRule="auto"/>
        <w:ind w:left="2"/>
        <w:jc w:val="left"/>
        <w:rPr>
          <w:rFonts w:ascii="仿宋" w:hAnsi="仿宋" w:eastAsia="仿宋" w:cs="仿宋"/>
          <w:color w:val="auto"/>
          <w:kern w:val="0"/>
          <w:sz w:val="24"/>
          <w:highlight w:val="none"/>
          <w:lang w:val="zh-CN"/>
        </w:rPr>
      </w:pPr>
    </w:p>
    <w:p w14:paraId="7DEF608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38DA9EE4">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8D2B615">
      <w:pPr>
        <w:spacing w:line="360" w:lineRule="auto"/>
        <w:jc w:val="center"/>
        <w:rPr>
          <w:rFonts w:ascii="仿宋" w:hAnsi="仿宋" w:eastAsia="仿宋" w:cs="仿宋"/>
          <w:b/>
          <w:bCs/>
          <w:color w:val="auto"/>
          <w:sz w:val="24"/>
          <w:highlight w:val="none"/>
        </w:rPr>
      </w:pPr>
    </w:p>
    <w:p w14:paraId="3365C38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8FCE55">
      <w:pPr>
        <w:spacing w:line="360" w:lineRule="auto"/>
        <w:jc w:val="center"/>
        <w:rPr>
          <w:rFonts w:ascii="仿宋" w:hAnsi="仿宋" w:eastAsia="仿宋" w:cs="仿宋"/>
          <w:b/>
          <w:color w:val="auto"/>
          <w:kern w:val="0"/>
          <w:sz w:val="32"/>
          <w:szCs w:val="32"/>
          <w:highlight w:val="none"/>
        </w:rPr>
      </w:pPr>
    </w:p>
    <w:p w14:paraId="2125338E">
      <w:pPr>
        <w:spacing w:line="360" w:lineRule="auto"/>
        <w:jc w:val="center"/>
        <w:rPr>
          <w:rFonts w:ascii="仿宋" w:hAnsi="仿宋" w:eastAsia="仿宋" w:cs="仿宋"/>
          <w:b/>
          <w:color w:val="auto"/>
          <w:kern w:val="0"/>
          <w:sz w:val="32"/>
          <w:szCs w:val="32"/>
          <w:highlight w:val="none"/>
        </w:rPr>
      </w:pPr>
    </w:p>
    <w:p w14:paraId="012D6E0D">
      <w:pPr>
        <w:spacing w:line="360" w:lineRule="auto"/>
        <w:jc w:val="center"/>
        <w:rPr>
          <w:rFonts w:ascii="仿宋" w:hAnsi="仿宋" w:eastAsia="仿宋" w:cs="仿宋"/>
          <w:b/>
          <w:color w:val="auto"/>
          <w:kern w:val="0"/>
          <w:sz w:val="32"/>
          <w:szCs w:val="32"/>
          <w:highlight w:val="none"/>
        </w:rPr>
      </w:pPr>
    </w:p>
    <w:p w14:paraId="4EBA4540">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七、资信及商务响应表</w:t>
      </w:r>
    </w:p>
    <w:p w14:paraId="13560262">
      <w:pPr>
        <w:spacing w:line="360" w:lineRule="auto"/>
        <w:jc w:val="center"/>
        <w:rPr>
          <w:rFonts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22"/>
        <w:gridCol w:w="2230"/>
        <w:gridCol w:w="2835"/>
        <w:gridCol w:w="1260"/>
      </w:tblGrid>
      <w:tr w14:paraId="1D55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DA71B3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22" w:type="dxa"/>
            <w:vAlign w:val="center"/>
          </w:tcPr>
          <w:p w14:paraId="1CEB4E8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230" w:type="dxa"/>
            <w:vAlign w:val="center"/>
          </w:tcPr>
          <w:p w14:paraId="34FB2B7D">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39C8184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30B89033">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3CEB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A5E9166">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22" w:type="dxa"/>
            <w:vAlign w:val="center"/>
          </w:tcPr>
          <w:p w14:paraId="4A50D53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2230" w:type="dxa"/>
          </w:tcPr>
          <w:p w14:paraId="5D390C03">
            <w:pPr>
              <w:adjustRightInd/>
              <w:spacing w:line="380" w:lineRule="exact"/>
              <w:jc w:val="center"/>
              <w:rPr>
                <w:rFonts w:ascii="仿宋" w:hAnsi="仿宋" w:eastAsia="仿宋" w:cs="仿宋"/>
                <w:color w:val="auto"/>
                <w:sz w:val="24"/>
                <w:highlight w:val="none"/>
              </w:rPr>
            </w:pPr>
          </w:p>
        </w:tc>
        <w:tc>
          <w:tcPr>
            <w:tcW w:w="2835" w:type="dxa"/>
          </w:tcPr>
          <w:p w14:paraId="233AFB67">
            <w:pPr>
              <w:adjustRightInd/>
              <w:spacing w:line="380" w:lineRule="exact"/>
              <w:jc w:val="center"/>
              <w:rPr>
                <w:rFonts w:ascii="仿宋" w:hAnsi="仿宋" w:eastAsia="仿宋" w:cs="仿宋"/>
                <w:color w:val="auto"/>
                <w:sz w:val="24"/>
                <w:highlight w:val="none"/>
              </w:rPr>
            </w:pPr>
          </w:p>
        </w:tc>
        <w:tc>
          <w:tcPr>
            <w:tcW w:w="1260" w:type="dxa"/>
          </w:tcPr>
          <w:p w14:paraId="303CA7DE">
            <w:pPr>
              <w:adjustRightInd/>
              <w:spacing w:line="380" w:lineRule="exact"/>
              <w:jc w:val="center"/>
              <w:rPr>
                <w:rFonts w:ascii="仿宋" w:hAnsi="仿宋" w:eastAsia="仿宋" w:cs="仿宋"/>
                <w:color w:val="auto"/>
                <w:sz w:val="24"/>
                <w:highlight w:val="none"/>
              </w:rPr>
            </w:pPr>
          </w:p>
        </w:tc>
      </w:tr>
      <w:tr w14:paraId="41AB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DB7AB1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22" w:type="dxa"/>
            <w:vAlign w:val="center"/>
          </w:tcPr>
          <w:p w14:paraId="27B30881">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供货期限</w:t>
            </w:r>
          </w:p>
        </w:tc>
        <w:tc>
          <w:tcPr>
            <w:tcW w:w="2230" w:type="dxa"/>
          </w:tcPr>
          <w:p w14:paraId="7582ED73">
            <w:pPr>
              <w:adjustRightInd/>
              <w:spacing w:line="380" w:lineRule="exact"/>
              <w:jc w:val="center"/>
              <w:rPr>
                <w:rFonts w:ascii="仿宋" w:hAnsi="仿宋" w:eastAsia="仿宋" w:cs="仿宋"/>
                <w:color w:val="auto"/>
                <w:sz w:val="24"/>
                <w:highlight w:val="none"/>
              </w:rPr>
            </w:pPr>
          </w:p>
        </w:tc>
        <w:tc>
          <w:tcPr>
            <w:tcW w:w="2835" w:type="dxa"/>
          </w:tcPr>
          <w:p w14:paraId="52F3E5BF">
            <w:pPr>
              <w:adjustRightInd/>
              <w:spacing w:line="380" w:lineRule="exact"/>
              <w:jc w:val="center"/>
              <w:rPr>
                <w:rFonts w:ascii="仿宋" w:hAnsi="仿宋" w:eastAsia="仿宋" w:cs="仿宋"/>
                <w:color w:val="auto"/>
                <w:sz w:val="24"/>
                <w:highlight w:val="none"/>
              </w:rPr>
            </w:pPr>
          </w:p>
        </w:tc>
        <w:tc>
          <w:tcPr>
            <w:tcW w:w="1260" w:type="dxa"/>
          </w:tcPr>
          <w:p w14:paraId="55D2B07E">
            <w:pPr>
              <w:adjustRightInd/>
              <w:spacing w:line="380" w:lineRule="exact"/>
              <w:jc w:val="center"/>
              <w:rPr>
                <w:rFonts w:ascii="仿宋" w:hAnsi="仿宋" w:eastAsia="仿宋" w:cs="仿宋"/>
                <w:color w:val="auto"/>
                <w:sz w:val="24"/>
                <w:highlight w:val="none"/>
              </w:rPr>
            </w:pPr>
          </w:p>
        </w:tc>
      </w:tr>
      <w:tr w14:paraId="409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28D215F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22" w:type="dxa"/>
            <w:vAlign w:val="center"/>
          </w:tcPr>
          <w:p w14:paraId="4E54665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提供的产品生产日期</w:t>
            </w:r>
          </w:p>
        </w:tc>
        <w:tc>
          <w:tcPr>
            <w:tcW w:w="2230" w:type="dxa"/>
          </w:tcPr>
          <w:p w14:paraId="6A23AAD5">
            <w:pPr>
              <w:adjustRightInd/>
              <w:spacing w:line="380" w:lineRule="exact"/>
              <w:jc w:val="center"/>
              <w:rPr>
                <w:rFonts w:ascii="仿宋" w:hAnsi="仿宋" w:eastAsia="仿宋" w:cs="仿宋"/>
                <w:color w:val="auto"/>
                <w:sz w:val="24"/>
                <w:highlight w:val="none"/>
              </w:rPr>
            </w:pPr>
          </w:p>
        </w:tc>
        <w:tc>
          <w:tcPr>
            <w:tcW w:w="2835" w:type="dxa"/>
          </w:tcPr>
          <w:p w14:paraId="47BC3F85">
            <w:pPr>
              <w:adjustRightInd/>
              <w:spacing w:line="380" w:lineRule="exact"/>
              <w:jc w:val="center"/>
              <w:rPr>
                <w:rFonts w:ascii="仿宋" w:hAnsi="仿宋" w:eastAsia="仿宋" w:cs="仿宋"/>
                <w:color w:val="auto"/>
                <w:sz w:val="24"/>
                <w:highlight w:val="none"/>
              </w:rPr>
            </w:pPr>
          </w:p>
        </w:tc>
        <w:tc>
          <w:tcPr>
            <w:tcW w:w="1260" w:type="dxa"/>
          </w:tcPr>
          <w:p w14:paraId="4889B581">
            <w:pPr>
              <w:adjustRightInd/>
              <w:spacing w:line="380" w:lineRule="exact"/>
              <w:jc w:val="center"/>
              <w:rPr>
                <w:rFonts w:ascii="仿宋" w:hAnsi="仿宋" w:eastAsia="仿宋" w:cs="仿宋"/>
                <w:color w:val="auto"/>
                <w:sz w:val="24"/>
                <w:highlight w:val="none"/>
              </w:rPr>
            </w:pPr>
          </w:p>
        </w:tc>
      </w:tr>
      <w:tr w14:paraId="496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4" w:type="dxa"/>
            <w:vAlign w:val="center"/>
          </w:tcPr>
          <w:p w14:paraId="6D952C1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22" w:type="dxa"/>
            <w:vAlign w:val="center"/>
          </w:tcPr>
          <w:p w14:paraId="0988F263">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安装及验收要求</w:t>
            </w:r>
          </w:p>
        </w:tc>
        <w:tc>
          <w:tcPr>
            <w:tcW w:w="2230" w:type="dxa"/>
          </w:tcPr>
          <w:p w14:paraId="3CD798D9">
            <w:pPr>
              <w:adjustRightInd/>
              <w:spacing w:line="380" w:lineRule="exact"/>
              <w:jc w:val="center"/>
              <w:rPr>
                <w:rFonts w:ascii="仿宋" w:hAnsi="仿宋" w:eastAsia="仿宋" w:cs="仿宋"/>
                <w:color w:val="auto"/>
                <w:sz w:val="24"/>
                <w:highlight w:val="none"/>
              </w:rPr>
            </w:pPr>
          </w:p>
        </w:tc>
        <w:tc>
          <w:tcPr>
            <w:tcW w:w="2835" w:type="dxa"/>
          </w:tcPr>
          <w:p w14:paraId="39382E2C">
            <w:pPr>
              <w:adjustRightInd/>
              <w:spacing w:line="380" w:lineRule="exact"/>
              <w:jc w:val="center"/>
              <w:rPr>
                <w:rFonts w:ascii="仿宋" w:hAnsi="仿宋" w:eastAsia="仿宋" w:cs="仿宋"/>
                <w:color w:val="auto"/>
                <w:sz w:val="24"/>
                <w:highlight w:val="none"/>
              </w:rPr>
            </w:pPr>
          </w:p>
        </w:tc>
        <w:tc>
          <w:tcPr>
            <w:tcW w:w="1260" w:type="dxa"/>
          </w:tcPr>
          <w:p w14:paraId="28174F0B">
            <w:pPr>
              <w:adjustRightInd/>
              <w:spacing w:line="380" w:lineRule="exact"/>
              <w:jc w:val="center"/>
              <w:rPr>
                <w:rFonts w:ascii="仿宋" w:hAnsi="仿宋" w:eastAsia="仿宋" w:cs="仿宋"/>
                <w:color w:val="auto"/>
                <w:sz w:val="24"/>
                <w:highlight w:val="none"/>
              </w:rPr>
            </w:pPr>
          </w:p>
        </w:tc>
      </w:tr>
      <w:tr w14:paraId="1C15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0C5467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22" w:type="dxa"/>
            <w:vAlign w:val="center"/>
          </w:tcPr>
          <w:p w14:paraId="4B7307F9">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售后服务及其他</w:t>
            </w:r>
          </w:p>
        </w:tc>
        <w:tc>
          <w:tcPr>
            <w:tcW w:w="2230" w:type="dxa"/>
          </w:tcPr>
          <w:p w14:paraId="0C4CDB32">
            <w:pPr>
              <w:adjustRightInd/>
              <w:spacing w:line="380" w:lineRule="exact"/>
              <w:jc w:val="center"/>
              <w:rPr>
                <w:rFonts w:ascii="仿宋" w:hAnsi="仿宋" w:eastAsia="仿宋" w:cs="仿宋"/>
                <w:color w:val="auto"/>
                <w:sz w:val="24"/>
                <w:highlight w:val="none"/>
              </w:rPr>
            </w:pPr>
          </w:p>
        </w:tc>
        <w:tc>
          <w:tcPr>
            <w:tcW w:w="2835" w:type="dxa"/>
          </w:tcPr>
          <w:p w14:paraId="5CF5F821">
            <w:pPr>
              <w:adjustRightInd/>
              <w:spacing w:line="380" w:lineRule="exact"/>
              <w:jc w:val="center"/>
              <w:rPr>
                <w:rFonts w:ascii="仿宋" w:hAnsi="仿宋" w:eastAsia="仿宋" w:cs="仿宋"/>
                <w:color w:val="auto"/>
                <w:sz w:val="24"/>
                <w:highlight w:val="none"/>
              </w:rPr>
            </w:pPr>
          </w:p>
        </w:tc>
        <w:tc>
          <w:tcPr>
            <w:tcW w:w="1260" w:type="dxa"/>
          </w:tcPr>
          <w:p w14:paraId="04962E01">
            <w:pPr>
              <w:adjustRightInd/>
              <w:spacing w:line="380" w:lineRule="exact"/>
              <w:jc w:val="center"/>
              <w:rPr>
                <w:rFonts w:ascii="仿宋" w:hAnsi="仿宋" w:eastAsia="仿宋" w:cs="仿宋"/>
                <w:color w:val="auto"/>
                <w:sz w:val="24"/>
                <w:highlight w:val="none"/>
              </w:rPr>
            </w:pPr>
          </w:p>
        </w:tc>
      </w:tr>
      <w:tr w14:paraId="0382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0C76F2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2022" w:type="dxa"/>
            <w:vAlign w:val="center"/>
          </w:tcPr>
          <w:p w14:paraId="3ADEB16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付款方法和条件</w:t>
            </w:r>
          </w:p>
        </w:tc>
        <w:tc>
          <w:tcPr>
            <w:tcW w:w="2230" w:type="dxa"/>
          </w:tcPr>
          <w:p w14:paraId="513C5EE3">
            <w:pPr>
              <w:adjustRightInd/>
              <w:spacing w:line="380" w:lineRule="exact"/>
              <w:jc w:val="center"/>
              <w:rPr>
                <w:rFonts w:ascii="仿宋" w:hAnsi="仿宋" w:eastAsia="仿宋" w:cs="仿宋"/>
                <w:color w:val="auto"/>
                <w:sz w:val="24"/>
                <w:highlight w:val="none"/>
              </w:rPr>
            </w:pPr>
          </w:p>
        </w:tc>
        <w:tc>
          <w:tcPr>
            <w:tcW w:w="2835" w:type="dxa"/>
          </w:tcPr>
          <w:p w14:paraId="78693777">
            <w:pPr>
              <w:adjustRightInd/>
              <w:spacing w:line="380" w:lineRule="exact"/>
              <w:jc w:val="center"/>
              <w:rPr>
                <w:rFonts w:ascii="仿宋" w:hAnsi="仿宋" w:eastAsia="仿宋" w:cs="仿宋"/>
                <w:color w:val="auto"/>
                <w:sz w:val="24"/>
                <w:highlight w:val="none"/>
              </w:rPr>
            </w:pPr>
          </w:p>
        </w:tc>
        <w:tc>
          <w:tcPr>
            <w:tcW w:w="1260" w:type="dxa"/>
          </w:tcPr>
          <w:p w14:paraId="059FE503">
            <w:pPr>
              <w:adjustRightInd/>
              <w:spacing w:line="380" w:lineRule="exact"/>
              <w:jc w:val="center"/>
              <w:rPr>
                <w:rFonts w:ascii="仿宋" w:hAnsi="仿宋" w:eastAsia="仿宋" w:cs="仿宋"/>
                <w:color w:val="auto"/>
                <w:sz w:val="24"/>
                <w:highlight w:val="none"/>
              </w:rPr>
            </w:pPr>
          </w:p>
        </w:tc>
      </w:tr>
      <w:tr w14:paraId="5F67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4C2B7E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2022" w:type="dxa"/>
            <w:vAlign w:val="center"/>
          </w:tcPr>
          <w:p w14:paraId="716475F3">
            <w:pPr>
              <w:spacing w:line="44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履约保证金</w:t>
            </w:r>
          </w:p>
        </w:tc>
        <w:tc>
          <w:tcPr>
            <w:tcW w:w="2230" w:type="dxa"/>
          </w:tcPr>
          <w:p w14:paraId="62EA772F">
            <w:pPr>
              <w:adjustRightInd/>
              <w:spacing w:line="380" w:lineRule="exact"/>
              <w:jc w:val="center"/>
              <w:rPr>
                <w:rFonts w:ascii="仿宋" w:hAnsi="仿宋" w:eastAsia="仿宋" w:cs="仿宋"/>
                <w:color w:val="auto"/>
                <w:sz w:val="24"/>
                <w:highlight w:val="none"/>
              </w:rPr>
            </w:pPr>
          </w:p>
        </w:tc>
        <w:tc>
          <w:tcPr>
            <w:tcW w:w="2835" w:type="dxa"/>
          </w:tcPr>
          <w:p w14:paraId="3D136274">
            <w:pPr>
              <w:adjustRightInd/>
              <w:spacing w:line="380" w:lineRule="exact"/>
              <w:jc w:val="center"/>
              <w:rPr>
                <w:rFonts w:ascii="仿宋" w:hAnsi="仿宋" w:eastAsia="仿宋" w:cs="仿宋"/>
                <w:color w:val="auto"/>
                <w:sz w:val="24"/>
                <w:highlight w:val="none"/>
              </w:rPr>
            </w:pPr>
          </w:p>
        </w:tc>
        <w:tc>
          <w:tcPr>
            <w:tcW w:w="1260" w:type="dxa"/>
          </w:tcPr>
          <w:p w14:paraId="383B8CB9">
            <w:pPr>
              <w:adjustRightInd/>
              <w:spacing w:line="380" w:lineRule="exact"/>
              <w:jc w:val="center"/>
              <w:rPr>
                <w:rFonts w:ascii="仿宋" w:hAnsi="仿宋" w:eastAsia="仿宋" w:cs="仿宋"/>
                <w:color w:val="auto"/>
                <w:sz w:val="24"/>
                <w:highlight w:val="none"/>
              </w:rPr>
            </w:pPr>
          </w:p>
        </w:tc>
      </w:tr>
      <w:tr w14:paraId="3354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3F955E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2022" w:type="dxa"/>
            <w:vAlign w:val="center"/>
          </w:tcPr>
          <w:p w14:paraId="77D2D893">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30" w:type="dxa"/>
          </w:tcPr>
          <w:p w14:paraId="2B433C96">
            <w:pPr>
              <w:adjustRightInd/>
              <w:spacing w:line="380" w:lineRule="exact"/>
              <w:jc w:val="center"/>
              <w:rPr>
                <w:rFonts w:ascii="仿宋" w:hAnsi="仿宋" w:eastAsia="仿宋" w:cs="仿宋"/>
                <w:color w:val="auto"/>
                <w:sz w:val="24"/>
                <w:highlight w:val="none"/>
              </w:rPr>
            </w:pPr>
          </w:p>
        </w:tc>
        <w:tc>
          <w:tcPr>
            <w:tcW w:w="2835" w:type="dxa"/>
          </w:tcPr>
          <w:p w14:paraId="17AEA21E">
            <w:pPr>
              <w:adjustRightInd/>
              <w:spacing w:line="380" w:lineRule="exact"/>
              <w:jc w:val="center"/>
              <w:rPr>
                <w:rFonts w:ascii="仿宋" w:hAnsi="仿宋" w:eastAsia="仿宋" w:cs="仿宋"/>
                <w:color w:val="auto"/>
                <w:sz w:val="24"/>
                <w:highlight w:val="none"/>
              </w:rPr>
            </w:pPr>
          </w:p>
        </w:tc>
        <w:tc>
          <w:tcPr>
            <w:tcW w:w="1260" w:type="dxa"/>
          </w:tcPr>
          <w:p w14:paraId="39A9338A">
            <w:pPr>
              <w:adjustRightInd/>
              <w:spacing w:line="380" w:lineRule="exact"/>
              <w:jc w:val="center"/>
              <w:rPr>
                <w:rFonts w:ascii="仿宋" w:hAnsi="仿宋" w:eastAsia="仿宋" w:cs="仿宋"/>
                <w:color w:val="auto"/>
                <w:sz w:val="24"/>
                <w:highlight w:val="none"/>
              </w:rPr>
            </w:pPr>
          </w:p>
        </w:tc>
      </w:tr>
    </w:tbl>
    <w:p w14:paraId="6FFFD07F">
      <w:pPr>
        <w:spacing w:line="360" w:lineRule="auto"/>
        <w:ind w:right="-21" w:rightChars="-10"/>
        <w:jc w:val="left"/>
        <w:rPr>
          <w:rFonts w:ascii="仿宋" w:hAnsi="仿宋" w:eastAsia="仿宋" w:cs="仿宋"/>
          <w:color w:val="auto"/>
          <w:sz w:val="24"/>
          <w:highlight w:val="none"/>
        </w:rPr>
      </w:pPr>
      <w:r>
        <w:rPr>
          <w:rFonts w:hint="eastAsia" w:ascii="仿宋" w:hAnsi="仿宋" w:eastAsia="仿宋" w:cs="仿宋"/>
          <w:color w:val="auto"/>
          <w:sz w:val="24"/>
          <w:highlight w:val="none"/>
        </w:rPr>
        <w:t>注：1.投标人应根据相关要求、对照招标文件要求在“偏离情况”栏注明“正偏离”、“负偏离”或“无偏离”。以上内容为实质性条款，若“负偏离”作无效标处理。</w:t>
      </w:r>
    </w:p>
    <w:p w14:paraId="36DF5EEF">
      <w:pPr>
        <w:spacing w:line="360" w:lineRule="auto"/>
        <w:ind w:right="420" w:firstLine="480" w:firstLineChars="200"/>
        <w:rPr>
          <w:rFonts w:ascii="仿宋" w:hAnsi="仿宋" w:eastAsia="仿宋" w:cs="仿宋"/>
          <w:b/>
          <w:bCs/>
          <w:color w:val="auto"/>
          <w:sz w:val="32"/>
          <w:szCs w:val="32"/>
          <w:highlight w:val="none"/>
        </w:rPr>
      </w:pPr>
      <w:r>
        <w:rPr>
          <w:rFonts w:hint="eastAsia" w:ascii="仿宋" w:hAnsi="仿宋" w:eastAsia="仿宋" w:cs="仿宋"/>
          <w:color w:val="auto"/>
          <w:sz w:val="24"/>
          <w:highlight w:val="none"/>
        </w:rPr>
        <w:t>2.不提供此表或注明“无偏离”均将视为投标人完全响应及满足招标文件要求。</w:t>
      </w:r>
    </w:p>
    <w:p w14:paraId="0642299F">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p>
    <w:p w14:paraId="70B579B0">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45E020D3">
      <w:pPr>
        <w:spacing w:line="360" w:lineRule="auto"/>
        <w:ind w:left="4620" w:leftChars="2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C96FD38">
      <w:pPr>
        <w:spacing w:line="360" w:lineRule="auto"/>
        <w:ind w:left="4620" w:leftChars="2200"/>
        <w:rPr>
          <w:rFonts w:ascii="仿宋" w:hAnsi="仿宋" w:eastAsia="仿宋" w:cs="仿宋"/>
          <w:color w:val="auto"/>
          <w:kern w:val="0"/>
          <w:sz w:val="24"/>
          <w:highlight w:val="none"/>
          <w:lang w:val="zh-CN"/>
        </w:rPr>
      </w:pPr>
    </w:p>
    <w:p w14:paraId="16BA57A9">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14:paraId="6A1BA985">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szCs w:val="32"/>
          <w:highlight w:val="none"/>
        </w:rPr>
        <w:t>八、同类</w:t>
      </w:r>
      <w:r>
        <w:rPr>
          <w:rFonts w:hint="eastAsia" w:ascii="仿宋_GB2312" w:hAnsi="仿宋_GB2312" w:eastAsia="仿宋_GB2312" w:cs="仿宋_GB2312"/>
          <w:b/>
          <w:color w:val="auto"/>
          <w:kern w:val="0"/>
          <w:sz w:val="32"/>
          <w:szCs w:val="32"/>
          <w:highlight w:val="none"/>
          <w:lang w:val="zh-CN"/>
        </w:rPr>
        <w:t>业绩证明</w:t>
      </w:r>
    </w:p>
    <w:tbl>
      <w:tblPr>
        <w:tblStyle w:val="62"/>
        <w:tblW w:w="88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05"/>
        <w:gridCol w:w="1350"/>
        <w:gridCol w:w="1530"/>
        <w:gridCol w:w="1440"/>
        <w:gridCol w:w="1335"/>
      </w:tblGrid>
      <w:tr w14:paraId="43EA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61" w:type="dxa"/>
            <w:vAlign w:val="center"/>
          </w:tcPr>
          <w:p w14:paraId="3382049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305" w:type="dxa"/>
            <w:vAlign w:val="center"/>
          </w:tcPr>
          <w:p w14:paraId="01CBE7F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1350" w:type="dxa"/>
            <w:vAlign w:val="center"/>
          </w:tcPr>
          <w:p w14:paraId="38D8342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合同金额</w:t>
            </w:r>
          </w:p>
          <w:p w14:paraId="052813B5">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530" w:type="dxa"/>
            <w:vAlign w:val="center"/>
          </w:tcPr>
          <w:p w14:paraId="53D60B5B">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项目地址与采购单位联系电话</w:t>
            </w:r>
          </w:p>
        </w:tc>
        <w:tc>
          <w:tcPr>
            <w:tcW w:w="1440" w:type="dxa"/>
            <w:vAlign w:val="center"/>
          </w:tcPr>
          <w:p w14:paraId="3E66A6B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合同页码</w:t>
            </w:r>
          </w:p>
        </w:tc>
        <w:tc>
          <w:tcPr>
            <w:tcW w:w="1335" w:type="dxa"/>
            <w:vAlign w:val="center"/>
          </w:tcPr>
          <w:p w14:paraId="456CEF18">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0B8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1" w:type="dxa"/>
          </w:tcPr>
          <w:p w14:paraId="167CA96E">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02BD4A04">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52BC78E2">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02D5828D">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2FFA0453">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C1A0DB3">
            <w:pPr>
              <w:autoSpaceDE w:val="0"/>
              <w:autoSpaceDN w:val="0"/>
              <w:spacing w:line="360" w:lineRule="auto"/>
              <w:rPr>
                <w:rFonts w:ascii="仿宋_GB2312" w:hAnsi="仿宋_GB2312" w:eastAsia="仿宋_GB2312" w:cs="仿宋_GB2312"/>
                <w:color w:val="auto"/>
                <w:sz w:val="24"/>
                <w:highlight w:val="none"/>
              </w:rPr>
            </w:pPr>
          </w:p>
        </w:tc>
      </w:tr>
      <w:tr w14:paraId="1DC3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61" w:type="dxa"/>
          </w:tcPr>
          <w:p w14:paraId="2683C7FC">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63B3DF06">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61673F44">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343414FD">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07CA8FE5">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20E55DD">
            <w:pPr>
              <w:autoSpaceDE w:val="0"/>
              <w:autoSpaceDN w:val="0"/>
              <w:spacing w:line="360" w:lineRule="auto"/>
              <w:rPr>
                <w:rFonts w:ascii="仿宋_GB2312" w:hAnsi="仿宋_GB2312" w:eastAsia="仿宋_GB2312" w:cs="仿宋_GB2312"/>
                <w:color w:val="auto"/>
                <w:sz w:val="24"/>
                <w:highlight w:val="none"/>
              </w:rPr>
            </w:pPr>
          </w:p>
        </w:tc>
      </w:tr>
      <w:tr w14:paraId="3F04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61" w:type="dxa"/>
          </w:tcPr>
          <w:p w14:paraId="020A73B5">
            <w:pPr>
              <w:autoSpaceDE w:val="0"/>
              <w:autoSpaceDN w:val="0"/>
              <w:spacing w:line="360" w:lineRule="auto"/>
              <w:rPr>
                <w:rFonts w:ascii="仿宋_GB2312" w:hAnsi="仿宋_GB2312" w:eastAsia="仿宋_GB2312" w:cs="仿宋_GB2312"/>
                <w:color w:val="auto"/>
                <w:sz w:val="24"/>
                <w:highlight w:val="none"/>
              </w:rPr>
            </w:pPr>
          </w:p>
        </w:tc>
        <w:tc>
          <w:tcPr>
            <w:tcW w:w="1305" w:type="dxa"/>
          </w:tcPr>
          <w:p w14:paraId="74F470C9">
            <w:pPr>
              <w:autoSpaceDE w:val="0"/>
              <w:autoSpaceDN w:val="0"/>
              <w:spacing w:line="360" w:lineRule="auto"/>
              <w:rPr>
                <w:rFonts w:ascii="仿宋_GB2312" w:hAnsi="仿宋_GB2312" w:eastAsia="仿宋_GB2312" w:cs="仿宋_GB2312"/>
                <w:color w:val="auto"/>
                <w:sz w:val="24"/>
                <w:highlight w:val="none"/>
              </w:rPr>
            </w:pPr>
          </w:p>
        </w:tc>
        <w:tc>
          <w:tcPr>
            <w:tcW w:w="1350" w:type="dxa"/>
          </w:tcPr>
          <w:p w14:paraId="5748F6D2">
            <w:pPr>
              <w:autoSpaceDE w:val="0"/>
              <w:autoSpaceDN w:val="0"/>
              <w:spacing w:line="360" w:lineRule="auto"/>
              <w:rPr>
                <w:rFonts w:ascii="仿宋_GB2312" w:hAnsi="仿宋_GB2312" w:eastAsia="仿宋_GB2312" w:cs="仿宋_GB2312"/>
                <w:color w:val="auto"/>
                <w:sz w:val="24"/>
                <w:highlight w:val="none"/>
              </w:rPr>
            </w:pPr>
          </w:p>
        </w:tc>
        <w:tc>
          <w:tcPr>
            <w:tcW w:w="1530" w:type="dxa"/>
          </w:tcPr>
          <w:p w14:paraId="77FB7341">
            <w:pPr>
              <w:autoSpaceDE w:val="0"/>
              <w:autoSpaceDN w:val="0"/>
              <w:spacing w:line="360" w:lineRule="auto"/>
              <w:rPr>
                <w:rFonts w:ascii="仿宋_GB2312" w:hAnsi="仿宋_GB2312" w:eastAsia="仿宋_GB2312" w:cs="仿宋_GB2312"/>
                <w:color w:val="auto"/>
                <w:sz w:val="24"/>
                <w:highlight w:val="none"/>
              </w:rPr>
            </w:pPr>
          </w:p>
        </w:tc>
        <w:tc>
          <w:tcPr>
            <w:tcW w:w="1440" w:type="dxa"/>
          </w:tcPr>
          <w:p w14:paraId="4F329D5D">
            <w:pPr>
              <w:autoSpaceDE w:val="0"/>
              <w:autoSpaceDN w:val="0"/>
              <w:spacing w:line="360" w:lineRule="auto"/>
              <w:rPr>
                <w:rFonts w:ascii="仿宋_GB2312" w:hAnsi="仿宋_GB2312" w:eastAsia="仿宋_GB2312" w:cs="仿宋_GB2312"/>
                <w:color w:val="auto"/>
                <w:sz w:val="24"/>
                <w:highlight w:val="none"/>
              </w:rPr>
            </w:pPr>
          </w:p>
        </w:tc>
        <w:tc>
          <w:tcPr>
            <w:tcW w:w="1335" w:type="dxa"/>
          </w:tcPr>
          <w:p w14:paraId="5C3BA33B">
            <w:pPr>
              <w:autoSpaceDE w:val="0"/>
              <w:autoSpaceDN w:val="0"/>
              <w:spacing w:line="360" w:lineRule="auto"/>
              <w:rPr>
                <w:rFonts w:ascii="仿宋_GB2312" w:hAnsi="仿宋_GB2312" w:eastAsia="仿宋_GB2312" w:cs="仿宋_GB2312"/>
                <w:color w:val="auto"/>
                <w:sz w:val="24"/>
                <w:highlight w:val="none"/>
              </w:rPr>
            </w:pPr>
          </w:p>
        </w:tc>
      </w:tr>
    </w:tbl>
    <w:p w14:paraId="76475392">
      <w:pPr>
        <w:autoSpaceDE w:val="0"/>
        <w:autoSpaceDN w:val="0"/>
        <w:spacing w:line="360" w:lineRule="auto"/>
        <w:ind w:firstLine="240"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注：提供评分标准中要求的相关材料附后。</w:t>
      </w:r>
    </w:p>
    <w:p w14:paraId="24955578">
      <w:pPr>
        <w:autoSpaceDE w:val="0"/>
        <w:autoSpaceDN w:val="0"/>
        <w:spacing w:line="360" w:lineRule="auto"/>
        <w:jc w:val="right"/>
        <w:rPr>
          <w:rFonts w:ascii="仿宋_GB2312" w:hAnsi="仿宋_GB2312" w:eastAsia="仿宋_GB2312" w:cs="仿宋_GB2312"/>
          <w:color w:val="auto"/>
          <w:sz w:val="24"/>
          <w:highlight w:val="none"/>
        </w:rPr>
      </w:pPr>
    </w:p>
    <w:p w14:paraId="3DE026A0">
      <w:pPr>
        <w:spacing w:line="336" w:lineRule="auto"/>
        <w:ind w:firstLine="3600" w:firstLineChars="150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C98DDAE">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09178DFD">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九、技术</w:t>
      </w:r>
      <w:r>
        <w:rPr>
          <w:rFonts w:hint="eastAsia" w:ascii="仿宋_GB2312" w:hAnsi="仿宋_GB2312" w:eastAsia="仿宋_GB2312" w:cs="仿宋_GB2312"/>
          <w:b/>
          <w:color w:val="auto"/>
          <w:kern w:val="0"/>
          <w:sz w:val="32"/>
          <w:szCs w:val="32"/>
          <w:highlight w:val="none"/>
          <w:lang w:val="zh-CN"/>
        </w:rPr>
        <w:t>响应</w:t>
      </w:r>
      <w:r>
        <w:rPr>
          <w:rFonts w:hint="eastAsia" w:ascii="仿宋" w:hAnsi="仿宋" w:eastAsia="仿宋" w:cs="仿宋"/>
          <w:b/>
          <w:color w:val="auto"/>
          <w:kern w:val="0"/>
          <w:sz w:val="32"/>
          <w:szCs w:val="32"/>
          <w:highlight w:val="none"/>
        </w:rPr>
        <w:t>表</w:t>
      </w:r>
    </w:p>
    <w:p w14:paraId="679058DF">
      <w:pPr>
        <w:spacing w:line="360" w:lineRule="auto"/>
        <w:jc w:val="center"/>
        <w:rPr>
          <w:rFonts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3FF7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AC08050">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7" w:type="dxa"/>
            <w:vAlign w:val="center"/>
          </w:tcPr>
          <w:p w14:paraId="7EE04BF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835" w:type="dxa"/>
            <w:vAlign w:val="center"/>
          </w:tcPr>
          <w:p w14:paraId="5BA5CA06">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2835" w:type="dxa"/>
            <w:vAlign w:val="center"/>
          </w:tcPr>
          <w:p w14:paraId="700B717F">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260" w:type="dxa"/>
            <w:vAlign w:val="center"/>
          </w:tcPr>
          <w:p w14:paraId="1D77577C">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7C66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C69AA1">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Pr>
          <w:p w14:paraId="7A18DFDE">
            <w:pPr>
              <w:adjustRightInd/>
              <w:spacing w:line="380" w:lineRule="exact"/>
              <w:jc w:val="center"/>
              <w:rPr>
                <w:rFonts w:ascii="仿宋" w:hAnsi="仿宋" w:eastAsia="仿宋" w:cs="仿宋"/>
                <w:color w:val="auto"/>
                <w:sz w:val="24"/>
                <w:highlight w:val="none"/>
              </w:rPr>
            </w:pPr>
          </w:p>
        </w:tc>
        <w:tc>
          <w:tcPr>
            <w:tcW w:w="2835" w:type="dxa"/>
          </w:tcPr>
          <w:p w14:paraId="44B18B34">
            <w:pPr>
              <w:adjustRightInd/>
              <w:spacing w:line="380" w:lineRule="exact"/>
              <w:jc w:val="center"/>
              <w:rPr>
                <w:rFonts w:ascii="仿宋" w:hAnsi="仿宋" w:eastAsia="仿宋" w:cs="仿宋"/>
                <w:color w:val="auto"/>
                <w:sz w:val="24"/>
                <w:highlight w:val="none"/>
              </w:rPr>
            </w:pPr>
          </w:p>
        </w:tc>
        <w:tc>
          <w:tcPr>
            <w:tcW w:w="2835" w:type="dxa"/>
          </w:tcPr>
          <w:p w14:paraId="48F0F3A9">
            <w:pPr>
              <w:adjustRightInd/>
              <w:spacing w:line="380" w:lineRule="exact"/>
              <w:jc w:val="center"/>
              <w:rPr>
                <w:rFonts w:ascii="仿宋" w:hAnsi="仿宋" w:eastAsia="仿宋" w:cs="仿宋"/>
                <w:color w:val="auto"/>
                <w:sz w:val="24"/>
                <w:highlight w:val="none"/>
              </w:rPr>
            </w:pPr>
          </w:p>
        </w:tc>
        <w:tc>
          <w:tcPr>
            <w:tcW w:w="1260" w:type="dxa"/>
          </w:tcPr>
          <w:p w14:paraId="3BC3B2B1">
            <w:pPr>
              <w:adjustRightInd/>
              <w:spacing w:line="380" w:lineRule="exact"/>
              <w:jc w:val="center"/>
              <w:rPr>
                <w:rFonts w:ascii="仿宋" w:hAnsi="仿宋" w:eastAsia="仿宋" w:cs="仿宋"/>
                <w:color w:val="auto"/>
                <w:sz w:val="24"/>
                <w:highlight w:val="none"/>
              </w:rPr>
            </w:pPr>
          </w:p>
        </w:tc>
      </w:tr>
      <w:tr w14:paraId="197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A825249">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Pr>
          <w:p w14:paraId="117C9DC0">
            <w:pPr>
              <w:adjustRightInd/>
              <w:spacing w:line="380" w:lineRule="exact"/>
              <w:jc w:val="center"/>
              <w:rPr>
                <w:rFonts w:ascii="仿宋" w:hAnsi="仿宋" w:eastAsia="仿宋" w:cs="仿宋"/>
                <w:color w:val="auto"/>
                <w:sz w:val="24"/>
                <w:highlight w:val="none"/>
              </w:rPr>
            </w:pPr>
          </w:p>
        </w:tc>
        <w:tc>
          <w:tcPr>
            <w:tcW w:w="2835" w:type="dxa"/>
          </w:tcPr>
          <w:p w14:paraId="0240BB33">
            <w:pPr>
              <w:adjustRightInd/>
              <w:spacing w:line="380" w:lineRule="exact"/>
              <w:jc w:val="center"/>
              <w:rPr>
                <w:rFonts w:ascii="仿宋" w:hAnsi="仿宋" w:eastAsia="仿宋" w:cs="仿宋"/>
                <w:color w:val="auto"/>
                <w:sz w:val="24"/>
                <w:highlight w:val="none"/>
              </w:rPr>
            </w:pPr>
          </w:p>
        </w:tc>
        <w:tc>
          <w:tcPr>
            <w:tcW w:w="2835" w:type="dxa"/>
          </w:tcPr>
          <w:p w14:paraId="69E96FF6">
            <w:pPr>
              <w:adjustRightInd/>
              <w:spacing w:line="380" w:lineRule="exact"/>
              <w:jc w:val="center"/>
              <w:rPr>
                <w:rFonts w:ascii="仿宋" w:hAnsi="仿宋" w:eastAsia="仿宋" w:cs="仿宋"/>
                <w:color w:val="auto"/>
                <w:sz w:val="24"/>
                <w:highlight w:val="none"/>
              </w:rPr>
            </w:pPr>
          </w:p>
        </w:tc>
        <w:tc>
          <w:tcPr>
            <w:tcW w:w="1260" w:type="dxa"/>
          </w:tcPr>
          <w:p w14:paraId="22BC18B6">
            <w:pPr>
              <w:adjustRightInd/>
              <w:spacing w:line="380" w:lineRule="exact"/>
              <w:jc w:val="center"/>
              <w:rPr>
                <w:rFonts w:ascii="仿宋" w:hAnsi="仿宋" w:eastAsia="仿宋" w:cs="仿宋"/>
                <w:color w:val="auto"/>
                <w:sz w:val="24"/>
                <w:highlight w:val="none"/>
              </w:rPr>
            </w:pPr>
          </w:p>
        </w:tc>
      </w:tr>
      <w:tr w14:paraId="57A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E370F2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Pr>
          <w:p w14:paraId="20FD1DEB">
            <w:pPr>
              <w:adjustRightInd/>
              <w:spacing w:line="380" w:lineRule="exact"/>
              <w:jc w:val="center"/>
              <w:rPr>
                <w:rFonts w:ascii="仿宋" w:hAnsi="仿宋" w:eastAsia="仿宋" w:cs="仿宋"/>
                <w:color w:val="auto"/>
                <w:sz w:val="24"/>
                <w:highlight w:val="none"/>
              </w:rPr>
            </w:pPr>
          </w:p>
        </w:tc>
        <w:tc>
          <w:tcPr>
            <w:tcW w:w="2835" w:type="dxa"/>
          </w:tcPr>
          <w:p w14:paraId="4F6A51FC">
            <w:pPr>
              <w:adjustRightInd/>
              <w:spacing w:line="380" w:lineRule="exact"/>
              <w:jc w:val="center"/>
              <w:rPr>
                <w:rFonts w:ascii="仿宋" w:hAnsi="仿宋" w:eastAsia="仿宋" w:cs="仿宋"/>
                <w:color w:val="auto"/>
                <w:sz w:val="24"/>
                <w:highlight w:val="none"/>
              </w:rPr>
            </w:pPr>
          </w:p>
        </w:tc>
        <w:tc>
          <w:tcPr>
            <w:tcW w:w="2835" w:type="dxa"/>
          </w:tcPr>
          <w:p w14:paraId="60176D3F">
            <w:pPr>
              <w:adjustRightInd/>
              <w:spacing w:line="380" w:lineRule="exact"/>
              <w:jc w:val="center"/>
              <w:rPr>
                <w:rFonts w:ascii="仿宋" w:hAnsi="仿宋" w:eastAsia="仿宋" w:cs="仿宋"/>
                <w:color w:val="auto"/>
                <w:sz w:val="24"/>
                <w:highlight w:val="none"/>
              </w:rPr>
            </w:pPr>
          </w:p>
        </w:tc>
        <w:tc>
          <w:tcPr>
            <w:tcW w:w="1260" w:type="dxa"/>
          </w:tcPr>
          <w:p w14:paraId="2ED80F61">
            <w:pPr>
              <w:adjustRightInd/>
              <w:spacing w:line="380" w:lineRule="exact"/>
              <w:jc w:val="center"/>
              <w:rPr>
                <w:rFonts w:ascii="仿宋" w:hAnsi="仿宋" w:eastAsia="仿宋" w:cs="仿宋"/>
                <w:color w:val="auto"/>
                <w:sz w:val="24"/>
                <w:highlight w:val="none"/>
              </w:rPr>
            </w:pPr>
          </w:p>
        </w:tc>
      </w:tr>
    </w:tbl>
    <w:p w14:paraId="0AD6056D">
      <w:pPr>
        <w:spacing w:line="360" w:lineRule="auto"/>
        <w:ind w:right="420"/>
        <w:rPr>
          <w:rFonts w:ascii="仿宋" w:hAnsi="仿宋" w:eastAsia="仿宋" w:cs="仿宋"/>
          <w:b/>
          <w:bCs/>
          <w:color w:val="auto"/>
          <w:sz w:val="32"/>
          <w:szCs w:val="32"/>
          <w:highlight w:val="none"/>
        </w:rPr>
      </w:pPr>
    </w:p>
    <w:p w14:paraId="28D14FED">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 xml:space="preserve">）：                                                                                                                                                                                                               </w:t>
      </w:r>
    </w:p>
    <w:p w14:paraId="440EE35B">
      <w:pPr>
        <w:ind w:firstLine="4560" w:firstLineChars="1900"/>
        <w:rPr>
          <w:rFonts w:ascii="仿宋" w:hAnsi="仿宋" w:eastAsia="仿宋" w:cs="仿宋"/>
          <w:b/>
          <w:bCs/>
          <w:color w:val="auto"/>
          <w:sz w:val="32"/>
          <w:szCs w:val="32"/>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82B0E5F">
      <w:pPr>
        <w:widowControl/>
        <w:adjustRightInd/>
        <w:jc w:val="center"/>
        <w:rPr>
          <w:rFonts w:ascii="仿宋" w:hAnsi="仿宋" w:eastAsia="仿宋" w:cs="仿宋"/>
          <w:b/>
          <w:bCs/>
          <w:color w:val="auto"/>
          <w:sz w:val="32"/>
          <w:szCs w:val="32"/>
          <w:highlight w:val="none"/>
        </w:rPr>
      </w:pPr>
    </w:p>
    <w:p w14:paraId="3DBA7C27">
      <w:pPr>
        <w:spacing w:line="360" w:lineRule="auto"/>
        <w:ind w:right="-21" w:rightChars="-10"/>
        <w:jc w:val="left"/>
        <w:rPr>
          <w:rFonts w:ascii="仿宋" w:hAnsi="仿宋" w:eastAsia="仿宋" w:cs="仿宋"/>
          <w:color w:val="auto"/>
          <w:sz w:val="24"/>
          <w:highlight w:val="none"/>
        </w:rPr>
      </w:pPr>
      <w:r>
        <w:rPr>
          <w:rFonts w:hint="eastAsia" w:ascii="仿宋" w:hAnsi="仿宋" w:eastAsia="仿宋" w:cs="仿宋"/>
          <w:color w:val="auto"/>
          <w:sz w:val="24"/>
          <w:highlight w:val="none"/>
        </w:rPr>
        <w:t>注：1.投标人应根据采购需求、对照招标文件要求在“偏离情况”栏注明“正偏离”、“负偏离”或“无偏离”。</w:t>
      </w:r>
    </w:p>
    <w:p w14:paraId="2C43E427">
      <w:pPr>
        <w:spacing w:line="360" w:lineRule="auto"/>
        <w:ind w:right="-21" w:rightChars="-10" w:firstLine="480" w:firstLineChars="200"/>
        <w:jc w:val="left"/>
        <w:rPr>
          <w:color w:val="auto"/>
          <w:highlight w:val="none"/>
        </w:rPr>
      </w:pPr>
      <w:r>
        <w:rPr>
          <w:rFonts w:ascii="仿宋" w:hAnsi="仿宋" w:eastAsia="仿宋" w:cs="仿宋"/>
          <w:color w:val="auto"/>
          <w:sz w:val="24"/>
          <w:highlight w:val="none"/>
        </w:rPr>
        <w:t>2.注明“无偏离”均将视为投标人完全响应及满足招标文件要求</w:t>
      </w:r>
      <w:r>
        <w:rPr>
          <w:rFonts w:hint="eastAsia" w:ascii="仿宋" w:hAnsi="仿宋" w:eastAsia="仿宋" w:cs="仿宋"/>
          <w:color w:val="auto"/>
          <w:sz w:val="24"/>
          <w:highlight w:val="none"/>
        </w:rPr>
        <w:t>。但需结合评分标准及采购需求将相关证明材料附后。</w:t>
      </w:r>
    </w:p>
    <w:p w14:paraId="308E10E7">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5F7151D1">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十、设备的适用性及先进性</w:t>
      </w:r>
    </w:p>
    <w:p w14:paraId="5A54E044">
      <w:pPr>
        <w:spacing w:line="360" w:lineRule="auto"/>
        <w:ind w:firstLine="480" w:firstLineChars="200"/>
        <w:jc w:val="center"/>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highlight w:val="none"/>
        </w:rPr>
        <w:t>（由投标人根据采购需求及招标文件评分要求编制）</w:t>
      </w:r>
    </w:p>
    <w:p w14:paraId="2C40F16E">
      <w:pPr>
        <w:spacing w:line="336" w:lineRule="auto"/>
        <w:ind w:firstLine="3600" w:firstLineChars="1500"/>
        <w:rPr>
          <w:rFonts w:ascii="仿宋" w:hAnsi="仿宋" w:eastAsia="仿宋" w:cs="仿宋"/>
          <w:color w:val="auto"/>
          <w:sz w:val="24"/>
          <w:highlight w:val="none"/>
        </w:rPr>
      </w:pPr>
    </w:p>
    <w:p w14:paraId="1B1612ED">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6EA8091">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6C86BA">
      <w:pPr>
        <w:spacing w:line="336" w:lineRule="auto"/>
        <w:jc w:val="center"/>
        <w:rPr>
          <w:rFonts w:ascii="仿宋_GB2312" w:hAnsi="仿宋_GB2312" w:eastAsia="仿宋_GB2312" w:cs="仿宋_GB2312"/>
          <w:b/>
          <w:bCs/>
          <w:color w:val="auto"/>
          <w:sz w:val="32"/>
          <w:szCs w:val="32"/>
          <w:highlight w:val="none"/>
        </w:rPr>
      </w:pPr>
    </w:p>
    <w:p w14:paraId="1F437113">
      <w:pPr>
        <w:spacing w:line="336"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十一、产品质量保障措施</w:t>
      </w:r>
    </w:p>
    <w:p w14:paraId="3063333F">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50355E6D">
      <w:pPr>
        <w:spacing w:line="336" w:lineRule="auto"/>
        <w:ind w:firstLine="3600" w:firstLineChars="1500"/>
        <w:rPr>
          <w:rFonts w:ascii="仿宋" w:hAnsi="仿宋" w:eastAsia="仿宋" w:cs="仿宋"/>
          <w:color w:val="auto"/>
          <w:sz w:val="24"/>
          <w:highlight w:val="none"/>
        </w:rPr>
      </w:pPr>
    </w:p>
    <w:p w14:paraId="2D328F5A">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803D183">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1F70343">
      <w:pPr>
        <w:spacing w:line="336" w:lineRule="auto"/>
        <w:jc w:val="center"/>
        <w:rPr>
          <w:rFonts w:ascii="仿宋_GB2312" w:hAnsi="仿宋_GB2312" w:eastAsia="仿宋_GB2312" w:cs="仿宋_GB2312"/>
          <w:b/>
          <w:bCs/>
          <w:color w:val="auto"/>
          <w:sz w:val="32"/>
          <w:szCs w:val="32"/>
          <w:highlight w:val="none"/>
        </w:rPr>
      </w:pPr>
    </w:p>
    <w:p w14:paraId="37B10A15">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十二、供货方案</w:t>
      </w:r>
    </w:p>
    <w:p w14:paraId="11C9FC75">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571FFAFF">
      <w:pPr>
        <w:spacing w:line="336" w:lineRule="auto"/>
        <w:ind w:firstLine="3600" w:firstLineChars="1500"/>
        <w:rPr>
          <w:rFonts w:ascii="仿宋" w:hAnsi="仿宋" w:eastAsia="仿宋" w:cs="仿宋"/>
          <w:color w:val="auto"/>
          <w:sz w:val="24"/>
          <w:highlight w:val="none"/>
        </w:rPr>
      </w:pPr>
    </w:p>
    <w:p w14:paraId="11D1AEC6">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0B97909">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418F021">
      <w:pPr>
        <w:spacing w:line="336" w:lineRule="auto"/>
        <w:rPr>
          <w:rFonts w:ascii="仿宋" w:hAnsi="仿宋" w:eastAsia="仿宋" w:cs="仿宋"/>
          <w:b/>
          <w:bCs/>
          <w:color w:val="auto"/>
          <w:sz w:val="32"/>
          <w:szCs w:val="32"/>
          <w:highlight w:val="none"/>
        </w:rPr>
      </w:pPr>
    </w:p>
    <w:p w14:paraId="6BB26F2D">
      <w:pPr>
        <w:spacing w:line="336" w:lineRule="auto"/>
        <w:jc w:val="center"/>
        <w:rPr>
          <w:rFonts w:hint="eastAsia" w:ascii="仿宋" w:hAnsi="仿宋" w:eastAsia="仿宋_GB2312" w:cs="仿宋"/>
          <w:color w:val="auto"/>
          <w:sz w:val="24"/>
          <w:highlight w:val="none"/>
          <w:lang w:val="en-US" w:eastAsia="zh-CN"/>
        </w:rPr>
      </w:pPr>
      <w:r>
        <w:rPr>
          <w:rFonts w:hint="eastAsia" w:ascii="仿宋" w:hAnsi="仿宋" w:eastAsia="仿宋" w:cs="仿宋"/>
          <w:b/>
          <w:bCs/>
          <w:color w:val="auto"/>
          <w:sz w:val="32"/>
          <w:szCs w:val="32"/>
          <w:highlight w:val="none"/>
        </w:rPr>
        <w:t>十三</w:t>
      </w:r>
      <w:r>
        <w:rPr>
          <w:rFonts w:hint="eastAsia" w:ascii="仿宋_GB2312" w:hAnsi="仿宋_GB2312" w:eastAsia="仿宋_GB2312" w:cs="仿宋_GB2312"/>
          <w:b/>
          <w:bCs/>
          <w:color w:val="auto"/>
          <w:sz w:val="32"/>
          <w:szCs w:val="32"/>
          <w:highlight w:val="none"/>
        </w:rPr>
        <w:t>、培训</w:t>
      </w:r>
      <w:r>
        <w:rPr>
          <w:rFonts w:hint="eastAsia" w:ascii="仿宋_GB2312" w:hAnsi="仿宋_GB2312" w:eastAsia="仿宋_GB2312" w:cs="仿宋_GB2312"/>
          <w:b/>
          <w:bCs/>
          <w:color w:val="auto"/>
          <w:sz w:val="32"/>
          <w:szCs w:val="32"/>
          <w:highlight w:val="none"/>
          <w:lang w:val="en-US" w:eastAsia="zh-CN"/>
        </w:rPr>
        <w:t>方案</w:t>
      </w:r>
    </w:p>
    <w:p w14:paraId="14FB13E8">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4A217889">
      <w:pPr>
        <w:spacing w:line="336" w:lineRule="auto"/>
        <w:ind w:firstLine="3600" w:firstLineChars="1500"/>
        <w:rPr>
          <w:rFonts w:ascii="仿宋" w:hAnsi="仿宋" w:eastAsia="仿宋" w:cs="仿宋"/>
          <w:color w:val="auto"/>
          <w:sz w:val="24"/>
          <w:highlight w:val="none"/>
        </w:rPr>
      </w:pPr>
    </w:p>
    <w:p w14:paraId="65A28E63">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1ED7D144">
      <w:pPr>
        <w:spacing w:line="336" w:lineRule="auto"/>
        <w:jc w:val="center"/>
        <w:rPr>
          <w:rFonts w:ascii="仿宋_GB2312" w:hAnsi="仿宋_GB2312" w:eastAsia="仿宋_GB2312" w:cs="仿宋_GB2312"/>
          <w:b/>
          <w:bCs/>
          <w:color w:val="auto"/>
          <w:sz w:val="32"/>
          <w:szCs w:val="32"/>
          <w:highlight w:val="none"/>
        </w:rPr>
      </w:pPr>
      <w:r>
        <w:rPr>
          <w:rFonts w:hint="eastAsia" w:ascii="仿宋" w:hAnsi="仿宋" w:eastAsia="仿宋" w:cs="仿宋"/>
          <w:color w:val="auto"/>
          <w:sz w:val="24"/>
          <w:highlight w:val="none"/>
        </w:rPr>
        <w:t xml:space="preserve">    日期：  年   月   日</w:t>
      </w:r>
    </w:p>
    <w:p w14:paraId="523DE2BA">
      <w:pPr>
        <w:pStyle w:val="23"/>
        <w:rPr>
          <w:color w:val="auto"/>
          <w:highlight w:val="none"/>
        </w:rPr>
      </w:pPr>
    </w:p>
    <w:p w14:paraId="6F8D6011">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416431BB">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十四</w:t>
      </w:r>
      <w:r>
        <w:rPr>
          <w:rFonts w:hint="eastAsia" w:ascii="仿宋" w:hAnsi="仿宋" w:eastAsia="仿宋" w:cs="仿宋"/>
          <w:b/>
          <w:bCs/>
          <w:color w:val="auto"/>
          <w:sz w:val="32"/>
          <w:szCs w:val="32"/>
          <w:highlight w:val="none"/>
        </w:rPr>
        <w:t>、优惠条件</w:t>
      </w:r>
    </w:p>
    <w:p w14:paraId="3702FEBB">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3BB8B0B8">
      <w:pPr>
        <w:spacing w:line="336" w:lineRule="auto"/>
        <w:ind w:firstLine="3600" w:firstLineChars="1500"/>
        <w:rPr>
          <w:rFonts w:ascii="仿宋" w:hAnsi="仿宋" w:eastAsia="仿宋" w:cs="仿宋"/>
          <w:color w:val="auto"/>
          <w:sz w:val="24"/>
          <w:highlight w:val="none"/>
        </w:rPr>
      </w:pPr>
    </w:p>
    <w:p w14:paraId="72DC2E35">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2BAECD21">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230499">
      <w:pPr>
        <w:spacing w:line="336" w:lineRule="auto"/>
        <w:jc w:val="center"/>
        <w:rPr>
          <w:rFonts w:hint="eastAsia" w:ascii="仿宋_GB2312" w:hAnsi="仿宋_GB2312" w:eastAsia="仿宋_GB2312" w:cs="仿宋_GB2312"/>
          <w:b/>
          <w:bCs/>
          <w:color w:val="auto"/>
          <w:sz w:val="32"/>
          <w:szCs w:val="32"/>
          <w:highlight w:val="none"/>
        </w:rPr>
      </w:pPr>
    </w:p>
    <w:p w14:paraId="121C098F">
      <w:pPr>
        <w:spacing w:line="336" w:lineRule="auto"/>
        <w:jc w:val="center"/>
        <w:rPr>
          <w:rFonts w:ascii="仿宋" w:hAnsi="仿宋" w:eastAsia="仿宋" w:cs="仿宋"/>
          <w:color w:val="auto"/>
          <w:sz w:val="24"/>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 w:hAnsi="仿宋" w:eastAsia="仿宋" w:cs="仿宋"/>
          <w:b/>
          <w:bCs/>
          <w:color w:val="auto"/>
          <w:sz w:val="32"/>
          <w:szCs w:val="32"/>
          <w:highlight w:val="none"/>
        </w:rPr>
        <w:t>、售后服务</w:t>
      </w:r>
    </w:p>
    <w:p w14:paraId="4D34093E">
      <w:pPr>
        <w:autoSpaceDE w:val="0"/>
        <w:autoSpaceDN w:val="0"/>
        <w:spacing w:line="360" w:lineRule="auto"/>
        <w:jc w:val="center"/>
        <w:rPr>
          <w:color w:val="auto"/>
          <w:highlight w:val="none"/>
        </w:rPr>
      </w:pPr>
      <w:r>
        <w:rPr>
          <w:rFonts w:hint="eastAsia" w:ascii="仿宋_GB2312" w:hAnsi="仿宋_GB2312" w:eastAsia="仿宋_GB2312" w:cs="仿宋_GB2312"/>
          <w:color w:val="auto"/>
          <w:sz w:val="24"/>
          <w:highlight w:val="none"/>
        </w:rPr>
        <w:t>（由投标人根据采购需求及招标文件评分要求编制）</w:t>
      </w:r>
    </w:p>
    <w:p w14:paraId="74609EEF">
      <w:pPr>
        <w:spacing w:line="336" w:lineRule="auto"/>
        <w:ind w:firstLine="3600" w:firstLineChars="1500"/>
        <w:rPr>
          <w:rFonts w:ascii="仿宋" w:hAnsi="仿宋" w:eastAsia="仿宋" w:cs="仿宋"/>
          <w:color w:val="auto"/>
          <w:sz w:val="24"/>
          <w:highlight w:val="none"/>
        </w:rPr>
      </w:pPr>
    </w:p>
    <w:p w14:paraId="60852181">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796806D6">
      <w:pPr>
        <w:spacing w:line="360" w:lineRule="auto"/>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FB9F4D1">
      <w:pPr>
        <w:spacing w:line="336" w:lineRule="auto"/>
        <w:ind w:firstLine="482"/>
        <w:jc w:val="center"/>
        <w:rPr>
          <w:rFonts w:ascii="仿宋_GB2312" w:hAnsi="仿宋_GB2312" w:eastAsia="仿宋_GB2312" w:cs="仿宋_GB2312"/>
          <w:b/>
          <w:bCs/>
          <w:color w:val="auto"/>
          <w:sz w:val="32"/>
          <w:szCs w:val="32"/>
          <w:highlight w:val="none"/>
        </w:rPr>
      </w:pPr>
    </w:p>
    <w:p w14:paraId="5241A86B">
      <w:pPr>
        <w:pStyle w:val="23"/>
        <w:rPr>
          <w:color w:val="auto"/>
          <w:highlight w:val="none"/>
        </w:rPr>
      </w:pPr>
    </w:p>
    <w:p w14:paraId="41627519">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六</w:t>
      </w:r>
      <w:r>
        <w:rPr>
          <w:rFonts w:hint="eastAsia" w:ascii="仿宋" w:hAnsi="仿宋" w:eastAsia="仿宋" w:cs="仿宋"/>
          <w:b/>
          <w:bCs/>
          <w:color w:val="auto"/>
          <w:sz w:val="32"/>
          <w:szCs w:val="32"/>
          <w:highlight w:val="none"/>
        </w:rPr>
        <w:t>、</w:t>
      </w:r>
      <w:r>
        <w:rPr>
          <w:rFonts w:hint="eastAsia" w:ascii="仿宋_GB2312" w:hAnsi="仿宋_GB2312" w:eastAsia="仿宋_GB2312" w:cs="仿宋_GB2312"/>
          <w:b/>
          <w:bCs/>
          <w:color w:val="auto"/>
          <w:sz w:val="32"/>
          <w:szCs w:val="32"/>
          <w:highlight w:val="none"/>
        </w:rPr>
        <w:t>投标人需要说明的其他文件和说明（若有）</w:t>
      </w:r>
    </w:p>
    <w:p w14:paraId="1A7C1FFF">
      <w:pPr>
        <w:spacing w:line="360" w:lineRule="auto"/>
        <w:rPr>
          <w:rFonts w:ascii="仿宋_GB2312" w:hAnsi="仿宋_GB2312" w:eastAsia="仿宋_GB2312" w:cs="仿宋_GB2312"/>
          <w:color w:val="auto"/>
          <w:sz w:val="24"/>
          <w:highlight w:val="none"/>
        </w:rPr>
      </w:pPr>
    </w:p>
    <w:p w14:paraId="600AEADE">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投标人名称（电子签章）：                          </w:t>
      </w:r>
    </w:p>
    <w:p w14:paraId="5DE3C752">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B9B2FE2">
      <w:pPr>
        <w:pStyle w:val="81"/>
        <w:rPr>
          <w:color w:val="auto"/>
          <w:highlight w:val="none"/>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p>
    <w:p w14:paraId="3FDA43F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01DC361">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F2DE52B">
      <w:pPr>
        <w:spacing w:line="360" w:lineRule="auto"/>
        <w:jc w:val="center"/>
        <w:outlineLvl w:val="0"/>
        <w:rPr>
          <w:rFonts w:ascii="仿宋" w:hAnsi="仿宋" w:eastAsia="仿宋" w:cs="仿宋"/>
          <w:b/>
          <w:color w:val="auto"/>
          <w:kern w:val="0"/>
          <w:sz w:val="36"/>
          <w:szCs w:val="36"/>
          <w:highlight w:val="none"/>
        </w:rPr>
      </w:pPr>
    </w:p>
    <w:p w14:paraId="56DB8473">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开标一览表………………………………………………………………………（页码）</w:t>
      </w:r>
    </w:p>
    <w:p w14:paraId="431021C7">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报价明细表………………………………………………………………………（页码）</w:t>
      </w:r>
    </w:p>
    <w:p w14:paraId="591F1512">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投标人针对报价需要说明的其他文件和说明（若有）………………………（页码）</w:t>
      </w:r>
    </w:p>
    <w:p w14:paraId="108EE2D6">
      <w:pPr>
        <w:snapToGrid w:val="0"/>
        <w:spacing w:line="360" w:lineRule="auto"/>
        <w:ind w:right="480"/>
        <w:jc w:val="center"/>
        <w:rPr>
          <w:rFonts w:ascii="仿宋" w:hAnsi="仿宋" w:eastAsia="仿宋" w:cs="仿宋"/>
          <w:b/>
          <w:color w:val="auto"/>
          <w:kern w:val="0"/>
          <w:sz w:val="32"/>
          <w:szCs w:val="32"/>
          <w:highlight w:val="none"/>
        </w:rPr>
      </w:pPr>
    </w:p>
    <w:p w14:paraId="423D73E6">
      <w:pPr>
        <w:snapToGrid w:val="0"/>
        <w:spacing w:line="360" w:lineRule="auto"/>
        <w:ind w:right="480"/>
        <w:jc w:val="center"/>
        <w:rPr>
          <w:rFonts w:ascii="仿宋" w:hAnsi="仿宋" w:eastAsia="仿宋" w:cs="仿宋"/>
          <w:b/>
          <w:color w:val="auto"/>
          <w:kern w:val="0"/>
          <w:sz w:val="32"/>
          <w:szCs w:val="32"/>
          <w:highlight w:val="none"/>
        </w:rPr>
      </w:pPr>
    </w:p>
    <w:p w14:paraId="33927BD9">
      <w:pPr>
        <w:snapToGrid w:val="0"/>
        <w:spacing w:line="360" w:lineRule="auto"/>
        <w:ind w:right="480"/>
        <w:jc w:val="center"/>
        <w:rPr>
          <w:rFonts w:ascii="仿宋" w:hAnsi="仿宋" w:eastAsia="仿宋" w:cs="仿宋"/>
          <w:b/>
          <w:color w:val="auto"/>
          <w:kern w:val="0"/>
          <w:sz w:val="32"/>
          <w:szCs w:val="32"/>
          <w:highlight w:val="none"/>
        </w:rPr>
      </w:pPr>
    </w:p>
    <w:p w14:paraId="5F1526D3">
      <w:pPr>
        <w:snapToGrid w:val="0"/>
        <w:spacing w:line="360" w:lineRule="auto"/>
        <w:ind w:right="480"/>
        <w:jc w:val="center"/>
        <w:rPr>
          <w:rFonts w:ascii="仿宋" w:hAnsi="仿宋" w:eastAsia="仿宋" w:cs="仿宋"/>
          <w:b/>
          <w:color w:val="auto"/>
          <w:kern w:val="0"/>
          <w:sz w:val="32"/>
          <w:szCs w:val="32"/>
          <w:highlight w:val="none"/>
        </w:rPr>
      </w:pPr>
    </w:p>
    <w:p w14:paraId="11DB9A13">
      <w:pPr>
        <w:snapToGrid w:val="0"/>
        <w:spacing w:line="360" w:lineRule="auto"/>
        <w:ind w:right="480"/>
        <w:jc w:val="center"/>
        <w:rPr>
          <w:rFonts w:ascii="仿宋" w:hAnsi="仿宋" w:eastAsia="仿宋" w:cs="仿宋"/>
          <w:b/>
          <w:color w:val="auto"/>
          <w:kern w:val="0"/>
          <w:sz w:val="32"/>
          <w:szCs w:val="32"/>
          <w:highlight w:val="none"/>
        </w:rPr>
      </w:pPr>
    </w:p>
    <w:p w14:paraId="0A260447">
      <w:pPr>
        <w:snapToGrid w:val="0"/>
        <w:spacing w:line="360" w:lineRule="auto"/>
        <w:ind w:right="480"/>
        <w:jc w:val="center"/>
        <w:rPr>
          <w:rFonts w:ascii="仿宋" w:hAnsi="仿宋" w:eastAsia="仿宋" w:cs="仿宋"/>
          <w:b/>
          <w:color w:val="auto"/>
          <w:kern w:val="0"/>
          <w:sz w:val="32"/>
          <w:szCs w:val="32"/>
          <w:highlight w:val="none"/>
        </w:rPr>
      </w:pPr>
    </w:p>
    <w:p w14:paraId="141B14FD">
      <w:pPr>
        <w:snapToGrid w:val="0"/>
        <w:spacing w:line="360" w:lineRule="auto"/>
        <w:ind w:right="480"/>
        <w:jc w:val="center"/>
        <w:rPr>
          <w:rFonts w:ascii="仿宋" w:hAnsi="仿宋" w:eastAsia="仿宋" w:cs="仿宋"/>
          <w:b/>
          <w:color w:val="auto"/>
          <w:kern w:val="0"/>
          <w:sz w:val="32"/>
          <w:szCs w:val="32"/>
          <w:highlight w:val="none"/>
        </w:rPr>
      </w:pPr>
    </w:p>
    <w:p w14:paraId="7881F4E2">
      <w:pPr>
        <w:snapToGrid w:val="0"/>
        <w:spacing w:line="360" w:lineRule="auto"/>
        <w:ind w:right="480"/>
        <w:jc w:val="center"/>
        <w:rPr>
          <w:rFonts w:ascii="仿宋" w:hAnsi="仿宋" w:eastAsia="仿宋" w:cs="仿宋"/>
          <w:b/>
          <w:color w:val="auto"/>
          <w:kern w:val="0"/>
          <w:sz w:val="32"/>
          <w:szCs w:val="32"/>
          <w:highlight w:val="none"/>
        </w:rPr>
      </w:pPr>
    </w:p>
    <w:p w14:paraId="289216EB">
      <w:pPr>
        <w:snapToGrid w:val="0"/>
        <w:spacing w:line="360" w:lineRule="auto"/>
        <w:ind w:right="480"/>
        <w:jc w:val="center"/>
        <w:rPr>
          <w:rFonts w:ascii="仿宋" w:hAnsi="仿宋" w:eastAsia="仿宋" w:cs="仿宋"/>
          <w:b/>
          <w:color w:val="auto"/>
          <w:kern w:val="0"/>
          <w:sz w:val="32"/>
          <w:szCs w:val="32"/>
          <w:highlight w:val="none"/>
        </w:rPr>
      </w:pPr>
    </w:p>
    <w:p w14:paraId="5E5B9116">
      <w:pPr>
        <w:snapToGrid w:val="0"/>
        <w:spacing w:line="360" w:lineRule="auto"/>
        <w:ind w:right="480"/>
        <w:jc w:val="center"/>
        <w:rPr>
          <w:rFonts w:ascii="仿宋" w:hAnsi="仿宋" w:eastAsia="仿宋" w:cs="仿宋"/>
          <w:b/>
          <w:color w:val="auto"/>
          <w:kern w:val="0"/>
          <w:sz w:val="32"/>
          <w:szCs w:val="32"/>
          <w:highlight w:val="none"/>
        </w:rPr>
      </w:pPr>
    </w:p>
    <w:p w14:paraId="0D7AA51F">
      <w:pPr>
        <w:snapToGrid w:val="0"/>
        <w:spacing w:line="360" w:lineRule="auto"/>
        <w:ind w:right="480"/>
        <w:jc w:val="center"/>
        <w:rPr>
          <w:rFonts w:ascii="仿宋" w:hAnsi="仿宋" w:eastAsia="仿宋" w:cs="仿宋"/>
          <w:b/>
          <w:color w:val="auto"/>
          <w:kern w:val="0"/>
          <w:sz w:val="32"/>
          <w:szCs w:val="32"/>
          <w:highlight w:val="none"/>
        </w:rPr>
      </w:pPr>
    </w:p>
    <w:p w14:paraId="6B4C938B">
      <w:pPr>
        <w:snapToGrid w:val="0"/>
        <w:spacing w:line="360" w:lineRule="auto"/>
        <w:ind w:right="480"/>
        <w:jc w:val="center"/>
        <w:rPr>
          <w:rFonts w:ascii="仿宋" w:hAnsi="仿宋" w:eastAsia="仿宋" w:cs="仿宋"/>
          <w:b/>
          <w:color w:val="auto"/>
          <w:kern w:val="0"/>
          <w:sz w:val="32"/>
          <w:szCs w:val="32"/>
          <w:highlight w:val="none"/>
        </w:rPr>
      </w:pPr>
    </w:p>
    <w:p w14:paraId="2D9F4537">
      <w:pP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1A959C8C">
      <w:pPr>
        <w:numPr>
          <w:ilvl w:val="0"/>
          <w:numId w:val="4"/>
        </w:num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开标一览表</w:t>
      </w:r>
    </w:p>
    <w:p w14:paraId="17274585">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（标项1/标项2/标项3/标项4/标项5/标项6/标项7）</w:t>
      </w:r>
    </w:p>
    <w:p w14:paraId="0A0F1DF0">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3E43537B">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0010ABC3">
      <w:pPr>
        <w:snapToGrid w:val="0"/>
        <w:spacing w:line="360" w:lineRule="auto"/>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单位：（人民币）元</w:t>
      </w:r>
    </w:p>
    <w:tbl>
      <w:tblPr>
        <w:tblStyle w:val="62"/>
        <w:tblpPr w:leftFromText="180" w:rightFromText="180" w:vertAnchor="text" w:horzAnchor="page" w:tblpX="1608" w:tblpY="435"/>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33"/>
        <w:gridCol w:w="3770"/>
      </w:tblGrid>
      <w:tr w14:paraId="27A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13" w:type="dxa"/>
            <w:vAlign w:val="center"/>
          </w:tcPr>
          <w:p w14:paraId="6BD1EF8E">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133" w:type="dxa"/>
            <w:vAlign w:val="center"/>
          </w:tcPr>
          <w:p w14:paraId="271FF012">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3770" w:type="dxa"/>
            <w:vAlign w:val="center"/>
          </w:tcPr>
          <w:p w14:paraId="2C2200F1">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投标报价（元）</w:t>
            </w:r>
          </w:p>
        </w:tc>
      </w:tr>
      <w:tr w14:paraId="2DCF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13" w:type="dxa"/>
            <w:vAlign w:val="center"/>
          </w:tcPr>
          <w:p w14:paraId="6E894724">
            <w:pPr>
              <w:adjustRightInd/>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133" w:type="dxa"/>
            <w:vAlign w:val="center"/>
          </w:tcPr>
          <w:p w14:paraId="1BE2DDE6">
            <w:pPr>
              <w:adjustRightInd/>
              <w:spacing w:line="380" w:lineRule="exact"/>
              <w:jc w:val="center"/>
              <w:rPr>
                <w:rFonts w:ascii="仿宋" w:hAnsi="仿宋" w:eastAsia="仿宋" w:cs="仿宋"/>
                <w:color w:val="auto"/>
                <w:sz w:val="24"/>
                <w:highlight w:val="none"/>
              </w:rPr>
            </w:pPr>
          </w:p>
        </w:tc>
        <w:tc>
          <w:tcPr>
            <w:tcW w:w="3770" w:type="dxa"/>
            <w:vAlign w:val="center"/>
          </w:tcPr>
          <w:p w14:paraId="275FD7EC">
            <w:pPr>
              <w:adjustRightInd/>
              <w:spacing w:line="380" w:lineRule="exact"/>
              <w:rPr>
                <w:rFonts w:ascii="仿宋" w:hAnsi="仿宋" w:eastAsia="仿宋" w:cs="仿宋"/>
                <w:color w:val="auto"/>
                <w:sz w:val="24"/>
                <w:highlight w:val="none"/>
              </w:rPr>
            </w:pPr>
          </w:p>
        </w:tc>
      </w:tr>
      <w:tr w14:paraId="5FAB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916" w:type="dxa"/>
            <w:gridSpan w:val="3"/>
            <w:vAlign w:val="center"/>
          </w:tcPr>
          <w:p w14:paraId="43DFA294">
            <w:pPr>
              <w:adjustRightInd/>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投标报价总价小写：</w:t>
            </w:r>
          </w:p>
        </w:tc>
      </w:tr>
      <w:tr w14:paraId="717B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916" w:type="dxa"/>
            <w:gridSpan w:val="3"/>
            <w:vAlign w:val="center"/>
          </w:tcPr>
          <w:p w14:paraId="187E1EBD">
            <w:pPr>
              <w:adjustRightInd/>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投标报价总价大写：</w:t>
            </w:r>
          </w:p>
        </w:tc>
      </w:tr>
    </w:tbl>
    <w:p w14:paraId="54CC8682">
      <w:pPr>
        <w:snapToGrid w:val="0"/>
        <w:spacing w:line="360" w:lineRule="auto"/>
        <w:ind w:firstLine="6240" w:firstLineChars="26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5E67D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w:t>
      </w:r>
      <w:r>
        <w:rPr>
          <w:rFonts w:ascii="仿宋" w:hAnsi="仿宋" w:eastAsia="仿宋" w:cs="仿宋"/>
          <w:color w:val="auto"/>
          <w:sz w:val="24"/>
          <w:highlight w:val="none"/>
        </w:rPr>
        <w:t>投标报价是履行合同的最终价格，即完成本项目服务内容和要求所产生的所有费用，包括但不限于搬运、货款、产品费用、备品备件费、专用 工具、设计费、运输及保险费、装卸、检测、安装、调试、验收（含第三方）、技术服务、利润、人工费用、所需缴纳的所有税费、管理费、质检费、政策性文件规定等其他所有交付采购人可能产生的相关费用、产品的售后服务费及代理服务费等一切相关服务的所有费用。</w:t>
      </w:r>
    </w:p>
    <w:p w14:paraId="7006F1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2.报价一经涂改，应在涂改处加盖单位公章或者由法定代表人或授权委托人签字或盖章，否则其投标作无效标处理。</w:t>
      </w:r>
    </w:p>
    <w:p w14:paraId="6909603A">
      <w:pPr>
        <w:pStyle w:val="870"/>
        <w:tabs>
          <w:tab w:val="left" w:pos="390"/>
          <w:tab w:val="left" w:pos="454"/>
          <w:tab w:val="left" w:pos="720"/>
          <w:tab w:val="left" w:pos="900"/>
        </w:tabs>
        <w:spacing w:afterLines="0" w:line="360" w:lineRule="auto"/>
        <w:ind w:left="0" w:firstLine="480" w:firstLineChars="200"/>
        <w:rPr>
          <w:rFonts w:ascii="仿宋" w:hAnsi="仿宋" w:eastAsia="仿宋" w:cs="仿宋"/>
          <w:color w:val="auto"/>
          <w:szCs w:val="24"/>
          <w:highlight w:val="none"/>
        </w:rPr>
      </w:pPr>
    </w:p>
    <w:p w14:paraId="4A17E103">
      <w:pPr>
        <w:spacing w:line="360" w:lineRule="auto"/>
        <w:ind w:right="-21" w:rightChars="-10"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491A50C6">
      <w:pPr>
        <w:spacing w:line="360" w:lineRule="auto"/>
        <w:ind w:right="-21" w:rightChars="-10"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0F60B591">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6A9FC8E1">
      <w:pPr>
        <w:pStyle w:val="692"/>
        <w:keepNext w:val="0"/>
        <w:pageBreakBefore w:val="0"/>
        <w:numPr>
          <w:ilvl w:val="0"/>
          <w:numId w:val="4"/>
        </w:numPr>
        <w:tabs>
          <w:tab w:val="clear" w:pos="720"/>
        </w:tabs>
        <w:snapToGrid w:val="0"/>
        <w:spacing w:before="120" w:after="120"/>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报价明细表</w:t>
      </w:r>
    </w:p>
    <w:p w14:paraId="3CA7C193">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1E7D6F3F">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7261591E">
      <w:pPr>
        <w:snapToGrid w:val="0"/>
        <w:spacing w:line="360" w:lineRule="auto"/>
        <w:ind w:firstLine="480" w:firstLineChars="200"/>
        <w:jc w:val="right"/>
        <w:rPr>
          <w:rFonts w:ascii="仿宋" w:hAnsi="仿宋" w:eastAsia="仿宋" w:cs="仿宋"/>
          <w:color w:val="auto"/>
          <w:sz w:val="32"/>
          <w:szCs w:val="32"/>
          <w:highlight w:val="none"/>
        </w:rPr>
      </w:pPr>
      <w:r>
        <w:rPr>
          <w:rFonts w:hint="eastAsia" w:ascii="仿宋" w:hAnsi="仿宋" w:eastAsia="仿宋" w:cs="仿宋"/>
          <w:color w:val="auto"/>
          <w:sz w:val="24"/>
          <w:highlight w:val="none"/>
        </w:rPr>
        <w:t>单位：（人民币）元</w:t>
      </w:r>
    </w:p>
    <w:tbl>
      <w:tblPr>
        <w:tblStyle w:val="62"/>
        <w:tblW w:w="9159"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7"/>
        <w:gridCol w:w="1250"/>
        <w:gridCol w:w="2018"/>
        <w:gridCol w:w="800"/>
        <w:gridCol w:w="784"/>
        <w:gridCol w:w="1200"/>
        <w:gridCol w:w="1383"/>
        <w:gridCol w:w="977"/>
      </w:tblGrid>
      <w:tr w14:paraId="4C3306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2" w:hRule="atLeast"/>
          <w:jc w:val="center"/>
        </w:trPr>
        <w:tc>
          <w:tcPr>
            <w:tcW w:w="747" w:type="dxa"/>
            <w:tcBorders>
              <w:top w:val="single" w:color="auto" w:sz="4" w:space="0"/>
              <w:right w:val="single" w:color="auto" w:sz="4" w:space="0"/>
            </w:tcBorders>
            <w:vAlign w:val="center"/>
          </w:tcPr>
          <w:p w14:paraId="5CAF5C21">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50" w:type="dxa"/>
            <w:tcBorders>
              <w:top w:val="single" w:color="auto" w:sz="4" w:space="0"/>
              <w:left w:val="single" w:color="auto" w:sz="4" w:space="0"/>
              <w:right w:val="single" w:color="auto" w:sz="4" w:space="0"/>
            </w:tcBorders>
            <w:vAlign w:val="center"/>
          </w:tcPr>
          <w:p w14:paraId="17D1AF7F">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2018" w:type="dxa"/>
            <w:tcBorders>
              <w:top w:val="single" w:color="auto" w:sz="4" w:space="0"/>
              <w:left w:val="single" w:color="auto" w:sz="4" w:space="0"/>
              <w:right w:val="single" w:color="auto" w:sz="4" w:space="0"/>
            </w:tcBorders>
            <w:vAlign w:val="center"/>
          </w:tcPr>
          <w:p w14:paraId="6B2C8FB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规格型号、品牌、产地</w:t>
            </w:r>
          </w:p>
        </w:tc>
        <w:tc>
          <w:tcPr>
            <w:tcW w:w="800" w:type="dxa"/>
            <w:tcBorders>
              <w:top w:val="single" w:color="auto" w:sz="4" w:space="0"/>
              <w:left w:val="single" w:color="auto" w:sz="4" w:space="0"/>
              <w:right w:val="single" w:color="auto" w:sz="4" w:space="0"/>
            </w:tcBorders>
            <w:vAlign w:val="center"/>
          </w:tcPr>
          <w:p w14:paraId="35F0F68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784" w:type="dxa"/>
            <w:tcBorders>
              <w:top w:val="single" w:color="auto" w:sz="4" w:space="0"/>
              <w:left w:val="single" w:color="auto" w:sz="4" w:space="0"/>
              <w:right w:val="single" w:color="auto" w:sz="4" w:space="0"/>
            </w:tcBorders>
            <w:vAlign w:val="center"/>
          </w:tcPr>
          <w:p w14:paraId="14F3BB58">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200" w:type="dxa"/>
            <w:tcBorders>
              <w:top w:val="single" w:color="auto" w:sz="4" w:space="0"/>
              <w:left w:val="single" w:color="auto" w:sz="4" w:space="0"/>
              <w:right w:val="single" w:color="auto" w:sz="4" w:space="0"/>
            </w:tcBorders>
            <w:vAlign w:val="center"/>
          </w:tcPr>
          <w:p w14:paraId="7EA9A5D4">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p w14:paraId="60ACF68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1383" w:type="dxa"/>
            <w:tcBorders>
              <w:top w:val="single" w:color="auto" w:sz="4" w:space="0"/>
              <w:left w:val="single" w:color="auto" w:sz="4" w:space="0"/>
            </w:tcBorders>
            <w:vAlign w:val="center"/>
          </w:tcPr>
          <w:p w14:paraId="7790D6DA">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p w14:paraId="55A65CB3">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（元）</w:t>
            </w:r>
          </w:p>
        </w:tc>
        <w:tc>
          <w:tcPr>
            <w:tcW w:w="977" w:type="dxa"/>
            <w:tcBorders>
              <w:top w:val="single" w:color="auto" w:sz="4" w:space="0"/>
              <w:left w:val="single" w:color="auto" w:sz="4" w:space="0"/>
              <w:bottom w:val="single" w:color="auto" w:sz="4" w:space="0"/>
            </w:tcBorders>
            <w:vAlign w:val="center"/>
          </w:tcPr>
          <w:p w14:paraId="70D6D70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228842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2F6F4A52">
            <w:pPr>
              <w:spacing w:before="50" w:after="50" w:line="400" w:lineRule="exact"/>
              <w:jc w:val="center"/>
              <w:rPr>
                <w:rFonts w:ascii="仿宋" w:hAnsi="仿宋" w:eastAsia="仿宋" w:cs="仿宋"/>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70891F9">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1DFE59D1">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44386F62">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7895B53A">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6D24762E">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6C24A1D7">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716EF86F">
            <w:pPr>
              <w:spacing w:before="50" w:after="50" w:line="400" w:lineRule="exact"/>
              <w:jc w:val="center"/>
              <w:rPr>
                <w:rFonts w:ascii="仿宋" w:hAnsi="仿宋" w:eastAsia="仿宋" w:cs="仿宋"/>
                <w:b/>
                <w:color w:val="auto"/>
                <w:sz w:val="24"/>
                <w:highlight w:val="none"/>
              </w:rPr>
            </w:pPr>
          </w:p>
        </w:tc>
      </w:tr>
      <w:tr w14:paraId="71E1BB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44B05328">
            <w:pPr>
              <w:spacing w:before="50" w:after="50" w:line="400" w:lineRule="exact"/>
              <w:jc w:val="center"/>
              <w:rPr>
                <w:rFonts w:ascii="仿宋" w:hAnsi="仿宋" w:eastAsia="仿宋" w:cs="仿宋"/>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691C45B2">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4875203E">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5FD7191D">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3D35A281">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22DA23E6">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6C01FDA0">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39755987">
            <w:pPr>
              <w:spacing w:before="50" w:after="50" w:line="400" w:lineRule="exact"/>
              <w:jc w:val="center"/>
              <w:rPr>
                <w:rFonts w:ascii="仿宋" w:hAnsi="仿宋" w:eastAsia="仿宋" w:cs="仿宋"/>
                <w:b/>
                <w:color w:val="auto"/>
                <w:sz w:val="24"/>
                <w:highlight w:val="none"/>
              </w:rPr>
            </w:pPr>
          </w:p>
        </w:tc>
      </w:tr>
      <w:tr w14:paraId="04B82B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47" w:type="dxa"/>
            <w:tcBorders>
              <w:top w:val="single" w:color="auto" w:sz="4" w:space="0"/>
              <w:bottom w:val="single" w:color="auto" w:sz="4" w:space="0"/>
              <w:right w:val="single" w:color="auto" w:sz="4" w:space="0"/>
            </w:tcBorders>
            <w:vAlign w:val="center"/>
          </w:tcPr>
          <w:p w14:paraId="0D151DC6">
            <w:pPr>
              <w:spacing w:before="50" w:after="50"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1250" w:type="dxa"/>
            <w:tcBorders>
              <w:top w:val="single" w:color="auto" w:sz="4" w:space="0"/>
              <w:left w:val="single" w:color="auto" w:sz="4" w:space="0"/>
              <w:bottom w:val="single" w:color="auto" w:sz="4" w:space="0"/>
              <w:right w:val="single" w:color="auto" w:sz="4" w:space="0"/>
            </w:tcBorders>
            <w:vAlign w:val="center"/>
          </w:tcPr>
          <w:p w14:paraId="5A9AAA4A">
            <w:pPr>
              <w:spacing w:before="50" w:after="50" w:line="400" w:lineRule="exact"/>
              <w:jc w:val="center"/>
              <w:rPr>
                <w:rFonts w:ascii="仿宋" w:hAnsi="仿宋" w:eastAsia="仿宋" w:cs="仿宋"/>
                <w:bCs/>
                <w:color w:val="auto"/>
                <w:sz w:val="24"/>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14:paraId="281010EF">
            <w:pPr>
              <w:spacing w:before="50" w:after="50" w:line="400" w:lineRule="exact"/>
              <w:jc w:val="center"/>
              <w:rPr>
                <w:rFonts w:ascii="仿宋" w:hAnsi="仿宋" w:eastAsia="仿宋" w:cs="仿宋"/>
                <w:bCs/>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577AA1E8">
            <w:pPr>
              <w:spacing w:before="50" w:after="50" w:line="400" w:lineRule="exact"/>
              <w:jc w:val="center"/>
              <w:rPr>
                <w:rFonts w:ascii="仿宋" w:hAnsi="仿宋" w:eastAsia="仿宋" w:cs="仿宋"/>
                <w:b/>
                <w:color w:val="auto"/>
                <w:sz w:val="24"/>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14:paraId="1E65F7DA">
            <w:pPr>
              <w:spacing w:before="50" w:after="50" w:line="400" w:lineRule="exact"/>
              <w:jc w:val="center"/>
              <w:rPr>
                <w:rFonts w:ascii="仿宋" w:hAnsi="仿宋" w:eastAsia="仿宋" w:cs="仿宋"/>
                <w:b/>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1E22D4AD">
            <w:pPr>
              <w:spacing w:before="50" w:after="50" w:line="400" w:lineRule="exact"/>
              <w:jc w:val="center"/>
              <w:rPr>
                <w:rFonts w:ascii="仿宋" w:hAnsi="仿宋" w:eastAsia="仿宋" w:cs="仿宋"/>
                <w:b/>
                <w:color w:val="auto"/>
                <w:sz w:val="24"/>
                <w:highlight w:val="none"/>
              </w:rPr>
            </w:pPr>
          </w:p>
        </w:tc>
        <w:tc>
          <w:tcPr>
            <w:tcW w:w="1383" w:type="dxa"/>
            <w:tcBorders>
              <w:top w:val="single" w:color="auto" w:sz="4" w:space="0"/>
              <w:left w:val="single" w:color="auto" w:sz="4" w:space="0"/>
              <w:bottom w:val="single" w:color="auto" w:sz="4" w:space="0"/>
            </w:tcBorders>
            <w:vAlign w:val="center"/>
          </w:tcPr>
          <w:p w14:paraId="20B825D2">
            <w:pPr>
              <w:spacing w:before="50" w:after="50" w:line="400" w:lineRule="exact"/>
              <w:jc w:val="center"/>
              <w:rPr>
                <w:rFonts w:ascii="仿宋" w:hAnsi="仿宋" w:eastAsia="仿宋" w:cs="仿宋"/>
                <w:b/>
                <w:color w:val="auto"/>
                <w:sz w:val="24"/>
                <w:highlight w:val="none"/>
              </w:rPr>
            </w:pPr>
          </w:p>
        </w:tc>
        <w:tc>
          <w:tcPr>
            <w:tcW w:w="977" w:type="dxa"/>
            <w:tcBorders>
              <w:top w:val="single" w:color="auto" w:sz="4" w:space="0"/>
              <w:left w:val="single" w:color="auto" w:sz="4" w:space="0"/>
              <w:bottom w:val="single" w:color="auto" w:sz="4" w:space="0"/>
            </w:tcBorders>
            <w:vAlign w:val="center"/>
          </w:tcPr>
          <w:p w14:paraId="672DDC99">
            <w:pPr>
              <w:spacing w:before="50" w:after="50" w:line="400" w:lineRule="exact"/>
              <w:jc w:val="center"/>
              <w:rPr>
                <w:rFonts w:ascii="仿宋" w:hAnsi="仿宋" w:eastAsia="仿宋" w:cs="仿宋"/>
                <w:b/>
                <w:color w:val="auto"/>
                <w:sz w:val="24"/>
                <w:highlight w:val="none"/>
              </w:rPr>
            </w:pPr>
          </w:p>
        </w:tc>
      </w:tr>
      <w:tr w14:paraId="60388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159" w:type="dxa"/>
            <w:gridSpan w:val="8"/>
            <w:tcBorders>
              <w:top w:val="single" w:color="auto" w:sz="4" w:space="0"/>
              <w:bottom w:val="single" w:color="auto" w:sz="4" w:space="0"/>
            </w:tcBorders>
          </w:tcPr>
          <w:p w14:paraId="7A128A47">
            <w:pPr>
              <w:spacing w:before="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大写：                                小写： ￥</w:t>
            </w:r>
          </w:p>
        </w:tc>
      </w:tr>
      <w:tr w14:paraId="7EFCF3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747" w:type="dxa"/>
            <w:tcBorders>
              <w:top w:val="single" w:color="auto" w:sz="4" w:space="0"/>
              <w:bottom w:val="single" w:color="auto" w:sz="4" w:space="0"/>
              <w:right w:val="single" w:color="auto" w:sz="4" w:space="0"/>
            </w:tcBorders>
            <w:vAlign w:val="center"/>
          </w:tcPr>
          <w:p w14:paraId="3EE86490">
            <w:pPr>
              <w:spacing w:before="50" w:after="50"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8412" w:type="dxa"/>
            <w:gridSpan w:val="7"/>
            <w:tcBorders>
              <w:top w:val="single" w:color="auto" w:sz="4" w:space="0"/>
              <w:left w:val="single" w:color="auto" w:sz="4" w:space="0"/>
              <w:bottom w:val="single" w:color="auto" w:sz="4" w:space="0"/>
            </w:tcBorders>
          </w:tcPr>
          <w:p w14:paraId="3A6A22A1">
            <w:pPr>
              <w:spacing w:before="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报价中不允许出现报价优惠等字样，合计总价应与开标一览表投标报价相等。</w:t>
            </w:r>
          </w:p>
        </w:tc>
      </w:tr>
    </w:tbl>
    <w:p w14:paraId="649C5746">
      <w:pPr>
        <w:spacing w:line="360" w:lineRule="auto"/>
        <w:jc w:val="center"/>
        <w:rPr>
          <w:rFonts w:ascii="仿宋_GB2312" w:hAnsi="仿宋_GB2312" w:eastAsia="仿宋_GB2312" w:cs="仿宋_GB2312"/>
          <w:b/>
          <w:bCs/>
          <w:color w:val="auto"/>
          <w:sz w:val="32"/>
          <w:szCs w:val="32"/>
          <w:highlight w:val="none"/>
        </w:rPr>
      </w:pPr>
    </w:p>
    <w:p w14:paraId="49CC4640">
      <w:pPr>
        <w:spacing w:line="360" w:lineRule="auto"/>
        <w:ind w:right="-21" w:rightChars="-10" w:firstLine="5040" w:firstLineChars="21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0386DA0">
      <w:pPr>
        <w:spacing w:line="360" w:lineRule="auto"/>
        <w:ind w:right="-21" w:rightChars="-10"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法定代表人或授权代表（签字或盖章）：</w:t>
      </w:r>
    </w:p>
    <w:p w14:paraId="5FE047D3">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p>
    <w:p w14:paraId="4B6BD6F5">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757A684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30E1A24F">
      <w:pPr>
        <w:pStyle w:val="2"/>
        <w:keepNext w:val="0"/>
        <w:keepLines w:val="0"/>
        <w:pageBreakBefore/>
        <w:widowControl/>
        <w:spacing w:before="100" w:beforeAutospacing="1" w:after="100" w:afterAutospacing="1" w:line="360" w:lineRule="auto"/>
        <w:rPr>
          <w:rFonts w:ascii="仿宋" w:hAnsi="仿宋" w:eastAsia="仿宋" w:cs="仿宋"/>
          <w:color w:val="auto"/>
          <w:highlight w:val="none"/>
        </w:rPr>
      </w:pPr>
      <w:bookmarkStart w:id="45" w:name="_Toc465665161"/>
      <w:r>
        <w:rPr>
          <w:rFonts w:hint="eastAsia" w:ascii="仿宋" w:hAnsi="仿宋" w:eastAsia="仿宋" w:cs="仿宋"/>
          <w:color w:val="auto"/>
          <w:highlight w:val="none"/>
        </w:rPr>
        <w:t>附件</w:t>
      </w:r>
      <w:bookmarkEnd w:id="45"/>
    </w:p>
    <w:p w14:paraId="69C93EB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1：质疑函范本及制作说明</w:t>
      </w:r>
    </w:p>
    <w:p w14:paraId="7AFF3814">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5E31DDF">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683BF9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1E529A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19F929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0A744E6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1CC3E2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CC03E0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209660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70A8F6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4C61EF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DC9464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270CCC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4050D2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A35DEB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704F3CA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6B14DC1D">
      <w:pPr>
        <w:snapToGrid w:val="0"/>
        <w:spacing w:line="360" w:lineRule="auto"/>
        <w:rPr>
          <w:rFonts w:ascii="仿宋" w:hAnsi="仿宋" w:eastAsia="仿宋" w:cs="仿宋"/>
          <w:color w:val="auto"/>
          <w:sz w:val="24"/>
          <w:highlight w:val="none"/>
        </w:rPr>
      </w:pPr>
    </w:p>
    <w:p w14:paraId="5CBA5B1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FDBAB5A">
      <w:pPr>
        <w:snapToGrid w:val="0"/>
        <w:spacing w:line="360" w:lineRule="auto"/>
        <w:rPr>
          <w:rFonts w:ascii="仿宋" w:hAnsi="仿宋" w:eastAsia="仿宋" w:cs="仿宋"/>
          <w:color w:val="auto"/>
          <w:sz w:val="24"/>
          <w:highlight w:val="none"/>
          <w:u w:val="dotted"/>
        </w:rPr>
      </w:pPr>
    </w:p>
    <w:p w14:paraId="13BA998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25751FF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9FE311C">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3A454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49617F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6469EA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1821DA99">
      <w:pPr>
        <w:spacing w:line="360" w:lineRule="auto"/>
        <w:jc w:val="center"/>
        <w:rPr>
          <w:rFonts w:ascii="仿宋" w:hAnsi="仿宋" w:eastAsia="仿宋" w:cs="仿宋"/>
          <w:b/>
          <w:bCs/>
          <w:color w:val="auto"/>
          <w:sz w:val="24"/>
          <w:highlight w:val="none"/>
        </w:rPr>
      </w:pPr>
    </w:p>
    <w:p w14:paraId="4DF31B99">
      <w:pPr>
        <w:spacing w:line="360" w:lineRule="auto"/>
        <w:rPr>
          <w:rFonts w:ascii="仿宋" w:hAnsi="仿宋" w:eastAsia="仿宋" w:cs="仿宋"/>
          <w:b/>
          <w:color w:val="auto"/>
          <w:sz w:val="24"/>
          <w:highlight w:val="none"/>
        </w:rPr>
      </w:pPr>
    </w:p>
    <w:p w14:paraId="3412F176">
      <w:pPr>
        <w:spacing w:line="360" w:lineRule="auto"/>
        <w:rPr>
          <w:rFonts w:ascii="仿宋" w:hAnsi="仿宋" w:eastAsia="仿宋" w:cs="仿宋"/>
          <w:b/>
          <w:color w:val="auto"/>
          <w:sz w:val="24"/>
          <w:highlight w:val="none"/>
        </w:rPr>
      </w:pPr>
    </w:p>
    <w:p w14:paraId="6B75A665">
      <w:pPr>
        <w:spacing w:line="360" w:lineRule="auto"/>
        <w:rPr>
          <w:rFonts w:ascii="仿宋" w:hAnsi="仿宋" w:eastAsia="仿宋" w:cs="仿宋"/>
          <w:b/>
          <w:color w:val="auto"/>
          <w:sz w:val="24"/>
          <w:highlight w:val="none"/>
        </w:rPr>
      </w:pPr>
    </w:p>
    <w:p w14:paraId="4ED278CB">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A5191AE">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1.供应商提出质疑时，应提交质疑函和必要的证明材料。</w:t>
      </w:r>
    </w:p>
    <w:p w14:paraId="53DF70AB">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FB223A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3.质疑供应商若对项目的某一分包进行质疑，质疑函中应列明具体分包号。</w:t>
      </w:r>
    </w:p>
    <w:p w14:paraId="3386CDA1">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4.质疑函的质疑事项应具体、明确，并有必要的事实依据和法律依据。</w:t>
      </w:r>
    </w:p>
    <w:p w14:paraId="0EFA7B2C">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5.质疑函的质疑请求应与质疑事项相关。</w:t>
      </w:r>
    </w:p>
    <w:p w14:paraId="44AD9B2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56DA0F">
      <w:pPr>
        <w:widowControl/>
        <w:spacing w:line="360" w:lineRule="auto"/>
        <w:ind w:firstLine="600" w:firstLineChars="200"/>
        <w:jc w:val="left"/>
        <w:rPr>
          <w:rFonts w:ascii="仿宋" w:hAnsi="仿宋" w:eastAsia="仿宋" w:cs="仿宋"/>
          <w:color w:val="auto"/>
          <w:sz w:val="30"/>
          <w:szCs w:val="30"/>
          <w:highlight w:val="none"/>
        </w:rPr>
      </w:pPr>
    </w:p>
    <w:p w14:paraId="4A4A0D40">
      <w:pPr>
        <w:spacing w:line="360" w:lineRule="auto"/>
        <w:jc w:val="center"/>
        <w:rPr>
          <w:rFonts w:ascii="仿宋" w:hAnsi="仿宋" w:eastAsia="仿宋" w:cs="仿宋"/>
          <w:b/>
          <w:color w:val="auto"/>
          <w:spacing w:val="6"/>
          <w:sz w:val="32"/>
          <w:szCs w:val="32"/>
          <w:highlight w:val="none"/>
        </w:rPr>
      </w:pPr>
    </w:p>
    <w:p w14:paraId="6EF07004">
      <w:pPr>
        <w:pStyle w:val="80"/>
        <w:rPr>
          <w:color w:val="auto"/>
          <w:highlight w:val="none"/>
        </w:rPr>
      </w:pPr>
    </w:p>
    <w:p w14:paraId="432642FA">
      <w:pPr>
        <w:pStyle w:val="81"/>
        <w:rPr>
          <w:rFonts w:eastAsiaTheme="minorEastAsia"/>
          <w:color w:val="auto"/>
          <w:highlight w:val="none"/>
        </w:rPr>
      </w:pPr>
    </w:p>
    <w:p w14:paraId="0DE48D1C">
      <w:pPr>
        <w:rPr>
          <w:color w:val="auto"/>
          <w:highlight w:val="none"/>
        </w:rPr>
      </w:pPr>
    </w:p>
    <w:p w14:paraId="7AB0E7EA">
      <w:pPr>
        <w:pStyle w:val="80"/>
        <w:rPr>
          <w:color w:val="auto"/>
          <w:highlight w:val="none"/>
        </w:rPr>
      </w:pPr>
    </w:p>
    <w:p w14:paraId="6CA019E1">
      <w:pPr>
        <w:pStyle w:val="81"/>
        <w:rPr>
          <w:rFonts w:eastAsia="仿宋"/>
          <w:color w:val="auto"/>
          <w:highlight w:val="none"/>
        </w:rPr>
      </w:pPr>
    </w:p>
    <w:p w14:paraId="08415AE8">
      <w:pPr>
        <w:rPr>
          <w:color w:val="auto"/>
          <w:highlight w:val="none"/>
        </w:rPr>
      </w:pPr>
    </w:p>
    <w:p w14:paraId="4B2B7764">
      <w:pPr>
        <w:pStyle w:val="80"/>
        <w:rPr>
          <w:color w:val="auto"/>
          <w:highlight w:val="none"/>
        </w:rPr>
      </w:pPr>
    </w:p>
    <w:p w14:paraId="566F6DDF">
      <w:pPr>
        <w:pStyle w:val="81"/>
        <w:rPr>
          <w:rFonts w:eastAsia="仿宋"/>
          <w:color w:val="auto"/>
          <w:highlight w:val="none"/>
        </w:rPr>
      </w:pPr>
    </w:p>
    <w:p w14:paraId="0AE92747">
      <w:pPr>
        <w:rPr>
          <w:color w:val="auto"/>
          <w:highlight w:val="none"/>
        </w:rPr>
      </w:pPr>
    </w:p>
    <w:p w14:paraId="0BE8B135">
      <w:pPr>
        <w:pStyle w:val="80"/>
        <w:rPr>
          <w:color w:val="auto"/>
          <w:highlight w:val="none"/>
        </w:rPr>
      </w:pPr>
    </w:p>
    <w:p w14:paraId="3BEE8B76">
      <w:pPr>
        <w:pStyle w:val="81"/>
        <w:rPr>
          <w:rFonts w:eastAsia="仿宋"/>
          <w:color w:val="auto"/>
          <w:highlight w:val="none"/>
        </w:rPr>
      </w:pPr>
    </w:p>
    <w:p w14:paraId="799198E5">
      <w:pPr>
        <w:rPr>
          <w:color w:val="auto"/>
          <w:highlight w:val="none"/>
        </w:rPr>
      </w:pPr>
    </w:p>
    <w:p w14:paraId="50819739">
      <w:pPr>
        <w:pStyle w:val="80"/>
        <w:rPr>
          <w:color w:val="auto"/>
          <w:highlight w:val="none"/>
        </w:rPr>
      </w:pPr>
    </w:p>
    <w:p w14:paraId="73184617">
      <w:pPr>
        <w:pStyle w:val="81"/>
        <w:rPr>
          <w:rFonts w:eastAsia="仿宋"/>
          <w:color w:val="auto"/>
          <w:highlight w:val="none"/>
        </w:rPr>
      </w:pPr>
    </w:p>
    <w:p w14:paraId="4E062F4E">
      <w:pPr>
        <w:rPr>
          <w:color w:val="auto"/>
          <w:highlight w:val="none"/>
        </w:rPr>
      </w:pPr>
    </w:p>
    <w:p w14:paraId="5403B20D">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2：投诉书范本及制作说明</w:t>
      </w:r>
    </w:p>
    <w:p w14:paraId="03F7B8E0">
      <w:pPr>
        <w:spacing w:line="360" w:lineRule="auto"/>
        <w:jc w:val="center"/>
        <w:rPr>
          <w:rFonts w:ascii="仿宋" w:hAnsi="仿宋" w:eastAsia="仿宋" w:cs="仿宋"/>
          <w:b/>
          <w:color w:val="auto"/>
          <w:sz w:val="24"/>
          <w:highlight w:val="none"/>
        </w:rPr>
      </w:pPr>
    </w:p>
    <w:p w14:paraId="7EDD74F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FF15F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23ABA9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538673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71F855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rPr>
        <w:t>/主要负责人：</w:t>
      </w:r>
    </w:p>
    <w:p w14:paraId="4B3C4E5A">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141716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38D92484">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41403FB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1：</w:t>
      </w:r>
    </w:p>
    <w:p w14:paraId="66F829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1806871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3B74C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w:t>
      </w:r>
      <w:r>
        <w:rPr>
          <w:rFonts w:ascii="仿宋" w:hAnsi="仿宋" w:eastAsia="仿宋" w:cs="仿宋"/>
          <w:color w:val="auto"/>
          <w:sz w:val="24"/>
          <w:highlight w:val="none"/>
        </w:rPr>
        <w:t>2</w:t>
      </w:r>
    </w:p>
    <w:p w14:paraId="4C90332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6AD3D8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656C34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6505A0E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A6BDE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84B61A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4ADC06D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18773B2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6664478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63321F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1F5FB9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ascii="仿宋" w:hAnsi="仿宋" w:eastAsia="仿宋" w:cs="仿宋"/>
          <w:color w:val="auto"/>
          <w:sz w:val="24"/>
          <w:highlight w:val="none"/>
        </w:rPr>
        <w:t>:</w:t>
      </w:r>
      <w:r>
        <w:rPr>
          <w:rFonts w:hint="eastAsia" w:ascii="仿宋" w:hAnsi="仿宋" w:eastAsia="仿宋" w:cs="仿宋"/>
          <w:color w:val="auto"/>
          <w:sz w:val="24"/>
          <w:highlight w:val="none"/>
          <w:u w:val="dotted"/>
        </w:rPr>
        <w:t>是</w:t>
      </w:r>
      <w:r>
        <w:rPr>
          <w:rFonts w:ascii="仿宋" w:hAnsi="仿宋" w:eastAsia="仿宋" w:cs="仿宋"/>
          <w:color w:val="auto"/>
          <w:sz w:val="24"/>
          <w:highlight w:val="none"/>
          <w:u w:val="dotted"/>
        </w:rPr>
        <w:t xml:space="preserve">/否 </w:t>
      </w:r>
      <w:r>
        <w:rPr>
          <w:rFonts w:hint="eastAsia" w:ascii="仿宋" w:hAnsi="仿宋" w:eastAsia="仿宋" w:cs="仿宋"/>
          <w:color w:val="auto"/>
          <w:sz w:val="24"/>
          <w:highlight w:val="none"/>
        </w:rPr>
        <w:t>公告期限：</w:t>
      </w:r>
    </w:p>
    <w:p w14:paraId="077AB9F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26E9AD3">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w:t>
      </w:r>
      <w:r>
        <w:rPr>
          <w:rFonts w:ascii="仿宋" w:hAnsi="仿宋" w:eastAsia="仿宋" w:cs="仿宋"/>
          <w:color w:val="auto"/>
          <w:sz w:val="24"/>
          <w:highlight w:val="none"/>
        </w:rPr>
        <w:t>,向提出质疑，质疑事项为：</w:t>
      </w:r>
    </w:p>
    <w:p w14:paraId="34C6146F">
      <w:pPr>
        <w:spacing w:line="360" w:lineRule="auto"/>
        <w:rPr>
          <w:rFonts w:ascii="仿宋" w:hAnsi="仿宋" w:eastAsia="仿宋" w:cs="仿宋"/>
          <w:color w:val="auto"/>
          <w:sz w:val="24"/>
          <w:highlight w:val="none"/>
          <w:u w:val="dotted"/>
        </w:rPr>
      </w:pPr>
    </w:p>
    <w:p w14:paraId="309921E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w:t>
      </w:r>
      <w:r>
        <w:rPr>
          <w:rFonts w:ascii="仿宋" w:hAnsi="仿宋" w:eastAsia="仿宋" w:cs="仿宋"/>
          <w:color w:val="auto"/>
          <w:sz w:val="24"/>
          <w:highlight w:val="none"/>
          <w:u w:val="dotted"/>
        </w:rPr>
        <w:t>/代理机构</w:t>
      </w:r>
      <w:r>
        <w:rPr>
          <w:rFonts w:hint="eastAsia" w:ascii="仿宋" w:hAnsi="仿宋" w:eastAsia="仿宋" w:cs="仿宋"/>
          <w:color w:val="auto"/>
          <w:sz w:val="24"/>
          <w:highlight w:val="none"/>
        </w:rPr>
        <w:t>于年月日</w:t>
      </w:r>
      <w:r>
        <w:rPr>
          <w:rFonts w:ascii="仿宋" w:hAnsi="仿宋" w:eastAsia="仿宋" w:cs="仿宋"/>
          <w:color w:val="auto"/>
          <w:sz w:val="24"/>
          <w:highlight w:val="none"/>
        </w:rPr>
        <w:t>,就质疑事项作出了答复/没有在法定期限内作出答复。</w:t>
      </w:r>
    </w:p>
    <w:p w14:paraId="3C95ED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40ABE1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 xml:space="preserve"> 1：</w:t>
      </w:r>
    </w:p>
    <w:p w14:paraId="52AD4FA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09158A39">
      <w:pPr>
        <w:spacing w:line="360" w:lineRule="auto"/>
        <w:rPr>
          <w:rFonts w:ascii="仿宋" w:hAnsi="仿宋" w:eastAsia="仿宋" w:cs="仿宋"/>
          <w:color w:val="auto"/>
          <w:sz w:val="24"/>
          <w:highlight w:val="none"/>
          <w:u w:val="dotted"/>
        </w:rPr>
      </w:pPr>
    </w:p>
    <w:p w14:paraId="52673F3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53D340B3">
      <w:pPr>
        <w:spacing w:line="360" w:lineRule="auto"/>
        <w:rPr>
          <w:rFonts w:ascii="仿宋" w:hAnsi="仿宋" w:eastAsia="仿宋" w:cs="仿宋"/>
          <w:color w:val="auto"/>
          <w:sz w:val="24"/>
          <w:highlight w:val="none"/>
          <w:u w:val="dotted"/>
        </w:rPr>
      </w:pPr>
    </w:p>
    <w:p w14:paraId="648E5C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w:t>
      </w:r>
      <w:r>
        <w:rPr>
          <w:rFonts w:ascii="仿宋" w:hAnsi="仿宋" w:eastAsia="仿宋" w:cs="仿宋"/>
          <w:color w:val="auto"/>
          <w:sz w:val="24"/>
          <w:highlight w:val="none"/>
        </w:rPr>
        <w:t>2</w:t>
      </w:r>
    </w:p>
    <w:p w14:paraId="69F874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B57664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EC5A0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5121CCFE">
      <w:pPr>
        <w:spacing w:line="360" w:lineRule="auto"/>
        <w:rPr>
          <w:rFonts w:ascii="仿宋" w:hAnsi="仿宋" w:eastAsia="仿宋" w:cs="仿宋"/>
          <w:color w:val="auto"/>
          <w:sz w:val="24"/>
          <w:highlight w:val="none"/>
          <w:u w:val="single"/>
        </w:rPr>
      </w:pPr>
    </w:p>
    <w:p w14:paraId="3C0CC3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w:t>
      </w:r>
      <w:r>
        <w:rPr>
          <w:rFonts w:ascii="仿宋" w:hAnsi="仿宋" w:eastAsia="仿宋" w:cs="仿宋"/>
          <w:color w:val="auto"/>
          <w:sz w:val="24"/>
          <w:highlight w:val="none"/>
        </w:rPr>
        <w:t xml:space="preserve">(签章)：                   公章：                      </w:t>
      </w:r>
    </w:p>
    <w:p w14:paraId="5F9F48C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BFFAA6F">
      <w:pPr>
        <w:spacing w:line="360" w:lineRule="auto"/>
        <w:rPr>
          <w:rFonts w:ascii="仿宋" w:hAnsi="仿宋" w:eastAsia="仿宋" w:cs="仿宋"/>
          <w:b/>
          <w:color w:val="auto"/>
          <w:sz w:val="24"/>
          <w:highlight w:val="none"/>
        </w:rPr>
      </w:pPr>
    </w:p>
    <w:p w14:paraId="056D3C40">
      <w:pPr>
        <w:spacing w:line="360" w:lineRule="auto"/>
        <w:rPr>
          <w:rFonts w:ascii="仿宋" w:hAnsi="仿宋" w:eastAsia="仿宋" w:cs="仿宋"/>
          <w:b/>
          <w:color w:val="auto"/>
          <w:sz w:val="24"/>
          <w:highlight w:val="none"/>
        </w:rPr>
      </w:pPr>
    </w:p>
    <w:p w14:paraId="1F0AE3E6">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451C8C7">
      <w:pPr>
        <w:widowControl/>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78F3BBC">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4AA76BF">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3.投诉人若对项目的某一分包进行投诉，投诉书应列明具体分包号。</w:t>
      </w:r>
    </w:p>
    <w:p w14:paraId="47E2AAE5">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4.投诉书应简要列明质疑事项，质疑函、质疑答复等作为附件材料提供。</w:t>
      </w:r>
    </w:p>
    <w:p w14:paraId="4BBF7293">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5.投诉书的投诉事项应具体、明确，并有必要的事实依据和法律依据。</w:t>
      </w:r>
    </w:p>
    <w:p w14:paraId="301757D8">
      <w:pPr>
        <w:widowControl/>
        <w:spacing w:line="360" w:lineRule="auto"/>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6.投诉书的投诉请求应与投诉事项相关。</w:t>
      </w:r>
    </w:p>
    <w:p w14:paraId="4FF40EAA">
      <w:pPr>
        <w:widowControl/>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9511E4E">
      <w:pPr>
        <w:spacing w:line="360" w:lineRule="auto"/>
        <w:rPr>
          <w:rFonts w:ascii="仿宋" w:hAnsi="仿宋" w:eastAsia="仿宋" w:cs="仿宋"/>
          <w:b/>
          <w:color w:val="auto"/>
          <w:sz w:val="24"/>
          <w:highlight w:val="none"/>
        </w:rPr>
      </w:pPr>
    </w:p>
    <w:p w14:paraId="7164CBFC">
      <w:pPr>
        <w:autoSpaceDE w:val="0"/>
        <w:autoSpaceDN w:val="0"/>
        <w:jc w:val="center"/>
        <w:rPr>
          <w:rFonts w:ascii="仿宋" w:hAnsi="仿宋" w:eastAsia="仿宋" w:cs="仿宋"/>
          <w:b/>
          <w:color w:val="auto"/>
          <w:spacing w:val="6"/>
          <w:sz w:val="32"/>
          <w:szCs w:val="32"/>
          <w:highlight w:val="none"/>
        </w:rPr>
      </w:pPr>
    </w:p>
    <w:p w14:paraId="25613D53">
      <w:pPr>
        <w:pStyle w:val="80"/>
        <w:rPr>
          <w:color w:val="auto"/>
          <w:highlight w:val="none"/>
        </w:rPr>
      </w:pPr>
    </w:p>
    <w:p w14:paraId="28E1F3A6">
      <w:pPr>
        <w:pStyle w:val="81"/>
        <w:rPr>
          <w:rFonts w:eastAsia="仿宋"/>
          <w:color w:val="auto"/>
          <w:highlight w:val="none"/>
        </w:rPr>
      </w:pPr>
    </w:p>
    <w:p w14:paraId="415A7193">
      <w:pPr>
        <w:rPr>
          <w:color w:val="auto"/>
          <w:highlight w:val="none"/>
        </w:rPr>
      </w:pPr>
    </w:p>
    <w:p w14:paraId="0EBC5077">
      <w:pPr>
        <w:pStyle w:val="80"/>
        <w:rPr>
          <w:color w:val="auto"/>
          <w:highlight w:val="none"/>
        </w:rPr>
      </w:pPr>
    </w:p>
    <w:p w14:paraId="6ECBF308">
      <w:pPr>
        <w:pStyle w:val="81"/>
        <w:rPr>
          <w:rFonts w:eastAsia="仿宋"/>
          <w:color w:val="auto"/>
          <w:highlight w:val="none"/>
        </w:rPr>
      </w:pPr>
    </w:p>
    <w:p w14:paraId="56F21ECC">
      <w:pPr>
        <w:rPr>
          <w:color w:val="auto"/>
          <w:highlight w:val="none"/>
        </w:rPr>
      </w:pPr>
    </w:p>
    <w:p w14:paraId="2347F78F">
      <w:pPr>
        <w:pStyle w:val="80"/>
        <w:rPr>
          <w:color w:val="auto"/>
          <w:highlight w:val="none"/>
        </w:rPr>
      </w:pPr>
    </w:p>
    <w:p w14:paraId="138C2BFD">
      <w:pPr>
        <w:pStyle w:val="81"/>
        <w:rPr>
          <w:rFonts w:eastAsia="仿宋"/>
          <w:color w:val="auto"/>
          <w:highlight w:val="none"/>
        </w:rPr>
      </w:pPr>
    </w:p>
    <w:p w14:paraId="2FEC3CF3">
      <w:pPr>
        <w:rPr>
          <w:color w:val="auto"/>
          <w:highlight w:val="none"/>
        </w:rPr>
      </w:pPr>
    </w:p>
    <w:p w14:paraId="57D8A45F">
      <w:pPr>
        <w:pStyle w:val="80"/>
        <w:rPr>
          <w:color w:val="auto"/>
          <w:highlight w:val="none"/>
        </w:rPr>
      </w:pPr>
    </w:p>
    <w:p w14:paraId="012153D3">
      <w:pPr>
        <w:pStyle w:val="81"/>
        <w:rPr>
          <w:rFonts w:eastAsia="仿宋"/>
          <w:color w:val="auto"/>
          <w:highlight w:val="none"/>
        </w:rPr>
      </w:pPr>
    </w:p>
    <w:p w14:paraId="580D573F">
      <w:pPr>
        <w:rPr>
          <w:color w:val="auto"/>
          <w:highlight w:val="none"/>
        </w:rPr>
      </w:pPr>
    </w:p>
    <w:p w14:paraId="10502B9F">
      <w:pPr>
        <w:pStyle w:val="80"/>
        <w:rPr>
          <w:color w:val="auto"/>
          <w:highlight w:val="none"/>
        </w:rPr>
      </w:pPr>
    </w:p>
    <w:p w14:paraId="6AAB82C3">
      <w:pPr>
        <w:pStyle w:val="81"/>
        <w:rPr>
          <w:rFonts w:eastAsia="仿宋"/>
          <w:color w:val="auto"/>
          <w:highlight w:val="none"/>
        </w:rPr>
      </w:pPr>
    </w:p>
    <w:p w14:paraId="0B056796">
      <w:pPr>
        <w:rPr>
          <w:color w:val="auto"/>
          <w:highlight w:val="none"/>
        </w:rPr>
      </w:pPr>
    </w:p>
    <w:p w14:paraId="2B55E5D2">
      <w:pPr>
        <w:pStyle w:val="80"/>
        <w:rPr>
          <w:color w:val="auto"/>
          <w:highlight w:val="none"/>
        </w:rPr>
      </w:pPr>
    </w:p>
    <w:p w14:paraId="3015B7A1">
      <w:pPr>
        <w:pStyle w:val="81"/>
        <w:rPr>
          <w:rFonts w:eastAsia="仿宋"/>
          <w:color w:val="auto"/>
          <w:highlight w:val="none"/>
        </w:rPr>
      </w:pPr>
    </w:p>
    <w:p w14:paraId="0F4C8E92">
      <w:pPr>
        <w:rPr>
          <w:color w:val="auto"/>
          <w:highlight w:val="none"/>
        </w:rPr>
      </w:pPr>
    </w:p>
    <w:p w14:paraId="20396481">
      <w:pPr>
        <w:pStyle w:val="80"/>
        <w:rPr>
          <w:color w:val="auto"/>
          <w:highlight w:val="none"/>
        </w:rPr>
      </w:pPr>
    </w:p>
    <w:p w14:paraId="118DD2DF">
      <w:pPr>
        <w:pStyle w:val="81"/>
        <w:rPr>
          <w:rFonts w:eastAsia="仿宋"/>
          <w:color w:val="auto"/>
          <w:highlight w:val="none"/>
        </w:rPr>
      </w:pPr>
    </w:p>
    <w:p w14:paraId="40F5F477">
      <w:pPr>
        <w:rPr>
          <w:color w:val="auto"/>
          <w:highlight w:val="none"/>
        </w:rPr>
      </w:pPr>
    </w:p>
    <w:p w14:paraId="041DCAFD">
      <w:pPr>
        <w:pStyle w:val="80"/>
        <w:rPr>
          <w:color w:val="auto"/>
          <w:highlight w:val="none"/>
        </w:rPr>
      </w:pPr>
    </w:p>
    <w:p w14:paraId="3F230A68">
      <w:pPr>
        <w:pStyle w:val="81"/>
        <w:rPr>
          <w:rFonts w:eastAsia="仿宋"/>
          <w:color w:val="auto"/>
          <w:highlight w:val="none"/>
        </w:rPr>
      </w:pPr>
    </w:p>
    <w:p w14:paraId="3B74CADF">
      <w:pPr>
        <w:rPr>
          <w:color w:val="auto"/>
          <w:highlight w:val="none"/>
        </w:rPr>
      </w:pPr>
    </w:p>
    <w:p w14:paraId="2171A84D">
      <w:pPr>
        <w:pStyle w:val="80"/>
        <w:rPr>
          <w:color w:val="auto"/>
          <w:highlight w:val="none"/>
        </w:rPr>
      </w:pPr>
    </w:p>
    <w:p w14:paraId="3C313632">
      <w:pPr>
        <w:pStyle w:val="81"/>
        <w:rPr>
          <w:rFonts w:eastAsia="仿宋"/>
          <w:color w:val="auto"/>
          <w:highlight w:val="none"/>
        </w:rPr>
      </w:pPr>
    </w:p>
    <w:p w14:paraId="51D1E442">
      <w:pPr>
        <w:rPr>
          <w:color w:val="auto"/>
          <w:highlight w:val="none"/>
        </w:rPr>
      </w:pPr>
    </w:p>
    <w:p w14:paraId="520187A4">
      <w:pPr>
        <w:pStyle w:val="80"/>
        <w:rPr>
          <w:color w:val="auto"/>
          <w:highlight w:val="none"/>
        </w:rPr>
      </w:pPr>
    </w:p>
    <w:p w14:paraId="1F5E90DF">
      <w:pPr>
        <w:pStyle w:val="81"/>
        <w:rPr>
          <w:rFonts w:eastAsia="仿宋"/>
          <w:color w:val="auto"/>
          <w:highlight w:val="none"/>
        </w:rPr>
      </w:pPr>
    </w:p>
    <w:p w14:paraId="4C1CA912">
      <w:pPr>
        <w:rPr>
          <w:color w:val="auto"/>
          <w:highlight w:val="none"/>
        </w:rPr>
      </w:pPr>
    </w:p>
    <w:p w14:paraId="69E8477E">
      <w:pPr>
        <w:pStyle w:val="80"/>
        <w:rPr>
          <w:color w:val="auto"/>
          <w:highlight w:val="none"/>
        </w:rPr>
      </w:pPr>
    </w:p>
    <w:p w14:paraId="448CCFB5">
      <w:pPr>
        <w:pStyle w:val="81"/>
        <w:rPr>
          <w:rFonts w:eastAsia="仿宋"/>
          <w:color w:val="auto"/>
          <w:highlight w:val="none"/>
        </w:rPr>
      </w:pPr>
    </w:p>
    <w:p w14:paraId="21A50A0B">
      <w:pPr>
        <w:rPr>
          <w:color w:val="auto"/>
          <w:highlight w:val="none"/>
        </w:rPr>
      </w:pPr>
    </w:p>
    <w:p w14:paraId="37157914">
      <w:pPr>
        <w:pStyle w:val="80"/>
        <w:rPr>
          <w:color w:val="auto"/>
          <w:highlight w:val="none"/>
        </w:rPr>
      </w:pPr>
    </w:p>
    <w:p w14:paraId="5088B777">
      <w:pPr>
        <w:pStyle w:val="81"/>
        <w:rPr>
          <w:rFonts w:eastAsia="仿宋"/>
          <w:color w:val="auto"/>
          <w:highlight w:val="none"/>
        </w:rPr>
      </w:pPr>
    </w:p>
    <w:p w14:paraId="5134E809">
      <w:pPr>
        <w:rPr>
          <w:color w:val="auto"/>
          <w:highlight w:val="none"/>
        </w:rPr>
      </w:pPr>
    </w:p>
    <w:p w14:paraId="5CB6E151">
      <w:pPr>
        <w:pStyle w:val="80"/>
        <w:rPr>
          <w:color w:val="auto"/>
          <w:highlight w:val="none"/>
        </w:rPr>
      </w:pPr>
    </w:p>
    <w:p w14:paraId="55CE5F3D">
      <w:pPr>
        <w:pStyle w:val="81"/>
        <w:rPr>
          <w:rFonts w:eastAsia="仿宋"/>
          <w:color w:val="auto"/>
          <w:highlight w:val="none"/>
        </w:rPr>
      </w:pPr>
    </w:p>
    <w:p w14:paraId="09373D91">
      <w:pPr>
        <w:pStyle w:val="80"/>
        <w:rPr>
          <w:color w:val="auto"/>
          <w:highlight w:val="none"/>
        </w:rPr>
      </w:pPr>
    </w:p>
    <w:p w14:paraId="697EC88B">
      <w:pPr>
        <w:pStyle w:val="81"/>
        <w:rPr>
          <w:rFonts w:eastAsia="仿宋"/>
          <w:color w:val="auto"/>
          <w:highlight w:val="none"/>
        </w:rPr>
      </w:pPr>
    </w:p>
    <w:p w14:paraId="015B8577">
      <w:pPr>
        <w:rPr>
          <w:color w:val="auto"/>
          <w:highlight w:val="none"/>
        </w:rPr>
      </w:pPr>
    </w:p>
    <w:p w14:paraId="14598F84">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3：</w:t>
      </w:r>
      <w:r>
        <w:rPr>
          <w:rFonts w:hint="eastAsia" w:ascii="仿宋" w:hAnsi="仿宋" w:eastAsia="仿宋" w:cs="仿宋"/>
          <w:b/>
          <w:bCs/>
          <w:color w:val="auto"/>
          <w:sz w:val="32"/>
          <w:szCs w:val="32"/>
          <w:highlight w:val="none"/>
        </w:rPr>
        <w:t>业务专用章使用说明函</w:t>
      </w:r>
    </w:p>
    <w:p w14:paraId="6192A8F1">
      <w:pPr>
        <w:spacing w:line="360" w:lineRule="auto"/>
        <w:rPr>
          <w:rFonts w:ascii="仿宋" w:hAnsi="仿宋" w:eastAsia="仿宋" w:cs="仿宋"/>
          <w:color w:val="auto"/>
          <w:sz w:val="24"/>
          <w:highlight w:val="none"/>
          <w:u w:val="single"/>
        </w:rPr>
      </w:pPr>
    </w:p>
    <w:p w14:paraId="49585A8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29AE9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w:t>
      </w:r>
      <w:r>
        <w:rPr>
          <w:rFonts w:ascii="仿宋" w:hAnsi="仿宋" w:eastAsia="仿宋" w:cs="仿宋"/>
          <w:color w:val="auto"/>
          <w:sz w:val="24"/>
          <w:highlight w:val="none"/>
        </w:rPr>
        <w:t xml:space="preserve">XX专用章”与法定名称章具有同等的法律效力，对使用“XX专用章”的行为予以完全承认，并愿意承担相应责任。   </w:t>
      </w:r>
    </w:p>
    <w:p w14:paraId="213C88A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9C9E6DE">
      <w:pPr>
        <w:spacing w:line="360" w:lineRule="auto"/>
        <w:ind w:firstLine="494"/>
        <w:rPr>
          <w:rFonts w:ascii="仿宋" w:hAnsi="仿宋" w:eastAsia="仿宋" w:cs="仿宋"/>
          <w:color w:val="auto"/>
          <w:sz w:val="24"/>
          <w:highlight w:val="none"/>
        </w:rPr>
      </w:pPr>
    </w:p>
    <w:p w14:paraId="53413DFA">
      <w:pPr>
        <w:spacing w:line="360" w:lineRule="auto"/>
        <w:ind w:firstLine="494"/>
        <w:rPr>
          <w:rFonts w:ascii="仿宋" w:hAnsi="仿宋" w:eastAsia="仿宋" w:cs="仿宋"/>
          <w:color w:val="auto"/>
          <w:sz w:val="24"/>
          <w:highlight w:val="none"/>
        </w:rPr>
      </w:pPr>
    </w:p>
    <w:p w14:paraId="5861CA46">
      <w:pPr>
        <w:spacing w:line="360" w:lineRule="auto"/>
        <w:ind w:firstLine="494"/>
        <w:rPr>
          <w:rFonts w:ascii="仿宋" w:hAnsi="仿宋" w:eastAsia="仿宋" w:cs="仿宋"/>
          <w:color w:val="auto"/>
          <w:sz w:val="24"/>
          <w:highlight w:val="none"/>
        </w:rPr>
      </w:pPr>
    </w:p>
    <w:p w14:paraId="16494AE8">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0095B6A">
      <w:pPr>
        <w:ind w:right="1440" w:firstLine="494"/>
        <w:jc w:val="center"/>
        <w:rPr>
          <w:rFonts w:ascii="仿宋" w:hAnsi="仿宋" w:eastAsia="仿宋" w:cs="仿宋"/>
          <w:color w:val="auto"/>
          <w:sz w:val="24"/>
          <w:highlight w:val="none"/>
        </w:rPr>
      </w:pPr>
      <w:r>
        <w:rPr>
          <w:rFonts w:ascii="仿宋" w:hAnsi="仿宋" w:eastAsia="仿宋" w:cs="仿宋"/>
          <w:color w:val="auto"/>
          <w:sz w:val="24"/>
          <w:highlight w:val="none"/>
        </w:rPr>
        <w:t xml:space="preserve">                              日期：       年     月     日</w:t>
      </w:r>
    </w:p>
    <w:p w14:paraId="76D9B661">
      <w:pPr>
        <w:pStyle w:val="80"/>
        <w:rPr>
          <w:color w:val="auto"/>
          <w:highlight w:val="none"/>
        </w:rPr>
      </w:pPr>
    </w:p>
    <w:p w14:paraId="007F6AC1">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F52D349">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w:t>
      </w:r>
      <w:r>
        <w:rPr>
          <w:rFonts w:ascii="仿宋" w:hAnsi="仿宋" w:eastAsia="仿宋" w:cs="仿宋"/>
          <w:color w:val="auto"/>
          <w:sz w:val="24"/>
          <w:highlight w:val="none"/>
        </w:rPr>
        <w:t>XX专用章”（印模）</w:t>
      </w:r>
    </w:p>
    <w:p w14:paraId="012023EA">
      <w:pPr>
        <w:autoSpaceDE w:val="0"/>
        <w:autoSpaceDN w:val="0"/>
        <w:jc w:val="center"/>
        <w:rPr>
          <w:rFonts w:ascii="仿宋" w:hAnsi="仿宋" w:eastAsia="仿宋" w:cs="仿宋"/>
          <w:b/>
          <w:color w:val="auto"/>
          <w:spacing w:val="6"/>
          <w:sz w:val="32"/>
          <w:szCs w:val="32"/>
          <w:highlight w:val="none"/>
        </w:rPr>
      </w:pPr>
    </w:p>
    <w:p w14:paraId="7CF4F179">
      <w:pPr>
        <w:autoSpaceDE w:val="0"/>
        <w:autoSpaceDN w:val="0"/>
        <w:jc w:val="center"/>
        <w:rPr>
          <w:rFonts w:ascii="仿宋" w:hAnsi="仿宋" w:eastAsia="仿宋" w:cs="仿宋"/>
          <w:b/>
          <w:color w:val="auto"/>
          <w:spacing w:val="6"/>
          <w:sz w:val="32"/>
          <w:szCs w:val="32"/>
          <w:highlight w:val="none"/>
        </w:rPr>
      </w:pPr>
    </w:p>
    <w:p w14:paraId="4859CBD6">
      <w:pPr>
        <w:autoSpaceDE w:val="0"/>
        <w:autoSpaceDN w:val="0"/>
        <w:jc w:val="center"/>
        <w:rPr>
          <w:rFonts w:ascii="仿宋" w:hAnsi="仿宋" w:eastAsia="仿宋" w:cs="仿宋"/>
          <w:b/>
          <w:color w:val="auto"/>
          <w:spacing w:val="6"/>
          <w:sz w:val="32"/>
          <w:szCs w:val="32"/>
          <w:highlight w:val="none"/>
        </w:rPr>
      </w:pPr>
    </w:p>
    <w:p w14:paraId="4E6BE489">
      <w:pPr>
        <w:autoSpaceDE w:val="0"/>
        <w:autoSpaceDN w:val="0"/>
        <w:jc w:val="center"/>
        <w:rPr>
          <w:rFonts w:ascii="仿宋" w:hAnsi="仿宋" w:eastAsia="仿宋" w:cs="仿宋"/>
          <w:b/>
          <w:color w:val="auto"/>
          <w:spacing w:val="6"/>
          <w:sz w:val="32"/>
          <w:szCs w:val="32"/>
          <w:highlight w:val="none"/>
        </w:rPr>
      </w:pPr>
    </w:p>
    <w:p w14:paraId="69D615A3">
      <w:pPr>
        <w:autoSpaceDE w:val="0"/>
        <w:autoSpaceDN w:val="0"/>
        <w:jc w:val="center"/>
        <w:rPr>
          <w:rFonts w:ascii="仿宋" w:hAnsi="仿宋" w:eastAsia="仿宋" w:cs="仿宋"/>
          <w:b/>
          <w:color w:val="auto"/>
          <w:spacing w:val="6"/>
          <w:sz w:val="32"/>
          <w:szCs w:val="32"/>
          <w:highlight w:val="none"/>
        </w:rPr>
      </w:pPr>
    </w:p>
    <w:p w14:paraId="27EE0D87">
      <w:pPr>
        <w:autoSpaceDE w:val="0"/>
        <w:autoSpaceDN w:val="0"/>
        <w:jc w:val="center"/>
        <w:rPr>
          <w:rFonts w:ascii="仿宋" w:hAnsi="仿宋" w:eastAsia="仿宋" w:cs="仿宋"/>
          <w:b/>
          <w:color w:val="auto"/>
          <w:spacing w:val="6"/>
          <w:sz w:val="32"/>
          <w:szCs w:val="32"/>
          <w:highlight w:val="none"/>
        </w:rPr>
      </w:pPr>
    </w:p>
    <w:p w14:paraId="7BF92DE4">
      <w:pPr>
        <w:autoSpaceDE w:val="0"/>
        <w:autoSpaceDN w:val="0"/>
        <w:jc w:val="center"/>
        <w:rPr>
          <w:rFonts w:ascii="仿宋" w:hAnsi="仿宋" w:eastAsia="仿宋" w:cs="仿宋"/>
          <w:b/>
          <w:color w:val="auto"/>
          <w:spacing w:val="6"/>
          <w:sz w:val="32"/>
          <w:szCs w:val="32"/>
          <w:highlight w:val="none"/>
        </w:rPr>
      </w:pPr>
    </w:p>
    <w:p w14:paraId="2D0A462D">
      <w:pPr>
        <w:autoSpaceDE w:val="0"/>
        <w:autoSpaceDN w:val="0"/>
        <w:jc w:val="center"/>
        <w:rPr>
          <w:rFonts w:ascii="仿宋" w:hAnsi="仿宋" w:eastAsia="仿宋" w:cs="仿宋"/>
          <w:b/>
          <w:color w:val="auto"/>
          <w:spacing w:val="6"/>
          <w:sz w:val="32"/>
          <w:szCs w:val="32"/>
          <w:highlight w:val="none"/>
        </w:rPr>
      </w:pPr>
    </w:p>
    <w:p w14:paraId="76A6BAFA">
      <w:pPr>
        <w:autoSpaceDE w:val="0"/>
        <w:autoSpaceDN w:val="0"/>
        <w:jc w:val="center"/>
        <w:rPr>
          <w:rFonts w:ascii="仿宋" w:hAnsi="仿宋" w:eastAsia="仿宋" w:cs="仿宋"/>
          <w:b/>
          <w:color w:val="auto"/>
          <w:spacing w:val="6"/>
          <w:sz w:val="32"/>
          <w:szCs w:val="32"/>
          <w:highlight w:val="none"/>
        </w:rPr>
      </w:pPr>
    </w:p>
    <w:p w14:paraId="2B58F616">
      <w:pPr>
        <w:autoSpaceDE w:val="0"/>
        <w:autoSpaceDN w:val="0"/>
        <w:jc w:val="center"/>
        <w:rPr>
          <w:rFonts w:ascii="仿宋" w:hAnsi="仿宋" w:eastAsia="仿宋" w:cs="仿宋"/>
          <w:b/>
          <w:color w:val="auto"/>
          <w:spacing w:val="6"/>
          <w:sz w:val="32"/>
          <w:szCs w:val="32"/>
          <w:highlight w:val="none"/>
        </w:rPr>
      </w:pPr>
    </w:p>
    <w:p w14:paraId="05B34BC1">
      <w:pPr>
        <w:autoSpaceDE w:val="0"/>
        <w:autoSpaceDN w:val="0"/>
        <w:jc w:val="center"/>
        <w:rPr>
          <w:rFonts w:ascii="仿宋" w:hAnsi="仿宋" w:eastAsia="仿宋" w:cs="仿宋"/>
          <w:b/>
          <w:color w:val="auto"/>
          <w:spacing w:val="6"/>
          <w:sz w:val="32"/>
          <w:szCs w:val="32"/>
          <w:highlight w:val="none"/>
        </w:rPr>
      </w:pPr>
    </w:p>
    <w:bookmarkEnd w:id="28"/>
    <w:bookmarkEnd w:id="29"/>
    <w:p w14:paraId="74385BAB">
      <w:pPr>
        <w:autoSpaceDE w:val="0"/>
        <w:autoSpaceDN w:val="0"/>
        <w:jc w:val="center"/>
        <w:rPr>
          <w:rFonts w:ascii="仿宋" w:hAnsi="仿宋" w:eastAsia="仿宋" w:cs="仿宋"/>
          <w:b/>
          <w:color w:val="auto"/>
          <w:spacing w:val="6"/>
          <w:sz w:val="32"/>
          <w:szCs w:val="32"/>
          <w:highlight w:val="none"/>
        </w:rPr>
      </w:pPr>
    </w:p>
    <w:p w14:paraId="63EC6239">
      <w:pPr>
        <w:spacing w:line="360" w:lineRule="auto"/>
        <w:rPr>
          <w:rFonts w:ascii="宋体" w:hAnsi="宋体" w:cs="宋体"/>
          <w:bCs/>
          <w:sz w:val="24"/>
        </w:rPr>
      </w:pPr>
    </w:p>
    <w:sectPr>
      <w:headerReference r:id="rId18" w:type="first"/>
      <w:footerReference r:id="rId21" w:type="first"/>
      <w:headerReference r:id="rId17" w:type="default"/>
      <w:footerReference r:id="rId19" w:type="default"/>
      <w:footerReference r:id="rId20" w:type="even"/>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微软雅黑"/>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554A">
    <w:pPr>
      <w:pStyle w:val="41"/>
      <w:framePr w:wrap="around" w:vAnchor="text" w:hAnchor="margin" w:xAlign="right" w:y="1"/>
      <w:rPr>
        <w:rStyle w:val="72"/>
      </w:rPr>
    </w:pPr>
    <w:r>
      <w:fldChar w:fldCharType="begin"/>
    </w:r>
    <w:r>
      <w:rPr>
        <w:rStyle w:val="72"/>
      </w:rPr>
      <w:instrText xml:space="preserve">PAGE  </w:instrText>
    </w:r>
    <w:r>
      <w:fldChar w:fldCharType="end"/>
    </w:r>
  </w:p>
  <w:p w14:paraId="78ABF99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59DE">
    <w:pPr>
      <w:pStyle w:val="41"/>
      <w:framePr w:wrap="around" w:vAnchor="text" w:hAnchor="margin" w:xAlign="right" w:y="1"/>
      <w:rPr>
        <w:rStyle w:val="72"/>
      </w:rPr>
    </w:pPr>
    <w:r>
      <w:fldChar w:fldCharType="begin"/>
    </w:r>
    <w:r>
      <w:rPr>
        <w:rStyle w:val="72"/>
      </w:rPr>
      <w:instrText xml:space="preserve">PAGE  </w:instrText>
    </w:r>
    <w:r>
      <w:fldChar w:fldCharType="end"/>
    </w:r>
  </w:p>
  <w:p w14:paraId="4E6BEA1B">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485C">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0E6D4">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6D0E6D4">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D8F1">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8402">
    <w:pPr>
      <w:pStyle w:val="41"/>
      <w:framePr w:wrap="around" w:vAnchor="text" w:hAnchor="margin" w:xAlign="right" w:y="1"/>
      <w:rPr>
        <w:rStyle w:val="72"/>
      </w:rPr>
    </w:pPr>
    <w:r>
      <w:fldChar w:fldCharType="begin"/>
    </w:r>
    <w:r>
      <w:rPr>
        <w:rStyle w:val="72"/>
      </w:rPr>
      <w:instrText xml:space="preserve">PAGE  </w:instrText>
    </w:r>
    <w:r>
      <w:fldChar w:fldCharType="end"/>
    </w:r>
  </w:p>
  <w:p w14:paraId="540F7567">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E966">
    <w:pPr>
      <w:pStyle w:val="41"/>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688C">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E62A7">
                          <w:pPr>
                            <w:pStyle w:val="4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3E62A7">
                    <w:pPr>
                      <w:pStyle w:val="4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FF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D751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40AC2">
                          <w:pPr>
                            <w:pStyle w:val="41"/>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B40AC2">
                    <w:pPr>
                      <w:pStyle w:val="41"/>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B8F5">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72097">
                          <w:pPr>
                            <w:pStyle w:val="41"/>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972097">
                    <w:pPr>
                      <w:pStyle w:val="41"/>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7541">
    <w:pPr>
      <w:pStyle w:val="41"/>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86B19">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A86B19">
                    <w:pPr>
                      <w:pStyle w:val="41"/>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547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B313">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0B9E">
    <w:pPr>
      <w:pStyle w:val="42"/>
      <w:ind w:firstLine="360" w:firstLineChars="200"/>
      <w:jc w:val="left"/>
      <w:rPr>
        <w:rFonts w:ascii="仿宋_GB2312" w:eastAsia="仿宋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55F8">
    <w:pPr>
      <w:pStyle w:val="42"/>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19A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5C4F">
    <w:pPr>
      <w:pStyle w:val="42"/>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67DF">
    <w:pPr>
      <w:pStyle w:val="42"/>
      <w:ind w:firstLine="361" w:firstLineChars="200"/>
      <w:jc w:val="lef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B7D0">
    <w:pPr>
      <w:pStyle w:val="4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F51C4"/>
    <w:multiLevelType w:val="singleLevel"/>
    <w:tmpl w:val="BA7F51C4"/>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26180A"/>
    <w:multiLevelType w:val="singleLevel"/>
    <w:tmpl w:val="2A26180A"/>
    <w:lvl w:ilvl="0" w:tentative="0">
      <w:start w:val="1"/>
      <w:numFmt w:val="decimal"/>
      <w:suff w:val="nothing"/>
      <w:lvlText w:val="（%1）"/>
      <w:lvlJc w:val="left"/>
    </w:lvl>
  </w:abstractNum>
  <w:abstractNum w:abstractNumId="3">
    <w:nsid w:val="696F1A03"/>
    <w:multiLevelType w:val="singleLevel"/>
    <w:tmpl w:val="696F1A03"/>
    <w:lvl w:ilvl="0" w:tentative="0">
      <w:start w:val="1"/>
      <w:numFmt w:val="decimal"/>
      <w:suff w:val="nothing"/>
      <w:lvlText w:val="（%1）"/>
      <w:lvlJc w:val="left"/>
    </w:lvl>
  </w:abstractNum>
  <w:num w:numId="1">
    <w:abstractNumId w:val="1"/>
    <w:lvlOverride w:ilvl="0">
      <w:startOverride w:val="3"/>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zZjZTZlOTY3YjBhZDM0ZTY4N2YwMTg0YTI0ZTQifQ=="/>
    <w:docVar w:name="KSO_WPS_MARK_KEY" w:val="9d17a122-228d-40d0-9bbe-959a31fa9c6c"/>
  </w:docVars>
  <w:rsids>
    <w:rsidRoot w:val="00A91C81"/>
    <w:rsid w:val="0000631B"/>
    <w:rsid w:val="0001199A"/>
    <w:rsid w:val="00020B3B"/>
    <w:rsid w:val="000233D4"/>
    <w:rsid w:val="00064749"/>
    <w:rsid w:val="00070649"/>
    <w:rsid w:val="000827EC"/>
    <w:rsid w:val="00097A38"/>
    <w:rsid w:val="000A0F42"/>
    <w:rsid w:val="000A640B"/>
    <w:rsid w:val="000B417D"/>
    <w:rsid w:val="000B50A3"/>
    <w:rsid w:val="000C2561"/>
    <w:rsid w:val="000C3156"/>
    <w:rsid w:val="000E1B3E"/>
    <w:rsid w:val="00115871"/>
    <w:rsid w:val="00137E72"/>
    <w:rsid w:val="00140D63"/>
    <w:rsid w:val="00144B86"/>
    <w:rsid w:val="001808AF"/>
    <w:rsid w:val="00181FF2"/>
    <w:rsid w:val="001A00E8"/>
    <w:rsid w:val="001D2014"/>
    <w:rsid w:val="001D7AD0"/>
    <w:rsid w:val="00206137"/>
    <w:rsid w:val="00216D85"/>
    <w:rsid w:val="00237559"/>
    <w:rsid w:val="00241B3E"/>
    <w:rsid w:val="002758E2"/>
    <w:rsid w:val="0028101A"/>
    <w:rsid w:val="002A03F0"/>
    <w:rsid w:val="002A312E"/>
    <w:rsid w:val="002A4CDA"/>
    <w:rsid w:val="002E7838"/>
    <w:rsid w:val="003373F4"/>
    <w:rsid w:val="00362093"/>
    <w:rsid w:val="003875BA"/>
    <w:rsid w:val="003A7A34"/>
    <w:rsid w:val="003B658C"/>
    <w:rsid w:val="003C64C9"/>
    <w:rsid w:val="003D028C"/>
    <w:rsid w:val="003D5F63"/>
    <w:rsid w:val="003D73FA"/>
    <w:rsid w:val="003E3B5F"/>
    <w:rsid w:val="003E766E"/>
    <w:rsid w:val="003F66E7"/>
    <w:rsid w:val="00433A5E"/>
    <w:rsid w:val="0043524A"/>
    <w:rsid w:val="00453A62"/>
    <w:rsid w:val="00482151"/>
    <w:rsid w:val="0048605F"/>
    <w:rsid w:val="004911BC"/>
    <w:rsid w:val="004962D9"/>
    <w:rsid w:val="00497041"/>
    <w:rsid w:val="004A377A"/>
    <w:rsid w:val="004A7033"/>
    <w:rsid w:val="004B7015"/>
    <w:rsid w:val="004C140E"/>
    <w:rsid w:val="004E330F"/>
    <w:rsid w:val="004F4018"/>
    <w:rsid w:val="00550144"/>
    <w:rsid w:val="005504F8"/>
    <w:rsid w:val="005505AE"/>
    <w:rsid w:val="00586210"/>
    <w:rsid w:val="005A285C"/>
    <w:rsid w:val="0062010E"/>
    <w:rsid w:val="00633FB0"/>
    <w:rsid w:val="006357E8"/>
    <w:rsid w:val="00636CE4"/>
    <w:rsid w:val="00641A2B"/>
    <w:rsid w:val="0065201E"/>
    <w:rsid w:val="006640E8"/>
    <w:rsid w:val="006669B8"/>
    <w:rsid w:val="00674B9A"/>
    <w:rsid w:val="006E4AF1"/>
    <w:rsid w:val="007247EB"/>
    <w:rsid w:val="007350A1"/>
    <w:rsid w:val="00753040"/>
    <w:rsid w:val="007531C0"/>
    <w:rsid w:val="0075656A"/>
    <w:rsid w:val="007710C9"/>
    <w:rsid w:val="00772B78"/>
    <w:rsid w:val="00781C7D"/>
    <w:rsid w:val="00783F38"/>
    <w:rsid w:val="007B724A"/>
    <w:rsid w:val="007F1A8A"/>
    <w:rsid w:val="00802FC0"/>
    <w:rsid w:val="0080489F"/>
    <w:rsid w:val="0081639C"/>
    <w:rsid w:val="00882DB0"/>
    <w:rsid w:val="008B6A1F"/>
    <w:rsid w:val="008C21A0"/>
    <w:rsid w:val="008D3E5D"/>
    <w:rsid w:val="008F0F2F"/>
    <w:rsid w:val="00912C08"/>
    <w:rsid w:val="00916455"/>
    <w:rsid w:val="00923FF9"/>
    <w:rsid w:val="00932BB2"/>
    <w:rsid w:val="00940150"/>
    <w:rsid w:val="0094262F"/>
    <w:rsid w:val="00945277"/>
    <w:rsid w:val="00967DCB"/>
    <w:rsid w:val="00975D66"/>
    <w:rsid w:val="0099132D"/>
    <w:rsid w:val="0099313C"/>
    <w:rsid w:val="009C5EE9"/>
    <w:rsid w:val="009E4DD7"/>
    <w:rsid w:val="009E70F5"/>
    <w:rsid w:val="00A10D55"/>
    <w:rsid w:val="00A17AFE"/>
    <w:rsid w:val="00A25271"/>
    <w:rsid w:val="00A27C9B"/>
    <w:rsid w:val="00A44607"/>
    <w:rsid w:val="00A52D11"/>
    <w:rsid w:val="00A56FD7"/>
    <w:rsid w:val="00A832A6"/>
    <w:rsid w:val="00A91C81"/>
    <w:rsid w:val="00A940A0"/>
    <w:rsid w:val="00A96DD5"/>
    <w:rsid w:val="00A96F7B"/>
    <w:rsid w:val="00AA6E02"/>
    <w:rsid w:val="00AE2DF4"/>
    <w:rsid w:val="00AE7AF6"/>
    <w:rsid w:val="00AF303D"/>
    <w:rsid w:val="00AF6AFC"/>
    <w:rsid w:val="00B02219"/>
    <w:rsid w:val="00B263FD"/>
    <w:rsid w:val="00B26AFB"/>
    <w:rsid w:val="00B82447"/>
    <w:rsid w:val="00BB7C2B"/>
    <w:rsid w:val="00BC5D12"/>
    <w:rsid w:val="00BD26D3"/>
    <w:rsid w:val="00BD28F3"/>
    <w:rsid w:val="00BD3B3D"/>
    <w:rsid w:val="00BD5829"/>
    <w:rsid w:val="00BE39B5"/>
    <w:rsid w:val="00BE73D7"/>
    <w:rsid w:val="00BF0220"/>
    <w:rsid w:val="00BF0BFD"/>
    <w:rsid w:val="00C16734"/>
    <w:rsid w:val="00C202D9"/>
    <w:rsid w:val="00C5095E"/>
    <w:rsid w:val="00C8494E"/>
    <w:rsid w:val="00CA5593"/>
    <w:rsid w:val="00CB25BB"/>
    <w:rsid w:val="00CD4990"/>
    <w:rsid w:val="00D01FF3"/>
    <w:rsid w:val="00D10971"/>
    <w:rsid w:val="00D163E4"/>
    <w:rsid w:val="00D24CC8"/>
    <w:rsid w:val="00D25EAF"/>
    <w:rsid w:val="00D3215E"/>
    <w:rsid w:val="00D3557D"/>
    <w:rsid w:val="00D502F1"/>
    <w:rsid w:val="00D57C14"/>
    <w:rsid w:val="00D61852"/>
    <w:rsid w:val="00D70ED4"/>
    <w:rsid w:val="00D94B4A"/>
    <w:rsid w:val="00DB0813"/>
    <w:rsid w:val="00DB18F6"/>
    <w:rsid w:val="00DE3E75"/>
    <w:rsid w:val="00E0190B"/>
    <w:rsid w:val="00E025E7"/>
    <w:rsid w:val="00E22BC0"/>
    <w:rsid w:val="00E24DAB"/>
    <w:rsid w:val="00E27700"/>
    <w:rsid w:val="00E30D19"/>
    <w:rsid w:val="00E54EAD"/>
    <w:rsid w:val="00E67738"/>
    <w:rsid w:val="00E83FA8"/>
    <w:rsid w:val="00EA3C2D"/>
    <w:rsid w:val="00EE5EA4"/>
    <w:rsid w:val="00F071CA"/>
    <w:rsid w:val="00F10C25"/>
    <w:rsid w:val="00F12460"/>
    <w:rsid w:val="00F130A0"/>
    <w:rsid w:val="00F14037"/>
    <w:rsid w:val="00F21078"/>
    <w:rsid w:val="00F27E16"/>
    <w:rsid w:val="00F33F22"/>
    <w:rsid w:val="00F408CF"/>
    <w:rsid w:val="00F45F10"/>
    <w:rsid w:val="00F47484"/>
    <w:rsid w:val="00F62C11"/>
    <w:rsid w:val="00F714C4"/>
    <w:rsid w:val="00F749E4"/>
    <w:rsid w:val="00F901DA"/>
    <w:rsid w:val="00FC5095"/>
    <w:rsid w:val="0137225E"/>
    <w:rsid w:val="01417E77"/>
    <w:rsid w:val="01433A92"/>
    <w:rsid w:val="014D4621"/>
    <w:rsid w:val="01BB7833"/>
    <w:rsid w:val="01C548DB"/>
    <w:rsid w:val="01E11FEF"/>
    <w:rsid w:val="020E1497"/>
    <w:rsid w:val="023E272A"/>
    <w:rsid w:val="027345BF"/>
    <w:rsid w:val="02A14B54"/>
    <w:rsid w:val="02B7449E"/>
    <w:rsid w:val="02F34868"/>
    <w:rsid w:val="033E089E"/>
    <w:rsid w:val="03D22630"/>
    <w:rsid w:val="03D80B70"/>
    <w:rsid w:val="03D92099"/>
    <w:rsid w:val="03E219EE"/>
    <w:rsid w:val="03FA5235"/>
    <w:rsid w:val="045F7DBD"/>
    <w:rsid w:val="046C48D8"/>
    <w:rsid w:val="04DB1B14"/>
    <w:rsid w:val="05120CA5"/>
    <w:rsid w:val="051F457C"/>
    <w:rsid w:val="05570A8E"/>
    <w:rsid w:val="059D41F1"/>
    <w:rsid w:val="05F6352F"/>
    <w:rsid w:val="06391C10"/>
    <w:rsid w:val="063A78C0"/>
    <w:rsid w:val="06767758"/>
    <w:rsid w:val="067E50DF"/>
    <w:rsid w:val="067F3525"/>
    <w:rsid w:val="069331B4"/>
    <w:rsid w:val="069418A4"/>
    <w:rsid w:val="06D11E99"/>
    <w:rsid w:val="06D74677"/>
    <w:rsid w:val="070F34B1"/>
    <w:rsid w:val="07CB7A15"/>
    <w:rsid w:val="08057A5A"/>
    <w:rsid w:val="08746194"/>
    <w:rsid w:val="08A54B06"/>
    <w:rsid w:val="08CF045B"/>
    <w:rsid w:val="08EB4EA1"/>
    <w:rsid w:val="0922463B"/>
    <w:rsid w:val="09630EDC"/>
    <w:rsid w:val="0983157E"/>
    <w:rsid w:val="09A01D59"/>
    <w:rsid w:val="09A03EDE"/>
    <w:rsid w:val="09EC7123"/>
    <w:rsid w:val="09F75AC8"/>
    <w:rsid w:val="09FD136E"/>
    <w:rsid w:val="0A051F93"/>
    <w:rsid w:val="0A252635"/>
    <w:rsid w:val="0A3978F3"/>
    <w:rsid w:val="0AE27DE3"/>
    <w:rsid w:val="0AF81AF7"/>
    <w:rsid w:val="0B6251C3"/>
    <w:rsid w:val="0B6B22C9"/>
    <w:rsid w:val="0B8D04E6"/>
    <w:rsid w:val="0B955598"/>
    <w:rsid w:val="0B9730BE"/>
    <w:rsid w:val="0B9C06D5"/>
    <w:rsid w:val="0BB05F2E"/>
    <w:rsid w:val="0BF4406D"/>
    <w:rsid w:val="0C4A4D46"/>
    <w:rsid w:val="0C9D4705"/>
    <w:rsid w:val="0CA27F6D"/>
    <w:rsid w:val="0CF62067"/>
    <w:rsid w:val="0D15073F"/>
    <w:rsid w:val="0D447EB9"/>
    <w:rsid w:val="0D4728C2"/>
    <w:rsid w:val="0D651EB8"/>
    <w:rsid w:val="0DC940F3"/>
    <w:rsid w:val="0DE93979"/>
    <w:rsid w:val="0E3746E5"/>
    <w:rsid w:val="0E6B7694"/>
    <w:rsid w:val="0E7F4110"/>
    <w:rsid w:val="0E981627"/>
    <w:rsid w:val="0EC63C5E"/>
    <w:rsid w:val="0F3B6457"/>
    <w:rsid w:val="0FA0239A"/>
    <w:rsid w:val="100D1044"/>
    <w:rsid w:val="10366B7F"/>
    <w:rsid w:val="103709CC"/>
    <w:rsid w:val="1043665F"/>
    <w:rsid w:val="11273833"/>
    <w:rsid w:val="114C66F9"/>
    <w:rsid w:val="117315F5"/>
    <w:rsid w:val="11771A06"/>
    <w:rsid w:val="1187337F"/>
    <w:rsid w:val="11D518E0"/>
    <w:rsid w:val="1225432F"/>
    <w:rsid w:val="12525F91"/>
    <w:rsid w:val="125F245C"/>
    <w:rsid w:val="126D127D"/>
    <w:rsid w:val="129423DF"/>
    <w:rsid w:val="12B36B62"/>
    <w:rsid w:val="13587189"/>
    <w:rsid w:val="135D2E40"/>
    <w:rsid w:val="138A175B"/>
    <w:rsid w:val="13BD568C"/>
    <w:rsid w:val="13C01018"/>
    <w:rsid w:val="13F54E26"/>
    <w:rsid w:val="140E1C37"/>
    <w:rsid w:val="14127BE9"/>
    <w:rsid w:val="141379A2"/>
    <w:rsid w:val="142500B8"/>
    <w:rsid w:val="14327E28"/>
    <w:rsid w:val="14FC5C34"/>
    <w:rsid w:val="15113EE2"/>
    <w:rsid w:val="151363F4"/>
    <w:rsid w:val="152359C3"/>
    <w:rsid w:val="15A46B04"/>
    <w:rsid w:val="15BB209F"/>
    <w:rsid w:val="15D13671"/>
    <w:rsid w:val="15E47333"/>
    <w:rsid w:val="15EB3A81"/>
    <w:rsid w:val="15F43B8C"/>
    <w:rsid w:val="1601377E"/>
    <w:rsid w:val="162B0FD3"/>
    <w:rsid w:val="16442095"/>
    <w:rsid w:val="169E17AF"/>
    <w:rsid w:val="17155F34"/>
    <w:rsid w:val="174A7237"/>
    <w:rsid w:val="176C28C7"/>
    <w:rsid w:val="17AA4E48"/>
    <w:rsid w:val="17CD14C0"/>
    <w:rsid w:val="17CD3902"/>
    <w:rsid w:val="181D0DEF"/>
    <w:rsid w:val="18335F1D"/>
    <w:rsid w:val="183B17EE"/>
    <w:rsid w:val="183D6D9C"/>
    <w:rsid w:val="18793958"/>
    <w:rsid w:val="18957613"/>
    <w:rsid w:val="18BC4164"/>
    <w:rsid w:val="18CE20EA"/>
    <w:rsid w:val="19125D54"/>
    <w:rsid w:val="194B7AF0"/>
    <w:rsid w:val="197B401F"/>
    <w:rsid w:val="199926F8"/>
    <w:rsid w:val="19B915C3"/>
    <w:rsid w:val="19CF7C98"/>
    <w:rsid w:val="1A0832FB"/>
    <w:rsid w:val="1A761C17"/>
    <w:rsid w:val="1ACF5051"/>
    <w:rsid w:val="1B275E89"/>
    <w:rsid w:val="1B397CEE"/>
    <w:rsid w:val="1B75684C"/>
    <w:rsid w:val="1B9B1759"/>
    <w:rsid w:val="1BD042EB"/>
    <w:rsid w:val="1BFE4A94"/>
    <w:rsid w:val="1C085913"/>
    <w:rsid w:val="1C0E2F29"/>
    <w:rsid w:val="1C252021"/>
    <w:rsid w:val="1CB33715"/>
    <w:rsid w:val="1CC037BD"/>
    <w:rsid w:val="1D1218AC"/>
    <w:rsid w:val="1D287D9C"/>
    <w:rsid w:val="1D5232E9"/>
    <w:rsid w:val="1DAC6862"/>
    <w:rsid w:val="1DC93146"/>
    <w:rsid w:val="1DF502FC"/>
    <w:rsid w:val="1E5666DD"/>
    <w:rsid w:val="1E601A36"/>
    <w:rsid w:val="1E610F02"/>
    <w:rsid w:val="1EDA17E8"/>
    <w:rsid w:val="1EFD54D7"/>
    <w:rsid w:val="1F02239C"/>
    <w:rsid w:val="1F1A1BE5"/>
    <w:rsid w:val="1FB060A5"/>
    <w:rsid w:val="1FD541CC"/>
    <w:rsid w:val="1FE43FA1"/>
    <w:rsid w:val="1FEB3581"/>
    <w:rsid w:val="202D79FF"/>
    <w:rsid w:val="20DF4E94"/>
    <w:rsid w:val="20E8307A"/>
    <w:rsid w:val="20ED064D"/>
    <w:rsid w:val="21C625DC"/>
    <w:rsid w:val="22407BB4"/>
    <w:rsid w:val="22CA3482"/>
    <w:rsid w:val="22F62969"/>
    <w:rsid w:val="231F0741"/>
    <w:rsid w:val="234E00AF"/>
    <w:rsid w:val="23D06D16"/>
    <w:rsid w:val="240864B0"/>
    <w:rsid w:val="245E1D27"/>
    <w:rsid w:val="248B74F2"/>
    <w:rsid w:val="24A5123F"/>
    <w:rsid w:val="24B303D5"/>
    <w:rsid w:val="24C30A24"/>
    <w:rsid w:val="24CF6FCD"/>
    <w:rsid w:val="24D12D46"/>
    <w:rsid w:val="25070E5D"/>
    <w:rsid w:val="254A1F6B"/>
    <w:rsid w:val="254C4AC2"/>
    <w:rsid w:val="254E25E8"/>
    <w:rsid w:val="25626093"/>
    <w:rsid w:val="257F6C45"/>
    <w:rsid w:val="25AF752A"/>
    <w:rsid w:val="25B74631"/>
    <w:rsid w:val="25BE36D7"/>
    <w:rsid w:val="25FA62CC"/>
    <w:rsid w:val="265160C8"/>
    <w:rsid w:val="26697CF7"/>
    <w:rsid w:val="268F3005"/>
    <w:rsid w:val="26D42FC1"/>
    <w:rsid w:val="271B299E"/>
    <w:rsid w:val="27383CA7"/>
    <w:rsid w:val="2738639A"/>
    <w:rsid w:val="273D39B0"/>
    <w:rsid w:val="27AC5CEC"/>
    <w:rsid w:val="27E965F8"/>
    <w:rsid w:val="27ED0F91"/>
    <w:rsid w:val="286D0FD7"/>
    <w:rsid w:val="28A644E9"/>
    <w:rsid w:val="2A645CAD"/>
    <w:rsid w:val="2A834F1F"/>
    <w:rsid w:val="2AAD7DB1"/>
    <w:rsid w:val="2AAF3FC6"/>
    <w:rsid w:val="2AB949A8"/>
    <w:rsid w:val="2AE9690F"/>
    <w:rsid w:val="2B1C4DBF"/>
    <w:rsid w:val="2B82123D"/>
    <w:rsid w:val="2B870602"/>
    <w:rsid w:val="2BB1567F"/>
    <w:rsid w:val="2BB4516F"/>
    <w:rsid w:val="2BC52ED8"/>
    <w:rsid w:val="2BDE3F9A"/>
    <w:rsid w:val="2BF44F91"/>
    <w:rsid w:val="2C4D53F9"/>
    <w:rsid w:val="2C5650A0"/>
    <w:rsid w:val="2CDA1498"/>
    <w:rsid w:val="2CDA6E57"/>
    <w:rsid w:val="2D0A1DB8"/>
    <w:rsid w:val="2D4B4E2D"/>
    <w:rsid w:val="2D744BB6"/>
    <w:rsid w:val="2DAF2092"/>
    <w:rsid w:val="2DC1251E"/>
    <w:rsid w:val="2DF14458"/>
    <w:rsid w:val="2E5C3FC8"/>
    <w:rsid w:val="2E884DBD"/>
    <w:rsid w:val="2E8E22AF"/>
    <w:rsid w:val="2EB536D8"/>
    <w:rsid w:val="2F225080"/>
    <w:rsid w:val="2F37233F"/>
    <w:rsid w:val="2F511665"/>
    <w:rsid w:val="2F6F1AD9"/>
    <w:rsid w:val="2FB90FA6"/>
    <w:rsid w:val="2FD44032"/>
    <w:rsid w:val="2FFB15BE"/>
    <w:rsid w:val="30240B15"/>
    <w:rsid w:val="30416508"/>
    <w:rsid w:val="30647164"/>
    <w:rsid w:val="308974DB"/>
    <w:rsid w:val="31183C94"/>
    <w:rsid w:val="311B4A24"/>
    <w:rsid w:val="317C228B"/>
    <w:rsid w:val="31D420C7"/>
    <w:rsid w:val="31FD7870"/>
    <w:rsid w:val="331F75B5"/>
    <w:rsid w:val="335207E4"/>
    <w:rsid w:val="33A8380B"/>
    <w:rsid w:val="341B07CA"/>
    <w:rsid w:val="34D0221C"/>
    <w:rsid w:val="34E57EFF"/>
    <w:rsid w:val="35142F3A"/>
    <w:rsid w:val="35503608"/>
    <w:rsid w:val="356C257D"/>
    <w:rsid w:val="35F94371"/>
    <w:rsid w:val="36826596"/>
    <w:rsid w:val="36AA1648"/>
    <w:rsid w:val="37145AF6"/>
    <w:rsid w:val="374C10A6"/>
    <w:rsid w:val="37626C96"/>
    <w:rsid w:val="37BC7885"/>
    <w:rsid w:val="380F5C07"/>
    <w:rsid w:val="385C0050"/>
    <w:rsid w:val="38AC78FA"/>
    <w:rsid w:val="39447B32"/>
    <w:rsid w:val="3958510F"/>
    <w:rsid w:val="39833969"/>
    <w:rsid w:val="39A95BE7"/>
    <w:rsid w:val="39EA1BF3"/>
    <w:rsid w:val="3A1A4D37"/>
    <w:rsid w:val="3A296D28"/>
    <w:rsid w:val="3A3057C7"/>
    <w:rsid w:val="3A576901"/>
    <w:rsid w:val="3A810912"/>
    <w:rsid w:val="3A874795"/>
    <w:rsid w:val="3ABE2449"/>
    <w:rsid w:val="3ACD1DA9"/>
    <w:rsid w:val="3AE315CD"/>
    <w:rsid w:val="3B343BD6"/>
    <w:rsid w:val="3B9C7128"/>
    <w:rsid w:val="3B9D5C20"/>
    <w:rsid w:val="3BBA6E0C"/>
    <w:rsid w:val="3BBC60A6"/>
    <w:rsid w:val="3BC74A4B"/>
    <w:rsid w:val="3C291261"/>
    <w:rsid w:val="3C524EA4"/>
    <w:rsid w:val="3C5801EA"/>
    <w:rsid w:val="3C5D3B38"/>
    <w:rsid w:val="3C8A1D00"/>
    <w:rsid w:val="3CA1704A"/>
    <w:rsid w:val="3CC176EC"/>
    <w:rsid w:val="3CCC42B8"/>
    <w:rsid w:val="3D385C00"/>
    <w:rsid w:val="3D734E8A"/>
    <w:rsid w:val="3D7B2020"/>
    <w:rsid w:val="3D7E738B"/>
    <w:rsid w:val="3DCB419E"/>
    <w:rsid w:val="3DF65F15"/>
    <w:rsid w:val="3E3143FD"/>
    <w:rsid w:val="3E6D77BE"/>
    <w:rsid w:val="3F326AC0"/>
    <w:rsid w:val="3FD66F77"/>
    <w:rsid w:val="3FE060DB"/>
    <w:rsid w:val="3FE200A5"/>
    <w:rsid w:val="40200799"/>
    <w:rsid w:val="40363199"/>
    <w:rsid w:val="40DE4D21"/>
    <w:rsid w:val="41A66236"/>
    <w:rsid w:val="42204EB5"/>
    <w:rsid w:val="42293D69"/>
    <w:rsid w:val="422C5607"/>
    <w:rsid w:val="42660B19"/>
    <w:rsid w:val="439C7DF2"/>
    <w:rsid w:val="43E015BF"/>
    <w:rsid w:val="43E725FF"/>
    <w:rsid w:val="44552246"/>
    <w:rsid w:val="445D5F4C"/>
    <w:rsid w:val="44BA602E"/>
    <w:rsid w:val="453B6485"/>
    <w:rsid w:val="45B8521F"/>
    <w:rsid w:val="45C344D5"/>
    <w:rsid w:val="45D21CF5"/>
    <w:rsid w:val="45E83F3B"/>
    <w:rsid w:val="46251440"/>
    <w:rsid w:val="46761C9B"/>
    <w:rsid w:val="4685487C"/>
    <w:rsid w:val="469C5295"/>
    <w:rsid w:val="46BF6A4A"/>
    <w:rsid w:val="472D60AA"/>
    <w:rsid w:val="473A41AE"/>
    <w:rsid w:val="47CC4A9D"/>
    <w:rsid w:val="47F941DE"/>
    <w:rsid w:val="480165C3"/>
    <w:rsid w:val="48253552"/>
    <w:rsid w:val="483E6094"/>
    <w:rsid w:val="485A1120"/>
    <w:rsid w:val="486F4B51"/>
    <w:rsid w:val="492677E1"/>
    <w:rsid w:val="49334F16"/>
    <w:rsid w:val="49674C3A"/>
    <w:rsid w:val="49834D21"/>
    <w:rsid w:val="499A26B3"/>
    <w:rsid w:val="49A308A5"/>
    <w:rsid w:val="49B72FF8"/>
    <w:rsid w:val="49C55298"/>
    <w:rsid w:val="49E044F4"/>
    <w:rsid w:val="4A3A7958"/>
    <w:rsid w:val="4AB77452"/>
    <w:rsid w:val="4B2C54CC"/>
    <w:rsid w:val="4B5856BF"/>
    <w:rsid w:val="4C293ACF"/>
    <w:rsid w:val="4C6B07D4"/>
    <w:rsid w:val="4D063AEC"/>
    <w:rsid w:val="4D137AF0"/>
    <w:rsid w:val="4D3C0AE2"/>
    <w:rsid w:val="4D7019E6"/>
    <w:rsid w:val="4D826A23"/>
    <w:rsid w:val="4DAE072C"/>
    <w:rsid w:val="4DC96B69"/>
    <w:rsid w:val="4DD234BB"/>
    <w:rsid w:val="4DD61377"/>
    <w:rsid w:val="4DE4148C"/>
    <w:rsid w:val="4E075273"/>
    <w:rsid w:val="4E515B27"/>
    <w:rsid w:val="4EBD7001"/>
    <w:rsid w:val="4EED0F0A"/>
    <w:rsid w:val="4F281AC6"/>
    <w:rsid w:val="4F820914"/>
    <w:rsid w:val="4FA964E9"/>
    <w:rsid w:val="4FAE554B"/>
    <w:rsid w:val="50016325"/>
    <w:rsid w:val="5038161B"/>
    <w:rsid w:val="503C735D"/>
    <w:rsid w:val="508942AC"/>
    <w:rsid w:val="50B415EA"/>
    <w:rsid w:val="50C11611"/>
    <w:rsid w:val="50C301CB"/>
    <w:rsid w:val="50E17F53"/>
    <w:rsid w:val="510D4856"/>
    <w:rsid w:val="512906E7"/>
    <w:rsid w:val="517D5E7F"/>
    <w:rsid w:val="51BF4335"/>
    <w:rsid w:val="5212481A"/>
    <w:rsid w:val="524E3378"/>
    <w:rsid w:val="5281374D"/>
    <w:rsid w:val="52D65847"/>
    <w:rsid w:val="53876B42"/>
    <w:rsid w:val="53C67F66"/>
    <w:rsid w:val="53D224B3"/>
    <w:rsid w:val="53F57F4F"/>
    <w:rsid w:val="54C65F50"/>
    <w:rsid w:val="550D609A"/>
    <w:rsid w:val="55717AA9"/>
    <w:rsid w:val="55D3606E"/>
    <w:rsid w:val="561D378D"/>
    <w:rsid w:val="565F3DA6"/>
    <w:rsid w:val="56665134"/>
    <w:rsid w:val="566B274A"/>
    <w:rsid w:val="566D64C3"/>
    <w:rsid w:val="56E85B49"/>
    <w:rsid w:val="570447B3"/>
    <w:rsid w:val="57783820"/>
    <w:rsid w:val="57DAE6E1"/>
    <w:rsid w:val="57F112D5"/>
    <w:rsid w:val="58134E48"/>
    <w:rsid w:val="58711B6E"/>
    <w:rsid w:val="588E44CE"/>
    <w:rsid w:val="58953BEB"/>
    <w:rsid w:val="58A261CC"/>
    <w:rsid w:val="58E93DFA"/>
    <w:rsid w:val="58EC0192"/>
    <w:rsid w:val="5A06748C"/>
    <w:rsid w:val="5A0C7744"/>
    <w:rsid w:val="5A902780"/>
    <w:rsid w:val="5A951B44"/>
    <w:rsid w:val="5A9823E2"/>
    <w:rsid w:val="5AAC5686"/>
    <w:rsid w:val="5AAC6AAC"/>
    <w:rsid w:val="5ABF3065"/>
    <w:rsid w:val="5AD96E27"/>
    <w:rsid w:val="5B2D6220"/>
    <w:rsid w:val="5B2D7FCE"/>
    <w:rsid w:val="5B6F05E7"/>
    <w:rsid w:val="5B7F30A5"/>
    <w:rsid w:val="5B920268"/>
    <w:rsid w:val="5BA806D8"/>
    <w:rsid w:val="5C237883"/>
    <w:rsid w:val="5C4D676A"/>
    <w:rsid w:val="5C606182"/>
    <w:rsid w:val="5CFC40FC"/>
    <w:rsid w:val="5D3525BA"/>
    <w:rsid w:val="5D3B30F3"/>
    <w:rsid w:val="5D616655"/>
    <w:rsid w:val="5DAF116F"/>
    <w:rsid w:val="5E23390B"/>
    <w:rsid w:val="5E2D4C88"/>
    <w:rsid w:val="5E3873B6"/>
    <w:rsid w:val="5E587A58"/>
    <w:rsid w:val="5E6C52B2"/>
    <w:rsid w:val="5EC23124"/>
    <w:rsid w:val="5EC549C2"/>
    <w:rsid w:val="5F665FB3"/>
    <w:rsid w:val="5F7B3A7A"/>
    <w:rsid w:val="5F9D006D"/>
    <w:rsid w:val="60121E89"/>
    <w:rsid w:val="606E639E"/>
    <w:rsid w:val="61137C66"/>
    <w:rsid w:val="612B4FB0"/>
    <w:rsid w:val="616404C2"/>
    <w:rsid w:val="619568CD"/>
    <w:rsid w:val="61CD6067"/>
    <w:rsid w:val="625B7B17"/>
    <w:rsid w:val="6268653A"/>
    <w:rsid w:val="62B334AF"/>
    <w:rsid w:val="62E419D3"/>
    <w:rsid w:val="632934FF"/>
    <w:rsid w:val="63CF256B"/>
    <w:rsid w:val="63EB4ECB"/>
    <w:rsid w:val="64137F7D"/>
    <w:rsid w:val="642152E2"/>
    <w:rsid w:val="64305A77"/>
    <w:rsid w:val="6484619F"/>
    <w:rsid w:val="648A7900"/>
    <w:rsid w:val="648D7C4D"/>
    <w:rsid w:val="64947310"/>
    <w:rsid w:val="64BB664B"/>
    <w:rsid w:val="64CC5D79"/>
    <w:rsid w:val="64E979F1"/>
    <w:rsid w:val="64FB6FA3"/>
    <w:rsid w:val="65077AE2"/>
    <w:rsid w:val="65210FA6"/>
    <w:rsid w:val="655774EE"/>
    <w:rsid w:val="66C86279"/>
    <w:rsid w:val="66DD7251"/>
    <w:rsid w:val="6755795B"/>
    <w:rsid w:val="67B101D9"/>
    <w:rsid w:val="67B664BE"/>
    <w:rsid w:val="67CE2B39"/>
    <w:rsid w:val="67D068B1"/>
    <w:rsid w:val="67EA004D"/>
    <w:rsid w:val="68215E2D"/>
    <w:rsid w:val="68555008"/>
    <w:rsid w:val="68AA7123"/>
    <w:rsid w:val="68FA3872"/>
    <w:rsid w:val="692B6A88"/>
    <w:rsid w:val="694D7BF9"/>
    <w:rsid w:val="69531548"/>
    <w:rsid w:val="69F97F6F"/>
    <w:rsid w:val="6A055DAC"/>
    <w:rsid w:val="6A35094D"/>
    <w:rsid w:val="6A9F256B"/>
    <w:rsid w:val="6AEF1016"/>
    <w:rsid w:val="6B476E8A"/>
    <w:rsid w:val="6BA11A93"/>
    <w:rsid w:val="6BEE5558"/>
    <w:rsid w:val="6C215196"/>
    <w:rsid w:val="6C272818"/>
    <w:rsid w:val="6C711CE5"/>
    <w:rsid w:val="6CDD04B7"/>
    <w:rsid w:val="6D3A643F"/>
    <w:rsid w:val="6D6A50B2"/>
    <w:rsid w:val="6D777F23"/>
    <w:rsid w:val="6DA02882"/>
    <w:rsid w:val="6DA210B8"/>
    <w:rsid w:val="6DAC56CB"/>
    <w:rsid w:val="6E03547A"/>
    <w:rsid w:val="6E3B6A4F"/>
    <w:rsid w:val="6E492F1A"/>
    <w:rsid w:val="6ECC76A7"/>
    <w:rsid w:val="6EE85588"/>
    <w:rsid w:val="6F5C62BD"/>
    <w:rsid w:val="6FA048A2"/>
    <w:rsid w:val="705B6F34"/>
    <w:rsid w:val="70A628A5"/>
    <w:rsid w:val="70BF3836"/>
    <w:rsid w:val="70C25205"/>
    <w:rsid w:val="71551BD5"/>
    <w:rsid w:val="719A3CF5"/>
    <w:rsid w:val="71EF202A"/>
    <w:rsid w:val="725D51E5"/>
    <w:rsid w:val="729E74BD"/>
    <w:rsid w:val="731004AA"/>
    <w:rsid w:val="73330FF6"/>
    <w:rsid w:val="73591E51"/>
    <w:rsid w:val="7399049F"/>
    <w:rsid w:val="739A5FC5"/>
    <w:rsid w:val="73D97B8A"/>
    <w:rsid w:val="73F27BAF"/>
    <w:rsid w:val="74046FBD"/>
    <w:rsid w:val="740639D9"/>
    <w:rsid w:val="741B5DCE"/>
    <w:rsid w:val="741F408E"/>
    <w:rsid w:val="74793E2D"/>
    <w:rsid w:val="74EC2851"/>
    <w:rsid w:val="74F26168"/>
    <w:rsid w:val="75530B22"/>
    <w:rsid w:val="75A0785D"/>
    <w:rsid w:val="75FE283B"/>
    <w:rsid w:val="761C363F"/>
    <w:rsid w:val="766C3C49"/>
    <w:rsid w:val="77161E07"/>
    <w:rsid w:val="77304C77"/>
    <w:rsid w:val="773B6D8F"/>
    <w:rsid w:val="776E39F1"/>
    <w:rsid w:val="777075F9"/>
    <w:rsid w:val="777976BA"/>
    <w:rsid w:val="777B6D0A"/>
    <w:rsid w:val="777E63ED"/>
    <w:rsid w:val="77D221D2"/>
    <w:rsid w:val="77F4039A"/>
    <w:rsid w:val="780F50C8"/>
    <w:rsid w:val="782C0658"/>
    <w:rsid w:val="78434E7D"/>
    <w:rsid w:val="78593FC6"/>
    <w:rsid w:val="788C2381"/>
    <w:rsid w:val="78964FAD"/>
    <w:rsid w:val="790A315A"/>
    <w:rsid w:val="791365FE"/>
    <w:rsid w:val="79B274E9"/>
    <w:rsid w:val="79FA156C"/>
    <w:rsid w:val="7A3C408A"/>
    <w:rsid w:val="7A3E3B4E"/>
    <w:rsid w:val="7A6879D2"/>
    <w:rsid w:val="7A7F28D1"/>
    <w:rsid w:val="7ACC2F08"/>
    <w:rsid w:val="7B0E1773"/>
    <w:rsid w:val="7B5D1DB2"/>
    <w:rsid w:val="7B5E7074"/>
    <w:rsid w:val="7B622650"/>
    <w:rsid w:val="7B715048"/>
    <w:rsid w:val="7B787EE6"/>
    <w:rsid w:val="7BA06164"/>
    <w:rsid w:val="7BA40029"/>
    <w:rsid w:val="7BE97AEA"/>
    <w:rsid w:val="7BF02C26"/>
    <w:rsid w:val="7C2700CB"/>
    <w:rsid w:val="7CC55E61"/>
    <w:rsid w:val="7D7C2DCD"/>
    <w:rsid w:val="7D851A94"/>
    <w:rsid w:val="7D951CD7"/>
    <w:rsid w:val="7D9D3A60"/>
    <w:rsid w:val="7E317FCB"/>
    <w:rsid w:val="7E435D95"/>
    <w:rsid w:val="7E6873EC"/>
    <w:rsid w:val="7E8D29AE"/>
    <w:rsid w:val="7EAB6311"/>
    <w:rsid w:val="7EB7B118"/>
    <w:rsid w:val="7EC12464"/>
    <w:rsid w:val="7EF23BFF"/>
    <w:rsid w:val="7F4DBC21"/>
    <w:rsid w:val="7F7E49ED"/>
    <w:rsid w:val="7F9676DE"/>
    <w:rsid w:val="7FA52103"/>
    <w:rsid w:val="DD7BA43F"/>
    <w:rsid w:val="ECDF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965"/>
    <w:qFormat/>
    <w:uiPriority w:val="0"/>
    <w:pPr>
      <w:widowControl/>
      <w:jc w:val="left"/>
    </w:pPr>
    <w:rPr>
      <w:rFonts w:hAnsi="Courier New"/>
    </w:rPr>
  </w:style>
  <w:style w:type="paragraph" w:customStyle="1" w:styleId="965">
    <w:name w:val="正文7"/>
    <w:basedOn w:val="1"/>
    <w:qFormat/>
    <w:uiPriority w:val="0"/>
    <w:rPr>
      <w:rFonts w:ascii="宋体" w:hAnsi="宋体" w:cs="宋体"/>
      <w:szCs w:val="21"/>
    </w:rPr>
  </w:style>
  <w:style w:type="paragraph" w:customStyle="1" w:styleId="966">
    <w:name w:val="Heading2"/>
    <w:basedOn w:val="1"/>
    <w:next w:val="1"/>
    <w:qFormat/>
    <w:uiPriority w:val="0"/>
    <w:pPr>
      <w:keepNext/>
      <w:keepLines/>
      <w:spacing w:before="260" w:after="260" w:line="413" w:lineRule="auto"/>
    </w:pPr>
    <w:rPr>
      <w:sz w:val="18"/>
      <w:szCs w:val="18"/>
    </w:rPr>
  </w:style>
  <w:style w:type="character" w:customStyle="1" w:styleId="967">
    <w:name w:val="NormalCharacter"/>
    <w:qFormat/>
    <w:uiPriority w:val="0"/>
  </w:style>
  <w:style w:type="paragraph" w:customStyle="1" w:styleId="968">
    <w:name w:val="目录 31"/>
    <w:next w:val="1"/>
    <w:qFormat/>
    <w:uiPriority w:val="0"/>
    <w:pPr>
      <w:wordWrap w:val="0"/>
      <w:ind w:left="8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20630</Words>
  <Characters>22032</Characters>
  <Lines>100</Lines>
  <Paragraphs>106</Paragraphs>
  <TotalTime>9</TotalTime>
  <ScaleCrop>false</ScaleCrop>
  <LinksUpToDate>false</LinksUpToDate>
  <CharactersWithSpaces>23626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2023-12-26T10:08:00Z</dcterms:created>
  <dc:creator>玥</dc:creator>
  <cp:lastModifiedBy>123</cp:lastModifiedBy>
  <cp:lastPrinted>2024-11-11T04:41:00Z</cp:lastPrinted>
  <dcterms:modified xsi:type="dcterms:W3CDTF">2024-11-19T07:42:19Z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B7FB99B7CE07401E888C40521DCE636A_13</vt:lpwstr>
  </property>
</Properties>
</file>