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2AD8A">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 xml:space="preserve">嵊州市城北化工园区（剡湖）消防服务中心工程家电采购项目（第二次） </w:t>
      </w:r>
    </w:p>
    <w:p w14:paraId="3AEAA0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bCs/>
          <w:color w:val="auto"/>
          <w:sz w:val="36"/>
          <w:szCs w:val="36"/>
          <w:highlight w:val="none"/>
          <w:lang w:val="en-US" w:eastAsia="zh-CN"/>
        </w:rPr>
      </w:pP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国企采购项目</w:t>
      </w:r>
      <w:r>
        <w:rPr>
          <w:rFonts w:hint="eastAsia" w:ascii="仿宋" w:hAnsi="仿宋" w:eastAsia="仿宋" w:cs="仿宋"/>
          <w:b/>
          <w:color w:val="auto"/>
          <w:sz w:val="36"/>
          <w:szCs w:val="36"/>
          <w:highlight w:val="none"/>
          <w:lang w:eastAsia="zh-CN"/>
        </w:rPr>
        <w:t>）</w:t>
      </w:r>
    </w:p>
    <w:p w14:paraId="4CF3EB44">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1EDAB29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4CAF88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78C51BA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AE1770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116FB65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tbl>
      <w:tblPr>
        <w:tblStyle w:val="63"/>
        <w:tblW w:w="7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5103"/>
      </w:tblGrid>
      <w:tr w14:paraId="1323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6598D1AD">
            <w:pPr>
              <w:keepNext w:val="0"/>
              <w:keepLines w:val="0"/>
              <w:pageBreakBefore w:val="0"/>
              <w:widowControl w:val="0"/>
              <w:kinsoku/>
              <w:wordWrap/>
              <w:overflowPunct/>
              <w:topLinePunct w:val="0"/>
              <w:autoSpaceDE/>
              <w:autoSpaceDN/>
              <w:bidi w:val="0"/>
              <w:adjustRightInd w:val="0"/>
              <w:snapToGrid/>
              <w:spacing w:before="469" w:beforeLines="150" w:after="10" w:afterAutospacing="0" w:line="440" w:lineRule="exact"/>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 标 编 号：</w:t>
            </w:r>
          </w:p>
        </w:tc>
        <w:tc>
          <w:tcPr>
            <w:tcW w:w="5103" w:type="dxa"/>
            <w:vAlign w:val="center"/>
          </w:tcPr>
          <w:p w14:paraId="571BB75C">
            <w:pPr>
              <w:keepNext w:val="0"/>
              <w:keepLines w:val="0"/>
              <w:pageBreakBefore w:val="0"/>
              <w:widowControl w:val="0"/>
              <w:kinsoku/>
              <w:wordWrap/>
              <w:overflowPunct/>
              <w:topLinePunct w:val="0"/>
              <w:autoSpaceDE/>
              <w:autoSpaceDN/>
              <w:bidi w:val="0"/>
              <w:adjustRightInd w:val="0"/>
              <w:snapToGrid/>
              <w:spacing w:before="469" w:beforeLines="150" w:after="10" w:afterAutospacing="0" w:line="320" w:lineRule="exact"/>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val="en-US" w:eastAsia="zh-CN"/>
              </w:rPr>
              <w:t>SZZT-H240819JC（2）</w:t>
            </w:r>
          </w:p>
        </w:tc>
      </w:tr>
      <w:tr w14:paraId="0BF1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vAlign w:val="top"/>
          </w:tcPr>
          <w:p w14:paraId="3087E63B">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 购 单 位：</w:t>
            </w:r>
          </w:p>
        </w:tc>
        <w:tc>
          <w:tcPr>
            <w:tcW w:w="5103" w:type="dxa"/>
            <w:vAlign w:val="center"/>
          </w:tcPr>
          <w:p w14:paraId="5DF22B72">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32"/>
                <w:szCs w:val="32"/>
                <w:highlight w:val="none"/>
                <w:lang w:eastAsia="zh-CN"/>
              </w:rPr>
              <w:t>嵊州市城北建设投资发展有限公司</w:t>
            </w:r>
          </w:p>
        </w:tc>
      </w:tr>
      <w:tr w14:paraId="0DDA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2CA1E38F">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采购代理机构：</w:t>
            </w:r>
          </w:p>
        </w:tc>
        <w:tc>
          <w:tcPr>
            <w:tcW w:w="5103" w:type="dxa"/>
            <w:vAlign w:val="center"/>
          </w:tcPr>
          <w:p w14:paraId="680B188D">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jc w:val="both"/>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嵊州市中天工程建设招标代理有限公司</w:t>
            </w:r>
          </w:p>
        </w:tc>
      </w:tr>
      <w:tr w14:paraId="1497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413" w:type="dxa"/>
            <w:gridSpan w:val="2"/>
          </w:tcPr>
          <w:p w14:paraId="337ABAC0">
            <w:pPr>
              <w:keepNext w:val="0"/>
              <w:keepLines w:val="0"/>
              <w:pageBreakBefore w:val="0"/>
              <w:widowControl w:val="0"/>
              <w:kinsoku/>
              <w:wordWrap/>
              <w:overflowPunct/>
              <w:topLinePunct w:val="0"/>
              <w:autoSpaceDE/>
              <w:autoSpaceDN/>
              <w:bidi w:val="0"/>
              <w:adjustRightInd w:val="0"/>
              <w:snapToGrid/>
              <w:spacing w:before="625" w:beforeLines="200" w:after="157" w:afterLines="50" w:afterAutospacing="0"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eastAsia="zh-CN"/>
              </w:rPr>
              <w:t>二○二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月</w:t>
            </w:r>
          </w:p>
        </w:tc>
      </w:tr>
    </w:tbl>
    <w:p w14:paraId="77EB6957">
      <w:pPr>
        <w:pStyle w:val="643"/>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1321E274">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768F7EA4">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2DED7217">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42C7E1D5">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62460A9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472356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3687F3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5B6FE91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DABCE5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3F76BDE0">
      <w:pPr>
        <w:spacing w:line="360" w:lineRule="auto"/>
        <w:ind w:firstLine="549" w:firstLineChars="229"/>
        <w:rPr>
          <w:rFonts w:hint="eastAsia" w:ascii="仿宋" w:hAnsi="仿宋" w:eastAsia="仿宋" w:cs="仿宋"/>
          <w:color w:val="auto"/>
          <w:sz w:val="24"/>
          <w:highlight w:val="none"/>
        </w:rPr>
      </w:pPr>
    </w:p>
    <w:p w14:paraId="4F4731A7">
      <w:pPr>
        <w:spacing w:line="360" w:lineRule="auto"/>
        <w:ind w:firstLine="549" w:firstLineChars="229"/>
        <w:rPr>
          <w:rFonts w:hint="eastAsia" w:ascii="仿宋" w:hAnsi="仿宋" w:eastAsia="仿宋" w:cs="仿宋"/>
          <w:color w:val="auto"/>
          <w:sz w:val="24"/>
          <w:highlight w:val="none"/>
        </w:rPr>
      </w:pPr>
    </w:p>
    <w:p w14:paraId="504C6303">
      <w:pPr>
        <w:spacing w:line="360" w:lineRule="auto"/>
        <w:ind w:firstLine="549" w:firstLineChars="229"/>
        <w:rPr>
          <w:rFonts w:hint="eastAsia" w:ascii="仿宋" w:hAnsi="仿宋" w:eastAsia="仿宋" w:cs="仿宋"/>
          <w:color w:val="auto"/>
          <w:sz w:val="24"/>
          <w:highlight w:val="none"/>
        </w:rPr>
      </w:pPr>
    </w:p>
    <w:p w14:paraId="3F251583">
      <w:pPr>
        <w:spacing w:line="360" w:lineRule="auto"/>
        <w:ind w:firstLine="549" w:firstLineChars="229"/>
        <w:rPr>
          <w:rFonts w:hint="eastAsia" w:ascii="仿宋" w:hAnsi="仿宋" w:eastAsia="仿宋" w:cs="仿宋"/>
          <w:color w:val="auto"/>
          <w:sz w:val="24"/>
          <w:highlight w:val="none"/>
        </w:rPr>
      </w:pPr>
    </w:p>
    <w:p w14:paraId="5B4A0140">
      <w:pPr>
        <w:spacing w:line="360" w:lineRule="auto"/>
        <w:ind w:firstLine="549" w:firstLineChars="229"/>
        <w:rPr>
          <w:rFonts w:hint="eastAsia" w:ascii="仿宋" w:hAnsi="仿宋" w:eastAsia="仿宋" w:cs="仿宋"/>
          <w:color w:val="auto"/>
          <w:sz w:val="24"/>
          <w:highlight w:val="none"/>
        </w:rPr>
      </w:pPr>
    </w:p>
    <w:p w14:paraId="38454D3E">
      <w:pPr>
        <w:spacing w:line="360" w:lineRule="auto"/>
        <w:ind w:firstLine="549" w:firstLineChars="229"/>
        <w:rPr>
          <w:rFonts w:hint="eastAsia" w:ascii="仿宋" w:hAnsi="仿宋" w:eastAsia="仿宋" w:cs="仿宋"/>
          <w:color w:val="auto"/>
          <w:sz w:val="24"/>
          <w:highlight w:val="none"/>
        </w:rPr>
      </w:pPr>
    </w:p>
    <w:bookmarkEnd w:id="1"/>
    <w:p w14:paraId="1FB51DE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6DE6F7F3">
      <w:pPr>
        <w:pStyle w:val="24"/>
        <w:rPr>
          <w:rFonts w:hint="eastAsia" w:ascii="仿宋" w:hAnsi="仿宋" w:eastAsia="仿宋" w:cs="仿宋"/>
          <w:b/>
          <w:color w:val="auto"/>
          <w:sz w:val="36"/>
          <w:szCs w:val="20"/>
          <w:highlight w:val="none"/>
        </w:rPr>
      </w:pPr>
    </w:p>
    <w:p w14:paraId="61C167E5">
      <w:pPr>
        <w:pStyle w:val="25"/>
        <w:rPr>
          <w:rFonts w:hint="eastAsia" w:ascii="仿宋" w:hAnsi="仿宋" w:eastAsia="仿宋" w:cs="仿宋"/>
          <w:b/>
          <w:color w:val="auto"/>
          <w:sz w:val="36"/>
          <w:szCs w:val="20"/>
          <w:highlight w:val="none"/>
        </w:rPr>
      </w:pPr>
    </w:p>
    <w:p w14:paraId="1F77A49A">
      <w:pPr>
        <w:rPr>
          <w:rFonts w:hint="eastAsia" w:ascii="仿宋" w:hAnsi="仿宋" w:eastAsia="仿宋" w:cs="仿宋"/>
          <w:b/>
          <w:color w:val="auto"/>
          <w:sz w:val="36"/>
          <w:szCs w:val="20"/>
          <w:highlight w:val="none"/>
        </w:rPr>
      </w:pPr>
    </w:p>
    <w:p w14:paraId="436FD221">
      <w:pPr>
        <w:pStyle w:val="24"/>
        <w:rPr>
          <w:rFonts w:hint="eastAsia" w:ascii="仿宋" w:hAnsi="仿宋" w:eastAsia="仿宋" w:cs="仿宋"/>
          <w:b/>
          <w:color w:val="auto"/>
          <w:sz w:val="36"/>
          <w:szCs w:val="20"/>
          <w:highlight w:val="none"/>
        </w:rPr>
      </w:pPr>
    </w:p>
    <w:p w14:paraId="4811D242">
      <w:pPr>
        <w:pStyle w:val="25"/>
        <w:rPr>
          <w:rFonts w:hint="eastAsia"/>
          <w:color w:val="auto"/>
          <w:highlight w:val="none"/>
        </w:rPr>
      </w:pPr>
    </w:p>
    <w:p w14:paraId="34F899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0D576F8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FD929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B31FF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360F69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嵊州市城北化工园区（剡湖）消防服务中心工程家电采购项目（第二次）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lang w:eastAsia="zh-CN"/>
        </w:rPr>
        <w:t>https://www.lecaiyun.com/</w:t>
      </w:r>
      <w:r>
        <w:rPr>
          <w:rStyle w:val="77"/>
          <w:rFonts w:hint="eastAsia" w:ascii="仿宋" w:hAnsi="仿宋" w:eastAsia="仿宋" w:cs="仿宋"/>
          <w:snapToGrid/>
          <w:color w:val="auto"/>
          <w:kern w:val="2"/>
          <w:sz w:val="24"/>
          <w:szCs w:val="24"/>
          <w:highlight w:val="none"/>
        </w:rPr>
        <w:t>）获取（下载）招标文件，并于20</w:t>
      </w:r>
      <w:r>
        <w:rPr>
          <w:rStyle w:val="77"/>
          <w:rFonts w:hint="eastAsia" w:ascii="仿宋" w:hAnsi="仿宋" w:eastAsia="仿宋" w:cs="仿宋"/>
          <w:snapToGrid/>
          <w:color w:val="auto"/>
          <w:kern w:val="2"/>
          <w:sz w:val="24"/>
          <w:szCs w:val="24"/>
          <w:highlight w:val="none"/>
          <w:lang w:val="en-US" w:eastAsia="zh-CN"/>
        </w:rPr>
        <w:t>25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 xml:space="preserve"> 1 </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23</w:t>
      </w:r>
      <w:r>
        <w:rPr>
          <w:rStyle w:val="77"/>
          <w:rFonts w:hint="eastAsia" w:ascii="仿宋" w:hAnsi="仿宋" w:eastAsia="仿宋" w:cs="仿宋"/>
          <w:snapToGrid/>
          <w:color w:val="auto"/>
          <w:kern w:val="2"/>
          <w:sz w:val="24"/>
          <w:szCs w:val="24"/>
          <w:highlight w:val="none"/>
        </w:rPr>
        <w:t xml:space="preserve">日 </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 分</w:t>
      </w:r>
      <w:r>
        <w:rPr>
          <w:rStyle w:val="77"/>
          <w:rFonts w:hint="eastAsia" w:ascii="仿宋" w:hAnsi="仿宋" w:eastAsia="仿宋" w:cs="仿宋"/>
          <w:bCs/>
          <w:snapToGrid/>
          <w:color w:val="auto"/>
          <w:kern w:val="2"/>
          <w:sz w:val="24"/>
          <w:szCs w:val="24"/>
          <w:highlight w:val="none"/>
          <w:lang w:val="en-US" w:eastAsia="zh-CN"/>
        </w:rPr>
        <w:t>3</w:t>
      </w:r>
      <w:r>
        <w:rPr>
          <w:rStyle w:val="77"/>
          <w:rFonts w:hint="eastAsia" w:ascii="仿宋" w:hAnsi="仿宋" w:eastAsia="仿宋" w:cs="仿宋"/>
          <w:bCs/>
          <w:snapToGrid/>
          <w:color w:val="auto"/>
          <w:kern w:val="2"/>
          <w:sz w:val="24"/>
          <w:szCs w:val="24"/>
          <w:highlight w:val="none"/>
        </w:rPr>
        <w:t>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106436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1BF5706">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lang w:eastAsia="zh-CN"/>
        </w:rPr>
        <w:t>SZZT-H240819JC（2）</w:t>
      </w:r>
    </w:p>
    <w:p w14:paraId="1217D7CC">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项目名称：</w:t>
      </w:r>
      <w:r>
        <w:rPr>
          <w:rFonts w:hint="eastAsia" w:ascii="仿宋" w:hAnsi="仿宋" w:eastAsia="仿宋" w:cs="仿宋"/>
          <w:color w:val="auto"/>
          <w:sz w:val="24"/>
          <w:szCs w:val="24"/>
          <w:highlight w:val="none"/>
          <w:lang w:eastAsia="zh-CN"/>
        </w:rPr>
        <w:t>嵊州市城北化工园区（剡湖）消防服务中心工程家电采购</w:t>
      </w:r>
    </w:p>
    <w:p w14:paraId="6AD8C915">
      <w:pPr>
        <w:keepNext w:val="0"/>
        <w:keepLines w:val="0"/>
        <w:pageBreakBefore w:val="0"/>
        <w:widowControl w:val="0"/>
        <w:kinsoku/>
        <w:wordWrap/>
        <w:overflowPunct/>
        <w:topLinePunct w:val="0"/>
        <w:autoSpaceDE/>
        <w:autoSpaceDN/>
        <w:bidi w:val="0"/>
        <w:adjustRightInd w:val="0"/>
        <w:snapToGrid/>
        <w:spacing w:line="440" w:lineRule="exact"/>
        <w:ind w:left="0" w:firstLine="1920" w:firstLineChars="8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 xml:space="preserve">项目（第二次） </w:t>
      </w:r>
      <w:r>
        <w:rPr>
          <w:rFonts w:hint="eastAsia" w:ascii="仿宋" w:hAnsi="仿宋" w:eastAsia="仿宋" w:cs="仿宋"/>
          <w:color w:val="auto"/>
          <w:sz w:val="24"/>
          <w:szCs w:val="24"/>
          <w:highlight w:val="none"/>
          <w:lang w:val="en-US" w:eastAsia="zh-CN"/>
        </w:rPr>
        <w:t xml:space="preserve">   </w:t>
      </w:r>
    </w:p>
    <w:p w14:paraId="19B44378">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预算金额（元）：</w:t>
      </w:r>
      <w:r>
        <w:rPr>
          <w:rFonts w:hint="eastAsia" w:ascii="仿宋" w:hAnsi="仿宋" w:eastAsia="仿宋" w:cs="仿宋"/>
          <w:color w:val="auto"/>
          <w:sz w:val="24"/>
          <w:szCs w:val="24"/>
          <w:highlight w:val="none"/>
          <w:lang w:val="en-US" w:eastAsia="zh-CN"/>
        </w:rPr>
        <w:t>660000.00</w:t>
      </w:r>
      <w:r>
        <w:rPr>
          <w:rFonts w:hint="eastAsia" w:ascii="仿宋" w:hAnsi="仿宋" w:eastAsia="仿宋" w:cs="仿宋"/>
          <w:b w:val="0"/>
          <w:bCs/>
          <w:color w:val="auto"/>
          <w:sz w:val="24"/>
          <w:highlight w:val="none"/>
          <w:lang w:val="en-US" w:eastAsia="zh-CN"/>
        </w:rPr>
        <w:t xml:space="preserve"> </w:t>
      </w:r>
    </w:p>
    <w:p w14:paraId="4C48F31D">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4.</w:t>
      </w:r>
      <w:r>
        <w:rPr>
          <w:rFonts w:hint="eastAsia" w:ascii="仿宋" w:hAnsi="仿宋" w:eastAsia="仿宋" w:cs="仿宋"/>
          <w:b/>
          <w:bCs w:val="0"/>
          <w:color w:val="auto"/>
          <w:sz w:val="24"/>
          <w:highlight w:val="none"/>
        </w:rPr>
        <w:t>最高限价（元）：</w:t>
      </w:r>
      <w:r>
        <w:rPr>
          <w:rFonts w:hint="eastAsia" w:ascii="仿宋" w:hAnsi="仿宋" w:eastAsia="仿宋" w:cs="仿宋"/>
          <w:color w:val="auto"/>
          <w:sz w:val="24"/>
          <w:szCs w:val="24"/>
          <w:highlight w:val="none"/>
          <w:lang w:val="en-US" w:eastAsia="zh-CN"/>
        </w:rPr>
        <w:t>660000.00</w:t>
      </w:r>
      <w:r>
        <w:rPr>
          <w:rFonts w:hint="eastAsia" w:ascii="仿宋" w:hAnsi="仿宋" w:eastAsia="仿宋" w:cs="仿宋"/>
          <w:b w:val="0"/>
          <w:bCs/>
          <w:color w:val="auto"/>
          <w:sz w:val="24"/>
          <w:highlight w:val="none"/>
          <w:lang w:val="en-US" w:eastAsia="zh-CN"/>
        </w:rPr>
        <w:t xml:space="preserve">  </w:t>
      </w:r>
    </w:p>
    <w:p w14:paraId="72BBD22C">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采购需求：</w:t>
      </w:r>
    </w:p>
    <w:tbl>
      <w:tblPr>
        <w:tblStyle w:val="63"/>
        <w:tblW w:w="5638" w:type="pct"/>
        <w:tblCellSpacing w:w="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05"/>
        <w:gridCol w:w="1410"/>
        <w:gridCol w:w="749"/>
        <w:gridCol w:w="1706"/>
        <w:gridCol w:w="5293"/>
      </w:tblGrid>
      <w:tr w14:paraId="13BA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86" w:type="pct"/>
            <w:shd w:val="clear" w:color="auto" w:fill="auto"/>
            <w:noWrap w:val="0"/>
            <w:tcMar>
              <w:top w:w="75" w:type="dxa"/>
              <w:left w:w="150" w:type="dxa"/>
              <w:bottom w:w="75" w:type="dxa"/>
              <w:right w:w="150" w:type="dxa"/>
            </w:tcMar>
            <w:vAlign w:val="center"/>
          </w:tcPr>
          <w:p w14:paraId="3BC0A2C6">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707" w:type="pct"/>
            <w:shd w:val="clear" w:color="auto" w:fill="auto"/>
            <w:noWrap w:val="0"/>
            <w:tcMar>
              <w:top w:w="75" w:type="dxa"/>
              <w:left w:w="150" w:type="dxa"/>
              <w:bottom w:w="75" w:type="dxa"/>
              <w:right w:w="150" w:type="dxa"/>
            </w:tcMar>
            <w:vAlign w:val="center"/>
          </w:tcPr>
          <w:p w14:paraId="79590144">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采购内容</w:t>
            </w:r>
          </w:p>
        </w:tc>
        <w:tc>
          <w:tcPr>
            <w:tcW w:w="368" w:type="pct"/>
            <w:shd w:val="clear" w:color="auto" w:fill="auto"/>
            <w:noWrap w:val="0"/>
            <w:tcMar>
              <w:top w:w="75" w:type="dxa"/>
              <w:left w:w="150" w:type="dxa"/>
              <w:bottom w:w="75" w:type="dxa"/>
              <w:right w:w="150" w:type="dxa"/>
            </w:tcMar>
            <w:vAlign w:val="center"/>
          </w:tcPr>
          <w:p w14:paraId="75DC4670">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858" w:type="pct"/>
            <w:shd w:val="clear" w:color="auto" w:fill="auto"/>
            <w:noWrap w:val="0"/>
            <w:tcMar>
              <w:top w:w="75" w:type="dxa"/>
              <w:left w:w="150" w:type="dxa"/>
              <w:bottom w:w="75" w:type="dxa"/>
              <w:right w:w="150" w:type="dxa"/>
            </w:tcMar>
            <w:vAlign w:val="center"/>
          </w:tcPr>
          <w:p w14:paraId="30D07D9C">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预算</w:t>
            </w:r>
            <w:r>
              <w:rPr>
                <w:rFonts w:hint="eastAsia" w:ascii="仿宋" w:hAnsi="仿宋" w:eastAsia="仿宋" w:cs="仿宋"/>
                <w:b w:val="0"/>
                <w:bCs/>
                <w:color w:val="auto"/>
                <w:sz w:val="24"/>
                <w:highlight w:val="none"/>
                <w:lang w:val="en-US" w:eastAsia="zh-CN"/>
              </w:rPr>
              <w:t>价</w:t>
            </w:r>
            <w:r>
              <w:rPr>
                <w:rFonts w:hint="eastAsia" w:ascii="仿宋" w:hAnsi="仿宋" w:eastAsia="仿宋" w:cs="仿宋"/>
                <w:b w:val="0"/>
                <w:bCs/>
                <w:color w:val="auto"/>
                <w:sz w:val="24"/>
                <w:highlight w:val="none"/>
              </w:rPr>
              <w:t>(元)</w:t>
            </w:r>
          </w:p>
        </w:tc>
        <w:tc>
          <w:tcPr>
            <w:tcW w:w="2686" w:type="pct"/>
            <w:shd w:val="clear" w:color="auto" w:fill="auto"/>
            <w:noWrap w:val="0"/>
            <w:tcMar>
              <w:top w:w="75" w:type="dxa"/>
              <w:left w:w="150" w:type="dxa"/>
              <w:bottom w:w="75" w:type="dxa"/>
              <w:right w:w="150" w:type="dxa"/>
            </w:tcMar>
            <w:vAlign w:val="center"/>
          </w:tcPr>
          <w:p w14:paraId="1AFB8C9A">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51FE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86" w:type="pct"/>
            <w:shd w:val="clear" w:color="auto" w:fill="auto"/>
            <w:noWrap w:val="0"/>
            <w:tcMar>
              <w:top w:w="75" w:type="dxa"/>
              <w:left w:w="150" w:type="dxa"/>
              <w:bottom w:w="75" w:type="dxa"/>
              <w:right w:w="150" w:type="dxa"/>
            </w:tcMar>
            <w:vAlign w:val="center"/>
          </w:tcPr>
          <w:p w14:paraId="133B8480">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707" w:type="pct"/>
            <w:shd w:val="clear" w:color="auto" w:fill="auto"/>
            <w:noWrap w:val="0"/>
            <w:tcMar>
              <w:top w:w="75" w:type="dxa"/>
              <w:left w:w="150" w:type="dxa"/>
              <w:bottom w:w="75" w:type="dxa"/>
              <w:right w:w="150" w:type="dxa"/>
            </w:tcMar>
            <w:vAlign w:val="center"/>
          </w:tcPr>
          <w:p w14:paraId="3916B04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lang w:eastAsia="zh-CN"/>
              </w:rPr>
              <w:t xml:space="preserve">嵊州市城北化工园区（剡湖）消防服务中心工程家电采购项目（第二次） </w:t>
            </w:r>
          </w:p>
        </w:tc>
        <w:tc>
          <w:tcPr>
            <w:tcW w:w="368" w:type="pct"/>
            <w:shd w:val="clear" w:color="auto" w:fill="auto"/>
            <w:noWrap w:val="0"/>
            <w:tcMar>
              <w:top w:w="75" w:type="dxa"/>
              <w:left w:w="150" w:type="dxa"/>
              <w:bottom w:w="75" w:type="dxa"/>
              <w:right w:w="150" w:type="dxa"/>
            </w:tcMar>
            <w:vAlign w:val="center"/>
          </w:tcPr>
          <w:p w14:paraId="36AD9F12">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1批</w:t>
            </w:r>
          </w:p>
        </w:tc>
        <w:tc>
          <w:tcPr>
            <w:tcW w:w="858" w:type="pct"/>
            <w:shd w:val="clear" w:color="auto" w:fill="auto"/>
            <w:noWrap w:val="0"/>
            <w:tcMar>
              <w:top w:w="75" w:type="dxa"/>
              <w:left w:w="150" w:type="dxa"/>
              <w:bottom w:w="75" w:type="dxa"/>
              <w:right w:w="150" w:type="dxa"/>
            </w:tcMar>
            <w:vAlign w:val="center"/>
          </w:tcPr>
          <w:p w14:paraId="37068618">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4"/>
                <w:highlight w:val="none"/>
                <w:lang w:val="en-US" w:eastAsia="zh-CN"/>
              </w:rPr>
              <w:t>660000.00</w:t>
            </w:r>
            <w:r>
              <w:rPr>
                <w:rFonts w:hint="eastAsia" w:ascii="仿宋" w:hAnsi="仿宋" w:eastAsia="仿宋" w:cs="仿宋"/>
                <w:b w:val="0"/>
                <w:bCs/>
                <w:color w:val="auto"/>
                <w:sz w:val="24"/>
                <w:highlight w:val="none"/>
                <w:lang w:val="en-US" w:eastAsia="zh-CN"/>
              </w:rPr>
              <w:t xml:space="preserve"> </w:t>
            </w:r>
          </w:p>
        </w:tc>
        <w:tc>
          <w:tcPr>
            <w:tcW w:w="2686" w:type="pct"/>
            <w:shd w:val="clear" w:color="auto" w:fill="auto"/>
            <w:noWrap w:val="0"/>
            <w:tcMar>
              <w:top w:w="75" w:type="dxa"/>
              <w:left w:w="150" w:type="dxa"/>
              <w:bottom w:w="75" w:type="dxa"/>
              <w:right w:w="150" w:type="dxa"/>
            </w:tcMar>
            <w:vAlign w:val="center"/>
          </w:tcPr>
          <w:p w14:paraId="12ACC5C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bCs w:val="0"/>
                <w:color w:val="auto"/>
                <w:sz w:val="24"/>
                <w:highlight w:val="none"/>
              </w:rPr>
              <w:t>风险控制价为</w:t>
            </w:r>
            <w:r>
              <w:rPr>
                <w:rFonts w:hint="eastAsia" w:ascii="仿宋" w:hAnsi="仿宋" w:eastAsia="仿宋" w:cs="仿宋"/>
                <w:b/>
                <w:bCs w:val="0"/>
                <w:color w:val="auto"/>
                <w:sz w:val="24"/>
                <w:highlight w:val="none"/>
                <w:lang w:val="en-US" w:eastAsia="zh-CN"/>
              </w:rPr>
              <w:t>528000.00</w:t>
            </w:r>
            <w:r>
              <w:rPr>
                <w:rFonts w:hint="eastAsia" w:ascii="仿宋" w:hAnsi="仿宋" w:eastAsia="仿宋" w:cs="仿宋"/>
                <w:b/>
                <w:bCs w:val="0"/>
                <w:color w:val="auto"/>
                <w:sz w:val="24"/>
                <w:highlight w:val="none"/>
              </w:rPr>
              <w:t>元，风险控制价为预算金额的8</w:t>
            </w:r>
            <w:r>
              <w:rPr>
                <w:rFonts w:hint="eastAsia" w:ascii="仿宋" w:hAnsi="仿宋" w:eastAsia="仿宋" w:cs="仿宋"/>
                <w:b/>
                <w:bCs w:val="0"/>
                <w:color w:val="auto"/>
                <w:sz w:val="24"/>
                <w:highlight w:val="none"/>
                <w:lang w:val="en-US" w:eastAsia="zh-CN"/>
              </w:rPr>
              <w:t>0</w:t>
            </w:r>
            <w:r>
              <w:rPr>
                <w:rFonts w:hint="eastAsia" w:ascii="仿宋" w:hAnsi="仿宋" w:eastAsia="仿宋" w:cs="仿宋"/>
                <w:b/>
                <w:bCs w:val="0"/>
                <w:color w:val="auto"/>
                <w:sz w:val="24"/>
                <w:highlight w:val="none"/>
              </w:rPr>
              <w:t>%，若中标人低于该风险控制价中标的，在中标后</w:t>
            </w:r>
            <w:r>
              <w:rPr>
                <w:rFonts w:hint="eastAsia" w:ascii="仿宋" w:hAnsi="仿宋" w:eastAsia="仿宋" w:cs="仿宋"/>
                <w:b/>
                <w:bCs w:val="0"/>
                <w:color w:val="auto"/>
                <w:sz w:val="24"/>
                <w:highlight w:val="none"/>
                <w:lang w:val="en-US" w:eastAsia="zh-CN"/>
              </w:rPr>
              <w:t>7</w:t>
            </w:r>
            <w:r>
              <w:rPr>
                <w:rFonts w:hint="eastAsia" w:ascii="仿宋" w:hAnsi="仿宋" w:eastAsia="仿宋" w:cs="仿宋"/>
                <w:b/>
                <w:bCs w:val="0"/>
                <w:color w:val="auto"/>
                <w:sz w:val="24"/>
                <w:highlight w:val="none"/>
              </w:rPr>
              <w:t>个工作日内，中标人必须额外补交中标价净值与风险控制价之差额，中标人不提交的视为放弃中标，采购人将重新组织招标，相关损失由放弃中标的中标单位承担。差额保证金在</w:t>
            </w:r>
            <w:r>
              <w:rPr>
                <w:rFonts w:hint="eastAsia" w:ascii="仿宋" w:hAnsi="仿宋" w:eastAsia="仿宋" w:cs="仿宋"/>
                <w:b/>
                <w:bCs w:val="0"/>
                <w:color w:val="auto"/>
                <w:sz w:val="24"/>
                <w:highlight w:val="none"/>
                <w:lang w:val="en-US" w:eastAsia="zh-CN"/>
              </w:rPr>
              <w:t>质保期满后30天</w:t>
            </w:r>
            <w:r>
              <w:rPr>
                <w:rFonts w:hint="eastAsia" w:ascii="仿宋" w:hAnsi="仿宋" w:eastAsia="仿宋" w:cs="仿宋"/>
                <w:b/>
                <w:bCs w:val="0"/>
                <w:color w:val="auto"/>
                <w:sz w:val="24"/>
                <w:highlight w:val="none"/>
              </w:rPr>
              <w:t>内无息退还。</w:t>
            </w:r>
          </w:p>
        </w:tc>
      </w:tr>
    </w:tbl>
    <w:p w14:paraId="748740EF">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rPr>
        <w:t>按照招标文件的规定</w:t>
      </w:r>
      <w:r>
        <w:rPr>
          <w:rFonts w:hint="eastAsia" w:ascii="仿宋" w:hAnsi="仿宋" w:eastAsia="仿宋" w:cs="仿宋"/>
          <w:b/>
          <w:color w:val="auto"/>
          <w:highlight w:val="none"/>
          <w:lang w:eastAsia="zh-CN"/>
        </w:rPr>
        <w:t>。</w:t>
      </w:r>
    </w:p>
    <w:p w14:paraId="1BF90897">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_GB2312" w:hAnsi="仿宋" w:eastAsia="仿宋_GB2312"/>
          <w:b/>
          <w:color w:val="auto"/>
          <w:sz w:val="24"/>
          <w:highlight w:val="none"/>
        </w:rPr>
        <w:t>本项目（</w:t>
      </w:r>
      <w:r>
        <w:rPr>
          <w:rFonts w:hint="eastAsia" w:ascii="仿宋_GB2312" w:hAnsi="仿宋" w:eastAsia="仿宋_GB2312"/>
          <w:b/>
          <w:color w:val="auto"/>
          <w:sz w:val="24"/>
          <w:highlight w:val="none"/>
          <w:lang w:val="en-US" w:eastAsia="zh-CN"/>
        </w:rPr>
        <w:t>否</w:t>
      </w:r>
      <w:r>
        <w:rPr>
          <w:rFonts w:hint="eastAsia" w:ascii="仿宋_GB2312" w:hAnsi="仿宋" w:eastAsia="仿宋_GB2312"/>
          <w:b/>
          <w:color w:val="auto"/>
          <w:sz w:val="24"/>
          <w:highlight w:val="none"/>
        </w:rPr>
        <w:t>）接受联合体投标</w:t>
      </w:r>
      <w:r>
        <w:rPr>
          <w:rFonts w:hint="eastAsia" w:cs="Arial" w:asciiTheme="minorEastAsia" w:hAnsiTheme="minorEastAsia" w:eastAsiaTheme="minorEastAsia"/>
          <w:color w:val="auto"/>
          <w:kern w:val="0"/>
          <w:sz w:val="24"/>
          <w:highlight w:val="none"/>
        </w:rPr>
        <w:t>。</w:t>
      </w:r>
    </w:p>
    <w:p w14:paraId="2E17AFB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042C09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1.具</w:t>
      </w:r>
      <w:r>
        <w:rPr>
          <w:rFonts w:hint="eastAsia" w:ascii="仿宋" w:hAnsi="仿宋" w:eastAsia="仿宋" w:cs="仿宋"/>
          <w:b w:val="0"/>
          <w:bCs/>
          <w:color w:val="auto"/>
          <w:sz w:val="24"/>
          <w:highlight w:val="none"/>
          <w:lang w:eastAsia="zh-CN"/>
        </w:rPr>
        <w:t>有</w:t>
      </w:r>
      <w:r>
        <w:rPr>
          <w:rFonts w:hint="eastAsia" w:ascii="仿宋" w:hAnsi="仿宋" w:eastAsia="仿宋" w:cs="仿宋"/>
          <w:b w:val="0"/>
          <w:bCs/>
          <w:color w:val="auto"/>
          <w:sz w:val="24"/>
          <w:highlight w:val="none"/>
        </w:rPr>
        <w:t>独立承担民事责任的能力；</w:t>
      </w:r>
    </w:p>
    <w:p w14:paraId="6988F6C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具有良好的</w:t>
      </w:r>
      <w:r>
        <w:rPr>
          <w:rFonts w:hint="eastAsia" w:ascii="仿宋" w:hAnsi="仿宋" w:eastAsia="仿宋" w:cs="仿宋"/>
          <w:b w:val="0"/>
          <w:bCs/>
          <w:color w:val="auto"/>
          <w:sz w:val="24"/>
          <w:highlight w:val="none"/>
          <w:lang w:eastAsia="zh-CN"/>
        </w:rPr>
        <w:t>商</w:t>
      </w:r>
      <w:r>
        <w:rPr>
          <w:rFonts w:hint="eastAsia" w:ascii="仿宋" w:hAnsi="仿宋" w:eastAsia="仿宋" w:cs="仿宋"/>
          <w:b w:val="0"/>
          <w:bCs/>
          <w:color w:val="auto"/>
          <w:sz w:val="24"/>
          <w:highlight w:val="none"/>
        </w:rPr>
        <w:t>业信誉；</w:t>
      </w:r>
    </w:p>
    <w:p w14:paraId="416B117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具有履行合同所必需的设备和专业技术，售后保障等能力；</w:t>
      </w:r>
    </w:p>
    <w:p w14:paraId="04E1A2A6">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有</w:t>
      </w:r>
      <w:r>
        <w:rPr>
          <w:rFonts w:hint="eastAsia" w:ascii="仿宋" w:hAnsi="仿宋" w:eastAsia="仿宋" w:cs="仿宋"/>
          <w:b w:val="0"/>
          <w:bCs/>
          <w:color w:val="auto"/>
          <w:sz w:val="24"/>
          <w:highlight w:val="none"/>
          <w:lang w:eastAsia="zh-CN"/>
        </w:rPr>
        <w:t>依</w:t>
      </w:r>
      <w:r>
        <w:rPr>
          <w:rFonts w:hint="eastAsia" w:ascii="仿宋" w:hAnsi="仿宋" w:eastAsia="仿宋" w:cs="仿宋"/>
          <w:b w:val="0"/>
          <w:bCs/>
          <w:color w:val="auto"/>
          <w:sz w:val="24"/>
          <w:highlight w:val="none"/>
        </w:rPr>
        <w:t>法缴纳税收和社会保障</w:t>
      </w:r>
      <w:r>
        <w:rPr>
          <w:rFonts w:hint="eastAsia" w:ascii="仿宋" w:hAnsi="仿宋" w:eastAsia="仿宋" w:cs="仿宋"/>
          <w:b w:val="0"/>
          <w:bCs/>
          <w:color w:val="auto"/>
          <w:sz w:val="24"/>
          <w:highlight w:val="none"/>
          <w:lang w:eastAsia="zh-CN"/>
        </w:rPr>
        <w:t>资</w:t>
      </w:r>
      <w:r>
        <w:rPr>
          <w:rFonts w:hint="eastAsia" w:ascii="仿宋" w:hAnsi="仿宋" w:eastAsia="仿宋" w:cs="仿宋"/>
          <w:b w:val="0"/>
          <w:bCs/>
          <w:color w:val="auto"/>
          <w:sz w:val="24"/>
          <w:highlight w:val="none"/>
        </w:rPr>
        <w:t>金的</w:t>
      </w:r>
      <w:r>
        <w:rPr>
          <w:rFonts w:hint="eastAsia" w:ascii="仿宋" w:hAnsi="仿宋" w:eastAsia="仿宋" w:cs="仿宋"/>
          <w:b w:val="0"/>
          <w:bCs/>
          <w:color w:val="auto"/>
          <w:sz w:val="24"/>
          <w:highlight w:val="none"/>
          <w:lang w:eastAsia="zh-CN"/>
        </w:rPr>
        <w:t>良</w:t>
      </w:r>
      <w:r>
        <w:rPr>
          <w:rFonts w:hint="eastAsia" w:ascii="仿宋" w:hAnsi="仿宋" w:eastAsia="仿宋" w:cs="仿宋"/>
          <w:b w:val="0"/>
          <w:bCs/>
          <w:color w:val="auto"/>
          <w:sz w:val="24"/>
          <w:highlight w:val="none"/>
        </w:rPr>
        <w:t>好记录；</w:t>
      </w:r>
    </w:p>
    <w:p w14:paraId="5231DDE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参加活动前三年内，</w:t>
      </w:r>
      <w:r>
        <w:rPr>
          <w:rFonts w:hint="eastAsia" w:ascii="仿宋" w:hAnsi="仿宋" w:eastAsia="仿宋" w:cs="仿宋"/>
          <w:b w:val="0"/>
          <w:bCs/>
          <w:color w:val="auto"/>
          <w:sz w:val="24"/>
          <w:highlight w:val="none"/>
          <w:lang w:val="en-US" w:eastAsia="zh-CN"/>
        </w:rPr>
        <w:t>没有重大违法记录、严重失信行为和行贿记录；</w:t>
      </w:r>
    </w:p>
    <w:p w14:paraId="21AAC25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法律、行政法规规定的其他条件</w:t>
      </w:r>
      <w:r>
        <w:rPr>
          <w:rFonts w:hint="eastAsia" w:ascii="仿宋" w:hAnsi="仿宋" w:eastAsia="仿宋" w:cs="仿宋"/>
          <w:b w:val="0"/>
          <w:bCs/>
          <w:color w:val="auto"/>
          <w:sz w:val="24"/>
          <w:highlight w:val="none"/>
          <w:lang w:eastAsia="zh-CN"/>
        </w:rPr>
        <w:t>；</w:t>
      </w:r>
    </w:p>
    <w:p w14:paraId="4417276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rPr>
        <w:t>未被“信用中国”（www.creditchina.gov.cn)、中国政府采购网（www.ccgp.gov.cn）列入失信被执行人、重大税收违法案件当事人名单、政府采购严重违法失信行为记录名单。</w:t>
      </w:r>
    </w:p>
    <w:p w14:paraId="3FBF386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val="0"/>
          <w:bCs/>
          <w:color w:val="auto"/>
          <w:sz w:val="24"/>
          <w:highlight w:val="none"/>
          <w:lang w:val="en-US" w:eastAsia="zh-CN"/>
        </w:rPr>
        <w:t>8</w:t>
      </w:r>
      <w:r>
        <w:rPr>
          <w:rFonts w:hint="eastAsia" w:ascii="仿宋" w:hAnsi="仿宋" w:eastAsia="仿宋" w:cs="仿宋"/>
          <w:b w:val="0"/>
          <w:bCs/>
          <w:color w:val="auto"/>
          <w:sz w:val="24"/>
          <w:highlight w:val="none"/>
        </w:rPr>
        <w:t>.本项目的特定资格要求：</w:t>
      </w:r>
      <w:r>
        <w:rPr>
          <w:rFonts w:hint="eastAsia" w:ascii="仿宋" w:hAnsi="仿宋" w:eastAsia="仿宋" w:cs="仿宋"/>
          <w:b/>
          <w:bCs/>
          <w:color w:val="auto"/>
          <w:sz w:val="24"/>
          <w:szCs w:val="24"/>
          <w:highlight w:val="none"/>
          <w:lang w:val="en-US" w:eastAsia="zh-CN"/>
        </w:rPr>
        <w:t>无</w:t>
      </w:r>
      <w:r>
        <w:rPr>
          <w:rFonts w:hint="eastAsia" w:ascii="仿宋" w:hAnsi="仿宋" w:eastAsia="仿宋" w:cs="仿宋"/>
          <w:b/>
          <w:bCs/>
          <w:color w:val="auto"/>
          <w:sz w:val="24"/>
          <w:szCs w:val="24"/>
          <w:highlight w:val="none"/>
          <w:lang w:val="zh-CN"/>
        </w:rPr>
        <w:t>。</w:t>
      </w:r>
    </w:p>
    <w:p w14:paraId="596EA77B">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282BB9F">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val="en-US" w:eastAsia="zh-CN"/>
        </w:rPr>
        <w:t>2025年1 月 3日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 xml:space="preserve"> 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A74AB3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6FAFC571">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1ED06DD6">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936883F">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B5B6EF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1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23 </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590827E">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1D34FC88">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 xml:space="preserve">1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23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 xml:space="preserve"> 点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7FE35D68">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2F80FABF">
      <w:pPr>
        <w:pStyle w:val="2"/>
        <w:pageBreakBefore w:val="0"/>
        <w:widowControl w:val="0"/>
        <w:tabs>
          <w:tab w:val="left" w:pos="480"/>
          <w:tab w:val="clear" w:pos="432"/>
        </w:tabs>
        <w:kinsoku/>
        <w:wordWrap/>
        <w:overflowPunct/>
        <w:topLinePunct w:val="0"/>
        <w:autoSpaceDE/>
        <w:autoSpaceDN/>
        <w:bidi w:val="0"/>
        <w:adjustRightInd w:val="0"/>
        <w:snapToGrid/>
        <w:spacing w:before="0" w:after="0" w:line="440" w:lineRule="exact"/>
        <w:ind w:left="0" w:firstLine="482" w:firstLineChars="20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五、投标保证金</w:t>
      </w:r>
    </w:p>
    <w:p w14:paraId="5F605637">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投标保证金：人民币</w:t>
      </w:r>
      <w:r>
        <w:rPr>
          <w:rFonts w:hint="eastAsia" w:ascii="仿宋" w:hAnsi="仿宋" w:eastAsia="仿宋" w:cs="仿宋"/>
          <w:color w:val="auto"/>
          <w:sz w:val="24"/>
          <w:highlight w:val="none"/>
          <w:lang w:val="en-US" w:eastAsia="zh-CN"/>
        </w:rPr>
        <w:t>13000.00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p>
    <w:p w14:paraId="0BE26B0E">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22 </w:t>
      </w:r>
      <w:r>
        <w:rPr>
          <w:rFonts w:hint="eastAsia" w:ascii="仿宋" w:hAnsi="仿宋" w:eastAsia="仿宋" w:cs="仿宋"/>
          <w:color w:val="auto"/>
          <w:sz w:val="24"/>
          <w:highlight w:val="none"/>
        </w:rPr>
        <w:t>日16：00时前将投标保证金以电汇、转账、网上银行交至</w:t>
      </w:r>
      <w:r>
        <w:rPr>
          <w:rFonts w:hint="eastAsia" w:ascii="仿宋" w:hAnsi="仿宋" w:eastAsia="仿宋" w:cs="仿宋"/>
          <w:color w:val="auto"/>
          <w:sz w:val="24"/>
          <w:highlight w:val="none"/>
          <w:lang w:eastAsia="zh-CN"/>
        </w:rPr>
        <w:t>嵊州市中天工程建设招标代理有限公司</w:t>
      </w:r>
      <w:r>
        <w:rPr>
          <w:rFonts w:hint="eastAsia" w:ascii="仿宋" w:hAnsi="仿宋" w:eastAsia="仿宋" w:cs="仿宋"/>
          <w:color w:val="auto"/>
          <w:sz w:val="24"/>
          <w:highlight w:val="none"/>
        </w:rPr>
        <w:t>，投标保证金以到账时间为准。如因投标人自身原因，造成投标单位保证金未及时到账的，一律视为不响应</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，投标文件不予接收。投标人的投标保证金必须从其基本账户转出。</w:t>
      </w:r>
    </w:p>
    <w:p w14:paraId="2DAC4A02">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 名：</w:t>
      </w:r>
      <w:r>
        <w:rPr>
          <w:rFonts w:hint="eastAsia" w:ascii="仿宋" w:hAnsi="仿宋" w:eastAsia="仿宋" w:cs="仿宋"/>
          <w:color w:val="auto"/>
          <w:sz w:val="24"/>
          <w:highlight w:val="none"/>
          <w:lang w:eastAsia="zh-CN"/>
        </w:rPr>
        <w:t>嵊州市中天工程建设招标代理有限公司</w:t>
      </w:r>
    </w:p>
    <w:p w14:paraId="5EB76359">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开户银行：上海浦东发展银行嵊州支行</w:t>
      </w:r>
    </w:p>
    <w:p w14:paraId="5ABB3F8D">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银行账号：85090154740006384</w:t>
      </w:r>
    </w:p>
    <w:p w14:paraId="7F0DF398">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27DF3594">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CF59281">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26FAA69">
      <w:pPr>
        <w:pStyle w:val="5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Fonts w:hint="eastAsia" w:ascii="仿宋" w:hAnsi="仿宋" w:eastAsia="仿宋" w:cs="仿宋"/>
          <w:b/>
          <w:color w:val="auto"/>
          <w:kern w:val="2"/>
          <w:highlight w:val="none"/>
        </w:rPr>
        <w:t xml:space="preserve">投诉与质疑 </w:t>
      </w:r>
      <w:r>
        <w:rPr>
          <w:rFonts w:hint="eastAsia" w:ascii="仿宋" w:hAnsi="仿宋" w:eastAsia="仿宋" w:cs="仿宋"/>
          <w:bCs/>
          <w:color w:val="auto"/>
          <w:kern w:val="2"/>
          <w:highlight w:val="none"/>
        </w:rPr>
        <w:t xml:space="preserve">  </w:t>
      </w:r>
    </w:p>
    <w:p w14:paraId="6307283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82994AE">
      <w:pPr>
        <w:pStyle w:val="5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7C50ED1D">
      <w:pPr>
        <w:pStyle w:val="5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Style w:val="71"/>
          <w:rFonts w:hint="eastAsia" w:ascii="仿宋" w:hAnsi="仿宋" w:eastAsia="仿宋" w:cs="仿宋"/>
          <w:color w:val="auto"/>
          <w:highlight w:val="none"/>
        </w:rPr>
        <w:t>在线投标响应（电子投标）说明</w:t>
      </w:r>
      <w:r>
        <w:rPr>
          <w:rFonts w:hint="eastAsia" w:ascii="仿宋" w:hAnsi="仿宋" w:eastAsia="仿宋" w:cs="仿宋"/>
          <w:bCs/>
          <w:color w:val="auto"/>
          <w:kern w:val="2"/>
          <w:highlight w:val="none"/>
        </w:rPr>
        <w:t xml:space="preserve"> </w:t>
      </w:r>
    </w:p>
    <w:p w14:paraId="1A73CC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电子招投标的说明：①电子招投标：本项目以数据电文形式，依托“采购云平台（www.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电子交易客户端”----前往“浙江政府采购网-下载专区-电子交易客户端”进行下载并安装；③招标文件的获取：使用账号登录或者使用CA登录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平台；进入“项目采购”应用，在获取采购文件菜单中选择项目，获取招标文件；④投标文件的制作：在“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color w:val="auto"/>
          <w:sz w:val="24"/>
          <w:highlight w:val="none"/>
          <w:lang w:val="en-US" w:eastAsia="zh-CN"/>
        </w:rPr>
        <w:t>30分钟</w:t>
      </w:r>
      <w:r>
        <w:rPr>
          <w:rFonts w:hint="eastAsia" w:ascii="仿宋" w:hAnsi="仿宋" w:eastAsia="仿宋" w:cs="仿宋"/>
          <w:color w:val="auto"/>
          <w:sz w:val="24"/>
          <w:highlight w:val="none"/>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平台“服务中心-帮助文档-项目采购-操作流程-电子招投标-采购项目电子交易管理操作指南-供应商”。</w:t>
      </w:r>
    </w:p>
    <w:p w14:paraId="102171F1">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205F953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170078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嵊州市城北建设投资发展有限公司</w:t>
      </w:r>
      <w:r>
        <w:rPr>
          <w:rFonts w:hint="eastAsia" w:ascii="仿宋" w:hAnsi="仿宋" w:eastAsia="仿宋" w:cs="仿宋"/>
          <w:color w:val="auto"/>
          <w:sz w:val="24"/>
          <w:highlight w:val="none"/>
        </w:rPr>
        <w:t xml:space="preserve"> </w:t>
      </w:r>
    </w:p>
    <w:p w14:paraId="2AE8AAC6">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嵊州市经济开发区浦南大道388号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4C76FC30">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宋健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CF0EAD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eastAsia="zh-CN"/>
        </w:rPr>
        <w:t>0575-83276837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CB8804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r>
        <w:rPr>
          <w:rFonts w:hint="eastAsia" w:ascii="仿宋" w:hAnsi="仿宋" w:eastAsia="仿宋" w:cs="仿宋"/>
          <w:color w:val="auto"/>
          <w:sz w:val="24"/>
          <w:highlight w:val="none"/>
        </w:rPr>
        <w:t xml:space="preserve">        </w:t>
      </w:r>
    </w:p>
    <w:p w14:paraId="369D7A7F">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嵊州市中天工程建设招标代理有限公司</w:t>
      </w:r>
    </w:p>
    <w:p w14:paraId="442EE1F4">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嵊州市北直街81号粮食局附楼二楼</w:t>
      </w:r>
    </w:p>
    <w:p w14:paraId="25CCC78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B2BE190">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金钗</w:t>
      </w:r>
      <w:r>
        <w:rPr>
          <w:rFonts w:hint="eastAsia" w:ascii="仿宋" w:hAnsi="仿宋" w:eastAsia="仿宋" w:cs="仿宋"/>
          <w:color w:val="auto"/>
          <w:sz w:val="24"/>
          <w:highlight w:val="none"/>
          <w:lang w:eastAsia="zh-CN"/>
        </w:rPr>
        <w:t xml:space="preserve">         </w:t>
      </w:r>
    </w:p>
    <w:p w14:paraId="5918EAD0">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项目联系方式（询问）：0575-83018232</w:t>
      </w:r>
    </w:p>
    <w:p w14:paraId="4A8A1923">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质疑联系人：任浙景              </w:t>
      </w:r>
    </w:p>
    <w:p w14:paraId="65B86ACB">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质疑联系方式：0575-83018232</w:t>
      </w:r>
    </w:p>
    <w:p w14:paraId="33B7D3D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4.同级采购监督管理部门</w:t>
      </w:r>
    </w:p>
    <w:p w14:paraId="4AD2118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称：嵊州市经济开发区管理委员会</w:t>
      </w:r>
    </w:p>
    <w:p w14:paraId="6895C7F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质疑联系人：周辰平  </w:t>
      </w:r>
    </w:p>
    <w:p w14:paraId="1119077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联系电话：0575-83276830  </w:t>
      </w:r>
    </w:p>
    <w:p w14:paraId="5F6B852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2846F57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941A23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8A165B2">
      <w:pPr>
        <w:widowControl/>
        <w:adjustRightInd/>
        <w:ind w:firstLine="2891" w:firstLineChars="800"/>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392E261F">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955" w:type="dxa"/>
        <w:tblInd w:w="-3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575"/>
        <w:gridCol w:w="6615"/>
      </w:tblGrid>
      <w:tr w14:paraId="61E4D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765" w:type="dxa"/>
            <w:tcBorders>
              <w:top w:val="single" w:color="auto" w:sz="4" w:space="0"/>
              <w:left w:val="single" w:color="auto" w:sz="4" w:space="0"/>
              <w:bottom w:val="single" w:color="auto" w:sz="4" w:space="0"/>
              <w:right w:val="single" w:color="auto" w:sz="4" w:space="0"/>
            </w:tcBorders>
          </w:tcPr>
          <w:p w14:paraId="452EAE8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75" w:type="dxa"/>
            <w:tcBorders>
              <w:top w:val="single" w:color="000000" w:sz="8" w:space="0"/>
              <w:left w:val="single" w:color="auto" w:sz="4" w:space="0"/>
              <w:bottom w:val="single" w:color="000000" w:sz="8" w:space="0"/>
              <w:right w:val="single" w:color="000000" w:sz="8" w:space="0"/>
            </w:tcBorders>
            <w:vAlign w:val="center"/>
          </w:tcPr>
          <w:p w14:paraId="6F4E63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49E255E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6AD7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8" w:hRule="atLeast"/>
          <w:tblHeader/>
        </w:trPr>
        <w:tc>
          <w:tcPr>
            <w:tcW w:w="765" w:type="dxa"/>
            <w:tcBorders>
              <w:top w:val="single" w:color="auto" w:sz="4" w:space="0"/>
              <w:left w:val="single" w:color="auto" w:sz="4" w:space="0"/>
              <w:bottom w:val="single" w:color="auto" w:sz="4" w:space="0"/>
              <w:right w:val="single" w:color="auto" w:sz="4" w:space="0"/>
            </w:tcBorders>
          </w:tcPr>
          <w:p w14:paraId="73EDF0A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29042A7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3CF785B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5E1B0D6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03EA312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3606D0C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6BC7AEE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66C4513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75" w:type="dxa"/>
            <w:tcBorders>
              <w:top w:val="single" w:color="000000" w:sz="8" w:space="0"/>
              <w:left w:val="single" w:color="auto" w:sz="4" w:space="0"/>
              <w:bottom w:val="single" w:color="000000" w:sz="8" w:space="0"/>
              <w:right w:val="single" w:color="000000" w:sz="8" w:space="0"/>
            </w:tcBorders>
            <w:vAlign w:val="center"/>
          </w:tcPr>
          <w:p w14:paraId="2F14EAC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7A242D75">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4BA69150">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1BB5FB1">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3939BB9B">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79D152F6">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2A20DA8">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AB14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60808B7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575" w:type="dxa"/>
            <w:tcBorders>
              <w:top w:val="single" w:color="000000" w:sz="8" w:space="0"/>
              <w:left w:val="single" w:color="auto" w:sz="4" w:space="0"/>
              <w:bottom w:val="single" w:color="000000" w:sz="8" w:space="0"/>
              <w:right w:val="single" w:color="000000" w:sz="8" w:space="0"/>
            </w:tcBorders>
            <w:vAlign w:val="center"/>
          </w:tcPr>
          <w:p w14:paraId="652E234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投标有效期</w:t>
            </w:r>
          </w:p>
        </w:tc>
        <w:tc>
          <w:tcPr>
            <w:tcW w:w="6615" w:type="dxa"/>
            <w:tcBorders>
              <w:top w:val="single" w:color="000000" w:sz="8" w:space="0"/>
              <w:left w:val="single" w:color="000000" w:sz="2" w:space="0"/>
              <w:bottom w:val="single" w:color="000000" w:sz="8" w:space="0"/>
              <w:right w:val="single" w:color="000000" w:sz="8" w:space="0"/>
            </w:tcBorders>
            <w:vAlign w:val="center"/>
          </w:tcPr>
          <w:p w14:paraId="4CCE949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1043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411239F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75" w:type="dxa"/>
            <w:tcBorders>
              <w:top w:val="single" w:color="000000" w:sz="8" w:space="0"/>
              <w:left w:val="single" w:color="auto" w:sz="4" w:space="0"/>
              <w:bottom w:val="single" w:color="000000" w:sz="8" w:space="0"/>
              <w:right w:val="single" w:color="000000" w:sz="8" w:space="0"/>
            </w:tcBorders>
            <w:vAlign w:val="center"/>
          </w:tcPr>
          <w:p w14:paraId="184CEE0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转包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46B2650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本项目不得转包。</w:t>
            </w:r>
          </w:p>
        </w:tc>
      </w:tr>
      <w:tr w14:paraId="21246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tblHeader/>
        </w:trPr>
        <w:tc>
          <w:tcPr>
            <w:tcW w:w="765" w:type="dxa"/>
            <w:vMerge w:val="restart"/>
            <w:tcBorders>
              <w:top w:val="single" w:color="auto" w:sz="4" w:space="0"/>
              <w:left w:val="single" w:color="auto" w:sz="4" w:space="0"/>
              <w:right w:val="single" w:color="auto" w:sz="4" w:space="0"/>
            </w:tcBorders>
            <w:vAlign w:val="center"/>
          </w:tcPr>
          <w:p w14:paraId="4C4E26C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75" w:type="dxa"/>
            <w:vMerge w:val="restart"/>
            <w:tcBorders>
              <w:top w:val="single" w:color="000000" w:sz="8" w:space="0"/>
              <w:left w:val="single" w:color="auto" w:sz="4" w:space="0"/>
              <w:right w:val="single" w:color="000000" w:sz="8" w:space="0"/>
            </w:tcBorders>
            <w:vAlign w:val="center"/>
          </w:tcPr>
          <w:p w14:paraId="6A349F2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商务技术、报价</w:t>
            </w:r>
            <w:r>
              <w:rPr>
                <w:rFonts w:hint="eastAsia" w:ascii="仿宋" w:hAnsi="仿宋" w:eastAsia="仿宋" w:cs="仿宋"/>
                <w:b/>
                <w:color w:val="auto"/>
                <w:sz w:val="24"/>
                <w:highlight w:val="none"/>
              </w:rPr>
              <w:t>文件</w:t>
            </w:r>
          </w:p>
        </w:tc>
        <w:tc>
          <w:tcPr>
            <w:tcW w:w="6615" w:type="dxa"/>
            <w:tcBorders>
              <w:top w:val="single" w:color="000000" w:sz="8" w:space="0"/>
              <w:left w:val="single" w:color="000000" w:sz="2" w:space="0"/>
              <w:bottom w:val="single" w:color="auto" w:sz="4" w:space="0"/>
              <w:right w:val="single" w:color="000000" w:sz="8" w:space="0"/>
            </w:tcBorders>
            <w:vAlign w:val="center"/>
          </w:tcPr>
          <w:p w14:paraId="02C2A6F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w:t>
            </w:r>
          </w:p>
          <w:p w14:paraId="6297691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5262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765" w:type="dxa"/>
            <w:vMerge w:val="continue"/>
            <w:tcBorders>
              <w:left w:val="single" w:color="auto" w:sz="4" w:space="0"/>
              <w:bottom w:val="single" w:color="auto" w:sz="4" w:space="0"/>
              <w:right w:val="single" w:color="auto" w:sz="4" w:space="0"/>
            </w:tcBorders>
            <w:vAlign w:val="center"/>
          </w:tcPr>
          <w:p w14:paraId="0093D7E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tc>
        <w:tc>
          <w:tcPr>
            <w:tcW w:w="1575" w:type="dxa"/>
            <w:vMerge w:val="continue"/>
            <w:tcBorders>
              <w:left w:val="single" w:color="auto" w:sz="4" w:space="0"/>
              <w:bottom w:val="single" w:color="000000" w:sz="8" w:space="0"/>
              <w:right w:val="single" w:color="000000" w:sz="8" w:space="0"/>
            </w:tcBorders>
            <w:vAlign w:val="center"/>
          </w:tcPr>
          <w:p w14:paraId="19C1F14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2354481F">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文件：根据招标文件第二部分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结合</w:t>
            </w:r>
            <w:r>
              <w:rPr>
                <w:rFonts w:hint="eastAsia" w:ascii="仿宋" w:hAnsi="仿宋" w:eastAsia="仿宋" w:cs="仿宋"/>
                <w:color w:val="auto"/>
                <w:sz w:val="24"/>
                <w:highlight w:val="none"/>
              </w:rPr>
              <w:t>第四部分评标标准提供。</w:t>
            </w:r>
          </w:p>
        </w:tc>
      </w:tr>
      <w:tr w14:paraId="659C8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765" w:type="dxa"/>
            <w:vMerge w:val="continue"/>
            <w:tcBorders>
              <w:left w:val="single" w:color="auto" w:sz="4" w:space="0"/>
              <w:bottom w:val="single" w:color="auto" w:sz="4" w:space="0"/>
              <w:right w:val="single" w:color="auto" w:sz="4" w:space="0"/>
            </w:tcBorders>
            <w:vAlign w:val="center"/>
          </w:tcPr>
          <w:p w14:paraId="34C3C91A">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highlight w:val="none"/>
              </w:rPr>
            </w:pPr>
          </w:p>
        </w:tc>
        <w:tc>
          <w:tcPr>
            <w:tcW w:w="1575" w:type="dxa"/>
            <w:vMerge w:val="continue"/>
            <w:tcBorders>
              <w:left w:val="single" w:color="auto" w:sz="4" w:space="0"/>
              <w:bottom w:val="single" w:color="000000" w:sz="8" w:space="0"/>
              <w:right w:val="single" w:color="000000" w:sz="8" w:space="0"/>
            </w:tcBorders>
            <w:vAlign w:val="center"/>
          </w:tcPr>
          <w:p w14:paraId="1199627B">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6E669B2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w:t>
            </w:r>
          </w:p>
        </w:tc>
      </w:tr>
      <w:tr w14:paraId="0DD4F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271D9FE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p w14:paraId="15B1A7F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eastAsia="zh-CN"/>
              </w:rPr>
            </w:pPr>
          </w:p>
        </w:tc>
        <w:tc>
          <w:tcPr>
            <w:tcW w:w="1575" w:type="dxa"/>
            <w:tcBorders>
              <w:top w:val="single" w:color="000000" w:sz="8" w:space="0"/>
              <w:left w:val="single" w:color="auto" w:sz="4" w:space="0"/>
              <w:bottom w:val="single" w:color="000000" w:sz="8" w:space="0"/>
              <w:right w:val="single" w:color="000000" w:sz="8" w:space="0"/>
            </w:tcBorders>
            <w:vAlign w:val="center"/>
          </w:tcPr>
          <w:p w14:paraId="775C262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5A85318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BFCFCC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A363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6B41CAC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6ABCD79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575" w:type="dxa"/>
            <w:tcBorders>
              <w:top w:val="single" w:color="000000" w:sz="8" w:space="0"/>
              <w:left w:val="single" w:color="auto" w:sz="4" w:space="0"/>
              <w:bottom w:val="single" w:color="000000" w:sz="8" w:space="0"/>
              <w:right w:val="single" w:color="000000" w:sz="8" w:space="0"/>
            </w:tcBorders>
            <w:vAlign w:val="center"/>
          </w:tcPr>
          <w:p w14:paraId="190EED2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4BFA7FF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605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EE62A79">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sdt>
              <w:sdtPr>
                <w:rPr>
                  <w:rFonts w:hint="eastAsia" w:ascii="仿宋" w:hAnsi="仿宋" w:eastAsia="仿宋" w:cs="仿宋"/>
                  <w:color w:val="auto"/>
                  <w:kern w:val="0"/>
                  <w:sz w:val="24"/>
                  <w:highlight w:val="none"/>
                </w:rPr>
                <w:id w:val="1474618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14:paraId="1D32E59B">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kern w:val="0"/>
                <w:sz w:val="24"/>
                <w:highlight w:val="none"/>
              </w:rPr>
              <w:t>；</w:t>
            </w:r>
          </w:p>
          <w:p w14:paraId="3FB9EDDE">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kern w:val="0"/>
                <w:sz w:val="24"/>
                <w:highlight w:val="none"/>
              </w:rPr>
              <w:t>；</w:t>
            </w:r>
          </w:p>
          <w:p w14:paraId="2C64D6B2">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snapToGrid w:val="0"/>
                <w:color w:val="auto"/>
                <w:kern w:val="28"/>
                <w:sz w:val="24"/>
                <w:highlight w:val="none"/>
                <w:u w:val="single"/>
                <w:lang w:val="en-US" w:eastAsia="zh-CN"/>
              </w:rPr>
              <w:t xml:space="preserve"> </w:t>
            </w:r>
            <w:r>
              <w:rPr>
                <w:rFonts w:hint="eastAsia" w:ascii="仿宋" w:hAnsi="仿宋" w:eastAsia="仿宋" w:cs="仿宋"/>
                <w:color w:val="auto"/>
                <w:sz w:val="24"/>
                <w:szCs w:val="24"/>
                <w:highlight w:val="none"/>
                <w:u w:val="single"/>
              </w:rPr>
              <w:t>评标办法</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w:t>
            </w:r>
          </w:p>
          <w:p w14:paraId="46629680">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6B49E3EC">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lang w:eastAsia="zh-CN"/>
              </w:rPr>
              <w:t>、地点等</w:t>
            </w:r>
            <w:r>
              <w:rPr>
                <w:rFonts w:hint="eastAsia" w:ascii="仿宋_GB2312" w:hAnsi="仿宋" w:eastAsia="仿宋_GB2312"/>
                <w:color w:val="auto"/>
                <w:kern w:val="0"/>
                <w:sz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14:paraId="7086F29C">
            <w:pPr>
              <w:keepNext w:val="0"/>
              <w:keepLines w:val="0"/>
              <w:pageBreakBefore w:val="0"/>
              <w:widowControl w:val="0"/>
              <w:kinsoku/>
              <w:wordWrap/>
              <w:overflowPunct/>
              <w:topLinePunct w:val="0"/>
              <w:bidi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14:paraId="398B87C2">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14:paraId="66BBC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E9B505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1575" w:type="dxa"/>
            <w:tcBorders>
              <w:top w:val="single" w:color="000000" w:sz="8" w:space="0"/>
              <w:left w:val="single" w:color="000000" w:sz="2" w:space="0"/>
              <w:bottom w:val="single" w:color="000000" w:sz="8" w:space="0"/>
              <w:right w:val="single" w:color="000000" w:sz="8" w:space="0"/>
            </w:tcBorders>
            <w:vAlign w:val="center"/>
          </w:tcPr>
          <w:p w14:paraId="2A899A3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1747573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071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70CE25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color w:val="auto"/>
                <w:kern w:val="0"/>
                <w:sz w:val="24"/>
                <w:highlight w:val="none"/>
                <w:lang w:val="en-US" w:eastAsia="zh-CN"/>
              </w:rPr>
            </w:pPr>
            <w:sdt>
              <w:sdtPr>
                <w:rPr>
                  <w:rFonts w:hint="eastAsia" w:ascii="仿宋" w:hAnsi="仿宋" w:eastAsia="仿宋" w:cs="仿宋"/>
                  <w:color w:val="auto"/>
                  <w:kern w:val="0"/>
                  <w:sz w:val="24"/>
                  <w:highlight w:val="none"/>
                </w:rPr>
                <w:id w:val="1474825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4"/>
                <w:highlight w:val="none"/>
                <w:lang w:val="en-US" w:eastAsia="zh-CN"/>
              </w:rPr>
              <w:t>（以U盘录制视频，于投标截止时间前提供，U盘可邮寄）</w:t>
            </w:r>
            <w:r>
              <w:rPr>
                <w:rFonts w:hint="eastAsia" w:ascii="仿宋" w:hAnsi="仿宋" w:eastAsia="仿宋" w:cs="仿宋"/>
                <w:color w:val="auto"/>
                <w:kern w:val="0"/>
                <w:sz w:val="24"/>
                <w:szCs w:val="24"/>
                <w:highlight w:val="none"/>
              </w:rPr>
              <w:t>。</w:t>
            </w:r>
          </w:p>
        </w:tc>
      </w:tr>
      <w:tr w14:paraId="02A50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5688FD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1575" w:type="dxa"/>
            <w:tcBorders>
              <w:top w:val="single" w:color="000000" w:sz="8" w:space="0"/>
              <w:left w:val="single" w:color="000000" w:sz="2" w:space="0"/>
              <w:bottom w:val="single" w:color="000000" w:sz="8" w:space="0"/>
              <w:right w:val="single" w:color="000000" w:sz="8" w:space="0"/>
            </w:tcBorders>
            <w:vAlign w:val="center"/>
          </w:tcPr>
          <w:p w14:paraId="6216EF2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544867C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5528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31EF62D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5248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业转让技术、与我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43A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restart"/>
            <w:tcBorders>
              <w:top w:val="single" w:color="auto" w:sz="4" w:space="0"/>
              <w:left w:val="single" w:color="000000" w:sz="8" w:space="0"/>
              <w:right w:val="single" w:color="000000" w:sz="2" w:space="0"/>
            </w:tcBorders>
            <w:vAlign w:val="center"/>
          </w:tcPr>
          <w:p w14:paraId="57C2166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w:t>
            </w:r>
          </w:p>
        </w:tc>
        <w:tc>
          <w:tcPr>
            <w:tcW w:w="1575" w:type="dxa"/>
            <w:vMerge w:val="restart"/>
            <w:tcBorders>
              <w:top w:val="single" w:color="000000" w:sz="8" w:space="0"/>
              <w:left w:val="single" w:color="000000" w:sz="2" w:space="0"/>
              <w:right w:val="single" w:color="000000" w:sz="8" w:space="0"/>
            </w:tcBorders>
            <w:vAlign w:val="center"/>
          </w:tcPr>
          <w:p w14:paraId="334163B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投标人信用信息事项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23639D76">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446A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right w:val="single" w:color="000000" w:sz="2" w:space="0"/>
            </w:tcBorders>
            <w:vAlign w:val="center"/>
          </w:tcPr>
          <w:p w14:paraId="45049C1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right w:val="single" w:color="000000" w:sz="8" w:space="0"/>
            </w:tcBorders>
            <w:vAlign w:val="center"/>
          </w:tcPr>
          <w:p w14:paraId="2DFCDD9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2A8314FB">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采购代理机构现场查询投标人的信用记录，查询结果经确认后与采购文件一起存档。</w:t>
            </w:r>
          </w:p>
        </w:tc>
      </w:tr>
      <w:tr w14:paraId="6CBB1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bottom w:val="single" w:color="auto" w:sz="4" w:space="0"/>
              <w:right w:val="single" w:color="000000" w:sz="2" w:space="0"/>
            </w:tcBorders>
            <w:vAlign w:val="center"/>
          </w:tcPr>
          <w:p w14:paraId="287C0B8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bottom w:val="single" w:color="000000" w:sz="8" w:space="0"/>
              <w:right w:val="single" w:color="000000" w:sz="8" w:space="0"/>
            </w:tcBorders>
            <w:vAlign w:val="center"/>
          </w:tcPr>
          <w:p w14:paraId="662D7F0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1EE69F32">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5CD56AA6">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9532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2B1B5C6D">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75" w:type="dxa"/>
            <w:tcBorders>
              <w:top w:val="single" w:color="000000" w:sz="8" w:space="0"/>
              <w:left w:val="single" w:color="000000" w:sz="2" w:space="0"/>
              <w:right w:val="single" w:color="000000" w:sz="8" w:space="0"/>
            </w:tcBorders>
            <w:vAlign w:val="center"/>
          </w:tcPr>
          <w:p w14:paraId="40898D5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6615" w:type="dxa"/>
            <w:tcBorders>
              <w:top w:val="single" w:color="000000" w:sz="8" w:space="0"/>
              <w:left w:val="single" w:color="000000" w:sz="2" w:space="0"/>
              <w:bottom w:val="single" w:color="000000" w:sz="8" w:space="0"/>
              <w:right w:val="single" w:color="000000" w:sz="8" w:space="0"/>
            </w:tcBorders>
            <w:vAlign w:val="center"/>
          </w:tcPr>
          <w:p w14:paraId="416F94B9">
            <w:pPr>
              <w:keepNext w:val="0"/>
              <w:keepLines w:val="0"/>
              <w:pageBreakBefore w:val="0"/>
              <w:widowControl w:val="0"/>
              <w:numPr>
                <w:ilvl w:val="0"/>
                <w:numId w:val="2"/>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按照以下标准60%收取：</w:t>
            </w:r>
          </w:p>
          <w:tbl>
            <w:tblPr>
              <w:tblStyle w:val="63"/>
              <w:tblW w:w="6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62"/>
              <w:gridCol w:w="995"/>
              <w:gridCol w:w="1837"/>
            </w:tblGrid>
            <w:tr w14:paraId="0743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663" w:type="dxa"/>
                  <w:noWrap w:val="0"/>
                  <w:vAlign w:val="top"/>
                </w:tcPr>
                <w:p w14:paraId="49D1931B">
                  <w:pPr>
                    <w:tabs>
                      <w:tab w:val="right" w:pos="2147"/>
                    </w:tabs>
                    <w:ind w:firstLine="236"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368300</wp:posOffset>
                            </wp:positionH>
                            <wp:positionV relativeFrom="paragraph">
                              <wp:posOffset>1905</wp:posOffset>
                            </wp:positionV>
                            <wp:extent cx="1047750" cy="771525"/>
                            <wp:effectExtent l="2540" t="3810" r="16510" b="5715"/>
                            <wp:wrapNone/>
                            <wp:docPr id="12" name="直接箭头连接符 12"/>
                            <wp:cNvGraphicFramePr/>
                            <a:graphic xmlns:a="http://schemas.openxmlformats.org/drawingml/2006/main">
                              <a:graphicData uri="http://schemas.microsoft.com/office/word/2010/wordprocessingShape">
                                <wps:wsp>
                                  <wps:cNvCnPr/>
                                  <wps:spPr>
                                    <a:xfrm>
                                      <a:off x="0" y="0"/>
                                      <a:ext cx="1047750" cy="771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pt;margin-top:0.15pt;height:60.75pt;width:82.5pt;z-index:251663360;mso-width-relative:page;mso-height-relative:page;" filled="f" stroked="t" coordsize="21600,21600" o:gfxdata="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Nr1m1QAAAAcBAAAPAAAAAAAAAAEAIAAAACIAAABkcnMvZG93bnJl&#10;di54bWxQSwECFAAUAAAACACHTuJAm5KY3AACAADzAwAADgAAAAAAAAABACAAAAAkAQAAZHJzL2Uy&#10;b0RvYy54bWxQSwUGAAAAAAYABgBZAQAAlg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highlight w:val="none"/>
                    </w:rPr>
                    <w:t>费        服务类型</w:t>
                  </w:r>
                </w:p>
                <w:p w14:paraId="76ED97AA">
                  <w:pPr>
                    <w:tabs>
                      <w:tab w:val="right" w:pos="2147"/>
                    </w:tabs>
                    <w:ind w:firstLine="236"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108585</wp:posOffset>
                            </wp:positionV>
                            <wp:extent cx="1485900" cy="466725"/>
                            <wp:effectExtent l="1270" t="4445" r="17780" b="5080"/>
                            <wp:wrapNone/>
                            <wp:docPr id="10" name="直接箭头连接符 10"/>
                            <wp:cNvGraphicFramePr/>
                            <a:graphic xmlns:a="http://schemas.openxmlformats.org/drawingml/2006/main">
                              <a:graphicData uri="http://schemas.microsoft.com/office/word/2010/wordprocessingShape">
                                <wps:wsp>
                                  <wps:cNvCnPr/>
                                  <wps:spPr>
                                    <a:xfrm>
                                      <a:off x="0" y="0"/>
                                      <a:ext cx="148590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pt;margin-top:8.55pt;height:36.75pt;width:117pt;z-index:251662336;mso-width-relative:page;mso-height-relative:page;" filled="f" stroked="t" coordsize="21600,21600" o:gfxdata="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NlyB1wAAAAkBAAAPAAAAAAAAAAEAIAAAACIAAABkcnMvZG93&#10;bnJldi54bWxQSwECFAAUAAAACACHTuJAT0TWqgECAADzAwAADgAAAAAAAAABACAAAAAmAQAAZHJz&#10;L2Uyb0RvYy54bWxQSwUGAAAAAAYABgBZAQAAmQ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rPr>
                    <w:t xml:space="preserve">    率</w:t>
                  </w:r>
                </w:p>
                <w:p w14:paraId="480F2A42">
                  <w:pPr>
                    <w:tabs>
                      <w:tab w:val="right" w:pos="2147"/>
                    </w:tabs>
                    <w:rPr>
                      <w:rFonts w:hint="eastAsia" w:ascii="仿宋" w:hAnsi="仿宋" w:eastAsia="仿宋" w:cs="仿宋"/>
                      <w:b/>
                      <w:color w:val="auto"/>
                      <w:sz w:val="24"/>
                      <w:szCs w:val="24"/>
                      <w:highlight w:val="none"/>
                    </w:rPr>
                  </w:pPr>
                </w:p>
                <w:p w14:paraId="4148C8CA">
                  <w:pPr>
                    <w:tabs>
                      <w:tab w:val="right" w:pos="2147"/>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中标金额（万元）</w:t>
                  </w:r>
                </w:p>
              </w:tc>
              <w:tc>
                <w:tcPr>
                  <w:tcW w:w="962" w:type="dxa"/>
                  <w:noWrap w:val="0"/>
                  <w:vAlign w:val="center"/>
                </w:tcPr>
                <w:p w14:paraId="2C981B9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w:t>
                  </w:r>
                </w:p>
                <w:p w14:paraId="7BD01CE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w:t>
                  </w:r>
                </w:p>
              </w:tc>
              <w:tc>
                <w:tcPr>
                  <w:tcW w:w="995" w:type="dxa"/>
                  <w:noWrap w:val="0"/>
                  <w:vAlign w:val="center"/>
                </w:tcPr>
                <w:p w14:paraId="482476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w:t>
                  </w:r>
                </w:p>
                <w:p w14:paraId="5714D52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w:t>
                  </w:r>
                </w:p>
              </w:tc>
              <w:tc>
                <w:tcPr>
                  <w:tcW w:w="1837" w:type="dxa"/>
                  <w:noWrap w:val="0"/>
                  <w:vAlign w:val="center"/>
                </w:tcPr>
                <w:p w14:paraId="2D7E515B">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5700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63" w:type="dxa"/>
                  <w:noWrap w:val="0"/>
                  <w:vAlign w:val="center"/>
                </w:tcPr>
                <w:p w14:paraId="56390A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962" w:type="dxa"/>
                  <w:noWrap w:val="0"/>
                  <w:vAlign w:val="center"/>
                </w:tcPr>
                <w:p w14:paraId="1C113A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95" w:type="dxa"/>
                  <w:noWrap w:val="0"/>
                  <w:vAlign w:val="center"/>
                </w:tcPr>
                <w:p w14:paraId="4B1158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37" w:type="dxa"/>
                  <w:vMerge w:val="restart"/>
                  <w:noWrap w:val="0"/>
                  <w:vAlign w:val="center"/>
                </w:tcPr>
                <w:p w14:paraId="25C8012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其他费用按实收取，由中标人在领取中标通知书时支付。</w:t>
                  </w:r>
                </w:p>
              </w:tc>
            </w:tr>
            <w:tr w14:paraId="5F65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63" w:type="dxa"/>
                  <w:noWrap w:val="0"/>
                  <w:vAlign w:val="center"/>
                </w:tcPr>
                <w:p w14:paraId="3E4F15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962" w:type="dxa"/>
                  <w:noWrap w:val="0"/>
                  <w:vAlign w:val="center"/>
                </w:tcPr>
                <w:p w14:paraId="074A67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95" w:type="dxa"/>
                  <w:noWrap w:val="0"/>
                  <w:vAlign w:val="center"/>
                </w:tcPr>
                <w:p w14:paraId="6C1BE0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837" w:type="dxa"/>
                  <w:vMerge w:val="continue"/>
                  <w:noWrap w:val="0"/>
                  <w:vAlign w:val="center"/>
                </w:tcPr>
                <w:p w14:paraId="0D207001">
                  <w:pPr>
                    <w:jc w:val="center"/>
                    <w:rPr>
                      <w:rFonts w:hint="eastAsia" w:ascii="仿宋" w:hAnsi="仿宋" w:eastAsia="仿宋" w:cs="仿宋"/>
                      <w:color w:val="auto"/>
                      <w:sz w:val="24"/>
                      <w:szCs w:val="24"/>
                      <w:highlight w:val="none"/>
                    </w:rPr>
                  </w:pPr>
                </w:p>
              </w:tc>
            </w:tr>
            <w:tr w14:paraId="383E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663" w:type="dxa"/>
                  <w:noWrap w:val="0"/>
                  <w:vAlign w:val="center"/>
                </w:tcPr>
                <w:p w14:paraId="0FD22F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962" w:type="dxa"/>
                  <w:noWrap w:val="0"/>
                  <w:vAlign w:val="center"/>
                </w:tcPr>
                <w:p w14:paraId="633874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995" w:type="dxa"/>
                  <w:noWrap w:val="0"/>
                  <w:vAlign w:val="center"/>
                </w:tcPr>
                <w:p w14:paraId="45B563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837" w:type="dxa"/>
                  <w:vMerge w:val="continue"/>
                  <w:noWrap w:val="0"/>
                  <w:vAlign w:val="center"/>
                </w:tcPr>
                <w:p w14:paraId="6CE82A2D">
                  <w:pPr>
                    <w:jc w:val="center"/>
                    <w:rPr>
                      <w:rFonts w:hint="eastAsia" w:ascii="仿宋" w:hAnsi="仿宋" w:eastAsia="仿宋" w:cs="仿宋"/>
                      <w:color w:val="auto"/>
                      <w:sz w:val="24"/>
                      <w:szCs w:val="24"/>
                      <w:highlight w:val="none"/>
                    </w:rPr>
                  </w:pPr>
                </w:p>
              </w:tc>
            </w:tr>
            <w:tr w14:paraId="6C29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63" w:type="dxa"/>
                  <w:noWrap w:val="0"/>
                  <w:vAlign w:val="center"/>
                </w:tcPr>
                <w:p w14:paraId="2B6669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962" w:type="dxa"/>
                  <w:noWrap w:val="0"/>
                  <w:vAlign w:val="center"/>
                </w:tcPr>
                <w:p w14:paraId="772249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995" w:type="dxa"/>
                  <w:noWrap w:val="0"/>
                  <w:vAlign w:val="center"/>
                </w:tcPr>
                <w:p w14:paraId="5E18B0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837" w:type="dxa"/>
                  <w:vMerge w:val="continue"/>
                  <w:noWrap w:val="0"/>
                  <w:vAlign w:val="center"/>
                </w:tcPr>
                <w:p w14:paraId="0F90974D">
                  <w:pPr>
                    <w:jc w:val="center"/>
                    <w:rPr>
                      <w:rFonts w:hint="eastAsia" w:ascii="仿宋" w:hAnsi="仿宋" w:eastAsia="仿宋" w:cs="仿宋"/>
                      <w:color w:val="auto"/>
                      <w:sz w:val="24"/>
                      <w:szCs w:val="24"/>
                      <w:highlight w:val="none"/>
                    </w:rPr>
                  </w:pPr>
                </w:p>
              </w:tc>
            </w:tr>
          </w:tbl>
          <w:p w14:paraId="004DC464">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代理服务费以（转账或现金形式支付）转账账户 ：</w:t>
            </w:r>
          </w:p>
          <w:p w14:paraId="158D47D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公司名称：</w:t>
            </w:r>
            <w:r>
              <w:rPr>
                <w:rFonts w:hint="eastAsia" w:ascii="仿宋" w:hAnsi="仿宋" w:eastAsia="仿宋" w:cs="仿宋"/>
                <w:color w:val="auto"/>
                <w:sz w:val="24"/>
                <w:highlight w:val="none"/>
                <w:lang w:val="zh-CN" w:eastAsia="zh-CN"/>
              </w:rPr>
              <w:t>嵊州市中天工程建设招标代理有限公司</w:t>
            </w:r>
          </w:p>
          <w:p w14:paraId="1D8A8BE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szCs w:val="24"/>
                <w:highlight w:val="none"/>
                <w:lang w:val="zh-CN"/>
              </w:rPr>
              <w:t>交通银行嵊州支行</w:t>
            </w:r>
          </w:p>
          <w:p w14:paraId="2F3E8DD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szCs w:val="24"/>
                <w:highlight w:val="none"/>
                <w:lang w:val="zh-CN"/>
              </w:rPr>
              <w:t>291026105012017002449</w:t>
            </w:r>
          </w:p>
        </w:tc>
      </w:tr>
      <w:tr w14:paraId="7D0F3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5B2F8AF">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575" w:type="dxa"/>
            <w:tcBorders>
              <w:top w:val="single" w:color="000000" w:sz="8" w:space="0"/>
              <w:left w:val="single" w:color="000000" w:sz="2" w:space="0"/>
              <w:bottom w:val="single" w:color="000000" w:sz="8" w:space="0"/>
              <w:right w:val="single" w:color="000000" w:sz="8" w:space="0"/>
            </w:tcBorders>
            <w:vAlign w:val="center"/>
          </w:tcPr>
          <w:p w14:paraId="6FAC97D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15" w:type="dxa"/>
            <w:tcBorders>
              <w:top w:val="single" w:color="000000" w:sz="8" w:space="0"/>
              <w:left w:val="single" w:color="000000" w:sz="2" w:space="0"/>
              <w:bottom w:val="single" w:color="000000" w:sz="8" w:space="0"/>
              <w:right w:val="single" w:color="000000" w:sz="8" w:space="0"/>
            </w:tcBorders>
            <w:vAlign w:val="center"/>
          </w:tcPr>
          <w:p w14:paraId="288FDD7F">
            <w:pPr>
              <w:pStyle w:val="34"/>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嵊州市北直街81号粮食局附楼2楼</w:t>
            </w:r>
            <w:r>
              <w:rPr>
                <w:rFonts w:hint="eastAsia" w:ascii="仿宋" w:hAnsi="仿宋" w:eastAsia="仿宋" w:cs="仿宋"/>
                <w:color w:val="auto"/>
                <w:kern w:val="28"/>
                <w:sz w:val="24"/>
                <w:szCs w:val="24"/>
                <w:highlight w:val="none"/>
              </w:rPr>
              <w:t>；</w:t>
            </w:r>
          </w:p>
          <w:p w14:paraId="24930079">
            <w:pPr>
              <w:pStyle w:val="34"/>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0575-83018232</w:t>
            </w:r>
            <w:r>
              <w:rPr>
                <w:rFonts w:hint="eastAsia" w:ascii="仿宋" w:hAnsi="仿宋" w:eastAsia="仿宋" w:cs="仿宋"/>
                <w:color w:val="auto"/>
                <w:sz w:val="24"/>
                <w:szCs w:val="24"/>
                <w:highlight w:val="none"/>
              </w:rPr>
              <w:t>。</w:t>
            </w:r>
          </w:p>
          <w:p w14:paraId="457A9B72">
            <w:pPr>
              <w:pStyle w:val="34"/>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191F4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217D724">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575" w:type="dxa"/>
            <w:tcBorders>
              <w:top w:val="single" w:color="000000" w:sz="8" w:space="0"/>
              <w:left w:val="single" w:color="000000" w:sz="2" w:space="0"/>
              <w:bottom w:val="single" w:color="000000" w:sz="8" w:space="0"/>
              <w:right w:val="single" w:color="000000" w:sz="8" w:space="0"/>
            </w:tcBorders>
            <w:vAlign w:val="center"/>
          </w:tcPr>
          <w:p w14:paraId="5BA061CB">
            <w:pPr>
              <w:pStyle w:val="962"/>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6615" w:type="dxa"/>
            <w:tcBorders>
              <w:top w:val="single" w:color="000000" w:sz="8" w:space="0"/>
              <w:left w:val="single" w:color="000000" w:sz="2" w:space="0"/>
              <w:bottom w:val="single" w:color="000000" w:sz="8" w:space="0"/>
              <w:right w:val="single" w:color="000000" w:sz="8" w:space="0"/>
            </w:tcBorders>
            <w:vAlign w:val="center"/>
          </w:tcPr>
          <w:p w14:paraId="42227A69">
            <w:pPr>
              <w:pStyle w:val="962"/>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w:t>
            </w:r>
            <w:r>
              <w:rPr>
                <w:rFonts w:hint="eastAsia" w:ascii="仿宋" w:hAnsi="仿宋" w:eastAsia="仿宋" w:cs="仿宋"/>
                <w:color w:val="auto"/>
                <w:spacing w:val="2"/>
                <w:sz w:val="24"/>
                <w:szCs w:val="24"/>
                <w:highlight w:val="none"/>
              </w:rPr>
              <w:t>采购合同。中标人拖延、拒签合同的，将被取消中标资格。</w:t>
            </w:r>
          </w:p>
        </w:tc>
      </w:tr>
      <w:tr w14:paraId="6EECF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71E4482">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575" w:type="dxa"/>
            <w:tcBorders>
              <w:top w:val="single" w:color="000000" w:sz="8" w:space="0"/>
              <w:left w:val="single" w:color="000000" w:sz="2" w:space="0"/>
              <w:bottom w:val="single" w:color="000000" w:sz="8" w:space="0"/>
              <w:right w:val="single" w:color="000000" w:sz="8" w:space="0"/>
            </w:tcBorders>
            <w:vAlign w:val="center"/>
          </w:tcPr>
          <w:p w14:paraId="4546C368">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6615" w:type="dxa"/>
            <w:tcBorders>
              <w:top w:val="single" w:color="000000" w:sz="8" w:space="0"/>
              <w:left w:val="single" w:color="000000" w:sz="2" w:space="0"/>
              <w:bottom w:val="single" w:color="000000" w:sz="8" w:space="0"/>
              <w:right w:val="single" w:color="000000" w:sz="8" w:space="0"/>
            </w:tcBorders>
            <w:vAlign w:val="center"/>
          </w:tcPr>
          <w:p w14:paraId="4BDBF46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5D11D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7492093">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575" w:type="dxa"/>
            <w:tcBorders>
              <w:top w:val="single" w:color="000000" w:sz="8" w:space="0"/>
              <w:left w:val="single" w:color="000000" w:sz="2" w:space="0"/>
              <w:bottom w:val="single" w:color="000000" w:sz="8" w:space="0"/>
              <w:right w:val="single" w:color="000000" w:sz="8" w:space="0"/>
            </w:tcBorders>
            <w:vAlign w:val="center"/>
          </w:tcPr>
          <w:p w14:paraId="4D7649C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其他</w:t>
            </w:r>
          </w:p>
        </w:tc>
        <w:tc>
          <w:tcPr>
            <w:tcW w:w="6615" w:type="dxa"/>
            <w:tcBorders>
              <w:top w:val="single" w:color="000000" w:sz="8" w:space="0"/>
              <w:left w:val="single" w:color="000000" w:sz="2" w:space="0"/>
              <w:bottom w:val="single" w:color="000000" w:sz="8" w:space="0"/>
              <w:right w:val="single" w:color="000000" w:sz="8" w:space="0"/>
            </w:tcBorders>
            <w:vAlign w:val="center"/>
          </w:tcPr>
          <w:p w14:paraId="7B0B73F1">
            <w:pPr>
              <w:pStyle w:val="34"/>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6E7C9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A45DA66">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1575" w:type="dxa"/>
            <w:tcBorders>
              <w:top w:val="single" w:color="000000" w:sz="8" w:space="0"/>
              <w:left w:val="single" w:color="000000" w:sz="2" w:space="0"/>
              <w:bottom w:val="single" w:color="000000" w:sz="8" w:space="0"/>
              <w:right w:val="single" w:color="000000" w:sz="8" w:space="0"/>
            </w:tcBorders>
            <w:vAlign w:val="center"/>
          </w:tcPr>
          <w:p w14:paraId="1D28DC0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6615" w:type="dxa"/>
            <w:tcBorders>
              <w:top w:val="single" w:color="000000" w:sz="8" w:space="0"/>
              <w:left w:val="single" w:color="000000" w:sz="2" w:space="0"/>
              <w:bottom w:val="single" w:color="000000" w:sz="8" w:space="0"/>
              <w:right w:val="single" w:color="000000" w:sz="8" w:space="0"/>
            </w:tcBorders>
            <w:vAlign w:val="center"/>
          </w:tcPr>
          <w:p w14:paraId="7B47D1D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17E1F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5E4B74E">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1575" w:type="dxa"/>
            <w:tcBorders>
              <w:top w:val="single" w:color="000000" w:sz="8" w:space="0"/>
              <w:left w:val="single" w:color="000000" w:sz="2" w:space="0"/>
              <w:bottom w:val="single" w:color="000000" w:sz="8" w:space="0"/>
              <w:right w:val="single" w:color="000000" w:sz="8" w:space="0"/>
            </w:tcBorders>
            <w:vAlign w:val="center"/>
          </w:tcPr>
          <w:p w14:paraId="0DD00E3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补充公告</w:t>
            </w:r>
          </w:p>
        </w:tc>
        <w:tc>
          <w:tcPr>
            <w:tcW w:w="6615" w:type="dxa"/>
            <w:tcBorders>
              <w:top w:val="single" w:color="000000" w:sz="8" w:space="0"/>
              <w:left w:val="single" w:color="000000" w:sz="2" w:space="0"/>
              <w:bottom w:val="single" w:color="000000" w:sz="8" w:space="0"/>
              <w:right w:val="single" w:color="000000" w:sz="8" w:space="0"/>
            </w:tcBorders>
            <w:vAlign w:val="center"/>
          </w:tcPr>
          <w:p w14:paraId="43FF7166">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szCs w:val="24"/>
                <w:highlight w:val="none"/>
              </w:rPr>
              <w:t>更正补充公告请自行登录浙江政府采购网查看下载。</w:t>
            </w:r>
          </w:p>
        </w:tc>
      </w:tr>
      <w:tr w14:paraId="319BC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473CA7B">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17</w:t>
            </w:r>
          </w:p>
        </w:tc>
        <w:tc>
          <w:tcPr>
            <w:tcW w:w="1575" w:type="dxa"/>
            <w:tcBorders>
              <w:top w:val="single" w:color="000000" w:sz="8" w:space="0"/>
              <w:left w:val="single" w:color="000000" w:sz="2" w:space="0"/>
              <w:bottom w:val="single" w:color="000000" w:sz="8" w:space="0"/>
              <w:right w:val="single" w:color="000000" w:sz="8" w:space="0"/>
            </w:tcBorders>
            <w:vAlign w:val="center"/>
          </w:tcPr>
          <w:p w14:paraId="58709EBA">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szCs w:val="24"/>
                <w:highlight w:val="none"/>
              </w:rPr>
              <w:t>投标与开标注意事项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1AAA5F19">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602DCA00">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电子交易客户端下载、安装完成后，可通过账号密码或CA登录客户端进行投标文件制作。在使用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投标客户端时，建议使用WIN7及以上操作系统。</w:t>
            </w:r>
          </w:p>
          <w:p w14:paraId="4666A1FB">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平台https://www.zcygov.cn/《CA申领操作指南》和《CA管理操作指南》。完成CA数字证书办理在资料齐全的情况下预计7个工作日左右，建议供应商获取招标文件后立即办理。</w:t>
            </w:r>
          </w:p>
          <w:p w14:paraId="66C2BFEF">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28214184">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平台的要求编制、加密传输投标文件。供应商在使用系统进行投标的过程中遇到涉及平台使用的任何问题，可致电</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平台技术支持热线咨询，联系方式：95763。</w:t>
            </w:r>
          </w:p>
          <w:p w14:paraId="49E17331">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”平台制作电子投标文件，投标文件制作详见“供应商-政府采购项目电子交易操作指南。</w:t>
            </w:r>
          </w:p>
          <w:p w14:paraId="6BF311D1">
            <w:pPr>
              <w:keepNext w:val="0"/>
              <w:keepLines w:val="0"/>
              <w:pageBreakBefore w:val="0"/>
              <w:widowControl w:val="0"/>
              <w:numPr>
                <w:ilvl w:val="0"/>
                <w:numId w:val="0"/>
              </w:numPr>
              <w:kinsoku/>
              <w:wordWrap/>
              <w:overflowPunct/>
              <w:topLinePunct w:val="0"/>
              <w:bidi w:val="0"/>
              <w:spacing w:line="44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032F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E88A932">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1575" w:type="dxa"/>
            <w:tcBorders>
              <w:top w:val="single" w:color="000000" w:sz="8" w:space="0"/>
              <w:left w:val="single" w:color="000000" w:sz="2" w:space="0"/>
              <w:bottom w:val="single" w:color="000000" w:sz="8" w:space="0"/>
              <w:right w:val="single" w:color="000000" w:sz="8" w:space="0"/>
            </w:tcBorders>
            <w:vAlign w:val="center"/>
          </w:tcPr>
          <w:p w14:paraId="62BBDCC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解释权</w:t>
            </w:r>
          </w:p>
        </w:tc>
        <w:tc>
          <w:tcPr>
            <w:tcW w:w="6615" w:type="dxa"/>
            <w:tcBorders>
              <w:top w:val="single" w:color="000000" w:sz="8" w:space="0"/>
              <w:left w:val="single" w:color="000000" w:sz="2" w:space="0"/>
              <w:bottom w:val="single" w:color="000000" w:sz="8" w:space="0"/>
              <w:right w:val="single" w:color="000000" w:sz="8" w:space="0"/>
            </w:tcBorders>
            <w:vAlign w:val="center"/>
          </w:tcPr>
          <w:p w14:paraId="4D1C1021">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zh-CN" w:eastAsia="zh-CN"/>
              </w:rPr>
              <w:t>本采购文件的解释权属于采购人和采购代理机构。</w:t>
            </w:r>
          </w:p>
        </w:tc>
      </w:tr>
      <w:tr w14:paraId="27A29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left w:val="single" w:color="000000" w:sz="8" w:space="0"/>
              <w:bottom w:val="single" w:color="auto" w:sz="4" w:space="0"/>
              <w:right w:val="single" w:color="000000" w:sz="8" w:space="0"/>
            </w:tcBorders>
            <w:vAlign w:val="center"/>
          </w:tcPr>
          <w:p w14:paraId="0A19EE89">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tr w14:paraId="37FA3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322E70B7">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0A611BE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3451CAC2">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2、乐采云公司如对电子化开标及评审程序有调整的，按调整后的程序操作。</w:t>
            </w:r>
          </w:p>
        </w:tc>
      </w:tr>
      <w:tr w14:paraId="0655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2C05B306">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其他说明：</w:t>
            </w:r>
          </w:p>
          <w:p w14:paraId="27C5EA7F">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default"/>
                <w:color w:val="auto"/>
                <w:highlight w:val="none"/>
                <w:lang w:val="en-US" w:eastAsia="zh-CN"/>
              </w:rPr>
            </w:pPr>
            <w:r>
              <w:rPr>
                <w:rFonts w:hint="eastAsia" w:ascii="仿宋" w:hAnsi="仿宋" w:eastAsia="仿宋" w:cs="仿宋"/>
                <w:b w:val="0"/>
                <w:bCs/>
                <w:snapToGrid/>
                <w:color w:val="auto"/>
                <w:kern w:val="2"/>
                <w:sz w:val="24"/>
                <w:szCs w:val="24"/>
                <w:highlight w:val="none"/>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31722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tcBorders>
            <w:vAlign w:val="center"/>
          </w:tcPr>
          <w:p w14:paraId="37F4065B">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tc>
      </w:tr>
    </w:tbl>
    <w:p w14:paraId="65639E2C">
      <w:pPr>
        <w:pStyle w:val="84"/>
        <w:rPr>
          <w:rFonts w:hint="eastAsia"/>
          <w:color w:val="auto"/>
          <w:highlight w:val="none"/>
        </w:rPr>
      </w:pPr>
    </w:p>
    <w:bookmarkEnd w:id="4"/>
    <w:p w14:paraId="3F46E28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color w:val="auto"/>
          <w:sz w:val="32"/>
          <w:szCs w:val="32"/>
          <w:highlight w:val="none"/>
        </w:rPr>
      </w:pPr>
      <w:bookmarkStart w:id="5" w:name="第三部分"/>
      <w:bookmarkStart w:id="6" w:name="_Toc164416483"/>
      <w:r>
        <w:rPr>
          <w:rFonts w:hint="eastAsia" w:ascii="仿宋" w:hAnsi="仿宋" w:eastAsia="仿宋" w:cs="仿宋"/>
          <w:b/>
          <w:color w:val="auto"/>
          <w:sz w:val="32"/>
          <w:szCs w:val="32"/>
          <w:highlight w:val="none"/>
        </w:rPr>
        <w:t>一、总则</w:t>
      </w:r>
    </w:p>
    <w:p w14:paraId="3833D3B4">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304B73E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0AF3C8CE">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74A5DA6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1290A64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0DB49BA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“投标人”“供应商”系指是指响应招标、参加投标竞争的法人、其他组织或者自然人。</w:t>
      </w:r>
    </w:p>
    <w:p w14:paraId="12C246B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“负责人”系指法人企业的法定负责人，或其他组织为法律、行政法规规定代表单位行使职权的主要负责人，或自然人本人。</w:t>
      </w:r>
    </w:p>
    <w:p w14:paraId="62958ED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w:t>
      </w:r>
    </w:p>
    <w:p w14:paraId="59B09D8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指本项目采购活动所依托的采购云平台（</w:t>
      </w:r>
      <w:r>
        <w:rPr>
          <w:rFonts w:hint="eastAsia" w:ascii="仿宋" w:hAnsi="仿宋" w:eastAsia="仿宋" w:cs="仿宋"/>
          <w:color w:val="auto"/>
          <w:sz w:val="24"/>
          <w:szCs w:val="24"/>
          <w:highlight w:val="none"/>
          <w:lang w:eastAsia="zh-CN"/>
        </w:rPr>
        <w:t>https://www.lecaiyun.com/</w:t>
      </w:r>
      <w:r>
        <w:rPr>
          <w:rFonts w:hint="eastAsia" w:ascii="仿宋" w:hAnsi="仿宋" w:eastAsia="仿宋" w:cs="仿宋"/>
          <w:color w:val="auto"/>
          <w:sz w:val="24"/>
          <w:szCs w:val="24"/>
          <w:highlight w:val="none"/>
        </w:rPr>
        <w:t>）。</w:t>
      </w:r>
    </w:p>
    <w:p w14:paraId="1261D2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”系指适用本项目的要求，“☐”系指不适用本项目的要求。</w:t>
      </w:r>
    </w:p>
    <w:p w14:paraId="63EE42A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.特别说明：</w:t>
      </w:r>
    </w:p>
    <w:p w14:paraId="5CAD139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.1供应商投标所使用的资格、信誉、荣誉、业绩与企业认证必须为投标单位所拥有。供应商投标所使用的采购项目实施人员必须为投标单位正式员工。</w:t>
      </w:r>
    </w:p>
    <w:p w14:paraId="436E8CC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.2供应商应仔细阅读招标文件的所有内容，按照招标文件的要求提交投标文件，并对所提供的全部资料的真实性承担法律责任。</w:t>
      </w:r>
    </w:p>
    <w:p w14:paraId="1B181AE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9F1EA6F">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24"/>
          <w:szCs w:val="24"/>
          <w:highlight w:val="none"/>
        </w:rPr>
      </w:pPr>
    </w:p>
    <w:p w14:paraId="3DC785DF">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57E6CFB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招标方式</w:t>
      </w:r>
    </w:p>
    <w:p w14:paraId="1EC27A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3F5D7F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146CB9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782063B4">
      <w:pPr>
        <w:pStyle w:val="26"/>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6929DEF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47921DA4">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3.投标费用</w:t>
      </w:r>
    </w:p>
    <w:p w14:paraId="72F694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4961646C">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4.招标文件的修改</w:t>
      </w:r>
    </w:p>
    <w:p w14:paraId="74692C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EFBE28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4052A21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784145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269EC2F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243DC8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C5A17B5">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76B8330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17DC415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004F4FA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7B1962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0ADBB0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748EF47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268A715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供应商项目采购-电子招投标操作指南”及本招标文件要求制作、加密传输。</w:t>
      </w:r>
    </w:p>
    <w:p w14:paraId="2ADA26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5852C3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36E777B0">
      <w:pPr>
        <w:pStyle w:val="34"/>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20B7D2DE">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18F300D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color w:val="auto"/>
          <w:sz w:val="24"/>
          <w:highlight w:val="none"/>
          <w:lang w:eastAsia="zh-CN"/>
        </w:rPr>
        <w:t>：</w:t>
      </w:r>
    </w:p>
    <w:p w14:paraId="1D31EE51">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营业执照扫描件；</w:t>
      </w:r>
    </w:p>
    <w:p w14:paraId="0DBBF0EB">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4EB5775F">
      <w:pPr>
        <w:snapToGrid w:val="0"/>
        <w:spacing w:line="44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2.1.3联合协议书（若有)（格式附后）；</w:t>
      </w:r>
    </w:p>
    <w:p w14:paraId="3FA97515">
      <w:pPr>
        <w:snapToGrid w:val="0"/>
        <w:spacing w:line="44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2.1.4联合体牵头人授权书（若有）（格式附后）；</w:t>
      </w:r>
    </w:p>
    <w:p w14:paraId="3EAA198F">
      <w:pPr>
        <w:snapToGrid w:val="0"/>
        <w:spacing w:line="44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2.1.4本项目的特定资格要求（若有）；</w:t>
      </w:r>
    </w:p>
    <w:p w14:paraId="7068F9B2">
      <w:pPr>
        <w:pStyle w:val="24"/>
        <w:spacing w:line="440" w:lineRule="exact"/>
        <w:ind w:firstLine="960" w:firstLineChars="400"/>
        <w:rPr>
          <w:rFonts w:ascii="仿宋" w:hAnsi="仿宋" w:eastAsia="仿宋" w:cs="仿宋"/>
          <w:color w:val="auto"/>
          <w:szCs w:val="24"/>
          <w:highlight w:val="none"/>
          <w:lang w:val="en-US"/>
        </w:rPr>
      </w:pPr>
      <w:r>
        <w:rPr>
          <w:rFonts w:hint="eastAsia" w:ascii="仿宋" w:hAnsi="仿宋" w:eastAsia="仿宋" w:cs="仿宋"/>
          <w:color w:val="auto"/>
          <w:highlight w:val="none"/>
          <w:lang w:val="en-US"/>
        </w:rPr>
        <w:t>2.1.5</w:t>
      </w:r>
      <w:r>
        <w:rPr>
          <w:rFonts w:hint="eastAsia" w:ascii="仿宋" w:hAnsi="仿宋" w:eastAsia="仿宋" w:cs="仿宋"/>
          <w:color w:val="auto"/>
          <w:szCs w:val="24"/>
          <w:highlight w:val="none"/>
        </w:rPr>
        <w:t>投标供应商</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信用中国</w:t>
      </w:r>
      <w:r>
        <w:rPr>
          <w:rFonts w:hint="eastAsia" w:ascii="仿宋" w:hAnsi="仿宋" w:eastAsia="仿宋" w:cs="仿宋"/>
          <w:color w:val="auto"/>
          <w:szCs w:val="24"/>
          <w:highlight w:val="none"/>
          <w:lang w:val="en-US"/>
        </w:rPr>
        <w:t>”(www.creditchina.gov.cn)和“</w:t>
      </w:r>
      <w:r>
        <w:rPr>
          <w:rFonts w:hint="eastAsia" w:ascii="仿宋" w:hAnsi="仿宋" w:eastAsia="仿宋" w:cs="仿宋"/>
          <w:color w:val="auto"/>
          <w:szCs w:val="24"/>
          <w:highlight w:val="none"/>
        </w:rPr>
        <w:t>中国政府采购网</w:t>
      </w:r>
      <w:r>
        <w:rPr>
          <w:rFonts w:hint="eastAsia" w:ascii="仿宋" w:hAnsi="仿宋" w:eastAsia="仿宋" w:cs="仿宋"/>
          <w:color w:val="auto"/>
          <w:szCs w:val="24"/>
          <w:highlight w:val="none"/>
          <w:lang w:val="en-US"/>
        </w:rPr>
        <w:t>”（www.ccgp.gov.cn）</w:t>
      </w:r>
      <w:r>
        <w:rPr>
          <w:rFonts w:hint="eastAsia" w:ascii="仿宋" w:hAnsi="仿宋" w:eastAsia="仿宋" w:cs="仿宋"/>
          <w:color w:val="auto"/>
          <w:szCs w:val="24"/>
          <w:highlight w:val="none"/>
        </w:rPr>
        <w:t>信用记录查询网页截图</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采购公告发布之日至响应文件递交截止时间前</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w:t>
      </w:r>
    </w:p>
    <w:p w14:paraId="7F307DA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lang w:val="zh-CN"/>
        </w:rPr>
        <w:t>文件：</w:t>
      </w:r>
    </w:p>
    <w:p w14:paraId="2C519772">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2.2.1投标函（格式附后）；</w:t>
      </w:r>
    </w:p>
    <w:p w14:paraId="64F87F4A">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2.2.2营业执照扫描件；</w:t>
      </w:r>
    </w:p>
    <w:p w14:paraId="5231C179">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2.2.3本项目的特定资格要求（如果有)；</w:t>
      </w:r>
    </w:p>
    <w:p w14:paraId="3579C3FA">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2.2.4联合协议书（若有)（格式附后）；</w:t>
      </w:r>
    </w:p>
    <w:p w14:paraId="357BF17B">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2.2.5联合体牵头人授权书（若有）（格式附后）；</w:t>
      </w:r>
    </w:p>
    <w:p w14:paraId="3A8EC5E2">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2.2.6授权委托书或法定代表人（单位负责人、自然人本人）身份证明（格式附后）；</w:t>
      </w:r>
    </w:p>
    <w:p w14:paraId="2936476B">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2.2.7投标人基本情况表（格式附后）；</w:t>
      </w:r>
    </w:p>
    <w:p w14:paraId="58A2317E">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2.2.8拟派本</w:t>
      </w:r>
      <w:r>
        <w:rPr>
          <w:rFonts w:hint="eastAsia" w:ascii="仿宋" w:hAnsi="仿宋" w:eastAsia="仿宋" w:cs="仿宋"/>
          <w:snapToGrid w:val="0"/>
          <w:color w:val="auto"/>
          <w:kern w:val="2"/>
          <w:sz w:val="24"/>
          <w:szCs w:val="24"/>
          <w:highlight w:val="none"/>
          <w:lang w:val="zh-CN" w:eastAsia="zh-CN" w:bidi="ar-SA"/>
        </w:rPr>
        <w:t>项目</w:t>
      </w:r>
      <w:r>
        <w:rPr>
          <w:rFonts w:hint="eastAsia" w:ascii="仿宋" w:hAnsi="仿宋" w:eastAsia="仿宋" w:cs="仿宋"/>
          <w:snapToGrid w:val="0"/>
          <w:color w:val="auto"/>
          <w:kern w:val="2"/>
          <w:sz w:val="24"/>
          <w:szCs w:val="24"/>
          <w:highlight w:val="none"/>
          <w:lang w:val="en-US" w:eastAsia="zh-CN" w:bidi="ar-SA"/>
        </w:rPr>
        <w:t>的</w:t>
      </w:r>
      <w:r>
        <w:rPr>
          <w:rFonts w:hint="eastAsia" w:ascii="仿宋" w:hAnsi="仿宋" w:eastAsia="仿宋" w:cs="仿宋"/>
          <w:snapToGrid w:val="0"/>
          <w:color w:val="auto"/>
          <w:kern w:val="2"/>
          <w:sz w:val="24"/>
          <w:szCs w:val="24"/>
          <w:highlight w:val="none"/>
          <w:lang w:val="zh-CN" w:eastAsia="zh-CN" w:bidi="ar-SA"/>
        </w:rPr>
        <w:t>小组人员名单（格式附后）；</w:t>
      </w:r>
    </w:p>
    <w:p w14:paraId="2938040C">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2.2.9拟派项目负责人情况表（</w:t>
      </w:r>
      <w:r>
        <w:rPr>
          <w:rFonts w:hint="eastAsia" w:ascii="仿宋" w:hAnsi="仿宋" w:eastAsia="仿宋" w:cs="仿宋"/>
          <w:snapToGrid w:val="0"/>
          <w:color w:val="auto"/>
          <w:kern w:val="2"/>
          <w:sz w:val="24"/>
          <w:szCs w:val="24"/>
          <w:highlight w:val="none"/>
          <w:lang w:val="zh-CN" w:eastAsia="zh-CN" w:bidi="ar-SA"/>
        </w:rPr>
        <w:t>格式附后）；</w:t>
      </w:r>
    </w:p>
    <w:p w14:paraId="24DB35AA">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2.2.10资信及商务响应表（格式附后）；</w:t>
      </w:r>
    </w:p>
    <w:p w14:paraId="78B8666E">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2.2.11技术响应表（格式附后）；</w:t>
      </w:r>
    </w:p>
    <w:p w14:paraId="09B34E1E">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2.2.12类似项目实施情况一览表（格式附后）；</w:t>
      </w:r>
    </w:p>
    <w:p w14:paraId="2DCD5C05">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w:t>
      </w:r>
      <w:r>
        <w:rPr>
          <w:rFonts w:hint="eastAsia" w:ascii="仿宋" w:hAnsi="仿宋" w:eastAsia="仿宋" w:cs="仿宋"/>
          <w:snapToGrid w:val="0"/>
          <w:color w:val="auto"/>
          <w:kern w:val="2"/>
          <w:sz w:val="24"/>
          <w:szCs w:val="24"/>
          <w:highlight w:val="none"/>
          <w:lang w:val="zh-CN" w:eastAsia="zh-CN" w:bidi="ar-SA"/>
        </w:rPr>
        <w:t>.</w:t>
      </w:r>
      <w:r>
        <w:rPr>
          <w:rFonts w:hint="eastAsia" w:ascii="仿宋" w:hAnsi="仿宋" w:eastAsia="仿宋" w:cs="仿宋"/>
          <w:snapToGrid w:val="0"/>
          <w:color w:val="auto"/>
          <w:kern w:val="2"/>
          <w:sz w:val="24"/>
          <w:szCs w:val="24"/>
          <w:highlight w:val="none"/>
          <w:lang w:val="en-US" w:eastAsia="zh-CN" w:bidi="ar-SA"/>
        </w:rPr>
        <w:t>2</w:t>
      </w:r>
      <w:r>
        <w:rPr>
          <w:rFonts w:hint="eastAsia" w:ascii="仿宋" w:hAnsi="仿宋" w:eastAsia="仿宋" w:cs="仿宋"/>
          <w:snapToGrid w:val="0"/>
          <w:color w:val="auto"/>
          <w:kern w:val="2"/>
          <w:sz w:val="24"/>
          <w:szCs w:val="24"/>
          <w:highlight w:val="none"/>
          <w:lang w:val="zh-CN" w:eastAsia="zh-CN" w:bidi="ar-SA"/>
        </w:rPr>
        <w:t>.</w:t>
      </w:r>
      <w:r>
        <w:rPr>
          <w:rFonts w:hint="eastAsia" w:ascii="仿宋" w:hAnsi="仿宋" w:eastAsia="仿宋" w:cs="仿宋"/>
          <w:snapToGrid w:val="0"/>
          <w:color w:val="auto"/>
          <w:kern w:val="2"/>
          <w:sz w:val="24"/>
          <w:szCs w:val="24"/>
          <w:highlight w:val="none"/>
          <w:lang w:val="en-US" w:eastAsia="zh-CN" w:bidi="ar-SA"/>
        </w:rPr>
        <w:t>13</w:t>
      </w:r>
      <w:r>
        <w:rPr>
          <w:rFonts w:hint="eastAsia" w:ascii="仿宋" w:hAnsi="仿宋" w:eastAsia="仿宋" w:cs="仿宋"/>
          <w:snapToGrid w:val="0"/>
          <w:color w:val="auto"/>
          <w:kern w:val="2"/>
          <w:sz w:val="24"/>
          <w:szCs w:val="24"/>
          <w:highlight w:val="none"/>
          <w:lang w:val="zh-CN" w:eastAsia="zh-CN" w:bidi="ar-SA"/>
        </w:rPr>
        <w:t>投标产品规格配置清单（如</w:t>
      </w:r>
      <w:r>
        <w:rPr>
          <w:rFonts w:hint="eastAsia" w:ascii="仿宋" w:hAnsi="仿宋" w:eastAsia="仿宋" w:cs="仿宋"/>
          <w:snapToGrid w:val="0"/>
          <w:color w:val="auto"/>
          <w:kern w:val="2"/>
          <w:sz w:val="24"/>
          <w:szCs w:val="24"/>
          <w:highlight w:val="none"/>
          <w:lang w:val="en-US" w:eastAsia="zh-CN" w:bidi="ar-SA"/>
        </w:rPr>
        <w:t>果</w:t>
      </w:r>
      <w:r>
        <w:rPr>
          <w:rFonts w:hint="eastAsia" w:ascii="仿宋" w:hAnsi="仿宋" w:eastAsia="仿宋" w:cs="仿宋"/>
          <w:snapToGrid w:val="0"/>
          <w:color w:val="auto"/>
          <w:kern w:val="2"/>
          <w:sz w:val="24"/>
          <w:szCs w:val="24"/>
          <w:highlight w:val="none"/>
          <w:lang w:val="zh-CN" w:eastAsia="zh-CN" w:bidi="ar-SA"/>
        </w:rPr>
        <w:t>有）</w:t>
      </w:r>
      <w:r>
        <w:rPr>
          <w:rFonts w:hint="eastAsia" w:ascii="仿宋" w:hAnsi="仿宋" w:eastAsia="仿宋" w:cs="仿宋"/>
          <w:snapToGrid w:val="0"/>
          <w:color w:val="auto"/>
          <w:kern w:val="2"/>
          <w:sz w:val="24"/>
          <w:szCs w:val="24"/>
          <w:highlight w:val="none"/>
          <w:lang w:val="en-US" w:eastAsia="zh-CN" w:bidi="ar-SA"/>
        </w:rPr>
        <w:t>（格式附后）</w:t>
      </w:r>
    </w:p>
    <w:p w14:paraId="79736262">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2.2.14</w:t>
      </w:r>
      <w:r>
        <w:rPr>
          <w:rFonts w:hint="eastAsia" w:ascii="仿宋" w:hAnsi="仿宋" w:eastAsia="仿宋" w:cs="仿宋"/>
          <w:snapToGrid w:val="0"/>
          <w:color w:val="auto"/>
          <w:kern w:val="2"/>
          <w:sz w:val="24"/>
          <w:szCs w:val="24"/>
          <w:highlight w:val="none"/>
          <w:lang w:val="zh-CN" w:eastAsia="zh-CN" w:bidi="ar-SA"/>
        </w:rPr>
        <w:t>供应商廉洁自律承诺书</w:t>
      </w:r>
      <w:r>
        <w:rPr>
          <w:rFonts w:hint="eastAsia" w:ascii="仿宋" w:hAnsi="仿宋" w:eastAsia="仿宋" w:cs="仿宋"/>
          <w:snapToGrid w:val="0"/>
          <w:color w:val="auto"/>
          <w:kern w:val="2"/>
          <w:sz w:val="24"/>
          <w:szCs w:val="24"/>
          <w:highlight w:val="none"/>
          <w:lang w:val="en-US" w:eastAsia="zh-CN" w:bidi="ar-SA"/>
        </w:rPr>
        <w:t>（格式附后）；</w:t>
      </w:r>
    </w:p>
    <w:p w14:paraId="2C34A6F6">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2.2.15未尽事宜请各投标单位按评分标准和相对应标项相关要求制作；</w:t>
      </w:r>
    </w:p>
    <w:p w14:paraId="59D256A3">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2.2.16投标人需要说明的其他文件和说明（格式自拟）。</w:t>
      </w:r>
    </w:p>
    <w:p w14:paraId="25A0ECC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3EDF32C">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47D7F47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报价明细表（格式附后）</w:t>
      </w:r>
      <w:r>
        <w:rPr>
          <w:rFonts w:hint="eastAsia" w:ascii="仿宋" w:hAnsi="仿宋" w:eastAsia="仿宋" w:cs="仿宋"/>
          <w:color w:val="auto"/>
          <w:sz w:val="24"/>
          <w:highlight w:val="none"/>
          <w:lang w:eastAsia="zh-CN"/>
        </w:rPr>
        <w:t>；</w:t>
      </w:r>
    </w:p>
    <w:p w14:paraId="40E52E06">
      <w:pPr>
        <w:keepNext w:val="0"/>
        <w:keepLines w:val="0"/>
        <w:pageBreakBefore w:val="0"/>
        <w:widowControl w:val="0"/>
        <w:kinsoku/>
        <w:wordWrap/>
        <w:overflowPunct/>
        <w:topLinePunct w:val="0"/>
        <w:bidi w:val="0"/>
        <w:spacing w:line="440" w:lineRule="exact"/>
        <w:ind w:firstLine="960" w:firstLineChars="400"/>
        <w:textAlignment w:val="auto"/>
        <w:rPr>
          <w:rFonts w:hint="default"/>
          <w:color w:val="auto"/>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snapToGrid w:val="0"/>
          <w:color w:val="auto"/>
          <w:kern w:val="2"/>
          <w:sz w:val="24"/>
          <w:szCs w:val="24"/>
          <w:highlight w:val="none"/>
          <w:lang w:val="en-US" w:eastAsia="zh-CN" w:bidi="ar-SA"/>
        </w:rPr>
        <w:t>投标人需要说明的其他文件和说明（格式自拟）。</w:t>
      </w:r>
    </w:p>
    <w:p w14:paraId="393BACC4">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259FA8A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64FC1F6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.2报价为</w:t>
      </w:r>
      <w:r>
        <w:rPr>
          <w:rFonts w:hint="eastAsia" w:ascii="仿宋" w:hAnsi="仿宋" w:eastAsia="仿宋" w:cs="仿宋"/>
          <w:color w:val="auto"/>
          <w:sz w:val="24"/>
          <w:highlight w:val="none"/>
          <w:lang w:val="en-US" w:eastAsia="zh-CN"/>
        </w:rPr>
        <w:t>履行合同的最终价格，即完成本项目服务内容和要求所产生的所有费用</w:t>
      </w:r>
      <w:r>
        <w:rPr>
          <w:rFonts w:hint="default" w:ascii="仿宋" w:hAnsi="仿宋" w:eastAsia="仿宋" w:cs="仿宋"/>
          <w:color w:val="auto"/>
          <w:sz w:val="24"/>
          <w:highlight w:val="none"/>
          <w:lang w:val="en-US" w:eastAsia="zh-CN"/>
        </w:rPr>
        <w:t>。</w:t>
      </w:r>
    </w:p>
    <w:p w14:paraId="345D9505">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78AC5BB4">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46348BBC">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5D30DE8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646CE6E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357568E6">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60BD7668">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A04123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7871C1F1">
      <w:pPr>
        <w:pStyle w:val="139"/>
        <w:keepNext w:val="0"/>
        <w:keepLines w:val="0"/>
        <w:pageBreakBefore w:val="0"/>
        <w:widowControl w:val="0"/>
        <w:kinsoku/>
        <w:wordWrap/>
        <w:overflowPunct/>
        <w:topLinePunct w:val="0"/>
        <w:bidi w:val="0"/>
        <w:adjustRightInd w:val="0"/>
        <w:spacing w:before="0" w:line="440" w:lineRule="exact"/>
        <w:ind w:left="0" w:leftChars="0" w:firstLine="482" w:firstLineChars="20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投标文件的提交、补充、修改、撤回</w:t>
      </w:r>
    </w:p>
    <w:p w14:paraId="6890A55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EE952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58694E5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0A264D4">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2EBF901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1B847433">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25ADFC6F">
      <w:pPr>
        <w:pStyle w:val="139"/>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F40ACF9">
      <w:pPr>
        <w:pStyle w:val="139"/>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440" w:lineRule="exact"/>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1EFAAF3A">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color w:val="auto"/>
          <w:sz w:val="24"/>
          <w:szCs w:val="24"/>
          <w:highlight w:val="none"/>
        </w:rPr>
        <w:t>投标人须按规定提交投标保证金。否则，其投标将被视为无效。</w:t>
      </w:r>
    </w:p>
    <w:p w14:paraId="1F5BC5C6">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保证金形式：电汇、转账、网上银行。</w:t>
      </w:r>
    </w:p>
    <w:p w14:paraId="121B7692">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color w:val="auto"/>
          <w:sz w:val="24"/>
          <w:szCs w:val="24"/>
          <w:highlight w:val="none"/>
        </w:rPr>
        <w:t>投标保证金退还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除招标文件规定不予退还保证金的情形外，自中标通知书发出后5个工作日内退还未中标供应商的投标保证金；自采购合同签订之日起5个工作日内退还中标供应商的投标保证金。</w:t>
      </w:r>
    </w:p>
    <w:p w14:paraId="426A1C70">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bookmarkStart w:id="7" w:name="_Toc91899903"/>
      <w:r>
        <w:rPr>
          <w:rFonts w:hint="eastAsia" w:ascii="仿宋" w:hAnsi="仿宋" w:eastAsia="仿宋" w:cs="仿宋"/>
          <w:b/>
          <w:color w:val="auto"/>
          <w:sz w:val="24"/>
          <w:szCs w:val="24"/>
          <w:highlight w:val="none"/>
          <w:lang w:val="en-US" w:eastAsia="zh-CN"/>
        </w:rPr>
        <w:t>7.4</w:t>
      </w:r>
      <w:r>
        <w:rPr>
          <w:rFonts w:hint="eastAsia" w:ascii="仿宋" w:hAnsi="仿宋" w:eastAsia="仿宋" w:cs="仿宋"/>
          <w:b/>
          <w:bCs/>
          <w:color w:val="auto"/>
          <w:sz w:val="24"/>
          <w:szCs w:val="24"/>
          <w:highlight w:val="none"/>
        </w:rPr>
        <w:t>投标人有下列情形之一的，投标保证金将不予退还：</w:t>
      </w:r>
    </w:p>
    <w:p w14:paraId="5F2FD20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249A601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中标人无正当理由未按中标通知书的规定与采购人签订合同的；</w:t>
      </w:r>
    </w:p>
    <w:p w14:paraId="3F735BE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656DF0B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4E1CA5C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69B7DCB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1326467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电子招投标开标及评审程序</w:t>
      </w:r>
    </w:p>
    <w:p w14:paraId="1371AD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089AC8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1.2投标人登录乐采云平台，用“项目采购-开标评标”功能对电子投标文件进行在线解密。在线解密电子投标文件时间为开标时间起30分钟内。</w:t>
      </w:r>
    </w:p>
    <w:p w14:paraId="5A95EB8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1.3评标委员会对资信技术响应文件进行评审。</w:t>
      </w:r>
    </w:p>
    <w:p w14:paraId="70DEDD3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1.4主持人宣布资信技术得分及无效（废）投标情形（如有），公布经资信技术（资信）评审符合招标文件要求的投标人名单及其资信技术得分。</w:t>
      </w:r>
    </w:p>
    <w:p w14:paraId="3F0DD60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235AD1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1.6评标委员会对投标文件报价文件资料进行评审，核准投标报价及计算价格分，汇总资信技术分、价格分，根据得分排序确定中标候选人。</w:t>
      </w:r>
    </w:p>
    <w:p w14:paraId="0DF57CE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3E5A5EE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公司如对电子化开标及评审程序有调整的，按调整后的程序操作。</w:t>
      </w:r>
    </w:p>
    <w:p w14:paraId="603875A9">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7D6BC6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3AEF54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0735A6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6119EF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3B9456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19A862D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728FB6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w:t>
      </w:r>
    </w:p>
    <w:p w14:paraId="7B7B816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1D6D39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3.2评标委员会由采购人代表和有关方面的专家组成，成员人数为7人（含）以上单数。</w:t>
      </w:r>
    </w:p>
    <w:p w14:paraId="4523B1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3.3采</w:t>
      </w:r>
      <w:r>
        <w:rPr>
          <w:rFonts w:hint="eastAsia" w:ascii="仿宋" w:hAnsi="仿宋" w:eastAsia="仿宋" w:cs="仿宋"/>
          <w:i w:val="0"/>
          <w:iCs w:val="0"/>
          <w:caps w:val="0"/>
          <w:color w:val="auto"/>
          <w:spacing w:val="0"/>
          <w:sz w:val="24"/>
          <w:szCs w:val="24"/>
          <w:highlight w:val="none"/>
        </w:rPr>
        <w:t>购人及其委托的代理机构对投标人进行资格审查</w:t>
      </w:r>
      <w:r>
        <w:rPr>
          <w:rFonts w:hint="eastAsia" w:ascii="仿宋" w:hAnsi="仿宋" w:eastAsia="仿宋" w:cs="仿宋"/>
          <w:i w:val="0"/>
          <w:iCs w:val="0"/>
          <w:caps w:val="0"/>
          <w:color w:val="auto"/>
          <w:spacing w:val="0"/>
          <w:sz w:val="24"/>
          <w:szCs w:val="24"/>
          <w:highlight w:val="none"/>
          <w:lang w:eastAsia="zh-CN"/>
        </w:rPr>
        <w:t>。</w:t>
      </w:r>
    </w:p>
    <w:p w14:paraId="5A0E952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5D3743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03C7D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供应商通过乐采云平台交换的数据电文必须进行电子签章。</w:t>
      </w:r>
    </w:p>
    <w:p w14:paraId="037D00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261AD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365AAD2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3BE462A8">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468E8A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251357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w:t>
      </w:r>
      <w:r>
        <w:rPr>
          <w:rFonts w:hint="eastAsia" w:ascii="仿宋" w:hAnsi="仿宋" w:eastAsia="仿宋" w:cs="仿宋"/>
          <w:i w:val="0"/>
          <w:iCs w:val="0"/>
          <w:caps w:val="0"/>
          <w:color w:val="auto"/>
          <w:spacing w:val="0"/>
          <w:sz w:val="24"/>
          <w:szCs w:val="24"/>
          <w:highlight w:val="none"/>
        </w:rPr>
        <w:t>采购人及其委托的代理机构对投标人进行资格审查</w:t>
      </w:r>
      <w:r>
        <w:rPr>
          <w:rFonts w:hint="eastAsia" w:ascii="仿宋" w:hAnsi="仿宋" w:eastAsia="仿宋" w:cs="仿宋"/>
          <w:color w:val="auto"/>
          <w:sz w:val="24"/>
          <w:highlight w:val="none"/>
          <w:lang w:val="en-US" w:eastAsia="zh-CN"/>
        </w:rPr>
        <w:t>，以确定投标人是否具备投标资格。通过资格审查的文件送达评标委员会进行评审。</w:t>
      </w:r>
    </w:p>
    <w:p w14:paraId="2AFAFE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47DD3A4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F2115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7B3AEE4A">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5.</w:t>
      </w:r>
      <w:r>
        <w:rPr>
          <w:rFonts w:hint="eastAsia" w:ascii="仿宋" w:hAnsi="仿宋" w:eastAsia="仿宋" w:cs="仿宋"/>
          <w:b/>
          <w:color w:val="auto"/>
          <w:sz w:val="24"/>
          <w:highlight w:val="none"/>
        </w:rPr>
        <w:t>投标文件报价出现前后不一致的，按照下列规定修正：</w:t>
      </w:r>
    </w:p>
    <w:p w14:paraId="18769E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2A2264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609C770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5F82F6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735830B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1D2C08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20CFD0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669CD7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10017F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62A0ABA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6.4比较与评价。评标委员会应当按照评标标准，对符合性审查合格的投标文件进行商务和技术评估，综合比较与评价。</w:t>
      </w:r>
    </w:p>
    <w:p w14:paraId="36C4358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6.5汇总（资信技术得分情况）。评标委员会各成员应当独立对每个投标人的资信技术文件进行评价，并汇总资信技术得分情况。</w:t>
      </w:r>
    </w:p>
    <w:p w14:paraId="1A71242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 报价审核。对符合采购需求且通过资信技术评审的投标人的报价的合理性、准确性等进行审查核实。</w:t>
      </w:r>
    </w:p>
    <w:p w14:paraId="2E73B9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6.6.1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证明其报价合理性的，评标委员会应当将其作为无效投标处理。</w:t>
      </w:r>
    </w:p>
    <w:p w14:paraId="33958D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6B61DD54">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2BC6BF46">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5185AA69">
      <w:pPr>
        <w:pStyle w:val="34"/>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6A1B134B">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3328A40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42F1FBA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1DA8631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0278402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3E14984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03CC416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6FA409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354330D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77490B7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对招标服务或技术或产品等要求未详细应答或应答内容不全、有缺失的,经评标委员会认定为无法评审的；</w:t>
      </w:r>
    </w:p>
    <w:p w14:paraId="2B15405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4543D69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《技术偏离说明表》不真实填写或弄虚作假的；</w:t>
      </w:r>
    </w:p>
    <w:p w14:paraId="14D604D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178E030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平台提供线上说明，必要时提交相关证明材料。投标人不能在规定时间内合理说明原因并提供证明材料的，评标委员会应当将该投标人的投标文件作无效处理，并在评审报告中说明。</w:t>
      </w:r>
    </w:p>
    <w:p w14:paraId="6BBC1F0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3AF4652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rPr>
        <w:t>文件资料”部分中出现《开标一览表》相关内容的；</w:t>
      </w:r>
    </w:p>
    <w:p w14:paraId="0E3FEF2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《开标一览表》填写不完整或字迹不能辨认或有漏项的，经评标委员会认定属于重大偏差的；</w:t>
      </w:r>
    </w:p>
    <w:p w14:paraId="363D99F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投标人对根据修正原则修正后的报价不确认的；</w:t>
      </w:r>
    </w:p>
    <w:p w14:paraId="3825329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投标人提供虚假材料投标的（包括但不限于以下情节）；</w:t>
      </w:r>
    </w:p>
    <w:p w14:paraId="3A8BD6E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.1使用伪造、变造的许可证件；</w:t>
      </w:r>
    </w:p>
    <w:p w14:paraId="24D9D96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.2提供虚假的财务状况或者业绩；</w:t>
      </w:r>
    </w:p>
    <w:p w14:paraId="17E411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.3提供虚假的项目负责人或者主要技术人员简历、劳动关系证明；</w:t>
      </w:r>
    </w:p>
    <w:p w14:paraId="1BC00B7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.4提供虚假的信用状况；</w:t>
      </w:r>
    </w:p>
    <w:p w14:paraId="5B994F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.5其他弄虚作假的行为。</w:t>
      </w:r>
    </w:p>
    <w:p w14:paraId="7BD051D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8.</w:t>
      </w:r>
      <w:r>
        <w:rPr>
          <w:rFonts w:hint="eastAsia" w:ascii="仿宋" w:hAnsi="仿宋" w:eastAsia="仿宋" w:cs="仿宋"/>
          <w:b/>
          <w:bCs w:val="0"/>
          <w:color w:val="auto"/>
          <w:sz w:val="24"/>
          <w:highlight w:val="none"/>
          <w:lang w:val="en-US" w:eastAsia="zh-CN"/>
        </w:rPr>
        <w:t>19</w:t>
      </w:r>
      <w:r>
        <w:rPr>
          <w:rFonts w:hint="eastAsia" w:ascii="仿宋" w:hAnsi="仿宋" w:eastAsia="仿宋" w:cs="仿宋"/>
          <w:b/>
          <w:bCs w:val="0"/>
          <w:color w:val="auto"/>
          <w:sz w:val="24"/>
          <w:highlight w:val="none"/>
        </w:rPr>
        <w:t>下列情形之一的，视为投标人串通投标，其投标无效：</w:t>
      </w:r>
    </w:p>
    <w:p w14:paraId="31FCE2C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.1不同投标人的投标文件由同一单位或者个人编制；</w:t>
      </w:r>
    </w:p>
    <w:p w14:paraId="64E5FF4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.2不同投标人委托同一单位或者个人办理投标事宜；</w:t>
      </w:r>
    </w:p>
    <w:p w14:paraId="0A42DDC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.3不同投标人的投标文件载明的项目管理成员或者联系人员为同一人；</w:t>
      </w:r>
    </w:p>
    <w:p w14:paraId="023E70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.4不同投标人的投标文件异常一致或者投标报价呈规律性差异；</w:t>
      </w:r>
    </w:p>
    <w:p w14:paraId="30D2507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.5不同投标人的投标文件相互混装；</w:t>
      </w:r>
    </w:p>
    <w:p w14:paraId="164156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.6有二份及二份以上投标文件的相互之间有特别相同或相似之处，</w:t>
      </w:r>
      <w:r>
        <w:rPr>
          <w:rFonts w:hint="eastAsia" w:ascii="仿宋" w:hAnsi="仿宋" w:eastAsia="仿宋" w:cs="仿宋"/>
          <w:color w:val="auto"/>
          <w:sz w:val="24"/>
          <w:highlight w:val="none"/>
        </w:rPr>
        <w:t>且经询标澄清投标人无令人信服的理由和可靠证据证明其合理性的，经评标委员会半数以上成员确认有串通投标嫌疑的；</w:t>
      </w:r>
    </w:p>
    <w:p w14:paraId="1D34A1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有下列情形之一的，属于恶意串通，其投标无效：</w:t>
      </w:r>
    </w:p>
    <w:p w14:paraId="139A10F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7BACA3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.2供应商按照采购人或者采购机构的授意撤换、修改投标文件或者响应文件；</w:t>
      </w:r>
    </w:p>
    <w:p w14:paraId="7C76766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.3供应商之间协商报价、技术方案等投标文件或者响应文件的实质性内容；</w:t>
      </w:r>
    </w:p>
    <w:p w14:paraId="0CD218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.4属于同一集团、协会、商会等组织成员的供应商按照该组织要求协同参加采购活动；</w:t>
      </w:r>
    </w:p>
    <w:p w14:paraId="57E23BE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.5供应商之间事先约定由某一特定供应商中标、成交；</w:t>
      </w:r>
    </w:p>
    <w:p w14:paraId="0B019F8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.6供应商之间商定部分供应商放弃参加采购活动或者放弃中标、成交；</w:t>
      </w:r>
    </w:p>
    <w:p w14:paraId="41BC62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583FDE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评标委员会认定有重大偏差或实质性不响应招标文件要求的；</w:t>
      </w:r>
    </w:p>
    <w:p w14:paraId="7F5FDF5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22</w:t>
      </w:r>
      <w:r>
        <w:rPr>
          <w:rFonts w:hint="eastAsia" w:ascii="仿宋" w:hAnsi="仿宋" w:eastAsia="仿宋" w:cs="仿宋"/>
          <w:b/>
          <w:color w:val="auto"/>
          <w:sz w:val="24"/>
          <w:highlight w:val="none"/>
        </w:rPr>
        <w:t>投标文件出现不是唯一的、有选择性投标报价的；</w:t>
      </w:r>
    </w:p>
    <w:p w14:paraId="054B9F9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23</w:t>
      </w:r>
      <w:r>
        <w:rPr>
          <w:rFonts w:hint="eastAsia" w:ascii="仿宋" w:hAnsi="仿宋" w:eastAsia="仿宋" w:cs="仿宋"/>
          <w:b/>
          <w:color w:val="auto"/>
          <w:sz w:val="24"/>
          <w:highlight w:val="none"/>
        </w:rPr>
        <w:t>其他违反法律、法规的情形。</w:t>
      </w:r>
    </w:p>
    <w:p w14:paraId="12C114F8">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7DB7A9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D58CB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D138CD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150"/>
        <w:jc w:val="center"/>
        <w:textAlignment w:val="auto"/>
        <w:rPr>
          <w:rFonts w:hint="eastAsia" w:ascii="仿宋" w:hAnsi="仿宋" w:eastAsia="仿宋" w:cs="仿宋"/>
          <w:b/>
          <w:color w:val="auto"/>
          <w:sz w:val="32"/>
          <w:highlight w:val="none"/>
        </w:rPr>
      </w:pPr>
    </w:p>
    <w:bookmarkEnd w:id="7"/>
    <w:p w14:paraId="68008BDB">
      <w:pPr>
        <w:pStyle w:val="34"/>
        <w:keepNext w:val="0"/>
        <w:keepLines w:val="0"/>
        <w:pageBreakBefore w:val="0"/>
        <w:widowControl w:val="0"/>
        <w:kinsoku/>
        <w:wordWrap/>
        <w:overflowPunct/>
        <w:topLinePunct w:val="0"/>
        <w:autoSpaceDE/>
        <w:autoSpaceDN/>
        <w:bidi w:val="0"/>
        <w:adjustRightInd w:val="0"/>
        <w:spacing w:line="440" w:lineRule="exact"/>
        <w:ind w:firstLine="726"/>
        <w:jc w:val="center"/>
        <w:textAlignment w:val="auto"/>
        <w:rPr>
          <w:rFonts w:hint="eastAsia" w:ascii="仿宋" w:hAnsi="仿宋" w:eastAsia="仿宋" w:cs="仿宋"/>
          <w:b/>
          <w:color w:val="auto"/>
          <w:sz w:val="32"/>
          <w:szCs w:val="32"/>
          <w:highlight w:val="none"/>
        </w:rPr>
      </w:pPr>
      <w:bookmarkStart w:id="8" w:name="_Hlt68403820"/>
      <w:bookmarkEnd w:id="8"/>
      <w:bookmarkStart w:id="9" w:name="_Hlt74729768"/>
      <w:bookmarkEnd w:id="9"/>
      <w:bookmarkStart w:id="10" w:name="_Hlt68057669"/>
      <w:bookmarkEnd w:id="10"/>
      <w:bookmarkStart w:id="11" w:name="_Hlt74730295"/>
      <w:bookmarkEnd w:id="11"/>
      <w:bookmarkStart w:id="12" w:name="_Hlt68073093"/>
      <w:bookmarkEnd w:id="12"/>
      <w:bookmarkStart w:id="13" w:name="_Hlt75236290"/>
      <w:bookmarkEnd w:id="13"/>
      <w:bookmarkStart w:id="14" w:name="_Hlt75236011"/>
      <w:bookmarkEnd w:id="14"/>
      <w:bookmarkStart w:id="15" w:name="_Hlt74707468"/>
      <w:bookmarkEnd w:id="15"/>
      <w:bookmarkStart w:id="16" w:name="_Hlt75236101"/>
      <w:bookmarkEnd w:id="16"/>
      <w:bookmarkStart w:id="17" w:name="_Hlt68072998"/>
      <w:bookmarkEnd w:id="17"/>
      <w:bookmarkStart w:id="18" w:name="_Hlt68072990"/>
      <w:bookmarkEnd w:id="18"/>
      <w:bookmarkStart w:id="19" w:name="_Hlt74714665"/>
      <w:bookmarkEnd w:id="19"/>
      <w:bookmarkStart w:id="20" w:name="_Toc81372776"/>
      <w:bookmarkStart w:id="21" w:name="_Toc81372953"/>
      <w:bookmarkStart w:id="22" w:name="_Toc84325929"/>
      <w:r>
        <w:rPr>
          <w:rFonts w:hint="eastAsia" w:ascii="仿宋" w:hAnsi="仿宋" w:eastAsia="仿宋" w:cs="仿宋"/>
          <w:b/>
          <w:color w:val="auto"/>
          <w:sz w:val="32"/>
          <w:szCs w:val="32"/>
          <w:highlight w:val="none"/>
        </w:rPr>
        <w:t>五、授予合同</w:t>
      </w:r>
    </w:p>
    <w:bookmarkEnd w:id="20"/>
    <w:bookmarkEnd w:id="21"/>
    <w:bookmarkEnd w:id="22"/>
    <w:p w14:paraId="6A9F3656">
      <w:pPr>
        <w:pStyle w:val="15"/>
        <w:keepNext w:val="0"/>
        <w:keepLines w:val="0"/>
        <w:pageBreakBefore w:val="0"/>
        <w:tabs>
          <w:tab w:val="clear" w:pos="390"/>
          <w:tab w:val="clear" w:pos="454"/>
        </w:tabs>
        <w:kinsoku/>
        <w:wordWrap/>
        <w:overflowPunct/>
        <w:topLinePunct w:val="0"/>
        <w:autoSpaceDE/>
        <w:autoSpaceDN/>
        <w:bidi w:val="0"/>
        <w:snapToGrid/>
        <w:spacing w:after="0" w:afterLines="0" w:line="440" w:lineRule="exact"/>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583744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7C9048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69026F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1AE9A7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0A791AE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57D29FC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2DA588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17674F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5AF145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53CA7B12">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18EEB3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524EA1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lang w:val="en-US" w:eastAsia="zh-CN"/>
        </w:rPr>
        <w:t>或纸质形式</w:t>
      </w:r>
      <w:r>
        <w:rPr>
          <w:rFonts w:hint="eastAsia" w:ascii="仿宋" w:hAnsi="仿宋" w:eastAsia="仿宋" w:cs="仿宋"/>
          <w:color w:val="auto"/>
          <w:sz w:val="24"/>
          <w:highlight w:val="none"/>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347B70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4E9B5875">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47DDDC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4.1见第三章招标项目范围及要求。</w:t>
      </w:r>
    </w:p>
    <w:p w14:paraId="327E14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4.2中标供应商如未按时交纳履约保证金，采购人有权撤销其中标资格。</w:t>
      </w:r>
    </w:p>
    <w:p w14:paraId="5FC1803B">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F3C57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w:t>
      </w:r>
    </w:p>
    <w:p w14:paraId="477103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30F13364">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9F41A01">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w:t>
      </w:r>
      <w:r>
        <w:rPr>
          <w:rFonts w:hint="default" w:ascii="仿宋" w:hAnsi="仿宋" w:eastAsia="仿宋" w:cs="仿宋"/>
          <w:b/>
          <w:bCs/>
          <w:i w:val="0"/>
          <w:iCs w:val="0"/>
          <w:color w:val="auto"/>
          <w:kern w:val="2"/>
          <w:sz w:val="24"/>
          <w:szCs w:val="24"/>
          <w:highlight w:val="none"/>
          <w:vertAlign w:val="baseline"/>
          <w:lang w:val="en-US" w:eastAsia="zh-CN" w:bidi="ar-SA"/>
        </w:rPr>
        <w:t>.供应商询问</w:t>
      </w:r>
    </w:p>
    <w:p w14:paraId="5387719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D77E97">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w:t>
      </w:r>
      <w:r>
        <w:rPr>
          <w:rFonts w:hint="default" w:ascii="仿宋" w:hAnsi="仿宋" w:eastAsia="仿宋" w:cs="仿宋"/>
          <w:b/>
          <w:bCs/>
          <w:i w:val="0"/>
          <w:iCs w:val="0"/>
          <w:color w:val="auto"/>
          <w:kern w:val="2"/>
          <w:sz w:val="24"/>
          <w:szCs w:val="24"/>
          <w:highlight w:val="none"/>
          <w:vertAlign w:val="baseline"/>
          <w:lang w:val="en-US" w:eastAsia="zh-CN" w:bidi="ar-SA"/>
        </w:rPr>
        <w:t>.供应商质疑</w:t>
      </w:r>
    </w:p>
    <w:p w14:paraId="09BC1D9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768D2914">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.1.1提出质疑的供应商应当是参与所质疑项目采购活动的供应商。潜在供应商已依法获取其可质疑的采购文件的，可以对该文件提出质疑。</w:t>
      </w:r>
    </w:p>
    <w:p w14:paraId="15EF8FE2">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EC983B9">
      <w:pPr>
        <w:keepNext w:val="0"/>
        <w:keepLines w:val="0"/>
        <w:pageBreakBefore w:val="0"/>
        <w:widowControl/>
        <w:kinsoku/>
        <w:wordWrap/>
        <w:overflowPunct/>
        <w:topLinePunct w:val="0"/>
        <w:bidi w:val="0"/>
        <w:adjustRightInd w:val="0"/>
        <w:snapToGrid w:val="0"/>
        <w:spacing w:line="440" w:lineRule="exact"/>
        <w:ind w:firstLine="672" w:firstLineChars="28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2</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.1.2.1对采购文件提出质疑的，质疑期限为供应商获得采购文件之日或者采购文件公告期限届满之日起计算，采购文件在获取截止之日后获得的，应当自采购文件公告期限届满之日起计算。</w:t>
      </w:r>
    </w:p>
    <w:p w14:paraId="0CB43531">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.1.2.2对采购过程提出质疑的，质疑期限为各采购程序环节结束之日起计算。</w:t>
      </w:r>
    </w:p>
    <w:p w14:paraId="49FF3D73">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.1.2.3对采购结果提出质疑的，质疑期限自采购结果公告期限届满之日起计算。</w:t>
      </w:r>
    </w:p>
    <w:p w14:paraId="60038FE8">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.1.2.4对同一采购程序环节的质疑，供应商须一次性提出。</w:t>
      </w:r>
    </w:p>
    <w:p w14:paraId="7F6531FC">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15900B5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.2.1供应商提出质疑应当提交质疑函和必要的证明材料。质疑函应当包括下列内容：</w:t>
      </w:r>
    </w:p>
    <w:p w14:paraId="021C664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1C5F260A">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3793EB68">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3E7A10B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1915ED9">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5FC7E0F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17BC6730">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31C3FF3F">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5691A15">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default" w:ascii="仿宋" w:hAnsi="仿宋" w:eastAsia="仿宋" w:cs="仿宋"/>
          <w:b/>
          <w:bCs/>
          <w:i w:val="0"/>
          <w:iCs w:val="0"/>
          <w:color w:val="auto"/>
          <w:kern w:val="2"/>
          <w:sz w:val="24"/>
          <w:szCs w:val="24"/>
          <w:highlight w:val="none"/>
          <w:vertAlign w:val="baseline"/>
          <w:lang w:val="en-US" w:eastAsia="zh-CN" w:bidi="ar-SA"/>
        </w:rPr>
        <w:t>.供应商投诉</w:t>
      </w:r>
    </w:p>
    <w:p w14:paraId="569A621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.1质疑供应商对采购人或采购代理机构的答复不满意或者采购人、采购代理机构未在规定的时间内作出答复的，可以在答复期满后十五个工作日内向同级采购监督管理部门提出投诉。</w:t>
      </w:r>
    </w:p>
    <w:p w14:paraId="5BDCDDE8">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.2供应商投诉的事项不得超出已质疑事项的范围，基于质疑答复内容提出的投诉事项除外。</w:t>
      </w:r>
    </w:p>
    <w:p w14:paraId="5473A545">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.3供应商投诉应当有明确的请求和必要的证明材料。</w:t>
      </w:r>
    </w:p>
    <w:p w14:paraId="7B28309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.4以联合体形式参加采购活动的，其投诉应当由组成联合体的所有供应商共同提出。</w:t>
      </w:r>
    </w:p>
    <w:p w14:paraId="137F467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108101FF">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6" w:type="default"/>
          <w:pgSz w:w="11906" w:h="16838"/>
          <w:pgMar w:top="1474" w:right="1814" w:bottom="1474" w:left="1814" w:header="851" w:footer="992" w:gutter="0"/>
          <w:pgNumType w:fmt="decimal" w:start="1"/>
          <w:cols w:space="720" w:num="1"/>
          <w:docGrid w:linePitch="312" w:charSpace="0"/>
        </w:sectPr>
      </w:pPr>
    </w:p>
    <w:bookmarkEnd w:id="5"/>
    <w:bookmarkEnd w:id="6"/>
    <w:p w14:paraId="7190869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23" w:name="第四部分"/>
      <w:r>
        <w:rPr>
          <w:rFonts w:hint="eastAsia" w:ascii="仿宋" w:hAnsi="仿宋" w:eastAsia="仿宋" w:cs="仿宋"/>
          <w:b/>
          <w:color w:val="auto"/>
          <w:sz w:val="36"/>
          <w:szCs w:val="36"/>
          <w:highlight w:val="none"/>
        </w:rPr>
        <w:t xml:space="preserve">  招标项目范围及要求</w:t>
      </w:r>
    </w:p>
    <w:bookmarkEnd w:id="23"/>
    <w:p w14:paraId="293A5EB3">
      <w:pPr>
        <w:numPr>
          <w:ilvl w:val="0"/>
          <w:numId w:val="0"/>
        </w:numPr>
        <w:snapToGrid w:val="0"/>
        <w:spacing w:line="360" w:lineRule="auto"/>
        <w:jc w:val="left"/>
        <w:rPr>
          <w:rFonts w:hint="eastAsia" w:ascii="仿宋" w:hAnsi="仿宋" w:eastAsia="仿宋" w:cs="仿宋"/>
          <w:b/>
          <w:color w:val="auto"/>
          <w:sz w:val="24"/>
          <w:szCs w:val="24"/>
          <w:highlight w:val="none"/>
        </w:rPr>
      </w:pPr>
      <w:bookmarkStart w:id="24" w:name="第五部分"/>
      <w:bookmarkStart w:id="25" w:name="_Toc86217003"/>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采购设备清单</w:t>
      </w:r>
    </w:p>
    <w:tbl>
      <w:tblPr>
        <w:tblStyle w:val="63"/>
        <w:tblW w:w="9930" w:type="dxa"/>
        <w:tblInd w:w="-909" w:type="dxa"/>
        <w:tblLayout w:type="fixed"/>
        <w:tblCellMar>
          <w:top w:w="0" w:type="dxa"/>
          <w:left w:w="0" w:type="dxa"/>
          <w:bottom w:w="0" w:type="dxa"/>
          <w:right w:w="0" w:type="dxa"/>
        </w:tblCellMar>
      </w:tblPr>
      <w:tblGrid>
        <w:gridCol w:w="915"/>
        <w:gridCol w:w="1207"/>
        <w:gridCol w:w="5409"/>
        <w:gridCol w:w="659"/>
        <w:gridCol w:w="675"/>
        <w:gridCol w:w="1065"/>
      </w:tblGrid>
      <w:tr w14:paraId="6667B857">
        <w:tblPrEx>
          <w:tblCellMar>
            <w:top w:w="0" w:type="dxa"/>
            <w:left w:w="0" w:type="dxa"/>
            <w:bottom w:w="0" w:type="dxa"/>
            <w:right w:w="0" w:type="dxa"/>
          </w:tblCellMar>
        </w:tblPrEx>
        <w:trPr>
          <w:trHeight w:val="428"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A40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A73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设备名称</w:t>
            </w:r>
          </w:p>
        </w:tc>
        <w:tc>
          <w:tcPr>
            <w:tcW w:w="5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8AE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型号规格</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D3F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534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F6C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推荐</w:t>
            </w:r>
          </w:p>
          <w:p w14:paraId="51A169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品牌</w:t>
            </w:r>
          </w:p>
        </w:tc>
      </w:tr>
      <w:tr w14:paraId="21596301">
        <w:tblPrEx>
          <w:tblCellMar>
            <w:top w:w="0" w:type="dxa"/>
            <w:left w:w="0" w:type="dxa"/>
            <w:bottom w:w="0" w:type="dxa"/>
            <w:right w:w="0" w:type="dxa"/>
          </w:tblCellMar>
        </w:tblPrEx>
        <w:trPr>
          <w:trHeight w:val="240" w:hRule="atLeast"/>
        </w:trPr>
        <w:tc>
          <w:tcPr>
            <w:tcW w:w="99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47A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空调</w:t>
            </w:r>
          </w:p>
        </w:tc>
      </w:tr>
      <w:tr w14:paraId="1AD63339">
        <w:tblPrEx>
          <w:tblCellMar>
            <w:top w:w="0" w:type="dxa"/>
            <w:left w:w="0" w:type="dxa"/>
            <w:bottom w:w="0" w:type="dxa"/>
            <w:right w:w="0" w:type="dxa"/>
          </w:tblCellMar>
        </w:tblPrEx>
        <w:trPr>
          <w:trHeight w:val="630"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2DF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55C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2P挂机</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9404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宋体" w:cs="仿宋"/>
                <w:color w:val="auto"/>
                <w:kern w:val="0"/>
                <w:sz w:val="24"/>
                <w:szCs w:val="24"/>
                <w:highlight w:val="none"/>
                <w:lang w:val="en-US" w:eastAsia="zh-CN" w:bidi="ar"/>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1.能效等级：变频一级能效</w:t>
            </w:r>
          </w:p>
          <w:p w14:paraId="46744A32">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2.制冷量：≥5000W</w:t>
            </w:r>
          </w:p>
          <w:p w14:paraId="1022EE3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3.制冷功耗：≤1240W</w:t>
            </w:r>
          </w:p>
          <w:p w14:paraId="7C49510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4.制热量：≥7200W</w:t>
            </w:r>
          </w:p>
          <w:p w14:paraId="411869E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5.制热功耗：≤2100W</w:t>
            </w:r>
          </w:p>
          <w:p w14:paraId="120CA95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color w:val="auto"/>
                <w:highlight w:val="none"/>
                <w:lang w:val="en-US" w:eastAsia="zh-CN"/>
              </w:rPr>
            </w:pPr>
            <w:r>
              <w:rPr>
                <w:rFonts w:hint="eastAsia" w:ascii="仿宋" w:hAnsi="仿宋" w:eastAsia="仿宋" w:cs="仿宋"/>
                <w:color w:val="auto"/>
                <w:kern w:val="0"/>
                <w:sz w:val="24"/>
                <w:szCs w:val="24"/>
                <w:highlight w:val="none"/>
                <w:lang w:val="en-US" w:eastAsia="zh-CN" w:bidi="ar"/>
              </w:rPr>
              <w:t>6.辅助电加热：≥1000W</w:t>
            </w:r>
          </w:p>
          <w:p w14:paraId="549E769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7.循环风量：≥900（m³/h）</w:t>
            </w:r>
          </w:p>
          <w:p w14:paraId="70686B4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8.内机噪音：≤44dB(A)</w:t>
            </w:r>
          </w:p>
        </w:tc>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F82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78E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ECE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21E628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格力</w:t>
            </w:r>
          </w:p>
          <w:p w14:paraId="458CE8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海尔</w:t>
            </w:r>
          </w:p>
        </w:tc>
      </w:tr>
      <w:tr w14:paraId="461CE840">
        <w:tblPrEx>
          <w:tblCellMar>
            <w:top w:w="0" w:type="dxa"/>
            <w:left w:w="0" w:type="dxa"/>
            <w:bottom w:w="0" w:type="dxa"/>
            <w:right w:w="0" w:type="dxa"/>
          </w:tblCellMar>
        </w:tblPrEx>
        <w:trPr>
          <w:trHeight w:val="620"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FB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3F9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3P柜机</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67B8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宋体" w:cs="仿宋"/>
                <w:color w:val="auto"/>
                <w:kern w:val="0"/>
                <w:sz w:val="24"/>
                <w:szCs w:val="24"/>
                <w:highlight w:val="none"/>
                <w:lang w:val="en-US" w:eastAsia="zh-CN" w:bidi="ar"/>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1.能效等级：变频一级能效</w:t>
            </w:r>
          </w:p>
          <w:p w14:paraId="59198548">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2.制冷量：≥7250W</w:t>
            </w:r>
          </w:p>
          <w:p w14:paraId="198CF7D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3.制冷功耗：≤2100W</w:t>
            </w:r>
          </w:p>
          <w:p w14:paraId="6E7AE422">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4.制热量：≥9700W</w:t>
            </w:r>
          </w:p>
          <w:p w14:paraId="3FA686ED">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5.制热功耗：≤2980W</w:t>
            </w:r>
          </w:p>
          <w:p w14:paraId="0237724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6.循环风量：≥1300（m³/h）</w:t>
            </w:r>
          </w:p>
          <w:p w14:paraId="4F2B90AD">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7.内机噪音：≤47dB(A)</w:t>
            </w:r>
          </w:p>
        </w:tc>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B1F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F5A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2D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7BF68E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格力</w:t>
            </w:r>
          </w:p>
          <w:p w14:paraId="3D9592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海尔</w:t>
            </w:r>
          </w:p>
        </w:tc>
      </w:tr>
      <w:tr w14:paraId="37944AFB">
        <w:tblPrEx>
          <w:tblCellMar>
            <w:top w:w="0" w:type="dxa"/>
            <w:left w:w="0" w:type="dxa"/>
            <w:bottom w:w="0" w:type="dxa"/>
            <w:right w:w="0" w:type="dxa"/>
          </w:tblCellMar>
        </w:tblPrEx>
        <w:trPr>
          <w:trHeight w:val="620"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4D9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F8C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3P一拖一天花机</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EA265">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宋体" w:cs="仿宋"/>
                <w:color w:val="auto"/>
                <w:kern w:val="0"/>
                <w:sz w:val="24"/>
                <w:szCs w:val="24"/>
                <w:highlight w:val="none"/>
                <w:lang w:val="en-US" w:eastAsia="zh-CN" w:bidi="ar"/>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1.能效等级：变频一级能效</w:t>
            </w:r>
          </w:p>
          <w:p w14:paraId="0892CBA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2.制冷量：≥7400W</w:t>
            </w:r>
          </w:p>
          <w:p w14:paraId="0A81DD9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3.制冷功耗：≤2200W</w:t>
            </w:r>
          </w:p>
          <w:p w14:paraId="79C2E7E9">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4.制热量：≥9200W</w:t>
            </w:r>
          </w:p>
          <w:p w14:paraId="3983600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5.制热功耗：≤2500W</w:t>
            </w:r>
          </w:p>
          <w:p w14:paraId="4F6FEC8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color w:val="auto"/>
                <w:highlight w:val="none"/>
                <w:lang w:val="en-US" w:eastAsia="zh-CN"/>
              </w:rPr>
            </w:pPr>
            <w:r>
              <w:rPr>
                <w:rFonts w:hint="eastAsia" w:ascii="仿宋" w:hAnsi="仿宋" w:eastAsia="仿宋" w:cs="仿宋"/>
                <w:color w:val="auto"/>
                <w:kern w:val="0"/>
                <w:sz w:val="24"/>
                <w:szCs w:val="24"/>
                <w:highlight w:val="none"/>
                <w:lang w:val="en-US" w:eastAsia="zh-CN" w:bidi="ar"/>
              </w:rPr>
              <w:t>6.辅助电加热：≥1800W</w:t>
            </w:r>
          </w:p>
          <w:p w14:paraId="3B769F75">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7.循环风量：≥1350（m³/h）</w:t>
            </w:r>
          </w:p>
          <w:p w14:paraId="722CD57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8.内机噪音：≤45dB(A)</w:t>
            </w:r>
          </w:p>
        </w:tc>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2B2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C3F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941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374BB2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格力</w:t>
            </w:r>
          </w:p>
          <w:p w14:paraId="0C37FE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海尔</w:t>
            </w:r>
          </w:p>
        </w:tc>
      </w:tr>
      <w:tr w14:paraId="05F443A9">
        <w:tblPrEx>
          <w:tblCellMar>
            <w:top w:w="0" w:type="dxa"/>
            <w:left w:w="0" w:type="dxa"/>
            <w:bottom w:w="0" w:type="dxa"/>
            <w:right w:w="0" w:type="dxa"/>
          </w:tblCellMar>
        </w:tblPrEx>
        <w:trPr>
          <w:trHeight w:val="635"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FDB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71E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10P一拖二嵌入式内机</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60255">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宋体"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1.制冷量：≥12500W</w:t>
            </w:r>
          </w:p>
          <w:p w14:paraId="73BBA85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2.制热量：≥14000W</w:t>
            </w:r>
          </w:p>
          <w:p w14:paraId="05EEE90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3.额定功率：≤85W</w:t>
            </w:r>
          </w:p>
          <w:p w14:paraId="18F4289D">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4.风量：≥1730（m³/h）</w:t>
            </w:r>
          </w:p>
          <w:p w14:paraId="7E7FCB52">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5.噪音：≤44dB(A)</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1B0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A3E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w:t>
            </w:r>
          </w:p>
        </w:tc>
        <w:tc>
          <w:tcPr>
            <w:tcW w:w="10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23B9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313176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格力</w:t>
            </w:r>
          </w:p>
          <w:p w14:paraId="35D889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海尔</w:t>
            </w:r>
          </w:p>
        </w:tc>
      </w:tr>
      <w:tr w14:paraId="6153CFD9">
        <w:tblPrEx>
          <w:tblCellMar>
            <w:top w:w="0" w:type="dxa"/>
            <w:left w:w="0" w:type="dxa"/>
            <w:bottom w:w="0" w:type="dxa"/>
            <w:right w:w="0" w:type="dxa"/>
          </w:tblCellMar>
        </w:tblPrEx>
        <w:trPr>
          <w:trHeight w:val="1970"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746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79E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10P一拖二室外机</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80CCA">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1.能效等级：变频一级能效</w:t>
            </w:r>
          </w:p>
          <w:p w14:paraId="26D265A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宋体"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2.制冷量：≥25000W</w:t>
            </w:r>
          </w:p>
          <w:p w14:paraId="00912AB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3.制冷功耗：≤8200W</w:t>
            </w:r>
          </w:p>
          <w:p w14:paraId="0653130A">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4.制热量：≥28000W</w:t>
            </w:r>
          </w:p>
          <w:p w14:paraId="1D07520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5.制热功耗：≤7850W</w:t>
            </w:r>
          </w:p>
          <w:p w14:paraId="03D7E54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6.噪音：≤60dB(A)</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2AE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5E30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DD43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5F7E8E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格力</w:t>
            </w:r>
          </w:p>
          <w:p w14:paraId="5A08FD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海尔</w:t>
            </w:r>
          </w:p>
        </w:tc>
      </w:tr>
      <w:tr w14:paraId="12182F80">
        <w:tblPrEx>
          <w:tblCellMar>
            <w:top w:w="0" w:type="dxa"/>
            <w:left w:w="0" w:type="dxa"/>
            <w:bottom w:w="0" w:type="dxa"/>
            <w:right w:w="0" w:type="dxa"/>
          </w:tblCellMar>
        </w:tblPrEx>
        <w:trPr>
          <w:trHeight w:val="1913"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D0B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236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一拖三中央空调</w:t>
            </w:r>
          </w:p>
          <w:p w14:paraId="33D5BC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bidi="ar"/>
              </w:rPr>
            </w:pPr>
            <w:r>
              <w:rPr>
                <w:rFonts w:hint="eastAsia" w:ascii="仿宋" w:hAnsi="仿宋" w:eastAsia="仿宋" w:cs="仿宋"/>
                <w:color w:val="auto"/>
                <w:kern w:val="0"/>
                <w:sz w:val="24"/>
                <w:szCs w:val="24"/>
                <w:highlight w:val="none"/>
                <w:lang w:val="en-US" w:eastAsia="zh-CN" w:bidi="ar"/>
              </w:rPr>
              <w:t>(内机71+36+36）</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9A11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宋体"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1.能效等级：变频一级能效</w:t>
            </w:r>
          </w:p>
          <w:p w14:paraId="44B9507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2.制冷量：≥14100W</w:t>
            </w:r>
          </w:p>
          <w:p w14:paraId="6ECA170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3.制冷功耗：≤4200W</w:t>
            </w:r>
          </w:p>
          <w:p w14:paraId="56355CC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4.制热量：≥16000W</w:t>
            </w:r>
          </w:p>
          <w:p w14:paraId="6CA0C3F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5.制热功耗：≤3810W</w:t>
            </w:r>
          </w:p>
          <w:p w14:paraId="6101F73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6.噪音：≤58dB(A)</w:t>
            </w:r>
          </w:p>
          <w:p w14:paraId="1D97FB4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7.内机标配冷凝水提升泵</w:t>
            </w:r>
          </w:p>
          <w:p w14:paraId="1D66F33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8.包括基础</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EB9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299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w:t>
            </w:r>
          </w:p>
        </w:tc>
        <w:tc>
          <w:tcPr>
            <w:tcW w:w="10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DB5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71DA82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格力</w:t>
            </w:r>
          </w:p>
          <w:p w14:paraId="0B6349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eastAsia="zh-Hans" w:bidi="ar"/>
              </w:rPr>
            </w:pPr>
            <w:r>
              <w:rPr>
                <w:rFonts w:hint="eastAsia" w:ascii="仿宋" w:hAnsi="仿宋" w:eastAsia="仿宋" w:cs="仿宋"/>
                <w:color w:val="auto"/>
                <w:kern w:val="0"/>
                <w:sz w:val="24"/>
                <w:szCs w:val="24"/>
                <w:highlight w:val="none"/>
                <w:lang w:val="en-US" w:eastAsia="zh-CN" w:bidi="ar"/>
              </w:rPr>
              <w:t>海尔</w:t>
            </w:r>
          </w:p>
        </w:tc>
      </w:tr>
      <w:tr w14:paraId="3E6C829F">
        <w:tblPrEx>
          <w:tblCellMar>
            <w:top w:w="0" w:type="dxa"/>
            <w:left w:w="0" w:type="dxa"/>
            <w:bottom w:w="0" w:type="dxa"/>
            <w:right w:w="0" w:type="dxa"/>
          </w:tblCellMar>
        </w:tblPrEx>
        <w:trPr>
          <w:trHeight w:val="581" w:hRule="atLeast"/>
        </w:trPr>
        <w:tc>
          <w:tcPr>
            <w:tcW w:w="993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239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冰箱、电视机、洗衣机、电脑</w:t>
            </w:r>
          </w:p>
        </w:tc>
      </w:tr>
      <w:tr w14:paraId="34AFC450">
        <w:tblPrEx>
          <w:tblCellMar>
            <w:top w:w="0" w:type="dxa"/>
            <w:left w:w="0" w:type="dxa"/>
            <w:bottom w:w="0" w:type="dxa"/>
            <w:right w:w="0" w:type="dxa"/>
          </w:tblCellMar>
        </w:tblPrEx>
        <w:trPr>
          <w:trHeight w:val="58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87DD8">
            <w:pPr>
              <w:widowControl/>
              <w:adjustRightInd/>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95838">
            <w:pPr>
              <w:widowControl/>
              <w:adjustRightInd/>
              <w:jc w:val="center"/>
              <w:textAlignment w:val="center"/>
              <w:rPr>
                <w:rFonts w:hint="eastAsia" w:ascii="仿宋" w:hAnsi="仿宋" w:eastAsia="仿宋" w:cs="仿宋"/>
                <w:color w:val="auto"/>
                <w:kern w:val="0"/>
                <w:sz w:val="24"/>
                <w:highlight w:val="none"/>
                <w:lang w:bidi="ar"/>
              </w:rPr>
            </w:pPr>
          </w:p>
          <w:p w14:paraId="28214A82">
            <w:pPr>
              <w:widowControl/>
              <w:adjustRightInd/>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电视机</w:t>
            </w:r>
          </w:p>
          <w:p w14:paraId="510A1C5D">
            <w:pPr>
              <w:widowControl/>
              <w:adjustRightInd/>
              <w:jc w:val="center"/>
              <w:textAlignment w:val="center"/>
              <w:rPr>
                <w:rFonts w:hint="eastAsia" w:ascii="仿宋" w:hAnsi="仿宋" w:eastAsia="仿宋" w:cs="仿宋"/>
                <w:color w:val="auto"/>
                <w:kern w:val="0"/>
                <w:sz w:val="24"/>
                <w:highlight w:val="none"/>
                <w:lang w:bidi="ar"/>
              </w:rPr>
            </w:pP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A705B">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屏幕尺寸43寸</w:t>
            </w:r>
          </w:p>
          <w:p w14:paraId="2BBE0351">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2.分辨率：</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2K</w:t>
            </w:r>
          </w:p>
          <w:p w14:paraId="1EC40BDF">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3.运行内存：</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1G</w:t>
            </w:r>
          </w:p>
          <w:p w14:paraId="53C7CC1F">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4.存储内存: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8G</w:t>
            </w:r>
          </w:p>
          <w:p w14:paraId="3BEF857C">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人工智能语音:遥控语音</w:t>
            </w:r>
          </w:p>
          <w:p w14:paraId="6BBCA318">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6.支持投屏: 多屏互动</w:t>
            </w:r>
          </w:p>
          <w:p w14:paraId="65899DFF">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7.网络功能:有线/WiFi</w:t>
            </w:r>
          </w:p>
          <w:p w14:paraId="5AC0FC23">
            <w:pPr>
              <w:pStyle w:val="81"/>
              <w:ind w:firstLine="240" w:firstLineChars="100"/>
              <w:rPr>
                <w:rFonts w:hint="default" w:ascii="仿宋" w:hAnsi="仿宋" w:eastAsia="仿宋" w:cs="仿宋"/>
                <w:color w:val="auto"/>
                <w:highlight w:val="none"/>
                <w:lang w:bidi="ar"/>
              </w:rPr>
            </w:pPr>
            <w:r>
              <w:rPr>
                <w:rFonts w:ascii="仿宋" w:hAnsi="仿宋" w:eastAsia="仿宋" w:cs="仿宋"/>
                <w:color w:val="auto"/>
                <w:highlight w:val="none"/>
                <w:lang w:bidi="ar"/>
              </w:rPr>
              <w:t xml:space="preserve">8.CPU：四核 </w:t>
            </w:r>
          </w:p>
          <w:p w14:paraId="570644DC">
            <w:pPr>
              <w:pStyle w:val="81"/>
              <w:ind w:firstLine="240" w:firstLineChars="100"/>
              <w:rPr>
                <w:rFonts w:hint="default" w:ascii="仿宋" w:hAnsi="仿宋" w:eastAsia="仿宋" w:cs="仿宋"/>
                <w:color w:val="auto"/>
                <w:highlight w:val="none"/>
                <w:lang w:bidi="ar"/>
              </w:rPr>
            </w:pPr>
            <w:r>
              <w:rPr>
                <w:rFonts w:ascii="仿宋" w:hAnsi="仿宋" w:eastAsia="仿宋" w:cs="仿宋"/>
                <w:color w:val="auto"/>
                <w:highlight w:val="none"/>
                <w:lang w:bidi="ar"/>
              </w:rPr>
              <w:t>9.操作系统安卓</w:t>
            </w:r>
          </w:p>
          <w:p w14:paraId="43103812">
            <w:pPr>
              <w:widowControl/>
              <w:adjustRightInd/>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highlight w:val="none"/>
                <w:lang w:bidi="ar"/>
              </w:rPr>
              <w:t>10.含安装材料人工费用</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6AC48">
            <w:pPr>
              <w:widowControl/>
              <w:adjustRightInd/>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D118B">
            <w:pPr>
              <w:widowControl/>
              <w:adjustRightInd/>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highlight w:val="none"/>
                <w:lang w:bidi="ar"/>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0F250">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创维</w:t>
            </w:r>
          </w:p>
          <w:p w14:paraId="7083BB5D">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TCL</w:t>
            </w:r>
          </w:p>
          <w:p w14:paraId="161D725B">
            <w:pPr>
              <w:widowControl/>
              <w:adjustRightInd/>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长虹</w:t>
            </w:r>
          </w:p>
        </w:tc>
      </w:tr>
      <w:tr w14:paraId="735A6312">
        <w:tblPrEx>
          <w:tblCellMar>
            <w:top w:w="0" w:type="dxa"/>
            <w:left w:w="0" w:type="dxa"/>
            <w:bottom w:w="0" w:type="dxa"/>
            <w:right w:w="0" w:type="dxa"/>
          </w:tblCellMar>
        </w:tblPrEx>
        <w:trPr>
          <w:trHeight w:val="58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9B1E6">
            <w:pPr>
              <w:widowControl/>
              <w:adjustRightInd/>
              <w:jc w:val="center"/>
              <w:textAlignment w:val="center"/>
              <w:rPr>
                <w:rFonts w:hint="eastAsia" w:ascii="仿宋" w:hAnsi="仿宋" w:eastAsia="仿宋" w:cs="仿宋"/>
                <w:color w:val="auto"/>
                <w:kern w:val="0"/>
                <w:sz w:val="24"/>
                <w:highlight w:val="none"/>
                <w:lang w:val="en-US" w:eastAsia="zh-CN" w:bidi="ar"/>
              </w:rPr>
            </w:pPr>
          </w:p>
          <w:p w14:paraId="3BA51CFB">
            <w:pPr>
              <w:widowControl/>
              <w:adjustRightInd/>
              <w:jc w:val="center"/>
              <w:textAlignment w:val="center"/>
              <w:rPr>
                <w:rFonts w:hint="eastAsia" w:ascii="仿宋" w:hAnsi="仿宋" w:eastAsia="仿宋" w:cs="仿宋"/>
                <w:color w:val="auto"/>
                <w:kern w:val="0"/>
                <w:sz w:val="24"/>
                <w:highlight w:val="none"/>
                <w:lang w:val="en-US" w:eastAsia="zh-CN" w:bidi="ar"/>
              </w:rPr>
            </w:pPr>
          </w:p>
          <w:p w14:paraId="7F599656">
            <w:pPr>
              <w:widowControl/>
              <w:adjustRightInd/>
              <w:jc w:val="center"/>
              <w:textAlignment w:val="center"/>
              <w:rPr>
                <w:rFonts w:hint="eastAsia" w:ascii="仿宋" w:hAnsi="仿宋" w:eastAsia="仿宋" w:cs="仿宋"/>
                <w:color w:val="auto"/>
                <w:kern w:val="0"/>
                <w:sz w:val="24"/>
                <w:highlight w:val="none"/>
                <w:lang w:val="en-US" w:eastAsia="zh-CN" w:bidi="ar"/>
              </w:rPr>
            </w:pPr>
          </w:p>
          <w:p w14:paraId="0011C08D">
            <w:pPr>
              <w:widowControl/>
              <w:adjustRightInd/>
              <w:jc w:val="center"/>
              <w:textAlignment w:val="center"/>
              <w:rPr>
                <w:rFonts w:hint="eastAsia" w:ascii="仿宋" w:hAnsi="仿宋" w:eastAsia="仿宋" w:cs="仿宋"/>
                <w:color w:val="auto"/>
                <w:kern w:val="0"/>
                <w:sz w:val="24"/>
                <w:highlight w:val="none"/>
                <w:lang w:val="en-US" w:eastAsia="zh-CN" w:bidi="ar"/>
              </w:rPr>
            </w:pPr>
          </w:p>
          <w:p w14:paraId="50272455">
            <w:pPr>
              <w:widowControl/>
              <w:adjustRightInd/>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3F37D">
            <w:pPr>
              <w:widowControl/>
              <w:adjustRightInd/>
              <w:jc w:val="center"/>
              <w:textAlignment w:val="center"/>
              <w:rPr>
                <w:rFonts w:hint="eastAsia" w:ascii="仿宋" w:hAnsi="仿宋" w:eastAsia="仿宋" w:cs="仿宋"/>
                <w:color w:val="auto"/>
                <w:kern w:val="0"/>
                <w:sz w:val="24"/>
                <w:highlight w:val="none"/>
                <w:lang w:bidi="ar"/>
              </w:rPr>
            </w:pPr>
          </w:p>
          <w:p w14:paraId="2BF36D8E">
            <w:pPr>
              <w:widowControl/>
              <w:adjustRightInd/>
              <w:jc w:val="center"/>
              <w:textAlignment w:val="center"/>
              <w:rPr>
                <w:rFonts w:hint="eastAsia" w:ascii="仿宋" w:hAnsi="仿宋" w:eastAsia="仿宋" w:cs="仿宋"/>
                <w:color w:val="auto"/>
                <w:kern w:val="0"/>
                <w:sz w:val="24"/>
                <w:highlight w:val="none"/>
                <w:lang w:bidi="ar"/>
              </w:rPr>
            </w:pPr>
          </w:p>
          <w:p w14:paraId="2A508F2A">
            <w:pPr>
              <w:widowControl/>
              <w:adjustRightInd/>
              <w:jc w:val="center"/>
              <w:textAlignment w:val="center"/>
              <w:rPr>
                <w:rFonts w:hint="eastAsia" w:ascii="仿宋" w:hAnsi="仿宋" w:eastAsia="仿宋" w:cs="仿宋"/>
                <w:color w:val="auto"/>
                <w:kern w:val="0"/>
                <w:sz w:val="24"/>
                <w:highlight w:val="none"/>
                <w:lang w:bidi="ar"/>
              </w:rPr>
            </w:pPr>
          </w:p>
          <w:p w14:paraId="3B9723DD">
            <w:pPr>
              <w:widowControl/>
              <w:adjustRightInd/>
              <w:jc w:val="center"/>
              <w:textAlignment w:val="center"/>
              <w:rPr>
                <w:rFonts w:hint="eastAsia" w:ascii="仿宋" w:hAnsi="仿宋" w:eastAsia="仿宋" w:cs="仿宋"/>
                <w:color w:val="auto"/>
                <w:kern w:val="0"/>
                <w:sz w:val="24"/>
                <w:highlight w:val="none"/>
                <w:lang w:bidi="ar"/>
              </w:rPr>
            </w:pPr>
          </w:p>
          <w:p w14:paraId="3504818D">
            <w:pPr>
              <w:widowControl/>
              <w:adjustRightInd/>
              <w:ind w:firstLine="240" w:firstLineChars="100"/>
              <w:jc w:val="both"/>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电视机</w:t>
            </w:r>
          </w:p>
          <w:p w14:paraId="3CDC32AA">
            <w:pPr>
              <w:widowControl/>
              <w:adjustRightInd/>
              <w:jc w:val="center"/>
              <w:textAlignment w:val="center"/>
              <w:rPr>
                <w:rFonts w:hint="default" w:ascii="仿宋" w:hAnsi="仿宋" w:eastAsia="仿宋" w:cs="仿宋"/>
                <w:color w:val="auto"/>
                <w:kern w:val="0"/>
                <w:sz w:val="24"/>
                <w:highlight w:val="none"/>
                <w:lang w:val="en-US" w:eastAsia="zh-CN" w:bidi="ar"/>
              </w:rPr>
            </w:pP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9E008">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屏幕尺寸55寸</w:t>
            </w:r>
          </w:p>
          <w:p w14:paraId="25CDFB2C">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2.分辨率：</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4K</w:t>
            </w:r>
          </w:p>
          <w:p w14:paraId="289B8CDF">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3.运行内存：</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4G</w:t>
            </w:r>
          </w:p>
          <w:p w14:paraId="086D73C1">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4.存储内存: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32G</w:t>
            </w:r>
          </w:p>
          <w:p w14:paraId="389DDD37">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5.人工智能语音:AI语音</w:t>
            </w:r>
          </w:p>
          <w:p w14:paraId="6F3EE29C">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6.支持投屏: 多屏互动</w:t>
            </w:r>
          </w:p>
          <w:p w14:paraId="788CE3D9">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7.网络功能:有线/WiFi</w:t>
            </w:r>
          </w:p>
          <w:p w14:paraId="4436B448">
            <w:pPr>
              <w:pStyle w:val="81"/>
              <w:ind w:firstLine="240" w:firstLineChars="100"/>
              <w:rPr>
                <w:rFonts w:hint="default" w:ascii="仿宋" w:hAnsi="仿宋" w:eastAsia="仿宋" w:cs="仿宋"/>
                <w:color w:val="auto"/>
                <w:highlight w:val="none"/>
                <w:lang w:bidi="ar"/>
              </w:rPr>
            </w:pPr>
            <w:r>
              <w:rPr>
                <w:rFonts w:ascii="仿宋" w:hAnsi="仿宋" w:eastAsia="仿宋" w:cs="仿宋"/>
                <w:color w:val="auto"/>
                <w:highlight w:val="none"/>
                <w:lang w:bidi="ar"/>
              </w:rPr>
              <w:t xml:space="preserve">8.CPU：四核 </w:t>
            </w:r>
          </w:p>
          <w:p w14:paraId="48624696">
            <w:pPr>
              <w:pStyle w:val="81"/>
              <w:ind w:firstLine="240" w:firstLineChars="100"/>
              <w:rPr>
                <w:rFonts w:hint="default" w:ascii="仿宋" w:hAnsi="仿宋" w:eastAsia="仿宋" w:cs="仿宋"/>
                <w:color w:val="auto"/>
                <w:highlight w:val="none"/>
                <w:lang w:bidi="ar"/>
              </w:rPr>
            </w:pPr>
            <w:r>
              <w:rPr>
                <w:rFonts w:ascii="仿宋" w:hAnsi="仿宋" w:eastAsia="仿宋" w:cs="仿宋"/>
                <w:color w:val="auto"/>
                <w:highlight w:val="none"/>
                <w:lang w:bidi="ar"/>
              </w:rPr>
              <w:t>9.操作系统安卓</w:t>
            </w:r>
          </w:p>
          <w:p w14:paraId="1CADAD5F">
            <w:pPr>
              <w:widowControl/>
              <w:adjustRightInd/>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10.含安装材料人工费用</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1A987">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262F2">
            <w:pPr>
              <w:widowControl/>
              <w:adjustRightInd/>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4D064">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创维</w:t>
            </w:r>
          </w:p>
          <w:p w14:paraId="34D24A9F">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TCL</w:t>
            </w:r>
          </w:p>
          <w:p w14:paraId="3FCC0721">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长虹</w:t>
            </w:r>
          </w:p>
        </w:tc>
      </w:tr>
      <w:tr w14:paraId="0A6F2BF9">
        <w:tblPrEx>
          <w:tblCellMar>
            <w:top w:w="0" w:type="dxa"/>
            <w:left w:w="0" w:type="dxa"/>
            <w:bottom w:w="0" w:type="dxa"/>
            <w:right w:w="0" w:type="dxa"/>
          </w:tblCellMar>
        </w:tblPrEx>
        <w:trPr>
          <w:trHeight w:val="58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72218">
            <w:pPr>
              <w:widowControl/>
              <w:adjustRightInd/>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9</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A9943">
            <w:pPr>
              <w:widowControl/>
              <w:adjustRightInd/>
              <w:jc w:val="center"/>
              <w:textAlignment w:val="center"/>
              <w:rPr>
                <w:rFonts w:hint="eastAsia" w:ascii="仿宋" w:hAnsi="仿宋" w:eastAsia="仿宋" w:cs="仿宋"/>
                <w:color w:val="auto"/>
                <w:kern w:val="0"/>
                <w:sz w:val="24"/>
                <w:highlight w:val="none"/>
                <w:lang w:bidi="ar"/>
              </w:rPr>
            </w:pPr>
          </w:p>
          <w:p w14:paraId="6B60F548">
            <w:pPr>
              <w:widowControl/>
              <w:adjustRightInd/>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电视机</w:t>
            </w:r>
          </w:p>
          <w:p w14:paraId="3E0AB4BC">
            <w:pPr>
              <w:widowControl/>
              <w:adjustRightInd/>
              <w:jc w:val="center"/>
              <w:textAlignment w:val="center"/>
              <w:rPr>
                <w:rFonts w:hint="default" w:ascii="仿宋" w:hAnsi="仿宋" w:eastAsia="仿宋" w:cs="仿宋"/>
                <w:color w:val="auto"/>
                <w:kern w:val="0"/>
                <w:sz w:val="24"/>
                <w:highlight w:val="none"/>
                <w:lang w:val="en-US" w:eastAsia="zh-CN" w:bidi="ar"/>
              </w:rPr>
            </w:pP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442D4">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屏幕尺寸85寸</w:t>
            </w:r>
          </w:p>
          <w:p w14:paraId="6C8D1F18">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2.分辨率：</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4K</w:t>
            </w:r>
          </w:p>
          <w:p w14:paraId="6EAB33A7">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3.运行内存：</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4G</w:t>
            </w:r>
          </w:p>
          <w:p w14:paraId="05C57D4E">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4.存储内存: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32G</w:t>
            </w:r>
          </w:p>
          <w:p w14:paraId="0D6EAA93">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5.人工智能语音:AI语音</w:t>
            </w:r>
          </w:p>
          <w:p w14:paraId="05EF28BC">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6.支持投屏: 多屏互动</w:t>
            </w:r>
          </w:p>
          <w:p w14:paraId="5F2AD006">
            <w:pPr>
              <w:widowControl/>
              <w:adjustRightInd/>
              <w:ind w:firstLine="240" w:firstLineChars="100"/>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7.网络功能:有线/WiFi</w:t>
            </w:r>
          </w:p>
          <w:p w14:paraId="5A90A9A3">
            <w:pPr>
              <w:pStyle w:val="81"/>
              <w:ind w:firstLine="240" w:firstLineChars="100"/>
              <w:rPr>
                <w:rFonts w:hint="default" w:ascii="仿宋" w:hAnsi="仿宋" w:eastAsia="仿宋" w:cs="仿宋"/>
                <w:color w:val="auto"/>
                <w:highlight w:val="none"/>
                <w:lang w:bidi="ar"/>
              </w:rPr>
            </w:pPr>
            <w:r>
              <w:rPr>
                <w:rFonts w:ascii="仿宋" w:hAnsi="仿宋" w:eastAsia="仿宋" w:cs="仿宋"/>
                <w:color w:val="auto"/>
                <w:highlight w:val="none"/>
                <w:lang w:bidi="ar"/>
              </w:rPr>
              <w:t xml:space="preserve">8.CPU：四核 </w:t>
            </w:r>
          </w:p>
          <w:p w14:paraId="605EF3C0">
            <w:pPr>
              <w:pStyle w:val="81"/>
              <w:ind w:firstLine="240" w:firstLineChars="100"/>
              <w:rPr>
                <w:rFonts w:hint="default" w:ascii="仿宋" w:hAnsi="仿宋" w:eastAsia="仿宋" w:cs="仿宋"/>
                <w:color w:val="auto"/>
                <w:highlight w:val="none"/>
                <w:lang w:bidi="ar"/>
              </w:rPr>
            </w:pPr>
            <w:r>
              <w:rPr>
                <w:rFonts w:ascii="仿宋" w:hAnsi="仿宋" w:eastAsia="仿宋" w:cs="仿宋"/>
                <w:color w:val="auto"/>
                <w:highlight w:val="none"/>
                <w:lang w:bidi="ar"/>
              </w:rPr>
              <w:t>9.操作系统安卓</w:t>
            </w:r>
          </w:p>
          <w:p w14:paraId="0C3C5C1A">
            <w:pPr>
              <w:pStyle w:val="81"/>
              <w:ind w:firstLine="240" w:firstLineChars="100"/>
              <w:rPr>
                <w:rFonts w:hint="eastAsia" w:ascii="仿宋" w:hAnsi="仿宋" w:eastAsia="仿宋" w:cs="仿宋"/>
                <w:color w:val="auto"/>
                <w:sz w:val="24"/>
                <w:szCs w:val="24"/>
                <w:highlight w:val="none"/>
                <w:lang w:val="en-US" w:eastAsia="zh-CN" w:bidi="ar"/>
              </w:rPr>
            </w:pPr>
            <w:r>
              <w:rPr>
                <w:rFonts w:ascii="仿宋" w:hAnsi="仿宋" w:eastAsia="仿宋" w:cs="仿宋"/>
                <w:color w:val="auto"/>
                <w:highlight w:val="none"/>
                <w:lang w:bidi="ar"/>
              </w:rPr>
              <w:t>10.含安装材料人工费用</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09DA1">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6C9E5">
            <w:pPr>
              <w:widowControl/>
              <w:adjustRightInd/>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59E59">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创维</w:t>
            </w:r>
          </w:p>
          <w:p w14:paraId="3406CF4E">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TCL</w:t>
            </w:r>
          </w:p>
          <w:p w14:paraId="0CF266D1">
            <w:pPr>
              <w:widowControl/>
              <w:adjustRightIn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长虹</w:t>
            </w:r>
          </w:p>
        </w:tc>
      </w:tr>
      <w:tr w14:paraId="783BE158">
        <w:tblPrEx>
          <w:tblCellMar>
            <w:top w:w="0" w:type="dxa"/>
            <w:left w:w="0" w:type="dxa"/>
            <w:bottom w:w="0" w:type="dxa"/>
            <w:right w:w="0" w:type="dxa"/>
          </w:tblCellMar>
        </w:tblPrEx>
        <w:trPr>
          <w:trHeight w:val="58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830DA">
            <w:pPr>
              <w:widowControl/>
              <w:adjustRightInd/>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81B9E">
            <w:pPr>
              <w:widowControl/>
              <w:adjustRightInd/>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电脑</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E37E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1.主板Intel B660系列及以上芯片组</w:t>
            </w:r>
          </w:p>
          <w:p w14:paraId="48E83969">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2.处理器≥Inteli5-12400(6核12线程、主频2.5GHz、睿频4.4GHz 10nm工艺)</w:t>
            </w:r>
          </w:p>
          <w:p w14:paraId="2D01018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3.内存≥8G DDR4 3200MHz，最大支持64G  </w:t>
            </w:r>
          </w:p>
          <w:p w14:paraId="0F9E5DF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4.硬盘≥256G SSD硬盘 1TB机械硬盘</w:t>
            </w:r>
          </w:p>
          <w:p w14:paraId="78BA6E2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5.集成显卡</w:t>
            </w:r>
          </w:p>
          <w:p w14:paraId="1815591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6.网络:10M/100M/1000M 自适应</w:t>
            </w:r>
          </w:p>
          <w:p w14:paraId="2DCBF7A8">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7.鼠标键盘:同品牌有线USB接口抗菌键鼠</w:t>
            </w:r>
          </w:p>
          <w:p w14:paraId="2B78D62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8.小机箱</w:t>
            </w:r>
          </w:p>
          <w:p w14:paraId="2E851419">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9.显示器: 同品牌显示器≥23.8英寸，窄边框，屏占比≥90%占比，分辨率≥1920×1080 ，亮度≥ 250 尼特（典型值），低蓝光护眼莱茵认证 ,无闪屏,支持电子书模式.</w:t>
            </w:r>
          </w:p>
          <w:p w14:paraId="641AA032">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10.操作系统：出厂预装windows11</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135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D75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36F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联想</w:t>
            </w:r>
          </w:p>
          <w:p w14:paraId="1817FB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华为</w:t>
            </w:r>
          </w:p>
          <w:p w14:paraId="067F08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bidi="ar"/>
              </w:rPr>
            </w:pPr>
            <w:r>
              <w:rPr>
                <w:rFonts w:hint="eastAsia" w:ascii="仿宋" w:hAnsi="仿宋" w:eastAsia="仿宋" w:cs="仿宋"/>
                <w:color w:val="auto"/>
                <w:kern w:val="0"/>
                <w:sz w:val="24"/>
                <w:szCs w:val="24"/>
                <w:highlight w:val="none"/>
                <w:lang w:val="en-US" w:eastAsia="zh-CN" w:bidi="ar"/>
              </w:rPr>
              <w:t>华硕</w:t>
            </w:r>
          </w:p>
        </w:tc>
      </w:tr>
      <w:tr w14:paraId="53058013">
        <w:tblPrEx>
          <w:tblCellMar>
            <w:top w:w="0" w:type="dxa"/>
            <w:left w:w="0" w:type="dxa"/>
            <w:bottom w:w="0" w:type="dxa"/>
            <w:right w:w="0" w:type="dxa"/>
          </w:tblCellMar>
        </w:tblPrEx>
        <w:trPr>
          <w:trHeight w:val="58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57022">
            <w:pPr>
              <w:widowControl/>
              <w:adjustRightInd/>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32C61">
            <w:pPr>
              <w:widowControl/>
              <w:adjustRightInd/>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打印机</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4781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1.基本功能：打印、复印、扫描，支持文字文档打印、图片打印、份数设置、范围设置、页边距设置、缩放打印设置、打印队列管理等基本功能，支持PC端打印状态监视</w:t>
            </w:r>
          </w:p>
          <w:p w14:paraId="0228413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2处理器：300MHz</w:t>
            </w:r>
          </w:p>
          <w:p w14:paraId="4D4B6B4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3.内存：≥256MB</w:t>
            </w:r>
          </w:p>
          <w:p w14:paraId="65381E7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4.最大输出幅面：A4</w:t>
            </w:r>
          </w:p>
          <w:p w14:paraId="6F57FF04">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5.网络接口类型：Ethernet（100BASE-T/10BASE-TX）</w:t>
            </w:r>
          </w:p>
          <w:p w14:paraId="6F55543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6.操作系统兼容性：Windows：XP(32/64位)，Vista（32/64位），Windows7（32/64位），Windows8（32/64位），Windows8.1（32/64位）Windows10（32/64位），2003 Server（32/64位）， 2008 Server（32/64位），2008 Server R2（64位），Server 2012（64位），Server 2012 R2（64位）,Server 2016（64位）,Server 2016 R2（64位），Ubuntu12.04, Ubuntu 14.04及国产自主</w:t>
            </w:r>
          </w:p>
          <w:p w14:paraId="46050FC9">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7.打印最大分辨率 :1200*1200dpi</w:t>
            </w:r>
          </w:p>
          <w:p w14:paraId="2B1C6395">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8.打印语言: GDI</w:t>
            </w:r>
          </w:p>
          <w:p w14:paraId="7B8F38B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9.打印功能: 自动双面打印、网络打印、USB打印</w:t>
            </w:r>
          </w:p>
          <w:p w14:paraId="0EDFF5C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10.打印色彩模式: 黑白/灰度打印</w:t>
            </w:r>
          </w:p>
          <w:p w14:paraId="5DA534D3">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11.复印最大分辨率 1200*1200dpi</w:t>
            </w:r>
          </w:p>
          <w:p w14:paraId="4E8DE41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12.复印功能 :支持图文、图形、文本复印；支持多页合一复印、逐份复印  </w:t>
            </w:r>
          </w:p>
          <w:p w14:paraId="1D78723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13.复印方式 ;自动进稿器（ADF）+平板复印</w:t>
            </w:r>
          </w:p>
          <w:p w14:paraId="118A33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PDF)</w:t>
            </w:r>
          </w:p>
          <w:p w14:paraId="48C9F12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14.打印功耗  1500W</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B87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69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84C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兄弟</w:t>
            </w:r>
          </w:p>
          <w:p w14:paraId="14424C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奔图</w:t>
            </w:r>
          </w:p>
          <w:p w14:paraId="1D12E2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立思辰</w:t>
            </w:r>
          </w:p>
        </w:tc>
      </w:tr>
      <w:tr w14:paraId="4D7C0426">
        <w:tblPrEx>
          <w:tblCellMar>
            <w:top w:w="0" w:type="dxa"/>
            <w:left w:w="0" w:type="dxa"/>
            <w:bottom w:w="0" w:type="dxa"/>
            <w:right w:w="0" w:type="dxa"/>
          </w:tblCellMar>
        </w:tblPrEx>
        <w:trPr>
          <w:trHeight w:val="748"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A46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8A105">
            <w:pPr>
              <w:keepNext w:val="0"/>
              <w:keepLines w:val="0"/>
              <w:pageBreakBefore w:val="0"/>
              <w:widowControl/>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洗衣机</w:t>
            </w:r>
          </w:p>
          <w:p w14:paraId="07E36D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（滚筒）</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1B69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1.额定输入功率≥1600W</w:t>
            </w:r>
          </w:p>
          <w:p w14:paraId="437D44C4">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2.额定洗涤容量≥10.0kg</w:t>
            </w:r>
          </w:p>
          <w:p w14:paraId="7F8D2D0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3.额定脱水容量≥10.0kg</w:t>
            </w:r>
          </w:p>
          <w:p w14:paraId="5FAF0554">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4.工作水压0.03-1 MPa</w:t>
            </w:r>
          </w:p>
          <w:p w14:paraId="0FF8E13D">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5.洗涤噪声值≤62dB(A计权)</w:t>
            </w:r>
          </w:p>
          <w:p w14:paraId="6885F66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6.脱水噪声值≤72 dB(A计权)</w:t>
            </w:r>
          </w:p>
          <w:p w14:paraId="6103B39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7.耗电量≤1.023</w:t>
            </w:r>
          </w:p>
          <w:p w14:paraId="07EE8DB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8.用水量≤(升/工作周期)70</w:t>
            </w:r>
          </w:p>
          <w:p w14:paraId="7BC03BE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9.能效等级1级</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EE4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E79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E1A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松下</w:t>
            </w:r>
          </w:p>
          <w:p w14:paraId="76E0B7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海尔</w:t>
            </w:r>
          </w:p>
          <w:p w14:paraId="4B38B7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小天鹅</w:t>
            </w:r>
          </w:p>
        </w:tc>
      </w:tr>
      <w:tr w14:paraId="030BFA62">
        <w:tblPrEx>
          <w:tblCellMar>
            <w:top w:w="0" w:type="dxa"/>
            <w:left w:w="0" w:type="dxa"/>
            <w:bottom w:w="0" w:type="dxa"/>
            <w:right w:w="0" w:type="dxa"/>
          </w:tblCellMar>
        </w:tblPrEx>
        <w:trPr>
          <w:trHeight w:val="581" w:hRule="atLeast"/>
        </w:trPr>
        <w:tc>
          <w:tcPr>
            <w:tcW w:w="91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02E07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13</w:t>
            </w:r>
          </w:p>
        </w:tc>
        <w:tc>
          <w:tcPr>
            <w:tcW w:w="120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782C51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洗烘套</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837F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1.额定输入功率≥1600W</w:t>
            </w:r>
          </w:p>
          <w:p w14:paraId="1DBB11D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2.额定洗涤容量≥10.0kg</w:t>
            </w:r>
          </w:p>
          <w:p w14:paraId="1DF0C542">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3.额定脱水容量≥10.0kg</w:t>
            </w:r>
          </w:p>
          <w:p w14:paraId="083F89CB">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4.工作水压0.03-1 MPa</w:t>
            </w:r>
          </w:p>
          <w:p w14:paraId="6579E18A">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5.洗涤噪声值≤62dB(A计权)</w:t>
            </w:r>
          </w:p>
          <w:p w14:paraId="0714BC4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6.脱水噪声值≤72 dB(A计权)</w:t>
            </w:r>
          </w:p>
          <w:p w14:paraId="6F77743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7.耗电量≤(千瓦时工作周期）1.023</w:t>
            </w:r>
          </w:p>
          <w:p w14:paraId="50CAEBD0">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8.用水量≤(升/工作周期)70</w:t>
            </w:r>
          </w:p>
          <w:p w14:paraId="191DC26A">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9.洗净比1.08</w:t>
            </w:r>
          </w:p>
          <w:p w14:paraId="398AAA5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10.能效等级1级</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9BD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36E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w:t>
            </w:r>
          </w:p>
        </w:tc>
        <w:tc>
          <w:tcPr>
            <w:tcW w:w="10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13EEC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海尔</w:t>
            </w:r>
          </w:p>
          <w:p w14:paraId="57D84E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小天鹅</w:t>
            </w:r>
          </w:p>
          <w:p w14:paraId="59A5AF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美的</w:t>
            </w:r>
          </w:p>
        </w:tc>
      </w:tr>
      <w:tr w14:paraId="13C96228">
        <w:tblPrEx>
          <w:tblCellMar>
            <w:top w:w="0" w:type="dxa"/>
            <w:left w:w="0" w:type="dxa"/>
            <w:bottom w:w="0" w:type="dxa"/>
            <w:right w:w="0" w:type="dxa"/>
          </w:tblCellMar>
        </w:tblPrEx>
        <w:trPr>
          <w:trHeight w:val="90" w:hRule="atLeast"/>
        </w:trPr>
        <w:tc>
          <w:tcPr>
            <w:tcW w:w="91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9F05E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p>
        </w:tc>
        <w:tc>
          <w:tcPr>
            <w:tcW w:w="120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0BCDF2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16EF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1.额定输入功率990W</w:t>
            </w:r>
          </w:p>
          <w:p w14:paraId="0D23B253">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2.额定烘干容量10.0kg</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F3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7B8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w:t>
            </w:r>
          </w:p>
        </w:tc>
        <w:tc>
          <w:tcPr>
            <w:tcW w:w="10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03DC5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p>
        </w:tc>
      </w:tr>
      <w:tr w14:paraId="3B8338D6">
        <w:tblPrEx>
          <w:tblCellMar>
            <w:top w:w="0" w:type="dxa"/>
            <w:left w:w="0" w:type="dxa"/>
            <w:bottom w:w="0" w:type="dxa"/>
            <w:right w:w="0" w:type="dxa"/>
          </w:tblCellMar>
        </w:tblPrEx>
        <w:trPr>
          <w:trHeight w:val="581" w:hRule="atLeast"/>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EC0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74782">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冰箱</w:t>
            </w:r>
          </w:p>
        </w:tc>
        <w:tc>
          <w:tcPr>
            <w:tcW w:w="5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7E9B8">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1.能效等级：一级</w:t>
            </w:r>
          </w:p>
          <w:p w14:paraId="2DC1C26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2.控制方式：电脑式</w:t>
            </w:r>
          </w:p>
          <w:p w14:paraId="4AAC967D">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3.能力(容积)数值：450-499</w:t>
            </w:r>
          </w:p>
          <w:p w14:paraId="1D02193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4.电源电压：220V</w:t>
            </w:r>
          </w:p>
          <w:p w14:paraId="4FC7D6D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5.电源频率：50Hz</w:t>
            </w:r>
          </w:p>
          <w:p w14:paraId="594BD64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6.能效等级：一级及以上</w:t>
            </w:r>
          </w:p>
          <w:p w14:paraId="585D92D1">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8.噪音值[dB(A)] 38以内</w:t>
            </w:r>
          </w:p>
          <w:p w14:paraId="02DD813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  9.变频</w:t>
            </w:r>
          </w:p>
          <w:p w14:paraId="0C106D08">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10.冷冻能力kg/12h：6.5</w:t>
            </w:r>
          </w:p>
          <w:p w14:paraId="70075BAE">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11.制冷方式：风冷</w:t>
            </w:r>
          </w:p>
          <w:p w14:paraId="5EB83DF9">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12.耗电量（度/天）：0.84以下</w:t>
            </w:r>
          </w:p>
        </w:tc>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BF6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6B0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831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容声</w:t>
            </w:r>
          </w:p>
          <w:p w14:paraId="7E2A2C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w:t>
            </w:r>
          </w:p>
          <w:p w14:paraId="72E8DE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海尔</w:t>
            </w:r>
          </w:p>
        </w:tc>
      </w:tr>
    </w:tbl>
    <w:p w14:paraId="4CBADDA5">
      <w:pPr>
        <w:widowControl w:val="0"/>
        <w:adjustRightInd/>
        <w:snapToGrid/>
        <w:spacing w:after="0" w:line="440" w:lineRule="exact"/>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二、设备配置</w:t>
      </w:r>
    </w:p>
    <w:tbl>
      <w:tblPr>
        <w:tblStyle w:val="63"/>
        <w:tblW w:w="10020" w:type="dxa"/>
        <w:tblInd w:w="-924" w:type="dxa"/>
        <w:tblLayout w:type="fixed"/>
        <w:tblCellMar>
          <w:top w:w="0" w:type="dxa"/>
          <w:left w:w="0" w:type="dxa"/>
          <w:bottom w:w="0" w:type="dxa"/>
          <w:right w:w="0" w:type="dxa"/>
        </w:tblCellMar>
      </w:tblPr>
      <w:tblGrid>
        <w:gridCol w:w="945"/>
        <w:gridCol w:w="1575"/>
        <w:gridCol w:w="2085"/>
        <w:gridCol w:w="1680"/>
        <w:gridCol w:w="1935"/>
        <w:gridCol w:w="885"/>
        <w:gridCol w:w="915"/>
      </w:tblGrid>
      <w:tr w14:paraId="0E3DF7F8">
        <w:tblPrEx>
          <w:tblCellMar>
            <w:top w:w="0" w:type="dxa"/>
            <w:left w:w="0" w:type="dxa"/>
            <w:bottom w:w="0" w:type="dxa"/>
            <w:right w:w="0" w:type="dxa"/>
          </w:tblCellMar>
        </w:tblPrEx>
        <w:trPr>
          <w:trHeight w:val="584" w:hRule="atLeast"/>
        </w:trPr>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8F274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区域</w:t>
            </w:r>
          </w:p>
        </w:tc>
        <w:tc>
          <w:tcPr>
            <w:tcW w:w="15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C3E0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楼层</w:t>
            </w:r>
          </w:p>
        </w:tc>
        <w:tc>
          <w:tcPr>
            <w:tcW w:w="208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C859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房间</w:t>
            </w:r>
          </w:p>
        </w:tc>
        <w:tc>
          <w:tcPr>
            <w:tcW w:w="16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9578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面积</w:t>
            </w:r>
          </w:p>
        </w:tc>
        <w:tc>
          <w:tcPr>
            <w:tcW w:w="193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DB2E4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w:t>
            </w:r>
          </w:p>
        </w:tc>
        <w:tc>
          <w:tcPr>
            <w:tcW w:w="88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5FE32C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数量</w:t>
            </w:r>
          </w:p>
        </w:tc>
        <w:tc>
          <w:tcPr>
            <w:tcW w:w="9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D2F5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备注</w:t>
            </w:r>
          </w:p>
        </w:tc>
      </w:tr>
      <w:tr w14:paraId="7AD67093">
        <w:tblPrEx>
          <w:tblCellMar>
            <w:top w:w="0" w:type="dxa"/>
            <w:left w:w="0" w:type="dxa"/>
            <w:bottom w:w="0" w:type="dxa"/>
            <w:right w:w="0" w:type="dxa"/>
          </w:tblCellMar>
        </w:tblPrEx>
        <w:trPr>
          <w:trHeight w:val="561" w:hRule="atLeast"/>
        </w:trPr>
        <w:tc>
          <w:tcPr>
            <w:tcW w:w="94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34E5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主楼</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F4EC8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一层</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801C4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餐厅</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FD7E84">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2FC729">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十匹一拖二天花</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22CE9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2CB9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5CA509BA">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0F67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D67E5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二层</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E4C51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医务室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EED974">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170E10">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68057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93B24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04C08D76">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E666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C9EEAD">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4B368F">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干部备勤室1</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11ED9E">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09BCC5">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2p挂机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76B0E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B0A7B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612558EC">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5250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6691EB">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1886FF">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干部备勤室2</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6F5F1C">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6071F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2p挂机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594FA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4FC83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038553A7">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208C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808015">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EDE50E">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一班备勤室1</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72DFF8">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9CA25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8C035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546DF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38C7D1F8">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EE1E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CDD2B7">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432751">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一班备勤室2</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D05F88">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54EBD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031D1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4373E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4FD17616">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8A11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6D02F9">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99F1A4">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二班备勤室1</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6CC905">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D6B0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63167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F2E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2701A924">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932D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AE9825">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8312B9">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中队办公室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C4A0A4">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3CC0B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4BD6D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C582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192AEAB1">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7E51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56D1D">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D7D1C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预备备勤室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870666">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F3A7C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ED664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8807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2113D8D8">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96DD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0D0C41">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2CA5B0">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二班备勤室2</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FC66D4">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5BAEA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0F096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20F1F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1480251A">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4D48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7D5A57">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2BBCA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三班备勤室1</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6D6481">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34A91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9696A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F1C1E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64031BD0">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D34C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AE5636">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47C8A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三班备勤室2</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D1D86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494CE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4E67F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B0E3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7AE8941A">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EA7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B8A931">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AB8C0">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理发室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6CDAAC">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96895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2p挂机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B2632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49AE8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0B2D7537">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C9C9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5273BA">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D3E71C">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更衣室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377322">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96E05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6CBE2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7BCAD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538B7430">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EB32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FF36F0">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1E3625">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党员活动室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D56C76">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3B22F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FF632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C4E5A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5EB7F350">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B200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FC4DF">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A3F11F">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学习室1</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9ADC2A">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F8D9C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65D54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09E15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4635BA12">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EB68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44318">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325D3C">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学习室2</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3704C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F33E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7527A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A05C6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275D619A">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83CF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47E58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0498E5">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学习室3</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BD3DDE">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C3D4C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102BC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A7CF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3F60443F">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B32C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BC51E">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三层</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B746F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娱乐区</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912C2C">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C1394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十匹一拖二天花</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1170E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7089C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247E6BF3">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093E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B25DE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A92EC3">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会议室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474982">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6FB63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3p天花机</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DCF21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15"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30A73C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012C900D">
        <w:tblPrEx>
          <w:tblCellMar>
            <w:top w:w="0" w:type="dxa"/>
            <w:left w:w="0" w:type="dxa"/>
            <w:bottom w:w="0" w:type="dxa"/>
            <w:right w:w="0" w:type="dxa"/>
          </w:tblCellMar>
        </w:tblPrEx>
        <w:trPr>
          <w:trHeight w:val="552"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FC1E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4351E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523661">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影音室</w:t>
            </w:r>
          </w:p>
        </w:tc>
        <w:tc>
          <w:tcPr>
            <w:tcW w:w="1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4E4E2E">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w:t>
            </w:r>
          </w:p>
        </w:tc>
        <w:tc>
          <w:tcPr>
            <w:tcW w:w="19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FCFB95">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十匹一拖二天花</w:t>
            </w:r>
          </w:p>
        </w:tc>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09909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1E1C51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 w:hAnsi="仿宋" w:eastAsia="仿宋" w:cs="仿宋"/>
                <w:color w:val="auto"/>
                <w:sz w:val="24"/>
                <w:szCs w:val="24"/>
                <w:highlight w:val="none"/>
              </w:rPr>
            </w:pPr>
          </w:p>
        </w:tc>
      </w:tr>
      <w:tr w14:paraId="77BD6FE5">
        <w:tblPrEx>
          <w:tblCellMar>
            <w:top w:w="0" w:type="dxa"/>
            <w:left w:w="0" w:type="dxa"/>
            <w:bottom w:w="0" w:type="dxa"/>
            <w:right w:w="0" w:type="dxa"/>
          </w:tblCellMar>
        </w:tblPrEx>
        <w:trPr>
          <w:trHeight w:val="565" w:hRule="atLeast"/>
        </w:trPr>
        <w:tc>
          <w:tcPr>
            <w:tcW w:w="94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A3E6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color w:val="auto"/>
                <w:highlight w:val="none"/>
              </w:rPr>
              <w:t>传达室</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32602E">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9C9E9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干部办公室</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10B2E">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3C75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2p挂机</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77D59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91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1F06A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584A9FA8">
        <w:tblPrEx>
          <w:tblCellMar>
            <w:top w:w="0" w:type="dxa"/>
            <w:left w:w="0" w:type="dxa"/>
            <w:bottom w:w="0" w:type="dxa"/>
            <w:right w:w="0" w:type="dxa"/>
          </w:tblCellMar>
        </w:tblPrEx>
        <w:trPr>
          <w:trHeight w:val="565"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19F9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E7031">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48702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接警中心</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8575D5">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B4115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A7A3D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1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E6A6CF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4270AF84">
        <w:tblPrEx>
          <w:tblCellMar>
            <w:top w:w="0" w:type="dxa"/>
            <w:left w:w="0" w:type="dxa"/>
            <w:bottom w:w="0" w:type="dxa"/>
            <w:right w:w="0" w:type="dxa"/>
          </w:tblCellMar>
        </w:tblPrEx>
        <w:trPr>
          <w:trHeight w:val="565"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5FEB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572005">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3790B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警卫室</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7917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B1B1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2p挂机</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D0B55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1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2D4B9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6517F658">
        <w:tblPrEx>
          <w:tblCellMar>
            <w:top w:w="0" w:type="dxa"/>
            <w:left w:w="0" w:type="dxa"/>
            <w:bottom w:w="0" w:type="dxa"/>
            <w:right w:w="0" w:type="dxa"/>
          </w:tblCellMar>
        </w:tblPrEx>
        <w:trPr>
          <w:trHeight w:val="565" w:hRule="atLeast"/>
        </w:trPr>
        <w:tc>
          <w:tcPr>
            <w:tcW w:w="94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3B71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后勤楼</w:t>
            </w:r>
          </w:p>
        </w:tc>
        <w:tc>
          <w:tcPr>
            <w:tcW w:w="15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8AF31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二室一厅</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DAB20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主卧</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E1CB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9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93E139">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一拖三中央空调</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51E13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15"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16E9929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共四层（2.3.4.5层）</w:t>
            </w:r>
          </w:p>
        </w:tc>
      </w:tr>
      <w:tr w14:paraId="5FD56CA3">
        <w:tblPrEx>
          <w:tblCellMar>
            <w:top w:w="0" w:type="dxa"/>
            <w:left w:w="0" w:type="dxa"/>
            <w:bottom w:w="0" w:type="dxa"/>
            <w:right w:w="0" w:type="dxa"/>
          </w:tblCellMar>
        </w:tblPrEx>
        <w:trPr>
          <w:trHeight w:val="565"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CB30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F4EAC4">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1E3F2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次卧</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69B61F">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9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4179EF">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8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EF0A2">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915" w:type="dxa"/>
            <w:vMerge w:val="continue"/>
            <w:tcBorders>
              <w:left w:val="single" w:color="auto" w:sz="4" w:space="0"/>
              <w:right w:val="single" w:color="000000" w:sz="4" w:space="0"/>
            </w:tcBorders>
            <w:noWrap w:val="0"/>
            <w:tcMar>
              <w:top w:w="15" w:type="dxa"/>
              <w:left w:w="15" w:type="dxa"/>
              <w:right w:w="15" w:type="dxa"/>
            </w:tcMar>
            <w:vAlign w:val="center"/>
          </w:tcPr>
          <w:p w14:paraId="06F1CC1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6357EF61">
        <w:tblPrEx>
          <w:tblCellMar>
            <w:top w:w="0" w:type="dxa"/>
            <w:left w:w="0" w:type="dxa"/>
            <w:bottom w:w="0" w:type="dxa"/>
            <w:right w:w="0" w:type="dxa"/>
          </w:tblCellMar>
        </w:tblPrEx>
        <w:trPr>
          <w:trHeight w:val="565"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382E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356672">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D7316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客厅</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AE275F">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9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32C1C0">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8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AD61D">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915" w:type="dxa"/>
            <w:vMerge w:val="continue"/>
            <w:tcBorders>
              <w:left w:val="single" w:color="auto" w:sz="4" w:space="0"/>
              <w:right w:val="single" w:color="000000" w:sz="4" w:space="0"/>
            </w:tcBorders>
            <w:noWrap w:val="0"/>
            <w:tcMar>
              <w:top w:w="15" w:type="dxa"/>
              <w:left w:w="15" w:type="dxa"/>
              <w:right w:w="15" w:type="dxa"/>
            </w:tcMar>
            <w:vAlign w:val="center"/>
          </w:tcPr>
          <w:p w14:paraId="2F86BD6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7CBE7700">
        <w:tblPrEx>
          <w:tblCellMar>
            <w:top w:w="0" w:type="dxa"/>
            <w:left w:w="0" w:type="dxa"/>
            <w:bottom w:w="0" w:type="dxa"/>
            <w:right w:w="0" w:type="dxa"/>
          </w:tblCellMar>
        </w:tblPrEx>
        <w:trPr>
          <w:trHeight w:val="565"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7518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7E3F4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一室一厅</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9BE64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卧室</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A2D37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F8FA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2p挂机</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469E9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15" w:type="dxa"/>
            <w:vMerge w:val="continue"/>
            <w:tcBorders>
              <w:left w:val="single" w:color="auto" w:sz="4" w:space="0"/>
              <w:right w:val="single" w:color="000000" w:sz="4" w:space="0"/>
            </w:tcBorders>
            <w:noWrap w:val="0"/>
            <w:tcMar>
              <w:top w:w="15" w:type="dxa"/>
              <w:left w:w="15" w:type="dxa"/>
              <w:right w:w="15" w:type="dxa"/>
            </w:tcMar>
            <w:vAlign w:val="center"/>
          </w:tcPr>
          <w:p w14:paraId="6C5DABB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r w14:paraId="31CC357C">
        <w:tblPrEx>
          <w:tblCellMar>
            <w:top w:w="0" w:type="dxa"/>
            <w:left w:w="0" w:type="dxa"/>
            <w:bottom w:w="0" w:type="dxa"/>
            <w:right w:w="0" w:type="dxa"/>
          </w:tblCellMar>
        </w:tblPrEx>
        <w:trPr>
          <w:trHeight w:val="565" w:hRule="atLeast"/>
        </w:trPr>
        <w:tc>
          <w:tcPr>
            <w:tcW w:w="94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E4F5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eastAsia="zh-CN"/>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E71F8E">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A645F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客厅</w:t>
            </w:r>
          </w:p>
        </w:tc>
        <w:tc>
          <w:tcPr>
            <w:tcW w:w="1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7CB244">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75602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3p柜机</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40AFA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15"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2ECC38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color w:val="auto"/>
                <w:kern w:val="0"/>
                <w:sz w:val="24"/>
                <w:szCs w:val="24"/>
                <w:highlight w:val="none"/>
                <w:lang w:bidi="ar"/>
              </w:rPr>
            </w:pPr>
          </w:p>
        </w:tc>
      </w:tr>
    </w:tbl>
    <w:p w14:paraId="3A9F2ED0">
      <w:pPr>
        <w:pStyle w:val="404"/>
        <w:keepNext w:val="0"/>
        <w:keepLines w:val="0"/>
        <w:pageBreakBefore w:val="0"/>
        <w:widowControl w:val="0"/>
        <w:kinsoku/>
        <w:wordWrap/>
        <w:overflowPunct/>
        <w:topLinePunct w:val="0"/>
        <w:bidi w:val="0"/>
        <w:spacing w:after="0" w:afterLines="0" w:line="360" w:lineRule="auto"/>
        <w:ind w:firstLine="0" w:firstLineChars="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三、质量要求</w:t>
      </w:r>
    </w:p>
    <w:p w14:paraId="0CDCEBF8">
      <w:pPr>
        <w:pStyle w:val="404"/>
        <w:keepNext w:val="0"/>
        <w:keepLines w:val="0"/>
        <w:pageBreakBefore w:val="0"/>
        <w:widowControl w:val="0"/>
        <w:kinsoku/>
        <w:wordWrap/>
        <w:overflowPunct/>
        <w:topLinePunct w:val="0"/>
        <w:bidi w:val="0"/>
        <w:spacing w:after="0" w:afterLines="0"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提供的产品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p w14:paraId="305AA996">
      <w:pPr>
        <w:pStyle w:val="404"/>
        <w:keepNext w:val="0"/>
        <w:keepLines w:val="0"/>
        <w:pageBreakBefore w:val="0"/>
        <w:widowControl w:val="0"/>
        <w:numPr>
          <w:ilvl w:val="0"/>
          <w:numId w:val="5"/>
        </w:numPr>
        <w:kinsoku/>
        <w:wordWrap/>
        <w:overflowPunct/>
        <w:topLinePunct w:val="0"/>
        <w:bidi w:val="0"/>
        <w:spacing w:after="0" w:afterLines="0" w:line="360" w:lineRule="auto"/>
        <w:ind w:left="0" w:leftChars="0" w:firstLine="0" w:firstLineChars="0"/>
        <w:textAlignment w:val="auto"/>
        <w:rPr>
          <w:rFonts w:hint="eastAsia" w:ascii="仿宋_GB2312" w:hAnsi="宋体" w:eastAsia="仿宋_GB2312"/>
          <w:b/>
          <w:color w:val="auto"/>
          <w:szCs w:val="24"/>
          <w:highlight w:val="none"/>
        </w:rPr>
      </w:pPr>
      <w:r>
        <w:rPr>
          <w:rFonts w:hint="eastAsia" w:ascii="仿宋_GB2312" w:hAnsi="宋体" w:eastAsia="仿宋_GB2312"/>
          <w:b/>
          <w:color w:val="auto"/>
          <w:szCs w:val="24"/>
          <w:highlight w:val="none"/>
        </w:rPr>
        <w:t>设备（材料）要求</w:t>
      </w:r>
    </w:p>
    <w:p w14:paraId="1BFEA063">
      <w:pPr>
        <w:pStyle w:val="404"/>
        <w:keepNext w:val="0"/>
        <w:keepLines w:val="0"/>
        <w:pageBreakBefore w:val="0"/>
        <w:widowControl w:val="0"/>
        <w:numPr>
          <w:ilvl w:val="0"/>
          <w:numId w:val="0"/>
        </w:numPr>
        <w:kinsoku/>
        <w:wordWrap/>
        <w:overflowPunct/>
        <w:topLinePunct w:val="0"/>
        <w:bidi w:val="0"/>
        <w:spacing w:after="0" w:afterLines="0" w:line="360" w:lineRule="auto"/>
        <w:ind w:leftChars="0" w:firstLine="480" w:firstLineChars="200"/>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投标人投标提供的货物必须是厂商原装的、全新的，型号、性能及指标符合国家及招标文件提出的有关技术、质量、安全标准。</w:t>
      </w:r>
    </w:p>
    <w:p w14:paraId="137F0017">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所有货物在开箱检验时必须完好，无破损，配置与装箱单相符。数量、质量及性能不低于本需求书中提出的要求。</w:t>
      </w:r>
    </w:p>
    <w:p w14:paraId="433A56E4">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货物外观清洁，标记编号显示等字体清晰，明确。铭牌、使用指示、警告指示应以中文或英文及易懂的通用符号来表示；应准确无误地表明型号、规格、制造厂及生产或出厂日期。</w:t>
      </w:r>
    </w:p>
    <w:p w14:paraId="4D839F58">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对于影响货物正常工作的必要组成部分，无论在技术规范中指出与否，投标人都应提供并在投标文件中明确列出。</w:t>
      </w:r>
    </w:p>
    <w:p w14:paraId="2A1AC262">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_GB2312" w:hAnsi="宋体" w:eastAsia="仿宋_GB2312"/>
          <w:color w:val="auto"/>
          <w:sz w:val="24"/>
          <w:highlight w:val="none"/>
        </w:rPr>
        <w:t>5</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所有货物提供出厂合格证等质量证明文件。</w:t>
      </w:r>
    </w:p>
    <w:p w14:paraId="2A3C10FB">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、资信及商务要求表</w:t>
      </w:r>
    </w:p>
    <w:tbl>
      <w:tblPr>
        <w:tblStyle w:val="63"/>
        <w:tblW w:w="9900"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0"/>
        <w:gridCol w:w="7580"/>
      </w:tblGrid>
      <w:tr w14:paraId="5023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7C5BB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bookmarkStart w:id="26" w:name="_Hlk70426790"/>
            <w:r>
              <w:rPr>
                <w:rFonts w:hint="eastAsia" w:ascii="仿宋" w:hAnsi="仿宋" w:eastAsia="仿宋" w:cs="仿宋"/>
                <w:bCs/>
                <w:color w:val="auto"/>
                <w:sz w:val="24"/>
                <w:szCs w:val="24"/>
                <w:highlight w:val="none"/>
                <w:lang w:val="zh-CN" w:eastAsia="zh-CN"/>
              </w:rPr>
              <w:t>供货期限</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2D8DB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rightChars="0"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合同签订之日起30天内完成供货安装或根据采购人要求另行约定。</w:t>
            </w:r>
          </w:p>
        </w:tc>
      </w:tr>
      <w:tr w14:paraId="359BD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4BF65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供货地点</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5BC23B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righ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采购人指定地点。</w:t>
            </w:r>
          </w:p>
        </w:tc>
      </w:tr>
      <w:tr w14:paraId="19CDF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00940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履约保证金</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18434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right="0" w:rightChars="0"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中标人向采购人缴纳合同价的</w:t>
            </w:r>
            <w:r>
              <w:rPr>
                <w:rFonts w:hint="eastAsia" w:ascii="仿宋" w:hAnsi="仿宋" w:eastAsia="仿宋" w:cs="仿宋"/>
                <w:bCs/>
                <w:color w:val="auto"/>
                <w:sz w:val="24"/>
                <w:szCs w:val="24"/>
                <w:highlight w:val="none"/>
                <w:lang w:val="en-US" w:eastAsia="zh-CN"/>
              </w:rPr>
              <w:t>1%作为</w:t>
            </w:r>
            <w:r>
              <w:rPr>
                <w:rFonts w:hint="eastAsia" w:ascii="仿宋" w:hAnsi="仿宋" w:eastAsia="仿宋" w:cs="仿宋"/>
                <w:bCs/>
                <w:color w:val="auto"/>
                <w:sz w:val="24"/>
                <w:szCs w:val="24"/>
                <w:highlight w:val="none"/>
                <w:lang w:val="zh-CN" w:eastAsia="zh-CN"/>
              </w:rPr>
              <w:t>履约保证金，验收合格后无质量问题15个工作日内无息退还。</w:t>
            </w:r>
          </w:p>
        </w:tc>
      </w:tr>
      <w:tr w14:paraId="47F57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98B1">
            <w:pPr>
              <w:keepNext w:val="0"/>
              <w:keepLines w:val="0"/>
              <w:pageBreakBefore w:val="0"/>
              <w:kinsoku/>
              <w:wordWrap/>
              <w:overflowPunct/>
              <w:topLinePunct w:val="0"/>
              <w:bidi w:val="0"/>
              <w:snapToGrid w:val="0"/>
              <w:spacing w:line="440" w:lineRule="exact"/>
              <w:ind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差额保证金     （如发生）</w:t>
            </w:r>
          </w:p>
        </w:tc>
        <w:tc>
          <w:tcPr>
            <w:tcW w:w="7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467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若中标人低于该风险控制价中标的，在中标后7个工作日内，中标人必须额外补交中标价净值与风险控制价之差额，中标人不提交的视为放弃中标，采购人将重新组织招标，相关损失由放弃中标的中标单位承担。</w:t>
            </w:r>
            <w:r>
              <w:rPr>
                <w:rFonts w:hint="eastAsia" w:ascii="仿宋" w:hAnsi="仿宋" w:eastAsia="仿宋" w:cs="仿宋"/>
                <w:b/>
                <w:bCs w:val="0"/>
                <w:color w:val="auto"/>
                <w:sz w:val="24"/>
                <w:highlight w:val="none"/>
              </w:rPr>
              <w:t>差额保证金在</w:t>
            </w:r>
            <w:r>
              <w:rPr>
                <w:rFonts w:hint="eastAsia" w:ascii="仿宋" w:hAnsi="仿宋" w:eastAsia="仿宋" w:cs="仿宋"/>
                <w:b/>
                <w:bCs w:val="0"/>
                <w:color w:val="auto"/>
                <w:sz w:val="24"/>
                <w:highlight w:val="none"/>
                <w:lang w:val="en-US" w:eastAsia="zh-CN"/>
              </w:rPr>
              <w:t>质保期满后30天</w:t>
            </w:r>
            <w:r>
              <w:rPr>
                <w:rFonts w:hint="eastAsia" w:ascii="仿宋" w:hAnsi="仿宋" w:eastAsia="仿宋" w:cs="仿宋"/>
                <w:b/>
                <w:bCs w:val="0"/>
                <w:color w:val="auto"/>
                <w:sz w:val="24"/>
                <w:highlight w:val="none"/>
              </w:rPr>
              <w:t>内无息退还。</w:t>
            </w:r>
          </w:p>
          <w:p w14:paraId="4AC981BC">
            <w:pPr>
              <w:pStyle w:val="34"/>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0" w:firstLineChars="200"/>
              <w:textAlignment w:val="auto"/>
              <w:rPr>
                <w:rFonts w:hint="eastAsia"/>
                <w:color w:val="auto"/>
                <w:highlight w:val="none"/>
                <w:lang w:val="zh-CN" w:eastAsia="zh-CN"/>
              </w:rPr>
            </w:pPr>
            <w:r>
              <w:rPr>
                <w:rFonts w:hint="eastAsia" w:ascii="仿宋" w:hAnsi="仿宋" w:eastAsia="仿宋" w:cs="仿宋"/>
                <w:color w:val="auto"/>
                <w:kern w:val="2"/>
                <w:sz w:val="24"/>
                <w:szCs w:val="24"/>
                <w:highlight w:val="none"/>
                <w:lang w:val="en-US" w:eastAsia="zh-CN" w:bidi="ar-SA"/>
              </w:rPr>
              <w:t>差额</w:t>
            </w:r>
            <w:r>
              <w:rPr>
                <w:rFonts w:hint="eastAsia" w:ascii="仿宋" w:hAnsi="仿宋" w:eastAsia="仿宋" w:cs="仿宋"/>
                <w:color w:val="auto"/>
                <w:kern w:val="2"/>
                <w:sz w:val="24"/>
                <w:szCs w:val="24"/>
                <w:highlight w:val="none"/>
                <w:lang w:val="zh-CN" w:eastAsia="zh-CN" w:bidi="ar-SA"/>
              </w:rPr>
              <w:t>保证金的交付方式：网</w:t>
            </w:r>
            <w:r>
              <w:rPr>
                <w:rFonts w:hint="eastAsia" w:ascii="仿宋" w:hAnsi="仿宋" w:eastAsia="仿宋" w:cs="仿宋"/>
                <w:color w:val="auto"/>
                <w:kern w:val="2"/>
                <w:sz w:val="24"/>
                <w:szCs w:val="24"/>
                <w:highlight w:val="none"/>
                <w:lang w:val="en-US" w:eastAsia="zh-CN" w:bidi="ar-SA"/>
              </w:rPr>
              <w:t>上银行</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电汇</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转账形式，其他方式不接受</w:t>
            </w:r>
            <w:r>
              <w:rPr>
                <w:rFonts w:hint="eastAsia" w:ascii="仿宋" w:hAnsi="仿宋" w:eastAsia="仿宋" w:cs="仿宋"/>
                <w:color w:val="auto"/>
                <w:kern w:val="2"/>
                <w:sz w:val="24"/>
                <w:szCs w:val="24"/>
                <w:highlight w:val="none"/>
                <w:lang w:val="zh-CN" w:eastAsia="zh-CN" w:bidi="ar-SA"/>
              </w:rPr>
              <w:t>。</w:t>
            </w:r>
          </w:p>
        </w:tc>
      </w:tr>
      <w:tr w14:paraId="1559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AA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验收</w:t>
            </w:r>
          </w:p>
        </w:tc>
        <w:tc>
          <w:tcPr>
            <w:tcW w:w="7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48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1.本项目</w:t>
            </w:r>
            <w:r>
              <w:rPr>
                <w:rFonts w:hint="eastAsia" w:ascii="仿宋" w:hAnsi="仿宋" w:eastAsia="仿宋" w:cs="仿宋"/>
                <w:b w:val="0"/>
                <w:bCs w:val="0"/>
                <w:color w:val="auto"/>
                <w:sz w:val="24"/>
                <w:szCs w:val="24"/>
                <w:highlight w:val="none"/>
              </w:rPr>
              <w:t>安装完成后由采购单位组织验收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Cs/>
                <w:color w:val="auto"/>
                <w:sz w:val="24"/>
                <w:szCs w:val="24"/>
                <w:highlight w:val="none"/>
                <w:lang w:val="en-US" w:eastAsia="zh-CN"/>
              </w:rPr>
              <w:t>验收工作在中标人项目实施完毕，经自验合格，提交验收申请后5个工作日内启动。</w:t>
            </w:r>
          </w:p>
          <w:p w14:paraId="6AE8E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2.验收符合质量要求，验收合格。</w:t>
            </w:r>
          </w:p>
          <w:p w14:paraId="5AE94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3.验收费用由中标人承担。</w:t>
            </w:r>
          </w:p>
        </w:tc>
      </w:tr>
      <w:tr w14:paraId="5E28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02A9">
            <w:pPr>
              <w:keepNext w:val="0"/>
              <w:keepLines w:val="0"/>
              <w:pageBreakBefore w:val="0"/>
              <w:kinsoku/>
              <w:wordWrap/>
              <w:overflowPunct/>
              <w:topLinePunct w:val="0"/>
              <w:bidi w:val="0"/>
              <w:snapToGrid w:val="0"/>
              <w:spacing w:line="440" w:lineRule="exact"/>
              <w:ind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结算方式</w:t>
            </w:r>
          </w:p>
        </w:tc>
        <w:tc>
          <w:tcPr>
            <w:tcW w:w="75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E4B6C">
            <w:pPr>
              <w:keepNext w:val="0"/>
              <w:keepLines w:val="0"/>
              <w:pageBreakBefore w:val="0"/>
              <w:kinsoku/>
              <w:wordWrap/>
              <w:overflowPunct/>
              <w:topLinePunct w:val="0"/>
              <w:bidi w:val="0"/>
              <w:spacing w:line="44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val="0"/>
                <w:color w:val="auto"/>
                <w:sz w:val="24"/>
                <w:szCs w:val="24"/>
                <w:highlight w:val="none"/>
              </w:rPr>
              <w:t>本项目采用</w:t>
            </w:r>
            <w:r>
              <w:rPr>
                <w:rFonts w:hint="eastAsia" w:ascii="仿宋" w:hAnsi="仿宋" w:eastAsia="仿宋" w:cs="仿宋"/>
                <w:bCs w:val="0"/>
                <w:color w:val="auto"/>
                <w:sz w:val="24"/>
                <w:szCs w:val="24"/>
                <w:highlight w:val="none"/>
                <w:lang w:val="en-US" w:eastAsia="zh-CN"/>
              </w:rPr>
              <w:t>固定单价合同</w:t>
            </w:r>
            <w:r>
              <w:rPr>
                <w:rFonts w:hint="eastAsia" w:ascii="仿宋" w:hAnsi="仿宋" w:eastAsia="仿宋" w:cs="仿宋"/>
                <w:bCs w:val="0"/>
                <w:color w:val="auto"/>
                <w:sz w:val="24"/>
                <w:szCs w:val="24"/>
                <w:highlight w:val="none"/>
              </w:rPr>
              <w:t>，</w:t>
            </w:r>
            <w:r>
              <w:rPr>
                <w:rFonts w:hint="eastAsia" w:ascii="仿宋" w:hAnsi="仿宋" w:eastAsia="仿宋" w:cs="仿宋"/>
                <w:color w:val="auto"/>
                <w:sz w:val="24"/>
                <w:szCs w:val="24"/>
                <w:highlight w:val="none"/>
                <w:lang w:val="en-US" w:eastAsia="zh-CN"/>
              </w:rPr>
              <w:t>综合单价不作调整，工程量按实结算。</w:t>
            </w:r>
          </w:p>
        </w:tc>
      </w:tr>
      <w:tr w14:paraId="0D3B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2D64F1B5">
            <w:pPr>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货款支付</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7A88D0C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合同签订后30日内付合同价款的30%，所有产品安装完成经采购人和使用方验收后30日内付至合同价款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100%（中标人在付清合同款之前缴纳合同价的5%作为维修基金，维修基金在质保期满后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个工作日内无息退还）。</w:t>
            </w:r>
          </w:p>
          <w:p w14:paraId="6C50DA5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当采购数量与实际使用数量不一致时，乙方应根据实际使用量供货，合同的最终结算金额按实际使用量乘以成交单价进行计算。</w:t>
            </w:r>
          </w:p>
        </w:tc>
      </w:tr>
      <w:tr w14:paraId="383A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5092A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质保期</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09075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验收合格之日起提供3年质保。（若产品原厂质保高于供应商投标时承诺的质保，则按原厂质保执行。）</w:t>
            </w:r>
          </w:p>
        </w:tc>
      </w:tr>
      <w:tr w14:paraId="5941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2320" w:type="dxa"/>
            <w:tcBorders>
              <w:top w:val="single" w:color="000000" w:sz="4" w:space="0"/>
              <w:left w:val="single" w:color="000000" w:sz="4" w:space="0"/>
              <w:right w:val="single" w:color="000000" w:sz="4" w:space="0"/>
            </w:tcBorders>
            <w:noWrap w:val="0"/>
            <w:vAlign w:val="center"/>
          </w:tcPr>
          <w:p w14:paraId="740E65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rPr>
              <w:t>售后服务</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621A6B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采用7×24小时售后服务模式，并提供充足的备品备件，满足日常维修需求。</w:t>
            </w:r>
          </w:p>
          <w:p w14:paraId="3B10C2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质保期内因产品本身缺陷造成各种故障应由中标人免费维修，并在《投标文件》中说明在保质期内提供的服务计划。在产品整个使用期内，中标人应确保货物的正常使用。在接到采购人维修要求后30分钟内作出响应，2小时到达现场处置，24小时内修复。若不能修复，则需要免费提供备品或替代产品，以保证采购人正常的使用。</w:t>
            </w:r>
          </w:p>
        </w:tc>
      </w:tr>
      <w:tr w14:paraId="1B19C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64EA2B04">
            <w:pPr>
              <w:keepNext w:val="0"/>
              <w:keepLines w:val="0"/>
              <w:pageBreakBefore w:val="0"/>
              <w:widowControl/>
              <w:suppressLineNumbers w:val="0"/>
              <w:kinsoku/>
              <w:wordWrap/>
              <w:overflowPunct/>
              <w:topLinePunct w:val="0"/>
              <w:bidi w:val="0"/>
              <w:spacing w:before="0" w:beforeAutospacing="0" w:after="0" w:afterAutospacing="0" w:line="440" w:lineRule="exact"/>
              <w:ind w:left="0" w:leftChars="0" w:right="0" w:rightChars="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zh-CN" w:eastAsia="zh-CN" w:bidi="ar"/>
              </w:rPr>
              <w:t>安全责任</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65FFF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在项目实施过程中的各种意外，其责任由中标人承担，采购人不承担任何责任。</w:t>
            </w:r>
          </w:p>
        </w:tc>
      </w:tr>
      <w:tr w14:paraId="30C8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14:paraId="4ADBC54A">
            <w:pPr>
              <w:keepNext w:val="0"/>
              <w:keepLines w:val="0"/>
              <w:pageBreakBefore w:val="0"/>
              <w:kinsoku/>
              <w:wordWrap/>
              <w:overflowPunct/>
              <w:topLinePunct w:val="0"/>
              <w:bidi w:val="0"/>
              <w:snapToGrid w:val="0"/>
              <w:spacing w:line="440" w:lineRule="exact"/>
              <w:ind w:firstLine="120" w:firstLineChars="5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其他</w:t>
            </w:r>
          </w:p>
        </w:tc>
        <w:tc>
          <w:tcPr>
            <w:tcW w:w="7580" w:type="dxa"/>
            <w:tcBorders>
              <w:top w:val="single" w:color="000000" w:sz="4" w:space="0"/>
              <w:left w:val="single" w:color="000000" w:sz="4" w:space="0"/>
              <w:bottom w:val="single" w:color="000000" w:sz="4" w:space="0"/>
              <w:right w:val="single" w:color="000000" w:sz="4" w:space="0"/>
            </w:tcBorders>
            <w:noWrap w:val="0"/>
            <w:vAlign w:val="center"/>
          </w:tcPr>
          <w:p w14:paraId="75782738">
            <w:pPr>
              <w:pStyle w:val="24"/>
              <w:keepNext w:val="0"/>
              <w:keepLines w:val="0"/>
              <w:pageBreakBefore w:val="0"/>
              <w:kinsoku/>
              <w:wordWrap/>
              <w:overflowPunct/>
              <w:topLinePunct w:val="0"/>
              <w:bidi w:val="0"/>
              <w:spacing w:line="440" w:lineRule="exact"/>
              <w:ind w:firstLine="48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采购物品投标报价包括但不限于货物价款、包装费、安装空调的辅材（含</w:t>
            </w:r>
            <w:r>
              <w:rPr>
                <w:rFonts w:hint="eastAsia" w:ascii="仿宋" w:hAnsi="仿宋" w:eastAsia="仿宋" w:cs="仿宋"/>
                <w:color w:val="auto"/>
                <w:kern w:val="0"/>
                <w:sz w:val="24"/>
                <w:szCs w:val="24"/>
                <w:highlight w:val="none"/>
                <w:lang w:val="en-US" w:eastAsia="zh-CN" w:bidi="ar"/>
              </w:rPr>
              <w:t>加长铜管、保温管等</w:t>
            </w:r>
            <w:r>
              <w:rPr>
                <w:rFonts w:hint="eastAsia" w:ascii="仿宋" w:hAnsi="仿宋" w:eastAsia="仿宋" w:cs="仿宋"/>
                <w:color w:val="auto"/>
                <w:sz w:val="24"/>
                <w:szCs w:val="24"/>
                <w:highlight w:val="none"/>
                <w:lang w:val="en-US" w:eastAsia="zh-CN"/>
              </w:rPr>
              <w:t>）、备品备件、基础、运输费、装卸车费、搬运费、安装费、培训费、总包服务费、调试费、税金、利润、运输损耗、有关部门的验收费、招标代理费、政策性文件规定及合同包含的所有风险、责任等各项全部费用等一切费用；投标货币为人民币。</w:t>
            </w:r>
          </w:p>
        </w:tc>
      </w:tr>
      <w:bookmarkEnd w:id="26"/>
    </w:tbl>
    <w:p w14:paraId="75211E1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BDB77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1F29B876">
      <w:pPr>
        <w:spacing w:line="480" w:lineRule="auto"/>
        <w:jc w:val="center"/>
        <w:rPr>
          <w:rFonts w:hint="eastAsia" w:ascii="仿宋" w:hAnsi="仿宋" w:eastAsia="仿宋" w:cs="仿宋"/>
          <w:b/>
          <w:color w:val="auto"/>
          <w:sz w:val="28"/>
          <w:szCs w:val="28"/>
          <w:highlight w:val="none"/>
        </w:rPr>
      </w:pPr>
    </w:p>
    <w:p w14:paraId="56CB12A5">
      <w:pPr>
        <w:spacing w:line="480" w:lineRule="auto"/>
        <w:jc w:val="center"/>
        <w:rPr>
          <w:rFonts w:hint="eastAsia" w:ascii="仿宋" w:hAnsi="仿宋" w:eastAsia="仿宋" w:cs="仿宋"/>
          <w:b/>
          <w:color w:val="auto"/>
          <w:sz w:val="24"/>
          <w:highlight w:val="none"/>
        </w:rPr>
      </w:pPr>
    </w:p>
    <w:p w14:paraId="5E7B93CC">
      <w:pPr>
        <w:spacing w:line="480" w:lineRule="auto"/>
        <w:jc w:val="center"/>
        <w:rPr>
          <w:rFonts w:hint="eastAsia" w:ascii="仿宋" w:hAnsi="仿宋" w:eastAsia="仿宋" w:cs="仿宋"/>
          <w:b/>
          <w:color w:val="auto"/>
          <w:sz w:val="24"/>
          <w:highlight w:val="none"/>
        </w:rPr>
      </w:pPr>
    </w:p>
    <w:p w14:paraId="71A60EB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0AC1E0EF">
      <w:pPr>
        <w:pStyle w:val="708"/>
        <w:ind w:firstLine="2843" w:firstLineChars="1180"/>
        <w:rPr>
          <w:rFonts w:hint="eastAsia" w:ascii="仿宋" w:hAnsi="仿宋" w:eastAsia="仿宋" w:cs="仿宋"/>
          <w:b/>
          <w:color w:val="auto"/>
          <w:szCs w:val="24"/>
          <w:highlight w:val="none"/>
        </w:rPr>
      </w:pPr>
    </w:p>
    <w:p w14:paraId="31D3F116">
      <w:pPr>
        <w:pStyle w:val="708"/>
        <w:ind w:firstLine="2843" w:firstLineChars="1180"/>
        <w:rPr>
          <w:rFonts w:hint="eastAsia" w:ascii="仿宋" w:hAnsi="仿宋" w:eastAsia="仿宋" w:cs="仿宋"/>
          <w:b/>
          <w:color w:val="auto"/>
          <w:szCs w:val="24"/>
          <w:highlight w:val="none"/>
        </w:rPr>
      </w:pPr>
    </w:p>
    <w:p w14:paraId="29167C85">
      <w:pPr>
        <w:pStyle w:val="708"/>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AA18B01">
      <w:pPr>
        <w:spacing w:before="120" w:line="22" w:lineRule="atLeast"/>
        <w:rPr>
          <w:rFonts w:hint="eastAsia" w:ascii="仿宋" w:hAnsi="仿宋" w:eastAsia="仿宋" w:cs="仿宋"/>
          <w:color w:val="auto"/>
          <w:sz w:val="24"/>
          <w:highlight w:val="none"/>
        </w:rPr>
      </w:pPr>
    </w:p>
    <w:p w14:paraId="559A7823">
      <w:pPr>
        <w:pStyle w:val="3"/>
        <w:rPr>
          <w:rFonts w:hint="eastAsia" w:ascii="仿宋" w:hAnsi="仿宋" w:eastAsia="仿宋" w:cs="仿宋"/>
          <w:color w:val="auto"/>
          <w:highlight w:val="none"/>
        </w:rPr>
      </w:pPr>
    </w:p>
    <w:p w14:paraId="0D49405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872B2AD">
      <w:pPr>
        <w:pStyle w:val="605"/>
        <w:spacing w:before="120" w:line="22" w:lineRule="atLeast"/>
        <w:rPr>
          <w:rFonts w:hint="eastAsia" w:ascii="仿宋" w:hAnsi="仿宋" w:eastAsia="仿宋" w:cs="仿宋"/>
          <w:color w:val="auto"/>
          <w:szCs w:val="24"/>
          <w:highlight w:val="none"/>
        </w:rPr>
      </w:pPr>
    </w:p>
    <w:p w14:paraId="4B6D096C">
      <w:pPr>
        <w:pStyle w:val="605"/>
        <w:spacing w:before="120" w:line="22" w:lineRule="atLeast"/>
        <w:rPr>
          <w:rFonts w:hint="eastAsia" w:ascii="仿宋" w:hAnsi="仿宋" w:eastAsia="仿宋" w:cs="仿宋"/>
          <w:color w:val="auto"/>
          <w:szCs w:val="24"/>
          <w:highlight w:val="none"/>
        </w:rPr>
      </w:pPr>
    </w:p>
    <w:p w14:paraId="03218F41">
      <w:pPr>
        <w:spacing w:before="120" w:line="22" w:lineRule="atLeast"/>
        <w:ind w:left="96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0E35A316">
      <w:pPr>
        <w:spacing w:before="120" w:line="22" w:lineRule="atLeast"/>
        <w:ind w:left="960"/>
        <w:rPr>
          <w:rFonts w:hint="eastAsia" w:ascii="仿宋" w:hAnsi="仿宋" w:eastAsia="仿宋" w:cs="仿宋"/>
          <w:color w:val="auto"/>
          <w:sz w:val="24"/>
          <w:highlight w:val="none"/>
        </w:rPr>
      </w:pPr>
    </w:p>
    <w:p w14:paraId="6F14E7C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2CCA809">
      <w:pPr>
        <w:spacing w:before="120" w:line="22" w:lineRule="atLeast"/>
        <w:rPr>
          <w:rFonts w:hint="eastAsia" w:ascii="仿宋" w:hAnsi="仿宋" w:eastAsia="仿宋" w:cs="仿宋"/>
          <w:color w:val="auto"/>
          <w:sz w:val="24"/>
          <w:highlight w:val="none"/>
        </w:rPr>
      </w:pPr>
    </w:p>
    <w:p w14:paraId="2083DAC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BFC9096">
      <w:pPr>
        <w:spacing w:before="120" w:line="22" w:lineRule="atLeast"/>
        <w:rPr>
          <w:rFonts w:hint="eastAsia" w:ascii="仿宋" w:hAnsi="仿宋" w:eastAsia="仿宋" w:cs="仿宋"/>
          <w:color w:val="auto"/>
          <w:sz w:val="24"/>
          <w:highlight w:val="none"/>
        </w:rPr>
      </w:pPr>
    </w:p>
    <w:p w14:paraId="3868EDC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33BAAFE">
      <w:pPr>
        <w:spacing w:before="120" w:line="22" w:lineRule="atLeast"/>
        <w:ind w:firstLine="1440" w:firstLineChars="600"/>
        <w:rPr>
          <w:rFonts w:hint="eastAsia" w:ascii="仿宋" w:hAnsi="仿宋" w:eastAsia="仿宋" w:cs="仿宋"/>
          <w:color w:val="auto"/>
          <w:sz w:val="24"/>
          <w:highlight w:val="none"/>
          <w:u w:val="single"/>
        </w:rPr>
      </w:pPr>
    </w:p>
    <w:p w14:paraId="7FED1F4C">
      <w:pPr>
        <w:widowControl/>
        <w:jc w:val="left"/>
        <w:rPr>
          <w:rFonts w:hint="eastAsia" w:ascii="仿宋" w:hAnsi="仿宋" w:eastAsia="仿宋" w:cs="仿宋"/>
          <w:color w:val="auto"/>
          <w:kern w:val="0"/>
          <w:sz w:val="24"/>
          <w:highlight w:val="none"/>
        </w:rPr>
        <w:sectPr>
          <w:pgSz w:w="11905" w:h="16838"/>
          <w:pgMar w:top="1474" w:right="1814" w:bottom="1474" w:left="1814" w:header="851" w:footer="992" w:gutter="0"/>
          <w:pgNumType w:fmt="decimal"/>
          <w:cols w:space="0" w:num="1"/>
          <w:rtlGutter w:val="0"/>
          <w:docGrid w:linePitch="0" w:charSpace="0"/>
        </w:sectPr>
      </w:pPr>
    </w:p>
    <w:p w14:paraId="41D7CCFD">
      <w:pPr>
        <w:pStyle w:val="24"/>
        <w:keepNext w:val="0"/>
        <w:keepLines w:val="0"/>
        <w:pageBreakBefore w:val="0"/>
        <w:tabs>
          <w:tab w:val="left" w:pos="6112"/>
        </w:tabs>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甲方：（采购单位）</w:t>
      </w:r>
      <w:r>
        <w:rPr>
          <w:rFonts w:hint="eastAsia" w:ascii="仿宋" w:hAnsi="仿宋" w:eastAsia="仿宋" w:cs="仿宋"/>
          <w:color w:val="auto"/>
          <w:sz w:val="24"/>
          <w:szCs w:val="24"/>
          <w:highlight w:val="none"/>
        </w:rPr>
        <w:tab/>
      </w:r>
    </w:p>
    <w:p w14:paraId="44904282">
      <w:pPr>
        <w:pStyle w:val="24"/>
        <w:keepNext w:val="0"/>
        <w:keepLines w:val="0"/>
        <w:pageBreakBefore w:val="0"/>
        <w:tabs>
          <w:tab w:val="left" w:pos="6112"/>
        </w:tabs>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乙方：（中标供应商）</w:t>
      </w:r>
    </w:p>
    <w:p w14:paraId="44C8B526">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w:t>
      </w:r>
      <w:r>
        <w:rPr>
          <w:rFonts w:hint="eastAsia" w:ascii="仿宋" w:hAnsi="仿宋" w:eastAsia="仿宋" w:cs="仿宋"/>
          <w:color w:val="auto"/>
          <w:sz w:val="24"/>
          <w:szCs w:val="24"/>
          <w:highlight w:val="none"/>
          <w:u w:val="single"/>
          <w:lang w:eastAsia="zh-CN"/>
        </w:rPr>
        <w:t>嵊州市城北化工园区（剡湖）消防服务中心工程家电采购项目（第二次）</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项目编号为</w:t>
      </w:r>
      <w:r>
        <w:rPr>
          <w:rFonts w:hint="eastAsia" w:ascii="仿宋" w:eastAsia="仿宋"/>
          <w:color w:val="auto"/>
          <w:kern w:val="0"/>
          <w:sz w:val="24"/>
          <w:highlight w:val="none"/>
          <w:lang w:val="en-US" w:eastAsia="zh-CN"/>
        </w:rPr>
        <w:t xml:space="preserve"> </w:t>
      </w:r>
      <w:r>
        <w:rPr>
          <w:rFonts w:hint="eastAsia" w:ascii="仿宋" w:eastAsia="仿宋"/>
          <w:color w:val="auto"/>
          <w:kern w:val="0"/>
          <w:sz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SZZT-H240819JC（2）</w:t>
      </w:r>
      <w:r>
        <w:rPr>
          <w:rFonts w:hint="eastAsia" w:ascii="仿宋" w:hAnsi="仿宋" w:eastAsia="仿宋" w:cs="仿宋"/>
          <w:color w:val="auto"/>
          <w:sz w:val="24"/>
          <w:szCs w:val="24"/>
          <w:highlight w:val="none"/>
          <w:u w:val="single"/>
          <w:lang w:val="en-US" w:eastAsia="zh-CN"/>
        </w:rPr>
        <w:t xml:space="preserve"> </w:t>
      </w:r>
      <w:r>
        <w:rPr>
          <w:rFonts w:hint="eastAsia" w:ascii="仿宋" w:eastAsia="仿宋"/>
          <w:color w:val="auto"/>
          <w:kern w:val="0"/>
          <w:sz w:val="24"/>
          <w:highlight w:val="none"/>
        </w:rPr>
        <w:t>项目的采购交易结果，签署本合同。</w:t>
      </w:r>
    </w:p>
    <w:p w14:paraId="05842FB4">
      <w:pPr>
        <w:pStyle w:val="34"/>
        <w:keepNext w:val="0"/>
        <w:keepLines w:val="0"/>
        <w:pageBreakBefore w:val="0"/>
        <w:numPr>
          <w:ilvl w:val="0"/>
          <w:numId w:val="6"/>
        </w:numPr>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采购内容</w:t>
      </w:r>
      <w:r>
        <w:rPr>
          <w:rFonts w:hint="eastAsia" w:ascii="仿宋" w:hAnsi="仿宋" w:eastAsia="仿宋" w:cs="仿宋"/>
          <w:color w:val="auto"/>
          <w:sz w:val="24"/>
          <w:szCs w:val="24"/>
          <w:highlight w:val="none"/>
        </w:rPr>
        <w:t xml:space="preserve">   </w:t>
      </w:r>
    </w:p>
    <w:tbl>
      <w:tblPr>
        <w:tblStyle w:val="63"/>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37"/>
        <w:gridCol w:w="1375"/>
        <w:gridCol w:w="1042"/>
        <w:gridCol w:w="1396"/>
        <w:gridCol w:w="1400"/>
        <w:gridCol w:w="1943"/>
      </w:tblGrid>
      <w:tr w14:paraId="347B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8" w:type="dxa"/>
            <w:noWrap w:val="0"/>
            <w:vAlign w:val="center"/>
          </w:tcPr>
          <w:p w14:paraId="1ADB1DDD">
            <w:pPr>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序号</w:t>
            </w:r>
          </w:p>
        </w:tc>
        <w:tc>
          <w:tcPr>
            <w:tcW w:w="2137" w:type="dxa"/>
            <w:noWrap w:val="0"/>
            <w:vAlign w:val="center"/>
          </w:tcPr>
          <w:p w14:paraId="663EBEF4">
            <w:pPr>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名称</w:t>
            </w:r>
          </w:p>
        </w:tc>
        <w:tc>
          <w:tcPr>
            <w:tcW w:w="1375" w:type="dxa"/>
            <w:noWrap w:val="0"/>
            <w:vAlign w:val="center"/>
          </w:tcPr>
          <w:p w14:paraId="4166F83C">
            <w:pPr>
              <w:keepNext w:val="0"/>
              <w:keepLines w:val="0"/>
              <w:pageBreakBefore w:val="0"/>
              <w:kinsoku/>
              <w:wordWrap/>
              <w:overflowPunct/>
              <w:topLinePunct w:val="0"/>
              <w:bidi w:val="0"/>
              <w:spacing w:line="44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规格型号</w:t>
            </w:r>
          </w:p>
        </w:tc>
        <w:tc>
          <w:tcPr>
            <w:tcW w:w="1042" w:type="dxa"/>
            <w:noWrap w:val="0"/>
            <w:vAlign w:val="center"/>
          </w:tcPr>
          <w:p w14:paraId="23964502">
            <w:pPr>
              <w:keepNext w:val="0"/>
              <w:keepLines w:val="0"/>
              <w:pageBreakBefore w:val="0"/>
              <w:kinsoku/>
              <w:wordWrap/>
              <w:overflowPunct/>
              <w:topLinePunct w:val="0"/>
              <w:bidi w:val="0"/>
              <w:spacing w:line="44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1396" w:type="dxa"/>
            <w:noWrap w:val="0"/>
            <w:vAlign w:val="center"/>
          </w:tcPr>
          <w:p w14:paraId="26470121">
            <w:pPr>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00" w:type="dxa"/>
            <w:noWrap w:val="0"/>
            <w:vAlign w:val="center"/>
          </w:tcPr>
          <w:p w14:paraId="6047E53E">
            <w:pPr>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1943" w:type="dxa"/>
            <w:noWrap w:val="0"/>
            <w:vAlign w:val="center"/>
          </w:tcPr>
          <w:p w14:paraId="4AAF8F22">
            <w:pPr>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总价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r>
      <w:tr w14:paraId="21E5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8" w:type="dxa"/>
            <w:noWrap w:val="0"/>
            <w:vAlign w:val="center"/>
          </w:tcPr>
          <w:p w14:paraId="205F8D4A">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2137" w:type="dxa"/>
            <w:noWrap w:val="0"/>
            <w:vAlign w:val="center"/>
          </w:tcPr>
          <w:p w14:paraId="2B335BF7">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375" w:type="dxa"/>
            <w:noWrap w:val="0"/>
            <w:vAlign w:val="center"/>
          </w:tcPr>
          <w:p w14:paraId="2BBB0459">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042" w:type="dxa"/>
            <w:noWrap w:val="0"/>
            <w:vAlign w:val="center"/>
          </w:tcPr>
          <w:p w14:paraId="219A34FA">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396" w:type="dxa"/>
            <w:noWrap w:val="0"/>
            <w:vAlign w:val="center"/>
          </w:tcPr>
          <w:p w14:paraId="1ACC7201">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1400" w:type="dxa"/>
            <w:noWrap w:val="0"/>
            <w:vAlign w:val="center"/>
          </w:tcPr>
          <w:p w14:paraId="493BC2F8">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1943" w:type="dxa"/>
            <w:tcBorders>
              <w:bottom w:val="single" w:color="auto" w:sz="4" w:space="0"/>
            </w:tcBorders>
            <w:noWrap w:val="0"/>
            <w:vAlign w:val="center"/>
          </w:tcPr>
          <w:p w14:paraId="65B1018B">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r>
      <w:tr w14:paraId="4E7D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8" w:type="dxa"/>
            <w:noWrap w:val="0"/>
            <w:vAlign w:val="center"/>
          </w:tcPr>
          <w:p w14:paraId="171C1108">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2137" w:type="dxa"/>
            <w:noWrap w:val="0"/>
            <w:vAlign w:val="center"/>
          </w:tcPr>
          <w:p w14:paraId="578D1ACF">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375" w:type="dxa"/>
            <w:noWrap w:val="0"/>
            <w:vAlign w:val="center"/>
          </w:tcPr>
          <w:p w14:paraId="2D6F0455">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042" w:type="dxa"/>
            <w:noWrap w:val="0"/>
            <w:vAlign w:val="center"/>
          </w:tcPr>
          <w:p w14:paraId="5FC26F94">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396" w:type="dxa"/>
            <w:noWrap w:val="0"/>
            <w:vAlign w:val="center"/>
          </w:tcPr>
          <w:p w14:paraId="30A04FD7">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1400" w:type="dxa"/>
            <w:noWrap w:val="0"/>
            <w:vAlign w:val="center"/>
          </w:tcPr>
          <w:p w14:paraId="1D0B38A1">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1943" w:type="dxa"/>
            <w:tcBorders>
              <w:bottom w:val="single" w:color="auto" w:sz="4" w:space="0"/>
            </w:tcBorders>
            <w:noWrap w:val="0"/>
            <w:vAlign w:val="center"/>
          </w:tcPr>
          <w:p w14:paraId="782BF768">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r>
      <w:tr w14:paraId="6E4F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8" w:type="dxa"/>
            <w:noWrap w:val="0"/>
            <w:vAlign w:val="center"/>
          </w:tcPr>
          <w:p w14:paraId="78BD5CDA">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2137" w:type="dxa"/>
            <w:noWrap w:val="0"/>
            <w:vAlign w:val="center"/>
          </w:tcPr>
          <w:p w14:paraId="77311DE3">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375" w:type="dxa"/>
            <w:noWrap w:val="0"/>
            <w:vAlign w:val="center"/>
          </w:tcPr>
          <w:p w14:paraId="57649E07">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042" w:type="dxa"/>
            <w:noWrap w:val="0"/>
            <w:vAlign w:val="center"/>
          </w:tcPr>
          <w:p w14:paraId="1ABF7D87">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p>
        </w:tc>
        <w:tc>
          <w:tcPr>
            <w:tcW w:w="1396" w:type="dxa"/>
            <w:noWrap w:val="0"/>
            <w:vAlign w:val="center"/>
          </w:tcPr>
          <w:p w14:paraId="740B9F63">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1400" w:type="dxa"/>
            <w:noWrap w:val="0"/>
            <w:vAlign w:val="center"/>
          </w:tcPr>
          <w:p w14:paraId="36861475">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c>
          <w:tcPr>
            <w:tcW w:w="1943" w:type="dxa"/>
            <w:tcBorders>
              <w:bottom w:val="single" w:color="auto" w:sz="4" w:space="0"/>
            </w:tcBorders>
            <w:noWrap w:val="0"/>
            <w:vAlign w:val="center"/>
          </w:tcPr>
          <w:p w14:paraId="35022F22">
            <w:pPr>
              <w:keepNext w:val="0"/>
              <w:keepLines w:val="0"/>
              <w:pageBreakBefore w:val="0"/>
              <w:kinsoku/>
              <w:wordWrap/>
              <w:overflowPunct/>
              <w:topLinePunct w:val="0"/>
              <w:bidi w:val="0"/>
              <w:spacing w:line="440" w:lineRule="exact"/>
              <w:ind w:left="0" w:leftChars="0" w:firstLine="480"/>
              <w:jc w:val="center"/>
              <w:textAlignment w:val="auto"/>
              <w:rPr>
                <w:rFonts w:hint="eastAsia" w:ascii="仿宋" w:hAnsi="仿宋" w:eastAsia="仿宋" w:cs="仿宋"/>
                <w:color w:val="auto"/>
                <w:sz w:val="24"/>
                <w:szCs w:val="24"/>
                <w:highlight w:val="none"/>
              </w:rPr>
            </w:pPr>
          </w:p>
        </w:tc>
      </w:tr>
    </w:tbl>
    <w:p w14:paraId="1EAF728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33B0BC7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本合同金额为（大写）：人民币____________________元（￥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________元）。</w:t>
      </w:r>
    </w:p>
    <w:p w14:paraId="147E72BE">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none"/>
          <w:lang w:val="en-US" w:eastAsia="zh-CN"/>
        </w:rPr>
        <w:t>备注：上述合同金额包括但不限于货物价款、包装费、安装空调的辅材（含</w:t>
      </w:r>
      <w:r>
        <w:rPr>
          <w:rFonts w:hint="eastAsia" w:ascii="仿宋" w:hAnsi="仿宋" w:eastAsia="仿宋" w:cs="仿宋"/>
          <w:color w:val="auto"/>
          <w:kern w:val="0"/>
          <w:sz w:val="24"/>
          <w:szCs w:val="24"/>
          <w:highlight w:val="none"/>
          <w:lang w:val="en-US" w:eastAsia="zh-CN" w:bidi="ar"/>
        </w:rPr>
        <w:t>加长铜管、保温管等</w:t>
      </w:r>
      <w:r>
        <w:rPr>
          <w:rFonts w:hint="eastAsia" w:ascii="仿宋" w:hAnsi="仿宋" w:eastAsia="仿宋" w:cs="仿宋"/>
          <w:color w:val="auto"/>
          <w:sz w:val="24"/>
          <w:szCs w:val="24"/>
          <w:highlight w:val="none"/>
          <w:lang w:val="en-US" w:eastAsia="zh-CN"/>
        </w:rPr>
        <w:t>）、备品备件、基础、运输费、装卸车费、搬运费、安装费、培训费、总包服务费、调试费、税金、利润、运输损耗、有关部门的验收费、招标代理费等</w:t>
      </w:r>
      <w:r>
        <w:rPr>
          <w:rFonts w:hint="eastAsia" w:ascii="仿宋_GB2312" w:hAnsi="宋体" w:eastAsia="仿宋_GB2312" w:cs="Times New Roman"/>
          <w:snapToGrid/>
          <w:color w:val="auto"/>
          <w:kern w:val="2"/>
          <w:sz w:val="24"/>
          <w:szCs w:val="24"/>
          <w:lang w:val="en-US" w:eastAsia="zh-CN" w:bidi="ar-SA"/>
        </w:rPr>
        <w:t>完成本项目的一切费用</w:t>
      </w:r>
      <w:r>
        <w:rPr>
          <w:rFonts w:hint="eastAsia" w:ascii="仿宋" w:hAnsi="仿宋" w:eastAsia="仿宋" w:cs="仿宋"/>
          <w:sz w:val="24"/>
          <w:szCs w:val="24"/>
        </w:rPr>
        <w:t>。</w:t>
      </w:r>
    </w:p>
    <w:p w14:paraId="70185F6A">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三、技术资料</w:t>
      </w:r>
    </w:p>
    <w:p w14:paraId="4828C7C1">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乙方应按采购文件规定的时间向甲方提供使用货物的有关技术资料。</w:t>
      </w:r>
    </w:p>
    <w:p w14:paraId="616D0B7E">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10F4BFD1">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25B3B9F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乙方应保证所提供的货物或其任何一部分均不会侵犯任何第三方的知识产权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否则，甲方有权解除合同，乙方应退还甲方已付款项并支付合同金额30%的违约金，如给甲方造成损失的，乙方应作出相应赔偿（甲方可在履约保证金或在应付款中直接扣除违约金、损失）</w:t>
      </w:r>
      <w:r>
        <w:rPr>
          <w:rFonts w:hint="eastAsia" w:ascii="仿宋" w:hAnsi="仿宋" w:eastAsia="仿宋" w:cs="仿宋"/>
          <w:bCs/>
          <w:color w:val="auto"/>
          <w:sz w:val="24"/>
          <w:szCs w:val="24"/>
          <w:highlight w:val="none"/>
        </w:rPr>
        <w:t>。</w:t>
      </w:r>
    </w:p>
    <w:p w14:paraId="561DA1C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五、产权担保</w:t>
      </w:r>
    </w:p>
    <w:p w14:paraId="3B1F1ACD">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乙方保证所交付的货物的所有权完全属于乙方且无任何抵押、查封等产权瑕疵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否则，甲方有权解除合同，乙方应退还甲方已付款项并支付合同金额30%的违约金，如给甲方造成损失的，乙方应作出相应赔偿（甲方可在履约保证金或在应付款中直接扣除违约金、损失）</w:t>
      </w:r>
      <w:r>
        <w:rPr>
          <w:rFonts w:hint="eastAsia" w:ascii="仿宋" w:hAnsi="仿宋" w:eastAsia="仿宋" w:cs="仿宋"/>
          <w:color w:val="auto"/>
          <w:sz w:val="24"/>
          <w:szCs w:val="24"/>
          <w:highlight w:val="none"/>
        </w:rPr>
        <w:t>。</w:t>
      </w:r>
    </w:p>
    <w:p w14:paraId="7739E91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47793BA1">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元作为本合同的履约保证金。</w:t>
      </w:r>
    </w:p>
    <w:p w14:paraId="7CB9994C">
      <w:pPr>
        <w:pStyle w:val="34"/>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七、差额保证金（如发生）</w:t>
      </w:r>
    </w:p>
    <w:p w14:paraId="2A02E26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1.若乙方低于该风险控制价中标的，在中标后7个工作日内，乙方必须额外补交中标价净值与风险控制价之差额，乙方不提交的视为放弃中标，甲方将重新组织招标，相关损失由放弃中标的中标单位承担。</w:t>
      </w:r>
      <w:r>
        <w:rPr>
          <w:rFonts w:hint="eastAsia" w:ascii="仿宋" w:hAnsi="仿宋" w:eastAsia="仿宋" w:cs="仿宋"/>
          <w:b w:val="0"/>
          <w:bCs/>
          <w:color w:val="auto"/>
          <w:sz w:val="24"/>
          <w:highlight w:val="none"/>
        </w:rPr>
        <w:t>差额保证金在</w:t>
      </w:r>
      <w:r>
        <w:rPr>
          <w:rFonts w:hint="eastAsia" w:ascii="仿宋" w:hAnsi="仿宋" w:eastAsia="仿宋" w:cs="仿宋"/>
          <w:color w:val="auto"/>
          <w:kern w:val="2"/>
          <w:sz w:val="24"/>
          <w:szCs w:val="24"/>
          <w:highlight w:val="none"/>
          <w:lang w:val="en-US" w:eastAsia="zh-CN" w:bidi="ar-SA"/>
        </w:rPr>
        <w:t>质保期满</w:t>
      </w:r>
      <w:r>
        <w:rPr>
          <w:rFonts w:hint="eastAsia" w:ascii="仿宋" w:hAnsi="仿宋" w:eastAsia="仿宋" w:cs="仿宋"/>
          <w:b w:val="0"/>
          <w:bCs/>
          <w:color w:val="auto"/>
          <w:sz w:val="24"/>
          <w:highlight w:val="none"/>
          <w:lang w:val="en-US" w:eastAsia="zh-CN"/>
        </w:rPr>
        <w:t>后30天</w:t>
      </w:r>
      <w:r>
        <w:rPr>
          <w:rFonts w:hint="eastAsia" w:ascii="仿宋" w:hAnsi="仿宋" w:eastAsia="仿宋" w:cs="仿宋"/>
          <w:b w:val="0"/>
          <w:bCs/>
          <w:color w:val="auto"/>
          <w:sz w:val="24"/>
          <w:highlight w:val="none"/>
        </w:rPr>
        <w:t>内无息退还。</w:t>
      </w:r>
    </w:p>
    <w:p w14:paraId="1DB157E6">
      <w:pPr>
        <w:pStyle w:val="34"/>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2.差额</w:t>
      </w:r>
      <w:r>
        <w:rPr>
          <w:rFonts w:hint="eastAsia" w:ascii="仿宋" w:hAnsi="仿宋" w:eastAsia="仿宋" w:cs="仿宋"/>
          <w:color w:val="auto"/>
          <w:kern w:val="2"/>
          <w:sz w:val="24"/>
          <w:szCs w:val="24"/>
          <w:highlight w:val="none"/>
          <w:lang w:val="zh-CN" w:eastAsia="zh-CN" w:bidi="ar-SA"/>
        </w:rPr>
        <w:t>保证金的交付方式：网</w:t>
      </w:r>
      <w:r>
        <w:rPr>
          <w:rFonts w:hint="eastAsia" w:ascii="仿宋" w:hAnsi="仿宋" w:eastAsia="仿宋" w:cs="仿宋"/>
          <w:color w:val="auto"/>
          <w:kern w:val="2"/>
          <w:sz w:val="24"/>
          <w:szCs w:val="24"/>
          <w:highlight w:val="none"/>
          <w:lang w:val="en-US" w:eastAsia="zh-CN" w:bidi="ar-SA"/>
        </w:rPr>
        <w:t>上银行</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电汇</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转账形式，其他方式不接受</w:t>
      </w:r>
      <w:r>
        <w:rPr>
          <w:rFonts w:hint="eastAsia" w:ascii="仿宋" w:hAnsi="仿宋" w:eastAsia="仿宋" w:cs="仿宋"/>
          <w:color w:val="auto"/>
          <w:kern w:val="2"/>
          <w:sz w:val="24"/>
          <w:szCs w:val="24"/>
          <w:highlight w:val="none"/>
          <w:lang w:val="zh-CN" w:eastAsia="zh-CN" w:bidi="ar-SA"/>
        </w:rPr>
        <w:t>。</w:t>
      </w:r>
    </w:p>
    <w:p w14:paraId="44B05A12">
      <w:pPr>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八</w:t>
      </w:r>
      <w:r>
        <w:rPr>
          <w:rFonts w:hint="eastAsia" w:ascii="仿宋" w:hAnsi="仿宋" w:eastAsia="仿宋" w:cs="仿宋"/>
          <w:b/>
          <w:bCs w:val="0"/>
          <w:color w:val="auto"/>
          <w:sz w:val="24"/>
          <w:szCs w:val="24"/>
          <w:highlight w:val="none"/>
        </w:rPr>
        <w:t>、转包或分包</w:t>
      </w:r>
    </w:p>
    <w:p w14:paraId="1EDC802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本合同范围的货物，应由乙方直接供应，不得转让他人供应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否则，甲方有权解除合同，乙方应退还甲方已付款项并支付合同金额30%的违约金，如给甲方造成损失的，乙方应作出相应赔偿（甲方可在履约保证金中扣除违约金、损失）。</w:t>
      </w:r>
    </w:p>
    <w:p w14:paraId="2952840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、质保期</w:t>
      </w:r>
    </w:p>
    <w:p w14:paraId="70323125">
      <w:pPr>
        <w:pStyle w:val="34"/>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val="en-US" w:eastAsia="zh-CN"/>
        </w:rPr>
        <w:t>自乙方交付货物并经甲方验收合格之日起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bCs/>
          <w:color w:val="auto"/>
          <w:sz w:val="24"/>
          <w:szCs w:val="24"/>
          <w:highlight w:val="none"/>
          <w:lang w:val="en-US" w:eastAsia="zh-CN"/>
        </w:rPr>
        <w:t>（若产品原厂质保高于供应商投标时承诺的质保，则按原厂质保执行。）</w:t>
      </w:r>
    </w:p>
    <w:p w14:paraId="613A4D9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、交货期、交货方式及交货地点</w:t>
      </w:r>
    </w:p>
    <w:p w14:paraId="0505F07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1.交货期：</w:t>
      </w:r>
      <w:r>
        <w:rPr>
          <w:rFonts w:hint="eastAsia" w:ascii="仿宋" w:hAnsi="仿宋" w:eastAsia="仿宋" w:cs="仿宋"/>
          <w:bCs/>
          <w:color w:val="auto"/>
          <w:sz w:val="24"/>
          <w:szCs w:val="24"/>
          <w:highlight w:val="none"/>
          <w:lang w:val="en-US" w:eastAsia="zh-CN"/>
        </w:rPr>
        <w:t>合同签订之日起30天内完成供货安装或根据采购人要求另行约定。</w:t>
      </w:r>
    </w:p>
    <w:p w14:paraId="7CB7946E">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2.交货方式：</w:t>
      </w:r>
      <w:r>
        <w:rPr>
          <w:rFonts w:hint="eastAsia" w:ascii="仿宋" w:hAnsi="仿宋" w:eastAsia="仿宋" w:cs="仿宋"/>
          <w:bCs/>
          <w:color w:val="auto"/>
          <w:sz w:val="24"/>
          <w:szCs w:val="24"/>
          <w:highlight w:val="none"/>
          <w:lang w:val="en-US" w:eastAsia="zh-CN"/>
        </w:rPr>
        <w:t>送货上门。</w:t>
      </w:r>
    </w:p>
    <w:p w14:paraId="21BEED2E">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3.交货地点：</w:t>
      </w:r>
      <w:r>
        <w:rPr>
          <w:rFonts w:hint="eastAsia" w:ascii="仿宋" w:hAnsi="仿宋" w:eastAsia="仿宋" w:cs="仿宋"/>
          <w:bCs/>
          <w:color w:val="auto"/>
          <w:sz w:val="24"/>
          <w:szCs w:val="24"/>
          <w:highlight w:val="none"/>
          <w:lang w:val="en-US" w:eastAsia="zh-CN"/>
        </w:rPr>
        <w:t>采购人指定地点。</w:t>
      </w:r>
    </w:p>
    <w:p w14:paraId="53CB117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、货款支付</w:t>
      </w:r>
    </w:p>
    <w:p w14:paraId="71D4493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合同签订后30日内付合同价款的30%，所有产品安装完成经采购人和使用方验收后30日内付至合同价款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100%（中标人在付清合同款之前缴纳合同价的5%作为维修基金，维修基金在质保期满后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个工作日内无息退还）。</w:t>
      </w:r>
    </w:p>
    <w:p w14:paraId="70F6EE39">
      <w:pPr>
        <w:pStyle w:val="34"/>
        <w:keepNext w:val="0"/>
        <w:keepLines w:val="0"/>
        <w:pageBreakBefore w:val="0"/>
        <w:kinsoku/>
        <w:wordWrap/>
        <w:overflowPunct/>
        <w:topLinePunct w:val="0"/>
        <w:bidi w:val="0"/>
        <w:spacing w:line="440" w:lineRule="exact"/>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当采购数量与实际使用数量不一致时，乙方应根据实际使用量供货，合同的最终结算金额按实际使用量乘以成交单价进行计算。</w:t>
      </w:r>
    </w:p>
    <w:p w14:paraId="7987F9B3">
      <w:pPr>
        <w:rPr>
          <w:rFonts w:hint="eastAsia" w:ascii="仿宋" w:hAnsi="仿宋" w:eastAsia="仿宋" w:cs="仿宋"/>
          <w:color w:val="auto"/>
          <w:sz w:val="24"/>
          <w:szCs w:val="24"/>
          <w:highlight w:val="none"/>
        </w:rPr>
      </w:pPr>
    </w:p>
    <w:p w14:paraId="125AD5F5">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、税费</w:t>
      </w:r>
    </w:p>
    <w:p w14:paraId="642B4EE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3AFF65E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、质量保证及售后服务</w:t>
      </w:r>
    </w:p>
    <w:p w14:paraId="24EBEEFF">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乙方应按招标文件规定的货物性能、技术要求、质量标准向甲方提供未经使用的全新产品。</w:t>
      </w:r>
    </w:p>
    <w:p w14:paraId="5F7AAEC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乙方提供的货物在质保期内因货物本身的质量问题发生故障，乙方应负责免费更换。对达不到技术要求者，根据实际情况，经双方协商，可按以下办法处理：</w:t>
      </w:r>
    </w:p>
    <w:p w14:paraId="1986790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⑴更换：由乙方承担所发生的全部费用。</w:t>
      </w:r>
    </w:p>
    <w:p w14:paraId="4235909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720ABF0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⑶退货处理：乙方应退还甲方支付的合同款，同时应承担该货物的直接费用（运输、保险、检验、货款利息及银行手续费等）。</w:t>
      </w:r>
    </w:p>
    <w:p w14:paraId="05A3B51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如在使用过程中质保期内出现问题，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小时内到达现场，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小时内解决问题，现场解决不了的采取免费提供同型号替代产品措施。</w:t>
      </w:r>
    </w:p>
    <w:p w14:paraId="22F7650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在质保期内，乙方应对货物出现的质量及安全问题负责处理解决并承担一切费用。</w:t>
      </w:r>
    </w:p>
    <w:p w14:paraId="26CE299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5.上述的货物免费保修期为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年，因人为因素出现的故障不在免费保修范围内。超过保修期的机器设备，终生维修，维修时只收部件成本费。</w:t>
      </w:r>
    </w:p>
    <w:p w14:paraId="3B8466B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、调试和验收</w:t>
      </w:r>
    </w:p>
    <w:p w14:paraId="4DA430C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8A5807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乙方交货前应对产品作出全面检查和对验收文件进行整理，并列出清单，作为甲方收货验收和使用的技术条件依据，检验的结果应随货物交甲方。</w:t>
      </w:r>
    </w:p>
    <w:p w14:paraId="326636D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甲方对乙方提供的货物在使用前进行调试时，乙方需负责安装并培训甲方的使用操作人员，并协助甲方一起调试，直到符合技术要求，甲方才做最终验收。</w:t>
      </w:r>
    </w:p>
    <w:p w14:paraId="0193D66F">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对技术复杂的货物，甲方应请国家认可的专业检测机构参与初步验收及最终验收，并由其出具质量检测报告。</w:t>
      </w:r>
    </w:p>
    <w:p w14:paraId="43765BC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验收时乙方必须在现场，验收完毕后作出验收结果报告；验收费用由乙方负责。</w:t>
      </w:r>
    </w:p>
    <w:p w14:paraId="272247F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、货物包装、发运及运输</w:t>
      </w:r>
    </w:p>
    <w:p w14:paraId="738332F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1.乙方应在货物发运前对其进行满足运输距离、防潮、防震、防锈和防破损装卸等要求包装，以保证货物安全运达甲方指定地点。</w:t>
      </w:r>
    </w:p>
    <w:p w14:paraId="1813268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2.使用说明书、质量检验证明书、随配附件和工具以及清单一并附于货物内。</w:t>
      </w:r>
    </w:p>
    <w:p w14:paraId="685AA87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3.乙方在货物发运手续办理完毕后24小时内或货到甲方48小时前通知甲方，以准备接货。</w:t>
      </w:r>
    </w:p>
    <w:p w14:paraId="65E39EB8">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4.货物在交付甲方前发生的风险均由乙方负责。</w:t>
      </w:r>
    </w:p>
    <w:p w14:paraId="14FF565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货物在规定的交付期限内由乙方送达甲方指定的地点视为交付，乙方同时需通知甲方货物已送达。</w:t>
      </w:r>
    </w:p>
    <w:p w14:paraId="1564CB8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、违约责任</w:t>
      </w:r>
    </w:p>
    <w:p w14:paraId="209D75D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甲方无正当理由拒收货物的，甲方向乙方偿付拒收货款总值的百分之五违约金。</w:t>
      </w:r>
    </w:p>
    <w:p w14:paraId="18AD74F4">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乙方逾期交付货物的，乙方应按逾期交货总额每日千分之六向甲方支付违约金，由甲方从待付货款中扣除。</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逾期超过约定日期10个工作日不能交货的，甲方可解除本合同。乙方因逾期交货或因其他违约行为导致甲方解除合同的，乙方应向甲方支付合同总值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%的违约金，如造成甲方损失超过违约金的，超出部分由乙方继续承担赔偿责任。</w:t>
      </w:r>
      <w:r>
        <w:rPr>
          <w:rFonts w:hint="eastAsia" w:ascii="仿宋" w:hAnsi="仿宋" w:eastAsia="仿宋" w:cs="仿宋"/>
          <w:color w:val="auto"/>
          <w:sz w:val="24"/>
          <w:szCs w:val="24"/>
          <w:highlight w:val="none"/>
          <w:lang w:val="en-US" w:eastAsia="zh-CN"/>
        </w:rPr>
        <w:t>（甲方可在履约保证金或应付款项中扣除违约金、损失）</w:t>
      </w:r>
    </w:p>
    <w:p w14:paraId="76BE7E68">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
          <w:sz w:val="24"/>
          <w:szCs w:val="24"/>
          <w:highlight w:val="none"/>
          <w:lang w:val="en-US" w:eastAsia="zh-CN" w:bidi="ar-SA"/>
        </w:rPr>
        <w:t>3.</w:t>
      </w:r>
      <w:r>
        <w:rPr>
          <w:rFonts w:hint="eastAsia" w:ascii="仿宋" w:hAnsi="仿宋" w:eastAsia="仿宋" w:cs="仿宋"/>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乙方应退还甲方已付款项并支付合同金额30%的违约金，如给甲方造成损失的，乙方应作出相应赔偿（甲方可在履约保证金中扣除违约金、损失）。</w:t>
      </w:r>
      <w:r>
        <w:rPr>
          <w:rFonts w:hint="eastAsia" w:ascii="仿宋" w:hAnsi="仿宋" w:eastAsia="仿宋" w:cs="仿宋"/>
          <w:color w:val="auto"/>
          <w:sz w:val="24"/>
          <w:szCs w:val="24"/>
          <w:highlight w:val="none"/>
        </w:rPr>
        <w:t>。</w:t>
      </w:r>
    </w:p>
    <w:p w14:paraId="48E787B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、不可抗力事件处理</w:t>
      </w:r>
    </w:p>
    <w:p w14:paraId="6A91BFA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0B0EA1B5">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w:t>
      </w:r>
      <w:r>
        <w:rPr>
          <w:rFonts w:hint="eastAsia" w:ascii="仿宋" w:hAnsi="仿宋" w:eastAsia="仿宋" w:cs="仿宋"/>
          <w:color w:val="auto"/>
          <w:sz w:val="24"/>
          <w:szCs w:val="24"/>
          <w:highlight w:val="none"/>
          <w:lang w:val="en-US" w:eastAsia="zh-CN"/>
        </w:rPr>
        <w:t>相</w:t>
      </w:r>
      <w:r>
        <w:rPr>
          <w:rFonts w:hint="eastAsia" w:ascii="仿宋" w:hAnsi="仿宋" w:eastAsia="仿宋" w:cs="仿宋"/>
          <w:color w:val="auto"/>
          <w:sz w:val="24"/>
          <w:szCs w:val="24"/>
          <w:highlight w:val="none"/>
        </w:rPr>
        <w:t>证明。</w:t>
      </w:r>
    </w:p>
    <w:p w14:paraId="3B0F06C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3CC3074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、诉讼</w:t>
      </w:r>
    </w:p>
    <w:p w14:paraId="728470DE">
      <w:pPr>
        <w:pStyle w:val="34"/>
        <w:keepNext w:val="0"/>
        <w:keepLines w:val="0"/>
        <w:pageBreakBefore w:val="0"/>
        <w:widowControl w:val="0"/>
        <w:kinsoku/>
        <w:wordWrap/>
        <w:overflowPunct/>
        <w:topLinePunct w:val="0"/>
        <w:autoSpaceDE/>
        <w:autoSpaceDN/>
        <w:bidi w:val="0"/>
        <w:adjustRightInd/>
        <w:snapToGrid w:val="0"/>
        <w:spacing w:before="0" w:after="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w:t>
      </w:r>
      <w:r>
        <w:rPr>
          <w:rFonts w:hint="eastAsia" w:ascii="仿宋" w:hAnsi="仿宋" w:eastAsia="仿宋" w:cs="仿宋"/>
          <w:color w:val="auto"/>
          <w:sz w:val="24"/>
          <w:szCs w:val="24"/>
          <w:highlight w:val="none"/>
          <w:lang w:val="en-US" w:eastAsia="zh-CN"/>
        </w:rPr>
        <w:t>住所</w:t>
      </w:r>
      <w:r>
        <w:rPr>
          <w:rFonts w:hint="eastAsia" w:ascii="仿宋" w:hAnsi="仿宋" w:eastAsia="仿宋" w:cs="仿宋"/>
          <w:color w:val="auto"/>
          <w:sz w:val="24"/>
          <w:szCs w:val="24"/>
          <w:highlight w:val="none"/>
        </w:rPr>
        <w:t>地法院起诉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并由败诉方承担胜诉方为实现权益所支付的费用（包括但不限于诉讼费、鉴定费、财产保全费、财产保全担保费/保险费、交通费和律师代理费等费用）</w:t>
      </w:r>
      <w:r>
        <w:rPr>
          <w:rFonts w:hint="eastAsia" w:ascii="仿宋" w:hAnsi="仿宋" w:eastAsia="仿宋" w:cs="仿宋"/>
          <w:color w:val="auto"/>
          <w:sz w:val="24"/>
          <w:szCs w:val="24"/>
          <w:highlight w:val="none"/>
          <w:lang w:eastAsia="zh-CN"/>
        </w:rPr>
        <w:t>。</w:t>
      </w:r>
    </w:p>
    <w:p w14:paraId="2DD0BD08">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w:t>
      </w:r>
      <w:r>
        <w:rPr>
          <w:rFonts w:hint="eastAsia" w:ascii="仿宋" w:hAnsi="仿宋" w:eastAsia="仿宋" w:cs="仿宋"/>
          <w:b/>
          <w:bCs/>
          <w:color w:val="auto"/>
          <w:kern w:val="0"/>
          <w:sz w:val="24"/>
          <w:highlight w:val="none"/>
        </w:rPr>
        <w:t>合同生效及其他</w:t>
      </w:r>
    </w:p>
    <w:p w14:paraId="758D5AA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本</w:t>
      </w:r>
      <w:r>
        <w:rPr>
          <w:rFonts w:hint="eastAsia" w:ascii="仿宋" w:hAnsi="仿宋" w:eastAsia="仿宋" w:cs="仿宋"/>
          <w:color w:val="auto"/>
          <w:kern w:val="0"/>
          <w:sz w:val="24"/>
          <w:highlight w:val="none"/>
        </w:rPr>
        <w:t>合同经甲、乙双方</w:t>
      </w:r>
      <w:r>
        <w:rPr>
          <w:rFonts w:hint="eastAsia" w:ascii="仿宋" w:hAnsi="仿宋" w:eastAsia="仿宋" w:cs="仿宋"/>
          <w:color w:val="auto"/>
          <w:kern w:val="0"/>
          <w:sz w:val="24"/>
          <w:highlight w:val="none"/>
          <w:lang w:val="en-US" w:eastAsia="zh-CN"/>
        </w:rPr>
        <w:t>法定代表人或委托代理人</w:t>
      </w:r>
      <w:r>
        <w:rPr>
          <w:rFonts w:hint="eastAsia" w:ascii="仿宋" w:hAnsi="仿宋" w:eastAsia="仿宋" w:cs="仿宋"/>
          <w:color w:val="auto"/>
          <w:kern w:val="0"/>
          <w:sz w:val="24"/>
          <w:highlight w:val="none"/>
        </w:rPr>
        <w:t>签名并加盖单位公章后生效。</w:t>
      </w:r>
    </w:p>
    <w:p w14:paraId="18B4793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2AEA8DC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3.本合同未尽事宜，遵照《民法典》有关条文执行。</w:t>
      </w:r>
    </w:p>
    <w:p w14:paraId="1AA73EE5">
      <w:pPr>
        <w:widowControl/>
        <w:snapToGrid w:val="0"/>
        <w:spacing w:line="480" w:lineRule="exact"/>
        <w:ind w:firstLine="480" w:firstLineChars="200"/>
        <w:rPr>
          <w:color w:val="auto"/>
          <w:highlight w:val="none"/>
        </w:rPr>
      </w:pPr>
      <w:r>
        <w:rPr>
          <w:rFonts w:hint="eastAsia" w:ascii="仿宋" w:eastAsia="仿宋"/>
          <w:color w:val="auto"/>
          <w:kern w:val="0"/>
          <w:sz w:val="24"/>
          <w:highlight w:val="none"/>
        </w:rPr>
        <w:t>4.本合同一式五份，具有同等法律效力，甲、乙双方各执二份，采购代理机构一份。</w:t>
      </w:r>
    </w:p>
    <w:tbl>
      <w:tblPr>
        <w:tblStyle w:val="6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3"/>
        <w:gridCol w:w="4743"/>
      </w:tblGrid>
      <w:tr w14:paraId="7DEF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113D6741">
            <w:pPr>
              <w:pStyle w:val="34"/>
              <w:adjustRightInd w:val="0"/>
              <w:snapToGrid w:val="0"/>
              <w:spacing w:before="157" w:after="157" w:line="360" w:lineRule="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 xml:space="preserve">甲方（盖章）： </w:t>
            </w:r>
          </w:p>
        </w:tc>
        <w:tc>
          <w:tcPr>
            <w:tcW w:w="5135" w:type="dxa"/>
            <w:tcBorders>
              <w:top w:val="nil"/>
              <w:left w:val="nil"/>
              <w:bottom w:val="nil"/>
              <w:right w:val="nil"/>
            </w:tcBorders>
            <w:noWrap w:val="0"/>
            <w:vAlign w:val="center"/>
          </w:tcPr>
          <w:p w14:paraId="3AD2F708">
            <w:pPr>
              <w:pStyle w:val="34"/>
              <w:adjustRightInd w:val="0"/>
              <w:snapToGrid w:val="0"/>
              <w:spacing w:before="157" w:after="157" w:line="360" w:lineRule="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乙方（盖章）：</w:t>
            </w:r>
          </w:p>
        </w:tc>
      </w:tr>
      <w:tr w14:paraId="7DFF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7C58487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委托代理</w:t>
            </w:r>
            <w:r>
              <w:rPr>
                <w:rFonts w:hint="eastAsia" w:ascii="仿宋" w:hAnsi="仿宋" w:eastAsia="仿宋" w:cs="仿宋"/>
                <w:color w:val="auto"/>
                <w:sz w:val="24"/>
                <w:highlight w:val="none"/>
              </w:rPr>
              <w:t>人（签</w:t>
            </w:r>
            <w:r>
              <w:rPr>
                <w:rFonts w:hint="eastAsia" w:ascii="仿宋" w:hAnsi="仿宋" w:eastAsia="仿宋" w:cs="仿宋"/>
                <w:color w:val="auto"/>
                <w:sz w:val="24"/>
                <w:highlight w:val="none"/>
                <w:lang w:val="en-US" w:eastAsia="zh-CN"/>
              </w:rPr>
              <w:t>名</w:t>
            </w:r>
            <w:r>
              <w:rPr>
                <w:rFonts w:hint="eastAsia" w:ascii="仿宋" w:hAnsi="仿宋" w:eastAsia="仿宋" w:cs="仿宋"/>
                <w:color w:val="auto"/>
                <w:sz w:val="24"/>
                <w:highlight w:val="none"/>
              </w:rPr>
              <w:t xml:space="preserve">） ： </w:t>
            </w:r>
          </w:p>
        </w:tc>
        <w:tc>
          <w:tcPr>
            <w:tcW w:w="5135" w:type="dxa"/>
            <w:tcBorders>
              <w:top w:val="nil"/>
              <w:left w:val="nil"/>
              <w:bottom w:val="nil"/>
              <w:right w:val="nil"/>
            </w:tcBorders>
            <w:noWrap w:val="0"/>
            <w:vAlign w:val="center"/>
          </w:tcPr>
          <w:p w14:paraId="0CF7891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委托代理</w:t>
            </w:r>
            <w:r>
              <w:rPr>
                <w:rFonts w:hint="eastAsia" w:ascii="仿宋" w:hAnsi="仿宋" w:eastAsia="仿宋" w:cs="仿宋"/>
                <w:color w:val="auto"/>
                <w:sz w:val="24"/>
                <w:highlight w:val="none"/>
              </w:rPr>
              <w:t>人（签</w:t>
            </w:r>
            <w:r>
              <w:rPr>
                <w:rFonts w:hint="eastAsia" w:ascii="仿宋" w:hAnsi="仿宋" w:eastAsia="仿宋" w:cs="仿宋"/>
                <w:color w:val="auto"/>
                <w:sz w:val="24"/>
                <w:highlight w:val="none"/>
                <w:lang w:val="en-US" w:eastAsia="zh-CN"/>
              </w:rPr>
              <w:t>名</w:t>
            </w:r>
            <w:r>
              <w:rPr>
                <w:rFonts w:hint="eastAsia" w:ascii="仿宋" w:hAnsi="仿宋" w:eastAsia="仿宋" w:cs="仿宋"/>
                <w:color w:val="auto"/>
                <w:sz w:val="24"/>
                <w:highlight w:val="none"/>
              </w:rPr>
              <w:t xml:space="preserve">） ： </w:t>
            </w:r>
          </w:p>
        </w:tc>
      </w:tr>
      <w:tr w14:paraId="753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3C18FEA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5135" w:type="dxa"/>
            <w:tcBorders>
              <w:top w:val="nil"/>
              <w:left w:val="nil"/>
              <w:bottom w:val="nil"/>
              <w:right w:val="nil"/>
            </w:tcBorders>
            <w:noWrap w:val="0"/>
            <w:vAlign w:val="center"/>
          </w:tcPr>
          <w:p w14:paraId="6B83C39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67AF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5232E136">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5135" w:type="dxa"/>
            <w:tcBorders>
              <w:top w:val="nil"/>
              <w:left w:val="nil"/>
              <w:bottom w:val="nil"/>
              <w:right w:val="nil"/>
            </w:tcBorders>
            <w:noWrap w:val="0"/>
            <w:vAlign w:val="center"/>
          </w:tcPr>
          <w:p w14:paraId="0418052D">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143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64EF253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5135" w:type="dxa"/>
            <w:tcBorders>
              <w:top w:val="nil"/>
              <w:left w:val="nil"/>
              <w:bottom w:val="nil"/>
              <w:right w:val="nil"/>
            </w:tcBorders>
            <w:noWrap w:val="0"/>
            <w:vAlign w:val="center"/>
          </w:tcPr>
          <w:p w14:paraId="21DA5C4A">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51F5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5172756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5135" w:type="dxa"/>
            <w:tcBorders>
              <w:top w:val="nil"/>
              <w:left w:val="nil"/>
              <w:bottom w:val="nil"/>
              <w:right w:val="nil"/>
            </w:tcBorders>
            <w:noWrap w:val="0"/>
            <w:vAlign w:val="center"/>
          </w:tcPr>
          <w:p w14:paraId="18987430">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47A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5C85E430">
            <w:pPr>
              <w:adjustRightInd w:val="0"/>
              <w:snapToGrid w:val="0"/>
              <w:spacing w:line="360" w:lineRule="auto"/>
              <w:rPr>
                <w:rFonts w:hint="eastAsia" w:ascii="仿宋" w:hAnsi="仿宋" w:eastAsia="仿宋" w:cs="仿宋"/>
                <w:color w:val="auto"/>
                <w:sz w:val="24"/>
                <w:highlight w:val="none"/>
              </w:rPr>
            </w:pPr>
          </w:p>
        </w:tc>
        <w:tc>
          <w:tcPr>
            <w:tcW w:w="5135" w:type="dxa"/>
            <w:tcBorders>
              <w:top w:val="nil"/>
              <w:left w:val="nil"/>
              <w:bottom w:val="nil"/>
              <w:right w:val="nil"/>
            </w:tcBorders>
            <w:noWrap w:val="0"/>
            <w:vAlign w:val="center"/>
          </w:tcPr>
          <w:p w14:paraId="385098B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合同签订地点： </w:t>
            </w:r>
          </w:p>
        </w:tc>
      </w:tr>
      <w:tr w14:paraId="0BA3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38" w:type="dxa"/>
            <w:gridSpan w:val="2"/>
            <w:tcBorders>
              <w:top w:val="nil"/>
              <w:left w:val="nil"/>
              <w:bottom w:val="nil"/>
              <w:right w:val="nil"/>
            </w:tcBorders>
            <w:noWrap w:val="0"/>
            <w:vAlign w:val="center"/>
          </w:tcPr>
          <w:p w14:paraId="0D367D63">
            <w:pPr>
              <w:adjustRightInd w:val="0"/>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p>
        </w:tc>
      </w:tr>
    </w:tbl>
    <w:p w14:paraId="13D0018B">
      <w:pPr>
        <w:rPr>
          <w:rFonts w:hint="eastAsia" w:ascii="仿宋" w:hAnsi="仿宋" w:eastAsia="仿宋" w:cs="仿宋"/>
          <w:color w:val="auto"/>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8C453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860B64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0374E7F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34035D3">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6B6C06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6D707C1E">
      <w:pPr>
        <w:keepNext w:val="0"/>
        <w:keepLines w:val="0"/>
        <w:pageBreakBefore w:val="0"/>
        <w:widowControl w:val="0"/>
        <w:numPr>
          <w:ilvl w:val="0"/>
          <w:numId w:val="7"/>
        </w:numPr>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4F9BA7D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color w:val="auto"/>
          <w:sz w:val="24"/>
          <w:highlight w:val="none"/>
          <w:lang w:eastAsia="zh-CN"/>
        </w:rPr>
      </w:pPr>
      <w:r>
        <w:rPr>
          <w:rFonts w:hint="eastAsia" w:ascii="仿宋" w:hAnsi="仿宋" w:eastAsia="仿宋" w:cs="仿宋"/>
          <w:b/>
          <w:bCs/>
          <w:iCs/>
          <w:color w:val="auto"/>
          <w:sz w:val="24"/>
          <w:highlight w:val="none"/>
        </w:rPr>
        <w:t>2.1</w:t>
      </w:r>
      <w:r>
        <w:rPr>
          <w:rFonts w:hint="eastAsia" w:ascii="仿宋" w:hAnsi="仿宋" w:eastAsia="仿宋" w:cs="仿宋"/>
          <w:b/>
          <w:bCs/>
          <w:iCs/>
          <w:color w:val="auto"/>
          <w:sz w:val="24"/>
          <w:highlight w:val="none"/>
          <w:lang w:eastAsia="zh-CN"/>
        </w:rPr>
        <w:t>资信技术</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u w:val="single"/>
          <w:lang w:val="en-US" w:eastAsia="zh-CN"/>
        </w:rPr>
        <w:t xml:space="preserve"> 70 </w:t>
      </w:r>
      <w:r>
        <w:rPr>
          <w:rFonts w:hint="eastAsia" w:ascii="仿宋" w:hAnsi="仿宋" w:eastAsia="仿宋" w:cs="仿宋"/>
          <w:b/>
          <w:bCs/>
          <w:iCs/>
          <w:color w:val="auto"/>
          <w:sz w:val="24"/>
          <w:highlight w:val="none"/>
        </w:rPr>
        <w:t>分）</w:t>
      </w:r>
    </w:p>
    <w:tbl>
      <w:tblPr>
        <w:tblStyle w:val="6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55"/>
        <w:gridCol w:w="6197"/>
        <w:gridCol w:w="1011"/>
      </w:tblGrid>
      <w:tr w14:paraId="398B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0" w:type="dxa"/>
            <w:noWrap w:val="0"/>
            <w:vAlign w:val="center"/>
          </w:tcPr>
          <w:p w14:paraId="663004F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55" w:type="dxa"/>
            <w:noWrap w:val="0"/>
            <w:vAlign w:val="center"/>
          </w:tcPr>
          <w:p w14:paraId="1E37841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评 分 </w:t>
            </w:r>
          </w:p>
          <w:p w14:paraId="1FD82A7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w:t>
            </w:r>
          </w:p>
        </w:tc>
        <w:tc>
          <w:tcPr>
            <w:tcW w:w="6197" w:type="dxa"/>
            <w:noWrap w:val="0"/>
            <w:vAlign w:val="center"/>
          </w:tcPr>
          <w:p w14:paraId="68BBEBB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  分  标  准</w:t>
            </w:r>
          </w:p>
        </w:tc>
        <w:tc>
          <w:tcPr>
            <w:tcW w:w="1011" w:type="dxa"/>
            <w:noWrap w:val="0"/>
            <w:vAlign w:val="center"/>
          </w:tcPr>
          <w:p w14:paraId="378E4F0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w:t>
            </w:r>
          </w:p>
          <w:p w14:paraId="44CD912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分值</w:t>
            </w:r>
          </w:p>
        </w:tc>
      </w:tr>
      <w:tr w14:paraId="588D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20" w:type="dxa"/>
            <w:noWrap w:val="0"/>
            <w:vAlign w:val="center"/>
          </w:tcPr>
          <w:p w14:paraId="421031D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755" w:type="dxa"/>
            <w:noWrap w:val="0"/>
            <w:vAlign w:val="center"/>
          </w:tcPr>
          <w:p w14:paraId="76910FBD">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认证证书</w:t>
            </w:r>
          </w:p>
        </w:tc>
        <w:tc>
          <w:tcPr>
            <w:tcW w:w="6197" w:type="dxa"/>
            <w:noWrap w:val="0"/>
            <w:vAlign w:val="top"/>
          </w:tcPr>
          <w:p w14:paraId="01CB5EC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投标人或</w:t>
            </w:r>
            <w:r>
              <w:rPr>
                <w:rFonts w:hint="eastAsia" w:ascii="仿宋" w:hAnsi="仿宋" w:eastAsia="仿宋" w:cs="仿宋"/>
                <w:color w:val="auto"/>
                <w:sz w:val="24"/>
                <w:highlight w:val="none"/>
                <w:lang w:val="en-US" w:eastAsia="zh-CN"/>
              </w:rPr>
              <w:t>所投品牌</w:t>
            </w:r>
            <w:r>
              <w:rPr>
                <w:rFonts w:hint="eastAsia" w:ascii="仿宋" w:hAnsi="仿宋" w:eastAsia="仿宋" w:cs="仿宋"/>
                <w:color w:val="auto"/>
                <w:sz w:val="24"/>
                <w:highlight w:val="none"/>
              </w:rPr>
              <w:t>制造商具有ISO9001质量管理体系认证证书</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得1分；具有</w:t>
            </w:r>
            <w:r>
              <w:rPr>
                <w:rFonts w:hint="eastAsia" w:ascii="仿宋" w:hAnsi="仿宋" w:eastAsia="仿宋" w:cs="仿宋"/>
                <w:color w:val="auto"/>
                <w:sz w:val="24"/>
                <w:highlight w:val="none"/>
              </w:rPr>
              <w:t>ISO14001环境管理体系认证证书</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得1分；具有</w:t>
            </w:r>
            <w:r>
              <w:rPr>
                <w:rFonts w:hint="eastAsia" w:ascii="仿宋" w:hAnsi="仿宋" w:eastAsia="仿宋" w:cs="仿宋"/>
                <w:color w:val="auto"/>
                <w:sz w:val="24"/>
                <w:highlight w:val="none"/>
              </w:rPr>
              <w:t>ISO45001或GB/T 28001职业健康安全管理体系认证</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ISO50001能源管理体系认证</w:t>
            </w:r>
            <w:r>
              <w:rPr>
                <w:rFonts w:hint="eastAsia" w:ascii="仿宋" w:hAnsi="仿宋" w:eastAsia="仿宋" w:cs="仿宋"/>
                <w:color w:val="auto"/>
                <w:sz w:val="24"/>
                <w:highlight w:val="none"/>
                <w:lang w:val="en-US" w:eastAsia="zh-CN"/>
              </w:rPr>
              <w:t>证书的得1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本项最高得4分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（备注：提供有效期内认证证书，扫描件并加盖CA章）</w:t>
            </w:r>
          </w:p>
        </w:tc>
        <w:tc>
          <w:tcPr>
            <w:tcW w:w="1011" w:type="dxa"/>
            <w:noWrap w:val="0"/>
            <w:vAlign w:val="center"/>
          </w:tcPr>
          <w:p w14:paraId="2EF0B664">
            <w:pPr>
              <w:keepNext w:val="0"/>
              <w:keepLines w:val="0"/>
              <w:pageBreakBefore w:val="0"/>
              <w:widowControl w:val="0"/>
              <w:kinsoku/>
              <w:wordWrap/>
              <w:overflowPunct/>
              <w:topLinePunct w:val="0"/>
              <w:bidi w:val="0"/>
              <w:adjustRightIn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0-4分</w:t>
            </w:r>
          </w:p>
        </w:tc>
      </w:tr>
      <w:tr w14:paraId="2C91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520" w:type="dxa"/>
            <w:vMerge w:val="restart"/>
            <w:noWrap w:val="0"/>
            <w:vAlign w:val="center"/>
          </w:tcPr>
          <w:p w14:paraId="78A34E6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p w14:paraId="6BC49630">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p>
        </w:tc>
        <w:tc>
          <w:tcPr>
            <w:tcW w:w="1755" w:type="dxa"/>
            <w:vMerge w:val="restart"/>
            <w:noWrap w:val="0"/>
            <w:vAlign w:val="center"/>
          </w:tcPr>
          <w:p w14:paraId="31B1BDA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p>
          <w:p w14:paraId="3FF848AA">
            <w:pPr>
              <w:keepNext w:val="0"/>
              <w:keepLines w:val="0"/>
              <w:pageBreakBefore w:val="0"/>
              <w:widowControl w:val="0"/>
              <w:kinsoku/>
              <w:wordWrap/>
              <w:overflowPunct/>
              <w:topLinePunct w:val="0"/>
              <w:autoSpaceDE w:val="0"/>
              <w:autoSpaceDN w:val="0"/>
              <w:bidi w:val="0"/>
              <w:adjustRightInd w:val="0"/>
              <w:spacing w:line="440" w:lineRule="exact"/>
              <w:ind w:firstLine="240" w:firstLineChars="1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企业实力</w:t>
            </w:r>
          </w:p>
          <w:p w14:paraId="2F38A38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p>
        </w:tc>
        <w:tc>
          <w:tcPr>
            <w:tcW w:w="6197" w:type="dxa"/>
            <w:noWrap w:val="0"/>
            <w:vAlign w:val="top"/>
          </w:tcPr>
          <w:p w14:paraId="6534FE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投标人或所投品牌制造商具有“AAA级企业信用证书”的得2分；具有“AA级企业信用证书”的得1分；其他不得分。（备注：提供有效期内证书，扫描件并加盖CA章）</w:t>
            </w:r>
          </w:p>
        </w:tc>
        <w:tc>
          <w:tcPr>
            <w:tcW w:w="1011" w:type="dxa"/>
            <w:noWrap w:val="0"/>
            <w:vAlign w:val="center"/>
          </w:tcPr>
          <w:p w14:paraId="56C1187A">
            <w:pPr>
              <w:keepNext w:val="0"/>
              <w:keepLines w:val="0"/>
              <w:pageBreakBefore w:val="0"/>
              <w:widowControl w:val="0"/>
              <w:kinsoku/>
              <w:wordWrap/>
              <w:overflowPunct/>
              <w:topLinePunct w:val="0"/>
              <w:bidi w:val="0"/>
              <w:adjustRightIn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0-2分</w:t>
            </w:r>
          </w:p>
        </w:tc>
      </w:tr>
      <w:tr w14:paraId="02EF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0" w:type="dxa"/>
            <w:vMerge w:val="continue"/>
            <w:noWrap w:val="0"/>
            <w:vAlign w:val="center"/>
          </w:tcPr>
          <w:p w14:paraId="390E4E13">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1755" w:type="dxa"/>
            <w:vMerge w:val="continue"/>
            <w:noWrap w:val="0"/>
            <w:vAlign w:val="center"/>
          </w:tcPr>
          <w:p w14:paraId="4EF8C6E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p>
        </w:tc>
        <w:tc>
          <w:tcPr>
            <w:tcW w:w="6197" w:type="dxa"/>
            <w:noWrap w:val="0"/>
            <w:vAlign w:val="top"/>
          </w:tcPr>
          <w:p w14:paraId="072723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所投品牌制造商拥有“变频空调器”或“空调器节能控制方法”</w:t>
            </w:r>
            <w:r>
              <w:rPr>
                <w:rFonts w:hint="eastAsia" w:ascii="仿宋" w:hAnsi="仿宋" w:eastAsia="仿宋" w:cs="仿宋"/>
                <w:color w:val="auto"/>
                <w:sz w:val="24"/>
                <w:highlight w:val="none"/>
                <w:lang w:val="zh-CN" w:eastAsia="zh-CN"/>
              </w:rPr>
              <w:t>自主研发</w:t>
            </w:r>
            <w:r>
              <w:rPr>
                <w:rFonts w:hint="eastAsia" w:ascii="仿宋" w:hAnsi="仿宋" w:eastAsia="仿宋" w:cs="仿宋"/>
                <w:color w:val="auto"/>
                <w:sz w:val="24"/>
                <w:highlight w:val="none"/>
                <w:lang w:val="en-US" w:eastAsia="zh-CN"/>
              </w:rPr>
              <w:t>能力进行综合打分（0-2分）。</w:t>
            </w:r>
          </w:p>
          <w:p w14:paraId="34FA901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（备注：提供相关证明文件，扫描件并加盖CA章）</w:t>
            </w:r>
          </w:p>
        </w:tc>
        <w:tc>
          <w:tcPr>
            <w:tcW w:w="1011" w:type="dxa"/>
            <w:noWrap w:val="0"/>
            <w:vAlign w:val="center"/>
          </w:tcPr>
          <w:p w14:paraId="482C7C6D">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0-2分</w:t>
            </w:r>
          </w:p>
        </w:tc>
      </w:tr>
      <w:tr w14:paraId="1999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20" w:type="dxa"/>
            <w:noWrap w:val="0"/>
            <w:vAlign w:val="center"/>
          </w:tcPr>
          <w:p w14:paraId="756E459E">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755" w:type="dxa"/>
            <w:noWrap w:val="0"/>
            <w:vAlign w:val="center"/>
          </w:tcPr>
          <w:p w14:paraId="7CAA74B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sz w:val="24"/>
                <w:highlight w:val="none"/>
                <w:lang w:val="en-US" w:eastAsia="zh-CN"/>
              </w:rPr>
              <w:t>所投产品品牌知名度</w:t>
            </w:r>
          </w:p>
        </w:tc>
        <w:tc>
          <w:tcPr>
            <w:tcW w:w="6197" w:type="dxa"/>
            <w:noWrap w:val="0"/>
            <w:vAlign w:val="top"/>
          </w:tcPr>
          <w:p w14:paraId="40FE44C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根据投标人提供</w:t>
            </w:r>
            <w:r>
              <w:rPr>
                <w:rFonts w:hint="eastAsia" w:ascii="仿宋" w:hAnsi="仿宋" w:eastAsia="仿宋" w:cs="仿宋"/>
                <w:sz w:val="24"/>
                <w:highlight w:val="none"/>
                <w:lang w:val="en-US" w:eastAsia="zh-CN"/>
              </w:rPr>
              <w:t>所投产品</w:t>
            </w:r>
            <w:r>
              <w:rPr>
                <w:rFonts w:hint="eastAsia" w:ascii="仿宋" w:hAnsi="仿宋" w:eastAsia="仿宋" w:cs="仿宋"/>
                <w:color w:val="auto"/>
                <w:sz w:val="24"/>
                <w:szCs w:val="24"/>
                <w:highlight w:val="none"/>
                <w:lang w:val="en-US" w:eastAsia="zh-CN"/>
              </w:rPr>
              <w:t>品牌的知名度及所投品牌生产厂家的技术力量等情况进行打分（0-3分）。（备注：提供相关证明材料，扫描件并加盖CA章）</w:t>
            </w:r>
          </w:p>
        </w:tc>
        <w:tc>
          <w:tcPr>
            <w:tcW w:w="1011" w:type="dxa"/>
            <w:noWrap w:val="0"/>
            <w:vAlign w:val="center"/>
          </w:tcPr>
          <w:p w14:paraId="711AE804">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0-3分</w:t>
            </w:r>
          </w:p>
        </w:tc>
      </w:tr>
      <w:tr w14:paraId="542F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20" w:type="dxa"/>
            <w:noWrap w:val="0"/>
            <w:vAlign w:val="center"/>
          </w:tcPr>
          <w:p w14:paraId="746AC1FE">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755" w:type="dxa"/>
            <w:noWrap w:val="0"/>
            <w:vAlign w:val="center"/>
          </w:tcPr>
          <w:p w14:paraId="4D7B7A88">
            <w:pPr>
              <w:pageBreakBefore w:val="0"/>
              <w:widowControl w:val="0"/>
              <w:kinsoku/>
              <w:wordWrap/>
              <w:overflowPunct/>
              <w:topLinePunct w:val="0"/>
              <w:bidi w:val="0"/>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同类业绩</w:t>
            </w:r>
          </w:p>
        </w:tc>
        <w:tc>
          <w:tcPr>
            <w:tcW w:w="6197" w:type="dxa"/>
            <w:noWrap w:val="0"/>
            <w:vAlign w:val="top"/>
          </w:tcPr>
          <w:p w14:paraId="6F40E09A">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投标人提供2021年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承接过</w:t>
            </w:r>
            <w:r>
              <w:rPr>
                <w:rFonts w:hint="eastAsia" w:ascii="仿宋" w:hAnsi="仿宋" w:eastAsia="仿宋" w:cs="仿宋"/>
                <w:color w:val="auto"/>
                <w:sz w:val="24"/>
                <w:szCs w:val="24"/>
                <w:highlight w:val="none"/>
              </w:rPr>
              <w:t>同类项目</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每提供一</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业绩的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提供项目业绩合同、中标通知书扫描件加盖CA签章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缺一项不得分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1011" w:type="dxa"/>
            <w:noWrap w:val="0"/>
            <w:vAlign w:val="center"/>
          </w:tcPr>
          <w:p w14:paraId="24F52DCE">
            <w:pPr>
              <w:pageBreakBefore w:val="0"/>
              <w:widowControl w:val="0"/>
              <w:kinsoku/>
              <w:wordWrap/>
              <w:overflowPunct/>
              <w:topLinePunct w:val="0"/>
              <w:bidi w:val="0"/>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r>
      <w:tr w14:paraId="0FB5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20" w:type="dxa"/>
            <w:noWrap w:val="0"/>
            <w:vAlign w:val="center"/>
          </w:tcPr>
          <w:p w14:paraId="4DDE496E">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755" w:type="dxa"/>
            <w:noWrap w:val="0"/>
            <w:vAlign w:val="center"/>
          </w:tcPr>
          <w:p w14:paraId="6BD9219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技术指标要求</w:t>
            </w:r>
          </w:p>
        </w:tc>
        <w:tc>
          <w:tcPr>
            <w:tcW w:w="6197" w:type="dxa"/>
            <w:noWrap w:val="0"/>
            <w:vAlign w:val="top"/>
          </w:tcPr>
          <w:p w14:paraId="1C77FD94">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完全满足采购文件技术指标要求的得</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分，打“★”</w:t>
            </w:r>
            <w:r>
              <w:rPr>
                <w:rFonts w:hint="eastAsia" w:ascii="仿宋" w:hAnsi="仿宋" w:eastAsia="仿宋" w:cs="仿宋"/>
                <w:color w:val="auto"/>
                <w:sz w:val="24"/>
                <w:szCs w:val="24"/>
                <w:highlight w:val="none"/>
                <w:lang w:eastAsia="zh-CN"/>
              </w:rPr>
              <w:t>的指标</w:t>
            </w:r>
            <w:r>
              <w:rPr>
                <w:rFonts w:hint="eastAsia" w:ascii="仿宋" w:hAnsi="仿宋" w:eastAsia="仿宋" w:cs="仿宋"/>
                <w:color w:val="auto"/>
                <w:sz w:val="24"/>
                <w:szCs w:val="24"/>
                <w:highlight w:val="none"/>
              </w:rPr>
              <w:t>为实质性指标任有一项负偏离，作无效标处理；打“▲”</w:t>
            </w:r>
            <w:r>
              <w:rPr>
                <w:rFonts w:hint="eastAsia" w:ascii="仿宋" w:hAnsi="仿宋" w:eastAsia="仿宋" w:cs="仿宋"/>
                <w:color w:val="auto"/>
                <w:sz w:val="24"/>
                <w:szCs w:val="24"/>
                <w:highlight w:val="none"/>
                <w:lang w:eastAsia="zh-CN"/>
              </w:rPr>
              <w:t>的指标</w:t>
            </w:r>
            <w:r>
              <w:rPr>
                <w:rFonts w:hint="eastAsia" w:ascii="仿宋" w:hAnsi="仿宋" w:eastAsia="仿宋" w:cs="仿宋"/>
                <w:color w:val="auto"/>
                <w:sz w:val="24"/>
                <w:szCs w:val="24"/>
                <w:highlight w:val="none"/>
              </w:rPr>
              <w:t>为重要技术指</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每有一项负偏离的扣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一般指标有一项负偏离的扣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分，扣完为止。（打“★”的指标</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打“▲”的指标须提供</w:t>
            </w:r>
            <w:r>
              <w:rPr>
                <w:rFonts w:hint="eastAsia" w:ascii="仿宋" w:hAnsi="仿宋" w:eastAsia="仿宋" w:cs="仿宋"/>
                <w:color w:val="auto"/>
                <w:kern w:val="0"/>
                <w:sz w:val="24"/>
                <w:szCs w:val="24"/>
                <w:highlight w:val="none"/>
                <w:lang w:bidi="ar"/>
              </w:rPr>
              <w:t>相关佐证材料</w:t>
            </w:r>
            <w:r>
              <w:rPr>
                <w:rFonts w:hint="eastAsia" w:ascii="仿宋" w:hAnsi="仿宋" w:eastAsia="仿宋" w:cs="仿宋"/>
                <w:b w:val="0"/>
                <w:bCs w:val="0"/>
                <w:color w:val="auto"/>
                <w:kern w:val="0"/>
                <w:sz w:val="24"/>
                <w:szCs w:val="24"/>
                <w:highlight w:val="none"/>
                <w:lang w:eastAsia="zh-CN" w:bidi="ar"/>
              </w:rPr>
              <w:t>扫描件</w:t>
            </w:r>
            <w:r>
              <w:rPr>
                <w:rFonts w:hint="eastAsia" w:ascii="仿宋" w:hAnsi="仿宋" w:eastAsia="仿宋" w:cs="仿宋"/>
                <w:b w:val="0"/>
                <w:bCs w:val="0"/>
                <w:color w:val="auto"/>
                <w:kern w:val="0"/>
                <w:sz w:val="24"/>
                <w:szCs w:val="24"/>
                <w:highlight w:val="none"/>
                <w:lang w:bidi="ar"/>
              </w:rPr>
              <w:t>并加</w:t>
            </w:r>
            <w:r>
              <w:rPr>
                <w:rFonts w:hint="eastAsia" w:ascii="仿宋" w:hAnsi="仿宋" w:eastAsia="仿宋" w:cs="仿宋"/>
                <w:b w:val="0"/>
                <w:bCs w:val="0"/>
                <w:color w:val="auto"/>
                <w:kern w:val="0"/>
                <w:sz w:val="24"/>
                <w:szCs w:val="24"/>
                <w:highlight w:val="none"/>
                <w:lang w:val="en-US" w:eastAsia="zh-CN" w:bidi="ar"/>
              </w:rPr>
              <w:t>盖</w:t>
            </w:r>
            <w:r>
              <w:rPr>
                <w:rFonts w:hint="eastAsia" w:ascii="仿宋" w:hAnsi="仿宋" w:eastAsia="仿宋" w:cs="仿宋"/>
                <w:b w:val="0"/>
                <w:bCs w:val="0"/>
                <w:color w:val="auto"/>
                <w:sz w:val="24"/>
                <w:szCs w:val="24"/>
                <w:highlight w:val="none"/>
                <w:lang w:val="en-US" w:eastAsia="zh-CN"/>
              </w:rPr>
              <w:t>CA章</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sz w:val="24"/>
                <w:szCs w:val="24"/>
                <w:highlight w:val="none"/>
              </w:rPr>
              <w:t>不提供作负偏离处理</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sz w:val="24"/>
                <w:szCs w:val="24"/>
                <w:highlight w:val="none"/>
              </w:rPr>
              <w:t>）</w:t>
            </w:r>
          </w:p>
        </w:tc>
        <w:tc>
          <w:tcPr>
            <w:tcW w:w="1011" w:type="dxa"/>
            <w:noWrap w:val="0"/>
            <w:vAlign w:val="center"/>
          </w:tcPr>
          <w:p w14:paraId="1F9461BD">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0-21分</w:t>
            </w:r>
          </w:p>
        </w:tc>
      </w:tr>
      <w:tr w14:paraId="2132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20" w:type="dxa"/>
            <w:noWrap w:val="0"/>
            <w:vAlign w:val="center"/>
          </w:tcPr>
          <w:p w14:paraId="268BA267">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755" w:type="dxa"/>
            <w:noWrap w:val="0"/>
            <w:vAlign w:val="center"/>
          </w:tcPr>
          <w:p w14:paraId="4D79EC9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投标产品</w:t>
            </w:r>
            <w:r>
              <w:rPr>
                <w:rFonts w:hint="eastAsia" w:ascii="仿宋" w:hAnsi="仿宋" w:eastAsia="仿宋" w:cs="仿宋"/>
                <w:color w:val="auto"/>
                <w:kern w:val="0"/>
                <w:sz w:val="24"/>
                <w:highlight w:val="none"/>
              </w:rPr>
              <w:t>翅片性能</w:t>
            </w:r>
          </w:p>
        </w:tc>
        <w:tc>
          <w:tcPr>
            <w:tcW w:w="6197" w:type="dxa"/>
            <w:noWrap w:val="0"/>
            <w:vAlign w:val="top"/>
          </w:tcPr>
          <w:p w14:paraId="796E9B87">
            <w:pPr>
              <w:spacing w:line="3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所投产品空调</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散热翅片</w:t>
            </w:r>
            <w:r>
              <w:rPr>
                <w:rFonts w:hint="eastAsia" w:ascii="仿宋" w:hAnsi="仿宋" w:eastAsia="仿宋" w:cs="仿宋"/>
                <w:color w:val="auto"/>
                <w:kern w:val="0"/>
                <w:sz w:val="24"/>
                <w:highlight w:val="none"/>
                <w:lang w:val="en-US" w:eastAsia="zh-CN"/>
              </w:rPr>
              <w:t>具</w:t>
            </w:r>
            <w:r>
              <w:rPr>
                <w:rFonts w:hint="eastAsia" w:ascii="仿宋" w:hAnsi="仿宋" w:eastAsia="仿宋" w:cs="仿宋"/>
                <w:color w:val="auto"/>
                <w:kern w:val="0"/>
                <w:sz w:val="24"/>
                <w:highlight w:val="none"/>
              </w:rPr>
              <w:t>备涂层多重保护</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0-2分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具备长效亲水耐腐蚀效果</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0-2分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等情况进行综合打分</w:t>
            </w:r>
            <w:r>
              <w:rPr>
                <w:rFonts w:hint="eastAsia" w:ascii="仿宋" w:hAnsi="仿宋" w:eastAsia="仿宋" w:cs="仿宋"/>
                <w:color w:val="auto"/>
                <w:kern w:val="0"/>
                <w:sz w:val="24"/>
                <w:highlight w:val="none"/>
              </w:rPr>
              <w:t>。</w:t>
            </w:r>
          </w:p>
          <w:p w14:paraId="43645F5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备注：</w:t>
            </w:r>
            <w:r>
              <w:rPr>
                <w:rFonts w:hint="eastAsia" w:ascii="仿宋" w:hAnsi="仿宋" w:eastAsia="仿宋" w:cs="仿宋"/>
                <w:color w:val="auto"/>
                <w:kern w:val="0"/>
                <w:sz w:val="24"/>
                <w:highlight w:val="none"/>
              </w:rPr>
              <w:t>提供第三方检测报告</w:t>
            </w:r>
            <w:r>
              <w:rPr>
                <w:rFonts w:hint="eastAsia" w:ascii="仿宋" w:hAnsi="仿宋" w:eastAsia="仿宋" w:cs="仿宋"/>
                <w:color w:val="auto"/>
                <w:kern w:val="0"/>
                <w:sz w:val="24"/>
                <w:highlight w:val="none"/>
                <w:lang w:val="en-US" w:eastAsia="zh-CN"/>
              </w:rPr>
              <w:t>等相关文件扫描件</w:t>
            </w:r>
            <w:r>
              <w:rPr>
                <w:rFonts w:hint="eastAsia" w:ascii="仿宋" w:hAnsi="仿宋" w:eastAsia="仿宋" w:cs="仿宋"/>
                <w:color w:val="auto"/>
                <w:sz w:val="24"/>
                <w:highlight w:val="none"/>
                <w:lang w:val="en-US" w:eastAsia="zh-CN"/>
              </w:rPr>
              <w:t>并加盖CA章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w:t>
            </w:r>
          </w:p>
        </w:tc>
        <w:tc>
          <w:tcPr>
            <w:tcW w:w="1011" w:type="dxa"/>
            <w:noWrap w:val="0"/>
            <w:vAlign w:val="center"/>
          </w:tcPr>
          <w:p w14:paraId="0A15A175">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0-4分</w:t>
            </w:r>
          </w:p>
        </w:tc>
      </w:tr>
      <w:tr w14:paraId="606A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noWrap w:val="0"/>
            <w:vAlign w:val="center"/>
          </w:tcPr>
          <w:p w14:paraId="06BC0489">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755" w:type="dxa"/>
            <w:noWrap w:val="0"/>
            <w:vAlign w:val="center"/>
          </w:tcPr>
          <w:p w14:paraId="72BAA12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投标产品主要零部件兼容性</w:t>
            </w:r>
          </w:p>
        </w:tc>
        <w:tc>
          <w:tcPr>
            <w:tcW w:w="6197" w:type="dxa"/>
            <w:noWrap w:val="0"/>
            <w:vAlign w:val="top"/>
          </w:tcPr>
          <w:p w14:paraId="58216471">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所投产品</w:t>
            </w:r>
            <w:r>
              <w:rPr>
                <w:rFonts w:hint="eastAsia" w:ascii="仿宋" w:hAnsi="仿宋" w:eastAsia="仿宋" w:cs="仿宋"/>
                <w:color w:val="auto"/>
                <w:kern w:val="0"/>
                <w:sz w:val="24"/>
                <w:highlight w:val="none"/>
                <w:lang w:val="en-US" w:eastAsia="zh-CN"/>
              </w:rPr>
              <w:t>空调</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sz w:val="24"/>
                <w:highlight w:val="none"/>
                <w:lang w:eastAsia="zh-CN"/>
              </w:rPr>
              <w:t>压缩机、风扇、电机</w:t>
            </w:r>
            <w:r>
              <w:rPr>
                <w:rFonts w:hint="eastAsia" w:ascii="仿宋" w:hAnsi="仿宋" w:eastAsia="仿宋" w:cs="仿宋"/>
                <w:color w:val="auto"/>
                <w:sz w:val="24"/>
                <w:highlight w:val="none"/>
                <w:lang w:val="en-US" w:eastAsia="zh-CN"/>
              </w:rPr>
              <w:t>均</w:t>
            </w:r>
            <w:r>
              <w:rPr>
                <w:rFonts w:hint="eastAsia" w:ascii="仿宋" w:hAnsi="仿宋" w:eastAsia="仿宋" w:cs="仿宋"/>
                <w:color w:val="auto"/>
                <w:sz w:val="24"/>
                <w:highlight w:val="none"/>
                <w:lang w:eastAsia="zh-CN"/>
              </w:rPr>
              <w:t>为同一集团品牌或其子公司品牌</w:t>
            </w:r>
            <w:r>
              <w:rPr>
                <w:rFonts w:hint="eastAsia" w:ascii="仿宋" w:hAnsi="仿宋" w:eastAsia="仿宋" w:cs="仿宋"/>
                <w:color w:val="auto"/>
                <w:sz w:val="24"/>
                <w:highlight w:val="none"/>
                <w:lang w:val="en-US" w:eastAsia="zh-CN"/>
              </w:rPr>
              <w:t>的得4</w:t>
            </w:r>
            <w:r>
              <w:rPr>
                <w:rFonts w:hint="eastAsia" w:ascii="仿宋" w:hAnsi="仿宋" w:eastAsia="仿宋" w:cs="仿宋"/>
                <w:color w:val="auto"/>
                <w:sz w:val="24"/>
                <w:highlight w:val="none"/>
                <w:lang w:eastAsia="zh-CN"/>
              </w:rPr>
              <w:t>分，仅有其中两个的得2分，</w:t>
            </w:r>
            <w:r>
              <w:rPr>
                <w:rFonts w:hint="eastAsia" w:ascii="仿宋" w:hAnsi="仿宋" w:eastAsia="仿宋" w:cs="仿宋"/>
                <w:color w:val="auto"/>
                <w:sz w:val="24"/>
                <w:highlight w:val="none"/>
              </w:rPr>
              <w:t>其余不得分。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备注：</w:t>
            </w:r>
            <w:r>
              <w:rPr>
                <w:rFonts w:hint="eastAsia" w:ascii="仿宋" w:hAnsi="仿宋" w:eastAsia="仿宋" w:cs="仿宋"/>
                <w:color w:val="auto"/>
                <w:sz w:val="24"/>
                <w:highlight w:val="none"/>
              </w:rPr>
              <w:t>提供相关证明文件</w:t>
            </w:r>
            <w:r>
              <w:rPr>
                <w:rFonts w:hint="eastAsia" w:ascii="仿宋" w:hAnsi="仿宋" w:eastAsia="仿宋" w:cs="仿宋"/>
                <w:color w:val="auto"/>
                <w:sz w:val="24"/>
                <w:highlight w:val="none"/>
                <w:lang w:val="en-US" w:eastAsia="zh-CN"/>
              </w:rPr>
              <w:t>扫描件并</w:t>
            </w:r>
            <w:r>
              <w:rPr>
                <w:rFonts w:hint="eastAsia" w:ascii="仿宋" w:hAnsi="仿宋" w:eastAsia="仿宋" w:cs="仿宋"/>
                <w:color w:val="auto"/>
                <w:sz w:val="24"/>
                <w:highlight w:val="none"/>
              </w:rPr>
              <w:t>加盖</w:t>
            </w:r>
            <w:r>
              <w:rPr>
                <w:rFonts w:hint="eastAsia" w:ascii="仿宋" w:hAnsi="仿宋" w:eastAsia="仿宋" w:cs="仿宋"/>
                <w:color w:val="auto"/>
                <w:sz w:val="24"/>
                <w:highlight w:val="none"/>
                <w:lang w:val="en-US" w:eastAsia="zh-CN"/>
              </w:rPr>
              <w:t>CA章</w:t>
            </w:r>
            <w:r>
              <w:rPr>
                <w:rFonts w:hint="eastAsia" w:ascii="仿宋" w:hAnsi="仿宋" w:eastAsia="仿宋" w:cs="仿宋"/>
                <w:color w:val="auto"/>
                <w:sz w:val="24"/>
                <w:highlight w:val="none"/>
                <w:lang w:eastAsia="zh-CN"/>
              </w:rPr>
              <w:t>）</w:t>
            </w:r>
          </w:p>
        </w:tc>
        <w:tc>
          <w:tcPr>
            <w:tcW w:w="1011" w:type="dxa"/>
            <w:noWrap w:val="0"/>
            <w:vAlign w:val="center"/>
          </w:tcPr>
          <w:p w14:paraId="30575C9C">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0-4分</w:t>
            </w:r>
          </w:p>
        </w:tc>
      </w:tr>
      <w:tr w14:paraId="5C36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20" w:type="dxa"/>
            <w:noWrap w:val="0"/>
            <w:vAlign w:val="center"/>
          </w:tcPr>
          <w:p w14:paraId="3E8BA679">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755" w:type="dxa"/>
            <w:noWrap w:val="0"/>
            <w:vAlign w:val="center"/>
          </w:tcPr>
          <w:p w14:paraId="6D7E1D2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w:t>
            </w:r>
            <w:r>
              <w:rPr>
                <w:rFonts w:hint="eastAsia" w:ascii="仿宋" w:hAnsi="仿宋" w:eastAsia="仿宋" w:cs="仿宋"/>
                <w:color w:val="auto"/>
                <w:sz w:val="24"/>
                <w:highlight w:val="none"/>
                <w:lang w:val="en-US" w:eastAsia="zh-CN"/>
              </w:rPr>
              <w:t>智能化水平</w:t>
            </w:r>
          </w:p>
        </w:tc>
        <w:tc>
          <w:tcPr>
            <w:tcW w:w="6197" w:type="dxa"/>
            <w:noWrap w:val="0"/>
            <w:vAlign w:val="top"/>
          </w:tcPr>
          <w:p w14:paraId="7ED1B258">
            <w:pPr>
              <w:keepNext w:val="0"/>
              <w:keepLines w:val="0"/>
              <w:suppressLineNumbers w:val="0"/>
              <w:spacing w:before="0" w:beforeAutospacing="0" w:after="0" w:afterAutospacing="0" w:line="360" w:lineRule="auto"/>
              <w:ind w:left="0" w:right="0" w:firstLine="480" w:firstLineChars="200"/>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所</w:t>
            </w:r>
            <w:r>
              <w:rPr>
                <w:rFonts w:hint="eastAsia" w:ascii="仿宋" w:hAnsi="仿宋" w:eastAsia="仿宋" w:cs="仿宋"/>
                <w:color w:val="auto"/>
                <w:kern w:val="0"/>
                <w:sz w:val="24"/>
                <w:highlight w:val="none"/>
                <w:lang w:val="en-US" w:eastAsia="zh-CN"/>
              </w:rPr>
              <w:t>投产品智能化功能：如掉电记忆功能、内机智清洁、外机自清洁、百档无级调风速等其它满足智能化功能（不局限于以上列举出来的），每提供1个得1分，最多得4分，（备注：提供相关证明材料扫描件并加盖</w:t>
            </w:r>
            <w:r>
              <w:rPr>
                <w:rFonts w:hint="eastAsia" w:ascii="仿宋" w:hAnsi="仿宋" w:eastAsia="仿宋" w:cs="仿宋"/>
                <w:color w:val="auto"/>
                <w:sz w:val="24"/>
                <w:highlight w:val="none"/>
                <w:lang w:val="en-US" w:eastAsia="zh-CN"/>
              </w:rPr>
              <w:t>CA章</w:t>
            </w:r>
            <w:r>
              <w:rPr>
                <w:rFonts w:hint="eastAsia" w:ascii="仿宋" w:hAnsi="仿宋" w:eastAsia="仿宋" w:cs="仿宋"/>
                <w:color w:val="auto"/>
                <w:kern w:val="0"/>
                <w:sz w:val="24"/>
                <w:highlight w:val="none"/>
                <w:lang w:val="en-US" w:eastAsia="zh-CN"/>
              </w:rPr>
              <w:t>，无相关证明材料不得分，并标注所投产品）</w:t>
            </w:r>
            <w:r>
              <w:rPr>
                <w:rFonts w:hint="eastAsia" w:ascii="仿宋" w:hAnsi="仿宋" w:eastAsia="仿宋" w:cs="仿宋"/>
                <w:color w:val="auto"/>
                <w:szCs w:val="24"/>
                <w:highlight w:val="none"/>
              </w:rPr>
              <w:t>。</w:t>
            </w:r>
          </w:p>
        </w:tc>
        <w:tc>
          <w:tcPr>
            <w:tcW w:w="1011" w:type="dxa"/>
            <w:noWrap w:val="0"/>
            <w:vAlign w:val="center"/>
          </w:tcPr>
          <w:p w14:paraId="6009A165">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0-4分</w:t>
            </w:r>
          </w:p>
        </w:tc>
      </w:tr>
      <w:tr w14:paraId="623E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20" w:type="dxa"/>
            <w:noWrap w:val="0"/>
            <w:vAlign w:val="center"/>
          </w:tcPr>
          <w:p w14:paraId="71D9A2C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6</w:t>
            </w:r>
          </w:p>
        </w:tc>
        <w:tc>
          <w:tcPr>
            <w:tcW w:w="1755" w:type="dxa"/>
            <w:noWrap w:val="0"/>
            <w:vAlign w:val="center"/>
          </w:tcPr>
          <w:p w14:paraId="51B974BF">
            <w:pPr>
              <w:pageBreakBefore w:val="0"/>
              <w:widowControl w:val="0"/>
              <w:kinsoku/>
              <w:wordWrap/>
              <w:overflowPunct/>
              <w:topLinePunct w:val="0"/>
              <w:bidi w:val="0"/>
              <w:spacing w:line="440" w:lineRule="exact"/>
              <w:ind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olor w:val="auto"/>
                <w:sz w:val="24"/>
                <w:szCs w:val="24"/>
                <w:highlight w:val="none"/>
                <w:lang w:val="en-US" w:eastAsia="zh-CN"/>
              </w:rPr>
              <w:t>人员配置情况</w:t>
            </w:r>
          </w:p>
        </w:tc>
        <w:tc>
          <w:tcPr>
            <w:tcW w:w="6197" w:type="dxa"/>
            <w:noWrap w:val="0"/>
            <w:vAlign w:val="center"/>
          </w:tcPr>
          <w:p w14:paraId="0B2C15E3">
            <w:pPr>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根据投标人拟投入项目人员配置，配备人员在10人及以上的得5分，配备人员在5人及以上至10人以下的得3分，配备人员在5人以下的得1分。（备注：提供相关证明材料，人员名单</w:t>
            </w:r>
            <w:r>
              <w:rPr>
                <w:rFonts w:hint="eastAsia" w:ascii="仿宋" w:hAnsi="仿宋" w:eastAsia="仿宋" w:cs="仿宋"/>
                <w:b w:val="0"/>
                <w:bCs w:val="0"/>
                <w:color w:val="auto"/>
                <w:kern w:val="0"/>
                <w:sz w:val="24"/>
                <w:szCs w:val="24"/>
                <w:highlight w:val="none"/>
                <w:lang w:bidi="ar"/>
              </w:rPr>
              <w:t>及近</w:t>
            </w:r>
            <w:r>
              <w:rPr>
                <w:rFonts w:hint="eastAsia" w:ascii="仿宋" w:hAnsi="仿宋" w:eastAsia="仿宋" w:cs="仿宋"/>
                <w:b w:val="0"/>
                <w:bCs w:val="0"/>
                <w:color w:val="auto"/>
                <w:kern w:val="0"/>
                <w:sz w:val="24"/>
                <w:szCs w:val="24"/>
                <w:highlight w:val="none"/>
                <w:lang w:val="en-US" w:eastAsia="zh-CN" w:bidi="ar"/>
              </w:rPr>
              <w:t>6</w:t>
            </w:r>
            <w:r>
              <w:rPr>
                <w:rFonts w:hint="eastAsia" w:ascii="仿宋" w:hAnsi="仿宋" w:eastAsia="仿宋" w:cs="仿宋"/>
                <w:b w:val="0"/>
                <w:bCs w:val="0"/>
                <w:color w:val="auto"/>
                <w:kern w:val="0"/>
                <w:sz w:val="24"/>
                <w:szCs w:val="24"/>
                <w:highlight w:val="none"/>
                <w:lang w:bidi="ar"/>
              </w:rPr>
              <w:t>个月在本单位社保缴纳证明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扫描件</w:t>
            </w:r>
            <w:r>
              <w:rPr>
                <w:rFonts w:hint="eastAsia" w:ascii="仿宋" w:hAnsi="仿宋" w:eastAsia="仿宋" w:cs="仿宋"/>
                <w:b w:val="0"/>
                <w:bCs w:val="0"/>
                <w:color w:val="auto"/>
                <w:kern w:val="0"/>
                <w:sz w:val="24"/>
                <w:szCs w:val="24"/>
                <w:highlight w:val="none"/>
                <w:lang w:bidi="ar"/>
              </w:rPr>
              <w:t>并加盖</w:t>
            </w:r>
            <w:r>
              <w:rPr>
                <w:rFonts w:hint="eastAsia" w:ascii="仿宋" w:hAnsi="仿宋" w:eastAsia="仿宋" w:cs="仿宋"/>
                <w:b w:val="0"/>
                <w:bCs w:val="0"/>
                <w:color w:val="auto"/>
                <w:kern w:val="0"/>
                <w:sz w:val="24"/>
                <w:szCs w:val="24"/>
                <w:highlight w:val="none"/>
                <w:lang w:val="en-US" w:eastAsia="zh-CN" w:bidi="ar"/>
              </w:rPr>
              <w:t>CA章</w:t>
            </w:r>
            <w:r>
              <w:rPr>
                <w:rFonts w:hint="eastAsia" w:ascii="仿宋" w:hAnsi="仿宋" w:eastAsia="仿宋" w:cs="仿宋"/>
                <w:color w:val="auto"/>
                <w:kern w:val="0"/>
                <w:sz w:val="24"/>
                <w:szCs w:val="24"/>
                <w:highlight w:val="none"/>
                <w:lang w:val="en-US" w:eastAsia="zh-CN" w:bidi="ar"/>
              </w:rPr>
              <w:t>）</w:t>
            </w:r>
          </w:p>
        </w:tc>
        <w:tc>
          <w:tcPr>
            <w:tcW w:w="1011" w:type="dxa"/>
            <w:noWrap w:val="0"/>
            <w:vAlign w:val="center"/>
          </w:tcPr>
          <w:p w14:paraId="5F9AA873">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0-5分</w:t>
            </w:r>
          </w:p>
        </w:tc>
      </w:tr>
      <w:tr w14:paraId="0C5C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0" w:type="dxa"/>
            <w:noWrap w:val="0"/>
            <w:vAlign w:val="center"/>
          </w:tcPr>
          <w:p w14:paraId="4ED5931E">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755" w:type="dxa"/>
            <w:noWrap w:val="0"/>
            <w:vAlign w:val="center"/>
          </w:tcPr>
          <w:p w14:paraId="2B3F178A">
            <w:pPr>
              <w:pageBreakBefore w:val="0"/>
              <w:widowControl w:val="0"/>
              <w:kinsoku/>
              <w:wordWrap/>
              <w:overflowPunct/>
              <w:topLinePunct w:val="0"/>
              <w:bidi w:val="0"/>
              <w:spacing w:line="440" w:lineRule="exact"/>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2"/>
                <w:sz w:val="24"/>
                <w:szCs w:val="24"/>
                <w:highlight w:val="none"/>
                <w:lang w:val="en-US" w:eastAsia="zh-CN" w:bidi="ar-SA"/>
              </w:rPr>
              <w:t>实施方案</w:t>
            </w:r>
          </w:p>
        </w:tc>
        <w:tc>
          <w:tcPr>
            <w:tcW w:w="6197" w:type="dxa"/>
            <w:noWrap w:val="0"/>
            <w:vAlign w:val="center"/>
          </w:tcPr>
          <w:p w14:paraId="1597BDE3">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根据投标人提供的实施方案；包括全部货物的供货组织协调；供货计划、车辆配送；产品安装、调试运行，验收等情况进行综合打分；</w:t>
            </w:r>
          </w:p>
          <w:p w14:paraId="3300B393">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全部货物的供货组织协调（0-2分）</w:t>
            </w:r>
          </w:p>
          <w:p w14:paraId="267CC466">
            <w:pPr>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供货计划、车辆配送（0-2分）</w:t>
            </w:r>
          </w:p>
          <w:p w14:paraId="114F75CE">
            <w:pPr>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产品安装、调试运行，验收（0-2分）</w:t>
            </w:r>
          </w:p>
        </w:tc>
        <w:tc>
          <w:tcPr>
            <w:tcW w:w="1011" w:type="dxa"/>
            <w:noWrap w:val="0"/>
            <w:vAlign w:val="center"/>
          </w:tcPr>
          <w:p w14:paraId="1BF9A2D5">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sz w:val="24"/>
                <w:szCs w:val="24"/>
                <w:highlight w:val="none"/>
                <w:lang w:val="en-US" w:eastAsia="zh-CN"/>
              </w:rPr>
            </w:pPr>
          </w:p>
          <w:p w14:paraId="00DAFAC1">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sz w:val="24"/>
                <w:szCs w:val="24"/>
                <w:highlight w:val="none"/>
                <w:lang w:val="en-US" w:eastAsia="zh-CN"/>
              </w:rPr>
            </w:pPr>
          </w:p>
          <w:p w14:paraId="555455F8">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sz w:val="24"/>
                <w:szCs w:val="24"/>
                <w:highlight w:val="none"/>
                <w:lang w:val="en-US" w:eastAsia="zh-CN"/>
              </w:rPr>
            </w:pPr>
          </w:p>
          <w:p w14:paraId="2CD0425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0-6分</w:t>
            </w:r>
          </w:p>
        </w:tc>
      </w:tr>
      <w:tr w14:paraId="4D60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20" w:type="dxa"/>
            <w:noWrap w:val="0"/>
            <w:vAlign w:val="center"/>
          </w:tcPr>
          <w:p w14:paraId="46673AA8">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1755" w:type="dxa"/>
            <w:noWrap w:val="0"/>
            <w:vAlign w:val="center"/>
          </w:tcPr>
          <w:p w14:paraId="79249EE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质保期</w:t>
            </w:r>
          </w:p>
        </w:tc>
        <w:tc>
          <w:tcPr>
            <w:tcW w:w="6197" w:type="dxa"/>
            <w:noWrap w:val="0"/>
            <w:vAlign w:val="center"/>
          </w:tcPr>
          <w:p w14:paraId="6EC4570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rPr>
              <w:t>质保期在满足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要求的基础上，每增加一年得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11" w:type="dxa"/>
            <w:noWrap w:val="0"/>
            <w:vAlign w:val="center"/>
          </w:tcPr>
          <w:p w14:paraId="1A92606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0-4分</w:t>
            </w:r>
          </w:p>
        </w:tc>
      </w:tr>
      <w:tr w14:paraId="191D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20" w:type="dxa"/>
            <w:vMerge w:val="restart"/>
            <w:noWrap w:val="0"/>
            <w:vAlign w:val="center"/>
          </w:tcPr>
          <w:p w14:paraId="14FB7552">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755" w:type="dxa"/>
            <w:vMerge w:val="restart"/>
            <w:noWrap w:val="0"/>
            <w:vAlign w:val="center"/>
          </w:tcPr>
          <w:p w14:paraId="07F48C2F">
            <w:pPr>
              <w:keepNext w:val="0"/>
              <w:keepLines w:val="0"/>
              <w:pageBreakBefore w:val="0"/>
              <w:widowControl w:val="0"/>
              <w:kinsoku/>
              <w:wordWrap/>
              <w:overflowPunct/>
              <w:topLinePunct w:val="0"/>
              <w:bidi w:val="0"/>
              <w:adjustRightInd w:val="0"/>
              <w:snapToGrid/>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w:t>
            </w:r>
          </w:p>
        </w:tc>
        <w:tc>
          <w:tcPr>
            <w:tcW w:w="6197" w:type="dxa"/>
            <w:noWrap w:val="0"/>
            <w:vAlign w:val="center"/>
          </w:tcPr>
          <w:p w14:paraId="7DBB2101">
            <w:pPr>
              <w:keepNext w:val="0"/>
              <w:keepLines w:val="0"/>
              <w:pageBreakBefore w:val="0"/>
              <w:widowControl w:val="0"/>
              <w:kinsoku/>
              <w:wordWrap/>
              <w:overflowPunct/>
              <w:topLinePunct w:val="0"/>
              <w:autoSpaceDE/>
              <w:autoSpaceDN/>
              <w:bidi w:val="0"/>
              <w:adjustRightInd w:val="0"/>
              <w:snapToGrid/>
              <w:spacing w:line="440" w:lineRule="exact"/>
              <w:ind w:right="2" w:rightChars="1" w:firstLine="240" w:firstLineChars="100"/>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根据投标人</w:t>
            </w:r>
            <w:r>
              <w:rPr>
                <w:rFonts w:hint="eastAsia" w:ascii="仿宋" w:hAnsi="仿宋" w:eastAsia="仿宋" w:cs="仿宋"/>
                <w:b w:val="0"/>
                <w:bCs w:val="0"/>
                <w:color w:val="auto"/>
                <w:kern w:val="0"/>
                <w:sz w:val="24"/>
                <w:szCs w:val="24"/>
                <w:highlight w:val="none"/>
                <w:lang w:val="en-US" w:eastAsia="zh-CN" w:bidi="ar"/>
              </w:rPr>
              <w:t>提供</w:t>
            </w:r>
            <w:r>
              <w:rPr>
                <w:rFonts w:hint="eastAsia" w:ascii="仿宋" w:hAnsi="仿宋" w:eastAsia="仿宋" w:cs="仿宋"/>
                <w:b w:val="0"/>
                <w:bCs w:val="0"/>
                <w:color w:val="auto"/>
                <w:kern w:val="0"/>
                <w:sz w:val="24"/>
                <w:szCs w:val="24"/>
                <w:highlight w:val="none"/>
                <w:lang w:bidi="ar"/>
              </w:rPr>
              <w:t>的售后服务方案</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包括售后</w:t>
            </w:r>
            <w:r>
              <w:rPr>
                <w:rFonts w:hint="eastAsia" w:ascii="仿宋" w:hAnsi="仿宋" w:eastAsia="仿宋" w:cs="仿宋"/>
                <w:b w:val="0"/>
                <w:bCs w:val="0"/>
                <w:color w:val="auto"/>
                <w:kern w:val="0"/>
                <w:sz w:val="24"/>
                <w:szCs w:val="24"/>
                <w:highlight w:val="none"/>
                <w:lang w:bidi="ar"/>
              </w:rPr>
              <w:t>服务承诺</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0-1分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售后服务网点配置</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0-1分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售后服务人员配置</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0-1分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故障响应时间</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0-1分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售后维护能力</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0-1分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备品备件</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0-1分</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进行综合打分。</w:t>
            </w:r>
          </w:p>
          <w:p w14:paraId="772C3421">
            <w:pPr>
              <w:keepNext w:val="0"/>
              <w:keepLines w:val="0"/>
              <w:pageBreakBefore w:val="0"/>
              <w:widowControl w:val="0"/>
              <w:kinsoku/>
              <w:wordWrap/>
              <w:overflowPunct/>
              <w:topLinePunct w:val="0"/>
              <w:autoSpaceDE/>
              <w:autoSpaceDN/>
              <w:bidi w:val="0"/>
              <w:adjustRightInd w:val="0"/>
              <w:snapToGrid/>
              <w:spacing w:line="440" w:lineRule="exact"/>
              <w:ind w:right="2" w:rightChars="1" w:firstLine="240"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val="en-US" w:eastAsia="zh-CN" w:bidi="ar"/>
              </w:rPr>
              <w:t>备注：</w:t>
            </w:r>
            <w:r>
              <w:rPr>
                <w:rFonts w:hint="eastAsia" w:ascii="仿宋" w:hAnsi="仿宋" w:eastAsia="仿宋" w:cs="仿宋"/>
                <w:b w:val="0"/>
                <w:bCs w:val="0"/>
                <w:color w:val="auto"/>
                <w:kern w:val="0"/>
                <w:sz w:val="24"/>
                <w:szCs w:val="24"/>
                <w:highlight w:val="none"/>
                <w:lang w:bidi="ar"/>
              </w:rPr>
              <w:t>提供</w:t>
            </w:r>
            <w:r>
              <w:rPr>
                <w:rFonts w:hint="eastAsia" w:ascii="仿宋" w:hAnsi="仿宋" w:eastAsia="仿宋" w:cs="仿宋"/>
                <w:b w:val="0"/>
                <w:bCs w:val="0"/>
                <w:color w:val="auto"/>
                <w:kern w:val="0"/>
                <w:sz w:val="24"/>
                <w:szCs w:val="24"/>
                <w:highlight w:val="none"/>
                <w:lang w:val="en-US" w:eastAsia="zh-CN" w:bidi="ar"/>
              </w:rPr>
              <w:t>相关证明文件（</w:t>
            </w:r>
            <w:r>
              <w:rPr>
                <w:rFonts w:hint="eastAsia" w:ascii="仿宋" w:hAnsi="仿宋" w:eastAsia="仿宋" w:cs="仿宋"/>
                <w:b w:val="0"/>
                <w:bCs w:val="0"/>
                <w:color w:val="auto"/>
                <w:kern w:val="0"/>
                <w:sz w:val="24"/>
                <w:szCs w:val="24"/>
                <w:highlight w:val="none"/>
                <w:lang w:bidi="ar"/>
              </w:rPr>
              <w:t>售后服务网点</w:t>
            </w:r>
            <w:r>
              <w:rPr>
                <w:rFonts w:hint="eastAsia" w:ascii="仿宋" w:hAnsi="仿宋" w:eastAsia="仿宋" w:cs="仿宋"/>
                <w:b w:val="0"/>
                <w:bCs w:val="0"/>
                <w:color w:val="auto"/>
                <w:kern w:val="0"/>
                <w:sz w:val="24"/>
                <w:szCs w:val="24"/>
                <w:highlight w:val="none"/>
                <w:lang w:eastAsia="zh-CN" w:bidi="ar"/>
              </w:rPr>
              <w:t>的</w:t>
            </w:r>
            <w:r>
              <w:rPr>
                <w:rFonts w:hint="eastAsia" w:ascii="仿宋" w:hAnsi="仿宋" w:eastAsia="仿宋" w:cs="仿宋"/>
                <w:b w:val="0"/>
                <w:bCs w:val="0"/>
                <w:color w:val="auto"/>
                <w:kern w:val="0"/>
                <w:sz w:val="24"/>
                <w:szCs w:val="24"/>
                <w:highlight w:val="none"/>
                <w:lang w:bidi="ar"/>
              </w:rPr>
              <w:t>营业执照、房产证</w:t>
            </w:r>
            <w:r>
              <w:rPr>
                <w:rFonts w:hint="eastAsia" w:ascii="仿宋" w:hAnsi="仿宋" w:eastAsia="仿宋" w:cs="仿宋"/>
                <w:b w:val="0"/>
                <w:bCs w:val="0"/>
                <w:color w:val="auto"/>
                <w:kern w:val="0"/>
                <w:sz w:val="24"/>
                <w:szCs w:val="24"/>
                <w:highlight w:val="none"/>
                <w:lang w:val="en-US" w:eastAsia="zh-CN" w:bidi="ar"/>
              </w:rPr>
              <w:t>或</w:t>
            </w:r>
            <w:r>
              <w:rPr>
                <w:rFonts w:hint="eastAsia" w:ascii="仿宋" w:hAnsi="仿宋" w:eastAsia="仿宋" w:cs="仿宋"/>
                <w:b w:val="0"/>
                <w:bCs w:val="0"/>
                <w:color w:val="auto"/>
                <w:kern w:val="0"/>
                <w:sz w:val="24"/>
                <w:szCs w:val="24"/>
                <w:highlight w:val="none"/>
                <w:lang w:bidi="ar"/>
              </w:rPr>
              <w:t>房屋租赁合同</w:t>
            </w:r>
            <w:r>
              <w:rPr>
                <w:rFonts w:hint="eastAsia" w:ascii="仿宋" w:hAnsi="仿宋" w:eastAsia="仿宋" w:cs="仿宋"/>
                <w:b w:val="0"/>
                <w:bCs w:val="0"/>
                <w:color w:val="auto"/>
                <w:kern w:val="0"/>
                <w:sz w:val="24"/>
                <w:szCs w:val="24"/>
                <w:highlight w:val="none"/>
                <w:lang w:val="en-US" w:eastAsia="zh-CN" w:bidi="ar"/>
              </w:rPr>
              <w:t>），以及</w:t>
            </w:r>
            <w:r>
              <w:rPr>
                <w:rFonts w:hint="eastAsia" w:ascii="仿宋" w:hAnsi="仿宋" w:eastAsia="仿宋" w:cs="仿宋"/>
                <w:b w:val="0"/>
                <w:bCs w:val="0"/>
                <w:color w:val="auto"/>
                <w:sz w:val="24"/>
                <w:szCs w:val="24"/>
                <w:highlight w:val="none"/>
                <w:lang w:val="en-US" w:eastAsia="zh-CN"/>
              </w:rPr>
              <w:t>售后服务</w:t>
            </w:r>
            <w:r>
              <w:rPr>
                <w:rFonts w:hint="eastAsia" w:ascii="仿宋" w:hAnsi="仿宋" w:eastAsia="仿宋" w:cs="仿宋"/>
                <w:b w:val="0"/>
                <w:bCs w:val="0"/>
                <w:color w:val="auto"/>
                <w:kern w:val="0"/>
                <w:sz w:val="24"/>
                <w:szCs w:val="24"/>
                <w:highlight w:val="none"/>
                <w:lang w:bidi="ar"/>
              </w:rPr>
              <w:t>人员</w:t>
            </w:r>
            <w:r>
              <w:rPr>
                <w:rFonts w:hint="eastAsia" w:ascii="仿宋" w:hAnsi="仿宋" w:eastAsia="仿宋" w:cs="仿宋"/>
                <w:b w:val="0"/>
                <w:bCs w:val="0"/>
                <w:color w:val="auto"/>
                <w:kern w:val="0"/>
                <w:sz w:val="24"/>
                <w:szCs w:val="24"/>
                <w:highlight w:val="none"/>
                <w:lang w:val="en-US" w:eastAsia="zh-CN" w:bidi="ar"/>
              </w:rPr>
              <w:t>名</w:t>
            </w:r>
            <w:r>
              <w:rPr>
                <w:rFonts w:hint="eastAsia" w:ascii="仿宋" w:hAnsi="仿宋" w:eastAsia="仿宋" w:cs="仿宋"/>
                <w:b w:val="0"/>
                <w:bCs w:val="0"/>
                <w:color w:val="auto"/>
                <w:kern w:val="0"/>
                <w:sz w:val="24"/>
                <w:szCs w:val="24"/>
                <w:highlight w:val="none"/>
                <w:lang w:bidi="ar"/>
              </w:rPr>
              <w:t>单及近</w:t>
            </w:r>
            <w:r>
              <w:rPr>
                <w:rFonts w:hint="eastAsia" w:ascii="仿宋" w:hAnsi="仿宋" w:eastAsia="仿宋" w:cs="仿宋"/>
                <w:b w:val="0"/>
                <w:bCs w:val="0"/>
                <w:color w:val="auto"/>
                <w:kern w:val="0"/>
                <w:sz w:val="24"/>
                <w:szCs w:val="24"/>
                <w:highlight w:val="none"/>
                <w:lang w:val="en-US" w:eastAsia="zh-CN" w:bidi="ar"/>
              </w:rPr>
              <w:t>6</w:t>
            </w:r>
            <w:r>
              <w:rPr>
                <w:rFonts w:hint="eastAsia" w:ascii="仿宋" w:hAnsi="仿宋" w:eastAsia="仿宋" w:cs="仿宋"/>
                <w:b w:val="0"/>
                <w:bCs w:val="0"/>
                <w:color w:val="auto"/>
                <w:kern w:val="0"/>
                <w:sz w:val="24"/>
                <w:szCs w:val="24"/>
                <w:highlight w:val="none"/>
                <w:lang w:bidi="ar"/>
              </w:rPr>
              <w:t>个月在本单位社保缴纳证明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扫描件</w:t>
            </w:r>
            <w:r>
              <w:rPr>
                <w:rFonts w:hint="eastAsia" w:ascii="仿宋" w:hAnsi="仿宋" w:eastAsia="仿宋" w:cs="仿宋"/>
                <w:b w:val="0"/>
                <w:bCs w:val="0"/>
                <w:color w:val="auto"/>
                <w:kern w:val="0"/>
                <w:sz w:val="24"/>
                <w:szCs w:val="24"/>
                <w:highlight w:val="none"/>
                <w:lang w:bidi="ar"/>
              </w:rPr>
              <w:t>并加盖</w:t>
            </w:r>
            <w:r>
              <w:rPr>
                <w:rFonts w:hint="eastAsia" w:ascii="仿宋" w:hAnsi="仿宋" w:eastAsia="仿宋" w:cs="仿宋"/>
                <w:b w:val="0"/>
                <w:bCs w:val="0"/>
                <w:color w:val="auto"/>
                <w:kern w:val="0"/>
                <w:sz w:val="24"/>
                <w:szCs w:val="24"/>
                <w:highlight w:val="none"/>
                <w:lang w:val="en-US" w:eastAsia="zh-CN" w:bidi="ar"/>
              </w:rPr>
              <w:t>CA章</w:t>
            </w:r>
            <w:r>
              <w:rPr>
                <w:rFonts w:hint="eastAsia" w:ascii="仿宋" w:hAnsi="仿宋" w:eastAsia="仿宋" w:cs="仿宋"/>
                <w:b w:val="0"/>
                <w:bCs w:val="0"/>
                <w:color w:val="auto"/>
                <w:kern w:val="0"/>
                <w:sz w:val="24"/>
                <w:szCs w:val="24"/>
                <w:highlight w:val="none"/>
                <w:lang w:bidi="ar"/>
              </w:rPr>
              <w:t>）</w:t>
            </w:r>
          </w:p>
        </w:tc>
        <w:tc>
          <w:tcPr>
            <w:tcW w:w="1011" w:type="dxa"/>
            <w:noWrap w:val="0"/>
            <w:vAlign w:val="center"/>
          </w:tcPr>
          <w:p w14:paraId="7A439CA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0-6分</w:t>
            </w:r>
          </w:p>
        </w:tc>
      </w:tr>
      <w:tr w14:paraId="63FD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0" w:type="dxa"/>
            <w:vMerge w:val="continue"/>
            <w:noWrap w:val="0"/>
            <w:vAlign w:val="center"/>
          </w:tcPr>
          <w:p w14:paraId="06876645">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1755" w:type="dxa"/>
            <w:vMerge w:val="continue"/>
            <w:noWrap w:val="0"/>
            <w:vAlign w:val="center"/>
          </w:tcPr>
          <w:p w14:paraId="76B54B6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6197" w:type="dxa"/>
            <w:noWrap w:val="0"/>
            <w:vAlign w:val="center"/>
          </w:tcPr>
          <w:p w14:paraId="2BCFB4FB">
            <w:pPr>
              <w:keepNext w:val="0"/>
              <w:keepLines w:val="0"/>
              <w:pageBreakBefore w:val="0"/>
              <w:widowControl w:val="0"/>
              <w:kinsoku/>
              <w:wordWrap/>
              <w:overflowPunct/>
              <w:topLinePunct w:val="0"/>
              <w:autoSpaceDE/>
              <w:autoSpaceDN/>
              <w:bidi w:val="0"/>
              <w:adjustRightInd w:val="0"/>
              <w:snapToGrid/>
              <w:spacing w:line="440" w:lineRule="exact"/>
              <w:ind w:right="2" w:rightChars="1" w:firstLine="480" w:firstLineChars="200"/>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所</w:t>
            </w:r>
            <w:r>
              <w:rPr>
                <w:rFonts w:hint="eastAsia" w:ascii="仿宋" w:hAnsi="仿宋" w:eastAsia="仿宋" w:cs="仿宋"/>
                <w:b w:val="0"/>
                <w:bCs w:val="0"/>
                <w:color w:val="auto"/>
                <w:kern w:val="0"/>
                <w:sz w:val="24"/>
                <w:szCs w:val="24"/>
                <w:highlight w:val="none"/>
                <w:lang w:bidi="ar"/>
              </w:rPr>
              <w:t>投品牌空调或制冷设备</w:t>
            </w:r>
            <w:r>
              <w:rPr>
                <w:rFonts w:hint="eastAsia" w:ascii="仿宋" w:hAnsi="仿宋" w:eastAsia="仿宋" w:cs="仿宋"/>
                <w:b w:val="0"/>
                <w:bCs w:val="0"/>
                <w:color w:val="auto"/>
                <w:kern w:val="0"/>
                <w:sz w:val="24"/>
                <w:szCs w:val="24"/>
                <w:highlight w:val="none"/>
                <w:lang w:val="en-US" w:eastAsia="zh-CN" w:bidi="ar"/>
              </w:rPr>
              <w:t>通过</w:t>
            </w:r>
            <w:r>
              <w:rPr>
                <w:rFonts w:hint="eastAsia" w:ascii="仿宋" w:hAnsi="仿宋" w:eastAsia="仿宋" w:cs="仿宋"/>
                <w:b w:val="0"/>
                <w:bCs w:val="0"/>
                <w:color w:val="auto"/>
                <w:kern w:val="0"/>
                <w:sz w:val="24"/>
                <w:szCs w:val="24"/>
                <w:highlight w:val="none"/>
                <w:lang w:bidi="ar"/>
              </w:rPr>
              <w:t>售后服务</w:t>
            </w:r>
            <w:r>
              <w:rPr>
                <w:rFonts w:hint="eastAsia" w:ascii="仿宋" w:hAnsi="仿宋" w:eastAsia="仿宋" w:cs="仿宋"/>
                <w:b w:val="0"/>
                <w:bCs w:val="0"/>
                <w:color w:val="auto"/>
                <w:kern w:val="0"/>
                <w:sz w:val="24"/>
                <w:szCs w:val="24"/>
                <w:highlight w:val="none"/>
                <w:lang w:val="en-US" w:eastAsia="zh-CN" w:bidi="ar"/>
              </w:rPr>
              <w:t>星级</w:t>
            </w:r>
            <w:r>
              <w:rPr>
                <w:rFonts w:hint="eastAsia" w:ascii="仿宋" w:hAnsi="仿宋" w:eastAsia="仿宋" w:cs="仿宋"/>
                <w:b w:val="0"/>
                <w:bCs w:val="0"/>
                <w:color w:val="auto"/>
                <w:kern w:val="0"/>
                <w:sz w:val="24"/>
                <w:szCs w:val="24"/>
                <w:highlight w:val="none"/>
                <w:lang w:bidi="ar"/>
              </w:rPr>
              <w:t>认证的得</w:t>
            </w: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分。（</w:t>
            </w:r>
            <w:r>
              <w:rPr>
                <w:rFonts w:hint="eastAsia" w:ascii="仿宋" w:hAnsi="仿宋" w:eastAsia="仿宋" w:cs="仿宋"/>
                <w:b w:val="0"/>
                <w:bCs w:val="0"/>
                <w:color w:val="auto"/>
                <w:kern w:val="0"/>
                <w:sz w:val="24"/>
                <w:szCs w:val="24"/>
                <w:highlight w:val="none"/>
                <w:lang w:val="en-US" w:eastAsia="zh-CN" w:bidi="ar"/>
              </w:rPr>
              <w:t>备注：</w:t>
            </w:r>
            <w:r>
              <w:rPr>
                <w:rFonts w:hint="eastAsia" w:ascii="仿宋" w:hAnsi="仿宋" w:eastAsia="仿宋" w:cs="仿宋"/>
                <w:b w:val="0"/>
                <w:bCs w:val="0"/>
                <w:color w:val="auto"/>
                <w:kern w:val="0"/>
                <w:sz w:val="24"/>
                <w:szCs w:val="24"/>
                <w:highlight w:val="none"/>
                <w:lang w:eastAsia="zh-CN" w:bidi="ar"/>
              </w:rPr>
              <w:t>提供</w:t>
            </w:r>
            <w:r>
              <w:rPr>
                <w:rFonts w:hint="eastAsia" w:ascii="仿宋" w:hAnsi="仿宋" w:eastAsia="仿宋" w:cs="仿宋"/>
                <w:b w:val="0"/>
                <w:bCs w:val="0"/>
                <w:color w:val="auto"/>
                <w:kern w:val="0"/>
                <w:sz w:val="24"/>
                <w:szCs w:val="24"/>
                <w:highlight w:val="none"/>
                <w:lang w:bidi="ar"/>
              </w:rPr>
              <w:t>售后服务</w:t>
            </w:r>
            <w:r>
              <w:rPr>
                <w:rFonts w:hint="eastAsia" w:ascii="仿宋" w:hAnsi="仿宋" w:eastAsia="仿宋" w:cs="仿宋"/>
                <w:b w:val="0"/>
                <w:bCs w:val="0"/>
                <w:color w:val="auto"/>
                <w:kern w:val="0"/>
                <w:sz w:val="24"/>
                <w:szCs w:val="24"/>
                <w:highlight w:val="none"/>
                <w:lang w:val="en-US" w:eastAsia="zh-CN" w:bidi="ar"/>
              </w:rPr>
              <w:t>星级</w:t>
            </w:r>
            <w:r>
              <w:rPr>
                <w:rFonts w:hint="eastAsia" w:ascii="仿宋" w:hAnsi="仿宋" w:eastAsia="仿宋" w:cs="仿宋"/>
                <w:b w:val="0"/>
                <w:bCs w:val="0"/>
                <w:color w:val="auto"/>
                <w:kern w:val="0"/>
                <w:sz w:val="24"/>
                <w:szCs w:val="24"/>
                <w:highlight w:val="none"/>
                <w:lang w:bidi="ar"/>
              </w:rPr>
              <w:t>认证证书</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扫描件</w:t>
            </w:r>
            <w:r>
              <w:rPr>
                <w:rFonts w:hint="eastAsia" w:ascii="仿宋" w:hAnsi="仿宋" w:eastAsia="仿宋" w:cs="仿宋"/>
                <w:b w:val="0"/>
                <w:bCs w:val="0"/>
                <w:color w:val="auto"/>
                <w:kern w:val="0"/>
                <w:sz w:val="24"/>
                <w:szCs w:val="24"/>
                <w:highlight w:val="none"/>
                <w:lang w:bidi="ar"/>
              </w:rPr>
              <w:t>并加盖</w:t>
            </w:r>
            <w:r>
              <w:rPr>
                <w:rFonts w:hint="eastAsia" w:ascii="仿宋" w:hAnsi="仿宋" w:eastAsia="仿宋" w:cs="仿宋"/>
                <w:b w:val="0"/>
                <w:bCs w:val="0"/>
                <w:color w:val="auto"/>
                <w:kern w:val="0"/>
                <w:sz w:val="24"/>
                <w:szCs w:val="24"/>
                <w:highlight w:val="none"/>
                <w:lang w:val="en-US" w:eastAsia="zh-CN" w:bidi="ar"/>
              </w:rPr>
              <w:t>CA章</w:t>
            </w:r>
            <w:r>
              <w:rPr>
                <w:rFonts w:hint="eastAsia" w:ascii="仿宋" w:hAnsi="仿宋" w:eastAsia="仿宋" w:cs="仿宋"/>
                <w:b w:val="0"/>
                <w:bCs w:val="0"/>
                <w:color w:val="auto"/>
                <w:kern w:val="0"/>
                <w:sz w:val="24"/>
                <w:szCs w:val="24"/>
                <w:highlight w:val="none"/>
                <w:lang w:bidi="ar"/>
              </w:rPr>
              <w:t>）</w:t>
            </w:r>
          </w:p>
        </w:tc>
        <w:tc>
          <w:tcPr>
            <w:tcW w:w="1011" w:type="dxa"/>
            <w:noWrap w:val="0"/>
            <w:vAlign w:val="center"/>
          </w:tcPr>
          <w:p w14:paraId="3E7BB96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0-2分</w:t>
            </w:r>
          </w:p>
        </w:tc>
      </w:tr>
    </w:tbl>
    <w:p w14:paraId="59510C0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文件部分）时，建议按此目录（序号和内容）提供评标标准相应的</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资料。 </w:t>
      </w:r>
    </w:p>
    <w:p w14:paraId="71C54AD1">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p>
    <w:p w14:paraId="6573FB3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61450BE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065A3AB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5DC3E6A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rPr>
        <w:t>（保留到小数点后两位，第三位四舍五入）</w:t>
      </w:r>
    </w:p>
    <w:p w14:paraId="76D8061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bCs w:val="0"/>
          <w:iCs/>
          <w:color w:val="auto"/>
          <w:sz w:val="24"/>
          <w:highlight w:val="none"/>
        </w:rPr>
      </w:pPr>
      <w:r>
        <w:rPr>
          <w:rFonts w:hint="eastAsia" w:ascii="仿宋" w:hAnsi="仿宋" w:eastAsia="仿宋" w:cs="仿宋"/>
          <w:bCs/>
          <w:iCs/>
          <w:color w:val="auto"/>
          <w:sz w:val="24"/>
          <w:highlight w:val="none"/>
          <w:lang w:val="en-US" w:eastAsia="zh-CN"/>
        </w:rPr>
        <w:t>2.2.3</w:t>
      </w:r>
      <w:r>
        <w:rPr>
          <w:rFonts w:hint="eastAsia" w:ascii="仿宋" w:hAnsi="仿宋" w:eastAsia="仿宋" w:cs="仿宋"/>
          <w:b/>
          <w:bCs w:val="0"/>
          <w:iCs/>
          <w:color w:val="auto"/>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val="0"/>
          <w:iCs/>
          <w:color w:val="auto"/>
          <w:sz w:val="24"/>
          <w:highlight w:val="none"/>
          <w:lang w:eastAsia="zh-CN"/>
        </w:rPr>
        <w:t>乐采云</w:t>
      </w:r>
      <w:r>
        <w:rPr>
          <w:rFonts w:hint="eastAsia" w:ascii="仿宋" w:hAnsi="仿宋" w:eastAsia="仿宋" w:cs="仿宋"/>
          <w:b/>
          <w:bCs w:val="0"/>
          <w:iCs/>
          <w:color w:val="auto"/>
          <w:sz w:val="24"/>
          <w:highlight w:val="none"/>
        </w:rPr>
        <w:t>平台提供线上说明，必要时提交相关证明材料。投标人不能证明其报价合理性的，评标委员会应当将其作为无效投标处理</w:t>
      </w:r>
      <w:r>
        <w:rPr>
          <w:rFonts w:hint="eastAsia" w:ascii="仿宋" w:hAnsi="仿宋" w:eastAsia="仿宋" w:cs="仿宋"/>
          <w:b/>
          <w:bCs w:val="0"/>
          <w:iCs/>
          <w:color w:val="auto"/>
          <w:sz w:val="24"/>
          <w:highlight w:val="none"/>
          <w:lang w:eastAsia="zh-CN"/>
        </w:rPr>
        <w:t>，</w:t>
      </w:r>
      <w:r>
        <w:rPr>
          <w:rFonts w:hint="eastAsia" w:ascii="仿宋" w:hAnsi="仿宋" w:eastAsia="仿宋" w:cs="仿宋"/>
          <w:b/>
          <w:bCs w:val="0"/>
          <w:iCs/>
          <w:color w:val="auto"/>
          <w:sz w:val="24"/>
          <w:highlight w:val="none"/>
        </w:rPr>
        <w:t>并在评审报告中说明。</w:t>
      </w:r>
    </w:p>
    <w:p w14:paraId="13B9148B">
      <w:pPr>
        <w:rPr>
          <w:rFonts w:hint="eastAsia" w:ascii="仿宋" w:hAnsi="仿宋" w:eastAsia="仿宋" w:cs="仿宋"/>
          <w:b/>
          <w:color w:val="auto"/>
          <w:sz w:val="36"/>
          <w:szCs w:val="20"/>
          <w:highlight w:val="none"/>
        </w:rPr>
      </w:pPr>
    </w:p>
    <w:p w14:paraId="232A624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14CC92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4"/>
      <w:r>
        <w:rPr>
          <w:rFonts w:hint="eastAsia" w:ascii="仿宋" w:hAnsi="仿宋" w:eastAsia="仿宋" w:cs="仿宋"/>
          <w:b/>
          <w:color w:val="auto"/>
          <w:sz w:val="36"/>
          <w:szCs w:val="20"/>
          <w:highlight w:val="none"/>
        </w:rPr>
        <w:t xml:space="preserve"> </w:t>
      </w:r>
      <w:bookmarkEnd w:id="25"/>
      <w:r>
        <w:rPr>
          <w:rFonts w:hint="eastAsia" w:ascii="仿宋" w:hAnsi="仿宋" w:eastAsia="仿宋" w:cs="仿宋"/>
          <w:b/>
          <w:color w:val="auto"/>
          <w:sz w:val="36"/>
          <w:szCs w:val="20"/>
          <w:highlight w:val="none"/>
        </w:rPr>
        <w:t>投标文件及其附件格式</w:t>
      </w:r>
    </w:p>
    <w:p w14:paraId="35D2208A">
      <w:pPr>
        <w:spacing w:line="360" w:lineRule="auto"/>
        <w:jc w:val="center"/>
        <w:outlineLvl w:val="0"/>
        <w:rPr>
          <w:rFonts w:hint="eastAsia" w:ascii="仿宋" w:hAnsi="仿宋" w:eastAsia="仿宋" w:cs="仿宋"/>
          <w:b/>
          <w:color w:val="auto"/>
          <w:kern w:val="0"/>
          <w:sz w:val="36"/>
          <w:szCs w:val="36"/>
          <w:highlight w:val="none"/>
        </w:rPr>
      </w:pPr>
    </w:p>
    <w:p w14:paraId="01F1C1D0">
      <w:pPr>
        <w:spacing w:line="420" w:lineRule="exact"/>
        <w:ind w:firstLine="640"/>
        <w:jc w:val="right"/>
        <w:rPr>
          <w:rFonts w:hint="eastAsia" w:ascii="仿宋" w:hAnsi="仿宋" w:eastAsia="仿宋" w:cs="仿宋"/>
          <w:color w:val="auto"/>
          <w:sz w:val="32"/>
          <w:szCs w:val="32"/>
          <w:highlight w:val="none"/>
        </w:rPr>
      </w:pPr>
    </w:p>
    <w:p w14:paraId="75638D82">
      <w:pPr>
        <w:spacing w:line="420" w:lineRule="exact"/>
        <w:ind w:firstLine="640"/>
        <w:jc w:val="right"/>
        <w:rPr>
          <w:rFonts w:hint="eastAsia" w:ascii="仿宋" w:hAnsi="仿宋" w:eastAsia="仿宋" w:cs="仿宋"/>
          <w:color w:val="auto"/>
          <w:sz w:val="84"/>
          <w:highlight w:val="none"/>
        </w:rPr>
      </w:pPr>
      <w:r>
        <w:rPr>
          <w:rFonts w:hint="eastAsia" w:ascii="仿宋" w:hAnsi="仿宋" w:eastAsia="仿宋" w:cs="仿宋"/>
          <w:color w:val="auto"/>
          <w:sz w:val="32"/>
          <w:szCs w:val="32"/>
          <w:highlight w:val="none"/>
        </w:rPr>
        <w:t>正本或副本</w:t>
      </w:r>
    </w:p>
    <w:p w14:paraId="476A0BBF">
      <w:pPr>
        <w:ind w:firstLine="0" w:firstLineChars="0"/>
        <w:rPr>
          <w:rFonts w:hint="eastAsia" w:ascii="仿宋" w:hAnsi="仿宋" w:eastAsia="仿宋" w:cs="仿宋"/>
          <w:color w:val="auto"/>
          <w:highlight w:val="none"/>
        </w:rPr>
      </w:pPr>
    </w:p>
    <w:p w14:paraId="443E503E">
      <w:pPr>
        <w:pStyle w:val="646"/>
        <w:rPr>
          <w:rFonts w:hint="eastAsia" w:ascii="仿宋" w:hAnsi="仿宋" w:eastAsia="仿宋" w:cs="仿宋"/>
          <w:color w:val="auto"/>
          <w:highlight w:val="none"/>
        </w:rPr>
      </w:pPr>
    </w:p>
    <w:p w14:paraId="59D9FFAE">
      <w:pPr>
        <w:pStyle w:val="646"/>
        <w:rPr>
          <w:rFonts w:hint="eastAsia" w:ascii="仿宋" w:hAnsi="仿宋" w:eastAsia="仿宋" w:cs="仿宋"/>
          <w:color w:val="auto"/>
          <w:highlight w:val="none"/>
        </w:rPr>
      </w:pPr>
    </w:p>
    <w:p w14:paraId="421A6E0E">
      <w:pPr>
        <w:pStyle w:val="646"/>
        <w:rPr>
          <w:rFonts w:hint="eastAsia" w:ascii="仿宋" w:hAnsi="仿宋" w:eastAsia="仿宋" w:cs="仿宋"/>
          <w:color w:val="auto"/>
          <w:highlight w:val="none"/>
        </w:rPr>
      </w:pPr>
    </w:p>
    <w:p w14:paraId="276FBF39">
      <w:pPr>
        <w:pStyle w:val="646"/>
        <w:rPr>
          <w:rFonts w:hint="eastAsia" w:ascii="仿宋" w:hAnsi="仿宋" w:eastAsia="仿宋" w:cs="仿宋"/>
          <w:color w:val="auto"/>
          <w:highlight w:val="none"/>
        </w:rPr>
      </w:pPr>
    </w:p>
    <w:p w14:paraId="1017A397">
      <w:pPr>
        <w:spacing w:line="24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48"/>
          <w:szCs w:val="48"/>
          <w:highlight w:val="none"/>
        </w:rPr>
        <w:t>资格文件/</w:t>
      </w:r>
      <w:r>
        <w:rPr>
          <w:rFonts w:hint="eastAsia" w:ascii="仿宋" w:hAnsi="仿宋" w:eastAsia="仿宋" w:cs="仿宋"/>
          <w:b/>
          <w:bCs/>
          <w:color w:val="auto"/>
          <w:sz w:val="48"/>
          <w:szCs w:val="48"/>
          <w:highlight w:val="none"/>
          <w:lang w:val="en-US" w:eastAsia="zh-CN"/>
        </w:rPr>
        <w:t>资信技术</w:t>
      </w:r>
      <w:r>
        <w:rPr>
          <w:rFonts w:hint="eastAsia" w:ascii="仿宋" w:hAnsi="仿宋" w:eastAsia="仿宋" w:cs="仿宋"/>
          <w:b/>
          <w:bCs/>
          <w:color w:val="auto"/>
          <w:sz w:val="48"/>
          <w:szCs w:val="48"/>
          <w:highlight w:val="none"/>
        </w:rPr>
        <w:t>文件/报价文件</w:t>
      </w:r>
    </w:p>
    <w:p w14:paraId="0F7EA8B6">
      <w:pPr>
        <w:ind w:firstLine="0" w:firstLineChars="0"/>
        <w:rPr>
          <w:rFonts w:hint="eastAsia" w:ascii="仿宋" w:hAnsi="仿宋" w:eastAsia="仿宋" w:cs="仿宋"/>
          <w:color w:val="auto"/>
          <w:highlight w:val="none"/>
        </w:rPr>
      </w:pPr>
    </w:p>
    <w:p w14:paraId="06B40ABF">
      <w:pPr>
        <w:ind w:firstLine="0" w:firstLineChars="0"/>
        <w:rPr>
          <w:rFonts w:hint="eastAsia" w:ascii="仿宋" w:hAnsi="仿宋" w:eastAsia="仿宋" w:cs="仿宋"/>
          <w:color w:val="auto"/>
          <w:highlight w:val="none"/>
        </w:rPr>
      </w:pPr>
    </w:p>
    <w:p w14:paraId="0AF5FB1D">
      <w:pPr>
        <w:ind w:firstLine="0" w:firstLineChars="0"/>
        <w:rPr>
          <w:rFonts w:hint="eastAsia" w:ascii="仿宋" w:hAnsi="仿宋" w:eastAsia="仿宋" w:cs="仿宋"/>
          <w:color w:val="auto"/>
          <w:highlight w:val="none"/>
        </w:rPr>
      </w:pPr>
    </w:p>
    <w:p w14:paraId="38C9B4E4">
      <w:pPr>
        <w:pStyle w:val="646"/>
        <w:rPr>
          <w:rFonts w:hint="eastAsia" w:ascii="仿宋" w:hAnsi="仿宋" w:eastAsia="仿宋" w:cs="仿宋"/>
          <w:color w:val="auto"/>
          <w:highlight w:val="none"/>
        </w:rPr>
      </w:pPr>
    </w:p>
    <w:p w14:paraId="203D0AA8">
      <w:pPr>
        <w:pStyle w:val="646"/>
        <w:rPr>
          <w:rFonts w:hint="eastAsia" w:ascii="仿宋" w:hAnsi="仿宋" w:eastAsia="仿宋" w:cs="仿宋"/>
          <w:color w:val="auto"/>
          <w:highlight w:val="none"/>
        </w:rPr>
      </w:pPr>
    </w:p>
    <w:p w14:paraId="21410BAF">
      <w:pPr>
        <w:pStyle w:val="646"/>
        <w:rPr>
          <w:rFonts w:hint="eastAsia" w:ascii="仿宋" w:hAnsi="仿宋" w:eastAsia="仿宋" w:cs="仿宋"/>
          <w:color w:val="auto"/>
          <w:highlight w:val="none"/>
        </w:rPr>
      </w:pPr>
    </w:p>
    <w:p w14:paraId="0340DA2D">
      <w:pPr>
        <w:pStyle w:val="646"/>
        <w:rPr>
          <w:rFonts w:hint="eastAsia" w:ascii="仿宋" w:hAnsi="仿宋" w:eastAsia="仿宋" w:cs="仿宋"/>
          <w:color w:val="auto"/>
          <w:highlight w:val="none"/>
        </w:rPr>
      </w:pPr>
    </w:p>
    <w:p w14:paraId="7FEDE602">
      <w:pPr>
        <w:pStyle w:val="646"/>
        <w:rPr>
          <w:rFonts w:hint="eastAsia" w:ascii="仿宋" w:hAnsi="仿宋" w:eastAsia="仿宋" w:cs="仿宋"/>
          <w:color w:val="auto"/>
          <w:highlight w:val="none"/>
        </w:rPr>
      </w:pPr>
    </w:p>
    <w:p w14:paraId="53B8AA28">
      <w:pPr>
        <w:pStyle w:val="24"/>
        <w:ind w:firstLine="0" w:firstLineChars="0"/>
        <w:rPr>
          <w:rFonts w:hint="eastAsia" w:ascii="仿宋" w:hAnsi="仿宋" w:eastAsia="仿宋" w:cs="仿宋"/>
          <w:color w:val="auto"/>
          <w:highlight w:val="none"/>
        </w:rPr>
      </w:pPr>
    </w:p>
    <w:p w14:paraId="7D318985">
      <w:pPr>
        <w:ind w:firstLine="480"/>
        <w:rPr>
          <w:rFonts w:hint="eastAsia" w:ascii="仿宋" w:hAnsi="仿宋" w:eastAsia="仿宋" w:cs="仿宋"/>
          <w:color w:val="auto"/>
          <w:highlight w:val="none"/>
        </w:rPr>
      </w:pPr>
    </w:p>
    <w:p w14:paraId="0CC392C9">
      <w:pPr>
        <w:spacing w:line="360" w:lineRule="auto"/>
        <w:ind w:firstLine="640" w:firstLineChars="200"/>
        <w:rPr>
          <w:rFonts w:hint="eastAsia" w:ascii="仿宋" w:hAnsi="仿宋" w:eastAsia="仿宋" w:cs="仿宋"/>
          <w:color w:val="auto"/>
          <w:sz w:val="32"/>
          <w:highlight w:val="none"/>
          <w:u w:val="single"/>
          <w:lang w:val="zh-CN"/>
        </w:rPr>
      </w:pPr>
      <w:r>
        <w:rPr>
          <w:rFonts w:hint="eastAsia" w:ascii="仿宋" w:hAnsi="仿宋" w:eastAsia="仿宋" w:cs="仿宋"/>
          <w:color w:val="auto"/>
          <w:sz w:val="32"/>
          <w:highlight w:val="none"/>
        </w:rPr>
        <w:t>项目名称：</w:t>
      </w:r>
      <w:r>
        <w:rPr>
          <w:rFonts w:hint="eastAsia" w:ascii="仿宋" w:hAnsi="仿宋" w:eastAsia="仿宋" w:cs="仿宋"/>
          <w:color w:val="auto"/>
          <w:sz w:val="32"/>
          <w:highlight w:val="none"/>
          <w:u w:val="single"/>
          <w:lang w:val="zh-CN"/>
        </w:rPr>
        <w:t>嵊州市城北化工园区（剡湖）消防服务中心</w:t>
      </w:r>
    </w:p>
    <w:p w14:paraId="1BE979EF">
      <w:pPr>
        <w:spacing w:line="360" w:lineRule="auto"/>
        <w:ind w:firstLine="2240" w:firstLineChars="700"/>
        <w:rPr>
          <w:rFonts w:hint="eastAsia" w:ascii="仿宋" w:hAnsi="仿宋" w:eastAsia="仿宋" w:cs="仿宋"/>
          <w:color w:val="auto"/>
          <w:sz w:val="32"/>
          <w:highlight w:val="none"/>
          <w:u w:val="single"/>
          <w:lang w:val="en-US" w:eastAsia="zh-CN"/>
        </w:rPr>
      </w:pPr>
      <w:r>
        <w:rPr>
          <w:rFonts w:hint="eastAsia" w:ascii="仿宋" w:hAnsi="仿宋" w:eastAsia="仿宋" w:cs="仿宋"/>
          <w:color w:val="auto"/>
          <w:sz w:val="32"/>
          <w:highlight w:val="none"/>
          <w:u w:val="single"/>
          <w:lang w:val="zh-CN"/>
        </w:rPr>
        <w:t>工程家电采购项目（</w:t>
      </w:r>
      <w:r>
        <w:rPr>
          <w:rFonts w:hint="eastAsia" w:ascii="仿宋" w:hAnsi="仿宋" w:eastAsia="仿宋" w:cs="仿宋"/>
          <w:color w:val="auto"/>
          <w:sz w:val="32"/>
          <w:highlight w:val="none"/>
          <w:u w:val="single"/>
          <w:lang w:val="en-US" w:eastAsia="zh-CN"/>
        </w:rPr>
        <w:t>第二次</w:t>
      </w:r>
      <w:r>
        <w:rPr>
          <w:rFonts w:hint="eastAsia" w:ascii="仿宋" w:hAnsi="仿宋" w:eastAsia="仿宋" w:cs="仿宋"/>
          <w:color w:val="auto"/>
          <w:sz w:val="32"/>
          <w:highlight w:val="none"/>
          <w:u w:val="single"/>
          <w:lang w:val="zh-CN"/>
        </w:rPr>
        <w:t xml:space="preserve">） </w:t>
      </w:r>
      <w:r>
        <w:rPr>
          <w:rFonts w:hint="eastAsia" w:ascii="仿宋" w:hAnsi="仿宋" w:eastAsia="仿宋" w:cs="仿宋"/>
          <w:color w:val="auto"/>
          <w:sz w:val="32"/>
          <w:highlight w:val="none"/>
          <w:u w:val="single"/>
          <w:lang w:val="en-US" w:eastAsia="zh-CN"/>
        </w:rPr>
        <w:t xml:space="preserve">                     </w:t>
      </w:r>
    </w:p>
    <w:p w14:paraId="10BFC0F2">
      <w:pPr>
        <w:spacing w:line="360" w:lineRule="auto"/>
        <w:ind w:firstLine="640" w:firstLineChars="200"/>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rPr>
        <w:t>项目编号：</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eastAsia="zh-CN"/>
        </w:rPr>
        <w:t>SZZT-H240819JC（2）</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val="en-US" w:eastAsia="zh-CN"/>
        </w:rPr>
        <w:t xml:space="preserve"> </w:t>
      </w:r>
    </w:p>
    <w:p w14:paraId="460983FD">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72A033C4">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投标人地址：</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val="en-US" w:eastAsia="zh-CN"/>
        </w:rPr>
        <w:t xml:space="preserve">  </w:t>
      </w:r>
      <w:r>
        <w:rPr>
          <w:rFonts w:hint="eastAsia" w:ascii="仿宋" w:hAnsi="仿宋" w:eastAsia="仿宋" w:cs="仿宋"/>
          <w:color w:val="auto"/>
          <w:sz w:val="32"/>
          <w:highlight w:val="none"/>
          <w:u w:val="single"/>
        </w:rPr>
        <w:t xml:space="preserve">  </w:t>
      </w:r>
    </w:p>
    <w:p w14:paraId="21585F77">
      <w:pPr>
        <w:spacing w:line="360" w:lineRule="auto"/>
        <w:ind w:firstLine="0" w:firstLineChars="0"/>
        <w:rPr>
          <w:rFonts w:hint="eastAsia" w:ascii="仿宋" w:hAnsi="仿宋" w:eastAsia="仿宋" w:cs="仿宋"/>
          <w:color w:val="auto"/>
          <w:sz w:val="32"/>
          <w:highlight w:val="none"/>
          <w:u w:val="single"/>
        </w:rPr>
      </w:pPr>
    </w:p>
    <w:p w14:paraId="5B854CAB">
      <w:pPr>
        <w:spacing w:line="360" w:lineRule="auto"/>
        <w:ind w:firstLine="0" w:firstLineChars="0"/>
        <w:jc w:val="center"/>
        <w:rPr>
          <w:rFonts w:hint="eastAsia" w:ascii="仿宋" w:hAnsi="仿宋" w:eastAsia="仿宋" w:cs="仿宋"/>
          <w:color w:val="auto"/>
          <w:sz w:val="32"/>
          <w:highlight w:val="none"/>
          <w:lang w:eastAsia="zh-CN"/>
        </w:rPr>
      </w:pPr>
      <w:bookmarkStart w:id="27" w:name="_Toc16735_WPSOffice_Level1"/>
      <w:bookmarkStart w:id="28" w:name="_Toc10313_WPSOffice_Level1"/>
      <w:bookmarkStart w:id="29" w:name="_Toc5625_WPSOffice_Level1"/>
    </w:p>
    <w:p w14:paraId="1AFF1135">
      <w:pPr>
        <w:pStyle w:val="87"/>
        <w:rPr>
          <w:rFonts w:hint="eastAsia"/>
          <w:color w:val="auto"/>
          <w:highlight w:val="none"/>
          <w:lang w:eastAsia="zh-CN"/>
        </w:rPr>
      </w:pPr>
    </w:p>
    <w:p w14:paraId="1A725515">
      <w:pPr>
        <w:spacing w:line="360" w:lineRule="auto"/>
        <w:ind w:firstLine="0" w:firstLineChars="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二〇二</w:t>
      </w:r>
      <w:r>
        <w:rPr>
          <w:rFonts w:hint="eastAsia" w:ascii="仿宋" w:hAnsi="仿宋" w:eastAsia="仿宋" w:cs="仿宋"/>
          <w:color w:val="auto"/>
          <w:sz w:val="32"/>
          <w:highlight w:val="none"/>
          <w:lang w:val="en-US" w:eastAsia="zh-CN"/>
        </w:rPr>
        <w:t>五</w:t>
      </w:r>
      <w:bookmarkStart w:id="30" w:name="_GoBack"/>
      <w:bookmarkEnd w:id="30"/>
      <w:r>
        <w:rPr>
          <w:rFonts w:hint="eastAsia" w:ascii="仿宋" w:hAnsi="仿宋" w:eastAsia="仿宋" w:cs="仿宋"/>
          <w:color w:val="auto"/>
          <w:sz w:val="32"/>
          <w:highlight w:val="none"/>
        </w:rPr>
        <w:t xml:space="preserve"> 年    月    日</w:t>
      </w:r>
      <w:bookmarkEnd w:id="27"/>
      <w:bookmarkEnd w:id="28"/>
      <w:bookmarkEnd w:id="29"/>
    </w:p>
    <w:p w14:paraId="6AF3B17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F23BAFB">
      <w:pPr>
        <w:spacing w:line="336" w:lineRule="auto"/>
        <w:jc w:val="center"/>
        <w:rPr>
          <w:rFonts w:hint="eastAsia" w:ascii="仿宋" w:hAnsi="仿宋" w:eastAsia="仿宋" w:cs="仿宋"/>
          <w:b/>
          <w:color w:val="auto"/>
          <w:kern w:val="0"/>
          <w:sz w:val="36"/>
          <w:szCs w:val="36"/>
          <w:highlight w:val="none"/>
          <w:lang w:val="en-US" w:eastAsia="zh-CN"/>
        </w:rPr>
      </w:pPr>
    </w:p>
    <w:p w14:paraId="59F5CD99">
      <w:pPr>
        <w:spacing w:line="336" w:lineRule="auto"/>
        <w:jc w:val="center"/>
        <w:rPr>
          <w:rFonts w:hint="eastAsia" w:ascii="仿宋" w:hAnsi="仿宋" w:eastAsia="仿宋" w:cs="仿宋"/>
          <w:b/>
          <w:color w:val="auto"/>
          <w:kern w:val="0"/>
          <w:sz w:val="36"/>
          <w:szCs w:val="36"/>
          <w:highlight w:val="none"/>
          <w:lang w:val="en-US" w:eastAsia="zh-CN"/>
        </w:rPr>
      </w:pPr>
    </w:p>
    <w:p w14:paraId="225FA4F7">
      <w:pPr>
        <w:spacing w:line="336" w:lineRule="auto"/>
        <w:jc w:val="center"/>
        <w:rPr>
          <w:rFonts w:hint="eastAsia" w:ascii="仿宋" w:hAnsi="仿宋" w:eastAsia="仿宋" w:cs="仿宋"/>
          <w:b/>
          <w:color w:val="auto"/>
          <w:kern w:val="0"/>
          <w:sz w:val="36"/>
          <w:szCs w:val="36"/>
          <w:highlight w:val="none"/>
          <w:lang w:val="en-US" w:eastAsia="zh-CN"/>
        </w:rPr>
      </w:pPr>
    </w:p>
    <w:p w14:paraId="2EAD887E">
      <w:pPr>
        <w:spacing w:line="336" w:lineRule="auto"/>
        <w:jc w:val="center"/>
        <w:rPr>
          <w:rFonts w:hint="eastAsia" w:ascii="仿宋" w:hAnsi="仿宋" w:eastAsia="仿宋" w:cs="仿宋"/>
          <w:b/>
          <w:color w:val="auto"/>
          <w:kern w:val="0"/>
          <w:sz w:val="36"/>
          <w:szCs w:val="36"/>
          <w:highlight w:val="none"/>
          <w:lang w:val="en-US" w:eastAsia="zh-CN"/>
        </w:rPr>
      </w:pPr>
    </w:p>
    <w:p w14:paraId="60FB8318">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资</w:t>
      </w:r>
    </w:p>
    <w:p w14:paraId="29C01EF9">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格</w:t>
      </w:r>
    </w:p>
    <w:p w14:paraId="287A1C30">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062D019E">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7FF54E58">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1B1428E8">
      <w:pPr>
        <w:spacing w:line="336" w:lineRule="auto"/>
        <w:jc w:val="center"/>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分</w:t>
      </w:r>
    </w:p>
    <w:p w14:paraId="0DF5D501">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4A1184F">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3EF17F3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一、营业执照</w:t>
      </w:r>
      <w:r>
        <w:rPr>
          <w:rFonts w:hint="eastAsia" w:ascii="仿宋" w:hAnsi="仿宋" w:eastAsia="仿宋" w:cs="仿宋"/>
          <w:b/>
          <w:color w:val="auto"/>
          <w:kern w:val="0"/>
          <w:sz w:val="32"/>
          <w:szCs w:val="32"/>
          <w:highlight w:val="none"/>
        </w:rPr>
        <w:t xml:space="preserve">  </w:t>
      </w:r>
    </w:p>
    <w:p w14:paraId="72EA3F9B">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2550565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 符合参加采购活动应当具备的一般条件的承诺函</w:t>
      </w:r>
    </w:p>
    <w:p w14:paraId="0E86690D">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6C17C5F6">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编号：】采购活动，郑重承诺：</w:t>
      </w:r>
    </w:p>
    <w:p w14:paraId="03B24024">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条第规定的条件：</w:t>
      </w:r>
    </w:p>
    <w:p w14:paraId="34B71B10">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1AECD46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5F9FAEA1">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29DB2AE8">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2298547D">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75915A9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highlight w:val="none"/>
        </w:rPr>
        <w:t>。</w:t>
      </w:r>
    </w:p>
    <w:p w14:paraId="4B9F827D">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9294388">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6B6E35B">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48EE94A7">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2F99FEC1">
      <w:pPr>
        <w:snapToGrid w:val="0"/>
        <w:spacing w:line="360" w:lineRule="auto"/>
        <w:ind w:firstLine="5520" w:firstLineChars="2300"/>
        <w:rPr>
          <w:rFonts w:hint="eastAsia" w:ascii="仿宋" w:hAnsi="仿宋" w:eastAsia="仿宋" w:cs="仿宋"/>
          <w:color w:val="auto"/>
          <w:kern w:val="0"/>
          <w:sz w:val="24"/>
          <w:highlight w:val="none"/>
          <w:lang w:val="zh-CN"/>
        </w:rPr>
      </w:pPr>
    </w:p>
    <w:p w14:paraId="5A9B795F">
      <w:pPr>
        <w:snapToGrid w:val="0"/>
        <w:spacing w:line="360" w:lineRule="auto"/>
        <w:ind w:firstLine="4320" w:firstLineChars="1800"/>
        <w:rPr>
          <w:rFonts w:hint="eastAsia" w:ascii="仿宋" w:hAnsi="仿宋" w:eastAsia="仿宋" w:cs="仿宋"/>
          <w:color w:val="auto"/>
          <w:kern w:val="0"/>
          <w:sz w:val="24"/>
          <w:highlight w:val="none"/>
          <w:lang w:val="zh-CN"/>
        </w:rPr>
      </w:pPr>
    </w:p>
    <w:p w14:paraId="212CFA0E">
      <w:pPr>
        <w:snapToGrid w:val="0"/>
        <w:spacing w:line="360" w:lineRule="auto"/>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99004A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772EB9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0A2768">
      <w:pPr>
        <w:widowControl/>
        <w:numPr>
          <w:ilvl w:val="0"/>
          <w:numId w:val="8"/>
        </w:numPr>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联合协议书（如有）</w:t>
      </w:r>
    </w:p>
    <w:p w14:paraId="6BDC9E24">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（所有成员单位名称）自愿组成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（联合体名称）联合体，共同参加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（项目名称）投标。现就联合体投标事宜订立如下协议。</w:t>
      </w:r>
    </w:p>
    <w:p w14:paraId="56B0B722">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（某成员单位名称）为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（联合体名称）牵头人，负责相关招标事宜。</w:t>
      </w:r>
    </w:p>
    <w:p w14:paraId="7AADC51B">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0EC47E3">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14:paraId="5BB592BC">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4、如中标，联合体双方共同与采购人签订合同协议书，就中标事项向采购人承担连带责任，且联合体内部将签订正式协议书，各自按协议规定承担各自的工作任务，并递交一份给采购人。</w:t>
      </w:r>
    </w:p>
    <w:p w14:paraId="6D1386BA">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5、本协议书自签署之日起生效，合同履行完毕后自动失效。 </w:t>
      </w:r>
    </w:p>
    <w:p w14:paraId="6018D266">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份，联合体成员和招标人各执一份。</w:t>
      </w:r>
    </w:p>
    <w:p w14:paraId="0A644F98">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注：本协议书由委托代理人签字（或盖章）的，应附法定代表人签字（或盖章）的授权委托书。</w:t>
      </w:r>
    </w:p>
    <w:p w14:paraId="09D5CA4A">
      <w:pPr>
        <w:topLinePunct/>
        <w:spacing w:line="440" w:lineRule="exact"/>
        <w:rPr>
          <w:rFonts w:hint="eastAsia" w:ascii="仿宋" w:hAnsi="仿宋" w:eastAsia="仿宋" w:cs="仿宋"/>
          <w:color w:val="auto"/>
          <w:sz w:val="24"/>
          <w:highlight w:val="none"/>
        </w:rPr>
      </w:pPr>
    </w:p>
    <w:p w14:paraId="53106084">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74C7B877">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6463F848">
      <w:pPr>
        <w:topLinePunct/>
        <w:spacing w:line="440" w:lineRule="exact"/>
        <w:rPr>
          <w:rFonts w:hint="eastAsia" w:ascii="仿宋" w:hAnsi="仿宋" w:eastAsia="仿宋" w:cs="仿宋"/>
          <w:color w:val="auto"/>
          <w:sz w:val="24"/>
          <w:highlight w:val="none"/>
        </w:rPr>
      </w:pPr>
    </w:p>
    <w:p w14:paraId="2DB0EAF3">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4C548622">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1102211C">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30DE607">
      <w:pPr>
        <w:topLinePunct/>
        <w:spacing w:line="44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年  月    日</w:t>
      </w:r>
    </w:p>
    <w:p w14:paraId="1902B780">
      <w:pPr>
        <w:pStyle w:val="24"/>
        <w:rPr>
          <w:rFonts w:hint="eastAsia" w:ascii="仿宋" w:hAnsi="仿宋" w:eastAsia="仿宋" w:cs="仿宋"/>
          <w:color w:val="auto"/>
          <w:sz w:val="24"/>
          <w:highlight w:val="none"/>
        </w:rPr>
      </w:pPr>
    </w:p>
    <w:p w14:paraId="6B104E0F">
      <w:pPr>
        <w:pStyle w:val="24"/>
        <w:rPr>
          <w:rFonts w:hint="eastAsia" w:ascii="仿宋" w:hAnsi="仿宋" w:eastAsia="仿宋" w:cs="仿宋"/>
          <w:color w:val="auto"/>
          <w:sz w:val="24"/>
          <w:highlight w:val="none"/>
        </w:rPr>
      </w:pPr>
    </w:p>
    <w:p w14:paraId="6C206C93">
      <w:pPr>
        <w:pStyle w:val="24"/>
        <w:rPr>
          <w:rFonts w:hint="eastAsia" w:ascii="仿宋" w:hAnsi="仿宋" w:eastAsia="仿宋" w:cs="仿宋"/>
          <w:color w:val="auto"/>
          <w:sz w:val="24"/>
          <w:highlight w:val="none"/>
        </w:rPr>
      </w:pPr>
    </w:p>
    <w:p w14:paraId="0810B114">
      <w:pPr>
        <w:pStyle w:val="24"/>
        <w:rPr>
          <w:rFonts w:hint="eastAsia" w:ascii="仿宋" w:hAnsi="仿宋" w:eastAsia="仿宋" w:cs="仿宋"/>
          <w:color w:val="auto"/>
          <w:sz w:val="24"/>
          <w:highlight w:val="none"/>
        </w:rPr>
      </w:pPr>
    </w:p>
    <w:p w14:paraId="7AC9D62B">
      <w:pPr>
        <w:pStyle w:val="24"/>
        <w:rPr>
          <w:rFonts w:hint="eastAsia" w:ascii="仿宋" w:hAnsi="仿宋" w:eastAsia="仿宋" w:cs="仿宋"/>
          <w:color w:val="auto"/>
          <w:sz w:val="24"/>
          <w:highlight w:val="none"/>
        </w:rPr>
      </w:pPr>
    </w:p>
    <w:p w14:paraId="30CA1BE9">
      <w:pPr>
        <w:pStyle w:val="24"/>
        <w:jc w:val="center"/>
        <w:rPr>
          <w:rFonts w:hint="eastAsia" w:ascii="仿宋" w:hAnsi="仿宋" w:eastAsia="仿宋" w:cs="仿宋"/>
          <w:b/>
          <w:snapToGrid/>
          <w:color w:val="auto"/>
          <w:kern w:val="0"/>
          <w:sz w:val="32"/>
          <w:szCs w:val="32"/>
          <w:highlight w:val="none"/>
          <w:lang w:val="en-US" w:eastAsia="zh-CN" w:bidi="ar-SA"/>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01D8443">
      <w:pPr>
        <w:pStyle w:val="24"/>
        <w:jc w:val="center"/>
        <w:rPr>
          <w:rFonts w:hint="eastAsia" w:ascii="仿宋" w:hAnsi="仿宋" w:eastAsia="仿宋" w:cs="仿宋"/>
          <w:b/>
          <w:snapToGrid/>
          <w:color w:val="auto"/>
          <w:kern w:val="0"/>
          <w:sz w:val="32"/>
          <w:szCs w:val="32"/>
          <w:highlight w:val="none"/>
          <w:lang w:val="en-US" w:eastAsia="zh-CN" w:bidi="ar-SA"/>
        </w:rPr>
      </w:pPr>
      <w:r>
        <w:rPr>
          <w:rFonts w:hint="eastAsia" w:ascii="仿宋" w:hAnsi="仿宋" w:eastAsia="仿宋" w:cs="仿宋"/>
          <w:b/>
          <w:snapToGrid/>
          <w:color w:val="auto"/>
          <w:kern w:val="0"/>
          <w:sz w:val="32"/>
          <w:szCs w:val="32"/>
          <w:highlight w:val="none"/>
          <w:lang w:val="en-US" w:eastAsia="zh-CN" w:bidi="ar-SA"/>
        </w:rPr>
        <w:t>四、联合体牵头人授权书</w:t>
      </w:r>
    </w:p>
    <w:p w14:paraId="22012326">
      <w:pPr>
        <w:snapToGrid w:val="0"/>
        <w:spacing w:before="50" w:after="120"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本授权委托书声明：  </w:t>
      </w:r>
    </w:p>
    <w:p w14:paraId="13CE5504">
      <w:pPr>
        <w:snapToGrid w:val="0"/>
        <w:spacing w:before="50" w:after="120" w:afterLines="50" w:line="360" w:lineRule="auto"/>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 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（成员单位名称）签定的《联合投标协议书》的内容，联合体成员单位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（成员单位名称）为本联合体牵头人，全权代表本联合体负责本招标项目在投标、开标、评标、合同谈判过程中所签署的一切文件和处理与这有关的一切事务，联合体成员各方均予以认可并遵守。</w:t>
      </w:r>
    </w:p>
    <w:p w14:paraId="6B155746">
      <w:pPr>
        <w:snapToGrid w:val="0"/>
        <w:spacing w:before="50" w:after="120" w:afterLines="50" w:line="360" w:lineRule="auto"/>
        <w:jc w:val="left"/>
        <w:rPr>
          <w:rFonts w:hint="eastAsia" w:ascii="仿宋" w:hAnsi="仿宋" w:eastAsia="仿宋" w:cs="仿宋"/>
          <w:color w:val="auto"/>
          <w:sz w:val="24"/>
          <w:highlight w:val="none"/>
        </w:rPr>
      </w:pPr>
    </w:p>
    <w:p w14:paraId="4532A5AD">
      <w:pPr>
        <w:snapToGrid w:val="0"/>
        <w:spacing w:before="50" w:after="120"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特此委托。</w:t>
      </w:r>
    </w:p>
    <w:p w14:paraId="73808A94">
      <w:pPr>
        <w:snapToGrid w:val="0"/>
        <w:spacing w:before="50" w:after="120" w:afterLines="50" w:line="360" w:lineRule="auto"/>
        <w:jc w:val="left"/>
        <w:rPr>
          <w:rFonts w:hint="eastAsia" w:ascii="仿宋" w:hAnsi="仿宋" w:eastAsia="仿宋" w:cs="仿宋"/>
          <w:color w:val="auto"/>
          <w:sz w:val="24"/>
          <w:highlight w:val="none"/>
        </w:rPr>
      </w:pPr>
    </w:p>
    <w:p w14:paraId="7395BE18">
      <w:pPr>
        <w:snapToGrid w:val="0"/>
        <w:spacing w:before="50" w:after="120" w:afterLines="50"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7DE739D">
      <w:pPr>
        <w:snapToGrid w:val="0"/>
        <w:spacing w:before="50" w:after="120" w:afterLines="50" w:line="360" w:lineRule="auto"/>
        <w:ind w:firstLine="1800" w:firstLineChars="7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联合体成员单位（</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p w14:paraId="6D0A1998">
      <w:pPr>
        <w:snapToGrid w:val="0"/>
        <w:spacing w:before="50" w:after="120" w:after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0A3AB9E">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7377B993">
      <w:pPr>
        <w:widowControl/>
        <w:numPr>
          <w:ilvl w:val="0"/>
          <w:numId w:val="0"/>
        </w:num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、本项目的特定资格要求</w:t>
      </w:r>
    </w:p>
    <w:p w14:paraId="11AAF9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2D552E8">
      <w:pPr>
        <w:spacing w:line="360" w:lineRule="auto"/>
        <w:jc w:val="center"/>
        <w:outlineLvl w:val="0"/>
        <w:rPr>
          <w:rFonts w:hint="eastAsia" w:ascii="仿宋" w:hAnsi="仿宋" w:eastAsia="仿宋" w:cs="仿宋"/>
          <w:b/>
          <w:color w:val="auto"/>
          <w:kern w:val="0"/>
          <w:sz w:val="24"/>
          <w:highlight w:val="none"/>
        </w:rPr>
      </w:pPr>
    </w:p>
    <w:p w14:paraId="1541519D">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706B0A78">
      <w:pPr>
        <w:widowControl/>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zh-CN"/>
        </w:rPr>
        <w:t>投标供应商</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信用中国</w:t>
      </w:r>
      <w:r>
        <w:rPr>
          <w:rFonts w:hint="eastAsia" w:ascii="仿宋" w:hAnsi="仿宋" w:eastAsia="仿宋" w:cs="仿宋"/>
          <w:b/>
          <w:color w:val="auto"/>
          <w:kern w:val="0"/>
          <w:sz w:val="32"/>
          <w:szCs w:val="32"/>
          <w:highlight w:val="none"/>
        </w:rPr>
        <w:t>”(www.creditchina.gov.cn)</w:t>
      </w:r>
      <w:r>
        <w:rPr>
          <w:rFonts w:hint="eastAsia" w:ascii="仿宋" w:hAnsi="仿宋" w:eastAsia="仿宋" w:cs="仿宋"/>
          <w:b/>
          <w:color w:val="auto"/>
          <w:kern w:val="0"/>
          <w:sz w:val="32"/>
          <w:szCs w:val="32"/>
          <w:highlight w:val="none"/>
          <w:lang w:val="en-US" w:eastAsia="zh-CN"/>
        </w:rPr>
        <w:t>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中国政府采购网</w:t>
      </w:r>
      <w:r>
        <w:rPr>
          <w:rFonts w:hint="eastAsia" w:ascii="仿宋" w:hAnsi="仿宋" w:eastAsia="仿宋" w:cs="仿宋"/>
          <w:b/>
          <w:color w:val="auto"/>
          <w:kern w:val="0"/>
          <w:sz w:val="32"/>
          <w:szCs w:val="32"/>
          <w:highlight w:val="none"/>
        </w:rPr>
        <w:t>”（www.ccgp.gov.cn）</w:t>
      </w:r>
      <w:r>
        <w:rPr>
          <w:rFonts w:hint="eastAsia" w:ascii="仿宋" w:hAnsi="仿宋" w:eastAsia="仿宋" w:cs="仿宋"/>
          <w:b/>
          <w:color w:val="auto"/>
          <w:kern w:val="0"/>
          <w:sz w:val="32"/>
          <w:szCs w:val="32"/>
          <w:highlight w:val="none"/>
          <w:lang w:val="zh-CN"/>
        </w:rPr>
        <w:t>信用记录查询网页截图</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采购公告发布之日至响应文件递交截止时间前</w:t>
      </w:r>
      <w:r>
        <w:rPr>
          <w:rFonts w:hint="eastAsia" w:ascii="仿宋" w:hAnsi="仿宋" w:eastAsia="仿宋" w:cs="仿宋"/>
          <w:b/>
          <w:color w:val="auto"/>
          <w:kern w:val="0"/>
          <w:sz w:val="32"/>
          <w:szCs w:val="32"/>
          <w:highlight w:val="none"/>
        </w:rPr>
        <w:t>）</w:t>
      </w:r>
    </w:p>
    <w:p w14:paraId="41FE1CC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EB04064">
      <w:pPr>
        <w:spacing w:line="336" w:lineRule="auto"/>
        <w:jc w:val="center"/>
        <w:rPr>
          <w:rFonts w:hint="eastAsia" w:ascii="仿宋" w:hAnsi="仿宋" w:eastAsia="仿宋" w:cs="仿宋"/>
          <w:b/>
          <w:color w:val="auto"/>
          <w:kern w:val="0"/>
          <w:sz w:val="36"/>
          <w:szCs w:val="36"/>
          <w:highlight w:val="none"/>
        </w:rPr>
      </w:pPr>
    </w:p>
    <w:p w14:paraId="08E1B889">
      <w:pPr>
        <w:spacing w:line="336" w:lineRule="auto"/>
        <w:jc w:val="center"/>
        <w:rPr>
          <w:rFonts w:hint="eastAsia" w:ascii="仿宋" w:hAnsi="仿宋" w:eastAsia="仿宋" w:cs="仿宋"/>
          <w:b/>
          <w:color w:val="auto"/>
          <w:kern w:val="0"/>
          <w:sz w:val="72"/>
          <w:szCs w:val="72"/>
          <w:highlight w:val="none"/>
        </w:rPr>
      </w:pPr>
    </w:p>
    <w:p w14:paraId="7B00D025">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商</w:t>
      </w:r>
    </w:p>
    <w:p w14:paraId="0AB79C1C">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务</w:t>
      </w:r>
    </w:p>
    <w:p w14:paraId="4BF0A525">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技</w:t>
      </w:r>
    </w:p>
    <w:p w14:paraId="3DA68863">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术</w:t>
      </w:r>
    </w:p>
    <w:p w14:paraId="0976505F">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5D7B69CC">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17CBCFE7">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57070694">
      <w:pPr>
        <w:spacing w:line="336" w:lineRule="auto"/>
        <w:jc w:val="center"/>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分</w:t>
      </w:r>
    </w:p>
    <w:p w14:paraId="2955B41C">
      <w:pPr>
        <w:spacing w:line="336" w:lineRule="auto"/>
        <w:jc w:val="center"/>
        <w:outlineLvl w:val="0"/>
        <w:rPr>
          <w:rFonts w:ascii="仿宋" w:hAnsi="仿宋" w:eastAsia="仿宋" w:cs="仿宋"/>
          <w:b/>
          <w:color w:val="auto"/>
          <w:kern w:val="0"/>
          <w:sz w:val="24"/>
          <w:highlight w:val="none"/>
        </w:rPr>
      </w:pPr>
    </w:p>
    <w:p w14:paraId="2BDBA72B">
      <w:pPr>
        <w:snapToGrid w:val="0"/>
        <w:spacing w:line="360" w:lineRule="auto"/>
        <w:jc w:val="center"/>
        <w:rPr>
          <w:rFonts w:hint="eastAsia" w:ascii="仿宋" w:hAnsi="仿宋" w:eastAsia="仿宋" w:cs="仿宋"/>
          <w:b/>
          <w:color w:val="auto"/>
          <w:kern w:val="0"/>
          <w:sz w:val="32"/>
          <w:szCs w:val="32"/>
          <w:highlight w:val="none"/>
          <w:lang w:val="zh-CN"/>
        </w:rPr>
      </w:pPr>
    </w:p>
    <w:p w14:paraId="5F56464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06EF44A">
      <w:pPr>
        <w:keepNext w:val="0"/>
        <w:keepLines w:val="0"/>
        <w:pageBreakBefore w:val="0"/>
        <w:kinsoku/>
        <w:wordWrap/>
        <w:overflowPunct/>
        <w:topLinePunct w:val="0"/>
        <w:autoSpaceDE/>
        <w:autoSpaceDN/>
        <w:bidi w:val="0"/>
        <w:snapToGrid w:val="0"/>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B3F586A">
      <w:pPr>
        <w:pStyle w:val="404"/>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5BB87249">
      <w:pPr>
        <w:pStyle w:val="404"/>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3F13AD01">
      <w:pPr>
        <w:pStyle w:val="404"/>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436766A4">
      <w:pPr>
        <w:pStyle w:val="13"/>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6B5E3706">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2.我方承诺已经具备《中华人民共和国政府采购法》中规定的参加采购活动的供应商应当具备的条件。</w:t>
      </w:r>
    </w:p>
    <w:p w14:paraId="7E4D970D">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7C9EC599">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3817B4CD">
      <w:pPr>
        <w:pStyle w:val="13"/>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3A3E6349">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69A08A5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66AF344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3F527A9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112FCA3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0AAB186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38D859C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5C1AEAD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683E9203">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4059F411">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C2B0E68">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539791BE">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46051CA5">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4AFC89B7">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、法定代表人授权委托书（格式）</w:t>
      </w:r>
      <w:r>
        <w:rPr>
          <w:rFonts w:hint="eastAsia" w:ascii="仿宋" w:hAnsi="仿宋" w:eastAsia="仿宋" w:cs="仿宋"/>
          <w:b/>
          <w:color w:val="auto"/>
          <w:kern w:val="0"/>
          <w:sz w:val="32"/>
          <w:szCs w:val="32"/>
          <w:highlight w:val="none"/>
          <w:lang w:val="zh-CN"/>
        </w:rPr>
        <w:t>（适用于非联合体投标）</w:t>
      </w:r>
      <w:r>
        <w:rPr>
          <w:rFonts w:hint="eastAsia" w:ascii="仿宋" w:hAnsi="仿宋" w:eastAsia="仿宋" w:cs="仿宋"/>
          <w:b/>
          <w:color w:val="auto"/>
          <w:sz w:val="30"/>
          <w:szCs w:val="30"/>
          <w:highlight w:val="none"/>
        </w:rPr>
        <w:t xml:space="preserve"> </w:t>
      </w:r>
    </w:p>
    <w:p w14:paraId="116D84A6">
      <w:pPr>
        <w:jc w:val="center"/>
        <w:rPr>
          <w:rFonts w:hint="eastAsia" w:ascii="仿宋" w:hAnsi="仿宋" w:eastAsia="仿宋" w:cs="仿宋"/>
          <w:b/>
          <w:color w:val="auto"/>
          <w:sz w:val="24"/>
          <w:highlight w:val="none"/>
        </w:rPr>
      </w:pPr>
    </w:p>
    <w:p w14:paraId="401144A0">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0FDBB13">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1F03E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19AB7C0A">
      <w:pPr>
        <w:snapToGrid w:val="0"/>
        <w:spacing w:line="600" w:lineRule="exact"/>
        <w:jc w:val="left"/>
        <w:rPr>
          <w:rFonts w:hint="eastAsia" w:ascii="仿宋" w:hAnsi="仿宋" w:eastAsia="仿宋" w:cs="仿宋"/>
          <w:color w:val="auto"/>
          <w:sz w:val="24"/>
          <w:highlight w:val="none"/>
        </w:rPr>
      </w:pPr>
    </w:p>
    <w:p w14:paraId="139D51E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0CA7C688">
      <w:pPr>
        <w:spacing w:line="360" w:lineRule="exact"/>
        <w:rPr>
          <w:rFonts w:hint="eastAsia" w:ascii="仿宋" w:hAnsi="仿宋" w:eastAsia="仿宋" w:cs="仿宋"/>
          <w:color w:val="auto"/>
          <w:sz w:val="24"/>
          <w:highlight w:val="none"/>
        </w:rPr>
      </w:pPr>
    </w:p>
    <w:p w14:paraId="7A85333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29DBD09">
      <w:pPr>
        <w:spacing w:line="360" w:lineRule="exact"/>
        <w:rPr>
          <w:rFonts w:hint="eastAsia" w:ascii="仿宋" w:hAnsi="仿宋" w:eastAsia="仿宋" w:cs="仿宋"/>
          <w:color w:val="auto"/>
          <w:sz w:val="24"/>
          <w:highlight w:val="none"/>
        </w:rPr>
      </w:pPr>
    </w:p>
    <w:p w14:paraId="1650D5E1">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721B0179">
      <w:pPr>
        <w:spacing w:line="360" w:lineRule="exact"/>
        <w:rPr>
          <w:rFonts w:hint="eastAsia" w:ascii="仿宋" w:hAnsi="仿宋" w:eastAsia="仿宋" w:cs="仿宋"/>
          <w:color w:val="auto"/>
          <w:sz w:val="24"/>
          <w:highlight w:val="none"/>
        </w:rPr>
      </w:pPr>
    </w:p>
    <w:p w14:paraId="50221B53">
      <w:pPr>
        <w:spacing w:line="360" w:lineRule="exact"/>
        <w:rPr>
          <w:rFonts w:hint="eastAsia" w:ascii="仿宋" w:hAnsi="仿宋" w:eastAsia="仿宋" w:cs="仿宋"/>
          <w:color w:val="auto"/>
          <w:sz w:val="24"/>
          <w:highlight w:val="none"/>
        </w:rPr>
      </w:pPr>
    </w:p>
    <w:p w14:paraId="208AEAD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31004AD7">
      <w:pPr>
        <w:spacing w:line="360" w:lineRule="exact"/>
        <w:rPr>
          <w:rFonts w:hint="eastAsia" w:ascii="仿宋" w:hAnsi="仿宋" w:eastAsia="仿宋" w:cs="仿宋"/>
          <w:color w:val="auto"/>
          <w:sz w:val="24"/>
          <w:highlight w:val="none"/>
        </w:rPr>
      </w:pPr>
    </w:p>
    <w:p w14:paraId="0E829293">
      <w:pPr>
        <w:spacing w:line="360" w:lineRule="exact"/>
        <w:rPr>
          <w:rFonts w:hint="eastAsia" w:ascii="仿宋" w:hAnsi="仿宋" w:eastAsia="仿宋" w:cs="仿宋"/>
          <w:color w:val="auto"/>
          <w:sz w:val="24"/>
          <w:highlight w:val="none"/>
        </w:rPr>
      </w:pPr>
    </w:p>
    <w:p w14:paraId="23FEE2D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09B47175">
      <w:pPr>
        <w:spacing w:line="360" w:lineRule="exact"/>
        <w:rPr>
          <w:rFonts w:hint="eastAsia" w:ascii="仿宋" w:hAnsi="仿宋" w:eastAsia="仿宋" w:cs="仿宋"/>
          <w:color w:val="auto"/>
          <w:sz w:val="24"/>
          <w:highlight w:val="none"/>
        </w:rPr>
      </w:pPr>
    </w:p>
    <w:p w14:paraId="2ED5FBDF">
      <w:pPr>
        <w:spacing w:line="360" w:lineRule="exact"/>
        <w:rPr>
          <w:rFonts w:hint="eastAsia" w:ascii="仿宋" w:hAnsi="仿宋" w:eastAsia="仿宋" w:cs="仿宋"/>
          <w:color w:val="auto"/>
          <w:sz w:val="24"/>
          <w:highlight w:val="none"/>
        </w:rPr>
      </w:pPr>
    </w:p>
    <w:p w14:paraId="485CF1F2">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F8790B3">
      <w:pPr>
        <w:ind w:firstLine="4920" w:firstLineChars="2050"/>
        <w:jc w:val="left"/>
        <w:rPr>
          <w:rFonts w:hint="eastAsia" w:ascii="仿宋" w:hAnsi="仿宋" w:eastAsia="仿宋" w:cs="仿宋"/>
          <w:color w:val="auto"/>
          <w:sz w:val="24"/>
          <w:highlight w:val="none"/>
        </w:rPr>
      </w:pPr>
    </w:p>
    <w:p w14:paraId="7F7E531B">
      <w:pPr>
        <w:spacing w:line="800" w:lineRule="exact"/>
        <w:rPr>
          <w:rFonts w:hint="eastAsia" w:ascii="仿宋" w:hAnsi="仿宋" w:eastAsia="仿宋" w:cs="仿宋"/>
          <w:b/>
          <w:color w:val="auto"/>
          <w:sz w:val="24"/>
          <w:highlight w:val="none"/>
        </w:rPr>
      </w:pPr>
    </w:p>
    <w:p w14:paraId="4FCFC4C9">
      <w:pPr>
        <w:spacing w:line="800" w:lineRule="exact"/>
        <w:rPr>
          <w:rFonts w:hint="eastAsia" w:ascii="仿宋" w:hAnsi="仿宋" w:eastAsia="仿宋" w:cs="仿宋"/>
          <w:b/>
          <w:color w:val="auto"/>
          <w:sz w:val="24"/>
          <w:highlight w:val="none"/>
        </w:rPr>
      </w:pPr>
    </w:p>
    <w:p w14:paraId="7B82427B">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4216C9BA">
      <w:pPr>
        <w:jc w:val="center"/>
        <w:rPr>
          <w:rFonts w:hint="eastAsia" w:ascii="仿宋" w:hAnsi="仿宋" w:eastAsia="仿宋" w:cs="仿宋"/>
          <w:b/>
          <w:color w:val="auto"/>
          <w:sz w:val="24"/>
          <w:highlight w:val="none"/>
        </w:rPr>
      </w:pPr>
    </w:p>
    <w:p w14:paraId="26A91DD2">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651355A9">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FECB34A">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4A078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75C8732">
      <w:pPr>
        <w:snapToGrid w:val="0"/>
        <w:spacing w:line="600" w:lineRule="exact"/>
        <w:jc w:val="left"/>
        <w:rPr>
          <w:rFonts w:hint="eastAsia" w:ascii="仿宋" w:hAnsi="仿宋" w:eastAsia="仿宋" w:cs="仿宋"/>
          <w:color w:val="auto"/>
          <w:sz w:val="24"/>
          <w:highlight w:val="none"/>
        </w:rPr>
      </w:pPr>
    </w:p>
    <w:p w14:paraId="12F7A85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276061C8">
      <w:pPr>
        <w:spacing w:line="360" w:lineRule="exact"/>
        <w:rPr>
          <w:rFonts w:hint="eastAsia" w:ascii="仿宋" w:hAnsi="仿宋" w:eastAsia="仿宋" w:cs="仿宋"/>
          <w:color w:val="auto"/>
          <w:sz w:val="24"/>
          <w:highlight w:val="none"/>
        </w:rPr>
      </w:pPr>
    </w:p>
    <w:p w14:paraId="6A95315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52FAEFF0">
      <w:pPr>
        <w:spacing w:line="360" w:lineRule="exact"/>
        <w:rPr>
          <w:rFonts w:hint="eastAsia" w:ascii="仿宋" w:hAnsi="仿宋" w:eastAsia="仿宋" w:cs="仿宋"/>
          <w:color w:val="auto"/>
          <w:sz w:val="24"/>
          <w:highlight w:val="none"/>
        </w:rPr>
      </w:pPr>
    </w:p>
    <w:p w14:paraId="1EE08728">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0C49E13">
      <w:pPr>
        <w:spacing w:line="360" w:lineRule="exact"/>
        <w:rPr>
          <w:rFonts w:hint="eastAsia" w:ascii="仿宋" w:hAnsi="仿宋" w:eastAsia="仿宋" w:cs="仿宋"/>
          <w:color w:val="auto"/>
          <w:sz w:val="24"/>
          <w:highlight w:val="none"/>
        </w:rPr>
      </w:pPr>
    </w:p>
    <w:p w14:paraId="4B9C9514">
      <w:pPr>
        <w:spacing w:line="360" w:lineRule="exact"/>
        <w:rPr>
          <w:rFonts w:hint="eastAsia" w:ascii="仿宋" w:hAnsi="仿宋" w:eastAsia="仿宋" w:cs="仿宋"/>
          <w:color w:val="auto"/>
          <w:sz w:val="24"/>
          <w:highlight w:val="none"/>
        </w:rPr>
      </w:pPr>
    </w:p>
    <w:p w14:paraId="416530DA">
      <w:pPr>
        <w:jc w:val="center"/>
        <w:rPr>
          <w:rFonts w:hint="eastAsia" w:ascii="仿宋" w:hAnsi="仿宋" w:eastAsia="仿宋" w:cs="仿宋"/>
          <w:b/>
          <w:color w:val="auto"/>
          <w:kern w:val="0"/>
          <w:sz w:val="32"/>
          <w:szCs w:val="32"/>
          <w:highlight w:val="none"/>
        </w:rPr>
      </w:pPr>
    </w:p>
    <w:p w14:paraId="03233C22">
      <w:pPr>
        <w:rPr>
          <w:rFonts w:hint="eastAsia" w:ascii="仿宋" w:hAnsi="仿宋" w:eastAsia="仿宋" w:cs="仿宋"/>
          <w:color w:val="auto"/>
          <w:highlight w:val="none"/>
        </w:rPr>
      </w:pPr>
    </w:p>
    <w:p w14:paraId="6DEF8932">
      <w:pPr>
        <w:snapToGrid w:val="0"/>
        <w:spacing w:line="360" w:lineRule="auto"/>
        <w:ind w:firstLine="1920" w:firstLineChars="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354D8">
      <w:pPr>
        <w:snapToGrid w:val="0"/>
        <w:spacing w:line="360" w:lineRule="auto"/>
        <w:ind w:firstLine="1920" w:firstLineChars="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91542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86ACAB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7E89A2">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br w:type="page"/>
      </w:r>
    </w:p>
    <w:p w14:paraId="12E2E00B">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36474BB7">
      <w:pPr>
        <w:spacing w:line="800" w:lineRule="exact"/>
        <w:rPr>
          <w:rFonts w:hint="eastAsia" w:ascii="仿宋" w:hAnsi="仿宋" w:eastAsia="仿宋" w:cs="仿宋"/>
          <w:b/>
          <w:color w:val="auto"/>
          <w:sz w:val="24"/>
          <w:highlight w:val="none"/>
        </w:rPr>
      </w:pPr>
    </w:p>
    <w:p w14:paraId="350A132C">
      <w:pPr>
        <w:spacing w:line="800" w:lineRule="exact"/>
        <w:rPr>
          <w:rFonts w:hint="eastAsia" w:ascii="仿宋" w:hAnsi="仿宋" w:eastAsia="仿宋" w:cs="仿宋"/>
          <w:b/>
          <w:color w:val="auto"/>
          <w:sz w:val="24"/>
          <w:highlight w:val="none"/>
        </w:rPr>
      </w:pPr>
    </w:p>
    <w:p w14:paraId="25BBAFF7">
      <w:pPr>
        <w:spacing w:line="800" w:lineRule="exact"/>
        <w:jc w:val="center"/>
        <w:rPr>
          <w:rFonts w:hint="eastAsia" w:ascii="仿宋" w:hAnsi="仿宋" w:eastAsia="仿宋" w:cs="仿宋"/>
          <w:b/>
          <w:color w:val="auto"/>
          <w:sz w:val="30"/>
          <w:szCs w:val="30"/>
          <w:highlight w:val="none"/>
          <w:lang w:eastAsia="zh-CN"/>
        </w:rPr>
      </w:pPr>
    </w:p>
    <w:p w14:paraId="2E85EA3C">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281F46A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ADFF8D8">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D31F4D5">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E098091">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046F53">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72DA21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017FC37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A3AAD30">
      <w:pPr>
        <w:spacing w:line="440" w:lineRule="exact"/>
        <w:rPr>
          <w:rFonts w:hint="eastAsia" w:ascii="仿宋" w:hAnsi="仿宋" w:eastAsia="仿宋" w:cs="仿宋"/>
          <w:color w:val="auto"/>
          <w:sz w:val="24"/>
          <w:highlight w:val="none"/>
        </w:rPr>
      </w:pPr>
    </w:p>
    <w:p w14:paraId="6F9E7105">
      <w:pPr>
        <w:spacing w:line="440" w:lineRule="exact"/>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xml:space="preserve">（电子签章）： </w:t>
      </w:r>
    </w:p>
    <w:p w14:paraId="74A4E235">
      <w:pPr>
        <w:spacing w:line="440" w:lineRule="exact"/>
        <w:ind w:right="480"/>
        <w:rPr>
          <w:rFonts w:hint="eastAsia" w:ascii="仿宋" w:hAnsi="仿宋" w:eastAsia="仿宋" w:cs="仿宋"/>
          <w:color w:val="auto"/>
          <w:sz w:val="24"/>
          <w:highlight w:val="none"/>
        </w:rPr>
      </w:pPr>
    </w:p>
    <w:p w14:paraId="3481655F">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15A17D9">
      <w:pPr>
        <w:jc w:val="center"/>
        <w:rPr>
          <w:rFonts w:hint="eastAsia" w:ascii="仿宋" w:hAnsi="仿宋" w:eastAsia="仿宋" w:cs="仿宋"/>
          <w:b/>
          <w:color w:val="auto"/>
          <w:kern w:val="0"/>
          <w:sz w:val="32"/>
          <w:szCs w:val="32"/>
          <w:highlight w:val="none"/>
        </w:rPr>
      </w:pPr>
    </w:p>
    <w:p w14:paraId="3E4B05AA">
      <w:pPr>
        <w:jc w:val="center"/>
        <w:rPr>
          <w:rFonts w:hint="eastAsia" w:ascii="仿宋" w:hAnsi="仿宋" w:eastAsia="仿宋" w:cs="仿宋"/>
          <w:b/>
          <w:color w:val="auto"/>
          <w:kern w:val="0"/>
          <w:sz w:val="32"/>
          <w:szCs w:val="32"/>
          <w:highlight w:val="none"/>
        </w:rPr>
      </w:pPr>
    </w:p>
    <w:p w14:paraId="06BEC21C">
      <w:pPr>
        <w:jc w:val="both"/>
        <w:rPr>
          <w:rFonts w:hint="eastAsia" w:ascii="仿宋" w:hAnsi="仿宋" w:eastAsia="仿宋" w:cs="仿宋"/>
          <w:b/>
          <w:color w:val="auto"/>
          <w:kern w:val="0"/>
          <w:sz w:val="32"/>
          <w:szCs w:val="32"/>
          <w:highlight w:val="none"/>
        </w:rPr>
      </w:pPr>
    </w:p>
    <w:p w14:paraId="590F0767">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38BA3D90">
      <w:pPr>
        <w:numPr>
          <w:ilvl w:val="0"/>
          <w:numId w:val="0"/>
        </w:numPr>
        <w:ind w:left="150" w:leftChars="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五、投标人基本情况表</w:t>
      </w:r>
    </w:p>
    <w:tbl>
      <w:tblPr>
        <w:tblStyle w:val="6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7900544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333FA1E5">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投标人信息</w:t>
            </w:r>
          </w:p>
        </w:tc>
      </w:tr>
      <w:tr w14:paraId="02B7F99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D1610B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775" w:type="dxa"/>
            <w:gridSpan w:val="5"/>
            <w:noWrap w:val="0"/>
            <w:vAlign w:val="center"/>
          </w:tcPr>
          <w:p w14:paraId="01B5E1C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6C784A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178F27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2358" w:type="dxa"/>
            <w:noWrap w:val="0"/>
            <w:vAlign w:val="center"/>
          </w:tcPr>
          <w:p w14:paraId="4EB12F2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否□</w:t>
            </w:r>
          </w:p>
        </w:tc>
        <w:tc>
          <w:tcPr>
            <w:tcW w:w="1957" w:type="dxa"/>
            <w:gridSpan w:val="2"/>
            <w:noWrap w:val="0"/>
            <w:vAlign w:val="center"/>
          </w:tcPr>
          <w:p w14:paraId="20C6614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联合体成员单位</w:t>
            </w:r>
          </w:p>
        </w:tc>
        <w:tc>
          <w:tcPr>
            <w:tcW w:w="3460" w:type="dxa"/>
            <w:gridSpan w:val="2"/>
            <w:noWrap w:val="0"/>
            <w:vAlign w:val="center"/>
          </w:tcPr>
          <w:p w14:paraId="43520CF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583C7EE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788961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性质</w:t>
            </w:r>
          </w:p>
        </w:tc>
        <w:tc>
          <w:tcPr>
            <w:tcW w:w="7775" w:type="dxa"/>
            <w:gridSpan w:val="5"/>
            <w:noWrap w:val="0"/>
            <w:vAlign w:val="center"/>
          </w:tcPr>
          <w:p w14:paraId="7385D47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国有□     国有控股□     私营□     事业单位□</w:t>
            </w:r>
          </w:p>
        </w:tc>
      </w:tr>
      <w:tr w14:paraId="3CD4D67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86383D0">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3123" w:type="dxa"/>
            <w:gridSpan w:val="2"/>
            <w:noWrap w:val="0"/>
            <w:vAlign w:val="center"/>
          </w:tcPr>
          <w:p w14:paraId="7C42320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11C3040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917" w:type="dxa"/>
            <w:noWrap w:val="0"/>
            <w:vAlign w:val="center"/>
          </w:tcPr>
          <w:p w14:paraId="51D7A03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3773C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D9BCC7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123" w:type="dxa"/>
            <w:gridSpan w:val="2"/>
            <w:noWrap w:val="0"/>
            <w:vAlign w:val="center"/>
          </w:tcPr>
          <w:p w14:paraId="7108828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346B2CC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2917" w:type="dxa"/>
            <w:noWrap w:val="0"/>
            <w:vAlign w:val="center"/>
          </w:tcPr>
          <w:p w14:paraId="082BC29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03BA486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877433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p>
        </w:tc>
        <w:tc>
          <w:tcPr>
            <w:tcW w:w="3123" w:type="dxa"/>
            <w:gridSpan w:val="2"/>
            <w:noWrap w:val="0"/>
            <w:vAlign w:val="center"/>
          </w:tcPr>
          <w:p w14:paraId="4E94511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1435DC4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917" w:type="dxa"/>
            <w:noWrap w:val="0"/>
            <w:vAlign w:val="center"/>
          </w:tcPr>
          <w:p w14:paraId="251461B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2468D6E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087090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公司电话</w:t>
            </w:r>
          </w:p>
        </w:tc>
        <w:tc>
          <w:tcPr>
            <w:tcW w:w="3123" w:type="dxa"/>
            <w:gridSpan w:val="2"/>
            <w:noWrap w:val="0"/>
            <w:vAlign w:val="center"/>
          </w:tcPr>
          <w:p w14:paraId="61420C1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37C9D18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917" w:type="dxa"/>
            <w:noWrap w:val="0"/>
            <w:vAlign w:val="center"/>
          </w:tcPr>
          <w:p w14:paraId="40BE660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6B49F00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0F7678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公司网址</w:t>
            </w:r>
          </w:p>
        </w:tc>
        <w:tc>
          <w:tcPr>
            <w:tcW w:w="3123" w:type="dxa"/>
            <w:gridSpan w:val="2"/>
            <w:noWrap w:val="0"/>
            <w:vAlign w:val="center"/>
          </w:tcPr>
          <w:p w14:paraId="7D771A1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6CFB55D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17" w:type="dxa"/>
            <w:noWrap w:val="0"/>
            <w:vAlign w:val="center"/>
          </w:tcPr>
          <w:p w14:paraId="0069F23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39E827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DE3757F">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开户银行及账号</w:t>
            </w:r>
          </w:p>
        </w:tc>
        <w:tc>
          <w:tcPr>
            <w:tcW w:w="7775" w:type="dxa"/>
            <w:gridSpan w:val="5"/>
            <w:noWrap w:val="0"/>
            <w:vAlign w:val="center"/>
          </w:tcPr>
          <w:p w14:paraId="1E1B327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206240B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8CC2923">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人员情况</w:t>
            </w:r>
          </w:p>
        </w:tc>
        <w:tc>
          <w:tcPr>
            <w:tcW w:w="7775" w:type="dxa"/>
            <w:gridSpan w:val="5"/>
            <w:noWrap w:val="0"/>
            <w:vAlign w:val="center"/>
          </w:tcPr>
          <w:p w14:paraId="6002410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1CC2E2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A852935">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7775" w:type="dxa"/>
            <w:gridSpan w:val="5"/>
            <w:noWrap w:val="0"/>
            <w:vAlign w:val="center"/>
          </w:tcPr>
          <w:p w14:paraId="4B6E37B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color w:val="auto"/>
                <w:sz w:val="24"/>
                <w:szCs w:val="24"/>
                <w:highlight w:val="none"/>
              </w:rPr>
            </w:pPr>
          </w:p>
        </w:tc>
      </w:tr>
      <w:tr w14:paraId="17AFCA4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106DDCB">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企业认证</w:t>
            </w:r>
          </w:p>
        </w:tc>
        <w:tc>
          <w:tcPr>
            <w:tcW w:w="7775" w:type="dxa"/>
            <w:gridSpan w:val="5"/>
            <w:noWrap w:val="0"/>
            <w:vAlign w:val="center"/>
          </w:tcPr>
          <w:p w14:paraId="3225FB8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color w:val="auto"/>
                <w:sz w:val="24"/>
                <w:szCs w:val="24"/>
                <w:highlight w:val="none"/>
              </w:rPr>
            </w:pPr>
          </w:p>
        </w:tc>
      </w:tr>
      <w:tr w14:paraId="375A942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2FF2D05">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企业获奖（如有）</w:t>
            </w:r>
          </w:p>
        </w:tc>
        <w:tc>
          <w:tcPr>
            <w:tcW w:w="7775" w:type="dxa"/>
            <w:gridSpan w:val="5"/>
            <w:noWrap w:val="0"/>
            <w:vAlign w:val="center"/>
          </w:tcPr>
          <w:p w14:paraId="43DDEEE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0783C54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97EE54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775" w:type="dxa"/>
            <w:gridSpan w:val="5"/>
            <w:noWrap w:val="0"/>
            <w:vAlign w:val="center"/>
          </w:tcPr>
          <w:p w14:paraId="487CC4A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134290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792B6280">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投标人联系人信息</w:t>
            </w:r>
          </w:p>
        </w:tc>
      </w:tr>
      <w:tr w14:paraId="5BC6F73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A250A4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3123" w:type="dxa"/>
            <w:gridSpan w:val="2"/>
            <w:noWrap w:val="0"/>
            <w:vAlign w:val="center"/>
          </w:tcPr>
          <w:p w14:paraId="5364E66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75CBA10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移动电话</w:t>
            </w:r>
          </w:p>
        </w:tc>
        <w:tc>
          <w:tcPr>
            <w:tcW w:w="2917" w:type="dxa"/>
            <w:noWrap w:val="0"/>
            <w:vAlign w:val="center"/>
          </w:tcPr>
          <w:p w14:paraId="4006B9A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28DC76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4106C1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固定电话</w:t>
            </w:r>
          </w:p>
        </w:tc>
        <w:tc>
          <w:tcPr>
            <w:tcW w:w="3123" w:type="dxa"/>
            <w:gridSpan w:val="2"/>
            <w:noWrap w:val="0"/>
            <w:vAlign w:val="center"/>
          </w:tcPr>
          <w:p w14:paraId="5C54BBA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00588E1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17" w:type="dxa"/>
            <w:noWrap w:val="0"/>
            <w:vAlign w:val="center"/>
          </w:tcPr>
          <w:p w14:paraId="7945A15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C2906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58C9C12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企业简介：（可另附页或企业对外宣传手册，如有附后）</w:t>
            </w:r>
          </w:p>
        </w:tc>
      </w:tr>
    </w:tbl>
    <w:p w14:paraId="4FAE6347">
      <w:pPr>
        <w:numPr>
          <w:ilvl w:val="0"/>
          <w:numId w:val="0"/>
        </w:numPr>
        <w:ind w:left="150" w:leftChars="0"/>
        <w:jc w:val="both"/>
        <w:rPr>
          <w:rFonts w:hint="eastAsia" w:ascii="仿宋" w:hAnsi="仿宋" w:eastAsia="仿宋" w:cs="仿宋"/>
          <w:b/>
          <w:color w:val="auto"/>
          <w:kern w:val="0"/>
          <w:sz w:val="32"/>
          <w:szCs w:val="32"/>
          <w:highlight w:val="none"/>
          <w:lang w:eastAsia="zh-CN"/>
        </w:rPr>
      </w:pPr>
    </w:p>
    <w:p w14:paraId="57D5E5E7">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33E72841">
      <w:pPr>
        <w:pageBreakBefore/>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拟派本</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val="en-US" w:eastAsia="zh-CN"/>
        </w:rPr>
        <w:t>的</w:t>
      </w:r>
      <w:r>
        <w:rPr>
          <w:rFonts w:hint="eastAsia" w:ascii="仿宋_GB2312" w:hAnsi="仿宋_GB2312" w:eastAsia="仿宋_GB2312" w:cs="仿宋_GB2312"/>
          <w:b/>
          <w:bCs/>
          <w:color w:val="auto"/>
          <w:sz w:val="32"/>
          <w:szCs w:val="32"/>
          <w:highlight w:val="none"/>
        </w:rPr>
        <w:t>小组人员名单</w:t>
      </w:r>
    </w:p>
    <w:p w14:paraId="118B30D5">
      <w:pPr>
        <w:spacing w:line="360" w:lineRule="auto"/>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286"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786"/>
        <w:gridCol w:w="1450"/>
      </w:tblGrid>
      <w:tr w14:paraId="125B3C61">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70AC3223">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7317C56A">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09E43FA7">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671B3129">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62219B48">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3F705DA7">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59D5264E">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2E8D7D0E">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本项目中的职责</w:t>
            </w:r>
          </w:p>
        </w:tc>
        <w:tc>
          <w:tcPr>
            <w:tcW w:w="786" w:type="dxa"/>
            <w:tcBorders>
              <w:top w:val="single" w:color="auto" w:sz="6" w:space="0"/>
              <w:left w:val="single" w:color="auto" w:sz="6" w:space="0"/>
              <w:bottom w:val="single" w:color="auto" w:sz="6" w:space="0"/>
              <w:right w:val="single" w:color="auto" w:sz="6" w:space="0"/>
            </w:tcBorders>
            <w:noWrap w:val="0"/>
            <w:vAlign w:val="center"/>
          </w:tcPr>
          <w:p w14:paraId="10564716">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p w14:paraId="5196A3D8">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经历</w:t>
            </w: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4EA531E">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参与本项目的到位情况</w:t>
            </w:r>
          </w:p>
        </w:tc>
      </w:tr>
      <w:tr w14:paraId="1F538920">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3AF2438F">
            <w:pPr>
              <w:autoSpaceDE w:val="0"/>
              <w:autoSpaceDN w:val="0"/>
              <w:spacing w:line="360" w:lineRule="auto"/>
              <w:jc w:val="center"/>
              <w:rPr>
                <w:rFonts w:ascii="仿宋_GB2312" w:hAnsi="仿宋_GB2312" w:eastAsia="仿宋_GB2312" w:cs="仿宋_GB2312"/>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9B2A994">
            <w:pPr>
              <w:autoSpaceDE w:val="0"/>
              <w:autoSpaceDN w:val="0"/>
              <w:spacing w:line="360" w:lineRule="auto"/>
              <w:rPr>
                <w:rFonts w:ascii="仿宋_GB2312" w:hAnsi="仿宋_GB2312" w:eastAsia="仿宋_GB2312" w:cs="仿宋_GB2312"/>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8EB4C5F">
            <w:pPr>
              <w:autoSpaceDE w:val="0"/>
              <w:autoSpaceDN w:val="0"/>
              <w:spacing w:line="360" w:lineRule="auto"/>
              <w:rPr>
                <w:rFonts w:ascii="仿宋_GB2312" w:hAnsi="仿宋_GB2312" w:eastAsia="仿宋_GB2312" w:cs="仿宋_GB2312"/>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88B2C69">
            <w:pPr>
              <w:autoSpaceDE w:val="0"/>
              <w:autoSpaceDN w:val="0"/>
              <w:spacing w:line="360" w:lineRule="auto"/>
              <w:rPr>
                <w:rFonts w:ascii="仿宋_GB2312" w:hAnsi="仿宋_GB2312" w:eastAsia="仿宋_GB2312" w:cs="仿宋_GB2312"/>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63598BF">
            <w:pPr>
              <w:autoSpaceDE w:val="0"/>
              <w:autoSpaceDN w:val="0"/>
              <w:spacing w:line="360" w:lineRule="auto"/>
              <w:rPr>
                <w:rFonts w:ascii="仿宋_GB2312" w:hAnsi="仿宋_GB2312" w:eastAsia="仿宋_GB2312" w:cs="仿宋_GB2312"/>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2639FDB">
            <w:pPr>
              <w:autoSpaceDE w:val="0"/>
              <w:autoSpaceDN w:val="0"/>
              <w:spacing w:line="360" w:lineRule="auto"/>
              <w:rPr>
                <w:rFonts w:ascii="仿宋_GB2312" w:hAnsi="仿宋_GB2312" w:eastAsia="仿宋_GB2312" w:cs="仿宋_GB2312"/>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E8E59A8">
            <w:pPr>
              <w:autoSpaceDE w:val="0"/>
              <w:autoSpaceDN w:val="0"/>
              <w:spacing w:line="360" w:lineRule="auto"/>
              <w:rPr>
                <w:rFonts w:ascii="仿宋_GB2312" w:hAnsi="仿宋_GB2312" w:eastAsia="仿宋_GB2312" w:cs="仿宋_GB2312"/>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D8BD96E">
            <w:pPr>
              <w:autoSpaceDE w:val="0"/>
              <w:autoSpaceDN w:val="0"/>
              <w:spacing w:line="360" w:lineRule="auto"/>
              <w:rPr>
                <w:rFonts w:ascii="仿宋_GB2312" w:hAnsi="仿宋_GB2312"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18BF9399">
            <w:pPr>
              <w:autoSpaceDE w:val="0"/>
              <w:autoSpaceDN w:val="0"/>
              <w:spacing w:line="360" w:lineRule="auto"/>
              <w:rPr>
                <w:rFonts w:ascii="仿宋_GB2312" w:hAnsi="仿宋_GB2312" w:eastAsia="仿宋_GB2312" w:cs="仿宋_GB2312"/>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627B9BE">
            <w:pPr>
              <w:autoSpaceDE w:val="0"/>
              <w:autoSpaceDN w:val="0"/>
              <w:spacing w:line="360" w:lineRule="auto"/>
              <w:rPr>
                <w:rFonts w:ascii="仿宋_GB2312" w:hAnsi="仿宋_GB2312" w:eastAsia="仿宋_GB2312" w:cs="仿宋_GB2312"/>
                <w:color w:val="auto"/>
                <w:sz w:val="24"/>
                <w:highlight w:val="none"/>
              </w:rPr>
            </w:pPr>
          </w:p>
        </w:tc>
      </w:tr>
      <w:tr w14:paraId="756512A5">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2718112">
            <w:pPr>
              <w:autoSpaceDE w:val="0"/>
              <w:autoSpaceDN w:val="0"/>
              <w:spacing w:line="360" w:lineRule="auto"/>
              <w:jc w:val="center"/>
              <w:rPr>
                <w:rFonts w:ascii="仿宋_GB2312" w:hAnsi="仿宋_GB2312" w:eastAsia="仿宋_GB2312" w:cs="仿宋_GB2312"/>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038810C">
            <w:pPr>
              <w:autoSpaceDE w:val="0"/>
              <w:autoSpaceDN w:val="0"/>
              <w:spacing w:line="360" w:lineRule="auto"/>
              <w:rPr>
                <w:rFonts w:ascii="仿宋_GB2312" w:hAnsi="仿宋_GB2312" w:eastAsia="仿宋_GB2312" w:cs="仿宋_GB2312"/>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0B8A5F3">
            <w:pPr>
              <w:autoSpaceDE w:val="0"/>
              <w:autoSpaceDN w:val="0"/>
              <w:spacing w:line="360" w:lineRule="auto"/>
              <w:rPr>
                <w:rFonts w:ascii="仿宋_GB2312" w:hAnsi="仿宋_GB2312" w:eastAsia="仿宋_GB2312" w:cs="仿宋_GB2312"/>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5BCE246">
            <w:pPr>
              <w:autoSpaceDE w:val="0"/>
              <w:autoSpaceDN w:val="0"/>
              <w:spacing w:line="360" w:lineRule="auto"/>
              <w:rPr>
                <w:rFonts w:ascii="仿宋_GB2312" w:hAnsi="仿宋_GB2312" w:eastAsia="仿宋_GB2312" w:cs="仿宋_GB2312"/>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208FAC8">
            <w:pPr>
              <w:autoSpaceDE w:val="0"/>
              <w:autoSpaceDN w:val="0"/>
              <w:spacing w:line="360" w:lineRule="auto"/>
              <w:rPr>
                <w:rFonts w:ascii="仿宋_GB2312" w:hAnsi="仿宋_GB2312" w:eastAsia="仿宋_GB2312" w:cs="仿宋_GB2312"/>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BC2DE69">
            <w:pPr>
              <w:autoSpaceDE w:val="0"/>
              <w:autoSpaceDN w:val="0"/>
              <w:spacing w:line="360" w:lineRule="auto"/>
              <w:rPr>
                <w:rFonts w:ascii="仿宋_GB2312" w:hAnsi="仿宋_GB2312" w:eastAsia="仿宋_GB2312" w:cs="仿宋_GB2312"/>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6893A81B">
            <w:pPr>
              <w:autoSpaceDE w:val="0"/>
              <w:autoSpaceDN w:val="0"/>
              <w:spacing w:line="360" w:lineRule="auto"/>
              <w:rPr>
                <w:rFonts w:ascii="仿宋_GB2312" w:hAnsi="仿宋_GB2312" w:eastAsia="仿宋_GB2312" w:cs="仿宋_GB2312"/>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E49340A">
            <w:pPr>
              <w:autoSpaceDE w:val="0"/>
              <w:autoSpaceDN w:val="0"/>
              <w:spacing w:line="360" w:lineRule="auto"/>
              <w:rPr>
                <w:rFonts w:ascii="仿宋_GB2312" w:hAnsi="仿宋_GB2312"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3FFE7F2F">
            <w:pPr>
              <w:autoSpaceDE w:val="0"/>
              <w:autoSpaceDN w:val="0"/>
              <w:spacing w:line="360" w:lineRule="auto"/>
              <w:rPr>
                <w:rFonts w:ascii="仿宋_GB2312" w:hAnsi="仿宋_GB2312" w:eastAsia="仿宋_GB2312" w:cs="仿宋_GB2312"/>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D642574">
            <w:pPr>
              <w:autoSpaceDE w:val="0"/>
              <w:autoSpaceDN w:val="0"/>
              <w:spacing w:line="360" w:lineRule="auto"/>
              <w:rPr>
                <w:rFonts w:ascii="仿宋_GB2312" w:hAnsi="仿宋_GB2312" w:eastAsia="仿宋_GB2312" w:cs="仿宋_GB2312"/>
                <w:color w:val="auto"/>
                <w:sz w:val="24"/>
                <w:highlight w:val="none"/>
              </w:rPr>
            </w:pPr>
          </w:p>
        </w:tc>
      </w:tr>
      <w:tr w14:paraId="54854514">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DED4BDB">
            <w:pPr>
              <w:autoSpaceDE w:val="0"/>
              <w:autoSpaceDN w:val="0"/>
              <w:spacing w:line="360" w:lineRule="auto"/>
              <w:jc w:val="center"/>
              <w:rPr>
                <w:rFonts w:ascii="仿宋_GB2312" w:hAnsi="仿宋_GB2312" w:eastAsia="仿宋_GB2312" w:cs="仿宋_GB2312"/>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5CF0B1B9">
            <w:pPr>
              <w:autoSpaceDE w:val="0"/>
              <w:autoSpaceDN w:val="0"/>
              <w:spacing w:line="360" w:lineRule="auto"/>
              <w:rPr>
                <w:rFonts w:ascii="仿宋_GB2312" w:hAnsi="仿宋_GB2312" w:eastAsia="仿宋_GB2312" w:cs="仿宋_GB2312"/>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B96399F">
            <w:pPr>
              <w:autoSpaceDE w:val="0"/>
              <w:autoSpaceDN w:val="0"/>
              <w:spacing w:line="360" w:lineRule="auto"/>
              <w:rPr>
                <w:rFonts w:ascii="仿宋_GB2312" w:hAnsi="仿宋_GB2312" w:eastAsia="仿宋_GB2312" w:cs="仿宋_GB2312"/>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F473986">
            <w:pPr>
              <w:autoSpaceDE w:val="0"/>
              <w:autoSpaceDN w:val="0"/>
              <w:spacing w:line="360" w:lineRule="auto"/>
              <w:rPr>
                <w:rFonts w:ascii="仿宋_GB2312" w:hAnsi="仿宋_GB2312" w:eastAsia="仿宋_GB2312" w:cs="仿宋_GB2312"/>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10510CF">
            <w:pPr>
              <w:autoSpaceDE w:val="0"/>
              <w:autoSpaceDN w:val="0"/>
              <w:spacing w:line="360" w:lineRule="auto"/>
              <w:rPr>
                <w:rFonts w:ascii="仿宋_GB2312" w:hAnsi="仿宋_GB2312" w:eastAsia="仿宋_GB2312" w:cs="仿宋_GB2312"/>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F0027B7">
            <w:pPr>
              <w:autoSpaceDE w:val="0"/>
              <w:autoSpaceDN w:val="0"/>
              <w:spacing w:line="360" w:lineRule="auto"/>
              <w:rPr>
                <w:rFonts w:ascii="仿宋_GB2312" w:hAnsi="仿宋_GB2312" w:eastAsia="仿宋_GB2312" w:cs="仿宋_GB2312"/>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24ED39C">
            <w:pPr>
              <w:autoSpaceDE w:val="0"/>
              <w:autoSpaceDN w:val="0"/>
              <w:spacing w:line="360" w:lineRule="auto"/>
              <w:rPr>
                <w:rFonts w:ascii="仿宋_GB2312" w:hAnsi="仿宋_GB2312" w:eastAsia="仿宋_GB2312" w:cs="仿宋_GB2312"/>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FD6C481">
            <w:pPr>
              <w:autoSpaceDE w:val="0"/>
              <w:autoSpaceDN w:val="0"/>
              <w:spacing w:line="360" w:lineRule="auto"/>
              <w:rPr>
                <w:rFonts w:ascii="仿宋_GB2312" w:hAnsi="仿宋_GB2312"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32E147F7">
            <w:pPr>
              <w:autoSpaceDE w:val="0"/>
              <w:autoSpaceDN w:val="0"/>
              <w:spacing w:line="360" w:lineRule="auto"/>
              <w:rPr>
                <w:rFonts w:ascii="仿宋_GB2312" w:hAnsi="仿宋_GB2312" w:eastAsia="仿宋_GB2312" w:cs="仿宋_GB2312"/>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4D9C5E9">
            <w:pPr>
              <w:autoSpaceDE w:val="0"/>
              <w:autoSpaceDN w:val="0"/>
              <w:spacing w:line="360" w:lineRule="auto"/>
              <w:rPr>
                <w:rFonts w:ascii="仿宋_GB2312" w:hAnsi="仿宋_GB2312" w:eastAsia="仿宋_GB2312" w:cs="仿宋_GB2312"/>
                <w:color w:val="auto"/>
                <w:sz w:val="24"/>
                <w:highlight w:val="none"/>
              </w:rPr>
            </w:pPr>
          </w:p>
        </w:tc>
      </w:tr>
      <w:tr w14:paraId="2106DB23">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90DE0E6">
            <w:pPr>
              <w:autoSpaceDE w:val="0"/>
              <w:autoSpaceDN w:val="0"/>
              <w:spacing w:line="360" w:lineRule="auto"/>
              <w:jc w:val="center"/>
              <w:rPr>
                <w:rFonts w:ascii="仿宋_GB2312" w:hAnsi="仿宋_GB2312" w:eastAsia="仿宋_GB2312" w:cs="仿宋_GB2312"/>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97615FA">
            <w:pPr>
              <w:autoSpaceDE w:val="0"/>
              <w:autoSpaceDN w:val="0"/>
              <w:spacing w:line="360" w:lineRule="auto"/>
              <w:rPr>
                <w:rFonts w:ascii="仿宋_GB2312" w:hAnsi="仿宋_GB2312" w:eastAsia="仿宋_GB2312" w:cs="仿宋_GB2312"/>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52C12B3">
            <w:pPr>
              <w:autoSpaceDE w:val="0"/>
              <w:autoSpaceDN w:val="0"/>
              <w:spacing w:line="360" w:lineRule="auto"/>
              <w:rPr>
                <w:rFonts w:ascii="仿宋_GB2312" w:hAnsi="仿宋_GB2312" w:eastAsia="仿宋_GB2312" w:cs="仿宋_GB2312"/>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589DA60">
            <w:pPr>
              <w:autoSpaceDE w:val="0"/>
              <w:autoSpaceDN w:val="0"/>
              <w:spacing w:line="360" w:lineRule="auto"/>
              <w:rPr>
                <w:rFonts w:ascii="仿宋_GB2312" w:hAnsi="仿宋_GB2312" w:eastAsia="仿宋_GB2312" w:cs="仿宋_GB2312"/>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09A0736">
            <w:pPr>
              <w:autoSpaceDE w:val="0"/>
              <w:autoSpaceDN w:val="0"/>
              <w:spacing w:line="360" w:lineRule="auto"/>
              <w:rPr>
                <w:rFonts w:ascii="仿宋_GB2312" w:hAnsi="仿宋_GB2312" w:eastAsia="仿宋_GB2312" w:cs="仿宋_GB2312"/>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C566EDB">
            <w:pPr>
              <w:autoSpaceDE w:val="0"/>
              <w:autoSpaceDN w:val="0"/>
              <w:spacing w:line="360" w:lineRule="auto"/>
              <w:rPr>
                <w:rFonts w:ascii="仿宋_GB2312" w:hAnsi="仿宋_GB2312" w:eastAsia="仿宋_GB2312" w:cs="仿宋_GB2312"/>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96CB58E">
            <w:pPr>
              <w:autoSpaceDE w:val="0"/>
              <w:autoSpaceDN w:val="0"/>
              <w:spacing w:line="360" w:lineRule="auto"/>
              <w:rPr>
                <w:rFonts w:ascii="仿宋_GB2312" w:hAnsi="仿宋_GB2312" w:eastAsia="仿宋_GB2312" w:cs="仿宋_GB2312"/>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82B01C1">
            <w:pPr>
              <w:autoSpaceDE w:val="0"/>
              <w:autoSpaceDN w:val="0"/>
              <w:spacing w:line="360" w:lineRule="auto"/>
              <w:rPr>
                <w:rFonts w:ascii="仿宋_GB2312" w:hAnsi="仿宋_GB2312"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47FFA1C2">
            <w:pPr>
              <w:autoSpaceDE w:val="0"/>
              <w:autoSpaceDN w:val="0"/>
              <w:spacing w:line="360" w:lineRule="auto"/>
              <w:rPr>
                <w:rFonts w:ascii="仿宋_GB2312" w:hAnsi="仿宋_GB2312" w:eastAsia="仿宋_GB2312" w:cs="仿宋_GB2312"/>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5615F6">
            <w:pPr>
              <w:autoSpaceDE w:val="0"/>
              <w:autoSpaceDN w:val="0"/>
              <w:spacing w:line="360" w:lineRule="auto"/>
              <w:rPr>
                <w:rFonts w:ascii="仿宋_GB2312" w:hAnsi="仿宋_GB2312" w:eastAsia="仿宋_GB2312" w:cs="仿宋_GB2312"/>
                <w:color w:val="auto"/>
                <w:sz w:val="24"/>
                <w:highlight w:val="none"/>
              </w:rPr>
            </w:pPr>
          </w:p>
        </w:tc>
      </w:tr>
      <w:tr w14:paraId="70F308AB">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331791B">
            <w:pPr>
              <w:autoSpaceDE w:val="0"/>
              <w:autoSpaceDN w:val="0"/>
              <w:spacing w:line="360" w:lineRule="auto"/>
              <w:jc w:val="center"/>
              <w:rPr>
                <w:rFonts w:ascii="仿宋_GB2312" w:hAnsi="仿宋_GB2312" w:eastAsia="仿宋_GB2312" w:cs="仿宋_GB2312"/>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3F7EA23">
            <w:pPr>
              <w:autoSpaceDE w:val="0"/>
              <w:autoSpaceDN w:val="0"/>
              <w:spacing w:line="360" w:lineRule="auto"/>
              <w:rPr>
                <w:rFonts w:ascii="仿宋_GB2312" w:hAnsi="仿宋_GB2312" w:eastAsia="仿宋_GB2312" w:cs="仿宋_GB2312"/>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53989339">
            <w:pPr>
              <w:autoSpaceDE w:val="0"/>
              <w:autoSpaceDN w:val="0"/>
              <w:spacing w:line="360" w:lineRule="auto"/>
              <w:rPr>
                <w:rFonts w:ascii="仿宋_GB2312" w:hAnsi="仿宋_GB2312" w:eastAsia="仿宋_GB2312" w:cs="仿宋_GB2312"/>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7C0AFE2">
            <w:pPr>
              <w:autoSpaceDE w:val="0"/>
              <w:autoSpaceDN w:val="0"/>
              <w:spacing w:line="360" w:lineRule="auto"/>
              <w:rPr>
                <w:rFonts w:ascii="仿宋_GB2312" w:hAnsi="仿宋_GB2312" w:eastAsia="仿宋_GB2312" w:cs="仿宋_GB2312"/>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3EF867C">
            <w:pPr>
              <w:autoSpaceDE w:val="0"/>
              <w:autoSpaceDN w:val="0"/>
              <w:spacing w:line="360" w:lineRule="auto"/>
              <w:rPr>
                <w:rFonts w:ascii="仿宋_GB2312" w:hAnsi="仿宋_GB2312" w:eastAsia="仿宋_GB2312" w:cs="仿宋_GB2312"/>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70F05B2">
            <w:pPr>
              <w:autoSpaceDE w:val="0"/>
              <w:autoSpaceDN w:val="0"/>
              <w:spacing w:line="360" w:lineRule="auto"/>
              <w:rPr>
                <w:rFonts w:ascii="仿宋_GB2312" w:hAnsi="仿宋_GB2312" w:eastAsia="仿宋_GB2312" w:cs="仿宋_GB2312"/>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0E0E6AD">
            <w:pPr>
              <w:autoSpaceDE w:val="0"/>
              <w:autoSpaceDN w:val="0"/>
              <w:spacing w:line="360" w:lineRule="auto"/>
              <w:rPr>
                <w:rFonts w:ascii="仿宋_GB2312" w:hAnsi="仿宋_GB2312" w:eastAsia="仿宋_GB2312" w:cs="仿宋_GB2312"/>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1D6981F">
            <w:pPr>
              <w:autoSpaceDE w:val="0"/>
              <w:autoSpaceDN w:val="0"/>
              <w:spacing w:line="360" w:lineRule="auto"/>
              <w:rPr>
                <w:rFonts w:ascii="仿宋_GB2312" w:hAnsi="仿宋_GB2312"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8627FFB">
            <w:pPr>
              <w:autoSpaceDE w:val="0"/>
              <w:autoSpaceDN w:val="0"/>
              <w:spacing w:line="360" w:lineRule="auto"/>
              <w:rPr>
                <w:rFonts w:ascii="仿宋_GB2312" w:hAnsi="仿宋_GB2312" w:eastAsia="仿宋_GB2312" w:cs="仿宋_GB2312"/>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0C53C02">
            <w:pPr>
              <w:autoSpaceDE w:val="0"/>
              <w:autoSpaceDN w:val="0"/>
              <w:spacing w:line="360" w:lineRule="auto"/>
              <w:rPr>
                <w:rFonts w:ascii="仿宋_GB2312" w:hAnsi="仿宋_GB2312" w:eastAsia="仿宋_GB2312" w:cs="仿宋_GB2312"/>
                <w:color w:val="auto"/>
                <w:sz w:val="24"/>
                <w:highlight w:val="none"/>
              </w:rPr>
            </w:pPr>
          </w:p>
        </w:tc>
      </w:tr>
      <w:tr w14:paraId="134F795B">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E1425ED">
            <w:pPr>
              <w:autoSpaceDE w:val="0"/>
              <w:autoSpaceDN w:val="0"/>
              <w:spacing w:line="360" w:lineRule="auto"/>
              <w:jc w:val="center"/>
              <w:rPr>
                <w:rFonts w:ascii="仿宋_GB2312" w:hAnsi="仿宋_GB2312" w:eastAsia="仿宋_GB2312" w:cs="仿宋_GB2312"/>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027BA33">
            <w:pPr>
              <w:autoSpaceDE w:val="0"/>
              <w:autoSpaceDN w:val="0"/>
              <w:spacing w:line="360" w:lineRule="auto"/>
              <w:rPr>
                <w:rFonts w:ascii="仿宋_GB2312" w:hAnsi="仿宋_GB2312" w:eastAsia="仿宋_GB2312" w:cs="仿宋_GB2312"/>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9C71C7E">
            <w:pPr>
              <w:autoSpaceDE w:val="0"/>
              <w:autoSpaceDN w:val="0"/>
              <w:spacing w:line="360" w:lineRule="auto"/>
              <w:rPr>
                <w:rFonts w:ascii="仿宋_GB2312" w:hAnsi="仿宋_GB2312" w:eastAsia="仿宋_GB2312" w:cs="仿宋_GB2312"/>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C53DB0E">
            <w:pPr>
              <w:autoSpaceDE w:val="0"/>
              <w:autoSpaceDN w:val="0"/>
              <w:spacing w:line="360" w:lineRule="auto"/>
              <w:rPr>
                <w:rFonts w:ascii="仿宋_GB2312" w:hAnsi="仿宋_GB2312" w:eastAsia="仿宋_GB2312" w:cs="仿宋_GB2312"/>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71FF77F">
            <w:pPr>
              <w:autoSpaceDE w:val="0"/>
              <w:autoSpaceDN w:val="0"/>
              <w:spacing w:line="360" w:lineRule="auto"/>
              <w:rPr>
                <w:rFonts w:ascii="仿宋_GB2312" w:hAnsi="仿宋_GB2312" w:eastAsia="仿宋_GB2312" w:cs="仿宋_GB2312"/>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B47E026">
            <w:pPr>
              <w:autoSpaceDE w:val="0"/>
              <w:autoSpaceDN w:val="0"/>
              <w:spacing w:line="360" w:lineRule="auto"/>
              <w:rPr>
                <w:rFonts w:ascii="仿宋_GB2312" w:hAnsi="仿宋_GB2312" w:eastAsia="仿宋_GB2312" w:cs="仿宋_GB2312"/>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0A340CD">
            <w:pPr>
              <w:autoSpaceDE w:val="0"/>
              <w:autoSpaceDN w:val="0"/>
              <w:spacing w:line="360" w:lineRule="auto"/>
              <w:rPr>
                <w:rFonts w:ascii="仿宋_GB2312" w:hAnsi="仿宋_GB2312" w:eastAsia="仿宋_GB2312" w:cs="仿宋_GB2312"/>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B1FD5F1">
            <w:pPr>
              <w:autoSpaceDE w:val="0"/>
              <w:autoSpaceDN w:val="0"/>
              <w:spacing w:line="360" w:lineRule="auto"/>
              <w:rPr>
                <w:rFonts w:ascii="仿宋_GB2312" w:hAnsi="仿宋_GB2312" w:eastAsia="仿宋_GB2312" w:cs="仿宋_GB2312"/>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DF3AC89">
            <w:pPr>
              <w:autoSpaceDE w:val="0"/>
              <w:autoSpaceDN w:val="0"/>
              <w:spacing w:line="360" w:lineRule="auto"/>
              <w:rPr>
                <w:rFonts w:ascii="仿宋_GB2312" w:hAnsi="仿宋_GB2312" w:eastAsia="仿宋_GB2312" w:cs="仿宋_GB2312"/>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1ABC04A">
            <w:pPr>
              <w:autoSpaceDE w:val="0"/>
              <w:autoSpaceDN w:val="0"/>
              <w:spacing w:line="360" w:lineRule="auto"/>
              <w:rPr>
                <w:rFonts w:ascii="仿宋_GB2312" w:hAnsi="仿宋_GB2312" w:eastAsia="仿宋_GB2312" w:cs="仿宋_GB2312"/>
                <w:color w:val="auto"/>
                <w:sz w:val="24"/>
                <w:highlight w:val="none"/>
              </w:rPr>
            </w:pPr>
          </w:p>
        </w:tc>
      </w:tr>
    </w:tbl>
    <w:p w14:paraId="09937E15">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注：投标人可按上述的格式自行编制，须随表提交相应的证书复印件。</w:t>
      </w:r>
    </w:p>
    <w:p w14:paraId="4AF2AB06">
      <w:pPr>
        <w:spacing w:line="360" w:lineRule="auto"/>
        <w:ind w:firstLine="480" w:firstLineChars="200"/>
        <w:rPr>
          <w:rFonts w:ascii="仿宋_GB2312" w:hAnsi="仿宋_GB2312" w:eastAsia="仿宋_GB2312" w:cs="仿宋_GB2312"/>
          <w:color w:val="auto"/>
          <w:sz w:val="24"/>
          <w:szCs w:val="20"/>
          <w:highlight w:val="none"/>
        </w:rPr>
      </w:pPr>
    </w:p>
    <w:p w14:paraId="145D28D4">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名称（电子签名）：</w:t>
      </w:r>
    </w:p>
    <w:p w14:paraId="0F7DDF72">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F1068A">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5955174">
      <w:pPr>
        <w:numPr>
          <w:ilvl w:val="0"/>
          <w:numId w:val="0"/>
        </w:num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b/>
          <w:color w:val="auto"/>
          <w:kern w:val="0"/>
          <w:sz w:val="32"/>
          <w:szCs w:val="32"/>
          <w:highlight w:val="none"/>
          <w:lang w:val="en-US" w:eastAsia="zh-CN"/>
        </w:rPr>
        <w:t>七、</w:t>
      </w:r>
      <w:r>
        <w:rPr>
          <w:rFonts w:hint="eastAsia" w:ascii="仿宋_GB2312" w:hAnsi="仿宋_GB2312" w:eastAsia="仿宋_GB2312" w:cs="仿宋_GB2312"/>
          <w:b/>
          <w:bCs/>
          <w:color w:val="auto"/>
          <w:sz w:val="32"/>
          <w:szCs w:val="32"/>
          <w:highlight w:val="none"/>
          <w:lang w:val="en-US" w:eastAsia="zh-CN"/>
        </w:rPr>
        <w:t>拟派项目负责人情况表</w:t>
      </w:r>
    </w:p>
    <w:p w14:paraId="02A7BB23">
      <w:pPr>
        <w:spacing w:line="360" w:lineRule="auto"/>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300" w:type="dxa"/>
        <w:tblInd w:w="-327" w:type="dxa"/>
        <w:tblLayout w:type="fixed"/>
        <w:tblCellMar>
          <w:top w:w="0" w:type="dxa"/>
          <w:left w:w="108" w:type="dxa"/>
          <w:bottom w:w="0" w:type="dxa"/>
          <w:right w:w="108" w:type="dxa"/>
        </w:tblCellMar>
      </w:tblPr>
      <w:tblGrid>
        <w:gridCol w:w="1888"/>
        <w:gridCol w:w="2500"/>
        <w:gridCol w:w="4912"/>
      </w:tblGrid>
      <w:tr w14:paraId="61C247C3">
        <w:tblPrEx>
          <w:tblCellMar>
            <w:top w:w="0" w:type="dxa"/>
            <w:left w:w="108" w:type="dxa"/>
            <w:bottom w:w="0" w:type="dxa"/>
            <w:right w:w="108" w:type="dxa"/>
          </w:tblCellMar>
        </w:tblPrEx>
        <w:trPr>
          <w:trHeight w:val="604" w:hRule="atLeast"/>
        </w:trPr>
        <w:tc>
          <w:tcPr>
            <w:tcW w:w="18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765AF9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250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77942D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tcBorders>
              <w:top w:val="single" w:color="auto" w:sz="6" w:space="0"/>
              <w:left w:val="single" w:color="auto" w:sz="6" w:space="0"/>
              <w:bottom w:val="single" w:color="auto" w:sz="6" w:space="0"/>
              <w:right w:val="single" w:color="auto" w:sz="6" w:space="0"/>
            </w:tcBorders>
            <w:noWrap w:val="0"/>
            <w:vAlign w:val="center"/>
          </w:tcPr>
          <w:p w14:paraId="12AE08F4">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截止投标时间近3年业绩及承担的主要工作情况，曾担任项目</w:t>
            </w:r>
            <w:r>
              <w:rPr>
                <w:rFonts w:hint="eastAsia" w:ascii="仿宋_GB2312" w:hAnsi="仿宋_GB2312" w:eastAsia="仿宋_GB2312" w:cs="仿宋_GB2312"/>
                <w:color w:val="auto"/>
                <w:sz w:val="24"/>
                <w:highlight w:val="none"/>
                <w:lang w:val="en-US" w:eastAsia="zh-CN"/>
              </w:rPr>
              <w:t>负责人</w:t>
            </w:r>
            <w:r>
              <w:rPr>
                <w:rFonts w:hint="eastAsia" w:ascii="仿宋_GB2312" w:hAnsi="仿宋_GB2312" w:eastAsia="仿宋_GB2312" w:cs="仿宋_GB2312"/>
                <w:color w:val="auto"/>
                <w:sz w:val="24"/>
                <w:highlight w:val="none"/>
              </w:rPr>
              <w:t>的项目应列明细</w:t>
            </w:r>
          </w:p>
        </w:tc>
      </w:tr>
      <w:tr w14:paraId="577FBEA0">
        <w:tblPrEx>
          <w:tblCellMar>
            <w:top w:w="0" w:type="dxa"/>
            <w:left w:w="108" w:type="dxa"/>
            <w:bottom w:w="0" w:type="dxa"/>
            <w:right w:w="108" w:type="dxa"/>
          </w:tblCellMar>
        </w:tblPrEx>
        <w:trPr>
          <w:cantSplit/>
          <w:trHeight w:val="73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32DE6BA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49C3A77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restart"/>
            <w:tcBorders>
              <w:top w:val="single" w:color="auto" w:sz="6" w:space="0"/>
              <w:left w:val="single" w:color="auto" w:sz="6" w:space="0"/>
              <w:bottom w:val="single" w:color="auto" w:sz="6" w:space="0"/>
              <w:right w:val="single" w:color="auto" w:sz="6" w:space="0"/>
            </w:tcBorders>
            <w:noWrap w:val="0"/>
            <w:vAlign w:val="center"/>
          </w:tcPr>
          <w:p w14:paraId="46B66BE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574543B0">
        <w:tblPrEx>
          <w:tblCellMar>
            <w:top w:w="0" w:type="dxa"/>
            <w:left w:w="108" w:type="dxa"/>
            <w:bottom w:w="0" w:type="dxa"/>
            <w:right w:w="108" w:type="dxa"/>
          </w:tblCellMar>
        </w:tblPrEx>
        <w:trPr>
          <w:cantSplit/>
          <w:trHeight w:val="677"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6C1996B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6BF162A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5820F3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23D4937B">
        <w:tblPrEx>
          <w:tblCellMar>
            <w:top w:w="0" w:type="dxa"/>
            <w:left w:w="108" w:type="dxa"/>
            <w:bottom w:w="0" w:type="dxa"/>
            <w:right w:w="108" w:type="dxa"/>
          </w:tblCellMar>
        </w:tblPrEx>
        <w:trPr>
          <w:cantSplit/>
          <w:trHeight w:val="691"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70B9F94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286B0E3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11FA2EA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7233A9F2">
        <w:tblPrEx>
          <w:tblCellMar>
            <w:top w:w="0" w:type="dxa"/>
            <w:left w:w="108" w:type="dxa"/>
            <w:bottom w:w="0" w:type="dxa"/>
            <w:right w:w="108" w:type="dxa"/>
          </w:tblCellMar>
        </w:tblPrEx>
        <w:trPr>
          <w:cantSplit/>
          <w:trHeight w:val="717"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1F28D67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毕业时间</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4DFA8EF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48BE26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5ADFFC74">
        <w:tblPrEx>
          <w:tblCellMar>
            <w:top w:w="0" w:type="dxa"/>
            <w:left w:w="108" w:type="dxa"/>
            <w:bottom w:w="0" w:type="dxa"/>
            <w:right w:w="108" w:type="dxa"/>
          </w:tblCellMar>
        </w:tblPrEx>
        <w:trPr>
          <w:cantSplit/>
          <w:trHeight w:val="70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3816070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所学专业</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15DA171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6265691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49B8BB8C">
        <w:tblPrEx>
          <w:tblCellMar>
            <w:top w:w="0" w:type="dxa"/>
            <w:left w:w="108" w:type="dxa"/>
            <w:bottom w:w="0" w:type="dxa"/>
            <w:right w:w="108" w:type="dxa"/>
          </w:tblCellMar>
        </w:tblPrEx>
        <w:trPr>
          <w:cantSplit/>
          <w:trHeight w:val="595"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42084E0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06D9268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1519A6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17E9AA4A">
        <w:tblPrEx>
          <w:tblCellMar>
            <w:top w:w="0" w:type="dxa"/>
            <w:left w:w="108" w:type="dxa"/>
            <w:bottom w:w="0" w:type="dxa"/>
            <w:right w:w="108" w:type="dxa"/>
          </w:tblCellMar>
        </w:tblPrEx>
        <w:trPr>
          <w:cantSplit/>
          <w:trHeight w:val="743"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7257317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资质证书编号</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3A95C97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31BB564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05ECDFCC">
        <w:tblPrEx>
          <w:tblCellMar>
            <w:top w:w="0" w:type="dxa"/>
            <w:left w:w="108" w:type="dxa"/>
            <w:bottom w:w="0" w:type="dxa"/>
            <w:right w:w="108" w:type="dxa"/>
          </w:tblCellMar>
        </w:tblPrEx>
        <w:trPr>
          <w:cantSplit/>
          <w:trHeight w:val="66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3B6AB89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其他资质情况</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40809F6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51160B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r w14:paraId="5D92B5C5">
        <w:tblPrEx>
          <w:tblCellMar>
            <w:top w:w="0" w:type="dxa"/>
            <w:left w:w="108" w:type="dxa"/>
            <w:bottom w:w="0" w:type="dxa"/>
            <w:right w:w="108" w:type="dxa"/>
          </w:tblCellMar>
        </w:tblPrEx>
        <w:trPr>
          <w:cantSplit/>
          <w:trHeight w:val="73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1EF7BC8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44EF618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61F4EA7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color w:val="auto"/>
                <w:sz w:val="24"/>
                <w:highlight w:val="none"/>
              </w:rPr>
            </w:pPr>
          </w:p>
        </w:tc>
      </w:tr>
    </w:tbl>
    <w:p w14:paraId="6DC960E4">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注：须随表提交相应的证书复印件。</w:t>
      </w:r>
    </w:p>
    <w:p w14:paraId="026E2450">
      <w:pPr>
        <w:pStyle w:val="84"/>
        <w:rPr>
          <w:color w:val="auto"/>
          <w:highlight w:val="none"/>
        </w:rPr>
      </w:pPr>
    </w:p>
    <w:p w14:paraId="4751B990">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9D66735">
      <w:pPr>
        <w:numPr>
          <w:ilvl w:val="0"/>
          <w:numId w:val="0"/>
        </w:numPr>
        <w:ind w:left="150" w:lef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资信及商务响应</w:t>
      </w:r>
      <w:r>
        <w:rPr>
          <w:rFonts w:hint="eastAsia" w:ascii="仿宋" w:hAnsi="仿宋" w:eastAsia="仿宋" w:cs="仿宋"/>
          <w:b/>
          <w:color w:val="auto"/>
          <w:kern w:val="0"/>
          <w:sz w:val="32"/>
          <w:szCs w:val="32"/>
          <w:highlight w:val="none"/>
        </w:rPr>
        <w:t>表</w:t>
      </w:r>
    </w:p>
    <w:tbl>
      <w:tblPr>
        <w:tblStyle w:val="64"/>
        <w:tblW w:w="8987"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228"/>
      </w:tblGrid>
      <w:tr w14:paraId="047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tcPr>
          <w:p w14:paraId="1682EFA8">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341" w:type="dxa"/>
          </w:tcPr>
          <w:p w14:paraId="7880A17C">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招标文件具体内容</w:t>
            </w:r>
          </w:p>
        </w:tc>
        <w:tc>
          <w:tcPr>
            <w:tcW w:w="3613" w:type="dxa"/>
          </w:tcPr>
          <w:p w14:paraId="4C2544EE">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投标文件具体内容</w:t>
            </w:r>
          </w:p>
        </w:tc>
        <w:tc>
          <w:tcPr>
            <w:tcW w:w="1228" w:type="dxa"/>
          </w:tcPr>
          <w:p w14:paraId="18841697">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FAA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vAlign w:val="center"/>
          </w:tcPr>
          <w:p w14:paraId="0B5C6AE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341" w:type="dxa"/>
          </w:tcPr>
          <w:p w14:paraId="56690EF4">
            <w:pPr>
              <w:jc w:val="center"/>
              <w:rPr>
                <w:rFonts w:hint="eastAsia" w:ascii="仿宋" w:hAnsi="仿宋" w:eastAsia="仿宋" w:cs="仿宋"/>
                <w:b/>
                <w:color w:val="auto"/>
                <w:kern w:val="0"/>
                <w:sz w:val="32"/>
                <w:szCs w:val="32"/>
                <w:highlight w:val="none"/>
              </w:rPr>
            </w:pPr>
          </w:p>
        </w:tc>
        <w:tc>
          <w:tcPr>
            <w:tcW w:w="3613" w:type="dxa"/>
          </w:tcPr>
          <w:p w14:paraId="16AD757A">
            <w:pPr>
              <w:jc w:val="center"/>
              <w:rPr>
                <w:rFonts w:hint="eastAsia" w:ascii="仿宋" w:hAnsi="仿宋" w:eastAsia="仿宋" w:cs="仿宋"/>
                <w:b/>
                <w:color w:val="auto"/>
                <w:kern w:val="0"/>
                <w:sz w:val="32"/>
                <w:szCs w:val="32"/>
                <w:highlight w:val="none"/>
              </w:rPr>
            </w:pPr>
          </w:p>
        </w:tc>
        <w:tc>
          <w:tcPr>
            <w:tcW w:w="1228" w:type="dxa"/>
          </w:tcPr>
          <w:p w14:paraId="6D2F352D">
            <w:pPr>
              <w:jc w:val="center"/>
              <w:rPr>
                <w:rFonts w:hint="eastAsia" w:ascii="仿宋" w:hAnsi="仿宋" w:eastAsia="仿宋" w:cs="仿宋"/>
                <w:b/>
                <w:color w:val="auto"/>
                <w:kern w:val="0"/>
                <w:sz w:val="32"/>
                <w:szCs w:val="32"/>
                <w:highlight w:val="none"/>
              </w:rPr>
            </w:pPr>
          </w:p>
        </w:tc>
      </w:tr>
      <w:tr w14:paraId="36C0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vAlign w:val="center"/>
          </w:tcPr>
          <w:p w14:paraId="65EA1D8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341" w:type="dxa"/>
          </w:tcPr>
          <w:p w14:paraId="6BE55515">
            <w:pPr>
              <w:jc w:val="center"/>
              <w:rPr>
                <w:rFonts w:hint="eastAsia" w:ascii="仿宋" w:hAnsi="仿宋" w:eastAsia="仿宋" w:cs="仿宋"/>
                <w:b/>
                <w:color w:val="auto"/>
                <w:kern w:val="0"/>
                <w:sz w:val="32"/>
                <w:szCs w:val="32"/>
                <w:highlight w:val="none"/>
              </w:rPr>
            </w:pPr>
          </w:p>
        </w:tc>
        <w:tc>
          <w:tcPr>
            <w:tcW w:w="3613" w:type="dxa"/>
          </w:tcPr>
          <w:p w14:paraId="46BBD1C0">
            <w:pPr>
              <w:jc w:val="center"/>
              <w:rPr>
                <w:rFonts w:hint="eastAsia" w:ascii="仿宋" w:hAnsi="仿宋" w:eastAsia="仿宋" w:cs="仿宋"/>
                <w:b/>
                <w:color w:val="auto"/>
                <w:kern w:val="0"/>
                <w:sz w:val="32"/>
                <w:szCs w:val="32"/>
                <w:highlight w:val="none"/>
              </w:rPr>
            </w:pPr>
          </w:p>
        </w:tc>
        <w:tc>
          <w:tcPr>
            <w:tcW w:w="1228" w:type="dxa"/>
          </w:tcPr>
          <w:p w14:paraId="72566AEC">
            <w:pPr>
              <w:jc w:val="center"/>
              <w:rPr>
                <w:rFonts w:hint="eastAsia" w:ascii="仿宋" w:hAnsi="仿宋" w:eastAsia="仿宋" w:cs="仿宋"/>
                <w:b/>
                <w:color w:val="auto"/>
                <w:kern w:val="0"/>
                <w:sz w:val="32"/>
                <w:szCs w:val="32"/>
                <w:highlight w:val="none"/>
              </w:rPr>
            </w:pPr>
          </w:p>
        </w:tc>
      </w:tr>
      <w:tr w14:paraId="0B5F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vAlign w:val="center"/>
          </w:tcPr>
          <w:p w14:paraId="75AC1DA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341" w:type="dxa"/>
          </w:tcPr>
          <w:p w14:paraId="72FBEDB7">
            <w:pPr>
              <w:jc w:val="center"/>
              <w:rPr>
                <w:rFonts w:hint="eastAsia" w:ascii="仿宋" w:hAnsi="仿宋" w:eastAsia="仿宋" w:cs="仿宋"/>
                <w:b/>
                <w:color w:val="auto"/>
                <w:kern w:val="0"/>
                <w:sz w:val="32"/>
                <w:szCs w:val="32"/>
                <w:highlight w:val="none"/>
              </w:rPr>
            </w:pPr>
          </w:p>
        </w:tc>
        <w:tc>
          <w:tcPr>
            <w:tcW w:w="3613" w:type="dxa"/>
          </w:tcPr>
          <w:p w14:paraId="06F49A64">
            <w:pPr>
              <w:jc w:val="center"/>
              <w:rPr>
                <w:rFonts w:hint="eastAsia" w:ascii="仿宋" w:hAnsi="仿宋" w:eastAsia="仿宋" w:cs="仿宋"/>
                <w:b/>
                <w:color w:val="auto"/>
                <w:kern w:val="0"/>
                <w:sz w:val="32"/>
                <w:szCs w:val="32"/>
                <w:highlight w:val="none"/>
              </w:rPr>
            </w:pPr>
          </w:p>
        </w:tc>
        <w:tc>
          <w:tcPr>
            <w:tcW w:w="1228" w:type="dxa"/>
          </w:tcPr>
          <w:p w14:paraId="341FCAB2">
            <w:pPr>
              <w:jc w:val="center"/>
              <w:rPr>
                <w:rFonts w:hint="eastAsia" w:ascii="仿宋" w:hAnsi="仿宋" w:eastAsia="仿宋" w:cs="仿宋"/>
                <w:b/>
                <w:color w:val="auto"/>
                <w:kern w:val="0"/>
                <w:sz w:val="32"/>
                <w:szCs w:val="32"/>
                <w:highlight w:val="none"/>
              </w:rPr>
            </w:pPr>
          </w:p>
        </w:tc>
      </w:tr>
      <w:tr w14:paraId="4A49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0C10A2E0">
            <w:pPr>
              <w:jc w:val="center"/>
              <w:rPr>
                <w:rFonts w:hint="eastAsia" w:ascii="仿宋" w:hAnsi="仿宋" w:eastAsia="仿宋" w:cs="仿宋"/>
                <w:color w:val="auto"/>
                <w:kern w:val="0"/>
                <w:sz w:val="24"/>
                <w:highlight w:val="none"/>
              </w:rPr>
            </w:pPr>
          </w:p>
        </w:tc>
        <w:tc>
          <w:tcPr>
            <w:tcW w:w="3341" w:type="dxa"/>
          </w:tcPr>
          <w:p w14:paraId="2C543AE5">
            <w:pPr>
              <w:jc w:val="center"/>
              <w:rPr>
                <w:rFonts w:hint="eastAsia" w:ascii="仿宋" w:hAnsi="仿宋" w:eastAsia="仿宋" w:cs="仿宋"/>
                <w:b/>
                <w:color w:val="auto"/>
                <w:kern w:val="0"/>
                <w:sz w:val="32"/>
                <w:szCs w:val="32"/>
                <w:highlight w:val="none"/>
              </w:rPr>
            </w:pPr>
          </w:p>
        </w:tc>
        <w:tc>
          <w:tcPr>
            <w:tcW w:w="3613" w:type="dxa"/>
          </w:tcPr>
          <w:p w14:paraId="08AC5A8F">
            <w:pPr>
              <w:jc w:val="center"/>
              <w:rPr>
                <w:rFonts w:hint="eastAsia" w:ascii="仿宋" w:hAnsi="仿宋" w:eastAsia="仿宋" w:cs="仿宋"/>
                <w:b/>
                <w:color w:val="auto"/>
                <w:kern w:val="0"/>
                <w:sz w:val="32"/>
                <w:szCs w:val="32"/>
                <w:highlight w:val="none"/>
              </w:rPr>
            </w:pPr>
          </w:p>
        </w:tc>
        <w:tc>
          <w:tcPr>
            <w:tcW w:w="1228" w:type="dxa"/>
          </w:tcPr>
          <w:p w14:paraId="194C94C5">
            <w:pPr>
              <w:jc w:val="center"/>
              <w:rPr>
                <w:rFonts w:hint="eastAsia" w:ascii="仿宋" w:hAnsi="仿宋" w:eastAsia="仿宋" w:cs="仿宋"/>
                <w:b/>
                <w:color w:val="auto"/>
                <w:kern w:val="0"/>
                <w:sz w:val="32"/>
                <w:szCs w:val="32"/>
                <w:highlight w:val="none"/>
              </w:rPr>
            </w:pPr>
          </w:p>
        </w:tc>
      </w:tr>
      <w:tr w14:paraId="0B4A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17C6F367">
            <w:pPr>
              <w:jc w:val="center"/>
              <w:rPr>
                <w:rFonts w:hint="eastAsia" w:ascii="仿宋" w:hAnsi="仿宋" w:eastAsia="仿宋" w:cs="仿宋"/>
                <w:color w:val="auto"/>
                <w:kern w:val="0"/>
                <w:sz w:val="24"/>
                <w:highlight w:val="none"/>
              </w:rPr>
            </w:pPr>
          </w:p>
        </w:tc>
        <w:tc>
          <w:tcPr>
            <w:tcW w:w="3341" w:type="dxa"/>
          </w:tcPr>
          <w:p w14:paraId="780454BC">
            <w:pPr>
              <w:jc w:val="center"/>
              <w:rPr>
                <w:rFonts w:hint="eastAsia" w:ascii="仿宋" w:hAnsi="仿宋" w:eastAsia="仿宋" w:cs="仿宋"/>
                <w:b/>
                <w:color w:val="auto"/>
                <w:kern w:val="0"/>
                <w:sz w:val="32"/>
                <w:szCs w:val="32"/>
                <w:highlight w:val="none"/>
              </w:rPr>
            </w:pPr>
          </w:p>
        </w:tc>
        <w:tc>
          <w:tcPr>
            <w:tcW w:w="3613" w:type="dxa"/>
          </w:tcPr>
          <w:p w14:paraId="573D8884">
            <w:pPr>
              <w:jc w:val="center"/>
              <w:rPr>
                <w:rFonts w:hint="eastAsia" w:ascii="仿宋" w:hAnsi="仿宋" w:eastAsia="仿宋" w:cs="仿宋"/>
                <w:b/>
                <w:color w:val="auto"/>
                <w:kern w:val="0"/>
                <w:sz w:val="32"/>
                <w:szCs w:val="32"/>
                <w:highlight w:val="none"/>
              </w:rPr>
            </w:pPr>
          </w:p>
        </w:tc>
        <w:tc>
          <w:tcPr>
            <w:tcW w:w="1228" w:type="dxa"/>
          </w:tcPr>
          <w:p w14:paraId="1DC046BD">
            <w:pPr>
              <w:jc w:val="center"/>
              <w:rPr>
                <w:rFonts w:hint="eastAsia" w:ascii="仿宋" w:hAnsi="仿宋" w:eastAsia="仿宋" w:cs="仿宋"/>
                <w:b/>
                <w:color w:val="auto"/>
                <w:kern w:val="0"/>
                <w:sz w:val="32"/>
                <w:szCs w:val="32"/>
                <w:highlight w:val="none"/>
              </w:rPr>
            </w:pPr>
          </w:p>
        </w:tc>
      </w:tr>
      <w:tr w14:paraId="368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12D7467F">
            <w:pPr>
              <w:jc w:val="center"/>
              <w:rPr>
                <w:rFonts w:hint="eastAsia" w:ascii="仿宋" w:hAnsi="仿宋" w:eastAsia="仿宋" w:cs="仿宋"/>
                <w:color w:val="auto"/>
                <w:kern w:val="0"/>
                <w:sz w:val="24"/>
                <w:highlight w:val="none"/>
              </w:rPr>
            </w:pPr>
          </w:p>
        </w:tc>
        <w:tc>
          <w:tcPr>
            <w:tcW w:w="3341" w:type="dxa"/>
          </w:tcPr>
          <w:p w14:paraId="581F72F6">
            <w:pPr>
              <w:jc w:val="center"/>
              <w:rPr>
                <w:rFonts w:hint="eastAsia" w:ascii="仿宋" w:hAnsi="仿宋" w:eastAsia="仿宋" w:cs="仿宋"/>
                <w:b/>
                <w:color w:val="auto"/>
                <w:kern w:val="0"/>
                <w:sz w:val="32"/>
                <w:szCs w:val="32"/>
                <w:highlight w:val="none"/>
              </w:rPr>
            </w:pPr>
          </w:p>
        </w:tc>
        <w:tc>
          <w:tcPr>
            <w:tcW w:w="3613" w:type="dxa"/>
          </w:tcPr>
          <w:p w14:paraId="465828E9">
            <w:pPr>
              <w:jc w:val="center"/>
              <w:rPr>
                <w:rFonts w:hint="eastAsia" w:ascii="仿宋" w:hAnsi="仿宋" w:eastAsia="仿宋" w:cs="仿宋"/>
                <w:b/>
                <w:color w:val="auto"/>
                <w:kern w:val="0"/>
                <w:sz w:val="32"/>
                <w:szCs w:val="32"/>
                <w:highlight w:val="none"/>
              </w:rPr>
            </w:pPr>
          </w:p>
        </w:tc>
        <w:tc>
          <w:tcPr>
            <w:tcW w:w="1228" w:type="dxa"/>
          </w:tcPr>
          <w:p w14:paraId="071139B4">
            <w:pPr>
              <w:jc w:val="center"/>
              <w:rPr>
                <w:rFonts w:hint="eastAsia" w:ascii="仿宋" w:hAnsi="仿宋" w:eastAsia="仿宋" w:cs="仿宋"/>
                <w:b/>
                <w:color w:val="auto"/>
                <w:kern w:val="0"/>
                <w:sz w:val="32"/>
                <w:szCs w:val="32"/>
                <w:highlight w:val="none"/>
              </w:rPr>
            </w:pPr>
          </w:p>
        </w:tc>
      </w:tr>
      <w:tr w14:paraId="71E6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6992E033">
            <w:pPr>
              <w:jc w:val="center"/>
              <w:rPr>
                <w:rFonts w:hint="eastAsia" w:ascii="仿宋" w:hAnsi="仿宋" w:eastAsia="仿宋" w:cs="仿宋"/>
                <w:color w:val="auto"/>
                <w:kern w:val="0"/>
                <w:sz w:val="24"/>
                <w:highlight w:val="none"/>
              </w:rPr>
            </w:pPr>
          </w:p>
        </w:tc>
        <w:tc>
          <w:tcPr>
            <w:tcW w:w="3341" w:type="dxa"/>
          </w:tcPr>
          <w:p w14:paraId="63534D15">
            <w:pPr>
              <w:jc w:val="center"/>
              <w:rPr>
                <w:rFonts w:hint="eastAsia" w:ascii="仿宋" w:hAnsi="仿宋" w:eastAsia="仿宋" w:cs="仿宋"/>
                <w:b/>
                <w:color w:val="auto"/>
                <w:kern w:val="0"/>
                <w:sz w:val="32"/>
                <w:szCs w:val="32"/>
                <w:highlight w:val="none"/>
              </w:rPr>
            </w:pPr>
          </w:p>
        </w:tc>
        <w:tc>
          <w:tcPr>
            <w:tcW w:w="3613" w:type="dxa"/>
          </w:tcPr>
          <w:p w14:paraId="5F9CA08E">
            <w:pPr>
              <w:jc w:val="center"/>
              <w:rPr>
                <w:rFonts w:hint="eastAsia" w:ascii="仿宋" w:hAnsi="仿宋" w:eastAsia="仿宋" w:cs="仿宋"/>
                <w:b/>
                <w:color w:val="auto"/>
                <w:kern w:val="0"/>
                <w:sz w:val="32"/>
                <w:szCs w:val="32"/>
                <w:highlight w:val="none"/>
              </w:rPr>
            </w:pPr>
          </w:p>
        </w:tc>
        <w:tc>
          <w:tcPr>
            <w:tcW w:w="1228" w:type="dxa"/>
          </w:tcPr>
          <w:p w14:paraId="0F49EFFE">
            <w:pPr>
              <w:jc w:val="center"/>
              <w:rPr>
                <w:rFonts w:hint="eastAsia" w:ascii="仿宋" w:hAnsi="仿宋" w:eastAsia="仿宋" w:cs="仿宋"/>
                <w:b/>
                <w:color w:val="auto"/>
                <w:kern w:val="0"/>
                <w:sz w:val="32"/>
                <w:szCs w:val="32"/>
                <w:highlight w:val="none"/>
              </w:rPr>
            </w:pPr>
          </w:p>
        </w:tc>
      </w:tr>
    </w:tbl>
    <w:p w14:paraId="2DF10794">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w:t>
      </w:r>
    </w:p>
    <w:p w14:paraId="67A5D094">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除</w:t>
      </w:r>
      <w:r>
        <w:rPr>
          <w:rFonts w:hint="eastAsia" w:ascii="仿宋" w:hAnsi="仿宋" w:eastAsia="仿宋" w:cs="仿宋"/>
          <w:color w:val="auto"/>
          <w:kern w:val="0"/>
          <w:sz w:val="24"/>
          <w:szCs w:val="24"/>
          <w:highlight w:val="none"/>
          <w:lang w:val="en-US" w:eastAsia="zh-CN"/>
        </w:rPr>
        <w:t>资信及商务</w:t>
      </w:r>
      <w:r>
        <w:rPr>
          <w:rFonts w:hint="eastAsia" w:ascii="仿宋" w:hAnsi="仿宋" w:eastAsia="仿宋" w:cs="仿宋"/>
          <w:color w:val="auto"/>
          <w:kern w:val="0"/>
          <w:sz w:val="24"/>
          <w:szCs w:val="24"/>
          <w:highlight w:val="none"/>
        </w:rPr>
        <w:t>偏离表列出的偏离外，投标人响应招标文件的全部要求</w:t>
      </w:r>
      <w:r>
        <w:rPr>
          <w:rFonts w:hint="eastAsia" w:ascii="仿宋" w:hAnsi="仿宋" w:eastAsia="仿宋" w:cs="仿宋"/>
          <w:color w:val="auto"/>
          <w:kern w:val="0"/>
          <w:sz w:val="24"/>
          <w:szCs w:val="24"/>
          <w:highlight w:val="none"/>
          <w:lang w:eastAsia="zh-CN"/>
        </w:rPr>
        <w:t>。</w:t>
      </w:r>
    </w:p>
    <w:p w14:paraId="059D6768">
      <w:pPr>
        <w:pStyle w:val="2"/>
        <w:pageBreakBefore w:val="0"/>
        <w:widowControl w:val="0"/>
        <w:kinsoku/>
        <w:wordWrap/>
        <w:overflowPunct/>
        <w:topLinePunct w:val="0"/>
        <w:autoSpaceDE/>
        <w:autoSpaceDN/>
        <w:bidi w:val="0"/>
        <w:adjustRightInd w:val="0"/>
        <w:snapToGrid/>
        <w:spacing w:before="0" w:after="0" w:line="500" w:lineRule="exact"/>
        <w:ind w:left="434" w:leftChars="202" w:hanging="10" w:hangingChars="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投标人若不填写，则视为完全响应招标文件要求。</w:t>
      </w:r>
    </w:p>
    <w:p w14:paraId="6FCE8C75">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p>
    <w:p w14:paraId="1E5E2EE6">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p>
    <w:p w14:paraId="04A738F5">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2CFBF95D">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46C5AB1D">
      <w:pPr>
        <w:jc w:val="center"/>
        <w:rPr>
          <w:rFonts w:hint="eastAsia" w:ascii="仿宋" w:hAnsi="仿宋" w:eastAsia="仿宋" w:cs="仿宋"/>
          <w:b/>
          <w:color w:val="auto"/>
          <w:kern w:val="0"/>
          <w:sz w:val="32"/>
          <w:szCs w:val="32"/>
          <w:highlight w:val="none"/>
        </w:rPr>
      </w:pPr>
    </w:p>
    <w:p w14:paraId="7AD1E66C">
      <w:pPr>
        <w:widowControl/>
        <w:adjustRightInd/>
        <w:jc w:val="left"/>
        <w:rPr>
          <w:rFonts w:hint="eastAsia" w:ascii="仿宋" w:hAnsi="仿宋" w:eastAsia="仿宋" w:cs="仿宋"/>
          <w:b/>
          <w:bCs/>
          <w:color w:val="auto"/>
          <w:sz w:val="32"/>
          <w:szCs w:val="32"/>
          <w:highlight w:val="none"/>
          <w:lang w:eastAsia="zh-CN"/>
        </w:rPr>
      </w:pPr>
    </w:p>
    <w:p w14:paraId="4C0D6385">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0B674B52">
      <w:pPr>
        <w:pageBreakBefore/>
        <w:numPr>
          <w:ilvl w:val="0"/>
          <w:numId w:val="0"/>
        </w:num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技术</w:t>
      </w:r>
      <w:r>
        <w:rPr>
          <w:rFonts w:hint="eastAsia" w:ascii="仿宋_GB2312" w:hAnsi="仿宋_GB2312" w:eastAsia="仿宋_GB2312" w:cs="仿宋_GB2312"/>
          <w:b/>
          <w:bCs/>
          <w:color w:val="auto"/>
          <w:sz w:val="32"/>
          <w:szCs w:val="32"/>
          <w:highlight w:val="none"/>
          <w:lang w:val="en-US" w:eastAsia="zh-CN"/>
        </w:rPr>
        <w:t>响应表</w:t>
      </w:r>
    </w:p>
    <w:tbl>
      <w:tblPr>
        <w:tblStyle w:val="63"/>
        <w:tblW w:w="8663"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2421"/>
      </w:tblGrid>
      <w:tr w14:paraId="40DCC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04CFE0D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66E16A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6176B6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8C7FE6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DAEE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证明材料（若有）</w:t>
            </w:r>
          </w:p>
        </w:tc>
      </w:tr>
      <w:tr w14:paraId="79031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9E51DC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9BDF77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B74D12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p w14:paraId="2B1F1F7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707B4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F3A3A8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30E30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CFF8AF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E2CCC2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748236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589A17A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0B2B81A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55A2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CCEB1D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0F4B578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630F40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6D06313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7B6D1EF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121FA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93D6CC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3C9567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BE7B4D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75BECC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23A9C2B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2280D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25ADAB0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074197A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55B23A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12D689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20D7D70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50A19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2C936FA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E43896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FDC5EF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9DE9B3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1799AC7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0F9D2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EB2988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8BE43B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BBCB2B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48DD63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4CAD1C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bl>
    <w:p w14:paraId="76503F2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注：对每项技术要求的响应必须遵循如下规则：</w:t>
      </w:r>
    </w:p>
    <w:p w14:paraId="53B5AFB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7B9F4EA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2365329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3.用数量来表示的需求，必须用确切的数字、单位来响应。</w:t>
      </w:r>
    </w:p>
    <w:p w14:paraId="0BBA3A2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4.没有填写在偏离表中的其它所有技术条款都默认为完全响应采购文件要求。</w:t>
      </w:r>
    </w:p>
    <w:p w14:paraId="0D5C717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5.重点条款必须按要求提供佐证材料，未提供按负偏离处理。</w:t>
      </w:r>
    </w:p>
    <w:p w14:paraId="70495A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6.此表可在不改变格式的情况下自行制作。</w:t>
      </w:r>
    </w:p>
    <w:p w14:paraId="4FAA4333">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color w:val="auto"/>
          <w:spacing w:val="6"/>
          <w:sz w:val="24"/>
          <w:szCs w:val="24"/>
          <w:highlight w:val="none"/>
        </w:rPr>
      </w:pPr>
    </w:p>
    <w:p w14:paraId="6855B7E8">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5B0007A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58EF44D4">
      <w:pPr>
        <w:jc w:val="center"/>
        <w:rPr>
          <w:rFonts w:hint="eastAsia" w:ascii="仿宋" w:hAnsi="仿宋" w:eastAsia="仿宋" w:cs="仿宋"/>
          <w:b/>
          <w:bCs/>
          <w:color w:val="auto"/>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4C38BE2">
      <w:pPr>
        <w:jc w:val="center"/>
        <w:rPr>
          <w:rFonts w:ascii="仿宋_GB2312" w:hAnsi="仿宋_GB2312" w:eastAsia="仿宋_GB2312" w:cs="仿宋_GB2312"/>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_GB2312" w:hAnsi="仿宋_GB2312" w:eastAsia="仿宋_GB2312" w:cs="仿宋_GB2312"/>
          <w:b/>
          <w:color w:val="auto"/>
          <w:kern w:val="0"/>
          <w:sz w:val="32"/>
          <w:szCs w:val="32"/>
          <w:highlight w:val="none"/>
          <w:lang w:val="zh-CN"/>
        </w:rPr>
        <w:t>主要业绩证明</w:t>
      </w:r>
    </w:p>
    <w:p w14:paraId="2CDC1CEE">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:相关项目建设业绩一览表</w:t>
      </w:r>
    </w:p>
    <w:tbl>
      <w:tblPr>
        <w:tblStyle w:val="63"/>
        <w:tblW w:w="8905" w:type="dxa"/>
        <w:tblInd w:w="-62" w:type="dxa"/>
        <w:tblLayout w:type="fixed"/>
        <w:tblCellMar>
          <w:top w:w="0" w:type="dxa"/>
          <w:left w:w="108" w:type="dxa"/>
          <w:bottom w:w="0" w:type="dxa"/>
          <w:right w:w="108" w:type="dxa"/>
        </w:tblCellMar>
      </w:tblPr>
      <w:tblGrid>
        <w:gridCol w:w="750"/>
        <w:gridCol w:w="1187"/>
        <w:gridCol w:w="927"/>
        <w:gridCol w:w="968"/>
        <w:gridCol w:w="1173"/>
        <w:gridCol w:w="1241"/>
        <w:gridCol w:w="1582"/>
        <w:gridCol w:w="1077"/>
      </w:tblGrid>
      <w:tr w14:paraId="44B68BCC">
        <w:tblPrEx>
          <w:tblCellMar>
            <w:top w:w="0" w:type="dxa"/>
            <w:left w:w="108" w:type="dxa"/>
            <w:bottom w:w="0" w:type="dxa"/>
            <w:right w:w="108" w:type="dxa"/>
          </w:tblCellMar>
        </w:tblPrEx>
        <w:trPr>
          <w:trHeight w:val="1389" w:hRule="atLeast"/>
        </w:trPr>
        <w:tc>
          <w:tcPr>
            <w:tcW w:w="750" w:type="dxa"/>
            <w:tcBorders>
              <w:top w:val="single" w:color="auto" w:sz="6" w:space="0"/>
              <w:left w:val="single" w:color="auto" w:sz="6" w:space="0"/>
              <w:bottom w:val="single" w:color="auto" w:sz="6" w:space="0"/>
              <w:right w:val="single" w:color="auto" w:sz="6" w:space="0"/>
            </w:tcBorders>
            <w:noWrap w:val="0"/>
            <w:vAlign w:val="center"/>
          </w:tcPr>
          <w:p w14:paraId="2200F7C8">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74F3FCBC">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27" w:type="dxa"/>
            <w:tcBorders>
              <w:top w:val="single" w:color="auto" w:sz="6" w:space="0"/>
              <w:left w:val="single" w:color="auto" w:sz="6" w:space="0"/>
              <w:bottom w:val="single" w:color="auto" w:sz="6" w:space="0"/>
              <w:right w:val="single" w:color="auto" w:sz="6" w:space="0"/>
            </w:tcBorders>
            <w:noWrap w:val="0"/>
            <w:vAlign w:val="center"/>
          </w:tcPr>
          <w:p w14:paraId="2AA344DE">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数量</w:t>
            </w:r>
          </w:p>
        </w:tc>
        <w:tc>
          <w:tcPr>
            <w:tcW w:w="968" w:type="dxa"/>
            <w:tcBorders>
              <w:top w:val="single" w:color="auto" w:sz="6" w:space="0"/>
              <w:left w:val="single" w:color="auto" w:sz="6" w:space="0"/>
              <w:bottom w:val="single" w:color="auto" w:sz="6" w:space="0"/>
              <w:right w:val="single" w:color="auto" w:sz="6" w:space="0"/>
            </w:tcBorders>
            <w:noWrap w:val="0"/>
            <w:vAlign w:val="center"/>
          </w:tcPr>
          <w:p w14:paraId="6626BA35">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单价</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63FEB137">
            <w:pPr>
              <w:snapToGrid w:val="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56B2ED3C">
            <w:pPr>
              <w:ind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（万元）</w:t>
            </w:r>
          </w:p>
        </w:tc>
        <w:tc>
          <w:tcPr>
            <w:tcW w:w="1241" w:type="dxa"/>
            <w:tcBorders>
              <w:top w:val="single" w:color="auto" w:sz="6" w:space="0"/>
              <w:left w:val="single" w:color="auto" w:sz="6" w:space="0"/>
              <w:bottom w:val="single" w:color="auto" w:sz="6" w:space="0"/>
              <w:right w:val="single" w:color="auto" w:sz="6" w:space="0"/>
            </w:tcBorders>
            <w:noWrap w:val="0"/>
            <w:vAlign w:val="center"/>
          </w:tcPr>
          <w:p w14:paraId="7921860A">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64F76C2A">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项目联系人、联系方式</w:t>
            </w:r>
          </w:p>
        </w:tc>
        <w:tc>
          <w:tcPr>
            <w:tcW w:w="1077" w:type="dxa"/>
            <w:tcBorders>
              <w:top w:val="single" w:color="auto" w:sz="6" w:space="0"/>
              <w:left w:val="single" w:color="auto" w:sz="6" w:space="0"/>
              <w:bottom w:val="single" w:color="auto" w:sz="6" w:space="0"/>
              <w:right w:val="single" w:color="auto" w:sz="6" w:space="0"/>
            </w:tcBorders>
            <w:noWrap w:val="0"/>
            <w:vAlign w:val="center"/>
          </w:tcPr>
          <w:p w14:paraId="32BA8FC4">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4634E97C">
        <w:tblPrEx>
          <w:tblCellMar>
            <w:top w:w="0" w:type="dxa"/>
            <w:left w:w="108" w:type="dxa"/>
            <w:bottom w:w="0" w:type="dxa"/>
            <w:right w:w="108" w:type="dxa"/>
          </w:tblCellMar>
        </w:tblPrEx>
        <w:trPr>
          <w:trHeight w:val="862"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128B0655">
            <w:pPr>
              <w:autoSpaceDE w:val="0"/>
              <w:autoSpaceDN w:val="0"/>
              <w:spacing w:line="360" w:lineRule="auto"/>
              <w:rPr>
                <w:rFonts w:ascii="仿宋_GB2312" w:hAnsi="仿宋_GB2312" w:eastAsia="仿宋_GB2312" w:cs="仿宋_GB2312"/>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32A0E066">
            <w:pPr>
              <w:autoSpaceDE w:val="0"/>
              <w:autoSpaceDN w:val="0"/>
              <w:spacing w:line="360" w:lineRule="auto"/>
              <w:rPr>
                <w:rFonts w:ascii="仿宋_GB2312" w:hAnsi="仿宋_GB2312" w:eastAsia="仿宋_GB2312" w:cs="仿宋_GB2312"/>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3C78D7D4">
            <w:pPr>
              <w:autoSpaceDE w:val="0"/>
              <w:autoSpaceDN w:val="0"/>
              <w:spacing w:line="360" w:lineRule="auto"/>
              <w:rPr>
                <w:rFonts w:ascii="仿宋_GB2312" w:hAnsi="仿宋_GB2312" w:eastAsia="仿宋_GB2312" w:cs="仿宋_GB2312"/>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6680E4BB">
            <w:pPr>
              <w:autoSpaceDE w:val="0"/>
              <w:autoSpaceDN w:val="0"/>
              <w:spacing w:line="360" w:lineRule="auto"/>
              <w:rPr>
                <w:rFonts w:ascii="仿宋_GB2312" w:hAnsi="仿宋_GB2312" w:eastAsia="仿宋_GB2312" w:cs="仿宋_GB2312"/>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74CF92AF">
            <w:pPr>
              <w:autoSpaceDE w:val="0"/>
              <w:autoSpaceDN w:val="0"/>
              <w:spacing w:line="360" w:lineRule="auto"/>
              <w:rPr>
                <w:rFonts w:ascii="仿宋_GB2312" w:hAnsi="仿宋_GB2312" w:eastAsia="仿宋_GB2312" w:cs="仿宋_GB2312"/>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4233C8DB">
            <w:pPr>
              <w:autoSpaceDE w:val="0"/>
              <w:autoSpaceDN w:val="0"/>
              <w:spacing w:line="360" w:lineRule="auto"/>
              <w:rPr>
                <w:rFonts w:ascii="仿宋_GB2312" w:hAnsi="仿宋_GB2312" w:eastAsia="仿宋_GB2312" w:cs="仿宋_GB2312"/>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6A2012A">
            <w:pPr>
              <w:autoSpaceDE w:val="0"/>
              <w:autoSpaceDN w:val="0"/>
              <w:spacing w:line="360" w:lineRule="auto"/>
              <w:rPr>
                <w:rFonts w:ascii="仿宋_GB2312" w:hAnsi="仿宋_GB2312" w:eastAsia="仿宋_GB2312" w:cs="仿宋_GB2312"/>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4BE950B3">
            <w:pPr>
              <w:autoSpaceDE w:val="0"/>
              <w:autoSpaceDN w:val="0"/>
              <w:spacing w:line="360" w:lineRule="auto"/>
              <w:rPr>
                <w:rFonts w:ascii="仿宋_GB2312" w:hAnsi="仿宋_GB2312" w:eastAsia="仿宋_GB2312" w:cs="仿宋_GB2312"/>
                <w:color w:val="auto"/>
                <w:sz w:val="24"/>
                <w:highlight w:val="none"/>
              </w:rPr>
            </w:pPr>
          </w:p>
        </w:tc>
      </w:tr>
      <w:tr w14:paraId="5992E9DB">
        <w:tblPrEx>
          <w:tblCellMar>
            <w:top w:w="0" w:type="dxa"/>
            <w:left w:w="108" w:type="dxa"/>
            <w:bottom w:w="0" w:type="dxa"/>
            <w:right w:w="108" w:type="dxa"/>
          </w:tblCellMar>
        </w:tblPrEx>
        <w:trPr>
          <w:trHeight w:val="699"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1FD3CE72">
            <w:pPr>
              <w:autoSpaceDE w:val="0"/>
              <w:autoSpaceDN w:val="0"/>
              <w:spacing w:line="360" w:lineRule="auto"/>
              <w:rPr>
                <w:rFonts w:ascii="仿宋_GB2312" w:hAnsi="仿宋_GB2312" w:eastAsia="仿宋_GB2312" w:cs="仿宋_GB2312"/>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0040B9CE">
            <w:pPr>
              <w:autoSpaceDE w:val="0"/>
              <w:autoSpaceDN w:val="0"/>
              <w:spacing w:line="360" w:lineRule="auto"/>
              <w:rPr>
                <w:rFonts w:ascii="仿宋_GB2312" w:hAnsi="仿宋_GB2312" w:eastAsia="仿宋_GB2312" w:cs="仿宋_GB2312"/>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6D1BFC4A">
            <w:pPr>
              <w:autoSpaceDE w:val="0"/>
              <w:autoSpaceDN w:val="0"/>
              <w:spacing w:line="360" w:lineRule="auto"/>
              <w:rPr>
                <w:rFonts w:ascii="仿宋_GB2312" w:hAnsi="仿宋_GB2312" w:eastAsia="仿宋_GB2312" w:cs="仿宋_GB2312"/>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3FEC5753">
            <w:pPr>
              <w:autoSpaceDE w:val="0"/>
              <w:autoSpaceDN w:val="0"/>
              <w:spacing w:line="360" w:lineRule="auto"/>
              <w:rPr>
                <w:rFonts w:ascii="仿宋_GB2312" w:hAnsi="仿宋_GB2312" w:eastAsia="仿宋_GB2312" w:cs="仿宋_GB2312"/>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5187266">
            <w:pPr>
              <w:autoSpaceDE w:val="0"/>
              <w:autoSpaceDN w:val="0"/>
              <w:spacing w:line="360" w:lineRule="auto"/>
              <w:rPr>
                <w:rFonts w:ascii="仿宋_GB2312" w:hAnsi="仿宋_GB2312" w:eastAsia="仿宋_GB2312" w:cs="仿宋_GB2312"/>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39936C02">
            <w:pPr>
              <w:autoSpaceDE w:val="0"/>
              <w:autoSpaceDN w:val="0"/>
              <w:spacing w:line="360" w:lineRule="auto"/>
              <w:rPr>
                <w:rFonts w:ascii="仿宋_GB2312" w:hAnsi="仿宋_GB2312" w:eastAsia="仿宋_GB2312" w:cs="仿宋_GB2312"/>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AB84028">
            <w:pPr>
              <w:autoSpaceDE w:val="0"/>
              <w:autoSpaceDN w:val="0"/>
              <w:spacing w:line="360" w:lineRule="auto"/>
              <w:rPr>
                <w:rFonts w:ascii="仿宋_GB2312" w:hAnsi="仿宋_GB2312" w:eastAsia="仿宋_GB2312" w:cs="仿宋_GB2312"/>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5D73768C">
            <w:pPr>
              <w:autoSpaceDE w:val="0"/>
              <w:autoSpaceDN w:val="0"/>
              <w:spacing w:line="360" w:lineRule="auto"/>
              <w:rPr>
                <w:rFonts w:ascii="仿宋_GB2312" w:hAnsi="仿宋_GB2312" w:eastAsia="仿宋_GB2312" w:cs="仿宋_GB2312"/>
                <w:color w:val="auto"/>
                <w:sz w:val="24"/>
                <w:highlight w:val="none"/>
              </w:rPr>
            </w:pPr>
          </w:p>
        </w:tc>
      </w:tr>
      <w:tr w14:paraId="3DD8E47D">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3179B691">
            <w:pPr>
              <w:autoSpaceDE w:val="0"/>
              <w:autoSpaceDN w:val="0"/>
              <w:spacing w:line="360" w:lineRule="auto"/>
              <w:rPr>
                <w:rFonts w:ascii="仿宋_GB2312" w:hAnsi="仿宋_GB2312" w:eastAsia="仿宋_GB2312" w:cs="仿宋_GB2312"/>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1991416">
            <w:pPr>
              <w:autoSpaceDE w:val="0"/>
              <w:autoSpaceDN w:val="0"/>
              <w:spacing w:line="360" w:lineRule="auto"/>
              <w:rPr>
                <w:rFonts w:ascii="仿宋_GB2312" w:hAnsi="仿宋_GB2312" w:eastAsia="仿宋_GB2312" w:cs="仿宋_GB2312"/>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33C34CE2">
            <w:pPr>
              <w:autoSpaceDE w:val="0"/>
              <w:autoSpaceDN w:val="0"/>
              <w:spacing w:line="360" w:lineRule="auto"/>
              <w:rPr>
                <w:rFonts w:ascii="仿宋_GB2312" w:hAnsi="仿宋_GB2312" w:eastAsia="仿宋_GB2312" w:cs="仿宋_GB2312"/>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2BA9912D">
            <w:pPr>
              <w:autoSpaceDE w:val="0"/>
              <w:autoSpaceDN w:val="0"/>
              <w:spacing w:line="360" w:lineRule="auto"/>
              <w:rPr>
                <w:rFonts w:ascii="仿宋_GB2312" w:hAnsi="仿宋_GB2312" w:eastAsia="仿宋_GB2312" w:cs="仿宋_GB2312"/>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7615E5DE">
            <w:pPr>
              <w:autoSpaceDE w:val="0"/>
              <w:autoSpaceDN w:val="0"/>
              <w:spacing w:line="360" w:lineRule="auto"/>
              <w:rPr>
                <w:rFonts w:ascii="仿宋_GB2312" w:hAnsi="仿宋_GB2312" w:eastAsia="仿宋_GB2312" w:cs="仿宋_GB2312"/>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6D602398">
            <w:pPr>
              <w:autoSpaceDE w:val="0"/>
              <w:autoSpaceDN w:val="0"/>
              <w:spacing w:line="360" w:lineRule="auto"/>
              <w:rPr>
                <w:rFonts w:ascii="仿宋_GB2312" w:hAnsi="仿宋_GB2312" w:eastAsia="仿宋_GB2312" w:cs="仿宋_GB2312"/>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9000825">
            <w:pPr>
              <w:autoSpaceDE w:val="0"/>
              <w:autoSpaceDN w:val="0"/>
              <w:spacing w:line="360" w:lineRule="auto"/>
              <w:rPr>
                <w:rFonts w:ascii="仿宋_GB2312" w:hAnsi="仿宋_GB2312" w:eastAsia="仿宋_GB2312" w:cs="仿宋_GB2312"/>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5DD4BD47">
            <w:pPr>
              <w:autoSpaceDE w:val="0"/>
              <w:autoSpaceDN w:val="0"/>
              <w:spacing w:line="360" w:lineRule="auto"/>
              <w:rPr>
                <w:rFonts w:ascii="仿宋_GB2312" w:hAnsi="仿宋_GB2312" w:eastAsia="仿宋_GB2312" w:cs="仿宋_GB2312"/>
                <w:color w:val="auto"/>
                <w:sz w:val="24"/>
                <w:highlight w:val="none"/>
              </w:rPr>
            </w:pPr>
          </w:p>
        </w:tc>
      </w:tr>
      <w:tr w14:paraId="07B0BCB6">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0197E3E0">
            <w:pPr>
              <w:autoSpaceDE w:val="0"/>
              <w:autoSpaceDN w:val="0"/>
              <w:spacing w:line="360" w:lineRule="auto"/>
              <w:rPr>
                <w:rFonts w:ascii="仿宋_GB2312" w:hAnsi="仿宋_GB2312" w:eastAsia="仿宋_GB2312" w:cs="仿宋_GB2312"/>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700A083">
            <w:pPr>
              <w:autoSpaceDE w:val="0"/>
              <w:autoSpaceDN w:val="0"/>
              <w:spacing w:line="360" w:lineRule="auto"/>
              <w:rPr>
                <w:rFonts w:ascii="仿宋_GB2312" w:hAnsi="仿宋_GB2312" w:eastAsia="仿宋_GB2312" w:cs="仿宋_GB2312"/>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3BC1BFEB">
            <w:pPr>
              <w:autoSpaceDE w:val="0"/>
              <w:autoSpaceDN w:val="0"/>
              <w:spacing w:line="360" w:lineRule="auto"/>
              <w:rPr>
                <w:rFonts w:ascii="仿宋_GB2312" w:hAnsi="仿宋_GB2312" w:eastAsia="仿宋_GB2312" w:cs="仿宋_GB2312"/>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544BAAAC">
            <w:pPr>
              <w:autoSpaceDE w:val="0"/>
              <w:autoSpaceDN w:val="0"/>
              <w:spacing w:line="360" w:lineRule="auto"/>
              <w:rPr>
                <w:rFonts w:ascii="仿宋_GB2312" w:hAnsi="仿宋_GB2312" w:eastAsia="仿宋_GB2312" w:cs="仿宋_GB2312"/>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150483CE">
            <w:pPr>
              <w:autoSpaceDE w:val="0"/>
              <w:autoSpaceDN w:val="0"/>
              <w:spacing w:line="360" w:lineRule="auto"/>
              <w:rPr>
                <w:rFonts w:ascii="仿宋_GB2312" w:hAnsi="仿宋_GB2312" w:eastAsia="仿宋_GB2312" w:cs="仿宋_GB2312"/>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1E8DBE8A">
            <w:pPr>
              <w:autoSpaceDE w:val="0"/>
              <w:autoSpaceDN w:val="0"/>
              <w:spacing w:line="360" w:lineRule="auto"/>
              <w:rPr>
                <w:rFonts w:ascii="仿宋_GB2312" w:hAnsi="仿宋_GB2312" w:eastAsia="仿宋_GB2312" w:cs="仿宋_GB2312"/>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671C3AEB">
            <w:pPr>
              <w:autoSpaceDE w:val="0"/>
              <w:autoSpaceDN w:val="0"/>
              <w:spacing w:line="360" w:lineRule="auto"/>
              <w:rPr>
                <w:rFonts w:ascii="仿宋_GB2312" w:hAnsi="仿宋_GB2312" w:eastAsia="仿宋_GB2312" w:cs="仿宋_GB2312"/>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4FF102A6">
            <w:pPr>
              <w:autoSpaceDE w:val="0"/>
              <w:autoSpaceDN w:val="0"/>
              <w:spacing w:line="360" w:lineRule="auto"/>
              <w:rPr>
                <w:rFonts w:ascii="仿宋_GB2312" w:hAnsi="仿宋_GB2312" w:eastAsia="仿宋_GB2312" w:cs="仿宋_GB2312"/>
                <w:color w:val="auto"/>
                <w:sz w:val="24"/>
                <w:highlight w:val="none"/>
              </w:rPr>
            </w:pPr>
          </w:p>
        </w:tc>
      </w:tr>
      <w:tr w14:paraId="047DA158">
        <w:tblPrEx>
          <w:tblCellMar>
            <w:top w:w="0" w:type="dxa"/>
            <w:left w:w="108" w:type="dxa"/>
            <w:bottom w:w="0" w:type="dxa"/>
            <w:right w:w="108" w:type="dxa"/>
          </w:tblCellMar>
        </w:tblPrEx>
        <w:trPr>
          <w:trHeight w:val="710"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7C719DD4">
            <w:pPr>
              <w:autoSpaceDE w:val="0"/>
              <w:autoSpaceDN w:val="0"/>
              <w:spacing w:line="360" w:lineRule="auto"/>
              <w:rPr>
                <w:rFonts w:ascii="仿宋_GB2312" w:hAnsi="仿宋_GB2312" w:eastAsia="仿宋_GB2312" w:cs="仿宋_GB2312"/>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0480D6AA">
            <w:pPr>
              <w:autoSpaceDE w:val="0"/>
              <w:autoSpaceDN w:val="0"/>
              <w:spacing w:line="360" w:lineRule="auto"/>
              <w:rPr>
                <w:rFonts w:ascii="仿宋_GB2312" w:hAnsi="仿宋_GB2312" w:eastAsia="仿宋_GB2312" w:cs="仿宋_GB2312"/>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397431C0">
            <w:pPr>
              <w:autoSpaceDE w:val="0"/>
              <w:autoSpaceDN w:val="0"/>
              <w:spacing w:line="360" w:lineRule="auto"/>
              <w:rPr>
                <w:rFonts w:ascii="仿宋_GB2312" w:hAnsi="仿宋_GB2312" w:eastAsia="仿宋_GB2312" w:cs="仿宋_GB2312"/>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2232C53E">
            <w:pPr>
              <w:autoSpaceDE w:val="0"/>
              <w:autoSpaceDN w:val="0"/>
              <w:spacing w:line="360" w:lineRule="auto"/>
              <w:rPr>
                <w:rFonts w:ascii="仿宋_GB2312" w:hAnsi="仿宋_GB2312" w:eastAsia="仿宋_GB2312" w:cs="仿宋_GB2312"/>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9B2CDA9">
            <w:pPr>
              <w:autoSpaceDE w:val="0"/>
              <w:autoSpaceDN w:val="0"/>
              <w:spacing w:line="360" w:lineRule="auto"/>
              <w:rPr>
                <w:rFonts w:ascii="仿宋_GB2312" w:hAnsi="仿宋_GB2312" w:eastAsia="仿宋_GB2312" w:cs="仿宋_GB2312"/>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4FAE3CCD">
            <w:pPr>
              <w:autoSpaceDE w:val="0"/>
              <w:autoSpaceDN w:val="0"/>
              <w:spacing w:line="360" w:lineRule="auto"/>
              <w:rPr>
                <w:rFonts w:ascii="仿宋_GB2312" w:hAnsi="仿宋_GB2312" w:eastAsia="仿宋_GB2312" w:cs="仿宋_GB2312"/>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39676B1">
            <w:pPr>
              <w:autoSpaceDE w:val="0"/>
              <w:autoSpaceDN w:val="0"/>
              <w:spacing w:line="360" w:lineRule="auto"/>
              <w:rPr>
                <w:rFonts w:ascii="仿宋_GB2312" w:hAnsi="仿宋_GB2312" w:eastAsia="仿宋_GB2312" w:cs="仿宋_GB2312"/>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3E3D6052">
            <w:pPr>
              <w:autoSpaceDE w:val="0"/>
              <w:autoSpaceDN w:val="0"/>
              <w:spacing w:line="360" w:lineRule="auto"/>
              <w:rPr>
                <w:rFonts w:ascii="仿宋_GB2312" w:hAnsi="仿宋_GB2312" w:eastAsia="仿宋_GB2312" w:cs="仿宋_GB2312"/>
                <w:color w:val="auto"/>
                <w:sz w:val="24"/>
                <w:highlight w:val="none"/>
              </w:rPr>
            </w:pPr>
          </w:p>
        </w:tc>
      </w:tr>
    </w:tbl>
    <w:p w14:paraId="399F373E">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注：供应商可按上述的格式自行编制，须随表提交</w:t>
      </w:r>
      <w:r>
        <w:rPr>
          <w:rFonts w:hint="eastAsia" w:ascii="仿宋" w:hAnsi="仿宋" w:eastAsia="仿宋" w:cs="仿宋"/>
          <w:b/>
          <w:color w:val="auto"/>
          <w:sz w:val="24"/>
          <w:highlight w:val="none"/>
          <w:lang w:val="en-US" w:eastAsia="zh-CN"/>
        </w:rPr>
        <w:t>相关证明文件扫描件</w:t>
      </w:r>
      <w:r>
        <w:rPr>
          <w:rFonts w:hint="eastAsia" w:ascii="仿宋" w:hAnsi="仿宋" w:eastAsia="仿宋" w:cs="仿宋"/>
          <w:b/>
          <w:color w:val="auto"/>
          <w:sz w:val="24"/>
          <w:highlight w:val="none"/>
        </w:rPr>
        <w:t>。</w:t>
      </w:r>
    </w:p>
    <w:p w14:paraId="41F1514C">
      <w:pPr>
        <w:autoSpaceDE w:val="0"/>
        <w:autoSpaceDN w:val="0"/>
        <w:spacing w:line="360" w:lineRule="auto"/>
        <w:rPr>
          <w:rFonts w:ascii="仿宋_GB2312" w:hAnsi="仿宋_GB2312" w:eastAsia="仿宋_GB2312" w:cs="仿宋_GB2312"/>
          <w:b/>
          <w:color w:val="auto"/>
          <w:sz w:val="24"/>
          <w:highlight w:val="none"/>
        </w:rPr>
      </w:pPr>
    </w:p>
    <w:p w14:paraId="4B3034E1">
      <w:pPr>
        <w:autoSpaceDE w:val="0"/>
        <w:autoSpaceDN w:val="0"/>
        <w:spacing w:line="360" w:lineRule="auto"/>
        <w:rPr>
          <w:rFonts w:ascii="仿宋_GB2312" w:hAnsi="仿宋_GB2312" w:eastAsia="仿宋_GB2312" w:cs="仿宋_GB2312"/>
          <w:color w:val="auto"/>
          <w:sz w:val="24"/>
          <w:highlight w:val="none"/>
        </w:rPr>
      </w:pPr>
    </w:p>
    <w:p w14:paraId="72CF33B1">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07BF165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488888F">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63EDCDE1">
      <w:pPr>
        <w:spacing w:line="360" w:lineRule="auto"/>
        <w:jc w:val="center"/>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color w:val="auto"/>
          <w:sz w:val="32"/>
          <w:szCs w:val="32"/>
          <w:highlight w:val="none"/>
        </w:rPr>
        <w:t>投标产品规格配置清单</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lang w:val="en-US" w:eastAsia="zh-CN"/>
        </w:rPr>
        <w:t>如有</w:t>
      </w:r>
      <w:r>
        <w:rPr>
          <w:rFonts w:hint="eastAsia" w:ascii="仿宋_GB2312" w:hAnsi="仿宋_GB2312" w:eastAsia="仿宋_GB2312" w:cs="仿宋_GB2312"/>
          <w:b/>
          <w:color w:val="auto"/>
          <w:sz w:val="32"/>
          <w:szCs w:val="32"/>
          <w:highlight w:val="none"/>
          <w:lang w:eastAsia="zh-CN"/>
        </w:rPr>
        <w:t>）</w:t>
      </w:r>
    </w:p>
    <w:tbl>
      <w:tblPr>
        <w:tblStyle w:val="63"/>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778"/>
        <w:gridCol w:w="840"/>
        <w:gridCol w:w="1108"/>
      </w:tblGrid>
      <w:tr w14:paraId="5477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737" w:type="dxa"/>
            <w:noWrap w:val="0"/>
            <w:vAlign w:val="center"/>
          </w:tcPr>
          <w:p w14:paraId="4CDB6081">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531" w:type="dxa"/>
            <w:noWrap w:val="0"/>
            <w:vAlign w:val="center"/>
          </w:tcPr>
          <w:p w14:paraId="70EFD443">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设备名称</w:t>
            </w:r>
          </w:p>
        </w:tc>
        <w:tc>
          <w:tcPr>
            <w:tcW w:w="2160" w:type="dxa"/>
            <w:noWrap w:val="0"/>
            <w:vAlign w:val="center"/>
          </w:tcPr>
          <w:p w14:paraId="7D81A410">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投标品牌及型号</w:t>
            </w:r>
          </w:p>
        </w:tc>
        <w:tc>
          <w:tcPr>
            <w:tcW w:w="2340" w:type="dxa"/>
            <w:noWrap w:val="0"/>
            <w:vAlign w:val="center"/>
          </w:tcPr>
          <w:p w14:paraId="593C8688">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规格配置详细说明</w:t>
            </w:r>
          </w:p>
        </w:tc>
        <w:tc>
          <w:tcPr>
            <w:tcW w:w="778" w:type="dxa"/>
            <w:noWrap w:val="0"/>
            <w:vAlign w:val="center"/>
          </w:tcPr>
          <w:p w14:paraId="50ECAA55">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品牌</w:t>
            </w:r>
          </w:p>
        </w:tc>
        <w:tc>
          <w:tcPr>
            <w:tcW w:w="840" w:type="dxa"/>
            <w:noWrap w:val="0"/>
            <w:vAlign w:val="center"/>
          </w:tcPr>
          <w:p w14:paraId="7CB85776">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1108" w:type="dxa"/>
            <w:noWrap w:val="0"/>
            <w:vAlign w:val="center"/>
          </w:tcPr>
          <w:p w14:paraId="24628567">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14:paraId="6E86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2564B3A5">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531" w:type="dxa"/>
            <w:noWrap w:val="0"/>
            <w:vAlign w:val="center"/>
          </w:tcPr>
          <w:p w14:paraId="11C59255">
            <w:pPr>
              <w:snapToGrid w:val="0"/>
              <w:spacing w:line="360" w:lineRule="auto"/>
              <w:jc w:val="center"/>
              <w:rPr>
                <w:rFonts w:ascii="仿宋_GB2312" w:hAnsi="仿宋_GB2312" w:eastAsia="仿宋_GB2312" w:cs="仿宋_GB2312"/>
                <w:color w:val="auto"/>
                <w:sz w:val="24"/>
                <w:highlight w:val="none"/>
              </w:rPr>
            </w:pPr>
          </w:p>
        </w:tc>
        <w:tc>
          <w:tcPr>
            <w:tcW w:w="2160" w:type="dxa"/>
            <w:noWrap w:val="0"/>
            <w:vAlign w:val="center"/>
          </w:tcPr>
          <w:p w14:paraId="6237E705">
            <w:pPr>
              <w:snapToGrid w:val="0"/>
              <w:spacing w:line="360" w:lineRule="auto"/>
              <w:jc w:val="center"/>
              <w:rPr>
                <w:rFonts w:ascii="仿宋_GB2312" w:hAnsi="仿宋_GB2312" w:eastAsia="仿宋_GB2312" w:cs="仿宋_GB2312"/>
                <w:color w:val="auto"/>
                <w:sz w:val="24"/>
                <w:highlight w:val="none"/>
              </w:rPr>
            </w:pPr>
          </w:p>
        </w:tc>
        <w:tc>
          <w:tcPr>
            <w:tcW w:w="2340" w:type="dxa"/>
            <w:noWrap w:val="0"/>
            <w:vAlign w:val="center"/>
          </w:tcPr>
          <w:p w14:paraId="752E8918">
            <w:pPr>
              <w:spacing w:line="360" w:lineRule="auto"/>
              <w:jc w:val="center"/>
              <w:rPr>
                <w:rFonts w:ascii="仿宋_GB2312" w:hAnsi="仿宋_GB2312" w:eastAsia="仿宋_GB2312" w:cs="仿宋_GB2312"/>
                <w:color w:val="auto"/>
                <w:sz w:val="24"/>
                <w:highlight w:val="none"/>
              </w:rPr>
            </w:pPr>
          </w:p>
        </w:tc>
        <w:tc>
          <w:tcPr>
            <w:tcW w:w="778" w:type="dxa"/>
            <w:noWrap w:val="0"/>
            <w:vAlign w:val="center"/>
          </w:tcPr>
          <w:p w14:paraId="7F84EC07">
            <w:pPr>
              <w:spacing w:line="360" w:lineRule="auto"/>
              <w:jc w:val="center"/>
              <w:rPr>
                <w:rFonts w:ascii="仿宋_GB2312" w:hAnsi="仿宋_GB2312" w:eastAsia="仿宋_GB2312" w:cs="仿宋_GB2312"/>
                <w:color w:val="auto"/>
                <w:sz w:val="24"/>
                <w:highlight w:val="none"/>
              </w:rPr>
            </w:pPr>
          </w:p>
        </w:tc>
        <w:tc>
          <w:tcPr>
            <w:tcW w:w="840" w:type="dxa"/>
            <w:noWrap w:val="0"/>
            <w:vAlign w:val="center"/>
          </w:tcPr>
          <w:p w14:paraId="7ABC514F">
            <w:pPr>
              <w:spacing w:line="360" w:lineRule="auto"/>
              <w:jc w:val="center"/>
              <w:rPr>
                <w:rFonts w:ascii="仿宋_GB2312" w:hAnsi="仿宋_GB2312" w:eastAsia="仿宋_GB2312" w:cs="仿宋_GB2312"/>
                <w:color w:val="auto"/>
                <w:sz w:val="24"/>
                <w:highlight w:val="none"/>
              </w:rPr>
            </w:pPr>
          </w:p>
        </w:tc>
        <w:tc>
          <w:tcPr>
            <w:tcW w:w="1108" w:type="dxa"/>
            <w:noWrap w:val="0"/>
            <w:vAlign w:val="center"/>
          </w:tcPr>
          <w:p w14:paraId="239290A6">
            <w:pPr>
              <w:spacing w:line="360" w:lineRule="auto"/>
              <w:jc w:val="center"/>
              <w:rPr>
                <w:rFonts w:ascii="仿宋_GB2312" w:hAnsi="仿宋_GB2312" w:eastAsia="仿宋_GB2312" w:cs="仿宋_GB2312"/>
                <w:color w:val="auto"/>
                <w:sz w:val="24"/>
                <w:highlight w:val="none"/>
              </w:rPr>
            </w:pPr>
          </w:p>
        </w:tc>
      </w:tr>
      <w:tr w14:paraId="4715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7AA3DA98">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531" w:type="dxa"/>
            <w:noWrap w:val="0"/>
            <w:vAlign w:val="center"/>
          </w:tcPr>
          <w:p w14:paraId="110094D2">
            <w:pPr>
              <w:snapToGrid w:val="0"/>
              <w:spacing w:line="360" w:lineRule="auto"/>
              <w:jc w:val="center"/>
              <w:rPr>
                <w:rFonts w:ascii="仿宋_GB2312" w:hAnsi="仿宋_GB2312" w:eastAsia="仿宋_GB2312" w:cs="仿宋_GB2312"/>
                <w:color w:val="auto"/>
                <w:sz w:val="24"/>
                <w:highlight w:val="none"/>
              </w:rPr>
            </w:pPr>
          </w:p>
        </w:tc>
        <w:tc>
          <w:tcPr>
            <w:tcW w:w="2160" w:type="dxa"/>
            <w:noWrap w:val="0"/>
            <w:vAlign w:val="center"/>
          </w:tcPr>
          <w:p w14:paraId="300523D5">
            <w:pPr>
              <w:snapToGrid w:val="0"/>
              <w:spacing w:line="360" w:lineRule="auto"/>
              <w:jc w:val="center"/>
              <w:rPr>
                <w:rFonts w:ascii="仿宋_GB2312" w:hAnsi="仿宋_GB2312" w:eastAsia="仿宋_GB2312" w:cs="仿宋_GB2312"/>
                <w:color w:val="auto"/>
                <w:sz w:val="24"/>
                <w:highlight w:val="none"/>
              </w:rPr>
            </w:pPr>
          </w:p>
        </w:tc>
        <w:tc>
          <w:tcPr>
            <w:tcW w:w="2340" w:type="dxa"/>
            <w:noWrap w:val="0"/>
            <w:vAlign w:val="center"/>
          </w:tcPr>
          <w:p w14:paraId="20294648">
            <w:pPr>
              <w:spacing w:line="360" w:lineRule="auto"/>
              <w:jc w:val="center"/>
              <w:rPr>
                <w:rFonts w:ascii="仿宋_GB2312" w:hAnsi="仿宋_GB2312" w:eastAsia="仿宋_GB2312" w:cs="仿宋_GB2312"/>
                <w:color w:val="auto"/>
                <w:sz w:val="24"/>
                <w:highlight w:val="none"/>
              </w:rPr>
            </w:pPr>
          </w:p>
        </w:tc>
        <w:tc>
          <w:tcPr>
            <w:tcW w:w="778" w:type="dxa"/>
            <w:noWrap w:val="0"/>
            <w:vAlign w:val="center"/>
          </w:tcPr>
          <w:p w14:paraId="69953881">
            <w:pPr>
              <w:spacing w:line="360" w:lineRule="auto"/>
              <w:jc w:val="center"/>
              <w:rPr>
                <w:rFonts w:ascii="仿宋_GB2312" w:hAnsi="仿宋_GB2312" w:eastAsia="仿宋_GB2312" w:cs="仿宋_GB2312"/>
                <w:color w:val="auto"/>
                <w:sz w:val="24"/>
                <w:highlight w:val="none"/>
              </w:rPr>
            </w:pPr>
          </w:p>
        </w:tc>
        <w:tc>
          <w:tcPr>
            <w:tcW w:w="840" w:type="dxa"/>
            <w:noWrap w:val="0"/>
            <w:vAlign w:val="center"/>
          </w:tcPr>
          <w:p w14:paraId="2B94C81E">
            <w:pPr>
              <w:spacing w:line="360" w:lineRule="auto"/>
              <w:jc w:val="center"/>
              <w:rPr>
                <w:rFonts w:ascii="仿宋_GB2312" w:hAnsi="仿宋_GB2312" w:eastAsia="仿宋_GB2312" w:cs="仿宋_GB2312"/>
                <w:color w:val="auto"/>
                <w:sz w:val="24"/>
                <w:highlight w:val="none"/>
              </w:rPr>
            </w:pPr>
          </w:p>
        </w:tc>
        <w:tc>
          <w:tcPr>
            <w:tcW w:w="1108" w:type="dxa"/>
            <w:noWrap w:val="0"/>
            <w:vAlign w:val="center"/>
          </w:tcPr>
          <w:p w14:paraId="75CD2595">
            <w:pPr>
              <w:spacing w:line="360" w:lineRule="auto"/>
              <w:jc w:val="center"/>
              <w:rPr>
                <w:rFonts w:ascii="仿宋_GB2312" w:hAnsi="仿宋_GB2312" w:eastAsia="仿宋_GB2312" w:cs="仿宋_GB2312"/>
                <w:color w:val="auto"/>
                <w:sz w:val="24"/>
                <w:highlight w:val="none"/>
              </w:rPr>
            </w:pPr>
          </w:p>
        </w:tc>
      </w:tr>
      <w:tr w14:paraId="34A5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4F1445F8">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531" w:type="dxa"/>
            <w:noWrap w:val="0"/>
            <w:vAlign w:val="center"/>
          </w:tcPr>
          <w:p w14:paraId="0329CA06">
            <w:pPr>
              <w:snapToGrid w:val="0"/>
              <w:spacing w:line="360" w:lineRule="auto"/>
              <w:jc w:val="center"/>
              <w:rPr>
                <w:rFonts w:ascii="仿宋_GB2312" w:hAnsi="仿宋_GB2312" w:eastAsia="仿宋_GB2312" w:cs="仿宋_GB2312"/>
                <w:color w:val="auto"/>
                <w:sz w:val="24"/>
                <w:highlight w:val="none"/>
              </w:rPr>
            </w:pPr>
          </w:p>
        </w:tc>
        <w:tc>
          <w:tcPr>
            <w:tcW w:w="2160" w:type="dxa"/>
            <w:noWrap w:val="0"/>
            <w:vAlign w:val="center"/>
          </w:tcPr>
          <w:p w14:paraId="127AD6B2">
            <w:pPr>
              <w:snapToGrid w:val="0"/>
              <w:spacing w:line="360" w:lineRule="auto"/>
              <w:jc w:val="center"/>
              <w:rPr>
                <w:rFonts w:ascii="仿宋_GB2312" w:hAnsi="仿宋_GB2312" w:eastAsia="仿宋_GB2312" w:cs="仿宋_GB2312"/>
                <w:color w:val="auto"/>
                <w:sz w:val="24"/>
                <w:highlight w:val="none"/>
              </w:rPr>
            </w:pPr>
          </w:p>
        </w:tc>
        <w:tc>
          <w:tcPr>
            <w:tcW w:w="2340" w:type="dxa"/>
            <w:noWrap w:val="0"/>
            <w:vAlign w:val="center"/>
          </w:tcPr>
          <w:p w14:paraId="0EA3389B">
            <w:pPr>
              <w:spacing w:line="360" w:lineRule="auto"/>
              <w:jc w:val="center"/>
              <w:rPr>
                <w:rFonts w:ascii="仿宋_GB2312" w:hAnsi="仿宋_GB2312" w:eastAsia="仿宋_GB2312" w:cs="仿宋_GB2312"/>
                <w:color w:val="auto"/>
                <w:sz w:val="24"/>
                <w:highlight w:val="none"/>
              </w:rPr>
            </w:pPr>
          </w:p>
        </w:tc>
        <w:tc>
          <w:tcPr>
            <w:tcW w:w="778" w:type="dxa"/>
            <w:noWrap w:val="0"/>
            <w:vAlign w:val="center"/>
          </w:tcPr>
          <w:p w14:paraId="3379A64A">
            <w:pPr>
              <w:spacing w:line="360" w:lineRule="auto"/>
              <w:jc w:val="center"/>
              <w:rPr>
                <w:rFonts w:ascii="仿宋_GB2312" w:hAnsi="仿宋_GB2312" w:eastAsia="仿宋_GB2312" w:cs="仿宋_GB2312"/>
                <w:color w:val="auto"/>
                <w:sz w:val="24"/>
                <w:highlight w:val="none"/>
              </w:rPr>
            </w:pPr>
          </w:p>
        </w:tc>
        <w:tc>
          <w:tcPr>
            <w:tcW w:w="840" w:type="dxa"/>
            <w:noWrap w:val="0"/>
            <w:vAlign w:val="center"/>
          </w:tcPr>
          <w:p w14:paraId="10758D2E">
            <w:pPr>
              <w:spacing w:line="360" w:lineRule="auto"/>
              <w:jc w:val="center"/>
              <w:rPr>
                <w:rFonts w:ascii="仿宋_GB2312" w:hAnsi="仿宋_GB2312" w:eastAsia="仿宋_GB2312" w:cs="仿宋_GB2312"/>
                <w:color w:val="auto"/>
                <w:sz w:val="24"/>
                <w:highlight w:val="none"/>
              </w:rPr>
            </w:pPr>
          </w:p>
        </w:tc>
        <w:tc>
          <w:tcPr>
            <w:tcW w:w="1108" w:type="dxa"/>
            <w:noWrap w:val="0"/>
            <w:vAlign w:val="center"/>
          </w:tcPr>
          <w:p w14:paraId="5EC02692">
            <w:pPr>
              <w:spacing w:line="360" w:lineRule="auto"/>
              <w:jc w:val="center"/>
              <w:rPr>
                <w:rFonts w:ascii="仿宋_GB2312" w:hAnsi="仿宋_GB2312" w:eastAsia="仿宋_GB2312" w:cs="仿宋_GB2312"/>
                <w:color w:val="auto"/>
                <w:sz w:val="24"/>
                <w:highlight w:val="none"/>
              </w:rPr>
            </w:pPr>
          </w:p>
        </w:tc>
      </w:tr>
      <w:tr w14:paraId="4CC3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6C87FEE5">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531" w:type="dxa"/>
            <w:noWrap w:val="0"/>
            <w:vAlign w:val="center"/>
          </w:tcPr>
          <w:p w14:paraId="2CA10234">
            <w:pPr>
              <w:snapToGrid w:val="0"/>
              <w:spacing w:line="360" w:lineRule="auto"/>
              <w:jc w:val="center"/>
              <w:rPr>
                <w:rFonts w:ascii="仿宋_GB2312" w:hAnsi="仿宋_GB2312" w:eastAsia="仿宋_GB2312" w:cs="仿宋_GB2312"/>
                <w:color w:val="auto"/>
                <w:sz w:val="24"/>
                <w:highlight w:val="none"/>
              </w:rPr>
            </w:pPr>
          </w:p>
        </w:tc>
        <w:tc>
          <w:tcPr>
            <w:tcW w:w="2160" w:type="dxa"/>
            <w:noWrap w:val="0"/>
            <w:vAlign w:val="center"/>
          </w:tcPr>
          <w:p w14:paraId="418FB62D">
            <w:pPr>
              <w:snapToGrid w:val="0"/>
              <w:spacing w:line="360" w:lineRule="auto"/>
              <w:jc w:val="center"/>
              <w:rPr>
                <w:rFonts w:ascii="仿宋_GB2312" w:hAnsi="仿宋_GB2312" w:eastAsia="仿宋_GB2312" w:cs="仿宋_GB2312"/>
                <w:color w:val="auto"/>
                <w:sz w:val="24"/>
                <w:highlight w:val="none"/>
              </w:rPr>
            </w:pPr>
          </w:p>
        </w:tc>
        <w:tc>
          <w:tcPr>
            <w:tcW w:w="2340" w:type="dxa"/>
            <w:noWrap w:val="0"/>
            <w:vAlign w:val="center"/>
          </w:tcPr>
          <w:p w14:paraId="59DA736D">
            <w:pPr>
              <w:spacing w:line="360" w:lineRule="auto"/>
              <w:jc w:val="center"/>
              <w:rPr>
                <w:rFonts w:ascii="仿宋_GB2312" w:hAnsi="仿宋_GB2312" w:eastAsia="仿宋_GB2312" w:cs="仿宋_GB2312"/>
                <w:color w:val="auto"/>
                <w:sz w:val="24"/>
                <w:highlight w:val="none"/>
              </w:rPr>
            </w:pPr>
          </w:p>
        </w:tc>
        <w:tc>
          <w:tcPr>
            <w:tcW w:w="778" w:type="dxa"/>
            <w:noWrap w:val="0"/>
            <w:vAlign w:val="center"/>
          </w:tcPr>
          <w:p w14:paraId="61EE0F17">
            <w:pPr>
              <w:spacing w:line="360" w:lineRule="auto"/>
              <w:jc w:val="center"/>
              <w:rPr>
                <w:rFonts w:ascii="仿宋_GB2312" w:hAnsi="仿宋_GB2312" w:eastAsia="仿宋_GB2312" w:cs="仿宋_GB2312"/>
                <w:color w:val="auto"/>
                <w:sz w:val="24"/>
                <w:highlight w:val="none"/>
              </w:rPr>
            </w:pPr>
          </w:p>
        </w:tc>
        <w:tc>
          <w:tcPr>
            <w:tcW w:w="840" w:type="dxa"/>
            <w:noWrap w:val="0"/>
            <w:vAlign w:val="center"/>
          </w:tcPr>
          <w:p w14:paraId="3D25350B">
            <w:pPr>
              <w:spacing w:line="360" w:lineRule="auto"/>
              <w:jc w:val="center"/>
              <w:rPr>
                <w:rFonts w:ascii="仿宋_GB2312" w:hAnsi="仿宋_GB2312" w:eastAsia="仿宋_GB2312" w:cs="仿宋_GB2312"/>
                <w:color w:val="auto"/>
                <w:sz w:val="24"/>
                <w:highlight w:val="none"/>
              </w:rPr>
            </w:pPr>
          </w:p>
        </w:tc>
        <w:tc>
          <w:tcPr>
            <w:tcW w:w="1108" w:type="dxa"/>
            <w:noWrap w:val="0"/>
            <w:vAlign w:val="center"/>
          </w:tcPr>
          <w:p w14:paraId="2B9EB27F">
            <w:pPr>
              <w:spacing w:line="360" w:lineRule="auto"/>
              <w:jc w:val="center"/>
              <w:rPr>
                <w:rFonts w:ascii="仿宋_GB2312" w:hAnsi="仿宋_GB2312" w:eastAsia="仿宋_GB2312" w:cs="仿宋_GB2312"/>
                <w:color w:val="auto"/>
                <w:sz w:val="24"/>
                <w:highlight w:val="none"/>
              </w:rPr>
            </w:pPr>
          </w:p>
        </w:tc>
      </w:tr>
      <w:tr w14:paraId="329C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6E39BE76">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531" w:type="dxa"/>
            <w:noWrap w:val="0"/>
            <w:vAlign w:val="center"/>
          </w:tcPr>
          <w:p w14:paraId="732B2751">
            <w:pPr>
              <w:snapToGrid w:val="0"/>
              <w:spacing w:line="360" w:lineRule="auto"/>
              <w:jc w:val="center"/>
              <w:rPr>
                <w:rFonts w:ascii="仿宋_GB2312" w:hAnsi="仿宋_GB2312" w:eastAsia="仿宋_GB2312" w:cs="仿宋_GB2312"/>
                <w:color w:val="auto"/>
                <w:sz w:val="24"/>
                <w:highlight w:val="none"/>
              </w:rPr>
            </w:pPr>
          </w:p>
        </w:tc>
        <w:tc>
          <w:tcPr>
            <w:tcW w:w="2160" w:type="dxa"/>
            <w:noWrap w:val="0"/>
            <w:vAlign w:val="center"/>
          </w:tcPr>
          <w:p w14:paraId="269C09F8">
            <w:pPr>
              <w:snapToGrid w:val="0"/>
              <w:spacing w:line="360" w:lineRule="auto"/>
              <w:jc w:val="center"/>
              <w:rPr>
                <w:rFonts w:ascii="仿宋_GB2312" w:hAnsi="仿宋_GB2312" w:eastAsia="仿宋_GB2312" w:cs="仿宋_GB2312"/>
                <w:color w:val="auto"/>
                <w:sz w:val="24"/>
                <w:highlight w:val="none"/>
              </w:rPr>
            </w:pPr>
          </w:p>
        </w:tc>
        <w:tc>
          <w:tcPr>
            <w:tcW w:w="2340" w:type="dxa"/>
            <w:noWrap w:val="0"/>
            <w:vAlign w:val="center"/>
          </w:tcPr>
          <w:p w14:paraId="18A4BD13">
            <w:pPr>
              <w:spacing w:line="360" w:lineRule="auto"/>
              <w:jc w:val="center"/>
              <w:rPr>
                <w:rFonts w:ascii="仿宋_GB2312" w:hAnsi="仿宋_GB2312" w:eastAsia="仿宋_GB2312" w:cs="仿宋_GB2312"/>
                <w:color w:val="auto"/>
                <w:sz w:val="24"/>
                <w:highlight w:val="none"/>
              </w:rPr>
            </w:pPr>
          </w:p>
        </w:tc>
        <w:tc>
          <w:tcPr>
            <w:tcW w:w="778" w:type="dxa"/>
            <w:noWrap w:val="0"/>
            <w:vAlign w:val="center"/>
          </w:tcPr>
          <w:p w14:paraId="0E47898F">
            <w:pPr>
              <w:spacing w:line="360" w:lineRule="auto"/>
              <w:jc w:val="center"/>
              <w:rPr>
                <w:rFonts w:ascii="仿宋_GB2312" w:hAnsi="仿宋_GB2312" w:eastAsia="仿宋_GB2312" w:cs="仿宋_GB2312"/>
                <w:color w:val="auto"/>
                <w:sz w:val="24"/>
                <w:highlight w:val="none"/>
              </w:rPr>
            </w:pPr>
          </w:p>
        </w:tc>
        <w:tc>
          <w:tcPr>
            <w:tcW w:w="840" w:type="dxa"/>
            <w:noWrap w:val="0"/>
            <w:vAlign w:val="center"/>
          </w:tcPr>
          <w:p w14:paraId="51A4EFAB">
            <w:pPr>
              <w:spacing w:line="360" w:lineRule="auto"/>
              <w:jc w:val="center"/>
              <w:rPr>
                <w:rFonts w:ascii="仿宋_GB2312" w:hAnsi="仿宋_GB2312" w:eastAsia="仿宋_GB2312" w:cs="仿宋_GB2312"/>
                <w:color w:val="auto"/>
                <w:sz w:val="24"/>
                <w:highlight w:val="none"/>
              </w:rPr>
            </w:pPr>
          </w:p>
        </w:tc>
        <w:tc>
          <w:tcPr>
            <w:tcW w:w="1108" w:type="dxa"/>
            <w:noWrap w:val="0"/>
            <w:vAlign w:val="center"/>
          </w:tcPr>
          <w:p w14:paraId="6FCB75B3">
            <w:pPr>
              <w:spacing w:line="360" w:lineRule="auto"/>
              <w:jc w:val="center"/>
              <w:rPr>
                <w:rFonts w:ascii="仿宋_GB2312" w:hAnsi="仿宋_GB2312" w:eastAsia="仿宋_GB2312" w:cs="仿宋_GB2312"/>
                <w:color w:val="auto"/>
                <w:sz w:val="24"/>
                <w:highlight w:val="none"/>
              </w:rPr>
            </w:pPr>
          </w:p>
        </w:tc>
      </w:tr>
    </w:tbl>
    <w:p w14:paraId="1D46F7A7">
      <w:pPr>
        <w:autoSpaceDE w:val="0"/>
        <w:autoSpaceDN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注：1.</w:t>
      </w:r>
      <w:r>
        <w:rPr>
          <w:rFonts w:hint="eastAsia" w:ascii="仿宋_GB2312" w:hAnsi="仿宋_GB2312" w:eastAsia="仿宋_GB2312" w:cs="仿宋_GB2312"/>
          <w:b/>
          <w:color w:val="auto"/>
          <w:sz w:val="24"/>
          <w:highlight w:val="none"/>
        </w:rPr>
        <w:t>如果本项目涉及硬件设备采购，须在技术文件中提供此配置清单，提供主要投标产品的技术参数证明材料（如官网截图、产品彩页、原厂技术说明等）。</w:t>
      </w:r>
    </w:p>
    <w:p w14:paraId="3172B819">
      <w:pPr>
        <w:autoSpaceDE w:val="0"/>
        <w:autoSpaceDN w:val="0"/>
        <w:spacing w:line="360" w:lineRule="auto"/>
        <w:ind w:firstLine="0" w:firstLineChars="0"/>
        <w:jc w:val="left"/>
        <w:rPr>
          <w:rFonts w:ascii="仿宋_GB2312" w:hAnsi="仿宋_GB2312" w:eastAsia="仿宋_GB2312" w:cs="仿宋_GB2312"/>
          <w:color w:val="auto"/>
          <w:kern w:val="0"/>
          <w:sz w:val="24"/>
          <w:highlight w:val="none"/>
        </w:rPr>
      </w:pPr>
    </w:p>
    <w:p w14:paraId="6FCA3F2E">
      <w:pPr>
        <w:spacing w:line="336" w:lineRule="auto"/>
        <w:ind w:firstLine="6000" w:firstLineChars="2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2773C9F5">
      <w:pPr>
        <w:spacing w:line="336" w:lineRule="auto"/>
        <w:jc w:val="center"/>
        <w:rPr>
          <w:rFonts w:hint="eastAsia" w:ascii="仿宋_GB2312" w:hAnsi="仿宋_GB2312" w:eastAsia="仿宋_GB2312" w:cs="仿宋_GB2312"/>
          <w:b/>
          <w:bCs/>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r>
        <w:rPr>
          <w:rFonts w:hint="eastAsia" w:ascii="仿宋_GB2312" w:hAnsi="仿宋_GB2312" w:eastAsia="仿宋_GB2312" w:cs="仿宋_GB2312"/>
          <w:b/>
          <w:bCs/>
          <w:color w:val="auto"/>
          <w:kern w:val="0"/>
          <w:sz w:val="24"/>
          <w:highlight w:val="none"/>
          <w:lang w:val="zh-CN"/>
        </w:rPr>
        <w:tab/>
      </w:r>
    </w:p>
    <w:p w14:paraId="079EDF06">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7CB793AE">
      <w:pPr>
        <w:snapToGrid w:val="0"/>
        <w:spacing w:line="360" w:lineRule="auto"/>
        <w:rPr>
          <w:rFonts w:hint="eastAsia" w:ascii="仿宋" w:hAnsi="仿宋" w:eastAsia="仿宋" w:cs="仿宋"/>
          <w:color w:val="auto"/>
          <w:sz w:val="24"/>
          <w:highlight w:val="none"/>
        </w:rPr>
      </w:pPr>
    </w:p>
    <w:p w14:paraId="6F97271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83CE91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1BD158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FF864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2AFA59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5CF1BA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4821E5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136C31D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71E91C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39C5E4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C39540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2F912F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5376CE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232369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D79DD6">
      <w:pPr>
        <w:spacing w:line="360" w:lineRule="auto"/>
        <w:jc w:val="center"/>
        <w:rPr>
          <w:rFonts w:hint="eastAsia" w:ascii="仿宋" w:hAnsi="仿宋" w:eastAsia="仿宋" w:cs="仿宋"/>
          <w:b/>
          <w:bCs/>
          <w:color w:val="auto"/>
          <w:sz w:val="24"/>
          <w:highlight w:val="none"/>
        </w:rPr>
      </w:pPr>
    </w:p>
    <w:p w14:paraId="13680B6F">
      <w:pPr>
        <w:rPr>
          <w:rFonts w:ascii="仿宋_GB2312" w:hAnsi="仿宋_GB2312" w:eastAsia="仿宋_GB2312" w:cs="仿宋_GB2312"/>
          <w:b/>
          <w:bCs/>
          <w:color w:val="auto"/>
          <w:sz w:val="32"/>
          <w:szCs w:val="32"/>
          <w:highlight w:val="none"/>
        </w:rPr>
      </w:pPr>
    </w:p>
    <w:p w14:paraId="6F4FA250">
      <w:pPr>
        <w:snapToGrid w:val="0"/>
        <w:spacing w:line="360" w:lineRule="auto"/>
        <w:ind w:right="960"/>
        <w:jc w:val="both"/>
        <w:rPr>
          <w:rFonts w:hint="eastAsia" w:ascii="仿宋_GB2312" w:hAnsi="仿宋_GB2312" w:eastAsia="仿宋_GB2312" w:cs="仿宋_GB2312"/>
          <w:color w:val="auto"/>
          <w:kern w:val="0"/>
          <w:sz w:val="24"/>
          <w:highlight w:val="none"/>
          <w:lang w:val="zh-CN"/>
        </w:rPr>
      </w:pPr>
    </w:p>
    <w:p w14:paraId="2CFCAAEA">
      <w:pPr>
        <w:rPr>
          <w:rFonts w:hint="eastAsia"/>
          <w:color w:val="auto"/>
          <w:highlight w:val="none"/>
        </w:rPr>
        <w:sectPr>
          <w:footerReference r:id="rId8" w:type="first"/>
          <w:footerReference r:id="rId7" w:type="default"/>
          <w:pgSz w:w="11905" w:h="16838"/>
          <w:pgMar w:top="1474" w:right="1814" w:bottom="1474" w:left="1814" w:header="851" w:footer="992" w:gutter="0"/>
          <w:pgNumType w:fmt="decimal"/>
          <w:cols w:space="0" w:num="1"/>
          <w:rtlGutter w:val="0"/>
          <w:docGrid w:linePitch="312" w:charSpace="0"/>
        </w:sectPr>
      </w:pPr>
      <w:r>
        <w:rPr>
          <w:rFonts w:hint="eastAsia" w:ascii="仿宋_GB2312" w:hAnsi="仿宋_GB2312" w:eastAsia="仿宋_GB2312" w:cs="仿宋_GB2312"/>
          <w:b/>
          <w:bCs/>
          <w:color w:val="auto"/>
          <w:sz w:val="32"/>
          <w:szCs w:val="32"/>
          <w:highlight w:val="none"/>
          <w:lang w:eastAsia="zh-CN"/>
        </w:rPr>
        <w:br w:type="page"/>
      </w:r>
    </w:p>
    <w:p w14:paraId="0199CD54">
      <w:pPr>
        <w:spacing w:line="360" w:lineRule="auto"/>
        <w:jc w:val="center"/>
        <w:outlineLvl w:val="0"/>
        <w:rPr>
          <w:rFonts w:hint="eastAsia" w:ascii="仿宋" w:hAnsi="仿宋" w:eastAsia="仿宋" w:cs="仿宋"/>
          <w:b/>
          <w:color w:val="auto"/>
          <w:kern w:val="0"/>
          <w:sz w:val="36"/>
          <w:szCs w:val="36"/>
          <w:highlight w:val="none"/>
        </w:rPr>
      </w:pPr>
    </w:p>
    <w:p w14:paraId="02894F08">
      <w:pPr>
        <w:spacing w:line="360" w:lineRule="auto"/>
        <w:jc w:val="center"/>
        <w:outlineLvl w:val="0"/>
        <w:rPr>
          <w:rFonts w:hint="eastAsia" w:ascii="仿宋" w:hAnsi="仿宋" w:eastAsia="仿宋" w:cs="仿宋"/>
          <w:b/>
          <w:color w:val="auto"/>
          <w:kern w:val="0"/>
          <w:sz w:val="36"/>
          <w:szCs w:val="36"/>
          <w:highlight w:val="none"/>
        </w:rPr>
      </w:pPr>
    </w:p>
    <w:p w14:paraId="7E5F55A9">
      <w:pPr>
        <w:spacing w:line="360" w:lineRule="auto"/>
        <w:jc w:val="center"/>
        <w:outlineLvl w:val="0"/>
        <w:rPr>
          <w:rFonts w:hint="eastAsia" w:ascii="仿宋" w:hAnsi="仿宋" w:eastAsia="仿宋" w:cs="仿宋"/>
          <w:b/>
          <w:color w:val="auto"/>
          <w:kern w:val="0"/>
          <w:sz w:val="36"/>
          <w:szCs w:val="36"/>
          <w:highlight w:val="none"/>
        </w:rPr>
      </w:pPr>
    </w:p>
    <w:p w14:paraId="5B6D697B">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报</w:t>
      </w:r>
    </w:p>
    <w:p w14:paraId="12D62B47">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价</w:t>
      </w:r>
    </w:p>
    <w:p w14:paraId="1DE467E8">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6A5BDA50">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569E85C1">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24172D98">
      <w:pPr>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72"/>
          <w:szCs w:val="72"/>
          <w:highlight w:val="none"/>
        </w:rPr>
        <w:t>分</w:t>
      </w:r>
    </w:p>
    <w:p w14:paraId="3E50AEB6">
      <w:pPr>
        <w:snapToGrid w:val="0"/>
        <w:spacing w:line="360" w:lineRule="auto"/>
        <w:ind w:right="480"/>
        <w:jc w:val="center"/>
        <w:rPr>
          <w:rFonts w:hint="eastAsia" w:ascii="仿宋" w:hAnsi="仿宋" w:eastAsia="仿宋" w:cs="仿宋"/>
          <w:b/>
          <w:color w:val="auto"/>
          <w:kern w:val="0"/>
          <w:sz w:val="32"/>
          <w:szCs w:val="32"/>
          <w:highlight w:val="none"/>
        </w:rPr>
      </w:pPr>
    </w:p>
    <w:p w14:paraId="57992BE6">
      <w:pPr>
        <w:snapToGrid w:val="0"/>
        <w:spacing w:line="360" w:lineRule="auto"/>
        <w:ind w:right="480"/>
        <w:jc w:val="center"/>
        <w:rPr>
          <w:rFonts w:hint="eastAsia" w:ascii="仿宋" w:hAnsi="仿宋" w:eastAsia="仿宋" w:cs="仿宋"/>
          <w:b/>
          <w:color w:val="auto"/>
          <w:kern w:val="0"/>
          <w:sz w:val="32"/>
          <w:szCs w:val="32"/>
          <w:highlight w:val="none"/>
        </w:rPr>
      </w:pPr>
    </w:p>
    <w:p w14:paraId="0858443A">
      <w:pPr>
        <w:snapToGrid w:val="0"/>
        <w:spacing w:line="360" w:lineRule="auto"/>
        <w:ind w:right="480"/>
        <w:jc w:val="center"/>
        <w:rPr>
          <w:rFonts w:hint="eastAsia" w:ascii="仿宋" w:hAnsi="仿宋" w:eastAsia="仿宋" w:cs="仿宋"/>
          <w:b/>
          <w:color w:val="auto"/>
          <w:kern w:val="0"/>
          <w:sz w:val="32"/>
          <w:szCs w:val="32"/>
          <w:highlight w:val="none"/>
        </w:rPr>
      </w:pPr>
    </w:p>
    <w:p w14:paraId="52DE2B6B">
      <w:pPr>
        <w:snapToGrid w:val="0"/>
        <w:spacing w:line="360" w:lineRule="auto"/>
        <w:ind w:right="480"/>
        <w:jc w:val="center"/>
        <w:rPr>
          <w:rFonts w:hint="eastAsia" w:ascii="仿宋" w:hAnsi="仿宋" w:eastAsia="仿宋" w:cs="仿宋"/>
          <w:b/>
          <w:color w:val="auto"/>
          <w:kern w:val="0"/>
          <w:sz w:val="32"/>
          <w:szCs w:val="32"/>
          <w:highlight w:val="none"/>
        </w:rPr>
      </w:pPr>
    </w:p>
    <w:p w14:paraId="302EE306">
      <w:pPr>
        <w:snapToGrid w:val="0"/>
        <w:spacing w:line="360" w:lineRule="auto"/>
        <w:ind w:right="480"/>
        <w:jc w:val="center"/>
        <w:rPr>
          <w:rFonts w:hint="eastAsia" w:ascii="仿宋" w:hAnsi="仿宋" w:eastAsia="仿宋" w:cs="仿宋"/>
          <w:b/>
          <w:color w:val="auto"/>
          <w:kern w:val="0"/>
          <w:sz w:val="32"/>
          <w:szCs w:val="32"/>
          <w:highlight w:val="none"/>
        </w:rPr>
        <w:sectPr>
          <w:footerReference r:id="rId11" w:type="first"/>
          <w:headerReference r:id="rId9" w:type="default"/>
          <w:footerReference r:id="rId10" w:type="default"/>
          <w:pgSz w:w="11905" w:h="16838"/>
          <w:pgMar w:top="1474" w:right="1814" w:bottom="1474" w:left="1814" w:header="851" w:footer="992" w:gutter="0"/>
          <w:pgNumType w:fmt="decimal"/>
          <w:cols w:space="0" w:num="1"/>
          <w:rtlGutter w:val="0"/>
          <w:docGrid w:linePitch="312" w:charSpace="0"/>
        </w:sectPr>
      </w:pPr>
    </w:p>
    <w:p w14:paraId="4D6A3F95">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90033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78D60F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1087514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900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738"/>
        <w:gridCol w:w="948"/>
        <w:gridCol w:w="1783"/>
        <w:gridCol w:w="2005"/>
        <w:gridCol w:w="845"/>
      </w:tblGrid>
      <w:tr w14:paraId="6087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87" w:type="dxa"/>
            <w:noWrap w:val="0"/>
            <w:vAlign w:val="center"/>
          </w:tcPr>
          <w:p w14:paraId="42629CFF">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738" w:type="dxa"/>
            <w:noWrap w:val="0"/>
            <w:vAlign w:val="center"/>
          </w:tcPr>
          <w:p w14:paraId="46BCC877">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项目</w:t>
            </w:r>
            <w:r>
              <w:rPr>
                <w:rFonts w:hint="eastAsia" w:ascii="仿宋" w:hAnsi="仿宋" w:eastAsia="仿宋" w:cs="仿宋"/>
                <w:b/>
                <w:color w:val="auto"/>
                <w:sz w:val="24"/>
                <w:highlight w:val="none"/>
              </w:rPr>
              <w:t>名称</w:t>
            </w:r>
          </w:p>
        </w:tc>
        <w:tc>
          <w:tcPr>
            <w:tcW w:w="948" w:type="dxa"/>
            <w:noWrap w:val="0"/>
            <w:vAlign w:val="center"/>
          </w:tcPr>
          <w:p w14:paraId="00B56210">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783" w:type="dxa"/>
            <w:noWrap w:val="0"/>
            <w:vAlign w:val="center"/>
          </w:tcPr>
          <w:p w14:paraId="52A184FB">
            <w:pPr>
              <w:spacing w:line="24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投标总报价</w:t>
            </w:r>
          </w:p>
        </w:tc>
        <w:tc>
          <w:tcPr>
            <w:tcW w:w="2005" w:type="dxa"/>
            <w:noWrap w:val="0"/>
            <w:vAlign w:val="center"/>
          </w:tcPr>
          <w:p w14:paraId="668B0E56">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c>
          <w:tcPr>
            <w:tcW w:w="845" w:type="dxa"/>
            <w:noWrap w:val="0"/>
            <w:vAlign w:val="center"/>
          </w:tcPr>
          <w:p w14:paraId="7EDF50CF">
            <w:pPr>
              <w:spacing w:line="240" w:lineRule="auto"/>
              <w:jc w:val="center"/>
              <w:rPr>
                <w:rFonts w:hint="eastAsia" w:ascii="仿宋" w:hAnsi="仿宋" w:eastAsia="仿宋" w:cs="仿宋"/>
                <w:b/>
                <w:color w:val="auto"/>
                <w:sz w:val="24"/>
                <w:highlight w:val="none"/>
              </w:rPr>
            </w:pPr>
          </w:p>
          <w:p w14:paraId="7982780D">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7560473A">
            <w:pPr>
              <w:spacing w:line="240" w:lineRule="auto"/>
              <w:jc w:val="center"/>
              <w:rPr>
                <w:rFonts w:hint="eastAsia" w:ascii="仿宋" w:hAnsi="仿宋" w:eastAsia="仿宋" w:cs="仿宋"/>
                <w:b/>
                <w:color w:val="auto"/>
                <w:sz w:val="24"/>
                <w:highlight w:val="none"/>
              </w:rPr>
            </w:pPr>
          </w:p>
        </w:tc>
      </w:tr>
      <w:tr w14:paraId="36D3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87" w:type="dxa"/>
            <w:noWrap w:val="0"/>
            <w:vAlign w:val="center"/>
          </w:tcPr>
          <w:p w14:paraId="116EF20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38" w:type="dxa"/>
            <w:noWrap w:val="0"/>
            <w:vAlign w:val="center"/>
          </w:tcPr>
          <w:p w14:paraId="42F1EEF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 xml:space="preserve">嵊州市城北化工园区（剡湖）消防服务中心工程家电采购项目（第二次） </w:t>
            </w:r>
          </w:p>
        </w:tc>
        <w:tc>
          <w:tcPr>
            <w:tcW w:w="948" w:type="dxa"/>
            <w:noWrap w:val="0"/>
            <w:vAlign w:val="center"/>
          </w:tcPr>
          <w:p w14:paraId="7617CE1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1批</w:t>
            </w:r>
          </w:p>
        </w:tc>
        <w:tc>
          <w:tcPr>
            <w:tcW w:w="1783" w:type="dxa"/>
            <w:noWrap w:val="0"/>
            <w:vAlign w:val="center"/>
          </w:tcPr>
          <w:p w14:paraId="644C70A6">
            <w:pPr>
              <w:spacing w:line="240" w:lineRule="auto"/>
              <w:jc w:val="center"/>
              <w:rPr>
                <w:rFonts w:hint="eastAsia" w:ascii="仿宋" w:hAnsi="仿宋" w:eastAsia="仿宋" w:cs="仿宋"/>
                <w:color w:val="auto"/>
                <w:sz w:val="24"/>
                <w:highlight w:val="none"/>
              </w:rPr>
            </w:pPr>
          </w:p>
        </w:tc>
        <w:tc>
          <w:tcPr>
            <w:tcW w:w="2005" w:type="dxa"/>
            <w:noWrap w:val="0"/>
            <w:vAlign w:val="center"/>
          </w:tcPr>
          <w:p w14:paraId="461972B8">
            <w:pPr>
              <w:spacing w:line="240" w:lineRule="auto"/>
              <w:jc w:val="center"/>
              <w:rPr>
                <w:rFonts w:hint="eastAsia" w:ascii="仿宋" w:hAnsi="仿宋" w:eastAsia="仿宋" w:cs="仿宋"/>
                <w:color w:val="auto"/>
                <w:sz w:val="24"/>
                <w:highlight w:val="none"/>
              </w:rPr>
            </w:pPr>
          </w:p>
        </w:tc>
        <w:tc>
          <w:tcPr>
            <w:tcW w:w="845" w:type="dxa"/>
            <w:noWrap w:val="0"/>
            <w:vAlign w:val="center"/>
          </w:tcPr>
          <w:p w14:paraId="61910E0D">
            <w:pPr>
              <w:spacing w:line="240" w:lineRule="auto"/>
              <w:jc w:val="center"/>
              <w:rPr>
                <w:rFonts w:hint="eastAsia" w:ascii="仿宋" w:hAnsi="仿宋" w:eastAsia="仿宋" w:cs="仿宋"/>
                <w:color w:val="auto"/>
                <w:sz w:val="24"/>
                <w:highlight w:val="none"/>
              </w:rPr>
            </w:pPr>
          </w:p>
        </w:tc>
      </w:tr>
      <w:tr w14:paraId="53EB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73" w:type="dxa"/>
            <w:gridSpan w:val="3"/>
            <w:noWrap w:val="0"/>
            <w:vAlign w:val="center"/>
          </w:tcPr>
          <w:p w14:paraId="5105E6B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633" w:type="dxa"/>
            <w:gridSpan w:val="3"/>
            <w:noWrap w:val="0"/>
            <w:vAlign w:val="center"/>
          </w:tcPr>
          <w:p w14:paraId="3E014DAC">
            <w:pPr>
              <w:spacing w:line="240" w:lineRule="auto"/>
              <w:jc w:val="center"/>
              <w:rPr>
                <w:rFonts w:hint="eastAsia" w:ascii="仿宋" w:hAnsi="仿宋" w:eastAsia="仿宋" w:cs="仿宋"/>
                <w:color w:val="auto"/>
                <w:sz w:val="24"/>
                <w:highlight w:val="none"/>
              </w:rPr>
            </w:pPr>
          </w:p>
        </w:tc>
      </w:tr>
      <w:tr w14:paraId="2584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373" w:type="dxa"/>
            <w:gridSpan w:val="3"/>
            <w:noWrap w:val="0"/>
            <w:vAlign w:val="center"/>
          </w:tcPr>
          <w:p w14:paraId="20E0A4B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633" w:type="dxa"/>
            <w:gridSpan w:val="3"/>
            <w:noWrap w:val="0"/>
            <w:vAlign w:val="center"/>
          </w:tcPr>
          <w:p w14:paraId="2CC95D0A">
            <w:pPr>
              <w:spacing w:line="240" w:lineRule="auto"/>
              <w:jc w:val="center"/>
              <w:rPr>
                <w:rFonts w:hint="eastAsia" w:ascii="仿宋" w:hAnsi="仿宋" w:eastAsia="仿宋" w:cs="仿宋"/>
                <w:color w:val="auto"/>
                <w:sz w:val="24"/>
                <w:highlight w:val="none"/>
              </w:rPr>
            </w:pPr>
          </w:p>
        </w:tc>
      </w:tr>
    </w:tbl>
    <w:p w14:paraId="42BC37BC">
      <w:pPr>
        <w:pStyle w:val="84"/>
        <w:rPr>
          <w:rFonts w:hint="eastAsia"/>
          <w:color w:val="auto"/>
          <w:highlight w:val="none"/>
          <w:lang w:val="zh-CN"/>
        </w:rPr>
      </w:pPr>
    </w:p>
    <w:p w14:paraId="0DE4B2A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BF3FDB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95FF1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B9B8B75">
      <w:pPr>
        <w:spacing w:line="360" w:lineRule="auto"/>
        <w:ind w:firstLine="482" w:firstLineChars="200"/>
        <w:rPr>
          <w:rFonts w:hint="eastAsia" w:ascii="仿宋" w:hAnsi="仿宋" w:eastAsia="仿宋" w:cs="仿宋"/>
          <w:b/>
          <w:color w:val="auto"/>
          <w:kern w:val="0"/>
          <w:sz w:val="24"/>
          <w:highlight w:val="none"/>
        </w:rPr>
      </w:pPr>
    </w:p>
    <w:p w14:paraId="39C9050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1F93D1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1D683ED">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5" w:h="16838"/>
          <w:pgMar w:top="1474" w:right="1814" w:bottom="1474" w:left="1814" w:header="851" w:footer="992" w:gutter="0"/>
          <w:pgNumType w:fmt="decimal"/>
          <w:cols w:space="0" w:num="1"/>
          <w:rtlGutter w:val="0"/>
          <w:docGrid w:linePitch="312" w:charSpace="0"/>
        </w:sectPr>
      </w:pPr>
    </w:p>
    <w:p w14:paraId="457148D8">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投标报价明细表</w:t>
      </w:r>
    </w:p>
    <w:p w14:paraId="5B58183E">
      <w:pPr>
        <w:autoSpaceDE w:val="0"/>
        <w:autoSpaceDN w:val="0"/>
        <w:adjustRightInd w:val="0"/>
        <w:spacing w:line="440" w:lineRule="exact"/>
        <w:ind w:firstLine="480"/>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项目名称：                      </w:t>
      </w:r>
    </w:p>
    <w:p w14:paraId="49E6811D">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项目编号：                                               </w:t>
      </w:r>
      <w:r>
        <w:rPr>
          <w:rFonts w:hint="eastAsia" w:ascii="仿宋" w:hAnsi="仿宋" w:eastAsia="仿宋" w:cs="仿宋"/>
          <w:color w:val="auto"/>
          <w:sz w:val="24"/>
          <w:szCs w:val="24"/>
          <w:highlight w:val="none"/>
        </w:rPr>
        <w:t>单位：元</w:t>
      </w:r>
    </w:p>
    <w:tbl>
      <w:tblPr>
        <w:tblStyle w:val="64"/>
        <w:tblW w:w="14496" w:type="dxa"/>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23"/>
        <w:gridCol w:w="2144"/>
        <w:gridCol w:w="1456"/>
        <w:gridCol w:w="2034"/>
        <w:gridCol w:w="1612"/>
        <w:gridCol w:w="1965"/>
        <w:gridCol w:w="2756"/>
      </w:tblGrid>
      <w:tr w14:paraId="0BC0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6" w:type="dxa"/>
            <w:noWrap w:val="0"/>
            <w:vAlign w:val="center"/>
          </w:tcPr>
          <w:p w14:paraId="4259218C">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序号</w:t>
            </w:r>
          </w:p>
        </w:tc>
        <w:tc>
          <w:tcPr>
            <w:tcW w:w="1923" w:type="dxa"/>
            <w:noWrap w:val="0"/>
            <w:vAlign w:val="center"/>
          </w:tcPr>
          <w:p w14:paraId="71A6526C">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设备</w:t>
            </w:r>
            <w:r>
              <w:rPr>
                <w:rFonts w:hint="eastAsia" w:ascii="仿宋" w:hAnsi="仿宋" w:eastAsia="仿宋" w:cs="仿宋"/>
                <w:b/>
                <w:color w:val="auto"/>
                <w:kern w:val="0"/>
                <w:sz w:val="24"/>
                <w:szCs w:val="24"/>
                <w:highlight w:val="none"/>
              </w:rPr>
              <w:t>名称</w:t>
            </w:r>
          </w:p>
        </w:tc>
        <w:tc>
          <w:tcPr>
            <w:tcW w:w="2144" w:type="dxa"/>
            <w:noWrap w:val="0"/>
            <w:vAlign w:val="center"/>
          </w:tcPr>
          <w:p w14:paraId="3186796F">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 xml:space="preserve">规格型号    </w:t>
            </w:r>
          </w:p>
        </w:tc>
        <w:tc>
          <w:tcPr>
            <w:tcW w:w="1456" w:type="dxa"/>
            <w:noWrap w:val="0"/>
            <w:vAlign w:val="center"/>
          </w:tcPr>
          <w:p w14:paraId="27BE2DB7">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品牌</w:t>
            </w:r>
          </w:p>
        </w:tc>
        <w:tc>
          <w:tcPr>
            <w:tcW w:w="2034" w:type="dxa"/>
            <w:noWrap w:val="0"/>
            <w:vAlign w:val="center"/>
          </w:tcPr>
          <w:p w14:paraId="0A331115">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1"/>
                <w:szCs w:val="21"/>
                <w:highlight w:val="none"/>
                <w:lang w:val="en-US" w:eastAsia="zh-CN"/>
              </w:rPr>
              <w:t>单位</w:t>
            </w:r>
          </w:p>
        </w:tc>
        <w:tc>
          <w:tcPr>
            <w:tcW w:w="1612" w:type="dxa"/>
            <w:noWrap w:val="0"/>
            <w:vAlign w:val="center"/>
          </w:tcPr>
          <w:p w14:paraId="5E98DA46">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数量</w:t>
            </w:r>
          </w:p>
        </w:tc>
        <w:tc>
          <w:tcPr>
            <w:tcW w:w="1965" w:type="dxa"/>
            <w:noWrap w:val="0"/>
            <w:vAlign w:val="center"/>
          </w:tcPr>
          <w:p w14:paraId="63D90CD8">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综合单价（元）</w:t>
            </w:r>
          </w:p>
        </w:tc>
        <w:tc>
          <w:tcPr>
            <w:tcW w:w="2756" w:type="dxa"/>
            <w:noWrap w:val="0"/>
            <w:vAlign w:val="center"/>
          </w:tcPr>
          <w:p w14:paraId="37753C85">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总价（元）</w:t>
            </w:r>
          </w:p>
        </w:tc>
      </w:tr>
      <w:tr w14:paraId="3CFC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4996263C">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p>
        </w:tc>
        <w:tc>
          <w:tcPr>
            <w:tcW w:w="1923" w:type="dxa"/>
            <w:noWrap w:val="0"/>
            <w:vAlign w:val="center"/>
          </w:tcPr>
          <w:p w14:paraId="0C57A07F">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noWrap w:val="0"/>
            <w:vAlign w:val="center"/>
          </w:tcPr>
          <w:p w14:paraId="0BC72FD9">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noWrap w:val="0"/>
            <w:vAlign w:val="center"/>
          </w:tcPr>
          <w:p w14:paraId="542233EF">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b/>
                <w:bCs/>
                <w:color w:val="auto"/>
                <w:kern w:val="0"/>
                <w:sz w:val="21"/>
                <w:szCs w:val="21"/>
                <w:highlight w:val="none"/>
                <w:lang w:val="en-US" w:eastAsia="zh-CN" w:bidi="ar-SA"/>
              </w:rPr>
            </w:pPr>
          </w:p>
        </w:tc>
        <w:tc>
          <w:tcPr>
            <w:tcW w:w="2034" w:type="dxa"/>
            <w:noWrap w:val="0"/>
            <w:vAlign w:val="center"/>
          </w:tcPr>
          <w:p w14:paraId="74BC50A5">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b/>
                <w:bCs/>
                <w:color w:val="auto"/>
                <w:kern w:val="0"/>
                <w:sz w:val="21"/>
                <w:szCs w:val="21"/>
                <w:highlight w:val="none"/>
                <w:lang w:val="en-US" w:eastAsia="zh-CN" w:bidi="ar-SA"/>
              </w:rPr>
            </w:pPr>
          </w:p>
        </w:tc>
        <w:tc>
          <w:tcPr>
            <w:tcW w:w="1612" w:type="dxa"/>
            <w:noWrap w:val="0"/>
            <w:vAlign w:val="center"/>
          </w:tcPr>
          <w:p w14:paraId="4E4F4AB6">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noWrap w:val="0"/>
            <w:vAlign w:val="center"/>
          </w:tcPr>
          <w:p w14:paraId="21C793D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4605B1E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72C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66EC1F19">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2</w:t>
            </w:r>
          </w:p>
        </w:tc>
        <w:tc>
          <w:tcPr>
            <w:tcW w:w="1923" w:type="dxa"/>
            <w:noWrap w:val="0"/>
            <w:vAlign w:val="center"/>
          </w:tcPr>
          <w:p w14:paraId="3CC36FD0">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noWrap w:val="0"/>
            <w:vAlign w:val="center"/>
          </w:tcPr>
          <w:p w14:paraId="56AACDD5">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noWrap w:val="0"/>
            <w:vAlign w:val="center"/>
          </w:tcPr>
          <w:p w14:paraId="41B7690B">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noWrap w:val="0"/>
            <w:vAlign w:val="center"/>
          </w:tcPr>
          <w:p w14:paraId="4CECDFC4">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noWrap w:val="0"/>
            <w:vAlign w:val="center"/>
          </w:tcPr>
          <w:p w14:paraId="4E7C8172">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noWrap w:val="0"/>
            <w:vAlign w:val="center"/>
          </w:tcPr>
          <w:p w14:paraId="1530D93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78CFA58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26D1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05D552B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3</w:t>
            </w:r>
          </w:p>
        </w:tc>
        <w:tc>
          <w:tcPr>
            <w:tcW w:w="1923" w:type="dxa"/>
            <w:noWrap w:val="0"/>
            <w:vAlign w:val="center"/>
          </w:tcPr>
          <w:p w14:paraId="2BFBB232">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noWrap w:val="0"/>
            <w:vAlign w:val="center"/>
          </w:tcPr>
          <w:p w14:paraId="428B61AB">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noWrap w:val="0"/>
            <w:vAlign w:val="center"/>
          </w:tcPr>
          <w:p w14:paraId="1804D0A9">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noWrap w:val="0"/>
            <w:vAlign w:val="center"/>
          </w:tcPr>
          <w:p w14:paraId="25654E25">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noWrap w:val="0"/>
            <w:vAlign w:val="center"/>
          </w:tcPr>
          <w:p w14:paraId="13FDE6B4">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noWrap w:val="0"/>
            <w:vAlign w:val="center"/>
          </w:tcPr>
          <w:p w14:paraId="694BC79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6795347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5B5E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03725ACF">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w:t>
            </w:r>
          </w:p>
        </w:tc>
        <w:tc>
          <w:tcPr>
            <w:tcW w:w="1923" w:type="dxa"/>
            <w:noWrap w:val="0"/>
            <w:vAlign w:val="center"/>
          </w:tcPr>
          <w:p w14:paraId="7F2585AF">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noWrap w:val="0"/>
            <w:vAlign w:val="center"/>
          </w:tcPr>
          <w:p w14:paraId="7D909274">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noWrap w:val="0"/>
            <w:vAlign w:val="center"/>
          </w:tcPr>
          <w:p w14:paraId="406FCF61">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noWrap w:val="0"/>
            <w:vAlign w:val="center"/>
          </w:tcPr>
          <w:p w14:paraId="7DC56942">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noWrap w:val="0"/>
            <w:vAlign w:val="center"/>
          </w:tcPr>
          <w:p w14:paraId="1B160955">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noWrap w:val="0"/>
            <w:vAlign w:val="center"/>
          </w:tcPr>
          <w:p w14:paraId="3FF677E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311FD51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3560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76AA5989">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5</w:t>
            </w:r>
          </w:p>
        </w:tc>
        <w:tc>
          <w:tcPr>
            <w:tcW w:w="1923" w:type="dxa"/>
            <w:noWrap w:val="0"/>
            <w:vAlign w:val="center"/>
          </w:tcPr>
          <w:p w14:paraId="493F4489">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noWrap w:val="0"/>
            <w:vAlign w:val="center"/>
          </w:tcPr>
          <w:p w14:paraId="23F27EA3">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noWrap w:val="0"/>
            <w:vAlign w:val="center"/>
          </w:tcPr>
          <w:p w14:paraId="3D986761">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noWrap w:val="0"/>
            <w:vAlign w:val="center"/>
          </w:tcPr>
          <w:p w14:paraId="27BBD5B7">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noWrap w:val="0"/>
            <w:vAlign w:val="center"/>
          </w:tcPr>
          <w:p w14:paraId="3B834276">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noWrap w:val="0"/>
            <w:vAlign w:val="center"/>
          </w:tcPr>
          <w:p w14:paraId="1236F69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5FCC4FC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3D1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6E81040">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6</w:t>
            </w:r>
          </w:p>
        </w:tc>
        <w:tc>
          <w:tcPr>
            <w:tcW w:w="1923" w:type="dxa"/>
            <w:vAlign w:val="center"/>
          </w:tcPr>
          <w:p w14:paraId="6855A832">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075AFB79">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6D9F99A3">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3998415E">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143FEA1E">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7E41BC6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2468550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624D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5480D33">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7</w:t>
            </w:r>
          </w:p>
        </w:tc>
        <w:tc>
          <w:tcPr>
            <w:tcW w:w="1923" w:type="dxa"/>
            <w:vAlign w:val="center"/>
          </w:tcPr>
          <w:p w14:paraId="5286CCC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69B665E7">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5B663767">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46524A5B">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1D944BE0">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631D943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65F0FEC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6D6F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EC5E4AC">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8</w:t>
            </w:r>
          </w:p>
        </w:tc>
        <w:tc>
          <w:tcPr>
            <w:tcW w:w="1923" w:type="dxa"/>
            <w:vAlign w:val="center"/>
          </w:tcPr>
          <w:p w14:paraId="6D95E7D2">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13ACA04F">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6F85AD86">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49EA0889">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10D67C37">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3962CDE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40DA724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1BDA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C122D42">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9</w:t>
            </w:r>
          </w:p>
        </w:tc>
        <w:tc>
          <w:tcPr>
            <w:tcW w:w="1923" w:type="dxa"/>
            <w:vAlign w:val="center"/>
          </w:tcPr>
          <w:p w14:paraId="0DBD962B">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5AB29C04">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04F386B1">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23F7346D">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525FDB20">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62076FF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2EF2808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1634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F9E5E31">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10</w:t>
            </w:r>
          </w:p>
        </w:tc>
        <w:tc>
          <w:tcPr>
            <w:tcW w:w="1923" w:type="dxa"/>
            <w:vAlign w:val="center"/>
          </w:tcPr>
          <w:p w14:paraId="13607797">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149281E1">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560FF79C">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3AE25962">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37AE8D90">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0757D43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0891F4B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016B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8D9E448">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11</w:t>
            </w:r>
          </w:p>
        </w:tc>
        <w:tc>
          <w:tcPr>
            <w:tcW w:w="1923" w:type="dxa"/>
            <w:vAlign w:val="center"/>
          </w:tcPr>
          <w:p w14:paraId="0B6F744B">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344920DE">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7166ABBD">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0E94363B">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1DB69E21">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1DB0A42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3268A31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0975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3E0E834">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w:t>
            </w:r>
          </w:p>
        </w:tc>
        <w:tc>
          <w:tcPr>
            <w:tcW w:w="1923" w:type="dxa"/>
            <w:vAlign w:val="center"/>
          </w:tcPr>
          <w:p w14:paraId="2A1BA17E">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144" w:type="dxa"/>
          </w:tcPr>
          <w:p w14:paraId="202E1A3C">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1456" w:type="dxa"/>
            <w:vAlign w:val="center"/>
          </w:tcPr>
          <w:p w14:paraId="6C2DDD0C">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034" w:type="dxa"/>
            <w:vAlign w:val="center"/>
          </w:tcPr>
          <w:p w14:paraId="3AEB3CE1">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612" w:type="dxa"/>
          </w:tcPr>
          <w:p w14:paraId="35C84D67">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965" w:type="dxa"/>
          </w:tcPr>
          <w:p w14:paraId="4F75AB5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580A4AD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250D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gridSpan w:val="2"/>
            <w:vAlign w:val="center"/>
          </w:tcPr>
          <w:p w14:paraId="589DFEA6">
            <w:pPr>
              <w:keepNext w:val="0"/>
              <w:keepLines w:val="0"/>
              <w:pageBreakBefore w:val="0"/>
              <w:widowControl/>
              <w:suppressLineNumbers w:val="0"/>
              <w:kinsoku/>
              <w:wordWrap/>
              <w:overflowPunct/>
              <w:topLinePunct w:val="0"/>
              <w:autoSpaceDE/>
              <w:autoSpaceDN/>
              <w:bidi w:val="0"/>
              <w:adjustRightInd w:val="0"/>
              <w:snapToGrid/>
              <w:spacing w:line="44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color w:val="auto"/>
                <w:sz w:val="21"/>
                <w:szCs w:val="21"/>
                <w:highlight w:val="none"/>
              </w:rPr>
              <w:t>合计总价</w:t>
            </w:r>
          </w:p>
        </w:tc>
        <w:tc>
          <w:tcPr>
            <w:tcW w:w="11967" w:type="dxa"/>
            <w:gridSpan w:val="6"/>
            <w:vAlign w:val="center"/>
          </w:tcPr>
          <w:p w14:paraId="1401ACE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0"/>
              <w:rPr>
                <w:rFonts w:hint="eastAsia" w:ascii="仿宋" w:hAnsi="仿宋" w:eastAsia="仿宋" w:cs="仿宋"/>
                <w:b/>
                <w:color w:val="auto"/>
                <w:kern w:val="2"/>
                <w:sz w:val="21"/>
                <w:szCs w:val="21"/>
                <w:highlight w:val="none"/>
                <w:vertAlign w:val="baseline"/>
                <w:lang w:val="en-US" w:eastAsia="zh-CN" w:bidi="ar-SA"/>
              </w:rPr>
            </w:pPr>
            <w:r>
              <w:rPr>
                <w:rFonts w:hint="eastAsia" w:ascii="仿宋" w:hAnsi="仿宋" w:eastAsia="仿宋" w:cs="仿宋"/>
                <w:color w:val="auto"/>
                <w:spacing w:val="20"/>
                <w:sz w:val="21"/>
                <w:szCs w:val="21"/>
                <w:highlight w:val="none"/>
              </w:rPr>
              <w:t>大写：             小写：</w:t>
            </w:r>
          </w:p>
        </w:tc>
      </w:tr>
    </w:tbl>
    <w:p w14:paraId="76127307">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50F2CEA">
      <w:pPr>
        <w:tabs>
          <w:tab w:val="left" w:pos="570"/>
        </w:tabs>
        <w:spacing w:line="5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在填写时，如本表格不适合投标单位的实际情况，可根据本表格式自行划表填写。 </w:t>
      </w:r>
    </w:p>
    <w:p w14:paraId="628C7379">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当投标报价明细表中的技术参数与技术响应表中的不一致，以技术响应表中为准。</w:t>
      </w:r>
    </w:p>
    <w:p w14:paraId="25DECB7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CBFFEE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13FECE0">
      <w:pPr>
        <w:pStyle w:val="84"/>
        <w:rPr>
          <w:rFonts w:hint="eastAsia"/>
          <w:color w:val="auto"/>
          <w:highlight w:val="none"/>
        </w:rPr>
      </w:pPr>
    </w:p>
    <w:p w14:paraId="41164D33">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color w:val="auto"/>
          <w:highlight w:val="none"/>
        </w:rPr>
        <w:sectPr>
          <w:footerReference r:id="rId14" w:type="first"/>
          <w:footerReference r:id="rId12" w:type="default"/>
          <w:footerReference r:id="rId13" w:type="even"/>
          <w:pgSz w:w="16838" w:h="11905" w:orient="landscape"/>
          <w:pgMar w:top="1814" w:right="1474" w:bottom="1814" w:left="1474" w:header="851" w:footer="992" w:gutter="0"/>
          <w:pgNumType w:fmt="decimal"/>
          <w:cols w:space="0" w:num="1"/>
          <w:rtlGutter w:val="0"/>
          <w:docGrid w:linePitch="312" w:charSpace="0"/>
        </w:sectPr>
      </w:pPr>
    </w:p>
    <w:p w14:paraId="056A099D">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p>
    <w:p w14:paraId="594E32C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396A384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D9F455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8CC89F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A62B6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7FE6B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11885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B7A7A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4BD5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CEE836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0F7A2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66CD8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444E96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079378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FEC7E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AD6A10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9C3C1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5EB9F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05973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CA37F7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95B7A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5F976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95DDD4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F468B3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78180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CF66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56B3E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6165A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80214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7F8A8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A46D1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786A0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81C34D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43F147">
      <w:pPr>
        <w:widowControl/>
        <w:spacing w:line="360" w:lineRule="auto"/>
        <w:ind w:firstLine="600" w:firstLineChars="200"/>
        <w:jc w:val="left"/>
        <w:rPr>
          <w:rFonts w:hint="eastAsia" w:ascii="仿宋" w:hAnsi="仿宋" w:eastAsia="仿宋" w:cs="仿宋"/>
          <w:color w:val="auto"/>
          <w:sz w:val="30"/>
          <w:szCs w:val="30"/>
          <w:highlight w:val="none"/>
        </w:rPr>
      </w:pPr>
    </w:p>
    <w:p w14:paraId="37FED09C">
      <w:pPr>
        <w:spacing w:line="360" w:lineRule="auto"/>
        <w:jc w:val="center"/>
        <w:rPr>
          <w:rFonts w:hint="eastAsia" w:ascii="仿宋" w:hAnsi="仿宋" w:eastAsia="仿宋" w:cs="仿宋"/>
          <w:b/>
          <w:color w:val="auto"/>
          <w:spacing w:val="6"/>
          <w:sz w:val="32"/>
          <w:szCs w:val="32"/>
          <w:highlight w:val="none"/>
        </w:rPr>
      </w:pPr>
    </w:p>
    <w:p w14:paraId="6D8117E8">
      <w:pPr>
        <w:spacing w:line="360" w:lineRule="auto"/>
        <w:jc w:val="center"/>
        <w:rPr>
          <w:rFonts w:hint="eastAsia" w:ascii="仿宋" w:hAnsi="仿宋" w:eastAsia="仿宋" w:cs="仿宋"/>
          <w:b/>
          <w:color w:val="auto"/>
          <w:spacing w:val="6"/>
          <w:sz w:val="32"/>
          <w:szCs w:val="32"/>
          <w:highlight w:val="none"/>
        </w:rPr>
      </w:pPr>
    </w:p>
    <w:p w14:paraId="0AB620C8">
      <w:pPr>
        <w:spacing w:line="360" w:lineRule="auto"/>
        <w:jc w:val="center"/>
        <w:rPr>
          <w:rFonts w:hint="eastAsia" w:ascii="仿宋" w:hAnsi="仿宋" w:eastAsia="仿宋" w:cs="仿宋"/>
          <w:b/>
          <w:color w:val="auto"/>
          <w:spacing w:val="6"/>
          <w:sz w:val="32"/>
          <w:szCs w:val="32"/>
          <w:highlight w:val="none"/>
        </w:rPr>
      </w:pPr>
    </w:p>
    <w:p w14:paraId="5F1D6AAE">
      <w:pPr>
        <w:spacing w:line="360" w:lineRule="auto"/>
        <w:jc w:val="center"/>
        <w:rPr>
          <w:rFonts w:hint="eastAsia" w:ascii="仿宋" w:hAnsi="仿宋" w:eastAsia="仿宋" w:cs="仿宋"/>
          <w:b/>
          <w:color w:val="auto"/>
          <w:spacing w:val="6"/>
          <w:sz w:val="32"/>
          <w:szCs w:val="32"/>
          <w:highlight w:val="none"/>
        </w:rPr>
      </w:pPr>
    </w:p>
    <w:p w14:paraId="7624FD46">
      <w:pPr>
        <w:spacing w:line="360" w:lineRule="auto"/>
        <w:jc w:val="center"/>
        <w:rPr>
          <w:rFonts w:hint="eastAsia" w:ascii="仿宋" w:hAnsi="仿宋" w:eastAsia="仿宋" w:cs="仿宋"/>
          <w:b/>
          <w:color w:val="auto"/>
          <w:spacing w:val="6"/>
          <w:sz w:val="32"/>
          <w:szCs w:val="32"/>
          <w:highlight w:val="none"/>
        </w:rPr>
      </w:pPr>
    </w:p>
    <w:p w14:paraId="784F18D0">
      <w:pPr>
        <w:spacing w:line="360" w:lineRule="auto"/>
        <w:jc w:val="center"/>
        <w:rPr>
          <w:rFonts w:hint="eastAsia" w:ascii="仿宋" w:hAnsi="仿宋" w:eastAsia="仿宋" w:cs="仿宋"/>
          <w:b/>
          <w:color w:val="auto"/>
          <w:spacing w:val="6"/>
          <w:sz w:val="32"/>
          <w:szCs w:val="32"/>
          <w:highlight w:val="none"/>
        </w:rPr>
      </w:pPr>
    </w:p>
    <w:p w14:paraId="34513D07">
      <w:pPr>
        <w:spacing w:line="360" w:lineRule="auto"/>
        <w:jc w:val="center"/>
        <w:rPr>
          <w:rFonts w:hint="eastAsia" w:ascii="仿宋" w:hAnsi="仿宋" w:eastAsia="仿宋" w:cs="仿宋"/>
          <w:b/>
          <w:color w:val="auto"/>
          <w:spacing w:val="6"/>
          <w:sz w:val="32"/>
          <w:szCs w:val="32"/>
          <w:highlight w:val="none"/>
        </w:rPr>
      </w:pPr>
    </w:p>
    <w:p w14:paraId="7879CC1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0D7700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69DF28C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D8D44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98D65E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7D2B6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CC53A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93510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DA4789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91F2C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2E736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A874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0DE9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B44E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1A4EC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66D735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3792B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74C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EA37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9DD79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9ABD4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3368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BF21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622256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B6E1D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76C46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E30DF9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0CDD5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857146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A9B4C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77456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4BCF4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A9EE9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1E5A60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2802B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200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F0DB3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1B66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41F73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CF21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1617B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5B97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F31794">
      <w:pPr>
        <w:spacing w:line="360" w:lineRule="auto"/>
        <w:rPr>
          <w:rFonts w:hint="eastAsia" w:ascii="仿宋" w:hAnsi="仿宋" w:eastAsia="仿宋" w:cs="仿宋"/>
          <w:b/>
          <w:color w:val="auto"/>
          <w:sz w:val="24"/>
          <w:highlight w:val="none"/>
        </w:rPr>
      </w:pPr>
    </w:p>
    <w:p w14:paraId="106E06D0">
      <w:pPr>
        <w:spacing w:line="360" w:lineRule="auto"/>
        <w:rPr>
          <w:rFonts w:hint="eastAsia" w:ascii="仿宋" w:hAnsi="仿宋" w:eastAsia="仿宋" w:cs="仿宋"/>
          <w:b/>
          <w:color w:val="auto"/>
          <w:sz w:val="24"/>
          <w:highlight w:val="none"/>
        </w:rPr>
      </w:pPr>
    </w:p>
    <w:p w14:paraId="7763526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B01E3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C35A32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8B6943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BB7A13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4D7CA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CB70A0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748A40B">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DE776CF">
      <w:pPr>
        <w:autoSpaceDE w:val="0"/>
        <w:autoSpaceDN w:val="0"/>
        <w:jc w:val="center"/>
        <w:rPr>
          <w:rFonts w:hint="eastAsia" w:ascii="仿宋" w:hAnsi="仿宋" w:eastAsia="仿宋" w:cs="仿宋"/>
          <w:b/>
          <w:color w:val="auto"/>
          <w:spacing w:val="6"/>
          <w:sz w:val="32"/>
          <w:szCs w:val="32"/>
          <w:highlight w:val="none"/>
        </w:rPr>
      </w:pPr>
    </w:p>
    <w:p w14:paraId="1FB9CF3D">
      <w:pPr>
        <w:pStyle w:val="970"/>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240" w:lineRule="auto"/>
        <w:ind w:leftChars="0" w:right="0" w:rightChars="0" w:firstLine="0" w:firstLineChars="0"/>
        <w:textAlignment w:val="baseline"/>
        <w:rPr>
          <w:rFonts w:hint="eastAsia" w:ascii="仿宋" w:hAnsi="仿宋" w:eastAsia="仿宋" w:cs="仿宋"/>
          <w:b/>
          <w:bCs/>
          <w:color w:val="auto"/>
          <w:sz w:val="24"/>
          <w:szCs w:val="24"/>
          <w:highlight w:val="none"/>
          <w:lang w:val="en-US" w:eastAsia="zh-CN"/>
        </w:rPr>
      </w:pPr>
    </w:p>
    <w:p w14:paraId="6393F222">
      <w:pPr>
        <w:pStyle w:val="970"/>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240" w:lineRule="auto"/>
        <w:ind w:leftChars="0" w:right="0" w:rightChars="0" w:firstLine="0" w:firstLineChars="0"/>
        <w:textAlignment w:val="baseline"/>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各投标供应商：</w:t>
      </w:r>
    </w:p>
    <w:p w14:paraId="1A86C8E4">
      <w:pPr>
        <w:pStyle w:val="970"/>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360" w:lineRule="auto"/>
        <w:ind w:leftChars="0" w:right="0" w:righ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根据浙江省财政厅关于印发浙财采监【2015】13号文件要求，由各投标供应商在投标文件解密后半小时内如实填写采购活动现场确认声明书，并以扫描件形式发送至</w:t>
      </w:r>
      <w:r>
        <w:rPr>
          <w:rFonts w:hint="eastAsia" w:ascii="仿宋" w:hAnsi="仿宋" w:eastAsia="仿宋" w:cs="仿宋"/>
          <w:b/>
          <w:bCs/>
          <w:color w:val="auto"/>
          <w:sz w:val="24"/>
          <w:szCs w:val="24"/>
          <w:highlight w:val="none"/>
          <w:lang w:val="en-US" w:eastAsia="zh-CN"/>
        </w:rPr>
        <w:t>972281693</w:t>
      </w:r>
      <w:r>
        <w:rPr>
          <w:rFonts w:hint="eastAsia" w:ascii="仿宋" w:hAnsi="仿宋" w:eastAsia="仿宋" w:cs="仿宋"/>
          <w:b/>
          <w:bCs/>
          <w:color w:val="auto"/>
          <w:sz w:val="24"/>
          <w:szCs w:val="24"/>
          <w:highlight w:val="none"/>
        </w:rPr>
        <w:t>@qq.com邮箱，如未如实填写，将有可能影响你的投标文件评审（采购活动现场确认声明书格式见附表）。</w:t>
      </w:r>
    </w:p>
    <w:p w14:paraId="3489E41F">
      <w:pPr>
        <w:pStyle w:val="25"/>
        <w:ind w:left="0" w:leftChars="0" w:firstLine="0" w:firstLineChars="0"/>
        <w:jc w:val="center"/>
        <w:rPr>
          <w:rFonts w:hint="eastAsia" w:ascii="仿宋" w:hAnsi="仿宋" w:eastAsia="仿宋" w:cs="仿宋"/>
          <w:b/>
          <w:bCs/>
          <w:snapToGrid/>
          <w:color w:val="auto"/>
          <w:kern w:val="0"/>
          <w:sz w:val="36"/>
          <w:szCs w:val="36"/>
          <w:highlight w:val="none"/>
          <w:lang w:val="en-US" w:eastAsia="zh-CN" w:bidi="ar-SA"/>
        </w:rPr>
        <w:sectPr>
          <w:footerReference r:id="rId15" w:type="default"/>
          <w:pgSz w:w="11905" w:h="16838"/>
          <w:pgMar w:top="1474" w:right="1814" w:bottom="1474" w:left="1814" w:header="851" w:footer="992" w:gutter="0"/>
          <w:pgNumType w:fmt="decimal"/>
          <w:cols w:space="0" w:num="1"/>
          <w:rtlGutter w:val="0"/>
          <w:docGrid w:linePitch="312" w:charSpace="0"/>
        </w:sectPr>
      </w:pPr>
    </w:p>
    <w:p w14:paraId="604B7B00">
      <w:pPr>
        <w:pStyle w:val="25"/>
        <w:ind w:left="0" w:leftChars="0" w:firstLine="0" w:firstLineChars="0"/>
        <w:jc w:val="center"/>
        <w:rPr>
          <w:rFonts w:hint="eastAsia" w:ascii="仿宋" w:hAnsi="仿宋" w:eastAsia="仿宋" w:cs="仿宋"/>
          <w:b/>
          <w:bCs/>
          <w:snapToGrid/>
          <w:color w:val="auto"/>
          <w:kern w:val="0"/>
          <w:sz w:val="36"/>
          <w:szCs w:val="36"/>
          <w:highlight w:val="none"/>
          <w:lang w:val="en-US" w:eastAsia="zh-CN" w:bidi="ar-SA"/>
        </w:rPr>
      </w:pPr>
      <w:r>
        <w:rPr>
          <w:rFonts w:hint="eastAsia" w:ascii="仿宋" w:hAnsi="仿宋" w:eastAsia="仿宋" w:cs="仿宋"/>
          <w:b/>
          <w:bCs/>
          <w:snapToGrid/>
          <w:color w:val="auto"/>
          <w:kern w:val="0"/>
          <w:sz w:val="36"/>
          <w:szCs w:val="36"/>
          <w:highlight w:val="none"/>
          <w:lang w:val="en-US" w:eastAsia="zh-CN" w:bidi="ar-SA"/>
        </w:rPr>
        <w:t>采购活动现场确认声明书</w:t>
      </w:r>
    </w:p>
    <w:p w14:paraId="22765974">
      <w:pPr>
        <w:pStyle w:val="970"/>
        <w:widowControl w:val="0"/>
        <w:snapToGrid w:val="0"/>
        <w:spacing w:before="326" w:beforeLines="100" w:line="400" w:lineRule="exac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szCs w:val="24"/>
          <w:highlight w:val="none"/>
        </w:rPr>
        <w:t>（采购组织机构名称）：</w:t>
      </w:r>
    </w:p>
    <w:p w14:paraId="65543147">
      <w:pPr>
        <w:tabs>
          <w:tab w:val="left" w:pos="9640"/>
        </w:tabs>
        <w:spacing w:line="440" w:lineRule="exact"/>
        <w:ind w:firstLine="504"/>
        <w:jc w:val="lef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highlight w:val="none"/>
        </w:rPr>
        <w:t xml:space="preserve"> </w:t>
      </w: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（单位)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kern w:val="0"/>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392A238B">
      <w:pPr>
        <w:pStyle w:val="971"/>
        <w:widowControl/>
        <w:numPr>
          <w:ilvl w:val="0"/>
          <w:numId w:val="9"/>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9A67747">
      <w:pPr>
        <w:pStyle w:val="971"/>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3CCC6783">
      <w:pPr>
        <w:pStyle w:val="971"/>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（如有，请如实说明）</w:t>
      </w:r>
      <w:r>
        <w:rPr>
          <w:rFonts w:hint="eastAsia" w:ascii="仿宋" w:hAnsi="仿宋" w:eastAsia="仿宋" w:cs="仿宋"/>
          <w:color w:val="auto"/>
          <w:kern w:val="0"/>
          <w:sz w:val="24"/>
          <w:szCs w:val="24"/>
          <w:highlight w:val="none"/>
        </w:rPr>
        <w:t>。</w:t>
      </w:r>
    </w:p>
    <w:p w14:paraId="44BD01BC">
      <w:pPr>
        <w:pStyle w:val="971"/>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042B373">
      <w:pPr>
        <w:pStyle w:val="970"/>
        <w:widowControl w:val="0"/>
        <w:snapToGrid w:val="0"/>
        <w:spacing w:line="40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10E73BDD">
      <w:pPr>
        <w:pStyle w:val="970"/>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5F7BA0A1">
      <w:pPr>
        <w:pStyle w:val="970"/>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D335058">
      <w:pPr>
        <w:pStyle w:val="970"/>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A426D61">
      <w:pPr>
        <w:pStyle w:val="970"/>
        <w:widowControl w:val="0"/>
        <w:snapToGrid w:val="0"/>
        <w:spacing w:line="400" w:lineRule="exact"/>
        <w:ind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2B993AD9">
      <w:pPr>
        <w:pStyle w:val="970"/>
        <w:widowControl w:val="0"/>
        <w:snapToGrid w:val="0"/>
        <w:spacing w:line="40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7E142495">
      <w:pPr>
        <w:pStyle w:val="970"/>
        <w:widowControl w:val="0"/>
        <w:snapToGrid w:val="0"/>
        <w:spacing w:line="400" w:lineRule="exact"/>
        <w:jc w:val="both"/>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7D2727F0">
      <w:pPr>
        <w:pStyle w:val="970"/>
        <w:widowControl w:val="0"/>
        <w:snapToGrid w:val="0"/>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923DC66">
      <w:pPr>
        <w:pStyle w:val="970"/>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8987BA6">
      <w:pPr>
        <w:pStyle w:val="971"/>
        <w:widowControl/>
        <w:numPr>
          <w:ilvl w:val="0"/>
          <w:numId w:val="10"/>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54AE7BE6">
      <w:pPr>
        <w:pStyle w:val="971"/>
        <w:widowControl/>
        <w:numPr>
          <w:ilvl w:val="0"/>
          <w:numId w:val="10"/>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7ADF36E1">
      <w:pPr>
        <w:pStyle w:val="970"/>
        <w:widowControl w:val="0"/>
        <w:snapToGrid w:val="0"/>
        <w:spacing w:line="500" w:lineRule="exact"/>
        <w:ind w:firstLine="480" w:firstLineChars="200"/>
        <w:jc w:val="both"/>
        <w:rPr>
          <w:rFonts w:hint="eastAsia" w:ascii="仿宋" w:hAnsi="仿宋" w:eastAsia="仿宋" w:cs="仿宋"/>
          <w:color w:val="auto"/>
          <w:sz w:val="24"/>
          <w:szCs w:val="24"/>
          <w:highlight w:val="none"/>
        </w:rPr>
      </w:pPr>
    </w:p>
    <w:p w14:paraId="3075FCB2">
      <w:pPr>
        <w:pStyle w:val="970"/>
        <w:widowControl w:val="0"/>
        <w:snapToGrid w:val="0"/>
        <w:spacing w:line="5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30C769BD">
      <w:pPr>
        <w:pStyle w:val="970"/>
        <w:widowControl w:val="0"/>
        <w:snapToGrid w:val="0"/>
        <w:spacing w:line="5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28BED39">
      <w:pPr>
        <w:pStyle w:val="970"/>
        <w:widowControl w:val="0"/>
        <w:snapToGrid w:val="0"/>
        <w:spacing w:line="50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年    月    日</w:t>
      </w:r>
    </w:p>
    <w:sectPr>
      <w:pgSz w:w="11905" w:h="16838"/>
      <w:pgMar w:top="1474" w:right="1814" w:bottom="1474" w:left="181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Lucida Sans">
    <w:altName w:val="Lucida Sans Unicode"/>
    <w:panose1 w:val="020B0602040502020204"/>
    <w:charset w:val="00"/>
    <w:family w:val="swiss"/>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5E6A">
    <w:pPr>
      <w:pStyle w:val="41"/>
      <w:framePr w:wrap="around" w:vAnchor="text" w:hAnchor="margin" w:xAlign="right" w:y="1"/>
      <w:rPr>
        <w:rStyle w:val="73"/>
      </w:rPr>
    </w:pPr>
    <w:r>
      <w:fldChar w:fldCharType="begin"/>
    </w:r>
    <w:r>
      <w:rPr>
        <w:rStyle w:val="73"/>
      </w:rPr>
      <w:instrText xml:space="preserve">PAGE  </w:instrText>
    </w:r>
    <w:r>
      <w:fldChar w:fldCharType="end"/>
    </w:r>
  </w:p>
  <w:p w14:paraId="10382C36">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46D5">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BD78B">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DBD78B">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DBB4">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D7C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5D7C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1E09">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B4927">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3B4927">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1970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3CC45">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53CC45">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2662">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B475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3B475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483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51556">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151556">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74D4">
    <w:pPr>
      <w:pStyle w:val="41"/>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4A532">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04A532">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B9F0">
    <w:pPr>
      <w:pStyle w:val="41"/>
      <w:framePr w:wrap="around" w:vAnchor="text" w:hAnchor="margin" w:xAlign="right" w:y="1"/>
      <w:rPr>
        <w:rStyle w:val="73"/>
      </w:rPr>
    </w:pPr>
    <w:r>
      <w:fldChar w:fldCharType="begin"/>
    </w:r>
    <w:r>
      <w:rPr>
        <w:rStyle w:val="73"/>
      </w:rPr>
      <w:instrText xml:space="preserve">PAGE  </w:instrText>
    </w:r>
    <w:r>
      <w:fldChar w:fldCharType="end"/>
    </w:r>
  </w:p>
  <w:p w14:paraId="177F6FAE">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1CD3">
    <w:pPr>
      <w:pStyle w:val="4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378E5">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D378E5">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89BA">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0B1D">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7BF08668">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6252">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33A85E9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9A3674C9"/>
    <w:multiLevelType w:val="singleLevel"/>
    <w:tmpl w:val="9A3674C9"/>
    <w:lvl w:ilvl="0" w:tentative="0">
      <w:start w:val="3"/>
      <w:numFmt w:val="chineseCounting"/>
      <w:suff w:val="nothing"/>
      <w:lvlText w:val="%1、"/>
      <w:lvlJc w:val="left"/>
      <w:rPr>
        <w:rFonts w:hint="eastAsia"/>
      </w:rPr>
    </w:lvl>
  </w:abstractNum>
  <w:abstractNum w:abstractNumId="2">
    <w:nsid w:val="A469AD38"/>
    <w:multiLevelType w:val="singleLevel"/>
    <w:tmpl w:val="A469AD38"/>
    <w:lvl w:ilvl="0" w:tentative="0">
      <w:start w:val="1"/>
      <w:numFmt w:val="chineseCounting"/>
      <w:suff w:val="nothing"/>
      <w:lvlText w:val="%1、"/>
      <w:lvlJc w:val="left"/>
      <w:rPr>
        <w:rFonts w:hint="eastAsia"/>
      </w:rPr>
    </w:lvl>
  </w:abstractNum>
  <w:abstractNum w:abstractNumId="3">
    <w:nsid w:val="DAEF31A5"/>
    <w:multiLevelType w:val="singleLevel"/>
    <w:tmpl w:val="DAEF31A5"/>
    <w:lvl w:ilvl="0" w:tentative="0">
      <w:start w:val="3"/>
      <w:numFmt w:val="chineseCounting"/>
      <w:suff w:val="space"/>
      <w:lvlText w:val="第%1部分"/>
      <w:lvlJc w:val="left"/>
      <w:rPr>
        <w:rFonts w:hint="eastAsia"/>
      </w:rPr>
    </w:lvl>
  </w:abstractNum>
  <w:abstractNum w:abstractNumId="4">
    <w:nsid w:val="1F4ADB1D"/>
    <w:multiLevelType w:val="singleLevel"/>
    <w:tmpl w:val="1F4ADB1D"/>
    <w:lvl w:ilvl="0" w:tentative="0">
      <w:start w:val="1"/>
      <w:numFmt w:val="decimal"/>
      <w:lvlText w:val="%1."/>
      <w:lvlJc w:val="left"/>
      <w:pPr>
        <w:tabs>
          <w:tab w:val="left" w:pos="312"/>
        </w:tabs>
      </w:pPr>
    </w:lvl>
  </w:abstractNum>
  <w:abstractNum w:abstractNumId="5">
    <w:nsid w:val="2E2440A2"/>
    <w:multiLevelType w:val="singleLevel"/>
    <w:tmpl w:val="2E2440A2"/>
    <w:lvl w:ilvl="0" w:tentative="0">
      <w:start w:val="2"/>
      <w:numFmt w:val="decimal"/>
      <w:lvlText w:val="%1."/>
      <w:lvlJc w:val="left"/>
      <w:pPr>
        <w:tabs>
          <w:tab w:val="left" w:pos="312"/>
        </w:tabs>
      </w:pPr>
    </w:lvl>
  </w:abstractNum>
  <w:abstractNum w:abstractNumId="6">
    <w:nsid w:val="47206EED"/>
    <w:multiLevelType w:val="singleLevel"/>
    <w:tmpl w:val="47206EED"/>
    <w:lvl w:ilvl="0" w:tentative="0">
      <w:start w:val="4"/>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4"/>
  </w:num>
  <w:num w:numId="3">
    <w:abstractNumId w:val="9"/>
  </w:num>
  <w:num w:numId="4">
    <w:abstractNumId w:val="3"/>
  </w:num>
  <w:num w:numId="5">
    <w:abstractNumId w:val="6"/>
  </w:num>
  <w:num w:numId="6">
    <w:abstractNumId w:val="2"/>
  </w:num>
  <w:num w:numId="7">
    <w:abstractNumId w:val="5"/>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kZDQ1YzNhN2FlYmI1YzY3MmE4MjdlZGIyN2MifQ=="/>
  </w:docVars>
  <w:rsids>
    <w:rsidRoot w:val="00172A27"/>
    <w:rsid w:val="001E27BA"/>
    <w:rsid w:val="0046374D"/>
    <w:rsid w:val="005539A0"/>
    <w:rsid w:val="009839F2"/>
    <w:rsid w:val="009D0EA3"/>
    <w:rsid w:val="00AF19B4"/>
    <w:rsid w:val="00B34AC1"/>
    <w:rsid w:val="01002BC1"/>
    <w:rsid w:val="018A0460"/>
    <w:rsid w:val="01EF18E6"/>
    <w:rsid w:val="02555ED9"/>
    <w:rsid w:val="02D128B7"/>
    <w:rsid w:val="02E8540E"/>
    <w:rsid w:val="0328776E"/>
    <w:rsid w:val="03675EC4"/>
    <w:rsid w:val="03BC2369"/>
    <w:rsid w:val="04003C23"/>
    <w:rsid w:val="04473600"/>
    <w:rsid w:val="04A903E0"/>
    <w:rsid w:val="05213488"/>
    <w:rsid w:val="05741548"/>
    <w:rsid w:val="057523EE"/>
    <w:rsid w:val="059130A7"/>
    <w:rsid w:val="06C158EB"/>
    <w:rsid w:val="08254D90"/>
    <w:rsid w:val="08EC7912"/>
    <w:rsid w:val="0903608D"/>
    <w:rsid w:val="0AAB65A1"/>
    <w:rsid w:val="0B723658"/>
    <w:rsid w:val="0C0D59E8"/>
    <w:rsid w:val="0D5863E8"/>
    <w:rsid w:val="0D8B27AF"/>
    <w:rsid w:val="0DB06954"/>
    <w:rsid w:val="0DB73227"/>
    <w:rsid w:val="0DC55FDD"/>
    <w:rsid w:val="0DFD060A"/>
    <w:rsid w:val="0E6D45AA"/>
    <w:rsid w:val="0EA3099C"/>
    <w:rsid w:val="0EA4060E"/>
    <w:rsid w:val="0ED40186"/>
    <w:rsid w:val="0F096B8F"/>
    <w:rsid w:val="0F29531A"/>
    <w:rsid w:val="0F63063F"/>
    <w:rsid w:val="10264E26"/>
    <w:rsid w:val="115320F9"/>
    <w:rsid w:val="116A3D6B"/>
    <w:rsid w:val="1215060B"/>
    <w:rsid w:val="1223789F"/>
    <w:rsid w:val="122D15DE"/>
    <w:rsid w:val="13501072"/>
    <w:rsid w:val="13BD7841"/>
    <w:rsid w:val="1407138A"/>
    <w:rsid w:val="14AD5701"/>
    <w:rsid w:val="14E304F1"/>
    <w:rsid w:val="155B6390"/>
    <w:rsid w:val="15693D6D"/>
    <w:rsid w:val="15746A49"/>
    <w:rsid w:val="15B612DE"/>
    <w:rsid w:val="162D4D4B"/>
    <w:rsid w:val="166E0475"/>
    <w:rsid w:val="18E60774"/>
    <w:rsid w:val="190F68E7"/>
    <w:rsid w:val="1AEE2E93"/>
    <w:rsid w:val="1B1B4670"/>
    <w:rsid w:val="1B214BA2"/>
    <w:rsid w:val="1B7F1479"/>
    <w:rsid w:val="1CA73FBD"/>
    <w:rsid w:val="1D2F1C3B"/>
    <w:rsid w:val="1D6328FD"/>
    <w:rsid w:val="1E571B63"/>
    <w:rsid w:val="1E854FF8"/>
    <w:rsid w:val="1EC866BC"/>
    <w:rsid w:val="1F092C4C"/>
    <w:rsid w:val="1F1B3293"/>
    <w:rsid w:val="1F7237CF"/>
    <w:rsid w:val="1F8466ED"/>
    <w:rsid w:val="213B4620"/>
    <w:rsid w:val="217965B5"/>
    <w:rsid w:val="22485AC1"/>
    <w:rsid w:val="22961DC3"/>
    <w:rsid w:val="238A79E3"/>
    <w:rsid w:val="23FB1719"/>
    <w:rsid w:val="24CE78B3"/>
    <w:rsid w:val="24E76A0D"/>
    <w:rsid w:val="252135B1"/>
    <w:rsid w:val="253948DD"/>
    <w:rsid w:val="254A2AF8"/>
    <w:rsid w:val="265C301E"/>
    <w:rsid w:val="277C5025"/>
    <w:rsid w:val="27DF2DEA"/>
    <w:rsid w:val="28551EE0"/>
    <w:rsid w:val="28C301C9"/>
    <w:rsid w:val="291820AA"/>
    <w:rsid w:val="294206B6"/>
    <w:rsid w:val="297F4DCD"/>
    <w:rsid w:val="29B81ED1"/>
    <w:rsid w:val="2A66017E"/>
    <w:rsid w:val="2AA4426F"/>
    <w:rsid w:val="2AEF03C9"/>
    <w:rsid w:val="2B083239"/>
    <w:rsid w:val="2B8C2F3C"/>
    <w:rsid w:val="2C445963"/>
    <w:rsid w:val="2C567C22"/>
    <w:rsid w:val="2C8C367C"/>
    <w:rsid w:val="2E0A551A"/>
    <w:rsid w:val="2E7A466D"/>
    <w:rsid w:val="2FB5440A"/>
    <w:rsid w:val="30A61624"/>
    <w:rsid w:val="30CD01D9"/>
    <w:rsid w:val="32273E1A"/>
    <w:rsid w:val="33575568"/>
    <w:rsid w:val="33A17745"/>
    <w:rsid w:val="3431343E"/>
    <w:rsid w:val="37311242"/>
    <w:rsid w:val="37DD3301"/>
    <w:rsid w:val="38887767"/>
    <w:rsid w:val="39205BF2"/>
    <w:rsid w:val="39C13331"/>
    <w:rsid w:val="3A0379ED"/>
    <w:rsid w:val="3B405CE4"/>
    <w:rsid w:val="3B6405FB"/>
    <w:rsid w:val="3C113DF9"/>
    <w:rsid w:val="3C2F5F12"/>
    <w:rsid w:val="3D481A17"/>
    <w:rsid w:val="3DD10707"/>
    <w:rsid w:val="3DE278DD"/>
    <w:rsid w:val="3DFA117E"/>
    <w:rsid w:val="3F934277"/>
    <w:rsid w:val="3FCB606A"/>
    <w:rsid w:val="3FE74FD7"/>
    <w:rsid w:val="402B6AAE"/>
    <w:rsid w:val="405A7C3B"/>
    <w:rsid w:val="41AA19CD"/>
    <w:rsid w:val="422C1344"/>
    <w:rsid w:val="427E60E8"/>
    <w:rsid w:val="432E204E"/>
    <w:rsid w:val="43342734"/>
    <w:rsid w:val="436318AF"/>
    <w:rsid w:val="439E7515"/>
    <w:rsid w:val="4406091A"/>
    <w:rsid w:val="44061A94"/>
    <w:rsid w:val="453C7FCC"/>
    <w:rsid w:val="4855575E"/>
    <w:rsid w:val="491F7C74"/>
    <w:rsid w:val="4A407EA2"/>
    <w:rsid w:val="4A895CED"/>
    <w:rsid w:val="4AA85FA6"/>
    <w:rsid w:val="4AC057E6"/>
    <w:rsid w:val="4B2C0081"/>
    <w:rsid w:val="4B4A7F34"/>
    <w:rsid w:val="4B5F6A4E"/>
    <w:rsid w:val="4C2668BE"/>
    <w:rsid w:val="4C465518"/>
    <w:rsid w:val="4C725777"/>
    <w:rsid w:val="4CCD7D81"/>
    <w:rsid w:val="4D0811AE"/>
    <w:rsid w:val="4D1954A5"/>
    <w:rsid w:val="4DAE4B8E"/>
    <w:rsid w:val="4E39153B"/>
    <w:rsid w:val="4E395334"/>
    <w:rsid w:val="4E707BCF"/>
    <w:rsid w:val="4EA576DC"/>
    <w:rsid w:val="4EC217CD"/>
    <w:rsid w:val="4F217FC3"/>
    <w:rsid w:val="4F4B3D85"/>
    <w:rsid w:val="4F6C1739"/>
    <w:rsid w:val="4F7A34A8"/>
    <w:rsid w:val="50E222B7"/>
    <w:rsid w:val="51BE0D20"/>
    <w:rsid w:val="51BF3B07"/>
    <w:rsid w:val="52735E42"/>
    <w:rsid w:val="533C1422"/>
    <w:rsid w:val="534B1A45"/>
    <w:rsid w:val="54B00249"/>
    <w:rsid w:val="54CE160C"/>
    <w:rsid w:val="554E037F"/>
    <w:rsid w:val="55934F3D"/>
    <w:rsid w:val="569B17AA"/>
    <w:rsid w:val="57135AA1"/>
    <w:rsid w:val="57A4117E"/>
    <w:rsid w:val="5A663C6D"/>
    <w:rsid w:val="5ABD109B"/>
    <w:rsid w:val="5ADE71DA"/>
    <w:rsid w:val="5AF34ABD"/>
    <w:rsid w:val="5B2F1959"/>
    <w:rsid w:val="5B3E3236"/>
    <w:rsid w:val="5B590DC3"/>
    <w:rsid w:val="5BC16969"/>
    <w:rsid w:val="5BFA7464"/>
    <w:rsid w:val="5C161CCA"/>
    <w:rsid w:val="5C253924"/>
    <w:rsid w:val="5C2C1979"/>
    <w:rsid w:val="5CD56B70"/>
    <w:rsid w:val="5D0C67A6"/>
    <w:rsid w:val="5D1C479E"/>
    <w:rsid w:val="5D4E56C8"/>
    <w:rsid w:val="5E29334C"/>
    <w:rsid w:val="5E582B71"/>
    <w:rsid w:val="5E777D25"/>
    <w:rsid w:val="5E9A69A5"/>
    <w:rsid w:val="5ED25F6C"/>
    <w:rsid w:val="5F062415"/>
    <w:rsid w:val="5F561B6F"/>
    <w:rsid w:val="5F57E5CA"/>
    <w:rsid w:val="5F672DE4"/>
    <w:rsid w:val="6062071A"/>
    <w:rsid w:val="606C0F44"/>
    <w:rsid w:val="609E54CA"/>
    <w:rsid w:val="611B4D6D"/>
    <w:rsid w:val="613D1187"/>
    <w:rsid w:val="622946DA"/>
    <w:rsid w:val="62476A0B"/>
    <w:rsid w:val="629D273E"/>
    <w:rsid w:val="62BE4A69"/>
    <w:rsid w:val="62E418BB"/>
    <w:rsid w:val="639D7B37"/>
    <w:rsid w:val="63D336DD"/>
    <w:rsid w:val="64134CCE"/>
    <w:rsid w:val="64452AA9"/>
    <w:rsid w:val="644D16E1"/>
    <w:rsid w:val="64C01EB3"/>
    <w:rsid w:val="6589029F"/>
    <w:rsid w:val="660B1854"/>
    <w:rsid w:val="667B624C"/>
    <w:rsid w:val="669C35D3"/>
    <w:rsid w:val="66CE4545"/>
    <w:rsid w:val="66D954AE"/>
    <w:rsid w:val="679C3658"/>
    <w:rsid w:val="68DB5B6D"/>
    <w:rsid w:val="69073175"/>
    <w:rsid w:val="699B196E"/>
    <w:rsid w:val="6A681023"/>
    <w:rsid w:val="6A767384"/>
    <w:rsid w:val="6C44688A"/>
    <w:rsid w:val="6C9858E3"/>
    <w:rsid w:val="6D504B56"/>
    <w:rsid w:val="6DF44797"/>
    <w:rsid w:val="6E12148F"/>
    <w:rsid w:val="6E6F67BE"/>
    <w:rsid w:val="6E7E7E9B"/>
    <w:rsid w:val="6EA15BF7"/>
    <w:rsid w:val="6EA315D6"/>
    <w:rsid w:val="6EED406F"/>
    <w:rsid w:val="6F2015D5"/>
    <w:rsid w:val="6F381B01"/>
    <w:rsid w:val="6F7A338A"/>
    <w:rsid w:val="6FC37AD4"/>
    <w:rsid w:val="6FED4695"/>
    <w:rsid w:val="70960800"/>
    <w:rsid w:val="710B1E17"/>
    <w:rsid w:val="71D73DD5"/>
    <w:rsid w:val="729D3834"/>
    <w:rsid w:val="72B42AD8"/>
    <w:rsid w:val="72C963D7"/>
    <w:rsid w:val="73010267"/>
    <w:rsid w:val="73AE635E"/>
    <w:rsid w:val="75014E3D"/>
    <w:rsid w:val="750F0D98"/>
    <w:rsid w:val="751109ED"/>
    <w:rsid w:val="75913938"/>
    <w:rsid w:val="76693D0D"/>
    <w:rsid w:val="768C2530"/>
    <w:rsid w:val="76C05D43"/>
    <w:rsid w:val="76DE0092"/>
    <w:rsid w:val="772E0EFE"/>
    <w:rsid w:val="77967EC6"/>
    <w:rsid w:val="782C75B9"/>
    <w:rsid w:val="78AD1F79"/>
    <w:rsid w:val="78CB48EE"/>
    <w:rsid w:val="794A541A"/>
    <w:rsid w:val="7AF05385"/>
    <w:rsid w:val="7BAF3648"/>
    <w:rsid w:val="7BD519B1"/>
    <w:rsid w:val="7BED75DA"/>
    <w:rsid w:val="7BEE7E96"/>
    <w:rsid w:val="7C5313FF"/>
    <w:rsid w:val="7C5531E7"/>
    <w:rsid w:val="7C994300"/>
    <w:rsid w:val="7CA6741E"/>
    <w:rsid w:val="7D3134F6"/>
    <w:rsid w:val="7DFF3A1B"/>
    <w:rsid w:val="7E0A5EB6"/>
    <w:rsid w:val="7F235BCE"/>
    <w:rsid w:val="7F973FB7"/>
    <w:rsid w:val="7FCE9F2A"/>
    <w:rsid w:val="7FD95397"/>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customStyle="1" w:styleId="6">
    <w:name w:val="正文缩进2"/>
    <w:basedOn w:val="1"/>
    <w:qFormat/>
    <w:uiPriority w:val="0"/>
    <w:pPr>
      <w:spacing w:before="60" w:beforeLines="0" w:beforeAutospacing="0"/>
      <w:ind w:firstLine="476"/>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qFormat/>
    <w:uiPriority w:val="0"/>
    <w:pPr>
      <w:ind w:firstLine="420"/>
    </w:pPr>
    <w:rPr>
      <w:rFonts w:hAnsi="Calibri" w:cs="Times New Roman"/>
      <w:snapToGrid/>
      <w:szCs w:val="20"/>
    </w:rPr>
  </w:style>
  <w:style w:type="paragraph" w:styleId="26">
    <w:name w:val="Body Text Indent"/>
    <w:basedOn w:val="1"/>
    <w:next w:val="1"/>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2"/>
    <w:basedOn w:val="26"/>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2">
    <w:name w:val="表格文字"/>
    <w:basedOn w:val="83"/>
    <w:next w:val="24"/>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qFormat/>
    <w:uiPriority w:val="0"/>
    <w:pPr>
      <w:snapToGrid w:val="0"/>
    </w:pPr>
    <w:rPr>
      <w:sz w:val="20"/>
      <w:szCs w:val="24"/>
    </w:rPr>
  </w:style>
  <w:style w:type="paragraph" w:customStyle="1" w:styleId="84">
    <w:name w:val="BodyText1I2"/>
    <w:basedOn w:val="85"/>
    <w:qFormat/>
    <w:uiPriority w:val="0"/>
    <w:pPr>
      <w:spacing w:after="120" w:line="240" w:lineRule="auto"/>
      <w:ind w:left="200" w:leftChars="200" w:firstLine="200" w:firstLineChars="200"/>
    </w:pPr>
    <w:rPr>
      <w:rFonts w:ascii="Calibri" w:hAnsi="Calibri"/>
      <w:sz w:val="21"/>
      <w:szCs w:val="22"/>
    </w:rPr>
  </w:style>
  <w:style w:type="paragraph" w:customStyle="1" w:styleId="85">
    <w:name w:val="BodyTextIndent"/>
    <w:basedOn w:val="1"/>
    <w:qFormat/>
    <w:uiPriority w:val="0"/>
    <w:pPr>
      <w:spacing w:line="200" w:lineRule="exact"/>
      <w:ind w:firstLine="301"/>
    </w:pPr>
    <w:rPr>
      <w:rFonts w:ascii="宋体" w:hAnsi="Courier New"/>
      <w:spacing w:val="-4"/>
      <w:sz w:val="1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paragraph" w:customStyle="1" w:styleId="87">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正文文本首行缩进 2"/>
    <w:basedOn w:val="26"/>
    <w:qFormat/>
    <w:uiPriority w:val="99"/>
    <w:pPr>
      <w:spacing w:line="200" w:lineRule="atLeast"/>
      <w:ind w:firstLine="420"/>
    </w:pPr>
    <w:rPr>
      <w:rFonts w:ascii="宋体" w:hAnsi="Courier New"/>
      <w:spacing w:val="-4"/>
      <w:sz w:val="18"/>
    </w:rPr>
  </w:style>
  <w:style w:type="paragraph" w:customStyle="1" w:styleId="89">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a065a2bc-5607-4f88-bb9a-f4f6c7b4e0ea"/>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29dca83e-cfa0-4d29-9006-28a1b752e563"/>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b6bb7154-40a1-4532-be09-cdbace51fda5"/>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8"/>
    <w:qFormat/>
    <w:uiPriority w:val="0"/>
    <w:rPr>
      <w:rFonts w:ascii="黑体" w:hAnsi="Courier New" w:eastAsia="黑体"/>
    </w:rPr>
  </w:style>
  <w:style w:type="character" w:customStyle="1" w:styleId="309">
    <w:name w:val="正文文本 2 Char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9"/>
    <w:qFormat/>
    <w:uiPriority w:val="0"/>
    <w:rPr>
      <w:b/>
      <w:bCs/>
      <w:kern w:val="2"/>
      <w:sz w:val="24"/>
      <w:szCs w:val="24"/>
    </w:rPr>
  </w:style>
  <w:style w:type="character" w:customStyle="1" w:styleId="315">
    <w:name w:val="正文文本缩进 2 Char"/>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99"/>
    <w:rPr>
      <w:kern w:val="2"/>
      <w:sz w:val="21"/>
      <w:szCs w:val="24"/>
    </w:rPr>
  </w:style>
  <w:style w:type="character" w:customStyle="1" w:styleId="352">
    <w:name w:val="签名 Char"/>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4"/>
    <w:qFormat/>
    <w:uiPriority w:val="0"/>
    <w:rPr>
      <w:kern w:val="2"/>
      <w:sz w:val="24"/>
    </w:rPr>
  </w:style>
  <w:style w:type="character" w:customStyle="1" w:styleId="383">
    <w:name w:val="日期 Char1"/>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1"/>
    <w:qFormat/>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0"/>
    <w:qFormat/>
    <w:uiPriority w:val="0"/>
    <w:rPr>
      <w:rFonts w:ascii="Arial" w:hAnsi="Arial" w:eastAsia="黑体" w:cs="Arial"/>
      <w:snapToGrid w:val="0"/>
      <w:kern w:val="0"/>
      <w:szCs w:val="21"/>
    </w:rPr>
  </w:style>
  <w:style w:type="character" w:customStyle="1" w:styleId="439">
    <w:name w:val="hui"/>
    <w:basedOn w:val="70"/>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0">
    <w:name w:val="No Spacing"/>
    <w:basedOn w:val="1"/>
    <w:link w:val="938"/>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7"/>
    <w:next w:val="87"/>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7"/>
    <w:next w:val="87"/>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after="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8"/>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4"/>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5"/>
    <w:qFormat/>
    <w:uiPriority w:val="0"/>
    <w:rPr>
      <w:b w:val="0"/>
      <w:sz w:val="20"/>
    </w:rPr>
  </w:style>
  <w:style w:type="paragraph" w:customStyle="1" w:styleId="8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0"/>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490"/>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5"/>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修订4"/>
    <w:qFormat/>
    <w:uiPriority w:val="99"/>
    <w:rPr>
      <w:rFonts w:ascii="Times New Roman" w:hAnsi="Times New Roman" w:eastAsia="宋体" w:cs="Times New Roman"/>
      <w:kern w:val="2"/>
      <w:sz w:val="21"/>
      <w:szCs w:val="24"/>
      <w:lang w:val="en-US" w:eastAsia="zh-CN" w:bidi="ar-SA"/>
    </w:rPr>
  </w:style>
  <w:style w:type="paragraph" w:customStyle="1" w:styleId="970">
    <w:name w:val="Plain Text"/>
    <w:basedOn w:val="971"/>
    <w:qFormat/>
    <w:uiPriority w:val="0"/>
    <w:pPr>
      <w:widowControl/>
      <w:jc w:val="left"/>
    </w:pPr>
    <w:rPr>
      <w:rFonts w:hint="eastAsia" w:ascii="宋体" w:hAnsi="Courier New"/>
    </w:rPr>
  </w:style>
  <w:style w:type="paragraph" w:customStyle="1" w:styleId="97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Body Text First Indent 2"/>
    <w:basedOn w:val="97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3">
    <w:name w:val="Body Text Indent1"/>
    <w:basedOn w:val="1"/>
    <w:next w:val="1"/>
    <w:qFormat/>
    <w:uiPriority w:val="0"/>
    <w:pPr>
      <w:spacing w:after="120" w:afterLines="0"/>
      <w:ind w:left="420" w:leftChars="200"/>
    </w:pPr>
    <w:rPr>
      <w:color w:val="000000"/>
      <w:sz w:val="21"/>
      <w:szCs w:val="21"/>
    </w:rPr>
  </w:style>
  <w:style w:type="paragraph" w:customStyle="1" w:styleId="974">
    <w:name w:val="正文首行缩进 21"/>
    <w:basedOn w:val="1"/>
    <w:qFormat/>
    <w:uiPriority w:val="0"/>
    <w:pPr>
      <w:spacing w:after="120"/>
      <w:ind w:left="420" w:leftChars="200" w:firstLine="420"/>
    </w:pPr>
    <w:rPr>
      <w:rFonts w:ascii="Times New Roman" w:hAnsi="Times New Roman" w:cs="宋体"/>
    </w:rPr>
  </w:style>
  <w:style w:type="paragraph" w:customStyle="1" w:styleId="975">
    <w:name w:val="列出段落11"/>
    <w:basedOn w:val="1"/>
    <w:qFormat/>
    <w:uiPriority w:val="0"/>
    <w:pPr>
      <w:adjustRightInd/>
      <w:spacing w:line="360" w:lineRule="auto"/>
      <w:ind w:firstLine="420" w:firstLineChars="200"/>
    </w:pPr>
    <w:rPr>
      <w:rFonts w:ascii="Calibri" w:hAnsi="Calibri"/>
      <w:sz w:val="24"/>
      <w:szCs w:val="22"/>
    </w:rPr>
  </w:style>
  <w:style w:type="character" w:customStyle="1" w:styleId="976">
    <w:name w:val="textfont1"/>
    <w:basedOn w:val="70"/>
    <w:qFormat/>
    <w:uiPriority w:val="0"/>
    <w:rPr>
      <w:rFonts w:ascii="Tahoma" w:hAnsi="Tahoma"/>
      <w:sz w:val="22"/>
      <w:szCs w:val="22"/>
    </w:rPr>
  </w:style>
  <w:style w:type="paragraph" w:customStyle="1" w:styleId="977">
    <w:name w:val="样式 标题 1 + 四号 加粗"/>
    <w:basedOn w:val="2"/>
    <w:qFormat/>
    <w:uiPriority w:val="0"/>
    <w:pPr>
      <w:jc w:val="left"/>
    </w:pPr>
    <w:rPr>
      <w:rFonts w:ascii="宋体" w:hAnsi="宋体" w:eastAsia="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16039</Words>
  <Characters>17998</Characters>
  <Paragraphs>1943</Paragraphs>
  <TotalTime>5</TotalTime>
  <ScaleCrop>false</ScaleCrop>
  <LinksUpToDate>false</LinksUpToDate>
  <CharactersWithSpaces>18368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糖糖</cp:lastModifiedBy>
  <cp:lastPrinted>2024-12-02T02:54:00Z</cp:lastPrinted>
  <dcterms:modified xsi:type="dcterms:W3CDTF">2025-01-03T04:57:21Z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9BE54A40FF3341EEBFC418E2C7A41E16_13</vt:lpwstr>
  </property>
  <property fmtid="{D5CDD505-2E9C-101B-9397-08002B2CF9AE}" pid="5" name="KSOTemplateDocerSaveRecord">
    <vt:lpwstr>eyJoZGlkIjoiNTJkYjFkZDQ1YzNhN2FlYmI1YzY3MmE4MjdlZGIyN2MiLCJ1c2VySWQiOiI1Njg4NTk2MzIifQ==</vt:lpwstr>
  </property>
</Properties>
</file>