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760E0">
      <w:pPr>
        <w:spacing w:line="360" w:lineRule="auto"/>
        <w:jc w:val="center"/>
        <w:rPr>
          <w:rFonts w:hint="eastAsia"/>
          <w:color w:val="auto"/>
          <w:sz w:val="52"/>
          <w:szCs w:val="52"/>
          <w:highlight w:val="none"/>
        </w:rPr>
      </w:pPr>
      <w:r>
        <w:rPr>
          <w:rFonts w:hint="eastAsia"/>
          <w:color w:val="auto"/>
          <w:sz w:val="52"/>
          <w:szCs w:val="52"/>
          <w:highlight w:val="none"/>
        </w:rPr>
        <w:t>杭州市第九人民医院</w:t>
      </w:r>
    </w:p>
    <w:p w14:paraId="2784850A">
      <w:pPr>
        <w:spacing w:line="360" w:lineRule="auto"/>
        <w:jc w:val="center"/>
        <w:rPr>
          <w:rFonts w:hint="eastAsia"/>
          <w:color w:val="auto"/>
          <w:sz w:val="52"/>
          <w:szCs w:val="52"/>
          <w:highlight w:val="none"/>
        </w:rPr>
      </w:pPr>
      <w:r>
        <w:rPr>
          <w:rFonts w:hint="eastAsia"/>
          <w:color w:val="auto"/>
          <w:sz w:val="52"/>
          <w:szCs w:val="52"/>
          <w:highlight w:val="none"/>
        </w:rPr>
        <w:t>信息安全年度运维项目</w:t>
      </w:r>
    </w:p>
    <w:p w14:paraId="5BCFE44B">
      <w:pPr>
        <w:spacing w:line="360" w:lineRule="auto"/>
        <w:jc w:val="center"/>
        <w:rPr>
          <w:color w:val="auto"/>
          <w:sz w:val="48"/>
          <w:szCs w:val="48"/>
          <w:highlight w:val="none"/>
        </w:rPr>
      </w:pPr>
    </w:p>
    <w:p w14:paraId="40E56135">
      <w:pPr>
        <w:rPr>
          <w:color w:val="auto"/>
          <w:highlight w:val="none"/>
        </w:rPr>
      </w:pPr>
    </w:p>
    <w:p w14:paraId="3ACF0146">
      <w:pPr>
        <w:rPr>
          <w:color w:val="auto"/>
          <w:highlight w:val="none"/>
        </w:rPr>
      </w:pPr>
    </w:p>
    <w:p w14:paraId="3270BE29">
      <w:pPr>
        <w:rPr>
          <w:color w:val="auto"/>
          <w:highlight w:val="none"/>
        </w:rPr>
      </w:pPr>
    </w:p>
    <w:p w14:paraId="2A3BFBAB">
      <w:pPr>
        <w:adjustRightInd/>
        <w:spacing w:line="360" w:lineRule="auto"/>
        <w:jc w:val="center"/>
        <w:rPr>
          <w:rFonts w:hint="eastAsia" w:ascii="宋体" w:hAnsi="宋体" w:cs="宋体"/>
          <w:color w:val="auto"/>
          <w:sz w:val="72"/>
          <w:szCs w:val="72"/>
          <w:highlight w:val="none"/>
        </w:rPr>
      </w:pPr>
    </w:p>
    <w:p w14:paraId="5A32A19E">
      <w:pPr>
        <w:adjustRightInd/>
        <w:spacing w:line="360" w:lineRule="auto"/>
        <w:jc w:val="center"/>
        <w:rPr>
          <w:rFonts w:hint="eastAsia" w:ascii="宋体" w:hAnsi="宋体" w:cs="宋体"/>
          <w:color w:val="auto"/>
          <w:sz w:val="72"/>
          <w:szCs w:val="72"/>
          <w:highlight w:val="none"/>
        </w:rPr>
      </w:pPr>
    </w:p>
    <w:p w14:paraId="636F03B6">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72"/>
          <w:szCs w:val="72"/>
          <w:highlight w:val="none"/>
        </w:rPr>
        <w:t>招标文件</w:t>
      </w:r>
      <w:r>
        <w:rPr>
          <w:rFonts w:hint="eastAsia" w:ascii="宋体" w:hAnsi="宋体" w:cs="宋体"/>
          <w:color w:val="auto"/>
          <w:sz w:val="48"/>
          <w:szCs w:val="48"/>
          <w:highlight w:val="none"/>
        </w:rPr>
        <w:t xml:space="preserve"> </w:t>
      </w:r>
    </w:p>
    <w:p w14:paraId="34EE4ABD">
      <w:pPr>
        <w:snapToGrid w:val="0"/>
        <w:spacing w:line="360" w:lineRule="auto"/>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 xml:space="preserve"> </w:t>
      </w:r>
      <w:bookmarkStart w:id="0" w:name="_Toc30333"/>
      <w:bookmarkStart w:id="1" w:name="_Toc1072"/>
      <w:bookmarkStart w:id="2" w:name="_Toc18440"/>
      <w:r>
        <w:rPr>
          <w:rFonts w:hint="eastAsia" w:ascii="宋体" w:hAnsi="宋体" w:cs="宋体"/>
          <w:color w:val="auto"/>
          <w:sz w:val="44"/>
          <w:szCs w:val="44"/>
          <w:highlight w:val="none"/>
        </w:rPr>
        <w:t>（非政府采购项目-电子招投标）</w:t>
      </w:r>
      <w:bookmarkEnd w:id="0"/>
      <w:bookmarkEnd w:id="1"/>
      <w:bookmarkEnd w:id="2"/>
    </w:p>
    <w:p w14:paraId="34B60489">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ZJZBC-25-804</w:t>
      </w:r>
    </w:p>
    <w:p w14:paraId="45D8C75F">
      <w:pPr>
        <w:adjustRightInd/>
        <w:spacing w:line="360" w:lineRule="auto"/>
        <w:rPr>
          <w:rFonts w:hint="eastAsia" w:ascii="宋体" w:hAnsi="宋体" w:cs="宋体"/>
          <w:color w:val="auto"/>
          <w:sz w:val="28"/>
          <w:szCs w:val="20"/>
          <w:highlight w:val="none"/>
        </w:rPr>
      </w:pPr>
    </w:p>
    <w:p w14:paraId="28656BEB">
      <w:pPr>
        <w:rPr>
          <w:color w:val="auto"/>
          <w:highlight w:val="none"/>
        </w:rPr>
      </w:pPr>
    </w:p>
    <w:p w14:paraId="55E9D922">
      <w:pPr>
        <w:pStyle w:val="4"/>
        <w:rPr>
          <w:rFonts w:hint="eastAsia"/>
          <w:color w:val="auto"/>
          <w:highlight w:val="none"/>
        </w:rPr>
      </w:pPr>
    </w:p>
    <w:p w14:paraId="073BC120">
      <w:pPr>
        <w:rPr>
          <w:color w:val="auto"/>
          <w:highlight w:val="none"/>
        </w:rPr>
      </w:pPr>
    </w:p>
    <w:p w14:paraId="1A6C9EF3">
      <w:pPr>
        <w:rPr>
          <w:color w:val="auto"/>
          <w:highlight w:val="none"/>
        </w:rPr>
      </w:pPr>
    </w:p>
    <w:p w14:paraId="13027FD1">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1EE2DF2">
      <w:pPr>
        <w:spacing w:line="360" w:lineRule="auto"/>
        <w:rPr>
          <w:rFonts w:hint="eastAsia" w:ascii="宋体" w:hAnsi="宋体" w:cs="宋体"/>
          <w:color w:val="auto"/>
          <w:sz w:val="32"/>
          <w:szCs w:val="32"/>
          <w:highlight w:val="none"/>
        </w:rPr>
      </w:pPr>
    </w:p>
    <w:p w14:paraId="09657F86">
      <w:pPr>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杭州市第九人民医院</w:t>
      </w:r>
    </w:p>
    <w:p w14:paraId="15D9ECA8">
      <w:pPr>
        <w:snapToGrid w:val="0"/>
        <w:spacing w:line="360" w:lineRule="auto"/>
        <w:jc w:val="center"/>
        <w:rPr>
          <w:rFonts w:hint="eastAsia" w:ascii="宋体" w:hAnsi="宋体" w:cs="宋体"/>
          <w:color w:val="auto"/>
          <w:sz w:val="32"/>
          <w:szCs w:val="32"/>
          <w:highlight w:val="none"/>
        </w:rPr>
      </w:pPr>
      <w:bookmarkStart w:id="3" w:name="_Toc616"/>
      <w:bookmarkStart w:id="4" w:name="_Toc27136"/>
      <w:bookmarkStart w:id="5" w:name="_Toc5302"/>
      <w:r>
        <w:rPr>
          <w:rFonts w:hint="eastAsia" w:ascii="宋体" w:hAnsi="宋体" w:cs="宋体"/>
          <w:color w:val="auto"/>
          <w:sz w:val="32"/>
          <w:szCs w:val="32"/>
          <w:highlight w:val="none"/>
        </w:rPr>
        <w:t>浙江省建设工程设备招标有限公司</w:t>
      </w:r>
      <w:bookmarkEnd w:id="3"/>
      <w:bookmarkEnd w:id="4"/>
      <w:bookmarkEnd w:id="5"/>
    </w:p>
    <w:p w14:paraId="6458AC9D">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p>
    <w:p w14:paraId="38E2FD1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6" w:name="_Hlt67893495"/>
      <w:bookmarkEnd w:id="6"/>
    </w:p>
    <w:sdt>
      <w:sdtPr>
        <w:rPr>
          <w:rFonts w:hint="eastAsia" w:ascii="宋体" w:hAnsi="宋体" w:eastAsia="仿宋_GB2312" w:cs="宋体"/>
          <w:b/>
          <w:bCs/>
          <w:color w:val="auto"/>
          <w:sz w:val="44"/>
          <w:szCs w:val="44"/>
          <w:highlight w:val="none"/>
        </w:rPr>
        <w:id w:val="147482668"/>
        <w15:color w:val="DBDBDB"/>
        <w:docPartObj>
          <w:docPartGallery w:val="Table of Contents"/>
          <w:docPartUnique/>
        </w:docPartObj>
      </w:sdtPr>
      <w:sdtEndPr>
        <w:rPr>
          <w:rFonts w:hint="eastAsia" w:ascii="宋体" w:hAnsi="宋体" w:eastAsia="仿宋_GB2312" w:cs="宋体"/>
          <w:b/>
          <w:bCs/>
          <w:color w:val="auto"/>
          <w:sz w:val="28"/>
          <w:szCs w:val="24"/>
          <w:highlight w:val="none"/>
        </w:rPr>
      </w:sdtEndPr>
      <w:sdtContent>
        <w:p w14:paraId="7714576F">
          <w:pPr>
            <w:jc w:val="center"/>
            <w:outlineLvl w:val="0"/>
            <w:rPr>
              <w:rFonts w:hint="eastAsia" w:ascii="宋体" w:hAnsi="宋体" w:cs="宋体"/>
              <w:b/>
              <w:bCs/>
              <w:color w:val="auto"/>
              <w:sz w:val="44"/>
              <w:szCs w:val="44"/>
              <w:highlight w:val="none"/>
            </w:rPr>
          </w:pPr>
          <w:bookmarkStart w:id="7" w:name="_Toc11034"/>
          <w:bookmarkStart w:id="8" w:name="_Toc22301"/>
          <w:r>
            <w:rPr>
              <w:rFonts w:hint="eastAsia" w:ascii="宋体" w:hAnsi="宋体" w:cs="宋体"/>
              <w:b/>
              <w:bCs/>
              <w:color w:val="auto"/>
              <w:sz w:val="44"/>
              <w:szCs w:val="44"/>
              <w:highlight w:val="none"/>
            </w:rPr>
            <w:t>目  录</w:t>
          </w:r>
          <w:bookmarkEnd w:id="7"/>
          <w:bookmarkEnd w:id="8"/>
        </w:p>
        <w:p w14:paraId="626B35BB">
          <w:pPr>
            <w:pStyle w:val="44"/>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TOC \o "1-1" \h \u </w:instrText>
          </w:r>
          <w:r>
            <w:rPr>
              <w:rFonts w:hint="eastAsia" w:ascii="宋体" w:hAnsi="宋体" w:cs="宋体"/>
              <w:color w:val="auto"/>
              <w:highlight w:val="none"/>
            </w:rPr>
            <w:fldChar w:fldCharType="separate"/>
          </w:r>
        </w:p>
        <w:p w14:paraId="45F9433D">
          <w:pPr>
            <w:pStyle w:val="44"/>
            <w:tabs>
              <w:tab w:val="right" w:leader="dot" w:pos="9070"/>
            </w:tabs>
            <w:spacing w:line="60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"_Toc28769" </w:instrText>
          </w:r>
          <w:r>
            <w:rPr>
              <w:color w:val="auto"/>
              <w:highlight w:val="none"/>
            </w:rPr>
            <w:fldChar w:fldCharType="separate"/>
          </w:r>
          <w:r>
            <w:rPr>
              <w:rFonts w:hint="eastAsia" w:ascii="宋体" w:hAnsi="宋体" w:cs="宋体"/>
              <w:color w:val="auto"/>
              <w:sz w:val="28"/>
              <w:szCs w:val="28"/>
              <w:highlight w:val="none"/>
            </w:rPr>
            <w:t>第一部分  招标公告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_Toc28769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695621E">
          <w:pPr>
            <w:pStyle w:val="44"/>
            <w:tabs>
              <w:tab w:val="right" w:leader="dot" w:pos="9070"/>
            </w:tabs>
            <w:spacing w:line="60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"_Toc26882" </w:instrText>
          </w:r>
          <w:r>
            <w:rPr>
              <w:color w:val="auto"/>
              <w:highlight w:val="none"/>
            </w:rPr>
            <w:fldChar w:fldCharType="separate"/>
          </w:r>
          <w:r>
            <w:rPr>
              <w:rFonts w:hint="eastAsia" w:ascii="宋体" w:hAnsi="宋体" w:cs="宋体"/>
              <w:color w:val="auto"/>
              <w:sz w:val="28"/>
              <w:szCs w:val="28"/>
              <w:highlight w:val="none"/>
            </w:rPr>
            <w:t>第二部分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_Toc26882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BE1BC0B">
          <w:pPr>
            <w:pStyle w:val="44"/>
            <w:tabs>
              <w:tab w:val="right" w:leader="dot" w:pos="9070"/>
            </w:tabs>
            <w:spacing w:line="60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"_Toc6327" </w:instrText>
          </w:r>
          <w:r>
            <w:rPr>
              <w:color w:val="auto"/>
              <w:highlight w:val="none"/>
            </w:rPr>
            <w:fldChar w:fldCharType="separate"/>
          </w:r>
          <w:r>
            <w:rPr>
              <w:rFonts w:hint="eastAsia" w:ascii="宋体" w:hAnsi="宋体" w:cs="宋体"/>
              <w:color w:val="auto"/>
              <w:sz w:val="28"/>
              <w:szCs w:val="28"/>
              <w:highlight w:val="none"/>
            </w:rPr>
            <w:t>第三部分  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_Toc6327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20</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DF7ACBE">
          <w:pPr>
            <w:pStyle w:val="44"/>
            <w:tabs>
              <w:tab w:val="right" w:leader="dot" w:pos="9070"/>
            </w:tabs>
            <w:spacing w:line="60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"_Toc6606" </w:instrText>
          </w:r>
          <w:r>
            <w:rPr>
              <w:color w:val="auto"/>
              <w:highlight w:val="none"/>
            </w:rPr>
            <w:fldChar w:fldCharType="separate"/>
          </w:r>
          <w:r>
            <w:rPr>
              <w:rFonts w:hint="eastAsia" w:ascii="宋体" w:hAnsi="宋体" w:cs="宋体"/>
              <w:color w:val="auto"/>
              <w:sz w:val="28"/>
              <w:szCs w:val="28"/>
              <w:highlight w:val="none"/>
            </w:rPr>
            <w:t>第四部分  评标办法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_Toc6606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1AAB815">
          <w:pPr>
            <w:pStyle w:val="44"/>
            <w:tabs>
              <w:tab w:val="right" w:leader="dot" w:pos="9070"/>
            </w:tabs>
            <w:spacing w:line="60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"_Toc21248" </w:instrText>
          </w:r>
          <w:r>
            <w:rPr>
              <w:color w:val="auto"/>
              <w:highlight w:val="none"/>
            </w:rPr>
            <w:fldChar w:fldCharType="separate"/>
          </w:r>
          <w:r>
            <w:rPr>
              <w:rFonts w:hint="eastAsia" w:ascii="宋体" w:hAnsi="宋体" w:cs="宋体"/>
              <w:color w:val="auto"/>
              <w:sz w:val="28"/>
              <w:szCs w:val="28"/>
              <w:highlight w:val="none"/>
            </w:rPr>
            <w:t>第五部分  拟签订的合同文本</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_Toc21248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3D64ED46">
          <w:pPr>
            <w:pStyle w:val="44"/>
            <w:tabs>
              <w:tab w:val="right" w:leader="dot" w:pos="9070"/>
            </w:tabs>
            <w:spacing w:line="60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"_Toc12924" </w:instrText>
          </w:r>
          <w:r>
            <w:rPr>
              <w:color w:val="auto"/>
              <w:highlight w:val="none"/>
            </w:rPr>
            <w:fldChar w:fldCharType="separate"/>
          </w:r>
          <w:r>
            <w:rPr>
              <w:rFonts w:hint="eastAsia" w:ascii="宋体" w:hAnsi="宋体" w:cs="宋体"/>
              <w:color w:val="auto"/>
              <w:sz w:val="28"/>
              <w:szCs w:val="28"/>
              <w:highlight w:val="none"/>
            </w:rPr>
            <w:t>第六部分  应提交的有关格式范例</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_Toc12924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63EF62C8">
          <w:pPr>
            <w:pStyle w:val="79"/>
            <w:ind w:firstLine="0" w:firstLineChars="0"/>
            <w:outlineLvl w:val="0"/>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sdtContent>
    </w:sdt>
    <w:p w14:paraId="71AD7004">
      <w:pPr>
        <w:spacing w:line="360" w:lineRule="auto"/>
        <w:ind w:firstLine="549" w:firstLineChars="229"/>
        <w:rPr>
          <w:rFonts w:hint="eastAsia" w:ascii="宋体" w:hAnsi="宋体" w:cs="宋体"/>
          <w:color w:val="auto"/>
          <w:sz w:val="24"/>
          <w:highlight w:val="none"/>
        </w:rPr>
      </w:pPr>
      <w:bookmarkStart w:id="9" w:name="_Hlt91233176"/>
      <w:bookmarkEnd w:id="9"/>
      <w:bookmarkStart w:id="10" w:name="_Toc91899869"/>
    </w:p>
    <w:p w14:paraId="25AF2FBB">
      <w:pPr>
        <w:spacing w:line="360" w:lineRule="auto"/>
        <w:ind w:firstLine="549" w:firstLineChars="229"/>
        <w:rPr>
          <w:rFonts w:hint="eastAsia" w:ascii="宋体" w:hAnsi="宋体" w:cs="宋体"/>
          <w:color w:val="auto"/>
          <w:sz w:val="24"/>
          <w:highlight w:val="none"/>
        </w:rPr>
      </w:pPr>
    </w:p>
    <w:p w14:paraId="4CC6F086">
      <w:pPr>
        <w:spacing w:line="360" w:lineRule="auto"/>
        <w:ind w:firstLine="549" w:firstLineChars="229"/>
        <w:rPr>
          <w:rFonts w:hint="eastAsia" w:ascii="宋体" w:hAnsi="宋体" w:cs="宋体"/>
          <w:color w:val="auto"/>
          <w:sz w:val="24"/>
          <w:highlight w:val="none"/>
        </w:rPr>
      </w:pPr>
    </w:p>
    <w:p w14:paraId="07062B7C">
      <w:pPr>
        <w:spacing w:line="360" w:lineRule="auto"/>
        <w:ind w:firstLine="549" w:firstLineChars="229"/>
        <w:rPr>
          <w:rFonts w:hint="eastAsia" w:ascii="宋体" w:hAnsi="宋体" w:cs="宋体"/>
          <w:color w:val="auto"/>
          <w:sz w:val="24"/>
          <w:highlight w:val="none"/>
        </w:rPr>
      </w:pPr>
    </w:p>
    <w:p w14:paraId="12BEEF9E">
      <w:pPr>
        <w:spacing w:line="360" w:lineRule="auto"/>
        <w:ind w:firstLine="549" w:firstLineChars="229"/>
        <w:rPr>
          <w:rFonts w:hint="eastAsia" w:ascii="宋体" w:hAnsi="宋体" w:cs="宋体"/>
          <w:color w:val="auto"/>
          <w:sz w:val="24"/>
          <w:highlight w:val="none"/>
        </w:rPr>
      </w:pPr>
    </w:p>
    <w:p w14:paraId="41FB4362">
      <w:pPr>
        <w:spacing w:line="360" w:lineRule="auto"/>
        <w:ind w:firstLine="549" w:firstLineChars="229"/>
        <w:rPr>
          <w:rFonts w:hint="eastAsia" w:ascii="宋体" w:hAnsi="宋体" w:cs="宋体"/>
          <w:color w:val="auto"/>
          <w:sz w:val="24"/>
          <w:highlight w:val="none"/>
        </w:rPr>
      </w:pPr>
    </w:p>
    <w:p w14:paraId="5F54EF46">
      <w:pPr>
        <w:spacing w:line="360" w:lineRule="auto"/>
        <w:ind w:firstLine="549" w:firstLineChars="229"/>
        <w:rPr>
          <w:rFonts w:hint="eastAsia" w:ascii="宋体" w:hAnsi="宋体" w:cs="宋体"/>
          <w:color w:val="auto"/>
          <w:sz w:val="24"/>
          <w:highlight w:val="none"/>
        </w:rPr>
      </w:pPr>
    </w:p>
    <w:p w14:paraId="586C471D">
      <w:pPr>
        <w:spacing w:line="360" w:lineRule="auto"/>
        <w:ind w:firstLine="549" w:firstLineChars="229"/>
        <w:rPr>
          <w:rFonts w:hint="eastAsia" w:ascii="宋体" w:hAnsi="宋体" w:cs="宋体"/>
          <w:color w:val="auto"/>
          <w:sz w:val="24"/>
          <w:highlight w:val="none"/>
        </w:rPr>
      </w:pPr>
    </w:p>
    <w:p w14:paraId="4CF118F3">
      <w:pPr>
        <w:spacing w:line="360" w:lineRule="auto"/>
        <w:ind w:firstLine="549" w:firstLineChars="229"/>
        <w:rPr>
          <w:rFonts w:hint="eastAsia" w:ascii="宋体" w:hAnsi="宋体" w:cs="宋体"/>
          <w:color w:val="auto"/>
          <w:sz w:val="24"/>
          <w:highlight w:val="none"/>
        </w:rPr>
      </w:pPr>
    </w:p>
    <w:p w14:paraId="5856EDF4">
      <w:pPr>
        <w:spacing w:line="360" w:lineRule="auto"/>
        <w:ind w:firstLine="549" w:firstLineChars="229"/>
        <w:rPr>
          <w:rFonts w:hint="eastAsia" w:ascii="宋体" w:hAnsi="宋体" w:cs="宋体"/>
          <w:color w:val="auto"/>
          <w:sz w:val="24"/>
          <w:highlight w:val="none"/>
        </w:rPr>
      </w:pPr>
    </w:p>
    <w:p w14:paraId="19F39504">
      <w:pPr>
        <w:spacing w:line="360" w:lineRule="auto"/>
        <w:ind w:firstLine="549" w:firstLineChars="229"/>
        <w:rPr>
          <w:rFonts w:hint="eastAsia" w:ascii="宋体" w:hAnsi="宋体" w:cs="宋体"/>
          <w:color w:val="auto"/>
          <w:sz w:val="24"/>
          <w:highlight w:val="none"/>
        </w:rPr>
      </w:pPr>
    </w:p>
    <w:p w14:paraId="30A87918">
      <w:pPr>
        <w:spacing w:line="360" w:lineRule="auto"/>
        <w:ind w:firstLine="549" w:firstLineChars="229"/>
        <w:rPr>
          <w:rFonts w:hint="eastAsia" w:ascii="宋体" w:hAnsi="宋体" w:cs="宋体"/>
          <w:color w:val="auto"/>
          <w:sz w:val="24"/>
          <w:highlight w:val="none"/>
        </w:rPr>
      </w:pPr>
    </w:p>
    <w:p w14:paraId="4A3A61DD">
      <w:pPr>
        <w:spacing w:line="360" w:lineRule="auto"/>
        <w:rPr>
          <w:rFonts w:hint="eastAsia" w:ascii="宋体" w:hAnsi="宋体" w:cs="宋体"/>
          <w:color w:val="auto"/>
          <w:sz w:val="24"/>
          <w:highlight w:val="none"/>
        </w:rPr>
      </w:pPr>
    </w:p>
    <w:p w14:paraId="3CC93473">
      <w:pPr>
        <w:adjustRightInd/>
        <w:spacing w:line="360" w:lineRule="auto"/>
        <w:jc w:val="center"/>
        <w:outlineLvl w:val="0"/>
        <w:rPr>
          <w:rFonts w:hint="eastAsia" w:ascii="宋体" w:hAnsi="宋体" w:cs="宋体"/>
          <w:b/>
          <w:color w:val="auto"/>
          <w:sz w:val="36"/>
          <w:szCs w:val="20"/>
          <w:highlight w:val="none"/>
        </w:rPr>
      </w:pPr>
      <w:bookmarkStart w:id="11" w:name="第一部分"/>
      <w:r>
        <w:rPr>
          <w:rFonts w:hint="eastAsia" w:ascii="宋体" w:hAnsi="宋体" w:cs="宋体"/>
          <w:b/>
          <w:color w:val="auto"/>
          <w:sz w:val="36"/>
          <w:szCs w:val="36"/>
          <w:highlight w:val="none"/>
        </w:rPr>
        <w:br w:type="page"/>
      </w:r>
      <w:bookmarkEnd w:id="10"/>
      <w:bookmarkEnd w:id="11"/>
      <w:bookmarkStart w:id="12" w:name="_Hlt74729822"/>
      <w:bookmarkEnd w:id="12"/>
      <w:bookmarkStart w:id="13" w:name="_Hlt74649545"/>
      <w:bookmarkEnd w:id="13"/>
      <w:bookmarkStart w:id="14" w:name="_Hlt74728647"/>
      <w:bookmarkEnd w:id="14"/>
      <w:bookmarkStart w:id="15" w:name="_Hlt74707423"/>
      <w:bookmarkEnd w:id="15"/>
      <w:bookmarkStart w:id="16" w:name="_Toc28769"/>
      <w:bookmarkStart w:id="17" w:name="第二部分"/>
      <w:bookmarkStart w:id="18" w:name="_Toc91899870"/>
      <w:bookmarkStart w:id="19" w:name="_Toc91899871"/>
      <w:r>
        <w:rPr>
          <w:rFonts w:hint="eastAsia" w:ascii="宋体" w:hAnsi="宋体" w:cs="宋体"/>
          <w:b/>
          <w:color w:val="auto"/>
          <w:sz w:val="36"/>
          <w:szCs w:val="20"/>
          <w:highlight w:val="none"/>
        </w:rPr>
        <w:t>第一部分  招标公告</w:t>
      </w:r>
      <w:bookmarkEnd w:id="16"/>
    </w:p>
    <w:p w14:paraId="0DEDFF7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14:paraId="7E6E29F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lang w:eastAsia="zh-CN"/>
        </w:rPr>
        <w:t>杭州市第九人民医院信息安全年度运维项目</w:t>
      </w:r>
      <w:r>
        <w:rPr>
          <w:rFonts w:hint="eastAsia" w:ascii="宋体" w:hAnsi="宋体" w:cs="宋体"/>
          <w:color w:val="auto"/>
          <w:sz w:val="24"/>
          <w:highlight w:val="none"/>
        </w:rPr>
        <w:t>的潜在投标人应在乐采云平台</w:t>
      </w:r>
      <w:r>
        <w:rPr>
          <w:rFonts w:hint="eastAsia" w:ascii="宋体" w:hAnsi="宋体" w:cs="宋体"/>
          <w:bCs/>
          <w:color w:val="auto"/>
          <w:sz w:val="24"/>
          <w:highlight w:val="none"/>
        </w:rPr>
        <w:t>https://www.lecaiyun.com/</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获取（下载）招标文件，并于</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月   日</w:t>
      </w:r>
      <w:r>
        <w:rPr>
          <w:rFonts w:hint="eastAsia" w:ascii="宋体" w:hAnsi="宋体" w:cs="宋体"/>
          <w:color w:val="auto"/>
          <w:sz w:val="24"/>
          <w:highlight w:val="none"/>
        </w:rPr>
        <w:fldChar w:fldCharType="end"/>
      </w:r>
      <w:r>
        <w:rPr>
          <w:rFonts w:hint="eastAsia" w:ascii="宋体" w:hAnsi="宋体" w:cs="宋体"/>
          <w:color w:val="auto"/>
          <w:sz w:val="24"/>
          <w:highlight w:val="none"/>
          <w:lang w:eastAsia="zh-CN"/>
        </w:rPr>
        <w:t>14:00</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634D7366">
      <w:pPr>
        <w:spacing w:line="360" w:lineRule="auto"/>
        <w:rPr>
          <w:rFonts w:hint="eastAsia" w:ascii="宋体" w:hAnsi="宋体" w:cs="宋体"/>
          <w:bCs/>
          <w:color w:val="auto"/>
          <w:sz w:val="24"/>
          <w:highlight w:val="none"/>
        </w:rPr>
      </w:pPr>
      <w:r>
        <w:rPr>
          <w:rFonts w:hint="eastAsia" w:ascii="宋体" w:hAnsi="宋体" w:cs="宋体"/>
          <w:b/>
          <w:color w:val="auto"/>
          <w:sz w:val="24"/>
          <w:highlight w:val="none"/>
        </w:rPr>
        <w:t>一、项目</w:t>
      </w:r>
      <w:r>
        <w:rPr>
          <w:rFonts w:hint="eastAsia" w:ascii="宋体" w:hAnsi="宋体" w:cs="宋体"/>
          <w:b/>
          <w:bCs w:val="0"/>
          <w:color w:val="auto"/>
          <w:sz w:val="24"/>
          <w:highlight w:val="none"/>
        </w:rPr>
        <w:t>基本情况</w:t>
      </w:r>
      <w:r>
        <w:rPr>
          <w:rFonts w:hint="eastAsia" w:ascii="宋体" w:hAnsi="宋体" w:cs="宋体"/>
          <w:bCs/>
          <w:color w:val="auto"/>
          <w:sz w:val="24"/>
          <w:highlight w:val="none"/>
        </w:rPr>
        <w:t xml:space="preserve">                                            </w:t>
      </w:r>
    </w:p>
    <w:p w14:paraId="2D50FB94">
      <w:pPr>
        <w:spacing w:line="360" w:lineRule="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 xml:space="preserve">    项目编号：</w:t>
      </w:r>
      <w:r>
        <w:rPr>
          <w:rFonts w:hint="eastAsia" w:ascii="宋体" w:hAnsi="宋体" w:cs="宋体"/>
          <w:bCs/>
          <w:color w:val="auto"/>
          <w:sz w:val="24"/>
          <w:highlight w:val="none"/>
          <w:lang w:eastAsia="zh-CN"/>
        </w:rPr>
        <w:t>ZJZBC-25-804</w:t>
      </w:r>
    </w:p>
    <w:p w14:paraId="16D02958">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项目名称：</w:t>
      </w:r>
      <w:r>
        <w:rPr>
          <w:rFonts w:hint="eastAsia" w:ascii="宋体" w:hAnsi="宋体" w:cs="宋体"/>
          <w:bCs/>
          <w:color w:val="auto"/>
          <w:sz w:val="24"/>
          <w:highlight w:val="none"/>
          <w:lang w:eastAsia="zh-CN"/>
        </w:rPr>
        <w:t>杭州市第九人民医院信息安全年度运维项目</w:t>
      </w:r>
    </w:p>
    <w:p w14:paraId="7D95A4EC">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预算金额（元）：</w:t>
      </w:r>
      <w:r>
        <w:rPr>
          <w:rFonts w:hint="eastAsia" w:ascii="宋体" w:hAnsi="宋体" w:cs="宋体"/>
          <w:bCs/>
          <w:color w:val="auto"/>
          <w:sz w:val="24"/>
          <w:highlight w:val="none"/>
          <w:lang w:eastAsia="zh-CN"/>
        </w:rPr>
        <w:t>200000.00</w:t>
      </w:r>
      <w:r>
        <w:rPr>
          <w:rFonts w:hint="eastAsia" w:ascii="宋体" w:hAnsi="宋体" w:cs="宋体"/>
          <w:bCs/>
          <w:color w:val="auto"/>
          <w:sz w:val="24"/>
          <w:highlight w:val="none"/>
        </w:rPr>
        <w:t xml:space="preserve">  </w:t>
      </w:r>
    </w:p>
    <w:p w14:paraId="70E4F0BC">
      <w:pPr>
        <w:spacing w:line="360" w:lineRule="auto"/>
        <w:ind w:firstLine="48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最高限价（元）：</w:t>
      </w:r>
      <w:r>
        <w:rPr>
          <w:rFonts w:hint="eastAsia" w:ascii="宋体" w:hAnsi="宋体" w:cs="宋体"/>
          <w:bCs/>
          <w:color w:val="auto"/>
          <w:sz w:val="24"/>
          <w:highlight w:val="none"/>
          <w:lang w:eastAsia="zh-CN"/>
        </w:rPr>
        <w:t>200000.00</w:t>
      </w:r>
    </w:p>
    <w:p w14:paraId="19F45802">
      <w:pPr>
        <w:pStyle w:val="9"/>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采购需求：</w:t>
      </w:r>
    </w:p>
    <w:p w14:paraId="4DE0F401">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标项名称：</w:t>
      </w:r>
      <w:r>
        <w:rPr>
          <w:rFonts w:hint="eastAsia" w:ascii="宋体" w:hAnsi="宋体" w:cs="宋体"/>
          <w:bCs/>
          <w:color w:val="auto"/>
          <w:sz w:val="24"/>
          <w:highlight w:val="none"/>
          <w:lang w:eastAsia="zh-CN"/>
        </w:rPr>
        <w:t>杭州市第九人民医院信息安全年度运维项目</w:t>
      </w:r>
    </w:p>
    <w:p w14:paraId="261AA7D4">
      <w:pPr>
        <w:pStyle w:val="9"/>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 xml:space="preserve">数量：1  </w:t>
      </w:r>
    </w:p>
    <w:p w14:paraId="67A52942">
      <w:pPr>
        <w:pStyle w:val="9"/>
        <w:spacing w:line="360" w:lineRule="auto"/>
        <w:ind w:firstLine="480"/>
        <w:rPr>
          <w:rFonts w:hint="eastAsia" w:hAnsi="宋体" w:eastAsia="宋体" w:cs="宋体"/>
          <w:bCs/>
          <w:snapToGrid/>
          <w:color w:val="auto"/>
          <w:kern w:val="2"/>
          <w:sz w:val="24"/>
          <w:szCs w:val="24"/>
          <w:highlight w:val="none"/>
          <w:lang w:eastAsia="zh-CN"/>
        </w:rPr>
      </w:pPr>
      <w:r>
        <w:rPr>
          <w:rFonts w:hint="eastAsia" w:hAnsi="宋体" w:cs="宋体"/>
          <w:bCs/>
          <w:snapToGrid/>
          <w:color w:val="auto"/>
          <w:kern w:val="2"/>
          <w:sz w:val="24"/>
          <w:szCs w:val="24"/>
          <w:highlight w:val="none"/>
        </w:rPr>
        <w:t>预算金额（元）：</w:t>
      </w:r>
      <w:r>
        <w:rPr>
          <w:rFonts w:hint="eastAsia" w:hAnsi="宋体" w:cs="宋体"/>
          <w:bCs/>
          <w:snapToGrid/>
          <w:color w:val="auto"/>
          <w:kern w:val="2"/>
          <w:sz w:val="24"/>
          <w:szCs w:val="24"/>
          <w:highlight w:val="none"/>
          <w:lang w:eastAsia="zh-CN"/>
        </w:rPr>
        <w:t>200000.00</w:t>
      </w:r>
    </w:p>
    <w:p w14:paraId="462CC07D">
      <w:pPr>
        <w:pStyle w:val="9"/>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w:t>
      </w:r>
      <w:r>
        <w:rPr>
          <w:rFonts w:hint="eastAsia" w:hAnsi="宋体" w:cs="宋体"/>
          <w:bCs/>
          <w:snapToGrid/>
          <w:color w:val="auto"/>
          <w:kern w:val="2"/>
          <w:sz w:val="24"/>
          <w:szCs w:val="24"/>
          <w:highlight w:val="none"/>
          <w:lang w:eastAsia="zh-CN"/>
        </w:rPr>
        <w:t>：</w:t>
      </w:r>
      <w:r>
        <w:rPr>
          <w:rFonts w:hint="eastAsia" w:hAnsi="宋体" w:cs="宋体"/>
          <w:bCs/>
          <w:color w:val="auto"/>
          <w:sz w:val="24"/>
          <w:highlight w:val="none"/>
          <w:lang w:eastAsia="zh-CN"/>
        </w:rPr>
        <w:t>杭州市第九人民医院信息安全年度运维项目</w:t>
      </w:r>
      <w:r>
        <w:rPr>
          <w:rFonts w:hint="eastAsia" w:hAnsi="宋体" w:cs="宋体"/>
          <w:bCs/>
          <w:snapToGrid/>
          <w:color w:val="auto"/>
          <w:kern w:val="2"/>
          <w:sz w:val="24"/>
          <w:szCs w:val="24"/>
          <w:highlight w:val="none"/>
        </w:rPr>
        <w:t>，具体以招标文件第三部分采购需求为准。</w:t>
      </w:r>
    </w:p>
    <w:p w14:paraId="3DE14A63">
      <w:pPr>
        <w:pStyle w:val="9"/>
        <w:spacing w:line="360" w:lineRule="auto"/>
        <w:ind w:firstLine="480"/>
        <w:rPr>
          <w:rFonts w:hint="eastAsia" w:hAnsi="宋体" w:eastAsia="宋体" w:cs="宋体"/>
          <w:color w:val="auto"/>
          <w:sz w:val="24"/>
          <w:highlight w:val="none"/>
          <w:lang w:eastAsia="zh-CN"/>
        </w:rPr>
      </w:pPr>
      <w:r>
        <w:rPr>
          <w:rFonts w:hint="eastAsia" w:hAnsi="宋体" w:cs="宋体"/>
          <w:bCs/>
          <w:snapToGrid/>
          <w:color w:val="auto"/>
          <w:kern w:val="2"/>
          <w:sz w:val="24"/>
          <w:szCs w:val="24"/>
          <w:highlight w:val="none"/>
        </w:rPr>
        <w:t>合同履约期限：</w:t>
      </w:r>
      <w:r>
        <w:rPr>
          <w:rFonts w:hint="eastAsia" w:hAnsi="宋体" w:cs="宋体"/>
          <w:bCs/>
          <w:snapToGrid/>
          <w:color w:val="auto"/>
          <w:kern w:val="2"/>
          <w:sz w:val="24"/>
          <w:szCs w:val="24"/>
          <w:highlight w:val="none"/>
          <w:lang w:eastAsia="zh-CN"/>
        </w:rPr>
        <w:t>一年。</w:t>
      </w:r>
    </w:p>
    <w:p w14:paraId="06EF7CAE">
      <w:pPr>
        <w:pStyle w:val="9"/>
        <w:spacing w:line="360" w:lineRule="auto"/>
        <w:ind w:firstLine="480"/>
        <w:rPr>
          <w:rFonts w:hint="eastAsia" w:hAnsi="宋体" w:cs="宋体"/>
          <w:b/>
          <w:color w:val="auto"/>
          <w:sz w:val="24"/>
          <w:highlight w:val="none"/>
        </w:rPr>
      </w:pPr>
      <w:r>
        <w:rPr>
          <w:rFonts w:hint="eastAsia" w:hAnsi="宋体" w:cs="宋体"/>
          <w:bCs/>
          <w:color w:val="auto"/>
          <w:sz w:val="24"/>
          <w:highlight w:val="none"/>
        </w:rPr>
        <w:t>本项目接受联合体投标：</w:t>
      </w:r>
      <w:r>
        <w:rPr>
          <w:rFonts w:hint="eastAsia" w:hAnsi="宋体" w:cs="宋体"/>
          <w:bCs/>
          <w:color w:val="auto"/>
          <w:kern w:val="0"/>
          <w:sz w:val="24"/>
          <w:highlight w:val="none"/>
        </w:rPr>
        <w:sym w:font="Wingdings" w:char="00A8"/>
      </w:r>
      <w:r>
        <w:rPr>
          <w:rFonts w:hint="eastAsia" w:hAnsi="宋体" w:cs="宋体"/>
          <w:bCs/>
          <w:color w:val="auto"/>
          <w:sz w:val="24"/>
          <w:highlight w:val="none"/>
        </w:rPr>
        <w:t>是；</w:t>
      </w:r>
      <w:r>
        <w:rPr>
          <w:rFonts w:hint="eastAsia" w:hAnsi="宋体" w:cs="宋体"/>
          <w:bCs/>
          <w:color w:val="auto"/>
          <w:kern w:val="0"/>
          <w:sz w:val="24"/>
          <w:highlight w:val="none"/>
        </w:rPr>
        <w:sym w:font="Wingdings" w:char="00FE"/>
      </w:r>
      <w:r>
        <w:rPr>
          <w:rFonts w:hint="eastAsia" w:hAnsi="宋体" w:cs="宋体"/>
          <w:bCs/>
          <w:color w:val="auto"/>
          <w:sz w:val="24"/>
          <w:highlight w:val="none"/>
        </w:rPr>
        <w:t>否</w:t>
      </w:r>
      <w:r>
        <w:rPr>
          <w:rFonts w:hint="eastAsia" w:hAnsi="宋体" w:cs="宋体"/>
          <w:bCs/>
          <w:color w:val="auto"/>
          <w:kern w:val="0"/>
          <w:sz w:val="24"/>
          <w:highlight w:val="none"/>
        </w:rPr>
        <w:t>。</w:t>
      </w:r>
    </w:p>
    <w:p w14:paraId="2C8EC1FB">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二、申请人的资格要求</w:t>
      </w:r>
    </w:p>
    <w:p w14:paraId="7BB47872">
      <w:pPr>
        <w:spacing w:line="360" w:lineRule="auto"/>
        <w:ind w:firstLine="480"/>
        <w:jc w:val="left"/>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557DAB7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2.本项目的特定资格要求：无。</w:t>
      </w:r>
    </w:p>
    <w:p w14:paraId="5126FBF8">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F9D44D7">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时间：202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01</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27</w:t>
      </w:r>
      <w:r>
        <w:rPr>
          <w:rFonts w:hint="eastAsia" w:ascii="宋体" w:hAnsi="宋体" w:cs="宋体"/>
          <w:bCs/>
          <w:color w:val="auto"/>
          <w:sz w:val="24"/>
          <w:highlight w:val="none"/>
        </w:rPr>
        <w:t>日至202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02</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16</w:t>
      </w:r>
      <w:r>
        <w:rPr>
          <w:rFonts w:hint="eastAsia" w:ascii="宋体" w:hAnsi="宋体" w:cs="宋体"/>
          <w:bCs/>
          <w:color w:val="auto"/>
          <w:sz w:val="24"/>
          <w:highlight w:val="none"/>
        </w:rPr>
        <w:t>日，每天上午00:00至12:00 ，下午12:00至23:59（北京时间，线上获取法定节假日均可，线下获取文件法定节假日除外）</w:t>
      </w:r>
    </w:p>
    <w:p w14:paraId="2F66CD97">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地点：乐采云平台线上获取 </w:t>
      </w:r>
    </w:p>
    <w:p w14:paraId="15E9D966">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方式：供应商登录乐</w:t>
      </w:r>
      <w:r>
        <w:rPr>
          <w:rFonts w:hint="eastAsia" w:ascii="宋体" w:hAnsi="宋体" w:cs="宋体"/>
          <w:color w:val="auto"/>
          <w:sz w:val="24"/>
          <w:highlight w:val="none"/>
        </w:rPr>
        <w:t>采云平台</w:t>
      </w:r>
      <w:r>
        <w:rPr>
          <w:rFonts w:hint="eastAsia" w:ascii="宋体" w:hAnsi="宋体" w:cs="宋体"/>
          <w:bCs/>
          <w:color w:val="auto"/>
          <w:sz w:val="24"/>
          <w:highlight w:val="none"/>
        </w:rPr>
        <w:t xml:space="preserve">https://www.lecaiyun.com/在线申请获取采购文件（进入“项目采购”应用，在获取采购文件菜单中选择项目，申请获取采购文件） </w:t>
      </w:r>
    </w:p>
    <w:p w14:paraId="4745D2BB">
      <w:pPr>
        <w:widowControl/>
        <w:spacing w:line="360" w:lineRule="auto"/>
        <w:ind w:firstLine="495"/>
        <w:jc w:val="left"/>
        <w:rPr>
          <w:rFonts w:hint="eastAsia" w:ascii="宋体" w:hAnsi="宋体" w:cs="宋体"/>
          <w:color w:val="auto"/>
          <w:sz w:val="24"/>
          <w:highlight w:val="none"/>
        </w:rPr>
      </w:pPr>
      <w:r>
        <w:rPr>
          <w:rFonts w:hint="eastAsia" w:ascii="宋体" w:hAnsi="宋体" w:cs="宋体"/>
          <w:bCs/>
          <w:color w:val="auto"/>
          <w:sz w:val="24"/>
          <w:highlight w:val="none"/>
        </w:rPr>
        <w:t>售价（元）：</w:t>
      </w:r>
      <w:r>
        <w:rPr>
          <w:rFonts w:hint="eastAsia" w:ascii="宋体" w:hAnsi="宋体" w:cs="宋体"/>
          <w:color w:val="auto"/>
          <w:sz w:val="24"/>
          <w:highlight w:val="none"/>
        </w:rPr>
        <w:t>500</w:t>
      </w:r>
      <w:r>
        <w:rPr>
          <w:rFonts w:hint="eastAsia" w:ascii="宋体" w:hAnsi="宋体" w:cs="宋体"/>
          <w:bCs/>
          <w:color w:val="auto"/>
          <w:sz w:val="24"/>
          <w:highlight w:val="none"/>
        </w:rPr>
        <w:t>（在获取采购文件时附件上传标书费打款凭证，售后不退）</w:t>
      </w:r>
    </w:p>
    <w:p w14:paraId="5CB21E02">
      <w:pPr>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收款单位：浙江省建设工程设备招标有限公司</w:t>
      </w:r>
      <w:r>
        <w:rPr>
          <w:rFonts w:hint="eastAsia" w:ascii="宋体" w:hAnsi="宋体" w:cs="宋体"/>
          <w:bCs/>
          <w:color w:val="auto"/>
          <w:sz w:val="24"/>
          <w:highlight w:val="none"/>
          <w:lang w:eastAsia="zh-CN"/>
        </w:rPr>
        <w:t>（</w:t>
      </w:r>
      <w:r>
        <w:rPr>
          <w:rFonts w:hint="eastAsia" w:cs="宋体" w:asciiTheme="minorEastAsia" w:hAnsiTheme="minorEastAsia" w:eastAsiaTheme="minorEastAsia"/>
          <w:bCs/>
          <w:color w:val="auto"/>
          <w:sz w:val="24"/>
          <w:highlight w:val="none"/>
        </w:rPr>
        <w:t>或支付宝账号：zjzctc@sina.com</w:t>
      </w:r>
      <w:r>
        <w:rPr>
          <w:rFonts w:hint="eastAsia" w:ascii="宋体" w:hAnsi="宋体" w:cs="宋体"/>
          <w:bCs/>
          <w:color w:val="auto"/>
          <w:sz w:val="24"/>
          <w:highlight w:val="none"/>
          <w:lang w:eastAsia="zh-CN"/>
        </w:rPr>
        <w:t>）</w:t>
      </w:r>
    </w:p>
    <w:p w14:paraId="383616E8">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开户银行：中信银行西湖支行</w:t>
      </w:r>
    </w:p>
    <w:p w14:paraId="0E199681">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帐    号：7331610182600010016</w:t>
      </w:r>
      <w:r>
        <w:rPr>
          <w:rFonts w:hint="eastAsia" w:ascii="宋体" w:hAnsi="宋体" w:cs="宋体"/>
          <w:bCs/>
          <w:color w:val="auto"/>
          <w:sz w:val="24"/>
          <w:highlight w:val="none"/>
        </w:rPr>
        <w:tab/>
      </w:r>
    </w:p>
    <w:p w14:paraId="06AF8CA3">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7B2FE6B">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提交投标文件截止时间：</w:t>
      </w:r>
      <w:bookmarkStart w:id="464" w:name="_GoBack"/>
      <w:bookmarkEnd w:id="464"/>
      <w:r>
        <w:rPr>
          <w:rFonts w:hint="eastAsia" w:ascii="宋体" w:hAnsi="宋体" w:cs="宋体"/>
          <w:bCs/>
          <w:color w:val="auto"/>
          <w:sz w:val="24"/>
          <w:highlight w:val="none"/>
          <w:lang w:eastAsia="zh-CN"/>
        </w:rPr>
        <w:t>2025年02月17日14:00</w:t>
      </w:r>
      <w:r>
        <w:rPr>
          <w:rFonts w:hint="eastAsia" w:ascii="宋体" w:hAnsi="宋体" w:cs="宋体"/>
          <w:bCs/>
          <w:color w:val="auto"/>
          <w:sz w:val="24"/>
          <w:highlight w:val="none"/>
        </w:rPr>
        <w:t>（北京时间）</w:t>
      </w:r>
    </w:p>
    <w:p w14:paraId="48D700FF">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投标地点（网址）：乐采云平台在线递交 </w:t>
      </w:r>
    </w:p>
    <w:p w14:paraId="7B4E2454">
      <w:pPr>
        <w:spacing w:line="360" w:lineRule="auto"/>
        <w:ind w:firstLine="480" w:firstLineChars="200"/>
        <w:rPr>
          <w:rFonts w:hint="eastAsia" w:ascii="宋体" w:hAnsi="宋体" w:cs="宋体"/>
          <w:bCs/>
          <w:color w:val="auto"/>
          <w:sz w:val="24"/>
          <w:highlight w:val="none"/>
          <w:u w:val="single"/>
        </w:rPr>
      </w:pPr>
      <w:r>
        <w:rPr>
          <w:rFonts w:hint="eastAsia" w:ascii="宋体" w:hAnsi="宋体" w:cs="宋体"/>
          <w:bCs/>
          <w:color w:val="auto"/>
          <w:sz w:val="24"/>
          <w:highlight w:val="none"/>
        </w:rPr>
        <w:t>开标时间：</w:t>
      </w:r>
      <w:r>
        <w:rPr>
          <w:rFonts w:hint="eastAsia" w:ascii="宋体" w:hAnsi="宋体" w:cs="宋体"/>
          <w:bCs/>
          <w:color w:val="auto"/>
          <w:sz w:val="24"/>
          <w:highlight w:val="none"/>
          <w:lang w:eastAsia="zh-CN"/>
        </w:rPr>
        <w:t>2025年02月17日14:00</w:t>
      </w:r>
      <w:r>
        <w:rPr>
          <w:rFonts w:hint="eastAsia" w:ascii="宋体" w:hAnsi="宋体" w:cs="宋体"/>
          <w:bCs/>
          <w:color w:val="auto"/>
          <w:sz w:val="24"/>
          <w:highlight w:val="none"/>
        </w:rPr>
        <w:t>（北京时间）</w:t>
      </w:r>
    </w:p>
    <w:p w14:paraId="7FD4A7B8">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开标地点（网址）：乐采云平台（线下：杭州市上城区环站东路97号云峰大厦1幢13楼开标室）</w:t>
      </w:r>
    </w:p>
    <w:p w14:paraId="1C332BC4">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7222C3A9">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自本公告发布之日起5个工作日。</w:t>
      </w:r>
    </w:p>
    <w:p w14:paraId="3AB912D8">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6914CA6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监督管理部门投诉。质疑函范本、投诉书范本请到浙江政府采购网下载专区下载。</w:t>
      </w:r>
    </w:p>
    <w:p w14:paraId="5DA5946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2.其他事项：</w:t>
      </w:r>
    </w:p>
    <w:p w14:paraId="5AB1950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电子招投标的说明：①电子招投标：本项目以数据电文形式，依托“乐采云平台（https://www.lecaiyun.com/）”进行招投标活动，不接受纸质投标文件；②投标准备：注册账号--点击“商家入驻”，进行政府采购投应商资料填写；申领CA数字证书---申领流程详见“乐采云平台-下载专区-电子交易客户端-CA驱动和申领流程”；安装“乐采云电子交易客户端”----前往“乐采云平台-下载专区-电子交易客户端”进行下载并安装；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人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彩云平台“服务中心-帮助文档-项目采购-操作流程-电子招投标-采购项目电子交易管理操作指南-供应商”。</w:t>
      </w:r>
    </w:p>
    <w:p w14:paraId="69AF960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）招标文件公告期限与招标公告的公告期限一致。</w:t>
      </w:r>
    </w:p>
    <w:p w14:paraId="101C160A">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08642A5">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auto"/>
          <w:sz w:val="24"/>
          <w:highlight w:val="none"/>
        </w:rPr>
        <w:t>1.采购人信息</w:t>
      </w:r>
    </w:p>
    <w:p w14:paraId="59B77295">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auto"/>
          <w:sz w:val="24"/>
          <w:highlight w:val="none"/>
        </w:rPr>
        <w:t>名    称：杭州市第九人民医院</w:t>
      </w:r>
    </w:p>
    <w:p w14:paraId="6DB39245">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auto"/>
          <w:sz w:val="24"/>
          <w:highlight w:val="none"/>
        </w:rPr>
        <w:t>地    址：</w:t>
      </w:r>
      <w:r>
        <w:rPr>
          <w:rFonts w:hint="eastAsia" w:asciiTheme="minorEastAsia" w:hAnsiTheme="minorEastAsia" w:eastAsiaTheme="minorEastAsia"/>
          <w:bCs/>
          <w:color w:val="auto"/>
          <w:sz w:val="24"/>
          <w:highlight w:val="none"/>
        </w:rPr>
        <w:t>杭州市钱塘新区义蓬街道义隆路98号</w:t>
      </w:r>
    </w:p>
    <w:p w14:paraId="1CFF6099">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auto"/>
          <w:sz w:val="24"/>
          <w:highlight w:val="none"/>
        </w:rPr>
        <w:t>项目联系人（询问）：</w:t>
      </w:r>
      <w:r>
        <w:rPr>
          <w:rFonts w:hint="eastAsia" w:asciiTheme="minorEastAsia" w:hAnsiTheme="minorEastAsia" w:eastAsiaTheme="minorEastAsia"/>
          <w:bCs/>
          <w:color w:val="auto"/>
          <w:sz w:val="24"/>
          <w:highlight w:val="none"/>
        </w:rPr>
        <w:t>何雅萍</w:t>
      </w:r>
    </w:p>
    <w:p w14:paraId="0C29870E">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auto"/>
          <w:sz w:val="24"/>
          <w:highlight w:val="none"/>
        </w:rPr>
        <w:t>项目联系方式：</w:t>
      </w:r>
      <w:r>
        <w:rPr>
          <w:rFonts w:hint="eastAsia" w:asciiTheme="minorEastAsia" w:hAnsiTheme="minorEastAsia" w:eastAsiaTheme="minorEastAsia"/>
          <w:bCs/>
          <w:color w:val="auto"/>
          <w:sz w:val="24"/>
          <w:highlight w:val="none"/>
        </w:rPr>
        <w:t>0571-82906361</w:t>
      </w:r>
    </w:p>
    <w:p w14:paraId="302EE3C7">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2.采购代理机构信息</w:t>
      </w:r>
    </w:p>
    <w:p w14:paraId="11E50BE8">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auto"/>
          <w:sz w:val="24"/>
          <w:highlight w:val="none"/>
        </w:rPr>
        <w:t>名    称：浙江省建设工程设备招标有限公司</w:t>
      </w:r>
    </w:p>
    <w:p w14:paraId="1B06891E">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auto"/>
          <w:sz w:val="24"/>
          <w:highlight w:val="none"/>
        </w:rPr>
        <w:t>地    址：杭州市上城区环站东路97号云峰大厦1幢13楼</w:t>
      </w:r>
    </w:p>
    <w:p w14:paraId="64C70276">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auto"/>
          <w:sz w:val="24"/>
          <w:highlight w:val="none"/>
        </w:rPr>
        <w:t>项目联系人（询问）：郭鹏飞</w:t>
      </w:r>
    </w:p>
    <w:p w14:paraId="41B65C68">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auto"/>
          <w:sz w:val="24"/>
          <w:highlight w:val="none"/>
        </w:rPr>
        <w:t>项目联系方式（询问）：13605702227</w:t>
      </w:r>
    </w:p>
    <w:p w14:paraId="0C03DF12">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质疑联系人：李蕾</w:t>
      </w:r>
    </w:p>
    <w:p w14:paraId="0B916E7D">
      <w:pPr>
        <w:spacing w:line="360" w:lineRule="auto"/>
        <w:ind w:firstLine="480" w:firstLineChars="200"/>
        <w:rPr>
          <w:rFonts w:hint="eastAsia" w:ascii="宋体" w:hAnsi="宋体" w:cs="宋体"/>
          <w:bCs/>
          <w:color w:val="auto"/>
          <w:sz w:val="24"/>
          <w:highlight w:val="none"/>
        </w:rPr>
      </w:pPr>
      <w:bookmarkStart w:id="20" w:name="_Toc9764"/>
      <w:bookmarkStart w:id="21" w:name="_Toc7753"/>
      <w:bookmarkStart w:id="22" w:name="_Toc24595"/>
      <w:r>
        <w:rPr>
          <w:rFonts w:hint="eastAsia" w:ascii="宋体" w:hAnsi="宋体" w:cs="宋体"/>
          <w:bCs/>
          <w:color w:val="auto"/>
          <w:sz w:val="24"/>
          <w:highlight w:val="none"/>
        </w:rPr>
        <w:t>质疑联系方式：0571-87630285</w:t>
      </w:r>
      <w:bookmarkEnd w:id="20"/>
      <w:bookmarkEnd w:id="21"/>
      <w:bookmarkEnd w:id="22"/>
    </w:p>
    <w:p w14:paraId="654866A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若对项目采购电子交易系统操作有疑问，可登录乐采云（https://www.lecaiyun.com/），点击右侧咨询小采，获取采小蜜智能服务管家帮助，或拨打乐采云服务热线95763获取热线服务帮助。       </w:t>
      </w:r>
    </w:p>
    <w:p w14:paraId="2598270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91E477B">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79A910E6">
      <w:pPr>
        <w:pStyle w:val="34"/>
        <w:spacing w:line="360" w:lineRule="auto"/>
        <w:jc w:val="center"/>
        <w:outlineLvl w:val="0"/>
        <w:rPr>
          <w:rFonts w:hint="eastAsia" w:hAnsi="宋体" w:cs="宋体"/>
          <w:b/>
          <w:color w:val="auto"/>
          <w:sz w:val="36"/>
          <w:szCs w:val="20"/>
          <w:highlight w:val="none"/>
        </w:rPr>
      </w:pPr>
      <w:bookmarkStart w:id="23" w:name="_Toc26882"/>
      <w:r>
        <w:rPr>
          <w:rFonts w:hint="eastAsia" w:hAnsi="宋体" w:cs="宋体"/>
          <w:b/>
          <w:color w:val="auto"/>
          <w:sz w:val="36"/>
          <w:szCs w:val="20"/>
          <w:highlight w:val="none"/>
        </w:rPr>
        <w:t>第二部分</w:t>
      </w:r>
      <w:bookmarkEnd w:id="17"/>
      <w:r>
        <w:rPr>
          <w:rFonts w:hint="eastAsia" w:hAnsi="宋体" w:cs="宋体"/>
          <w:b/>
          <w:color w:val="auto"/>
          <w:sz w:val="36"/>
          <w:szCs w:val="20"/>
          <w:highlight w:val="none"/>
        </w:rPr>
        <w:t xml:space="preserve">  投标人须知</w:t>
      </w:r>
      <w:bookmarkEnd w:id="18"/>
      <w:bookmarkEnd w:id="23"/>
    </w:p>
    <w:p w14:paraId="65FA31E0">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bookmarkEnd w:id="19"/>
    <w:tbl>
      <w:tblPr>
        <w:tblStyle w:val="62"/>
        <w:tblW w:w="91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3"/>
      </w:tblGrid>
      <w:tr w14:paraId="119E9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A5854FC">
            <w:pPr>
              <w:snapToGrid w:val="0"/>
              <w:spacing w:line="360" w:lineRule="auto"/>
              <w:jc w:val="center"/>
              <w:rPr>
                <w:rFonts w:hint="eastAsia" w:ascii="宋体" w:hAnsi="宋体" w:cs="宋体"/>
                <w:b/>
                <w:color w:val="auto"/>
                <w:sz w:val="24"/>
                <w:highlight w:val="none"/>
              </w:rPr>
            </w:pPr>
            <w:bookmarkStart w:id="24" w:name="_Toc164416483"/>
            <w:bookmarkStart w:id="25" w:name="第三部分"/>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9C135F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703" w:type="dxa"/>
            <w:tcBorders>
              <w:top w:val="single" w:color="000000" w:sz="8" w:space="0"/>
              <w:left w:val="single" w:color="000000" w:sz="2" w:space="0"/>
              <w:bottom w:val="single" w:color="000000" w:sz="8" w:space="0"/>
              <w:right w:val="single" w:color="000000" w:sz="8" w:space="0"/>
            </w:tcBorders>
            <w:vAlign w:val="center"/>
          </w:tcPr>
          <w:p w14:paraId="44412112">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137B9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0C9B624C">
            <w:pPr>
              <w:snapToGrid w:val="0"/>
              <w:spacing w:line="360" w:lineRule="auto"/>
              <w:jc w:val="center"/>
              <w:rPr>
                <w:rFonts w:hint="eastAsia" w:ascii="宋体" w:hAnsi="宋体" w:cs="宋体"/>
                <w:b/>
                <w:color w:val="auto"/>
                <w:sz w:val="24"/>
                <w:highlight w:val="none"/>
              </w:rPr>
            </w:pPr>
            <w:r>
              <w:rPr>
                <w:rFonts w:hint="eastAsia" w:ascii="宋体" w:hAnsi="宋体" w:cs="宋体"/>
                <w:bCs/>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016BFF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项目概述</w:t>
            </w:r>
          </w:p>
        </w:tc>
        <w:tc>
          <w:tcPr>
            <w:tcW w:w="6703" w:type="dxa"/>
            <w:tcBorders>
              <w:top w:val="single" w:color="000000" w:sz="8" w:space="0"/>
              <w:left w:val="single" w:color="000000" w:sz="2" w:space="0"/>
              <w:bottom w:val="single" w:color="000000" w:sz="8" w:space="0"/>
              <w:right w:val="single" w:color="000000" w:sz="8" w:space="0"/>
            </w:tcBorders>
            <w:vAlign w:val="center"/>
          </w:tcPr>
          <w:p w14:paraId="43D070EE">
            <w:pPr>
              <w:spacing w:line="360" w:lineRule="auto"/>
              <w:rPr>
                <w:rFonts w:hint="eastAsia" w:ascii="宋体" w:hAnsi="宋体" w:cs="宋体"/>
                <w:bCs/>
                <w:color w:val="auto"/>
                <w:sz w:val="24"/>
                <w:highlight w:val="none"/>
              </w:rPr>
            </w:pPr>
            <w:r>
              <w:rPr>
                <w:rFonts w:hint="eastAsia" w:ascii="宋体" w:hAnsi="宋体" w:cs="宋体"/>
                <w:b/>
                <w:color w:val="auto"/>
                <w:sz w:val="24"/>
                <w:highlight w:val="none"/>
              </w:rPr>
              <w:t>1.项目名称：</w:t>
            </w:r>
            <w:r>
              <w:rPr>
                <w:rFonts w:hint="eastAsia" w:ascii="宋体" w:hAnsi="宋体" w:cs="宋体"/>
                <w:bCs/>
                <w:color w:val="auto"/>
                <w:sz w:val="24"/>
                <w:highlight w:val="none"/>
                <w:lang w:eastAsia="zh-CN"/>
              </w:rPr>
              <w:t>杭州市第九人民医院信息安全年度运维项目</w:t>
            </w:r>
          </w:p>
          <w:p w14:paraId="2E892564">
            <w:pPr>
              <w:snapToGrid w:val="0"/>
              <w:spacing w:line="360" w:lineRule="auto"/>
              <w:jc w:val="left"/>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2.项目编号：</w:t>
            </w:r>
            <w:r>
              <w:rPr>
                <w:rFonts w:hint="eastAsia" w:ascii="宋体" w:hAnsi="宋体" w:cs="宋体"/>
                <w:color w:val="auto"/>
                <w:sz w:val="24"/>
                <w:highlight w:val="none"/>
                <w:lang w:eastAsia="zh-CN"/>
              </w:rPr>
              <w:t>ZJZBC-25-804</w:t>
            </w:r>
          </w:p>
          <w:p w14:paraId="5E6C3961">
            <w:pPr>
              <w:snapToGrid w:val="0"/>
              <w:spacing w:line="360" w:lineRule="auto"/>
              <w:jc w:val="left"/>
              <w:rPr>
                <w:rFonts w:hint="eastAsia" w:ascii="宋体" w:hAnsi="宋体" w:cs="宋体"/>
                <w:color w:val="auto"/>
                <w:sz w:val="24"/>
                <w:highlight w:val="none"/>
              </w:rPr>
            </w:pPr>
            <w:r>
              <w:rPr>
                <w:rFonts w:hint="eastAsia" w:ascii="宋体" w:hAnsi="宋体" w:cs="宋体"/>
                <w:b/>
                <w:bCs/>
                <w:color w:val="auto"/>
                <w:sz w:val="24"/>
                <w:highlight w:val="none"/>
              </w:rPr>
              <w:t>3.项目主要内容：</w:t>
            </w:r>
            <w:r>
              <w:rPr>
                <w:rFonts w:hint="eastAsia" w:ascii="宋体" w:hAnsi="宋体" w:cs="宋体"/>
                <w:snapToGrid w:val="0"/>
                <w:color w:val="auto"/>
                <w:kern w:val="28"/>
                <w:sz w:val="24"/>
                <w:szCs w:val="20"/>
                <w:highlight w:val="none"/>
              </w:rPr>
              <w:t>详见招标文件第三部分采购需求。</w:t>
            </w:r>
          </w:p>
          <w:p w14:paraId="78E22616">
            <w:pPr>
              <w:snapToGrid w:val="0"/>
              <w:spacing w:line="360" w:lineRule="auto"/>
              <w:jc w:val="left"/>
              <w:rPr>
                <w:rFonts w:hint="eastAsia" w:ascii="宋体" w:hAnsi="宋体" w:cs="宋体"/>
                <w:color w:val="auto"/>
                <w:sz w:val="24"/>
                <w:highlight w:val="none"/>
              </w:rPr>
            </w:pPr>
            <w:r>
              <w:rPr>
                <w:rFonts w:hint="eastAsia" w:ascii="宋体" w:hAnsi="宋体" w:cs="宋体"/>
                <w:b/>
                <w:color w:val="auto"/>
                <w:sz w:val="24"/>
                <w:highlight w:val="none"/>
              </w:rPr>
              <w:t>4.</w:t>
            </w:r>
            <w:r>
              <w:rPr>
                <w:rFonts w:hint="eastAsia" w:ascii="宋体" w:hAnsi="宋体" w:cs="宋体"/>
                <w:b/>
                <w:color w:val="auto"/>
                <w:sz w:val="24"/>
                <w:highlight w:val="none"/>
                <w:lang w:val="en-US" w:eastAsia="zh-CN"/>
              </w:rPr>
              <w:t>最高限价</w:t>
            </w:r>
            <w:r>
              <w:rPr>
                <w:rFonts w:hint="eastAsia" w:ascii="宋体" w:hAnsi="宋体" w:cs="宋体"/>
                <w:b/>
                <w:color w:val="auto"/>
                <w:sz w:val="24"/>
                <w:highlight w:val="none"/>
              </w:rPr>
              <w:t>：</w:t>
            </w:r>
            <w:r>
              <w:rPr>
                <w:rFonts w:hint="eastAsia" w:ascii="宋体" w:hAnsi="宋体" w:cs="宋体"/>
                <w:bCs/>
                <w:color w:val="auto"/>
                <w:sz w:val="24"/>
                <w:highlight w:val="none"/>
                <w:lang w:eastAsia="zh-CN"/>
              </w:rPr>
              <w:t>200000.00</w:t>
            </w:r>
            <w:r>
              <w:rPr>
                <w:rFonts w:hint="eastAsia" w:ascii="宋体" w:hAnsi="宋体" w:cs="宋体"/>
                <w:color w:val="auto"/>
                <w:sz w:val="24"/>
                <w:highlight w:val="none"/>
              </w:rPr>
              <w:t>元。</w:t>
            </w:r>
          </w:p>
          <w:p w14:paraId="16DC10C2">
            <w:pPr>
              <w:pStyle w:val="860"/>
              <w:snapToGrid w:val="0"/>
              <w:spacing w:line="360" w:lineRule="auto"/>
              <w:ind w:firstLine="0"/>
              <w:jc w:val="left"/>
              <w:rPr>
                <w:rFonts w:hint="eastAsia" w:ascii="宋体" w:hAnsi="宋体" w:eastAsia="宋体" w:cs="宋体"/>
                <w:color w:val="auto"/>
                <w:highlight w:val="none"/>
                <w:lang w:eastAsia="zh-CN"/>
              </w:rPr>
            </w:pPr>
            <w:r>
              <w:rPr>
                <w:rFonts w:hint="eastAsia" w:ascii="宋体" w:hAnsi="宋体" w:cs="宋体"/>
                <w:b/>
                <w:color w:val="auto"/>
                <w:highlight w:val="none"/>
              </w:rPr>
              <w:t>5.合同履约期限：</w:t>
            </w:r>
            <w:r>
              <w:rPr>
                <w:rFonts w:hint="eastAsia" w:ascii="宋体" w:hAnsi="宋体" w:cs="宋体"/>
                <w:snapToGrid w:val="0"/>
                <w:color w:val="auto"/>
                <w:kern w:val="28"/>
                <w:szCs w:val="20"/>
                <w:highlight w:val="none"/>
                <w:lang w:eastAsia="zh-CN"/>
              </w:rPr>
              <w:t>一年。</w:t>
            </w:r>
          </w:p>
        </w:tc>
      </w:tr>
      <w:tr w14:paraId="64C9A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06A4C9C8">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ADDBEE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项目属性与核心产品</w:t>
            </w:r>
          </w:p>
        </w:tc>
        <w:tc>
          <w:tcPr>
            <w:tcW w:w="6703" w:type="dxa"/>
            <w:tcBorders>
              <w:top w:val="single" w:color="000000" w:sz="8" w:space="0"/>
              <w:left w:val="single" w:color="000000" w:sz="2" w:space="0"/>
              <w:bottom w:val="single" w:color="000000" w:sz="8" w:space="0"/>
              <w:right w:val="single" w:color="000000" w:sz="8" w:space="0"/>
            </w:tcBorders>
            <w:vAlign w:val="center"/>
          </w:tcPr>
          <w:p w14:paraId="27F21F3B">
            <w:pPr>
              <w:spacing w:line="360" w:lineRule="auto"/>
              <w:rPr>
                <w:rFonts w:hint="eastAsia" w:ascii="宋体" w:hAnsi="宋体" w:cs="宋体"/>
                <w:color w:val="auto"/>
                <w:sz w:val="24"/>
                <w:highlight w:val="none"/>
              </w:rPr>
            </w:pPr>
            <w:r>
              <w:rPr>
                <w:rFonts w:hint="eastAsia" w:ascii="宋体" w:hAnsi="宋体" w:cs="宋体"/>
                <w:b w:val="0"/>
                <w:bCs w:val="0"/>
                <w:color w:val="auto"/>
                <w:kern w:val="0"/>
                <w:highlight w:val="none"/>
              </w:rPr>
              <w:sym w:font="Wingdings" w:char="00A8"/>
            </w:r>
            <w:r>
              <w:rPr>
                <w:rFonts w:hint="eastAsia" w:ascii="宋体" w:hAnsi="宋体" w:cs="宋体"/>
                <w:b w:val="0"/>
                <w:bCs w:val="0"/>
                <w:color w:val="auto"/>
                <w:kern w:val="0"/>
                <w:sz w:val="24"/>
                <w:highlight w:val="none"/>
              </w:rPr>
              <w:t>A</w:t>
            </w:r>
            <w:r>
              <w:rPr>
                <w:rFonts w:hint="eastAsia" w:ascii="宋体" w:hAnsi="宋体" w:cs="宋体"/>
                <w:b w:val="0"/>
                <w:bCs w:val="0"/>
                <w:color w:val="auto"/>
                <w:sz w:val="24"/>
                <w:highlight w:val="none"/>
              </w:rPr>
              <w:t>货物类</w:t>
            </w: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u w:val="single"/>
                <w:lang w:val="en-US" w:eastAsia="zh-CN"/>
              </w:rPr>
              <w:t>/</w:t>
            </w:r>
            <w:r>
              <w:rPr>
                <w:rFonts w:hint="eastAsia" w:ascii="宋体" w:hAnsi="宋体" w:cs="宋体"/>
                <w:color w:val="auto"/>
                <w:sz w:val="24"/>
                <w:highlight w:val="none"/>
              </w:rPr>
              <w:t>。</w:t>
            </w:r>
          </w:p>
          <w:p w14:paraId="0EA4D69B">
            <w:pPr>
              <w:pStyle w:val="860"/>
              <w:snapToGrid w:val="0"/>
              <w:spacing w:line="360" w:lineRule="auto"/>
              <w:ind w:firstLine="0"/>
              <w:jc w:val="left"/>
              <w:rPr>
                <w:rFonts w:hint="eastAsia" w:ascii="宋体" w:hAnsi="宋体" w:cs="宋体"/>
                <w:color w:val="auto"/>
                <w:highlight w:val="none"/>
              </w:rPr>
            </w:pPr>
            <w:r>
              <w:rPr>
                <w:rFonts w:hint="eastAsia" w:ascii="宋体" w:hAnsi="宋体" w:cs="宋体"/>
                <w:b/>
                <w:bCs/>
                <w:color w:val="auto"/>
                <w:kern w:val="0"/>
                <w:highlight w:val="none"/>
              </w:rPr>
              <w:sym w:font="Wingdings" w:char="00FE"/>
            </w:r>
            <w:r>
              <w:rPr>
                <w:rFonts w:hint="eastAsia" w:ascii="宋体" w:hAnsi="宋体" w:cs="宋体"/>
                <w:b/>
                <w:bCs/>
                <w:color w:val="auto"/>
                <w:kern w:val="0"/>
                <w:highlight w:val="none"/>
              </w:rPr>
              <w:t>B</w:t>
            </w:r>
            <w:r>
              <w:rPr>
                <w:rFonts w:hint="eastAsia" w:ascii="宋体" w:hAnsi="宋体" w:cs="宋体"/>
                <w:b/>
                <w:bCs/>
                <w:color w:val="auto"/>
                <w:highlight w:val="none"/>
              </w:rPr>
              <w:t>服务类。</w:t>
            </w:r>
          </w:p>
        </w:tc>
      </w:tr>
      <w:tr w14:paraId="6CAC9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26FE3922">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1E2A0A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703" w:type="dxa"/>
            <w:tcBorders>
              <w:top w:val="single" w:color="000000" w:sz="8" w:space="0"/>
              <w:left w:val="single" w:color="000000" w:sz="2" w:space="0"/>
              <w:bottom w:val="single" w:color="000000" w:sz="8" w:space="0"/>
              <w:right w:val="single" w:color="000000" w:sz="8" w:space="0"/>
            </w:tcBorders>
            <w:vAlign w:val="center"/>
          </w:tcPr>
          <w:p w14:paraId="6E3ABFB9">
            <w:pPr>
              <w:spacing w:line="360" w:lineRule="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sym w:font="Wingdings" w:char="F0FE"/>
            </w:r>
            <w:r>
              <w:rPr>
                <w:rFonts w:hint="eastAsia" w:ascii="宋体" w:hAnsi="宋体" w:cs="宋体"/>
                <w:b/>
                <w:bCs/>
                <w:color w:val="auto"/>
                <w:kern w:val="0"/>
                <w:sz w:val="24"/>
                <w:highlight w:val="none"/>
              </w:rPr>
              <w:t>本项目不允许采购进口产品。</w:t>
            </w:r>
          </w:p>
          <w:p w14:paraId="5EDA02DC">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☐可以就</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D26A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350FABC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53D62D5">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703" w:type="dxa"/>
            <w:tcBorders>
              <w:top w:val="single" w:color="000000" w:sz="8" w:space="0"/>
              <w:left w:val="single" w:color="000000" w:sz="2" w:space="0"/>
              <w:bottom w:val="single" w:color="000000" w:sz="8" w:space="0"/>
              <w:right w:val="single" w:color="000000" w:sz="8" w:space="0"/>
            </w:tcBorders>
            <w:vAlign w:val="center"/>
          </w:tcPr>
          <w:p w14:paraId="0F055D0C">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工作分包。</w:t>
            </w:r>
          </w:p>
          <w:p w14:paraId="5BCF5CC4">
            <w:pPr>
              <w:spacing w:line="360" w:lineRule="auto"/>
              <w:rPr>
                <w:rFonts w:hint="eastAsia" w:ascii="宋体" w:hAnsi="宋体" w:cs="宋体"/>
                <w:color w:val="auto"/>
                <w:highlight w:val="none"/>
              </w:rPr>
            </w:pPr>
            <w:r>
              <w:rPr>
                <w:rFonts w:hint="eastAsia" w:ascii="宋体" w:hAnsi="宋体" w:cs="宋体"/>
                <w:b/>
                <w:bCs/>
                <w:color w:val="auto"/>
                <w:kern w:val="0"/>
                <w:sz w:val="24"/>
                <w:highlight w:val="none"/>
              </w:rPr>
              <w:sym w:font="Wingdings" w:char="00FE"/>
            </w:r>
            <w:r>
              <w:rPr>
                <w:rFonts w:hint="eastAsia" w:ascii="宋体" w:hAnsi="宋体" w:cs="宋体"/>
                <w:b/>
                <w:bCs/>
                <w:color w:val="auto"/>
                <w:kern w:val="0"/>
                <w:sz w:val="24"/>
                <w:highlight w:val="none"/>
              </w:rPr>
              <w:t>B</w:t>
            </w:r>
            <w:r>
              <w:rPr>
                <w:rFonts w:hint="eastAsia" w:ascii="宋体" w:hAnsi="宋体" w:cs="宋体"/>
                <w:b/>
                <w:bCs/>
                <w:color w:val="auto"/>
                <w:sz w:val="24"/>
                <w:highlight w:val="none"/>
              </w:rPr>
              <w:t>不同意分包</w:t>
            </w:r>
            <w:r>
              <w:rPr>
                <w:rFonts w:hint="eastAsia" w:ascii="宋体" w:hAnsi="宋体" w:cs="宋体"/>
                <w:color w:val="auto"/>
                <w:sz w:val="24"/>
                <w:highlight w:val="none"/>
              </w:rPr>
              <w:t>。</w:t>
            </w:r>
          </w:p>
        </w:tc>
      </w:tr>
      <w:tr w14:paraId="50FCA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0F2EC1D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FCE2DB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703" w:type="dxa"/>
            <w:tcBorders>
              <w:top w:val="single" w:color="000000" w:sz="8" w:space="0"/>
              <w:left w:val="single" w:color="000000" w:sz="2" w:space="0"/>
              <w:bottom w:val="single" w:color="000000" w:sz="8" w:space="0"/>
              <w:right w:val="single" w:color="000000" w:sz="8" w:space="0"/>
            </w:tcBorders>
            <w:vAlign w:val="center"/>
          </w:tcPr>
          <w:p w14:paraId="73BCA78F">
            <w:pPr>
              <w:spacing w:line="360" w:lineRule="auto"/>
              <w:rPr>
                <w:rFonts w:hint="eastAsia" w:ascii="宋体" w:hAnsi="宋体" w:cs="宋体"/>
                <w:b/>
                <w:bCs/>
                <w:color w:val="auto"/>
                <w:sz w:val="24"/>
                <w:highlight w:val="none"/>
              </w:rPr>
            </w:pPr>
            <w:r>
              <w:rPr>
                <w:rFonts w:hint="eastAsia" w:ascii="宋体" w:hAnsi="宋体" w:cs="宋体"/>
                <w:b/>
                <w:bCs/>
                <w:color w:val="auto"/>
                <w:kern w:val="0"/>
                <w:sz w:val="24"/>
                <w:highlight w:val="none"/>
              </w:rPr>
              <w:sym w:font="Wingdings" w:char="F0FE"/>
            </w:r>
            <w:r>
              <w:rPr>
                <w:rFonts w:hint="eastAsia" w:ascii="宋体" w:hAnsi="宋体" w:cs="宋体"/>
                <w:b/>
                <w:bCs/>
                <w:color w:val="auto"/>
                <w:kern w:val="0"/>
                <w:sz w:val="24"/>
                <w:highlight w:val="none"/>
              </w:rPr>
              <w:t>A</w:t>
            </w:r>
            <w:r>
              <w:rPr>
                <w:rFonts w:hint="eastAsia" w:ascii="宋体" w:hAnsi="宋体" w:cs="宋体"/>
                <w:b/>
                <w:bCs/>
                <w:color w:val="auto"/>
                <w:sz w:val="24"/>
                <w:highlight w:val="none"/>
              </w:rPr>
              <w:t>不组织。</w:t>
            </w:r>
          </w:p>
          <w:p w14:paraId="2775103D">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7E4B7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08B4DE8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DC8E93C">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703" w:type="dxa"/>
            <w:tcBorders>
              <w:top w:val="single" w:color="000000" w:sz="8" w:space="0"/>
              <w:left w:val="single" w:color="000000" w:sz="2" w:space="0"/>
              <w:bottom w:val="single" w:color="000000" w:sz="8" w:space="0"/>
              <w:right w:val="single" w:color="000000" w:sz="8" w:space="0"/>
            </w:tcBorders>
            <w:vAlign w:val="center"/>
          </w:tcPr>
          <w:p w14:paraId="3FA86BA1">
            <w:pPr>
              <w:spacing w:line="360" w:lineRule="auto"/>
              <w:rPr>
                <w:rFonts w:hint="eastAsia" w:ascii="宋体" w:hAnsi="宋体" w:cs="宋体"/>
                <w:b/>
                <w:bCs w:val="0"/>
                <w:color w:val="auto"/>
                <w:sz w:val="24"/>
                <w:highlight w:val="none"/>
              </w:rPr>
            </w:pPr>
            <w:r>
              <w:rPr>
                <w:rFonts w:hint="eastAsia" w:ascii="宋体" w:hAnsi="宋体" w:cs="宋体"/>
                <w:b/>
                <w:bCs w:val="0"/>
                <w:color w:val="auto"/>
                <w:kern w:val="0"/>
                <w:sz w:val="24"/>
                <w:highlight w:val="none"/>
              </w:rPr>
              <w:sym w:font="Wingdings" w:char="00FE"/>
            </w:r>
            <w:r>
              <w:rPr>
                <w:rFonts w:hint="eastAsia" w:ascii="宋体" w:hAnsi="宋体" w:cs="宋体"/>
                <w:b/>
                <w:bCs w:val="0"/>
                <w:color w:val="auto"/>
                <w:kern w:val="0"/>
                <w:sz w:val="24"/>
                <w:highlight w:val="none"/>
              </w:rPr>
              <w:t>A</w:t>
            </w:r>
            <w:r>
              <w:rPr>
                <w:rFonts w:hint="eastAsia" w:ascii="宋体" w:hAnsi="宋体" w:cs="宋体"/>
                <w:b/>
                <w:bCs w:val="0"/>
                <w:color w:val="auto"/>
                <w:sz w:val="24"/>
                <w:highlight w:val="none"/>
              </w:rPr>
              <w:t>不要求提供。</w:t>
            </w:r>
          </w:p>
          <w:p w14:paraId="3B35C83F">
            <w:pPr>
              <w:spacing w:line="360" w:lineRule="auto"/>
              <w:rPr>
                <w:rFonts w:hint="eastAsia" w:ascii="宋体" w:hAnsi="宋体" w:cs="宋体"/>
                <w:color w:val="auto"/>
                <w:kern w:val="0"/>
                <w:sz w:val="24"/>
                <w:highlight w:val="none"/>
              </w:rPr>
            </w:pPr>
            <w:r>
              <w:rPr>
                <w:rFonts w:hint="eastAsia" w:ascii="宋体" w:hAnsi="宋体" w:cs="宋体"/>
                <w:b/>
                <w:color w:val="auto"/>
                <w:kern w:val="0"/>
                <w:sz w:val="24"/>
                <w:highlight w:val="none"/>
              </w:rPr>
              <w:sym w:font="Wingdings" w:char="00A8"/>
            </w:r>
            <w:r>
              <w:rPr>
                <w:rFonts w:hint="eastAsia" w:ascii="宋体" w:hAnsi="宋体" w:cs="宋体"/>
                <w:color w:val="auto"/>
                <w:kern w:val="0"/>
                <w:sz w:val="24"/>
                <w:highlight w:val="none"/>
              </w:rPr>
              <w:t>B要求提供。</w:t>
            </w:r>
          </w:p>
          <w:p w14:paraId="194FDAAD">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（1）样品：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784E4C2">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（2）样品制作的标准和要求：</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048AC03">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EFBB824">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；检测内容：</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14:paraId="49D4411A">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（5）提供样品的时间：</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；地点：</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；联系人：</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。请投标人在上述时间内提供样品并按规定位置安装完毕。超过截止时间的，采购人或采购代理机构将不予接收，并将清场并封闭样品现场。</w:t>
            </w:r>
          </w:p>
          <w:p w14:paraId="6ED25E61">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177BAA93">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（7）制作、运输、安装和保管样品所发生的一切费用由投标人自理。</w:t>
            </w:r>
          </w:p>
        </w:tc>
      </w:tr>
      <w:tr w14:paraId="3379F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30EB967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8F7678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方案讲解演示</w:t>
            </w:r>
          </w:p>
        </w:tc>
        <w:tc>
          <w:tcPr>
            <w:tcW w:w="6703" w:type="dxa"/>
            <w:tcBorders>
              <w:top w:val="single" w:color="000000" w:sz="8" w:space="0"/>
              <w:left w:val="single" w:color="000000" w:sz="2" w:space="0"/>
              <w:bottom w:val="single" w:color="000000" w:sz="8" w:space="0"/>
              <w:right w:val="single" w:color="000000" w:sz="8" w:space="0"/>
            </w:tcBorders>
            <w:vAlign w:val="center"/>
          </w:tcPr>
          <w:p w14:paraId="264CB21E">
            <w:pPr>
              <w:spacing w:line="360" w:lineRule="auto"/>
              <w:rPr>
                <w:rFonts w:hint="eastAsia" w:ascii="宋体" w:hAnsi="宋体" w:cs="宋体"/>
                <w:b/>
                <w:bCs/>
                <w:color w:val="auto"/>
                <w:sz w:val="24"/>
                <w:highlight w:val="none"/>
              </w:rPr>
            </w:pPr>
            <w:r>
              <w:rPr>
                <w:rFonts w:hint="eastAsia" w:ascii="宋体" w:hAnsi="宋体" w:cs="宋体"/>
                <w:b/>
                <w:bCs/>
                <w:color w:val="auto"/>
                <w:highlight w:val="none"/>
              </w:rPr>
              <w:sym w:font="Wingdings 2" w:char="0052"/>
            </w:r>
            <w:r>
              <w:rPr>
                <w:rFonts w:hint="eastAsia" w:ascii="宋体" w:hAnsi="宋体" w:cs="宋体"/>
                <w:b/>
                <w:bCs/>
                <w:color w:val="auto"/>
                <w:kern w:val="0"/>
                <w:sz w:val="24"/>
                <w:highlight w:val="none"/>
              </w:rPr>
              <w:t>A</w:t>
            </w:r>
            <w:r>
              <w:rPr>
                <w:rFonts w:hint="eastAsia" w:ascii="宋体" w:hAnsi="宋体" w:cs="宋体"/>
                <w:b/>
                <w:bCs/>
                <w:color w:val="auto"/>
                <w:sz w:val="24"/>
                <w:highlight w:val="none"/>
              </w:rPr>
              <w:t>不组织。</w:t>
            </w:r>
          </w:p>
          <w:p w14:paraId="6759E237">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B组织。</w:t>
            </w:r>
          </w:p>
          <w:p w14:paraId="7E48567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提供光盘(优盘)等存储形式，时长不超过15分钟。在投标截止日前密封递交。</w:t>
            </w:r>
          </w:p>
          <w:p w14:paraId="3829B7B9">
            <w:pPr>
              <w:spacing w:line="360" w:lineRule="auto"/>
              <w:rPr>
                <w:rFonts w:hint="eastAsia" w:ascii="宋体" w:hAnsi="宋体" w:cs="宋体"/>
                <w:b/>
                <w:color w:val="auto"/>
                <w:kern w:val="0"/>
                <w:sz w:val="24"/>
                <w:highlight w:val="none"/>
              </w:rPr>
            </w:pPr>
            <w:r>
              <w:rPr>
                <w:rFonts w:hint="eastAsia" w:ascii="宋体" w:hAnsi="宋体" w:cs="宋体"/>
                <w:color w:val="auto"/>
                <w:kern w:val="0"/>
                <w:sz w:val="24"/>
                <w:highlight w:val="none"/>
              </w:rPr>
              <w:t>注：因投标人自身原因导致无法演示或者演示效果不理想的，责任自负。</w:t>
            </w:r>
          </w:p>
        </w:tc>
      </w:tr>
      <w:tr w14:paraId="3193A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restart"/>
            <w:tcBorders>
              <w:top w:val="single" w:color="auto" w:sz="4" w:space="0"/>
              <w:left w:val="single" w:color="auto" w:sz="4" w:space="0"/>
              <w:right w:val="single" w:color="auto" w:sz="4" w:space="0"/>
            </w:tcBorders>
            <w:vAlign w:val="center"/>
          </w:tcPr>
          <w:p w14:paraId="696057B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012467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703" w:type="dxa"/>
            <w:tcBorders>
              <w:top w:val="single" w:color="000000" w:sz="8" w:space="0"/>
              <w:left w:val="single" w:color="000000" w:sz="2" w:space="0"/>
              <w:bottom w:val="single" w:color="auto" w:sz="4" w:space="0"/>
              <w:right w:val="single" w:color="000000" w:sz="8" w:space="0"/>
            </w:tcBorders>
            <w:vAlign w:val="center"/>
          </w:tcPr>
          <w:p w14:paraId="482669DF">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04B868A8">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F99D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0" w:hRule="atLeast"/>
          <w:jc w:val="center"/>
        </w:trPr>
        <w:tc>
          <w:tcPr>
            <w:tcW w:w="629" w:type="dxa"/>
            <w:vMerge w:val="continue"/>
            <w:tcBorders>
              <w:left w:val="single" w:color="auto" w:sz="4" w:space="0"/>
              <w:bottom w:val="single" w:color="auto" w:sz="4" w:space="0"/>
              <w:right w:val="single" w:color="auto" w:sz="4" w:space="0"/>
            </w:tcBorders>
            <w:vAlign w:val="center"/>
          </w:tcPr>
          <w:p w14:paraId="0804FCCB">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262999D">
            <w:pPr>
              <w:snapToGrid w:val="0"/>
              <w:spacing w:line="360" w:lineRule="auto"/>
              <w:jc w:val="center"/>
              <w:rPr>
                <w:rFonts w:hint="eastAsia" w:ascii="宋体" w:hAnsi="宋体" w:cs="宋体"/>
                <w:b/>
                <w:color w:val="auto"/>
                <w:sz w:val="24"/>
                <w:highlight w:val="none"/>
              </w:rPr>
            </w:pPr>
          </w:p>
        </w:tc>
        <w:tc>
          <w:tcPr>
            <w:tcW w:w="6703" w:type="dxa"/>
            <w:tcBorders>
              <w:top w:val="single" w:color="auto" w:sz="4" w:space="0"/>
              <w:left w:val="single" w:color="000000" w:sz="2" w:space="0"/>
              <w:bottom w:val="single" w:color="000000" w:sz="8" w:space="0"/>
              <w:right w:val="single" w:color="000000" w:sz="8" w:space="0"/>
            </w:tcBorders>
            <w:vAlign w:val="center"/>
          </w:tcPr>
          <w:p w14:paraId="5BABF9C5">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56DF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7CCC7C0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9</w:t>
            </w:r>
          </w:p>
        </w:tc>
        <w:tc>
          <w:tcPr>
            <w:tcW w:w="1843" w:type="dxa"/>
            <w:tcBorders>
              <w:top w:val="single" w:color="000000" w:sz="8" w:space="0"/>
              <w:left w:val="single" w:color="auto" w:sz="4" w:space="0"/>
              <w:bottom w:val="single" w:color="000000" w:sz="8" w:space="0"/>
              <w:right w:val="single" w:color="000000" w:sz="8" w:space="0"/>
            </w:tcBorders>
            <w:vAlign w:val="center"/>
          </w:tcPr>
          <w:p w14:paraId="4BC0539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703" w:type="dxa"/>
            <w:tcBorders>
              <w:top w:val="single" w:color="000000" w:sz="8" w:space="0"/>
              <w:left w:val="single" w:color="000000" w:sz="2" w:space="0"/>
              <w:bottom w:val="single" w:color="000000" w:sz="8" w:space="0"/>
              <w:right w:val="single" w:color="000000" w:sz="8" w:space="0"/>
            </w:tcBorders>
            <w:vAlign w:val="center"/>
          </w:tcPr>
          <w:p w14:paraId="2C53C9B5">
            <w:pPr>
              <w:spacing w:line="360" w:lineRule="auto"/>
              <w:rPr>
                <w:rFonts w:hint="eastAsia" w:ascii="宋体" w:hAnsi="宋体" w:cs="宋体"/>
                <w:color w:val="auto"/>
                <w:sz w:val="24"/>
                <w:szCs w:val="20"/>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5848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068DCD4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auto" w:sz="4" w:space="0"/>
              <w:bottom w:val="single" w:color="000000" w:sz="8" w:space="0"/>
              <w:right w:val="single" w:color="000000" w:sz="8" w:space="0"/>
            </w:tcBorders>
            <w:vAlign w:val="center"/>
          </w:tcPr>
          <w:p w14:paraId="0907C05C">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703" w:type="dxa"/>
            <w:tcBorders>
              <w:top w:val="single" w:color="000000" w:sz="8" w:space="0"/>
              <w:left w:val="single" w:color="000000" w:sz="2" w:space="0"/>
              <w:bottom w:val="single" w:color="000000" w:sz="8" w:space="0"/>
              <w:right w:val="single" w:color="000000" w:sz="8" w:space="0"/>
            </w:tcBorders>
            <w:vAlign w:val="center"/>
          </w:tcPr>
          <w:p w14:paraId="096B2E11">
            <w:pPr>
              <w:widowControl/>
              <w:spacing w:line="360" w:lineRule="auto"/>
              <w:jc w:val="left"/>
              <w:rPr>
                <w:rFonts w:hint="eastAsia" w:ascii="宋体" w:hAnsi="宋体" w:cs="宋体"/>
                <w:b/>
                <w:bCs/>
                <w:color w:val="auto"/>
                <w:kern w:val="0"/>
                <w:sz w:val="24"/>
                <w:highlight w:val="none"/>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开标一览表（报价表）是报价的唯一载体</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6FD2EED5">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A21451D">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9651405">
            <w:pPr>
              <w:snapToGrid w:val="0"/>
              <w:spacing w:line="360" w:lineRule="auto"/>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5BDDD47">
            <w:pPr>
              <w:spacing w:line="360" w:lineRule="auto"/>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highlight w:val="none"/>
              </w:rPr>
              <w:t>；</w:t>
            </w:r>
          </w:p>
          <w:p w14:paraId="0FDEE85A">
            <w:pPr>
              <w:spacing w:line="360" w:lineRule="auto"/>
              <w:rPr>
                <w:rFonts w:hint="eastAsia" w:ascii="宋体" w:hAnsi="宋体" w:cs="宋体"/>
                <w:color w:val="auto"/>
                <w:kern w:val="0"/>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6FA2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right w:val="single" w:color="000000" w:sz="2" w:space="0"/>
            </w:tcBorders>
            <w:vAlign w:val="center"/>
          </w:tcPr>
          <w:p w14:paraId="790B1EB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AA711E7">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703" w:type="dxa"/>
            <w:tcBorders>
              <w:top w:val="single" w:color="000000" w:sz="8" w:space="0"/>
              <w:left w:val="single" w:color="000000" w:sz="2" w:space="0"/>
              <w:bottom w:val="single" w:color="000000" w:sz="8" w:space="0"/>
              <w:right w:val="single" w:color="000000" w:sz="8" w:space="0"/>
            </w:tcBorders>
            <w:vAlign w:val="center"/>
          </w:tcPr>
          <w:p w14:paraId="36668B48">
            <w:pPr>
              <w:spacing w:line="360" w:lineRule="auto"/>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供应商中标后可在“乐采云”平台申请政采贷：操作路径：登录“乐采云”平台 - 金融服务中心 -【融资服务】，可在热门申请中选择产品直接申请，也可点击云智贷匹配适合产品进行申请，或者在可申请项目中根据该项目进行申请。</w:t>
            </w:r>
          </w:p>
        </w:tc>
      </w:tr>
      <w:tr w14:paraId="316C18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548805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9717E7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703" w:type="dxa"/>
            <w:tcBorders>
              <w:top w:val="single" w:color="000000" w:sz="8" w:space="0"/>
              <w:left w:val="single" w:color="000000" w:sz="2" w:space="0"/>
              <w:bottom w:val="single" w:color="000000" w:sz="8" w:space="0"/>
              <w:right w:val="single" w:color="000000" w:sz="8" w:space="0"/>
            </w:tcBorders>
            <w:vAlign w:val="center"/>
          </w:tcPr>
          <w:p w14:paraId="320CD5A0">
            <w:pPr>
              <w:pStyle w:val="34"/>
              <w:spacing w:line="360" w:lineRule="auto"/>
              <w:rPr>
                <w:rFonts w:hint="eastAsia" w:hAnsi="宋体" w:cs="宋体"/>
                <w:color w:val="auto"/>
                <w:kern w:val="28"/>
                <w:sz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szCs w:val="24"/>
                <w:highlight w:val="none"/>
                <w:u w:val="single"/>
              </w:rPr>
              <w:t>杭州市上城区环站东路97号云峰大厦1幢13楼（接受邮寄或邮件发送，需在响应截止时间前寄达签收）</w:t>
            </w:r>
            <w:r>
              <w:rPr>
                <w:rFonts w:hint="eastAsia" w:hAnsi="宋体" w:cs="宋体"/>
                <w:color w:val="auto"/>
                <w:kern w:val="28"/>
                <w:sz w:val="24"/>
                <w:szCs w:val="24"/>
                <w:highlight w:val="none"/>
              </w:rPr>
              <w:t>；备份响应文件签收人员联系电话：</w:t>
            </w:r>
            <w:r>
              <w:rPr>
                <w:rFonts w:hint="eastAsia" w:hAnsi="宋体" w:cs="宋体"/>
                <w:color w:val="auto"/>
                <w:kern w:val="28"/>
                <w:sz w:val="24"/>
                <w:szCs w:val="24"/>
                <w:highlight w:val="none"/>
                <w:u w:val="single"/>
              </w:rPr>
              <w:t xml:space="preserve"> </w:t>
            </w:r>
            <w:r>
              <w:rPr>
                <w:rFonts w:hint="eastAsia" w:hAnsi="宋体" w:cs="宋体"/>
                <w:color w:val="auto"/>
                <w:sz w:val="24"/>
                <w:szCs w:val="24"/>
                <w:highlight w:val="none"/>
                <w:u w:val="single"/>
              </w:rPr>
              <w:t xml:space="preserve">郭鹏飞 13605702227（285866184@qq.com） </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采购人、采购代理机构不强制或变相强制供应商提交备份响应文件。</w:t>
            </w:r>
          </w:p>
        </w:tc>
      </w:tr>
      <w:tr w14:paraId="67FA6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8" w:hRule="atLeast"/>
          <w:jc w:val="center"/>
        </w:trPr>
        <w:tc>
          <w:tcPr>
            <w:tcW w:w="629" w:type="dxa"/>
            <w:vMerge w:val="restart"/>
            <w:tcBorders>
              <w:top w:val="single" w:color="auto" w:sz="4" w:space="0"/>
              <w:left w:val="single" w:color="000000" w:sz="8" w:space="0"/>
              <w:right w:val="single" w:color="000000" w:sz="2" w:space="0"/>
            </w:tcBorders>
            <w:vAlign w:val="center"/>
          </w:tcPr>
          <w:p w14:paraId="1AF18AA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3F61E577">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特别说明</w:t>
            </w:r>
          </w:p>
        </w:tc>
        <w:tc>
          <w:tcPr>
            <w:tcW w:w="6703" w:type="dxa"/>
            <w:tcBorders>
              <w:top w:val="single" w:color="000000" w:sz="8" w:space="0"/>
              <w:left w:val="single" w:color="000000" w:sz="2" w:space="0"/>
              <w:bottom w:val="single" w:color="000000" w:sz="8" w:space="0"/>
              <w:right w:val="single" w:color="000000" w:sz="8" w:space="0"/>
            </w:tcBorders>
            <w:vAlign w:val="center"/>
          </w:tcPr>
          <w:p w14:paraId="29ACDF2C">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02488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14" w:hRule="atLeast"/>
          <w:jc w:val="center"/>
        </w:trPr>
        <w:tc>
          <w:tcPr>
            <w:tcW w:w="629" w:type="dxa"/>
            <w:vMerge w:val="continue"/>
            <w:tcBorders>
              <w:left w:val="single" w:color="000000" w:sz="8" w:space="0"/>
              <w:right w:val="single" w:color="000000" w:sz="2" w:space="0"/>
            </w:tcBorders>
            <w:vAlign w:val="center"/>
          </w:tcPr>
          <w:p w14:paraId="0C1ECE52">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14DDE985">
            <w:pPr>
              <w:snapToGrid w:val="0"/>
              <w:spacing w:line="360" w:lineRule="auto"/>
              <w:jc w:val="center"/>
              <w:rPr>
                <w:rFonts w:hint="eastAsia" w:ascii="宋体" w:hAnsi="宋体" w:cs="宋体"/>
                <w:b/>
                <w:color w:val="auto"/>
                <w:sz w:val="24"/>
                <w:highlight w:val="none"/>
              </w:rPr>
            </w:pPr>
          </w:p>
        </w:tc>
        <w:tc>
          <w:tcPr>
            <w:tcW w:w="6703" w:type="dxa"/>
            <w:tcBorders>
              <w:top w:val="single" w:color="000000" w:sz="8" w:space="0"/>
              <w:left w:val="single" w:color="000000" w:sz="2" w:space="0"/>
              <w:bottom w:val="single" w:color="000000" w:sz="8" w:space="0"/>
              <w:right w:val="single" w:color="000000" w:sz="8" w:space="0"/>
            </w:tcBorders>
            <w:vAlign w:val="center"/>
          </w:tcPr>
          <w:p w14:paraId="205462F8">
            <w:pPr>
              <w:spacing w:line="360" w:lineRule="auto"/>
              <w:rPr>
                <w:rFonts w:hint="eastAsia" w:ascii="宋体" w:hAnsi="宋体" w:cs="宋体"/>
                <w:snapToGrid w:val="0"/>
                <w:color w:val="auto"/>
                <w:kern w:val="28"/>
                <w:sz w:val="24"/>
                <w:highlight w:val="none"/>
              </w:rPr>
            </w:pPr>
            <w:sdt>
              <w:sdtPr>
                <w:rPr>
                  <w:rFonts w:hint="eastAsia" w:ascii="宋体" w:hAnsi="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0657ACA">
            <w:pPr>
              <w:snapToGrid w:val="0"/>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23231189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9DD6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jc w:val="center"/>
        </w:trPr>
        <w:tc>
          <w:tcPr>
            <w:tcW w:w="629" w:type="dxa"/>
            <w:vMerge w:val="continue"/>
            <w:tcBorders>
              <w:left w:val="single" w:color="000000" w:sz="8" w:space="0"/>
              <w:bottom w:val="single" w:color="auto" w:sz="4" w:space="0"/>
              <w:right w:val="single" w:color="000000" w:sz="2" w:space="0"/>
            </w:tcBorders>
            <w:vAlign w:val="center"/>
          </w:tcPr>
          <w:p w14:paraId="048801CF">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70BA1A2B">
            <w:pPr>
              <w:snapToGrid w:val="0"/>
              <w:spacing w:line="360" w:lineRule="auto"/>
              <w:jc w:val="center"/>
              <w:rPr>
                <w:rFonts w:hint="eastAsia" w:ascii="宋体" w:hAnsi="宋体" w:cs="宋体"/>
                <w:b/>
                <w:color w:val="auto"/>
                <w:sz w:val="24"/>
                <w:highlight w:val="none"/>
              </w:rPr>
            </w:pPr>
          </w:p>
        </w:tc>
        <w:tc>
          <w:tcPr>
            <w:tcW w:w="6703" w:type="dxa"/>
            <w:tcBorders>
              <w:top w:val="single" w:color="000000" w:sz="8" w:space="0"/>
              <w:left w:val="single" w:color="000000" w:sz="2" w:space="0"/>
              <w:bottom w:val="single" w:color="000000" w:sz="8" w:space="0"/>
              <w:right w:val="single" w:color="000000" w:sz="8" w:space="0"/>
            </w:tcBorders>
            <w:vAlign w:val="center"/>
          </w:tcPr>
          <w:p w14:paraId="2E8AD7C3">
            <w:pPr>
              <w:snapToGrid w:val="0"/>
              <w:spacing w:line="360" w:lineRule="auto"/>
              <w:rPr>
                <w:rFonts w:hint="eastAsia" w:ascii="宋体" w:hAnsi="宋体" w:cs="宋体"/>
                <w:snapToGrid w:val="0"/>
                <w:color w:val="auto"/>
                <w:kern w:val="28"/>
                <w:sz w:val="24"/>
                <w:highlight w:val="none"/>
              </w:rPr>
            </w:pPr>
            <w:r>
              <w:rPr>
                <w:rFonts w:hint="eastAsia" w:ascii="宋体" w:hAnsi="宋体" w:cs="宋体"/>
                <w:color w:val="auto"/>
                <w:sz w:val="24"/>
                <w:highlight w:val="none"/>
              </w:rPr>
              <w:t>（1）中标通知书发出后10个工作日内，中标供应商持中标通知书与采购人签订合同；合同签订后需在2个工作日内进行备案公示。</w:t>
            </w:r>
          </w:p>
          <w:p w14:paraId="1F841C4C">
            <w:pPr>
              <w:snapToGrid w:val="0"/>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（2）</w:t>
            </w:r>
            <w:r>
              <w:rPr>
                <w:rFonts w:hint="eastAsia" w:ascii="宋体" w:hAnsi="宋体" w:cs="宋体"/>
                <w:color w:val="auto"/>
                <w:sz w:val="24"/>
                <w:highlight w:val="none"/>
              </w:rPr>
              <w:t>中标供应商在收到中标通知后7个工作日内提交纸质版投标文件（内容同电子投标文件）：一正二副或系统解密版三份，用于项目资料存档。（邮寄地址：杭州市上城区环站东路97号云峰大厦1幢13楼，郭鹏飞 13605702227收）</w:t>
            </w:r>
          </w:p>
          <w:p w14:paraId="2A3E5BE3">
            <w:pPr>
              <w:snapToGrid w:val="0"/>
              <w:spacing w:line="360" w:lineRule="auto"/>
              <w:rPr>
                <w:rFonts w:hint="eastAsia" w:ascii="宋体" w:hAnsi="宋体" w:cs="宋体"/>
                <w:bCs/>
                <w:color w:val="auto"/>
                <w:sz w:val="24"/>
                <w:highlight w:val="none"/>
              </w:rPr>
            </w:pPr>
            <w:r>
              <w:rPr>
                <w:rFonts w:hint="eastAsia" w:ascii="宋体" w:hAnsi="宋体" w:cs="宋体"/>
                <w:snapToGrid w:val="0"/>
                <w:color w:val="auto"/>
                <w:kern w:val="28"/>
                <w:sz w:val="24"/>
                <w:highlight w:val="none"/>
              </w:rPr>
              <w:t>（3）</w:t>
            </w:r>
            <w:r>
              <w:rPr>
                <w:rFonts w:hint="eastAsia" w:ascii="宋体" w:hAnsi="宋体" w:cs="宋体"/>
                <w:color w:val="auto"/>
                <w:sz w:val="24"/>
                <w:highlight w:val="none"/>
              </w:rPr>
              <w:t>本项目招标代理服务费收费标准为：本项目的招标服务费由中标（成交）人支付，按计价格［2002］1980号文件规定的50%计算。结算方式为：由中标（成交）人一次性向采购代理机构付清，请各投标人充分考虑。</w:t>
            </w:r>
          </w:p>
          <w:p w14:paraId="3557E9D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收款单位：浙江省建设工程设备招标有限公司</w:t>
            </w:r>
          </w:p>
          <w:p w14:paraId="08B360F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开户银行：中信银行西湖支行</w:t>
            </w:r>
          </w:p>
          <w:p w14:paraId="649B6E2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帐    号：7331610182600010016</w:t>
            </w:r>
          </w:p>
        </w:tc>
      </w:tr>
    </w:tbl>
    <w:p w14:paraId="7D70BA66">
      <w:pPr>
        <w:rPr>
          <w:rFonts w:hint="eastAsia" w:ascii="宋体" w:hAnsi="宋体" w:cs="宋体"/>
          <w:b/>
          <w:color w:val="auto"/>
          <w:sz w:val="32"/>
          <w:szCs w:val="20"/>
          <w:highlight w:val="none"/>
        </w:rPr>
      </w:pPr>
    </w:p>
    <w:p w14:paraId="68ABE884">
      <w:pPr>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26040DC2">
      <w:pPr>
        <w:adjustRightInd/>
        <w:spacing w:line="360" w:lineRule="auto"/>
        <w:ind w:firstLine="3605" w:firstLineChars="1197"/>
        <w:outlineLvl w:val="0"/>
        <w:rPr>
          <w:rFonts w:hint="eastAsia" w:ascii="宋体" w:hAnsi="宋体" w:cs="宋体"/>
          <w:b/>
          <w:color w:val="auto"/>
          <w:sz w:val="30"/>
          <w:szCs w:val="30"/>
          <w:highlight w:val="none"/>
        </w:rPr>
      </w:pPr>
      <w:bookmarkStart w:id="26" w:name="_Toc21797"/>
      <w:bookmarkStart w:id="27" w:name="_Toc10586"/>
      <w:bookmarkStart w:id="28" w:name="_Toc10645"/>
      <w:r>
        <w:rPr>
          <w:rFonts w:hint="eastAsia" w:ascii="宋体" w:hAnsi="宋体" w:cs="宋体"/>
          <w:b/>
          <w:color w:val="auto"/>
          <w:sz w:val="30"/>
          <w:szCs w:val="30"/>
          <w:highlight w:val="none"/>
        </w:rPr>
        <w:t>一、总则</w:t>
      </w:r>
      <w:bookmarkEnd w:id="26"/>
      <w:bookmarkEnd w:id="27"/>
      <w:bookmarkEnd w:id="28"/>
    </w:p>
    <w:p w14:paraId="0490A458">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1.适用范围</w:t>
      </w:r>
    </w:p>
    <w:p w14:paraId="3BFD87C8">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84EC5E6">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 xml:space="preserve">   </w:t>
      </w:r>
      <w:bookmarkStart w:id="29" w:name="_Toc24092"/>
      <w:bookmarkStart w:id="30" w:name="_Toc10004"/>
      <w:bookmarkStart w:id="31" w:name="_Toc3832"/>
      <w:r>
        <w:rPr>
          <w:rFonts w:hint="eastAsia" w:ascii="宋体" w:hAnsi="宋体" w:cs="宋体"/>
          <w:b/>
          <w:color w:val="auto"/>
          <w:sz w:val="24"/>
          <w:highlight w:val="none"/>
        </w:rPr>
        <w:t>2.定义</w:t>
      </w:r>
      <w:bookmarkEnd w:id="29"/>
      <w:bookmarkEnd w:id="30"/>
      <w:bookmarkEnd w:id="31"/>
    </w:p>
    <w:p w14:paraId="510AAB8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163ED0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1189173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“投标供应商”、“投标人”系指是指响应招标、参加投标竞争的法人、其他组织或者自然人。</w:t>
      </w:r>
    </w:p>
    <w:p w14:paraId="534C3B2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E85F40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3F068FE">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2.6“电子交易平台”是指本项目政府采购活动所依托的乐采云平台（https://www.lecaiyun.com/）。</w:t>
      </w:r>
    </w:p>
    <w:p w14:paraId="18F8C30D">
      <w:pPr>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sz w:val="24"/>
          <w:highlight w:val="none"/>
        </w:rPr>
        <w:t xml:space="preserve">2.7 </w:t>
      </w:r>
      <w:r>
        <w:rPr>
          <w:rFonts w:hint="eastAsia" w:ascii="宋体" w:hAnsi="宋体" w:cs="宋体"/>
          <w:color w:val="auto"/>
          <w:kern w:val="0"/>
          <w:sz w:val="24"/>
          <w:highlight w:val="none"/>
          <w:lang w:val="zh-CN"/>
        </w:rPr>
        <w:t>“▲”系指实质性要求条款，</w:t>
      </w:r>
      <w:r>
        <w:rPr>
          <w:rFonts w:hint="eastAsia" w:ascii="宋体" w:hAnsi="宋体" w:cs="宋体"/>
          <w:color w:val="auto"/>
          <w:sz w:val="24"/>
          <w:highlight w:val="none"/>
        </w:rPr>
        <w:t>“■”系指核心产品，“★”系指重要指标项，</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zh-CN"/>
        </w:rPr>
        <w:sym w:font="Wingdings" w:char="00FE"/>
      </w:r>
      <w:r>
        <w:rPr>
          <w:rFonts w:hint="eastAsia" w:ascii="宋体" w:hAnsi="宋体" w:cs="宋体"/>
          <w:color w:val="auto"/>
          <w:kern w:val="0"/>
          <w:sz w:val="24"/>
          <w:highlight w:val="none"/>
          <w:lang w:val="zh-CN"/>
        </w:rPr>
        <w:t>”系指适用本项目的要求，“☐”系指不适用本项目的要求。</w:t>
      </w:r>
    </w:p>
    <w:p w14:paraId="1A5F76FB">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B6449EF">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1752BFE">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772584C3">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756336B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7A369FF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优先采购绿色包装产品、绿色物流配送服务以及循环利用产品。</w:t>
      </w:r>
    </w:p>
    <w:p w14:paraId="1CA465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 鼓励供应商在参加采购过程中开展绿色设计、选择绿色材料、打造绿色制造工艺、开展绿色运输、做好废弃产品回收处理，实现产品全周期的绿色环保。鼓励采购单位对其提高预付款比例、免收履约保证金。</w:t>
      </w:r>
    </w:p>
    <w:p w14:paraId="69D5FEEA">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w:t>
      </w:r>
      <w:r>
        <w:rPr>
          <w:rFonts w:hint="eastAsia" w:ascii="宋体" w:hAnsi="宋体" w:cs="宋体"/>
          <w:bCs/>
          <w:color w:val="auto"/>
          <w:sz w:val="24"/>
          <w:highlight w:val="none"/>
        </w:rPr>
        <w:t>支持创新发展</w:t>
      </w:r>
    </w:p>
    <w:p w14:paraId="51A1520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 采购人优先采购被认定为首台套产品和“制造精品”的自主创新产品。</w:t>
      </w:r>
    </w:p>
    <w:p w14:paraId="34D52D3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3.3.2首台套产品被纳入《首台套产品推广应用指导目录》之日起3年内，以及产品核心技术高于国内领先水平，并具有明晰自主知识产权的“制造精品”产品，自认定之日起2年内视同已具备相应销售业绩，参加采购活动时业绩分值为满分。</w:t>
      </w:r>
    </w:p>
    <w:p w14:paraId="713459D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 采购人应当贯彻落实知识产权保护相关法律法规，应当采购使用正版软件。</w:t>
      </w:r>
    </w:p>
    <w:p w14:paraId="006681AB">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3.4平等对待内外资企业和符合条件的破产重整企业</w:t>
      </w:r>
    </w:p>
    <w:p w14:paraId="77892F65">
      <w:pPr>
        <w:spacing w:line="360" w:lineRule="auto"/>
        <w:ind w:firstLine="240" w:firstLineChars="1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64EC3153">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w:t>
      </w:r>
      <w:r>
        <w:rPr>
          <w:rFonts w:hint="eastAsia" w:ascii="宋体" w:hAnsi="宋体" w:cs="宋体"/>
          <w:color w:val="auto"/>
          <w:kern w:val="0"/>
          <w:sz w:val="24"/>
          <w:highlight w:val="none"/>
        </w:rPr>
        <w:t>乐彩云</w:t>
      </w:r>
      <w:r>
        <w:rPr>
          <w:rFonts w:hint="eastAsia" w:ascii="宋体" w:hAnsi="宋体" w:cs="宋体"/>
          <w:color w:val="auto"/>
          <w:kern w:val="0"/>
          <w:sz w:val="24"/>
          <w:highlight w:val="none"/>
          <w:lang w:val="zh-CN"/>
        </w:rPr>
        <w:t>-采购投诉处理-在线办理。</w:t>
      </w:r>
    </w:p>
    <w:p w14:paraId="542D1A23">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1509A83">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C447FB6">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AE44714">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4.3.1提出质疑的供应商应当是参与所质疑项目采购活动的供应商。潜在供应商已依法获取其可质疑的招标文件的，可以对该文件提出质疑。</w:t>
      </w:r>
    </w:p>
    <w:p w14:paraId="42879BB6">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76D7FF6">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4.3.2.1对招标文件提出质疑的，质疑期限为供应商获得招标文件之日或者招标文件公告期限届满之日起计算。</w:t>
      </w:r>
    </w:p>
    <w:p w14:paraId="6ED30151">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4.3.2.2对采购过程提出质疑的，质疑期限为各采购程序环节结束之日起计算。4.3.2.3对采购结果提出质疑的，质疑期限自采购结果公告期限届满之日起计算。</w:t>
      </w:r>
    </w:p>
    <w:p w14:paraId="2FE6716B">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4.3.3供应商提出质疑应当提交质疑函和必要的证明材料。质疑函应当包括下列内容：</w:t>
      </w:r>
    </w:p>
    <w:p w14:paraId="3699EC6A">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4.3.3.1供应商的姓名或者名称、地址、邮编、联系人及联系电话；</w:t>
      </w:r>
    </w:p>
    <w:p w14:paraId="4A0F707B">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4.3.3.2质疑项目的名称、编号；</w:t>
      </w:r>
    </w:p>
    <w:p w14:paraId="4D5AED95">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4.3.3.3具体、明确的质疑事项和与质疑事项相关的请求；</w:t>
      </w:r>
    </w:p>
    <w:p w14:paraId="3459513C">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4.3.3.4事实依据；</w:t>
      </w:r>
    </w:p>
    <w:p w14:paraId="618E380C">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4.3.3.5必要的法律依据；</w:t>
      </w:r>
    </w:p>
    <w:p w14:paraId="2809089D">
      <w:pPr>
        <w:autoSpaceDE w:val="0"/>
        <w:autoSpaceDN w:val="0"/>
        <w:spacing w:line="360" w:lineRule="auto"/>
        <w:ind w:firstLine="960" w:firstLineChars="4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4.3.3.6提出质疑的日期。</w:t>
      </w:r>
    </w:p>
    <w:p w14:paraId="7D9C4A38">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6FD848B7">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质疑函范本及制作说明详见附件2。</w:t>
      </w:r>
    </w:p>
    <w:p w14:paraId="576A96C8">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4.3.4对同一采购程序环节的质疑，供应商须在法定质疑期内一次性提出。</w:t>
      </w:r>
    </w:p>
    <w:p w14:paraId="2F274BB4">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4.3.5采购人或者采购机构应当在收到供应商的书面质疑后七个工作日内作出答复，并以书面形式通知质疑供应商和其他与质疑处理结果有利害关系的采购当事人，但答复的内容不得涉及商业秘密。</w:t>
      </w:r>
    </w:p>
    <w:p w14:paraId="118FF217">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4.3.6询问或者质疑事项可能影响采购结果的，采购人应当暂停签订合同，已经签订合同的，应当中止履行合同。</w:t>
      </w:r>
    </w:p>
    <w:p w14:paraId="5A470A96">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4.4供应商投诉</w:t>
      </w:r>
    </w:p>
    <w:p w14:paraId="726DF91A">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4.4.1质疑供应商对采购人、采购机构的答复不满意或者采购人、采购机构未在规定的时间内作出答复的，可以在答复期满后十五个工作日内向采购监督管理部门提出投诉。</w:t>
      </w:r>
    </w:p>
    <w:p w14:paraId="7FFA47C3">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4.4.2供应商投诉的事项不得超出已质疑事项的范围，基于质疑答复内容提出的投诉事项除外。</w:t>
      </w:r>
    </w:p>
    <w:p w14:paraId="3FA004A4">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4.4.3供应商投诉应当有明确的请求和必要的证明材料。</w:t>
      </w:r>
    </w:p>
    <w:p w14:paraId="78DEEAB5">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4.4.4以联合体形式参加采购活动的，其投诉应当由组成联合体的所有供应商共同提出。</w:t>
      </w:r>
    </w:p>
    <w:p w14:paraId="1ADF0782">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投诉书范本及制作说明详见附件3。</w:t>
      </w:r>
    </w:p>
    <w:p w14:paraId="792FD379">
      <w:pPr>
        <w:adjustRightInd/>
        <w:spacing w:before="120" w:beforeLines="50" w:after="120" w:afterLines="50" w:line="360" w:lineRule="auto"/>
        <w:jc w:val="center"/>
        <w:outlineLvl w:val="0"/>
        <w:rPr>
          <w:rFonts w:hint="eastAsia" w:ascii="宋体" w:hAnsi="宋体" w:cs="宋体"/>
          <w:b/>
          <w:color w:val="auto"/>
          <w:sz w:val="32"/>
          <w:szCs w:val="20"/>
          <w:highlight w:val="none"/>
        </w:rPr>
      </w:pPr>
      <w:bookmarkStart w:id="32" w:name="_Toc2265"/>
      <w:bookmarkStart w:id="33" w:name="_Toc19601"/>
      <w:bookmarkStart w:id="34" w:name="_Toc20862"/>
      <w:r>
        <w:rPr>
          <w:rFonts w:hint="eastAsia" w:ascii="宋体" w:hAnsi="宋体" w:cs="宋体"/>
          <w:b/>
          <w:color w:val="auto"/>
          <w:sz w:val="30"/>
          <w:szCs w:val="20"/>
          <w:highlight w:val="none"/>
        </w:rPr>
        <w:t>二、招标文件的构成、澄清、修改</w:t>
      </w:r>
      <w:bookmarkEnd w:id="32"/>
      <w:bookmarkEnd w:id="33"/>
      <w:bookmarkEnd w:id="34"/>
    </w:p>
    <w:p w14:paraId="3AD0D393">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785189BD">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6B1E019B">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79309183">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574B58AE">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0096026D">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15E7C2B4">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77252238">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69EB7D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1FF8E24">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73FCEF84">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497D7F48">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E88CF62">
      <w:pPr>
        <w:pStyle w:val="24"/>
        <w:rPr>
          <w:rFonts w:hint="eastAsia" w:hAnsi="宋体" w:cs="宋体"/>
          <w:color w:val="auto"/>
          <w:sz w:val="18"/>
          <w:szCs w:val="18"/>
          <w:highlight w:val="none"/>
          <w:lang w:val="en-US"/>
        </w:rPr>
      </w:pPr>
      <w:r>
        <w:rPr>
          <w:rFonts w:hint="eastAsia" w:hAnsi="宋体" w:cs="宋体"/>
          <w:color w:val="auto"/>
          <w:szCs w:val="24"/>
          <w:highlight w:val="none"/>
          <w:lang w:val="en-US"/>
        </w:rPr>
        <w:t xml:space="preserve">    </w:t>
      </w:r>
    </w:p>
    <w:p w14:paraId="1188E7D4">
      <w:pPr>
        <w:adjustRightInd/>
        <w:spacing w:line="360" w:lineRule="auto"/>
        <w:jc w:val="center"/>
        <w:outlineLvl w:val="0"/>
        <w:rPr>
          <w:rFonts w:hint="eastAsia" w:ascii="宋体" w:hAnsi="宋体" w:cs="宋体"/>
          <w:b/>
          <w:color w:val="auto"/>
          <w:sz w:val="30"/>
          <w:szCs w:val="20"/>
          <w:highlight w:val="none"/>
        </w:rPr>
      </w:pPr>
      <w:bookmarkStart w:id="35" w:name="_Toc14814"/>
      <w:bookmarkStart w:id="36" w:name="_Toc19780"/>
      <w:bookmarkStart w:id="37" w:name="_Toc13147"/>
      <w:r>
        <w:rPr>
          <w:rFonts w:hint="eastAsia" w:ascii="宋体" w:hAnsi="宋体" w:cs="宋体"/>
          <w:b/>
          <w:color w:val="auto"/>
          <w:sz w:val="30"/>
          <w:szCs w:val="20"/>
          <w:highlight w:val="none"/>
        </w:rPr>
        <w:t>三、投标</w:t>
      </w:r>
      <w:bookmarkEnd w:id="35"/>
      <w:bookmarkEnd w:id="36"/>
      <w:bookmarkEnd w:id="37"/>
    </w:p>
    <w:p w14:paraId="4C3261FE">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43E62D08">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05A6AFD">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57C75901">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5AE6730">
      <w:pPr>
        <w:pStyle w:val="34"/>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w:t>
      </w:r>
      <w:r>
        <w:rPr>
          <w:rFonts w:hint="eastAsia" w:hAnsi="宋体" w:cs="宋体"/>
          <w:b/>
          <w:color w:val="auto"/>
          <w:highlight w:val="none"/>
        </w:rPr>
        <w:t xml:space="preserve">. </w:t>
      </w:r>
      <w:r>
        <w:rPr>
          <w:rFonts w:hint="eastAsia" w:hAnsi="宋体" w:cs="宋体"/>
          <w:b/>
          <w:color w:val="auto"/>
          <w:kern w:val="28"/>
          <w:sz w:val="24"/>
          <w:szCs w:val="24"/>
          <w:highlight w:val="none"/>
        </w:rPr>
        <w:t>投标保证金</w:t>
      </w:r>
    </w:p>
    <w:p w14:paraId="5EB95E86">
      <w:pPr>
        <w:pStyle w:val="9"/>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086C1C77">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368CB648">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F39B2B6">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7389BFB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p>
    <w:p w14:paraId="068BBF6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11.1.1符合参加采购活动应当具备的一般条件的承诺函；</w:t>
      </w:r>
    </w:p>
    <w:p w14:paraId="3A3A544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11.1.2</w:t>
      </w:r>
      <w:r>
        <w:rPr>
          <w:rFonts w:hint="eastAsia" w:ascii="宋体" w:hAnsi="宋体" w:cs="宋体"/>
          <w:snapToGrid w:val="0"/>
          <w:color w:val="auto"/>
          <w:kern w:val="28"/>
          <w:sz w:val="24"/>
          <w:szCs w:val="20"/>
          <w:highlight w:val="none"/>
        </w:rPr>
        <w:t>联合协议（如果有)；</w:t>
      </w:r>
    </w:p>
    <w:p w14:paraId="6AC0897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11.1.3本项目的特定资格要求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766EB0D">
      <w:pPr>
        <w:snapToGrid w:val="0"/>
        <w:spacing w:line="360" w:lineRule="auto"/>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42545AD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392DD38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E18D1B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11.2.3分包意向协议（如果有)；</w:t>
      </w:r>
    </w:p>
    <w:p w14:paraId="0931192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11.2.4符合性审查资料；</w:t>
      </w:r>
    </w:p>
    <w:p w14:paraId="3B9E498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11.2.5评标标准相应的商务技术资料；</w:t>
      </w:r>
    </w:p>
    <w:p w14:paraId="4276A20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11.2.6投标标的清单；</w:t>
      </w:r>
    </w:p>
    <w:p w14:paraId="5C32709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11.2.7商务技术偏离表；</w:t>
      </w:r>
    </w:p>
    <w:p w14:paraId="1615EB02">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61E56E43">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9C3E59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4AD4B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11.3.2 报价情况说明（如供应商报价低于项目预算50%的，应当提交本文档，详细阐述不影响产品质量或者诚信履约的具体原因）。</w:t>
      </w:r>
    </w:p>
    <w:p w14:paraId="70CFB05F">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AE0D51">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3241D057">
      <w:pPr>
        <w:snapToGrid w:val="0"/>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投标人应对投标文件中材料的真实性、合法性负责。</w:t>
      </w:r>
    </w:p>
    <w:p w14:paraId="21E2735F">
      <w:pPr>
        <w:pStyle w:val="34"/>
        <w:spacing w:line="360" w:lineRule="auto"/>
        <w:rPr>
          <w:rFonts w:hint="eastAsia" w:hAnsi="宋体" w:cs="宋体"/>
          <w:b/>
          <w:color w:val="auto"/>
          <w:sz w:val="24"/>
          <w:szCs w:val="24"/>
          <w:highlight w:val="none"/>
        </w:rPr>
      </w:pPr>
      <w:bookmarkStart w:id="38" w:name="_Toc9644"/>
      <w:bookmarkStart w:id="39" w:name="_Toc4873"/>
      <w:bookmarkStart w:id="40" w:name="_Toc12565"/>
      <w:r>
        <w:rPr>
          <w:rFonts w:hint="eastAsia" w:hAnsi="宋体" w:cs="宋体"/>
          <w:b/>
          <w:color w:val="auto"/>
          <w:sz w:val="24"/>
          <w:szCs w:val="24"/>
          <w:highlight w:val="none"/>
        </w:rPr>
        <w:t>12. 投标文件的编制</w:t>
      </w:r>
      <w:bookmarkEnd w:id="38"/>
      <w:bookmarkEnd w:id="39"/>
      <w:bookmarkEnd w:id="40"/>
    </w:p>
    <w:p w14:paraId="0770CE38">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DA3F17F">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12.2投标人进行电子投标应安装客户端软件—“乐采云电子交易客户端”，并按照招标文件和电子交易平台的要求编制并加密投标文件。投标人未按规定加密的投标文件，电子交易平台将拒收并提示。</w:t>
      </w:r>
    </w:p>
    <w:p w14:paraId="65743C9F">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12.3使用“乐采云电子交易客户端”需要提前申领CA数字证书，申领流程请自行前往“</w:t>
      </w:r>
      <w:r>
        <w:rPr>
          <w:rFonts w:hint="eastAsia" w:ascii="宋体" w:hAnsi="宋体" w:cs="宋体"/>
          <w:color w:val="auto"/>
          <w:kern w:val="0"/>
          <w:sz w:val="24"/>
          <w:highlight w:val="none"/>
        </w:rPr>
        <w:t>乐采云平台</w:t>
      </w:r>
      <w:r>
        <w:rPr>
          <w:rFonts w:hint="eastAsia" w:ascii="宋体" w:hAnsi="宋体" w:cs="宋体"/>
          <w:color w:val="auto"/>
          <w:kern w:val="0"/>
          <w:sz w:val="24"/>
          <w:highlight w:val="none"/>
          <w:lang w:val="zh-CN"/>
        </w:rPr>
        <w:t>-下载专区-电子交易客户端-CA驱动和申领流程”进行查阅。</w:t>
      </w:r>
    </w:p>
    <w:p w14:paraId="37469566">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w:t>
      </w:r>
      <w:r>
        <w:rPr>
          <w:rFonts w:hint="eastAsia" w:ascii="宋体" w:hAnsi="宋体" w:cs="宋体"/>
          <w:b/>
          <w:color w:val="auto"/>
          <w:highlight w:val="none"/>
        </w:rPr>
        <w:t xml:space="preserve">. </w:t>
      </w:r>
      <w:r>
        <w:rPr>
          <w:rFonts w:hint="eastAsia" w:ascii="宋体" w:hAnsi="宋体" w:cs="宋体"/>
          <w:b/>
          <w:color w:val="auto"/>
          <w:sz w:val="24"/>
          <w:highlight w:val="none"/>
        </w:rPr>
        <w:t>投标文件的签署、盖章</w:t>
      </w:r>
    </w:p>
    <w:p w14:paraId="29DE4AA4">
      <w:pPr>
        <w:pStyle w:val="129"/>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FE22E39">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13.2为确保网上操作合法、有效和安全，投标人应当在投标截止时间前完成在“乐采云平台”的身份认证，确保在电子投标过程中能够对相关数据电文进行加密和使用电子签名。</w:t>
      </w:r>
    </w:p>
    <w:p w14:paraId="331426D6">
      <w:pPr>
        <w:pStyle w:val="129"/>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722A953">
      <w:pPr>
        <w:pStyle w:val="12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w:t>
      </w:r>
      <w:r>
        <w:rPr>
          <w:rFonts w:hint="eastAsia" w:ascii="宋体" w:hAnsi="宋体" w:cs="宋体"/>
          <w:b/>
          <w:color w:val="auto"/>
          <w:highlight w:val="none"/>
        </w:rPr>
        <w:t xml:space="preserve">. </w:t>
      </w:r>
      <w:r>
        <w:rPr>
          <w:rFonts w:hint="eastAsia" w:ascii="宋体" w:hAnsi="宋体" w:cs="宋体"/>
          <w:b/>
          <w:color w:val="auto"/>
          <w:szCs w:val="24"/>
          <w:highlight w:val="none"/>
        </w:rPr>
        <w:t>投标文件的提交、补充、修改、撤回</w:t>
      </w:r>
    </w:p>
    <w:p w14:paraId="77C696DD">
      <w:pPr>
        <w:pStyle w:val="129"/>
        <w:ind w:firstLine="480"/>
        <w:rPr>
          <w:rFonts w:hint="eastAsia" w:ascii="宋体" w:hAnsi="宋体" w:cs="宋体"/>
          <w:color w:val="auto"/>
          <w:szCs w:val="24"/>
          <w:highlight w:val="none"/>
        </w:rPr>
      </w:pPr>
      <w:r>
        <w:rPr>
          <w:rFonts w:hint="eastAsia" w:ascii="宋体" w:hAnsi="宋体" w:cs="宋体"/>
          <w:color w:val="auto"/>
          <w:szCs w:val="24"/>
          <w:highlight w:val="none"/>
        </w:rPr>
        <w:t>14.1 投标人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8968197">
      <w:pPr>
        <w:pStyle w:val="129"/>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14.2电子交易平台收到投标文件，将妥善保存并即时向投标人发出确认回执通知。在投标截止时间前，除投标人补充、修改或者撤回投标文件外，任何单位和个人不得解密或提取投标文件。</w:t>
      </w:r>
    </w:p>
    <w:p w14:paraId="60F64782">
      <w:pPr>
        <w:pStyle w:val="129"/>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3223545">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w:t>
      </w:r>
      <w:r>
        <w:rPr>
          <w:rFonts w:hint="eastAsia" w:hAnsi="宋体" w:cs="宋体"/>
          <w:b/>
          <w:color w:val="auto"/>
          <w:highlight w:val="none"/>
        </w:rPr>
        <w:t xml:space="preserve">. </w:t>
      </w:r>
      <w:r>
        <w:rPr>
          <w:rFonts w:hint="eastAsia" w:hAnsi="宋体" w:cs="宋体"/>
          <w:b/>
          <w:color w:val="auto"/>
          <w:sz w:val="24"/>
          <w:szCs w:val="24"/>
          <w:highlight w:val="none"/>
        </w:rPr>
        <w:t>备份投标文件</w:t>
      </w:r>
    </w:p>
    <w:p w14:paraId="32627940">
      <w:pPr>
        <w:pStyle w:val="34"/>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06D25648">
      <w:pPr>
        <w:pStyle w:val="34"/>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15.2备份投标文件须在“乐采云投标客户端”制作生成，并储存在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E44CD51">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0856901">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591A1744">
      <w:pPr>
        <w:pStyle w:val="34"/>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8FB659E">
      <w:pPr>
        <w:pStyle w:val="12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w:t>
      </w:r>
      <w:r>
        <w:rPr>
          <w:rFonts w:hint="eastAsia" w:ascii="宋体" w:hAnsi="宋体" w:cs="宋体"/>
          <w:b/>
          <w:color w:val="auto"/>
          <w:highlight w:val="none"/>
        </w:rPr>
        <w:t xml:space="preserve">. </w:t>
      </w:r>
      <w:r>
        <w:rPr>
          <w:rFonts w:hint="eastAsia" w:ascii="宋体" w:hAnsi="宋体" w:cs="宋体"/>
          <w:b/>
          <w:color w:val="auto"/>
          <w:szCs w:val="24"/>
          <w:highlight w:val="none"/>
        </w:rPr>
        <w:t>投标文件的无效处理</w:t>
      </w:r>
    </w:p>
    <w:p w14:paraId="3F76370A">
      <w:pPr>
        <w:pStyle w:val="2"/>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有招标文件第四部分4.2规定的情形之一的，投标无效。</w:t>
      </w:r>
    </w:p>
    <w:p w14:paraId="352A4FE7">
      <w:pPr>
        <w:pStyle w:val="12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w:t>
      </w:r>
      <w:r>
        <w:rPr>
          <w:rFonts w:hint="eastAsia" w:ascii="宋体" w:hAnsi="宋体" w:cs="宋体"/>
          <w:b/>
          <w:color w:val="auto"/>
          <w:highlight w:val="none"/>
        </w:rPr>
        <w:t xml:space="preserve">. </w:t>
      </w:r>
      <w:r>
        <w:rPr>
          <w:rFonts w:hint="eastAsia" w:ascii="宋体" w:hAnsi="宋体" w:cs="宋体"/>
          <w:b/>
          <w:color w:val="auto"/>
          <w:szCs w:val="24"/>
          <w:highlight w:val="none"/>
        </w:rPr>
        <w:t>投标有效期</w:t>
      </w:r>
    </w:p>
    <w:p w14:paraId="33481F85">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0EDF98B">
      <w:pPr>
        <w:pStyle w:val="129"/>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48B4D97">
      <w:pPr>
        <w:pStyle w:val="129"/>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1F2CA30D">
      <w:pPr>
        <w:pStyle w:val="129"/>
        <w:spacing w:before="0"/>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0E77F3AE">
      <w:pP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四、开标、资格审查与信用信息查询</w:t>
      </w:r>
    </w:p>
    <w:p w14:paraId="2ACC1867">
      <w:pPr>
        <w:pStyle w:val="555"/>
        <w:spacing w:before="0" w:line="360"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w:t>
      </w:r>
      <w:r>
        <w:rPr>
          <w:rFonts w:hint="eastAsia" w:ascii="宋体" w:hAnsi="宋体" w:cs="宋体"/>
          <w:b/>
          <w:color w:val="auto"/>
          <w:highlight w:val="none"/>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72D0F81D">
      <w:pPr>
        <w:pStyle w:val="555"/>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5CB626D">
      <w:pPr>
        <w:pStyle w:val="555"/>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768BCD08">
      <w:pPr>
        <w:pStyle w:val="555"/>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C459926">
      <w:pPr>
        <w:widowControl/>
        <w:spacing w:line="360"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highlight w:val="none"/>
        </w:rPr>
        <w:t xml:space="preserve">. </w:t>
      </w:r>
      <w:r>
        <w:rPr>
          <w:rFonts w:hint="eastAsia" w:ascii="宋体" w:hAnsi="宋体" w:cs="宋体"/>
          <w:b/>
          <w:color w:val="auto"/>
          <w:sz w:val="24"/>
          <w:szCs w:val="20"/>
          <w:highlight w:val="none"/>
        </w:rPr>
        <w:t>资格审查</w:t>
      </w:r>
    </w:p>
    <w:p w14:paraId="451140B7">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19.1开标后，采购人或采购机构将依据法律法规和招标文件的规定，对投标人的资格进行审查。</w:t>
      </w:r>
    </w:p>
    <w:p w14:paraId="41EC7456">
      <w:pPr>
        <w:pStyle w:val="129"/>
        <w:spacing w:before="0"/>
        <w:ind w:firstLine="480"/>
        <w:rPr>
          <w:rFonts w:hint="eastAsia" w:ascii="宋体" w:hAnsi="宋体" w:cs="宋体"/>
          <w:color w:val="auto"/>
          <w:highlight w:val="none"/>
        </w:rPr>
      </w:pPr>
      <w:r>
        <w:rPr>
          <w:rFonts w:hint="eastAsia" w:ascii="宋体" w:hAnsi="宋体" w:cs="宋体"/>
          <w:color w:val="auto"/>
          <w:kern w:val="0"/>
          <w:highlight w:val="none"/>
        </w:rPr>
        <w:t>19.2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737E880">
      <w:pPr>
        <w:pStyle w:val="12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19.3</w:t>
      </w:r>
      <w:r>
        <w:rPr>
          <w:rFonts w:hint="eastAsia" w:ascii="宋体" w:hAnsi="宋体" w:cs="宋体"/>
          <w:color w:val="auto"/>
          <w:highlight w:val="none"/>
        </w:rPr>
        <w:t>对未通过资格审查的投标人，采购人或采购机构告知其未通过的原因。</w:t>
      </w:r>
    </w:p>
    <w:p w14:paraId="26DF4780">
      <w:pPr>
        <w:pStyle w:val="12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19.4</w:t>
      </w:r>
      <w:r>
        <w:rPr>
          <w:rFonts w:hint="eastAsia" w:ascii="宋体" w:hAnsi="宋体" w:cs="宋体"/>
          <w:color w:val="auto"/>
          <w:highlight w:val="none"/>
        </w:rPr>
        <w:t>合格投标人不足3家的，不再评标。</w:t>
      </w:r>
    </w:p>
    <w:p w14:paraId="5EC6BA89">
      <w:pPr>
        <w:pStyle w:val="129"/>
        <w:spacing w:before="0"/>
        <w:ind w:firstLine="480"/>
        <w:rPr>
          <w:rFonts w:hint="eastAsia" w:ascii="宋体" w:hAnsi="宋体" w:cs="宋体"/>
          <w:color w:val="auto"/>
          <w:highlight w:val="none"/>
        </w:rPr>
      </w:pPr>
      <w:r>
        <w:rPr>
          <w:rFonts w:hint="eastAsia" w:ascii="宋体" w:hAnsi="宋体" w:cs="宋体"/>
          <w:color w:val="auto"/>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08EF0D16">
      <w:pPr>
        <w:pStyle w:val="12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highlight w:val="none"/>
        </w:rPr>
        <w:t xml:space="preserve">. </w:t>
      </w:r>
      <w:r>
        <w:rPr>
          <w:rFonts w:hint="eastAsia" w:ascii="宋体" w:hAnsi="宋体" w:cs="宋体"/>
          <w:b/>
          <w:color w:val="auto"/>
          <w:szCs w:val="24"/>
          <w:highlight w:val="none"/>
        </w:rPr>
        <w:t>信用信息查询</w:t>
      </w:r>
    </w:p>
    <w:p w14:paraId="55D5CD5F">
      <w:pPr>
        <w:pStyle w:val="129"/>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20.1信用信息查询渠道及截止时间：采购机构将在资格审查时通过“信用中国”网站(www.creditchina.gov.cn)、中国政府采购网(www.ccgp.gov.cn)渠道查询投标人接受资格审查时的信用记录。</w:t>
      </w:r>
    </w:p>
    <w:p w14:paraId="0634A130">
      <w:pPr>
        <w:pStyle w:val="129"/>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C186297">
      <w:pPr>
        <w:pStyle w:val="129"/>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20.3信用信息的使用规则：经查询列入失信被执行人名单、重大税收违法失信主体、政府采购严重违法失信行为记录名单的投标人将被拒绝参与采购活动。</w:t>
      </w:r>
    </w:p>
    <w:p w14:paraId="3E8AFE84">
      <w:pPr>
        <w:pStyle w:val="12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投标人的身份共同参加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552E89D">
      <w:pPr>
        <w:snapToGrid w:val="0"/>
        <w:spacing w:line="360" w:lineRule="auto"/>
        <w:jc w:val="center"/>
        <w:outlineLvl w:val="0"/>
        <w:rPr>
          <w:rFonts w:hint="eastAsia" w:ascii="宋体" w:hAnsi="宋体" w:cs="宋体"/>
          <w:b/>
          <w:color w:val="auto"/>
          <w:sz w:val="30"/>
          <w:szCs w:val="30"/>
          <w:highlight w:val="none"/>
        </w:rPr>
      </w:pPr>
      <w:bookmarkStart w:id="41" w:name="_Toc9691"/>
      <w:bookmarkStart w:id="42" w:name="_Toc5469"/>
      <w:bookmarkStart w:id="43" w:name="_Toc14805"/>
      <w:r>
        <w:rPr>
          <w:rFonts w:hint="eastAsia" w:ascii="宋体" w:hAnsi="宋体" w:cs="宋体"/>
          <w:b/>
          <w:color w:val="auto"/>
          <w:sz w:val="30"/>
          <w:szCs w:val="30"/>
          <w:highlight w:val="none"/>
        </w:rPr>
        <w:t>五、评标</w:t>
      </w:r>
      <w:bookmarkEnd w:id="41"/>
      <w:bookmarkEnd w:id="42"/>
      <w:bookmarkEnd w:id="43"/>
    </w:p>
    <w:p w14:paraId="08B2C700">
      <w:pPr>
        <w:spacing w:line="360" w:lineRule="auto"/>
        <w:rPr>
          <w:rFonts w:hint="eastAsia" w:ascii="宋体" w:hAnsi="宋体" w:cs="宋体"/>
          <w:b/>
          <w:color w:val="auto"/>
          <w:sz w:val="24"/>
          <w:highlight w:val="none"/>
        </w:rPr>
      </w:pPr>
      <w:bookmarkStart w:id="44" w:name="_Toc91899903"/>
      <w:r>
        <w:rPr>
          <w:rFonts w:hint="eastAsia" w:ascii="宋体" w:hAnsi="宋体" w:cs="宋体"/>
          <w:b/>
          <w:color w:val="auto"/>
          <w:sz w:val="24"/>
          <w:highlight w:val="none"/>
        </w:rPr>
        <w:t>21</w:t>
      </w:r>
      <w:r>
        <w:rPr>
          <w:rFonts w:hint="eastAsia" w:ascii="宋体" w:hAnsi="宋体" w:cs="宋体"/>
          <w:b/>
          <w:color w:val="auto"/>
          <w:highlight w:val="none"/>
        </w:rPr>
        <w:t>.</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D88F722">
      <w:pPr>
        <w:snapToGrid w:val="0"/>
        <w:spacing w:line="360" w:lineRule="auto"/>
        <w:jc w:val="center"/>
        <w:outlineLvl w:val="0"/>
        <w:rPr>
          <w:rFonts w:hint="eastAsia" w:ascii="宋体" w:hAnsi="宋体" w:cs="宋体"/>
          <w:b/>
          <w:color w:val="auto"/>
          <w:sz w:val="30"/>
          <w:szCs w:val="30"/>
          <w:highlight w:val="none"/>
        </w:rPr>
      </w:pPr>
      <w:bookmarkStart w:id="45" w:name="_Toc10614"/>
      <w:bookmarkStart w:id="46" w:name="_Toc590"/>
      <w:bookmarkStart w:id="47" w:name="_Toc5657"/>
      <w:r>
        <w:rPr>
          <w:rFonts w:hint="eastAsia" w:ascii="宋体" w:hAnsi="宋体" w:cs="宋体"/>
          <w:b/>
          <w:color w:val="auto"/>
          <w:sz w:val="30"/>
          <w:szCs w:val="30"/>
          <w:highlight w:val="none"/>
        </w:rPr>
        <w:t>六、定标</w:t>
      </w:r>
      <w:bookmarkEnd w:id="45"/>
      <w:bookmarkEnd w:id="46"/>
      <w:bookmarkEnd w:id="47"/>
    </w:p>
    <w:p w14:paraId="1A7DACAB">
      <w:pPr>
        <w:pStyle w:val="2"/>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6255E360">
      <w:pPr>
        <w:pStyle w:val="129"/>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采购效率，鼓励在收到评审报告当天在线确定中标或者成交供应商。在采购结果确认环节，中标候选人撤销投标文件不能成为采购人不确认采购结果的正当理由。中标、成交通知书和中标、成交结果公告应当在规定时间内同时发出。</w:t>
      </w:r>
    </w:p>
    <w:p w14:paraId="1400D01D">
      <w:pPr>
        <w:pStyle w:val="129"/>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E3CB422">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23.1自中标供应商确定之日起2个工作日内，采购机构通过电子交易平台向中标供应商发出中标通知书，同时编制发布采购结果公告。采购机构也可以以纸质形式进行中标通知。</w:t>
      </w:r>
    </w:p>
    <w:p w14:paraId="79D7871E">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23.2中标结果公告内容包括采购人及其委托的采购机构的名称、地址、联系方式，项目名称和项目编号，中标供应商名称、地址和中标金额，主要中标标的的名称、规格型号、数量、单价、服务要求，开标记录、</w:t>
      </w:r>
      <w:bookmarkStart w:id="48" w:name="_Hlk101184471"/>
      <w:r>
        <w:rPr>
          <w:rFonts w:hint="eastAsia" w:ascii="宋体" w:hAnsi="宋体" w:cs="宋体"/>
          <w:color w:val="auto"/>
          <w:sz w:val="24"/>
          <w:highlight w:val="none"/>
        </w:rPr>
        <w:t>资格审查情况、评审专家抽取规则、符合性审查情况、</w:t>
      </w:r>
      <w:bookmarkEnd w:id="48"/>
      <w:r>
        <w:rPr>
          <w:rFonts w:hint="eastAsia" w:ascii="宋体" w:hAnsi="宋体" w:cs="宋体"/>
          <w:color w:val="auto"/>
          <w:sz w:val="24"/>
          <w:highlight w:val="none"/>
        </w:rPr>
        <w:t>未中标情况说明、中标公告期限以及评审专家名单、评分汇总及明细。</w:t>
      </w:r>
    </w:p>
    <w:p w14:paraId="5C677305">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7B4810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23.4 由于中标、成交供应商原因导致重新采购的，应当承担支付代理费和专家评审费等费用在内的赔偿责任。</w:t>
      </w:r>
    </w:p>
    <w:p w14:paraId="32C6A6D6">
      <w:pPr>
        <w:snapToGrid w:val="0"/>
        <w:spacing w:line="360" w:lineRule="auto"/>
        <w:ind w:left="120" w:leftChars="57" w:firstLine="452" w:firstLineChars="15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七、合同授予</w:t>
      </w:r>
    </w:p>
    <w:p w14:paraId="09FB298D">
      <w:pPr>
        <w:pStyle w:val="2"/>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375B67B">
      <w:pPr>
        <w:pStyle w:val="2"/>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55E63F42">
      <w:pPr>
        <w:widowControl/>
        <w:shd w:val="clear" w:color="auto" w:fill="FFFFFF"/>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供应商应当通过电子交易平台在中标通知书发出之日起三十日内，按照招标文件确定的事项签订采购合同。鼓励有条件的采购人视情缩减采购合同签订时限（10个工作日），提高采购效率，杜绝“冷、硬、横、推”等不当行为。</w:t>
      </w:r>
    </w:p>
    <w:p w14:paraId="7D15B81D">
      <w:pPr>
        <w:pStyle w:val="129"/>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25.2中标供应商按规定的日期、时间、地点，由法定代表人或其授权代表与采购人代表签订合同。如中标供应商为联合体的，由联合体成员各方法定代表人或其授权代表与采购人代表签订合同。</w:t>
      </w:r>
    </w:p>
    <w:p w14:paraId="45453B61">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25.3如签订合同并生效后，中标供应商无故拒绝或延期，除按照合同条款处理外，列入不良行为记录一次，并给予通报。</w:t>
      </w:r>
    </w:p>
    <w:p w14:paraId="0C03C20C">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25.4中标供应商拒绝与采购人签订合同的，采购人可以按照评审报告推荐的中标或者成交候选人名单排序，确定下一候选人为中标供应商，也可以重新开展采购活动。</w:t>
      </w:r>
    </w:p>
    <w:p w14:paraId="0737F69E">
      <w:pPr>
        <w:pStyle w:val="2"/>
        <w:spacing w:line="360" w:lineRule="auto"/>
        <w:ind w:left="479" w:hanging="479" w:hangingChars="199"/>
        <w:rPr>
          <w:rFonts w:hint="eastAsia" w:cs="宋体"/>
          <w:b/>
          <w:color w:val="auto"/>
          <w:highlight w:val="none"/>
        </w:rPr>
      </w:pPr>
      <w:r>
        <w:rPr>
          <w:rFonts w:hint="eastAsia" w:cs="宋体"/>
          <w:b/>
          <w:color w:val="auto"/>
          <w:highlight w:val="none"/>
        </w:rPr>
        <w:t>26. 履约保证金</w:t>
      </w:r>
    </w:p>
    <w:p w14:paraId="08FCBDFB">
      <w:pPr>
        <w:adjustRightInd/>
        <w:spacing w:line="360" w:lineRule="auto"/>
        <w:ind w:firstLine="480" w:firstLineChars="200"/>
        <w:rPr>
          <w:rFonts w:hint="eastAsia" w:ascii="宋体" w:hAnsi="宋体" w:cs="宋体"/>
          <w:color w:val="auto"/>
          <w:highlight w:val="none"/>
        </w:rPr>
      </w:pPr>
      <w:r>
        <w:rPr>
          <w:rFonts w:hint="eastAsia" w:ascii="宋体" w:hAnsi="宋体" w:cs="宋体"/>
          <w:color w:val="auto"/>
          <w:kern w:val="0"/>
          <w:sz w:val="24"/>
          <w:highlight w:val="none"/>
        </w:rPr>
        <w:t>拟签订的合同文本要求中标供应商提交履约保证金的，中标供应商应当以支票、汇票、本票或者金融机构、担保机构出具的保函等非现金形式提交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和支持中标供应商以银行、保险公司出具的保函形式提供履约保证金。采购人不得拒收履约保函，项目验收结束后应及时退还，延迟退还的，应当按照合同约定和法律规定承担相应的赔偿责任。</w:t>
      </w:r>
    </w:p>
    <w:p w14:paraId="6310EA99">
      <w:pPr>
        <w:rPr>
          <w:rFonts w:hint="eastAsia" w:ascii="宋体" w:hAnsi="宋体" w:cs="宋体"/>
          <w:color w:val="auto"/>
          <w:highlight w:val="none"/>
        </w:rPr>
      </w:pPr>
    </w:p>
    <w:p w14:paraId="1B04D410">
      <w:pPr>
        <w:snapToGrid w:val="0"/>
        <w:spacing w:line="360" w:lineRule="auto"/>
        <w:ind w:firstLine="3147" w:firstLineChars="1045"/>
        <w:rPr>
          <w:rFonts w:hint="eastAsia" w:ascii="宋体" w:hAnsi="宋体" w:cs="宋体"/>
          <w:b/>
          <w:color w:val="auto"/>
          <w:sz w:val="30"/>
          <w:szCs w:val="30"/>
          <w:highlight w:val="none"/>
        </w:rPr>
      </w:pPr>
      <w:r>
        <w:rPr>
          <w:rFonts w:hint="eastAsia" w:ascii="宋体" w:hAnsi="宋体" w:cs="宋体"/>
          <w:b/>
          <w:color w:val="auto"/>
          <w:sz w:val="30"/>
          <w:szCs w:val="30"/>
          <w:highlight w:val="none"/>
        </w:rPr>
        <w:t>八、电子交易活动的中止</w:t>
      </w:r>
    </w:p>
    <w:p w14:paraId="2348338B">
      <w:pPr>
        <w:pStyle w:val="129"/>
        <w:snapToGrid w:val="0"/>
        <w:spacing w:before="0"/>
        <w:ind w:firstLine="0" w:firstLineChars="0"/>
        <w:rPr>
          <w:rFonts w:hint="eastAsia"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8</w:t>
      </w:r>
      <w:r>
        <w:rPr>
          <w:rFonts w:hint="eastAsia" w:ascii="宋体" w:hAnsi="宋体" w:cs="宋体"/>
          <w:b/>
          <w:color w:val="auto"/>
          <w:szCs w:val="24"/>
          <w:highlight w:val="none"/>
        </w:rPr>
        <w:t>.电子交易活动的中止。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23EE2B26">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02FA0782">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CFEAA44">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0D6DAB4">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2D9120BB">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3A16AA5">
      <w:pPr>
        <w:pStyle w:val="129"/>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2850512">
      <w:pPr>
        <w:tabs>
          <w:tab w:val="left" w:pos="0"/>
        </w:tabs>
        <w:spacing w:line="360" w:lineRule="auto"/>
        <w:ind w:firstLine="480"/>
        <w:rPr>
          <w:rFonts w:hint="eastAsia" w:ascii="宋体" w:hAnsi="宋体" w:cs="宋体"/>
          <w:color w:val="auto"/>
          <w:sz w:val="24"/>
          <w:highlight w:val="none"/>
        </w:rPr>
      </w:pPr>
    </w:p>
    <w:p w14:paraId="5420682B">
      <w:pPr>
        <w:snapToGrid w:val="0"/>
        <w:spacing w:line="360" w:lineRule="auto"/>
        <w:ind w:left="120" w:leftChars="57" w:firstLine="452" w:firstLineChars="15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九、验收</w:t>
      </w:r>
    </w:p>
    <w:p w14:paraId="7A491149">
      <w:pPr>
        <w:pStyle w:val="2"/>
        <w:spacing w:line="360" w:lineRule="auto"/>
        <w:ind w:firstLine="0" w:firstLineChars="0"/>
        <w:rPr>
          <w:rFonts w:hint="eastAsia" w:cs="宋体"/>
          <w:b/>
          <w:color w:val="auto"/>
          <w:highlight w:val="none"/>
        </w:rPr>
      </w:pPr>
      <w:r>
        <w:rPr>
          <w:rFonts w:hint="eastAsia" w:cs="宋体"/>
          <w:b/>
          <w:color w:val="auto"/>
          <w:highlight w:val="none"/>
        </w:rPr>
        <w:t>30.验收</w:t>
      </w:r>
    </w:p>
    <w:p w14:paraId="60290B4A">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1A2F3C5">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36E96E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BF9F1C1">
      <w:pPr>
        <w:tabs>
          <w:tab w:val="left" w:pos="0"/>
        </w:tabs>
        <w:spacing w:line="360" w:lineRule="auto"/>
        <w:ind w:firstLine="480"/>
        <w:rPr>
          <w:rFonts w:hint="eastAsia"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w:t>
      </w:r>
      <w:bookmarkStart w:id="49" w:name="_Toc6327"/>
      <w:r>
        <w:rPr>
          <w:rFonts w:hint="eastAsia" w:ascii="宋体" w:hAnsi="宋体" w:cs="宋体"/>
          <w:color w:val="auto"/>
          <w:kern w:val="0"/>
          <w:sz w:val="24"/>
          <w:highlight w:val="none"/>
        </w:rPr>
        <w:t>等适用《中华人民共和国民法典》。</w:t>
      </w:r>
    </w:p>
    <w:p w14:paraId="3D385D2A">
      <w:pPr>
        <w:spacing w:line="360" w:lineRule="auto"/>
        <w:jc w:val="left"/>
        <w:outlineLvl w:val="0"/>
        <w:rPr>
          <w:rFonts w:hint="eastAsia" w:ascii="宋体" w:hAnsi="宋体" w:cs="宋体"/>
          <w:color w:val="auto"/>
          <w:kern w:val="0"/>
          <w:sz w:val="24"/>
          <w:highlight w:val="none"/>
        </w:rPr>
      </w:pPr>
    </w:p>
    <w:p w14:paraId="365AE1A9">
      <w:pPr>
        <w:spacing w:line="360" w:lineRule="auto"/>
        <w:jc w:val="center"/>
        <w:outlineLvl w:val="0"/>
        <w:rPr>
          <w:b w:val="0"/>
          <w:bCs w:val="0"/>
          <w:color w:val="auto"/>
          <w:sz w:val="21"/>
          <w:szCs w:val="24"/>
          <w:highlight w:val="none"/>
        </w:rPr>
      </w:pPr>
      <w:r>
        <w:rPr>
          <w:rFonts w:hint="eastAsia" w:ascii="宋体" w:hAnsi="宋体" w:cs="宋体"/>
          <w:b/>
          <w:color w:val="auto"/>
          <w:sz w:val="36"/>
          <w:szCs w:val="36"/>
          <w:highlight w:val="none"/>
        </w:rPr>
        <w:t>第三部分  采购需求</w:t>
      </w:r>
      <w:bookmarkEnd w:id="49"/>
    </w:p>
    <w:p w14:paraId="17F9A7D8">
      <w:pPr>
        <w:spacing w:line="360" w:lineRule="auto"/>
        <w:ind w:firstLine="480" w:firstLineChars="200"/>
        <w:rPr>
          <w:rFonts w:hint="eastAsia"/>
          <w:color w:val="auto"/>
          <w:sz w:val="24"/>
          <w:highlight w:val="none"/>
        </w:rPr>
      </w:pPr>
      <w:r>
        <w:rPr>
          <w:rFonts w:hint="eastAsia"/>
          <w:color w:val="auto"/>
          <w:sz w:val="24"/>
          <w:highlight w:val="none"/>
          <w:lang w:val="en-US" w:eastAsia="zh-CN"/>
        </w:rPr>
        <w:t>一、</w:t>
      </w:r>
      <w:r>
        <w:rPr>
          <w:rFonts w:hint="eastAsia"/>
          <w:color w:val="auto"/>
          <w:sz w:val="24"/>
          <w:highlight w:val="none"/>
        </w:rPr>
        <w:t>项目概要</w:t>
      </w:r>
    </w:p>
    <w:p w14:paraId="5F08B0BC">
      <w:pPr>
        <w:numPr>
          <w:ilvl w:val="-1"/>
          <w:numId w:val="0"/>
        </w:numPr>
        <w:spacing w:line="360" w:lineRule="auto"/>
        <w:ind w:firstLine="480" w:firstLineChars="200"/>
        <w:rPr>
          <w:rFonts w:hint="eastAsia"/>
          <w:color w:val="auto"/>
          <w:sz w:val="24"/>
          <w:highlight w:val="none"/>
        </w:rPr>
      </w:pPr>
      <w:r>
        <w:rPr>
          <w:rFonts w:hint="eastAsia"/>
          <w:color w:val="auto"/>
          <w:sz w:val="24"/>
          <w:highlight w:val="none"/>
          <w:lang w:val="en-US" w:eastAsia="zh-CN"/>
        </w:rPr>
        <w:t>1.</w:t>
      </w:r>
      <w:r>
        <w:rPr>
          <w:rFonts w:hint="eastAsia"/>
          <w:color w:val="auto"/>
          <w:sz w:val="24"/>
          <w:highlight w:val="none"/>
        </w:rPr>
        <w:t>杭州市第九人民医院信息安全年度运维采购。</w:t>
      </w:r>
    </w:p>
    <w:p w14:paraId="70B4A3C6">
      <w:pPr>
        <w:numPr>
          <w:ilvl w:val="-1"/>
          <w:numId w:val="0"/>
        </w:numPr>
        <w:spacing w:line="360" w:lineRule="auto"/>
        <w:ind w:firstLine="480" w:firstLineChars="200"/>
        <w:rPr>
          <w:rFonts w:hint="eastAsia"/>
          <w:color w:val="auto"/>
          <w:sz w:val="24"/>
          <w:highlight w:val="none"/>
        </w:rPr>
      </w:pPr>
      <w:r>
        <w:rPr>
          <w:rFonts w:hint="eastAsia"/>
          <w:color w:val="auto"/>
          <w:sz w:val="24"/>
          <w:highlight w:val="none"/>
          <w:lang w:val="en-US" w:eastAsia="zh-CN"/>
        </w:rPr>
        <w:t>2.</w:t>
      </w:r>
      <w:r>
        <w:rPr>
          <w:rFonts w:hint="eastAsia"/>
          <w:color w:val="auto"/>
          <w:sz w:val="24"/>
          <w:highlight w:val="none"/>
        </w:rPr>
        <w:t>服务期：1年。</w:t>
      </w:r>
    </w:p>
    <w:p w14:paraId="351F2F60">
      <w:pPr>
        <w:numPr>
          <w:ilvl w:val="-1"/>
          <w:numId w:val="0"/>
        </w:numPr>
        <w:spacing w:line="360" w:lineRule="auto"/>
        <w:ind w:firstLine="480" w:firstLineChars="200"/>
        <w:rPr>
          <w:color w:val="auto"/>
          <w:sz w:val="24"/>
          <w:highlight w:val="none"/>
        </w:rPr>
      </w:pPr>
      <w:r>
        <w:rPr>
          <w:rFonts w:hint="eastAsia"/>
          <w:color w:val="auto"/>
          <w:sz w:val="24"/>
          <w:highlight w:val="none"/>
          <w:lang w:val="en-US" w:eastAsia="zh-CN"/>
        </w:rPr>
        <w:t>3.</w:t>
      </w:r>
      <w:r>
        <w:rPr>
          <w:rFonts w:hint="eastAsia"/>
          <w:color w:val="auto"/>
          <w:sz w:val="24"/>
          <w:highlight w:val="none"/>
        </w:rPr>
        <w:t>服务地点：杭州市第九人民医院（杭州市钱塘区义蓬街道义隆路98号）</w:t>
      </w:r>
    </w:p>
    <w:p w14:paraId="6994B1AF">
      <w:pPr>
        <w:spacing w:line="360" w:lineRule="auto"/>
        <w:ind w:firstLine="480" w:firstLineChars="200"/>
        <w:rPr>
          <w:rFonts w:hint="eastAsia"/>
          <w:color w:val="auto"/>
          <w:sz w:val="24"/>
          <w:highlight w:val="none"/>
        </w:rPr>
      </w:pPr>
      <w:r>
        <w:rPr>
          <w:rFonts w:hint="eastAsia"/>
          <w:color w:val="auto"/>
          <w:sz w:val="24"/>
          <w:highlight w:val="none"/>
          <w:lang w:val="en-US" w:eastAsia="zh-CN"/>
        </w:rPr>
        <w:t>二、</w:t>
      </w:r>
      <w:r>
        <w:rPr>
          <w:rFonts w:hint="eastAsia"/>
          <w:color w:val="auto"/>
          <w:sz w:val="24"/>
          <w:highlight w:val="none"/>
        </w:rPr>
        <w:t>采购清单</w:t>
      </w:r>
    </w:p>
    <w:tbl>
      <w:tblPr>
        <w:tblStyle w:val="62"/>
        <w:tblW w:w="91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1769"/>
        <w:gridCol w:w="1968"/>
        <w:gridCol w:w="3266"/>
        <w:gridCol w:w="1034"/>
      </w:tblGrid>
      <w:tr w14:paraId="66F850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noWrap w:val="0"/>
            <w:vAlign w:val="center"/>
          </w:tcPr>
          <w:p w14:paraId="3EB27E8F">
            <w:pPr>
              <w:spacing w:line="360" w:lineRule="auto"/>
              <w:ind w:firstLine="0" w:firstLineChars="0"/>
              <w:jc w:val="center"/>
              <w:rPr>
                <w:rFonts w:hint="default" w:ascii="Times New Roman" w:hAnsi="Times New Roman" w:cs="Times New Roman"/>
                <w:b w:val="0"/>
                <w:bCs w:val="0"/>
                <w:color w:val="auto"/>
                <w:sz w:val="24"/>
                <w:highlight w:val="none"/>
              </w:rPr>
            </w:pPr>
            <w:r>
              <w:rPr>
                <w:rFonts w:hint="default" w:ascii="Times New Roman" w:hAnsi="Times New Roman" w:cs="Times New Roman"/>
                <w:b w:val="0"/>
                <w:bCs w:val="0"/>
                <w:color w:val="auto"/>
                <w:sz w:val="24"/>
                <w:highlight w:val="none"/>
              </w:rPr>
              <w:t>序号</w:t>
            </w:r>
          </w:p>
        </w:tc>
        <w:tc>
          <w:tcPr>
            <w:tcW w:w="1769" w:type="dxa"/>
            <w:noWrap w:val="0"/>
            <w:vAlign w:val="center"/>
          </w:tcPr>
          <w:p w14:paraId="646D8F17">
            <w:pPr>
              <w:spacing w:line="360" w:lineRule="auto"/>
              <w:ind w:firstLine="0" w:firstLineChars="0"/>
              <w:jc w:val="center"/>
              <w:rPr>
                <w:rFonts w:hint="default" w:ascii="Times New Roman" w:hAnsi="Times New Roman" w:cs="Times New Roman"/>
                <w:b w:val="0"/>
                <w:bCs w:val="0"/>
                <w:color w:val="auto"/>
                <w:sz w:val="24"/>
                <w:highlight w:val="none"/>
              </w:rPr>
            </w:pPr>
            <w:r>
              <w:rPr>
                <w:rFonts w:hint="default" w:ascii="Times New Roman" w:hAnsi="Times New Roman" w:cs="Times New Roman"/>
                <w:b w:val="0"/>
                <w:bCs w:val="0"/>
                <w:color w:val="auto"/>
                <w:sz w:val="24"/>
                <w:highlight w:val="none"/>
              </w:rPr>
              <w:t>设备名称</w:t>
            </w:r>
          </w:p>
        </w:tc>
        <w:tc>
          <w:tcPr>
            <w:tcW w:w="1968" w:type="dxa"/>
            <w:noWrap w:val="0"/>
            <w:vAlign w:val="center"/>
          </w:tcPr>
          <w:p w14:paraId="537EB1F0">
            <w:pPr>
              <w:spacing w:line="360" w:lineRule="auto"/>
              <w:ind w:firstLine="480" w:firstLineChars="200"/>
              <w:jc w:val="center"/>
              <w:rPr>
                <w:rFonts w:hint="default" w:ascii="Times New Roman" w:hAnsi="Times New Roman" w:cs="Times New Roman"/>
                <w:b w:val="0"/>
                <w:bCs w:val="0"/>
                <w:color w:val="auto"/>
                <w:sz w:val="24"/>
                <w:highlight w:val="none"/>
              </w:rPr>
            </w:pPr>
          </w:p>
        </w:tc>
        <w:tc>
          <w:tcPr>
            <w:tcW w:w="3266" w:type="dxa"/>
            <w:noWrap w:val="0"/>
            <w:vAlign w:val="center"/>
          </w:tcPr>
          <w:p w14:paraId="15DE08F9">
            <w:pPr>
              <w:spacing w:line="360" w:lineRule="auto"/>
              <w:ind w:firstLine="0" w:firstLineChars="0"/>
              <w:jc w:val="center"/>
              <w:rPr>
                <w:rFonts w:hint="default" w:ascii="Times New Roman" w:hAnsi="Times New Roman" w:cs="Times New Roman"/>
                <w:b w:val="0"/>
                <w:bCs w:val="0"/>
                <w:color w:val="auto"/>
                <w:sz w:val="24"/>
                <w:highlight w:val="none"/>
              </w:rPr>
            </w:pPr>
            <w:r>
              <w:rPr>
                <w:rFonts w:hint="default" w:ascii="Times New Roman" w:hAnsi="Times New Roman" w:cs="Times New Roman"/>
                <w:b w:val="0"/>
                <w:bCs w:val="0"/>
                <w:color w:val="auto"/>
                <w:sz w:val="24"/>
                <w:highlight w:val="none"/>
              </w:rPr>
              <w:t>配置参数</w:t>
            </w:r>
          </w:p>
        </w:tc>
        <w:tc>
          <w:tcPr>
            <w:tcW w:w="1034" w:type="dxa"/>
            <w:noWrap w:val="0"/>
            <w:vAlign w:val="center"/>
          </w:tcPr>
          <w:p w14:paraId="2ED156EF">
            <w:pPr>
              <w:spacing w:line="360" w:lineRule="auto"/>
              <w:ind w:firstLine="0" w:firstLineChars="0"/>
              <w:jc w:val="center"/>
              <w:rPr>
                <w:rFonts w:hint="default" w:ascii="Times New Roman" w:hAnsi="Times New Roman" w:cs="Times New Roman"/>
                <w:b w:val="0"/>
                <w:bCs w:val="0"/>
                <w:color w:val="auto"/>
                <w:sz w:val="24"/>
                <w:highlight w:val="none"/>
              </w:rPr>
            </w:pPr>
            <w:r>
              <w:rPr>
                <w:rFonts w:hint="eastAsia" w:cs="Times New Roman"/>
                <w:b w:val="0"/>
                <w:bCs w:val="0"/>
                <w:color w:val="auto"/>
                <w:sz w:val="24"/>
                <w:highlight w:val="none"/>
                <w:lang w:val="en-US" w:eastAsia="zh-CN"/>
              </w:rPr>
              <w:t>服务期</w:t>
            </w:r>
          </w:p>
        </w:tc>
      </w:tr>
      <w:tr w14:paraId="45CBEF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noWrap w:val="0"/>
            <w:vAlign w:val="center"/>
          </w:tcPr>
          <w:p w14:paraId="63A8CA1F">
            <w:pPr>
              <w:numPr>
                <w:ilvl w:val="-1"/>
                <w:numId w:val="0"/>
              </w:numPr>
              <w:spacing w:line="360" w:lineRule="auto"/>
              <w:ind w:firstLine="0" w:firstLineChars="0"/>
              <w:jc w:val="center"/>
              <w:rPr>
                <w:rFonts w:hint="default" w:eastAsia="宋体"/>
                <w:color w:val="auto"/>
                <w:sz w:val="24"/>
                <w:highlight w:val="none"/>
                <w:lang w:val="en-US" w:eastAsia="zh-CN"/>
              </w:rPr>
            </w:pPr>
            <w:r>
              <w:rPr>
                <w:rFonts w:hint="default"/>
                <w:color w:val="auto"/>
                <w:sz w:val="24"/>
                <w:highlight w:val="none"/>
                <w:lang w:val="en-US" w:eastAsia="zh-CN"/>
              </w:rPr>
              <w:t>1</w:t>
            </w:r>
          </w:p>
        </w:tc>
        <w:tc>
          <w:tcPr>
            <w:tcW w:w="1769" w:type="dxa"/>
            <w:noWrap w:val="0"/>
            <w:vAlign w:val="center"/>
          </w:tcPr>
          <w:p w14:paraId="5BE41E91">
            <w:pPr>
              <w:widowControl/>
              <w:spacing w:line="360" w:lineRule="auto"/>
              <w:ind w:firstLine="0" w:firstLineChars="0"/>
              <w:jc w:val="center"/>
              <w:textAlignment w:val="auto"/>
              <w:rPr>
                <w:rFonts w:hint="default" w:ascii="Times New Roman" w:hAnsi="Times New Roman" w:cs="Times New Roman"/>
                <w:color w:val="auto"/>
                <w:kern w:val="2"/>
                <w:sz w:val="24"/>
                <w:highlight w:val="none"/>
              </w:rPr>
            </w:pPr>
            <w:r>
              <w:rPr>
                <w:rFonts w:hint="default" w:ascii="Times New Roman" w:hAnsi="Times New Roman" w:cs="Times New Roman"/>
                <w:color w:val="auto"/>
                <w:kern w:val="2"/>
                <w:sz w:val="24"/>
                <w:szCs w:val="24"/>
                <w:highlight w:val="none"/>
              </w:rPr>
              <w:t>外网防火墙</w:t>
            </w:r>
          </w:p>
        </w:tc>
        <w:tc>
          <w:tcPr>
            <w:tcW w:w="1968" w:type="dxa"/>
            <w:noWrap w:val="0"/>
            <w:vAlign w:val="center"/>
          </w:tcPr>
          <w:p w14:paraId="2B00B0D6">
            <w:pPr>
              <w:widowControl/>
              <w:spacing w:line="360" w:lineRule="auto"/>
              <w:ind w:firstLine="0" w:firstLineChars="0"/>
              <w:jc w:val="center"/>
              <w:textAlignment w:val="auto"/>
              <w:rPr>
                <w:rFonts w:hint="default" w:ascii="Times New Roman" w:hAnsi="Times New Roman" w:cs="Times New Roman"/>
                <w:color w:val="auto"/>
                <w:kern w:val="2"/>
                <w:sz w:val="24"/>
                <w:highlight w:val="none"/>
              </w:rPr>
            </w:pPr>
            <w:r>
              <w:rPr>
                <w:rFonts w:hint="default" w:ascii="Times New Roman" w:hAnsi="Times New Roman" w:cs="Times New Roman"/>
                <w:color w:val="auto"/>
                <w:kern w:val="2"/>
                <w:sz w:val="24"/>
                <w:szCs w:val="24"/>
                <w:highlight w:val="none"/>
              </w:rPr>
              <w:t>深信服</w:t>
            </w:r>
            <w:r>
              <w:rPr>
                <w:rFonts w:ascii="Times New Roman" w:hAnsi="Times New Roman" w:cs="Times New Roman"/>
                <w:color w:val="auto"/>
                <w:kern w:val="2"/>
                <w:sz w:val="24"/>
                <w:szCs w:val="24"/>
                <w:highlight w:val="none"/>
              </w:rPr>
              <w:t>AF-1000-L4670</w:t>
            </w:r>
          </w:p>
        </w:tc>
        <w:tc>
          <w:tcPr>
            <w:tcW w:w="3266" w:type="dxa"/>
            <w:noWrap w:val="0"/>
            <w:vAlign w:val="center"/>
          </w:tcPr>
          <w:p w14:paraId="7CA7B72C">
            <w:pPr>
              <w:spacing w:line="360" w:lineRule="auto"/>
              <w:ind w:firstLine="0" w:firstLineChars="0"/>
              <w:jc w:val="center"/>
              <w:rPr>
                <w:rFonts w:hint="default" w:ascii="Times New Roman" w:hAnsi="Times New Roman" w:cs="Times New Roman"/>
                <w:b w:val="0"/>
                <w:bCs w:val="0"/>
                <w:color w:val="auto"/>
                <w:sz w:val="24"/>
                <w:highlight w:val="none"/>
              </w:rPr>
            </w:pPr>
            <w:r>
              <w:rPr>
                <w:rFonts w:hint="default" w:ascii="Times New Roman" w:hAnsi="Times New Roman" w:cs="Times New Roman"/>
                <w:color w:val="auto"/>
                <w:kern w:val="2"/>
                <w:sz w:val="24"/>
                <w:szCs w:val="24"/>
                <w:highlight w:val="none"/>
              </w:rPr>
              <w:t>1台特征库升级更新，软件系统运维、巡检</w:t>
            </w:r>
          </w:p>
        </w:tc>
        <w:tc>
          <w:tcPr>
            <w:tcW w:w="1034" w:type="dxa"/>
            <w:noWrap w:val="0"/>
            <w:vAlign w:val="center"/>
          </w:tcPr>
          <w:p w14:paraId="14BCBFED">
            <w:pPr>
              <w:widowControl/>
              <w:spacing w:line="360" w:lineRule="auto"/>
              <w:ind w:firstLine="0" w:firstLineChars="0"/>
              <w:jc w:val="center"/>
              <w:textAlignment w:val="auto"/>
              <w:rPr>
                <w:rFonts w:hint="default" w:ascii="Times New Roman" w:hAnsi="Times New Roman" w:cs="Times New Roman"/>
                <w:b w:val="0"/>
                <w:bCs w:val="0"/>
                <w:color w:val="auto"/>
                <w:sz w:val="24"/>
                <w:highlight w:val="none"/>
              </w:rPr>
            </w:pPr>
            <w:r>
              <w:rPr>
                <w:rFonts w:hint="default" w:ascii="Times New Roman" w:hAnsi="Times New Roman" w:cs="Times New Roman"/>
                <w:color w:val="auto"/>
                <w:kern w:val="2"/>
                <w:sz w:val="24"/>
                <w:szCs w:val="24"/>
                <w:highlight w:val="none"/>
              </w:rPr>
              <w:t>1年</w:t>
            </w:r>
          </w:p>
        </w:tc>
      </w:tr>
      <w:tr w14:paraId="1E5444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noWrap w:val="0"/>
            <w:vAlign w:val="center"/>
          </w:tcPr>
          <w:p w14:paraId="382B9C42">
            <w:pPr>
              <w:numPr>
                <w:ilvl w:val="-1"/>
                <w:numId w:val="0"/>
              </w:numPr>
              <w:spacing w:line="360" w:lineRule="auto"/>
              <w:ind w:firstLine="0" w:firstLineChars="0"/>
              <w:jc w:val="center"/>
              <w:rPr>
                <w:rFonts w:hint="default" w:eastAsia="宋体"/>
                <w:color w:val="auto"/>
                <w:sz w:val="24"/>
                <w:highlight w:val="none"/>
                <w:lang w:val="en-US" w:eastAsia="zh-CN"/>
              </w:rPr>
            </w:pPr>
            <w:r>
              <w:rPr>
                <w:rFonts w:hint="default"/>
                <w:color w:val="auto"/>
                <w:sz w:val="24"/>
                <w:highlight w:val="none"/>
                <w:lang w:val="en-US" w:eastAsia="zh-CN"/>
              </w:rPr>
              <w:t>2</w:t>
            </w:r>
          </w:p>
        </w:tc>
        <w:tc>
          <w:tcPr>
            <w:tcW w:w="1769" w:type="dxa"/>
            <w:noWrap w:val="0"/>
            <w:vAlign w:val="center"/>
          </w:tcPr>
          <w:p w14:paraId="6D69E081">
            <w:pPr>
              <w:spacing w:line="360" w:lineRule="auto"/>
              <w:ind w:firstLine="0" w:firstLineChars="0"/>
              <w:jc w:val="center"/>
              <w:rPr>
                <w:rFonts w:hint="default" w:ascii="Times New Roman" w:hAnsi="Times New Roman" w:cs="Times New Roman"/>
                <w:color w:val="auto"/>
                <w:sz w:val="24"/>
                <w:highlight w:val="none"/>
              </w:rPr>
            </w:pPr>
            <w:r>
              <w:rPr>
                <w:rFonts w:hint="default" w:ascii="Times New Roman" w:hAnsi="Times New Roman" w:cs="Times New Roman"/>
                <w:color w:val="auto"/>
                <w:kern w:val="2"/>
                <w:sz w:val="24"/>
                <w:szCs w:val="24"/>
                <w:highlight w:val="none"/>
              </w:rPr>
              <w:t>专线防火墙</w:t>
            </w:r>
          </w:p>
        </w:tc>
        <w:tc>
          <w:tcPr>
            <w:tcW w:w="1968" w:type="dxa"/>
            <w:noWrap w:val="0"/>
            <w:vAlign w:val="center"/>
          </w:tcPr>
          <w:p w14:paraId="54EAC5F9">
            <w:pPr>
              <w:spacing w:line="360" w:lineRule="auto"/>
              <w:ind w:firstLine="0" w:firstLineChars="0"/>
              <w:jc w:val="center"/>
              <w:rPr>
                <w:rFonts w:hint="default" w:ascii="Times New Roman" w:hAnsi="Times New Roman" w:cs="Times New Roman"/>
                <w:color w:val="auto"/>
                <w:sz w:val="24"/>
                <w:highlight w:val="none"/>
              </w:rPr>
            </w:pPr>
            <w:r>
              <w:rPr>
                <w:rFonts w:hint="default" w:ascii="Times New Roman" w:hAnsi="Times New Roman" w:cs="Times New Roman"/>
                <w:color w:val="auto"/>
                <w:kern w:val="2"/>
                <w:sz w:val="24"/>
                <w:szCs w:val="24"/>
                <w:highlight w:val="none"/>
              </w:rPr>
              <w:t>华三</w:t>
            </w:r>
            <w:r>
              <w:rPr>
                <w:rFonts w:ascii="Times New Roman" w:hAnsi="Times New Roman" w:cs="Times New Roman"/>
                <w:color w:val="auto"/>
                <w:kern w:val="2"/>
                <w:sz w:val="24"/>
                <w:szCs w:val="24"/>
                <w:highlight w:val="none"/>
              </w:rPr>
              <w:t>F1000-AK155</w:t>
            </w:r>
          </w:p>
        </w:tc>
        <w:tc>
          <w:tcPr>
            <w:tcW w:w="3266" w:type="dxa"/>
            <w:noWrap w:val="0"/>
            <w:vAlign w:val="center"/>
          </w:tcPr>
          <w:p w14:paraId="1F6088F3">
            <w:pPr>
              <w:spacing w:line="360" w:lineRule="auto"/>
              <w:ind w:firstLine="0" w:firstLineChars="0"/>
              <w:jc w:val="center"/>
              <w:rPr>
                <w:rFonts w:ascii="Times New Roman" w:hAnsi="Times New Roman" w:cs="Times New Roman"/>
                <w:color w:val="auto"/>
                <w:sz w:val="24"/>
                <w:highlight w:val="none"/>
              </w:rPr>
            </w:pPr>
            <w:r>
              <w:rPr>
                <w:rFonts w:hint="default" w:ascii="Times New Roman" w:hAnsi="Times New Roman" w:cs="Times New Roman"/>
                <w:color w:val="auto"/>
                <w:kern w:val="2"/>
                <w:sz w:val="24"/>
                <w:szCs w:val="24"/>
                <w:highlight w:val="none"/>
              </w:rPr>
              <w:t>2台特征库升级更新，软件系统运维、巡检</w:t>
            </w:r>
          </w:p>
        </w:tc>
        <w:tc>
          <w:tcPr>
            <w:tcW w:w="1034" w:type="dxa"/>
            <w:noWrap w:val="0"/>
            <w:vAlign w:val="center"/>
          </w:tcPr>
          <w:p w14:paraId="67269C66">
            <w:pPr>
              <w:spacing w:line="360" w:lineRule="auto"/>
              <w:ind w:firstLine="0" w:firstLineChars="0"/>
              <w:jc w:val="center"/>
              <w:rPr>
                <w:rFonts w:ascii="Times New Roman" w:hAnsi="Times New Roman" w:cs="Times New Roman"/>
                <w:color w:val="auto"/>
                <w:sz w:val="24"/>
                <w:highlight w:val="none"/>
              </w:rPr>
            </w:pPr>
            <w:r>
              <w:rPr>
                <w:rFonts w:hint="default" w:ascii="Times New Roman" w:hAnsi="Times New Roman" w:cs="Times New Roman"/>
                <w:color w:val="auto"/>
                <w:kern w:val="2"/>
                <w:sz w:val="24"/>
                <w:szCs w:val="24"/>
                <w:highlight w:val="none"/>
              </w:rPr>
              <w:t>1年</w:t>
            </w:r>
          </w:p>
        </w:tc>
      </w:tr>
      <w:tr w14:paraId="0F2768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noWrap w:val="0"/>
            <w:vAlign w:val="center"/>
          </w:tcPr>
          <w:p w14:paraId="49380350">
            <w:pPr>
              <w:numPr>
                <w:ilvl w:val="-1"/>
                <w:numId w:val="0"/>
              </w:numPr>
              <w:spacing w:line="360" w:lineRule="auto"/>
              <w:ind w:firstLine="0" w:firstLineChars="0"/>
              <w:jc w:val="center"/>
              <w:rPr>
                <w:rFonts w:hint="default" w:eastAsia="宋体"/>
                <w:color w:val="auto"/>
                <w:sz w:val="24"/>
                <w:highlight w:val="none"/>
                <w:lang w:val="en-US" w:eastAsia="zh-CN"/>
              </w:rPr>
            </w:pPr>
            <w:r>
              <w:rPr>
                <w:rFonts w:hint="default"/>
                <w:color w:val="auto"/>
                <w:sz w:val="24"/>
                <w:highlight w:val="none"/>
                <w:lang w:val="en-US" w:eastAsia="zh-CN"/>
              </w:rPr>
              <w:t>3</w:t>
            </w:r>
          </w:p>
        </w:tc>
        <w:tc>
          <w:tcPr>
            <w:tcW w:w="1769" w:type="dxa"/>
            <w:noWrap w:val="0"/>
            <w:vAlign w:val="center"/>
          </w:tcPr>
          <w:p w14:paraId="476966B9">
            <w:pPr>
              <w:spacing w:line="360" w:lineRule="auto"/>
              <w:ind w:firstLine="0" w:firstLineChars="0"/>
              <w:jc w:val="center"/>
              <w:rPr>
                <w:rFonts w:hint="default" w:ascii="Times New Roman" w:hAnsi="Times New Roman" w:cs="Times New Roman"/>
                <w:color w:val="auto"/>
                <w:sz w:val="24"/>
                <w:highlight w:val="none"/>
              </w:rPr>
            </w:pPr>
            <w:r>
              <w:rPr>
                <w:rFonts w:hint="default" w:ascii="Times New Roman" w:hAnsi="Times New Roman" w:cs="Times New Roman"/>
                <w:color w:val="auto"/>
                <w:kern w:val="2"/>
                <w:sz w:val="24"/>
                <w:szCs w:val="24"/>
                <w:highlight w:val="none"/>
              </w:rPr>
              <w:t>内外网边界防火墙</w:t>
            </w:r>
          </w:p>
        </w:tc>
        <w:tc>
          <w:tcPr>
            <w:tcW w:w="1968" w:type="dxa"/>
            <w:noWrap w:val="0"/>
            <w:vAlign w:val="center"/>
          </w:tcPr>
          <w:p w14:paraId="3D0E54D0">
            <w:pPr>
              <w:spacing w:line="360" w:lineRule="auto"/>
              <w:ind w:firstLine="0" w:firstLineChars="0"/>
              <w:jc w:val="center"/>
              <w:rPr>
                <w:rFonts w:hint="default" w:ascii="Times New Roman" w:hAnsi="Times New Roman" w:cs="Times New Roman"/>
                <w:color w:val="auto"/>
                <w:sz w:val="24"/>
                <w:highlight w:val="none"/>
              </w:rPr>
            </w:pPr>
            <w:r>
              <w:rPr>
                <w:rFonts w:hint="default" w:ascii="Times New Roman" w:hAnsi="Times New Roman" w:cs="Times New Roman"/>
                <w:color w:val="auto"/>
                <w:kern w:val="2"/>
                <w:sz w:val="24"/>
                <w:szCs w:val="24"/>
                <w:highlight w:val="none"/>
              </w:rPr>
              <w:t>深信服</w:t>
            </w:r>
            <w:r>
              <w:rPr>
                <w:rFonts w:ascii="Times New Roman" w:hAnsi="Times New Roman" w:cs="Times New Roman"/>
                <w:color w:val="auto"/>
                <w:kern w:val="2"/>
                <w:sz w:val="24"/>
                <w:szCs w:val="24"/>
                <w:highlight w:val="none"/>
              </w:rPr>
              <w:t>AF-2000-B1810</w:t>
            </w:r>
          </w:p>
        </w:tc>
        <w:tc>
          <w:tcPr>
            <w:tcW w:w="3266" w:type="dxa"/>
            <w:noWrap w:val="0"/>
            <w:vAlign w:val="center"/>
          </w:tcPr>
          <w:p w14:paraId="1FE39147">
            <w:pPr>
              <w:spacing w:line="360" w:lineRule="auto"/>
              <w:ind w:firstLine="0" w:firstLineChars="0"/>
              <w:jc w:val="center"/>
              <w:rPr>
                <w:rFonts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2台特征库升级更新，软件系统运维、巡检</w:t>
            </w:r>
          </w:p>
        </w:tc>
        <w:tc>
          <w:tcPr>
            <w:tcW w:w="1034" w:type="dxa"/>
            <w:noWrap w:val="0"/>
            <w:vAlign w:val="center"/>
          </w:tcPr>
          <w:p w14:paraId="5CD83CC8">
            <w:pPr>
              <w:widowControl/>
              <w:spacing w:line="360" w:lineRule="auto"/>
              <w:ind w:firstLine="0" w:firstLineChars="0"/>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kern w:val="2"/>
                <w:sz w:val="24"/>
                <w:szCs w:val="24"/>
                <w:highlight w:val="none"/>
              </w:rPr>
              <w:t>1年</w:t>
            </w:r>
          </w:p>
        </w:tc>
      </w:tr>
      <w:tr w14:paraId="7058FE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noWrap w:val="0"/>
            <w:vAlign w:val="center"/>
          </w:tcPr>
          <w:p w14:paraId="6882A9E1">
            <w:pPr>
              <w:numPr>
                <w:ilvl w:val="-1"/>
                <w:numId w:val="0"/>
              </w:numPr>
              <w:spacing w:line="360" w:lineRule="auto"/>
              <w:ind w:firstLine="0" w:firstLineChars="0"/>
              <w:jc w:val="center"/>
              <w:rPr>
                <w:rFonts w:hint="default" w:eastAsia="宋体"/>
                <w:color w:val="auto"/>
                <w:sz w:val="24"/>
                <w:highlight w:val="none"/>
                <w:lang w:val="en-US" w:eastAsia="zh-CN"/>
              </w:rPr>
            </w:pPr>
            <w:r>
              <w:rPr>
                <w:rFonts w:hint="default"/>
                <w:color w:val="auto"/>
                <w:sz w:val="24"/>
                <w:highlight w:val="none"/>
                <w:lang w:val="en-US" w:eastAsia="zh-CN"/>
              </w:rPr>
              <w:t>4</w:t>
            </w:r>
          </w:p>
        </w:tc>
        <w:tc>
          <w:tcPr>
            <w:tcW w:w="1769" w:type="dxa"/>
            <w:noWrap w:val="0"/>
            <w:vAlign w:val="center"/>
          </w:tcPr>
          <w:p w14:paraId="7E4BDE4B">
            <w:pPr>
              <w:spacing w:line="360" w:lineRule="auto"/>
              <w:ind w:firstLine="0" w:firstLineChars="0"/>
              <w:jc w:val="center"/>
              <w:rPr>
                <w:rFonts w:hint="default" w:ascii="Times New Roman" w:hAnsi="Times New Roman" w:cs="Times New Roman"/>
                <w:color w:val="auto"/>
                <w:kern w:val="2"/>
                <w:sz w:val="24"/>
                <w:szCs w:val="24"/>
                <w:highlight w:val="none"/>
              </w:rPr>
            </w:pPr>
            <w:bookmarkStart w:id="50" w:name="OLE_LINK1"/>
            <w:r>
              <w:rPr>
                <w:rFonts w:hint="default" w:ascii="Times New Roman" w:hAnsi="Times New Roman" w:cs="Times New Roman"/>
                <w:color w:val="auto"/>
                <w:kern w:val="2"/>
                <w:sz w:val="24"/>
                <w:szCs w:val="24"/>
                <w:highlight w:val="none"/>
              </w:rPr>
              <w:t>网闸</w:t>
            </w:r>
            <w:bookmarkEnd w:id="50"/>
          </w:p>
        </w:tc>
        <w:tc>
          <w:tcPr>
            <w:tcW w:w="1968" w:type="dxa"/>
            <w:noWrap w:val="0"/>
            <w:vAlign w:val="center"/>
          </w:tcPr>
          <w:p w14:paraId="2B98C582">
            <w:pPr>
              <w:spacing w:line="360" w:lineRule="auto"/>
              <w:ind w:firstLine="0" w:firstLineChars="0"/>
              <w:jc w:val="center"/>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深信服</w:t>
            </w:r>
            <w:r>
              <w:rPr>
                <w:rFonts w:ascii="Times New Roman" w:hAnsi="Times New Roman" w:cs="Times New Roman"/>
                <w:color w:val="auto"/>
                <w:kern w:val="2"/>
                <w:sz w:val="24"/>
                <w:szCs w:val="24"/>
                <w:highlight w:val="none"/>
              </w:rPr>
              <w:t>GAP-100 A600</w:t>
            </w:r>
          </w:p>
        </w:tc>
        <w:tc>
          <w:tcPr>
            <w:tcW w:w="3266" w:type="dxa"/>
            <w:noWrap w:val="0"/>
            <w:vAlign w:val="center"/>
          </w:tcPr>
          <w:p w14:paraId="481E7E5A">
            <w:pPr>
              <w:spacing w:line="360" w:lineRule="auto"/>
              <w:ind w:firstLine="0" w:firstLineChars="0"/>
              <w:jc w:val="center"/>
              <w:rPr>
                <w:rFonts w:ascii="Times New Roman" w:hAnsi="Times New Roman" w:cs="Times New Roman"/>
                <w:color w:val="auto"/>
                <w:sz w:val="24"/>
                <w:highlight w:val="none"/>
              </w:rPr>
            </w:pPr>
            <w:r>
              <w:rPr>
                <w:rFonts w:hint="default" w:ascii="Times New Roman" w:hAnsi="Times New Roman" w:cs="Times New Roman"/>
                <w:color w:val="auto"/>
                <w:kern w:val="2"/>
                <w:sz w:val="24"/>
                <w:szCs w:val="24"/>
                <w:highlight w:val="none"/>
              </w:rPr>
              <w:t>2台软件系统运维、巡检</w:t>
            </w:r>
          </w:p>
        </w:tc>
        <w:tc>
          <w:tcPr>
            <w:tcW w:w="1034" w:type="dxa"/>
            <w:noWrap w:val="0"/>
            <w:vAlign w:val="center"/>
          </w:tcPr>
          <w:p w14:paraId="3A9358AE">
            <w:pPr>
              <w:widowControl/>
              <w:spacing w:line="360" w:lineRule="auto"/>
              <w:ind w:firstLine="0" w:firstLineChars="0"/>
              <w:jc w:val="center"/>
              <w:textAlignment w:val="auto"/>
              <w:rPr>
                <w:rFonts w:ascii="Times New Roman" w:hAnsi="Times New Roman" w:cs="Times New Roman"/>
                <w:color w:val="auto"/>
                <w:sz w:val="24"/>
                <w:highlight w:val="none"/>
              </w:rPr>
            </w:pPr>
            <w:r>
              <w:rPr>
                <w:rFonts w:hint="default" w:ascii="Times New Roman" w:hAnsi="Times New Roman" w:cs="Times New Roman"/>
                <w:color w:val="auto"/>
                <w:kern w:val="2"/>
                <w:sz w:val="24"/>
                <w:szCs w:val="24"/>
                <w:highlight w:val="none"/>
              </w:rPr>
              <w:t>1年</w:t>
            </w:r>
          </w:p>
        </w:tc>
      </w:tr>
      <w:tr w14:paraId="285C9B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91" w:type="dxa"/>
            <w:noWrap w:val="0"/>
            <w:vAlign w:val="center"/>
          </w:tcPr>
          <w:p w14:paraId="2330349D">
            <w:pPr>
              <w:numPr>
                <w:ilvl w:val="-1"/>
                <w:numId w:val="0"/>
              </w:numPr>
              <w:spacing w:line="360" w:lineRule="auto"/>
              <w:ind w:firstLine="0" w:firstLineChars="0"/>
              <w:jc w:val="center"/>
              <w:rPr>
                <w:rFonts w:hint="default" w:eastAsia="宋体"/>
                <w:color w:val="auto"/>
                <w:sz w:val="24"/>
                <w:highlight w:val="none"/>
                <w:lang w:val="en-US" w:eastAsia="zh-CN"/>
              </w:rPr>
            </w:pPr>
            <w:r>
              <w:rPr>
                <w:rFonts w:hint="default"/>
                <w:color w:val="auto"/>
                <w:sz w:val="24"/>
                <w:highlight w:val="none"/>
                <w:lang w:val="en-US" w:eastAsia="zh-CN"/>
              </w:rPr>
              <w:t>5</w:t>
            </w:r>
          </w:p>
        </w:tc>
        <w:tc>
          <w:tcPr>
            <w:tcW w:w="1769" w:type="dxa"/>
            <w:noWrap w:val="0"/>
            <w:vAlign w:val="center"/>
          </w:tcPr>
          <w:p w14:paraId="2F1BB9BD">
            <w:pPr>
              <w:spacing w:line="360" w:lineRule="auto"/>
              <w:ind w:firstLine="0" w:firstLineChars="0"/>
              <w:jc w:val="center"/>
              <w:rPr>
                <w:rFonts w:hint="default" w:ascii="Times New Roman" w:hAnsi="Times New Roman" w:cs="Times New Roman"/>
                <w:color w:val="auto"/>
                <w:kern w:val="2"/>
                <w:sz w:val="24"/>
                <w:highlight w:val="none"/>
              </w:rPr>
            </w:pPr>
            <w:r>
              <w:rPr>
                <w:rFonts w:hint="default" w:ascii="Times New Roman" w:hAnsi="Times New Roman" w:cs="Times New Roman"/>
                <w:color w:val="auto"/>
                <w:kern w:val="2"/>
                <w:sz w:val="24"/>
                <w:szCs w:val="24"/>
                <w:highlight w:val="none"/>
              </w:rPr>
              <w:t>外网VPN</w:t>
            </w:r>
          </w:p>
        </w:tc>
        <w:tc>
          <w:tcPr>
            <w:tcW w:w="1968" w:type="dxa"/>
            <w:noWrap w:val="0"/>
            <w:vAlign w:val="center"/>
          </w:tcPr>
          <w:p w14:paraId="7671A1EC">
            <w:pPr>
              <w:spacing w:line="360" w:lineRule="auto"/>
              <w:ind w:firstLine="0" w:firstLineChars="0"/>
              <w:jc w:val="center"/>
              <w:rPr>
                <w:rFonts w:hint="default" w:ascii="Times New Roman" w:hAnsi="Times New Roman" w:cs="Times New Roman"/>
                <w:color w:val="auto"/>
                <w:kern w:val="2"/>
                <w:sz w:val="24"/>
                <w:highlight w:val="none"/>
              </w:rPr>
            </w:pPr>
            <w:r>
              <w:rPr>
                <w:rFonts w:hint="default" w:ascii="Times New Roman" w:hAnsi="Times New Roman" w:cs="Times New Roman"/>
                <w:color w:val="auto"/>
                <w:kern w:val="2"/>
                <w:sz w:val="24"/>
                <w:szCs w:val="24"/>
                <w:highlight w:val="none"/>
              </w:rPr>
              <w:t>深信服</w:t>
            </w:r>
            <w:r>
              <w:rPr>
                <w:rFonts w:ascii="Times New Roman" w:hAnsi="Times New Roman" w:cs="Times New Roman"/>
                <w:color w:val="auto"/>
                <w:kern w:val="2"/>
                <w:sz w:val="24"/>
                <w:szCs w:val="24"/>
                <w:highlight w:val="none"/>
              </w:rPr>
              <w:t>VPN-1000-B1100</w:t>
            </w:r>
          </w:p>
        </w:tc>
        <w:tc>
          <w:tcPr>
            <w:tcW w:w="3266" w:type="dxa"/>
            <w:noWrap w:val="0"/>
            <w:vAlign w:val="center"/>
          </w:tcPr>
          <w:p w14:paraId="11708491">
            <w:pPr>
              <w:spacing w:line="360" w:lineRule="auto"/>
              <w:ind w:firstLine="0" w:firstLineChars="0"/>
              <w:jc w:val="center"/>
              <w:rPr>
                <w:rFonts w:hint="default" w:ascii="Times New Roman" w:hAnsi="Times New Roman" w:cs="Times New Roman"/>
                <w:color w:val="auto"/>
                <w:sz w:val="24"/>
                <w:highlight w:val="none"/>
              </w:rPr>
            </w:pPr>
            <w:r>
              <w:rPr>
                <w:rFonts w:hint="default" w:ascii="Times New Roman" w:hAnsi="Times New Roman" w:cs="Times New Roman"/>
                <w:color w:val="auto"/>
                <w:kern w:val="2"/>
                <w:sz w:val="24"/>
                <w:szCs w:val="24"/>
                <w:highlight w:val="none"/>
              </w:rPr>
              <w:t>1台软件系统运维、巡检</w:t>
            </w:r>
          </w:p>
        </w:tc>
        <w:tc>
          <w:tcPr>
            <w:tcW w:w="1034" w:type="dxa"/>
            <w:noWrap w:val="0"/>
            <w:vAlign w:val="center"/>
          </w:tcPr>
          <w:p w14:paraId="1B96895E">
            <w:pPr>
              <w:widowControl/>
              <w:spacing w:line="360" w:lineRule="auto"/>
              <w:ind w:firstLine="0" w:firstLineChars="0"/>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kern w:val="2"/>
                <w:sz w:val="24"/>
                <w:szCs w:val="24"/>
                <w:highlight w:val="none"/>
              </w:rPr>
              <w:t>1年</w:t>
            </w:r>
          </w:p>
        </w:tc>
      </w:tr>
      <w:tr w14:paraId="6EC28F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91" w:type="dxa"/>
            <w:noWrap w:val="0"/>
            <w:vAlign w:val="center"/>
          </w:tcPr>
          <w:p w14:paraId="45140A8C">
            <w:pPr>
              <w:numPr>
                <w:ilvl w:val="-1"/>
                <w:numId w:val="0"/>
              </w:numPr>
              <w:spacing w:line="360" w:lineRule="auto"/>
              <w:ind w:firstLine="0" w:firstLineChars="0"/>
              <w:jc w:val="center"/>
              <w:rPr>
                <w:rFonts w:hint="default" w:eastAsia="宋体"/>
                <w:color w:val="auto"/>
                <w:sz w:val="24"/>
                <w:highlight w:val="none"/>
                <w:lang w:val="en-US" w:eastAsia="zh-CN"/>
              </w:rPr>
            </w:pPr>
            <w:r>
              <w:rPr>
                <w:rFonts w:hint="default"/>
                <w:color w:val="auto"/>
                <w:sz w:val="24"/>
                <w:highlight w:val="none"/>
                <w:lang w:val="en-US" w:eastAsia="zh-CN"/>
              </w:rPr>
              <w:t>6</w:t>
            </w:r>
          </w:p>
        </w:tc>
        <w:tc>
          <w:tcPr>
            <w:tcW w:w="1769" w:type="dxa"/>
            <w:noWrap w:val="0"/>
            <w:vAlign w:val="center"/>
          </w:tcPr>
          <w:p w14:paraId="1BABD15D">
            <w:pPr>
              <w:spacing w:line="360" w:lineRule="auto"/>
              <w:ind w:firstLine="0" w:firstLineChars="0"/>
              <w:jc w:val="center"/>
              <w:rPr>
                <w:rFonts w:hint="default" w:ascii="Times New Roman" w:hAnsi="Times New Roman" w:cs="Times New Roman"/>
                <w:color w:val="auto"/>
                <w:kern w:val="2"/>
                <w:sz w:val="24"/>
                <w:highlight w:val="none"/>
              </w:rPr>
            </w:pPr>
            <w:r>
              <w:rPr>
                <w:rFonts w:hint="default" w:ascii="Times New Roman" w:hAnsi="Times New Roman" w:cs="Times New Roman"/>
                <w:color w:val="auto"/>
                <w:kern w:val="2"/>
                <w:sz w:val="24"/>
                <w:szCs w:val="24"/>
                <w:highlight w:val="none"/>
              </w:rPr>
              <w:t>堡垒机</w:t>
            </w:r>
          </w:p>
        </w:tc>
        <w:tc>
          <w:tcPr>
            <w:tcW w:w="1968" w:type="dxa"/>
            <w:noWrap w:val="0"/>
            <w:vAlign w:val="center"/>
          </w:tcPr>
          <w:p w14:paraId="518C02F2">
            <w:pPr>
              <w:spacing w:line="360" w:lineRule="auto"/>
              <w:ind w:firstLine="0" w:firstLineChars="0"/>
              <w:jc w:val="center"/>
              <w:rPr>
                <w:rFonts w:hint="default" w:ascii="Times New Roman" w:hAnsi="Times New Roman" w:cs="Times New Roman"/>
                <w:color w:val="auto"/>
                <w:kern w:val="2"/>
                <w:sz w:val="24"/>
                <w:highlight w:val="none"/>
              </w:rPr>
            </w:pPr>
            <w:r>
              <w:rPr>
                <w:rFonts w:hint="default" w:ascii="Times New Roman" w:hAnsi="Times New Roman" w:cs="Times New Roman"/>
                <w:color w:val="auto"/>
                <w:kern w:val="2"/>
                <w:sz w:val="24"/>
                <w:szCs w:val="24"/>
                <w:highlight w:val="none"/>
              </w:rPr>
              <w:t>安恒</w:t>
            </w:r>
            <w:r>
              <w:rPr>
                <w:rFonts w:ascii="Times New Roman" w:hAnsi="Times New Roman" w:cs="Times New Roman"/>
                <w:color w:val="auto"/>
                <w:kern w:val="2"/>
                <w:sz w:val="24"/>
                <w:szCs w:val="24"/>
                <w:highlight w:val="none"/>
              </w:rPr>
              <w:t>DAS-USM-800</w:t>
            </w:r>
          </w:p>
        </w:tc>
        <w:tc>
          <w:tcPr>
            <w:tcW w:w="3266" w:type="dxa"/>
            <w:noWrap w:val="0"/>
            <w:vAlign w:val="center"/>
          </w:tcPr>
          <w:p w14:paraId="103122F7">
            <w:pPr>
              <w:spacing w:line="360" w:lineRule="auto"/>
              <w:ind w:firstLine="0" w:firstLineChars="0"/>
              <w:jc w:val="center"/>
              <w:rPr>
                <w:rFonts w:hint="default" w:ascii="Times New Roman" w:hAnsi="Times New Roman" w:cs="Times New Roman"/>
                <w:color w:val="auto"/>
                <w:sz w:val="24"/>
                <w:highlight w:val="none"/>
              </w:rPr>
            </w:pPr>
            <w:r>
              <w:rPr>
                <w:rFonts w:hint="default" w:ascii="Times New Roman" w:hAnsi="Times New Roman" w:cs="Times New Roman"/>
                <w:color w:val="auto"/>
                <w:kern w:val="2"/>
                <w:sz w:val="24"/>
                <w:szCs w:val="24"/>
                <w:highlight w:val="none"/>
              </w:rPr>
              <w:t>1台软件系统运维、巡检</w:t>
            </w:r>
          </w:p>
        </w:tc>
        <w:tc>
          <w:tcPr>
            <w:tcW w:w="1034" w:type="dxa"/>
            <w:noWrap w:val="0"/>
            <w:vAlign w:val="center"/>
          </w:tcPr>
          <w:p w14:paraId="163629F7">
            <w:pPr>
              <w:widowControl/>
              <w:spacing w:line="360" w:lineRule="auto"/>
              <w:ind w:firstLine="0" w:firstLineChars="0"/>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kern w:val="2"/>
                <w:sz w:val="24"/>
                <w:szCs w:val="24"/>
                <w:highlight w:val="none"/>
              </w:rPr>
              <w:t>1年</w:t>
            </w:r>
          </w:p>
        </w:tc>
      </w:tr>
      <w:tr w14:paraId="11B80B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91" w:type="dxa"/>
            <w:noWrap w:val="0"/>
            <w:vAlign w:val="center"/>
          </w:tcPr>
          <w:p w14:paraId="14E78DAE">
            <w:pPr>
              <w:numPr>
                <w:ilvl w:val="-1"/>
                <w:numId w:val="0"/>
              </w:numPr>
              <w:spacing w:line="360" w:lineRule="auto"/>
              <w:ind w:firstLine="0" w:firstLineChars="0"/>
              <w:jc w:val="center"/>
              <w:rPr>
                <w:rFonts w:hint="default" w:eastAsia="宋体"/>
                <w:color w:val="auto"/>
                <w:sz w:val="24"/>
                <w:highlight w:val="none"/>
                <w:lang w:val="en-US" w:eastAsia="zh-CN"/>
              </w:rPr>
            </w:pPr>
            <w:r>
              <w:rPr>
                <w:rFonts w:hint="default"/>
                <w:color w:val="auto"/>
                <w:sz w:val="24"/>
                <w:highlight w:val="none"/>
                <w:lang w:val="en-US" w:eastAsia="zh-CN"/>
              </w:rPr>
              <w:t>7</w:t>
            </w:r>
          </w:p>
        </w:tc>
        <w:tc>
          <w:tcPr>
            <w:tcW w:w="1769" w:type="dxa"/>
            <w:noWrap w:val="0"/>
            <w:vAlign w:val="center"/>
          </w:tcPr>
          <w:p w14:paraId="0CB1AF57">
            <w:pPr>
              <w:spacing w:line="360" w:lineRule="auto"/>
              <w:ind w:firstLine="0" w:firstLineChars="0"/>
              <w:jc w:val="center"/>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网络准入</w:t>
            </w:r>
          </w:p>
        </w:tc>
        <w:tc>
          <w:tcPr>
            <w:tcW w:w="1968" w:type="dxa"/>
            <w:noWrap w:val="0"/>
            <w:vAlign w:val="center"/>
          </w:tcPr>
          <w:p w14:paraId="6D4E47A8">
            <w:pPr>
              <w:spacing w:line="360" w:lineRule="auto"/>
              <w:ind w:firstLine="0" w:firstLineChars="0"/>
              <w:jc w:val="center"/>
              <w:rPr>
                <w:rFonts w:hint="default" w:ascii="Times New Roman" w:hAnsi="Times New Roman" w:cs="Times New Roman"/>
                <w:color w:val="auto"/>
                <w:kern w:val="2"/>
                <w:sz w:val="24"/>
                <w:highlight w:val="none"/>
              </w:rPr>
            </w:pPr>
            <w:r>
              <w:rPr>
                <w:rFonts w:hint="default" w:ascii="Times New Roman" w:hAnsi="Times New Roman" w:cs="Times New Roman"/>
                <w:color w:val="auto"/>
                <w:kern w:val="2"/>
                <w:sz w:val="24"/>
                <w:szCs w:val="24"/>
                <w:highlight w:val="none"/>
              </w:rPr>
              <w:t>盈高</w:t>
            </w:r>
            <w:r>
              <w:rPr>
                <w:rFonts w:ascii="Times New Roman" w:hAnsi="Times New Roman" w:cs="Times New Roman"/>
                <w:color w:val="auto"/>
                <w:kern w:val="2"/>
                <w:sz w:val="24"/>
                <w:szCs w:val="24"/>
                <w:highlight w:val="none"/>
              </w:rPr>
              <w:t>ASM6000</w:t>
            </w:r>
          </w:p>
        </w:tc>
        <w:tc>
          <w:tcPr>
            <w:tcW w:w="3266" w:type="dxa"/>
            <w:noWrap w:val="0"/>
            <w:vAlign w:val="center"/>
          </w:tcPr>
          <w:p w14:paraId="15F67D93">
            <w:pPr>
              <w:spacing w:line="360" w:lineRule="auto"/>
              <w:ind w:firstLine="0" w:firstLineChars="0"/>
              <w:jc w:val="center"/>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1台软件系统运维、巡检</w:t>
            </w:r>
          </w:p>
        </w:tc>
        <w:tc>
          <w:tcPr>
            <w:tcW w:w="1034" w:type="dxa"/>
            <w:noWrap w:val="0"/>
            <w:vAlign w:val="center"/>
          </w:tcPr>
          <w:p w14:paraId="2E8C447E">
            <w:pPr>
              <w:widowControl/>
              <w:spacing w:line="360" w:lineRule="auto"/>
              <w:ind w:firstLine="0" w:firstLineChars="0"/>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kern w:val="2"/>
                <w:sz w:val="24"/>
                <w:szCs w:val="24"/>
                <w:highlight w:val="none"/>
              </w:rPr>
              <w:t>1年</w:t>
            </w:r>
          </w:p>
        </w:tc>
      </w:tr>
      <w:tr w14:paraId="6FFAE3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91" w:type="dxa"/>
            <w:noWrap w:val="0"/>
            <w:vAlign w:val="center"/>
          </w:tcPr>
          <w:p w14:paraId="1815B19D">
            <w:pPr>
              <w:numPr>
                <w:ilvl w:val="-1"/>
                <w:numId w:val="0"/>
              </w:numPr>
              <w:spacing w:line="360" w:lineRule="auto"/>
              <w:ind w:firstLine="0" w:firstLineChars="0"/>
              <w:jc w:val="center"/>
              <w:rPr>
                <w:rFonts w:hint="default" w:eastAsia="宋体"/>
                <w:color w:val="auto"/>
                <w:sz w:val="24"/>
                <w:highlight w:val="none"/>
                <w:lang w:val="en-US" w:eastAsia="zh-CN"/>
              </w:rPr>
            </w:pPr>
            <w:r>
              <w:rPr>
                <w:rFonts w:hint="default"/>
                <w:color w:val="auto"/>
                <w:sz w:val="24"/>
                <w:highlight w:val="none"/>
                <w:lang w:val="en-US" w:eastAsia="zh-CN"/>
              </w:rPr>
              <w:t>8</w:t>
            </w:r>
          </w:p>
        </w:tc>
        <w:tc>
          <w:tcPr>
            <w:tcW w:w="1769" w:type="dxa"/>
            <w:noWrap w:val="0"/>
            <w:vAlign w:val="center"/>
          </w:tcPr>
          <w:p w14:paraId="3969F989">
            <w:pPr>
              <w:spacing w:line="360" w:lineRule="auto"/>
              <w:ind w:firstLine="0" w:firstLineChars="0"/>
              <w:jc w:val="center"/>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入侵防御系统</w:t>
            </w:r>
          </w:p>
        </w:tc>
        <w:tc>
          <w:tcPr>
            <w:tcW w:w="1968" w:type="dxa"/>
            <w:noWrap w:val="0"/>
            <w:vAlign w:val="center"/>
          </w:tcPr>
          <w:p w14:paraId="26D57E78">
            <w:pPr>
              <w:spacing w:line="360" w:lineRule="auto"/>
              <w:ind w:firstLine="0" w:firstLineChars="0"/>
              <w:jc w:val="center"/>
              <w:rPr>
                <w:rFonts w:hint="default" w:ascii="Times New Roman" w:hAnsi="Times New Roman" w:cs="Times New Roman"/>
                <w:color w:val="auto"/>
                <w:kern w:val="2"/>
                <w:sz w:val="24"/>
                <w:highlight w:val="none"/>
              </w:rPr>
            </w:pPr>
            <w:r>
              <w:rPr>
                <w:rFonts w:hint="default" w:ascii="Times New Roman" w:hAnsi="Times New Roman" w:cs="Times New Roman"/>
                <w:color w:val="auto"/>
                <w:kern w:val="2"/>
                <w:sz w:val="24"/>
                <w:szCs w:val="24"/>
                <w:highlight w:val="none"/>
              </w:rPr>
              <w:t>华三</w:t>
            </w:r>
            <w:r>
              <w:rPr>
                <w:rFonts w:ascii="Times New Roman" w:hAnsi="Times New Roman" w:cs="Times New Roman"/>
                <w:color w:val="auto"/>
                <w:kern w:val="2"/>
                <w:sz w:val="24"/>
                <w:szCs w:val="24"/>
                <w:highlight w:val="none"/>
              </w:rPr>
              <w:t>SecPath-T1060</w:t>
            </w:r>
          </w:p>
        </w:tc>
        <w:tc>
          <w:tcPr>
            <w:tcW w:w="3266" w:type="dxa"/>
            <w:noWrap w:val="0"/>
            <w:vAlign w:val="center"/>
          </w:tcPr>
          <w:p w14:paraId="0D1FD504">
            <w:pPr>
              <w:spacing w:line="360" w:lineRule="auto"/>
              <w:ind w:firstLine="0" w:firstLineChars="0"/>
              <w:jc w:val="center"/>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1台软件系统运维、巡检</w:t>
            </w:r>
          </w:p>
        </w:tc>
        <w:tc>
          <w:tcPr>
            <w:tcW w:w="1034" w:type="dxa"/>
            <w:noWrap w:val="0"/>
            <w:vAlign w:val="center"/>
          </w:tcPr>
          <w:p w14:paraId="3AB59AFD">
            <w:pPr>
              <w:widowControl/>
              <w:spacing w:line="360" w:lineRule="auto"/>
              <w:ind w:firstLine="0" w:firstLineChars="0"/>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kern w:val="2"/>
                <w:sz w:val="24"/>
                <w:szCs w:val="24"/>
                <w:highlight w:val="none"/>
              </w:rPr>
              <w:t>1年</w:t>
            </w:r>
          </w:p>
        </w:tc>
      </w:tr>
      <w:tr w14:paraId="76C01D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91" w:type="dxa"/>
            <w:noWrap w:val="0"/>
            <w:vAlign w:val="center"/>
          </w:tcPr>
          <w:p w14:paraId="438272BE">
            <w:pPr>
              <w:numPr>
                <w:ilvl w:val="-1"/>
                <w:numId w:val="0"/>
              </w:numPr>
              <w:spacing w:line="360" w:lineRule="auto"/>
              <w:ind w:firstLine="0" w:firstLineChars="0"/>
              <w:jc w:val="center"/>
              <w:rPr>
                <w:rFonts w:hint="default" w:eastAsia="宋体"/>
                <w:color w:val="auto"/>
                <w:sz w:val="24"/>
                <w:highlight w:val="none"/>
                <w:lang w:val="en-US" w:eastAsia="zh-CN"/>
              </w:rPr>
            </w:pPr>
            <w:r>
              <w:rPr>
                <w:rFonts w:hint="default"/>
                <w:color w:val="auto"/>
                <w:sz w:val="24"/>
                <w:highlight w:val="none"/>
                <w:lang w:val="en-US" w:eastAsia="zh-CN"/>
              </w:rPr>
              <w:t>9</w:t>
            </w:r>
          </w:p>
        </w:tc>
        <w:tc>
          <w:tcPr>
            <w:tcW w:w="1769" w:type="dxa"/>
            <w:noWrap w:val="0"/>
            <w:vAlign w:val="center"/>
          </w:tcPr>
          <w:p w14:paraId="662F9B14">
            <w:pPr>
              <w:spacing w:line="360" w:lineRule="auto"/>
              <w:ind w:firstLine="0" w:firstLineChars="0"/>
              <w:jc w:val="center"/>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云主机安全中心</w:t>
            </w:r>
          </w:p>
        </w:tc>
        <w:tc>
          <w:tcPr>
            <w:tcW w:w="1968" w:type="dxa"/>
            <w:noWrap w:val="0"/>
            <w:vAlign w:val="center"/>
          </w:tcPr>
          <w:p w14:paraId="2A047F85">
            <w:pPr>
              <w:spacing w:line="360" w:lineRule="auto"/>
              <w:ind w:firstLine="0" w:firstLineChars="0"/>
              <w:jc w:val="center"/>
              <w:rPr>
                <w:rFonts w:hint="default" w:ascii="Times New Roman" w:hAnsi="Times New Roman" w:cs="Times New Roman"/>
                <w:color w:val="auto"/>
                <w:kern w:val="2"/>
                <w:sz w:val="24"/>
                <w:highlight w:val="none"/>
              </w:rPr>
            </w:pPr>
            <w:r>
              <w:rPr>
                <w:rFonts w:hint="default" w:ascii="Times New Roman" w:hAnsi="Times New Roman" w:cs="Times New Roman"/>
                <w:color w:val="auto"/>
                <w:kern w:val="2"/>
                <w:sz w:val="24"/>
                <w:szCs w:val="24"/>
                <w:highlight w:val="none"/>
              </w:rPr>
              <w:t>阿里云主机</w:t>
            </w:r>
          </w:p>
        </w:tc>
        <w:tc>
          <w:tcPr>
            <w:tcW w:w="3266" w:type="dxa"/>
            <w:noWrap w:val="0"/>
            <w:vAlign w:val="center"/>
          </w:tcPr>
          <w:p w14:paraId="3B718198">
            <w:pPr>
              <w:spacing w:line="360" w:lineRule="auto"/>
              <w:ind w:firstLine="0" w:firstLineChars="0"/>
              <w:jc w:val="center"/>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 xml:space="preserve">3台云主机安全管理授权 </w:t>
            </w:r>
          </w:p>
        </w:tc>
        <w:tc>
          <w:tcPr>
            <w:tcW w:w="1034" w:type="dxa"/>
            <w:noWrap w:val="0"/>
            <w:vAlign w:val="center"/>
          </w:tcPr>
          <w:p w14:paraId="4DE22161">
            <w:pPr>
              <w:widowControl/>
              <w:spacing w:line="360" w:lineRule="auto"/>
              <w:ind w:firstLine="0" w:firstLineChars="0"/>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kern w:val="2"/>
                <w:sz w:val="24"/>
                <w:szCs w:val="24"/>
                <w:highlight w:val="none"/>
              </w:rPr>
              <w:t>1年</w:t>
            </w:r>
          </w:p>
        </w:tc>
      </w:tr>
      <w:tr w14:paraId="5CE3EA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91" w:type="dxa"/>
            <w:noWrap w:val="0"/>
            <w:vAlign w:val="center"/>
          </w:tcPr>
          <w:p w14:paraId="79D6995F">
            <w:pPr>
              <w:numPr>
                <w:ilvl w:val="-1"/>
                <w:numId w:val="0"/>
              </w:numPr>
              <w:spacing w:line="360" w:lineRule="auto"/>
              <w:ind w:firstLine="0" w:firstLineChars="0"/>
              <w:jc w:val="center"/>
              <w:rPr>
                <w:rFonts w:hint="default" w:eastAsia="宋体"/>
                <w:color w:val="auto"/>
                <w:sz w:val="24"/>
                <w:highlight w:val="none"/>
                <w:lang w:val="en-US" w:eastAsia="zh-CN"/>
              </w:rPr>
            </w:pPr>
            <w:r>
              <w:rPr>
                <w:rFonts w:hint="default"/>
                <w:color w:val="auto"/>
                <w:sz w:val="24"/>
                <w:highlight w:val="none"/>
                <w:lang w:val="en-US" w:eastAsia="zh-CN"/>
              </w:rPr>
              <w:t>10</w:t>
            </w:r>
          </w:p>
        </w:tc>
        <w:tc>
          <w:tcPr>
            <w:tcW w:w="1769" w:type="dxa"/>
            <w:noWrap w:val="0"/>
            <w:vAlign w:val="center"/>
          </w:tcPr>
          <w:p w14:paraId="5FE6983E">
            <w:pPr>
              <w:spacing w:line="360" w:lineRule="auto"/>
              <w:ind w:firstLine="0" w:firstLineChars="0"/>
              <w:jc w:val="center"/>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网站WEB防护</w:t>
            </w:r>
          </w:p>
        </w:tc>
        <w:tc>
          <w:tcPr>
            <w:tcW w:w="1968" w:type="dxa"/>
            <w:noWrap w:val="0"/>
            <w:vAlign w:val="center"/>
          </w:tcPr>
          <w:p w14:paraId="19ACD0EB">
            <w:pPr>
              <w:spacing w:line="360" w:lineRule="auto"/>
              <w:ind w:firstLine="0" w:firstLineChars="0"/>
              <w:jc w:val="center"/>
              <w:rPr>
                <w:rFonts w:hint="default" w:ascii="Times New Roman" w:hAnsi="Times New Roman" w:cs="Times New Roman"/>
                <w:color w:val="auto"/>
                <w:kern w:val="2"/>
                <w:sz w:val="24"/>
                <w:highlight w:val="none"/>
              </w:rPr>
            </w:pPr>
            <w:r>
              <w:rPr>
                <w:rFonts w:hint="default" w:ascii="Times New Roman" w:hAnsi="Times New Roman" w:cs="Times New Roman"/>
                <w:color w:val="auto"/>
                <w:kern w:val="2"/>
                <w:sz w:val="24"/>
                <w:szCs w:val="24"/>
                <w:highlight w:val="none"/>
              </w:rPr>
              <w:t>网站WEB防护</w:t>
            </w:r>
          </w:p>
        </w:tc>
        <w:tc>
          <w:tcPr>
            <w:tcW w:w="3266" w:type="dxa"/>
            <w:noWrap w:val="0"/>
            <w:vAlign w:val="center"/>
          </w:tcPr>
          <w:p w14:paraId="6ACCEB0E">
            <w:pPr>
              <w:spacing w:line="360" w:lineRule="auto"/>
              <w:ind w:firstLine="0" w:firstLineChars="0"/>
              <w:jc w:val="center"/>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医院官方域名hz9hospital.com和djdhospital.com的WEB网站安全防护</w:t>
            </w:r>
          </w:p>
        </w:tc>
        <w:tc>
          <w:tcPr>
            <w:tcW w:w="1034" w:type="dxa"/>
            <w:noWrap w:val="0"/>
            <w:vAlign w:val="center"/>
          </w:tcPr>
          <w:p w14:paraId="1E170A99">
            <w:pPr>
              <w:widowControl/>
              <w:spacing w:line="360" w:lineRule="auto"/>
              <w:ind w:firstLine="0" w:firstLineChars="0"/>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kern w:val="2"/>
                <w:sz w:val="24"/>
                <w:szCs w:val="24"/>
                <w:highlight w:val="none"/>
              </w:rPr>
              <w:t>1年</w:t>
            </w:r>
          </w:p>
        </w:tc>
      </w:tr>
      <w:tr w14:paraId="1FB07D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91" w:type="dxa"/>
            <w:noWrap w:val="0"/>
            <w:vAlign w:val="center"/>
          </w:tcPr>
          <w:p w14:paraId="75797D50">
            <w:pPr>
              <w:numPr>
                <w:ilvl w:val="-1"/>
                <w:numId w:val="0"/>
              </w:numPr>
              <w:spacing w:line="360" w:lineRule="auto"/>
              <w:ind w:firstLine="0" w:firstLineChars="0"/>
              <w:jc w:val="center"/>
              <w:rPr>
                <w:rFonts w:hint="default" w:eastAsia="宋体"/>
                <w:color w:val="auto"/>
                <w:sz w:val="24"/>
                <w:highlight w:val="none"/>
                <w:lang w:val="en-US" w:eastAsia="zh-CN"/>
              </w:rPr>
            </w:pPr>
            <w:r>
              <w:rPr>
                <w:rFonts w:hint="default"/>
                <w:color w:val="auto"/>
                <w:sz w:val="24"/>
                <w:highlight w:val="none"/>
                <w:lang w:val="en-US" w:eastAsia="zh-CN"/>
              </w:rPr>
              <w:t>11</w:t>
            </w:r>
          </w:p>
        </w:tc>
        <w:tc>
          <w:tcPr>
            <w:tcW w:w="1769" w:type="dxa"/>
            <w:noWrap w:val="0"/>
            <w:vAlign w:val="center"/>
          </w:tcPr>
          <w:p w14:paraId="726A3382">
            <w:pPr>
              <w:spacing w:line="360" w:lineRule="auto"/>
              <w:ind w:firstLine="0" w:firstLineChars="0"/>
              <w:jc w:val="center"/>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安全重保服务</w:t>
            </w:r>
          </w:p>
        </w:tc>
        <w:tc>
          <w:tcPr>
            <w:tcW w:w="1968" w:type="dxa"/>
            <w:noWrap w:val="0"/>
            <w:vAlign w:val="center"/>
          </w:tcPr>
          <w:p w14:paraId="11F70EEF">
            <w:pPr>
              <w:spacing w:line="360" w:lineRule="auto"/>
              <w:ind w:firstLine="0" w:firstLineChars="0"/>
              <w:jc w:val="center"/>
              <w:rPr>
                <w:rFonts w:hint="default" w:ascii="Times New Roman" w:hAnsi="Times New Roman" w:cs="Times New Roman"/>
                <w:color w:val="auto"/>
                <w:kern w:val="2"/>
                <w:sz w:val="24"/>
                <w:highlight w:val="none"/>
              </w:rPr>
            </w:pPr>
            <w:r>
              <w:rPr>
                <w:rFonts w:hint="default" w:ascii="Times New Roman" w:hAnsi="Times New Roman" w:cs="Times New Roman"/>
                <w:color w:val="auto"/>
                <w:kern w:val="2"/>
                <w:sz w:val="24"/>
                <w:szCs w:val="24"/>
                <w:highlight w:val="none"/>
              </w:rPr>
              <w:t>安全重保服务</w:t>
            </w:r>
          </w:p>
        </w:tc>
        <w:tc>
          <w:tcPr>
            <w:tcW w:w="3266" w:type="dxa"/>
            <w:noWrap w:val="0"/>
            <w:vAlign w:val="center"/>
          </w:tcPr>
          <w:p w14:paraId="57146919">
            <w:pPr>
              <w:spacing w:line="360" w:lineRule="auto"/>
              <w:ind w:firstLine="0" w:firstLineChars="0"/>
              <w:jc w:val="center"/>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安全评估、渗透测试、漏洞扫描、应急响应、协助安全加固、重保值守、安全培训、新系统上线安全评估等</w:t>
            </w:r>
          </w:p>
        </w:tc>
        <w:tc>
          <w:tcPr>
            <w:tcW w:w="1034" w:type="dxa"/>
            <w:noWrap w:val="0"/>
            <w:vAlign w:val="center"/>
          </w:tcPr>
          <w:p w14:paraId="20D543FC">
            <w:pPr>
              <w:widowControl/>
              <w:spacing w:line="360" w:lineRule="auto"/>
              <w:ind w:firstLine="0" w:firstLineChars="0"/>
              <w:jc w:val="center"/>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kern w:val="2"/>
                <w:sz w:val="24"/>
                <w:szCs w:val="24"/>
                <w:highlight w:val="none"/>
              </w:rPr>
              <w:t>1年</w:t>
            </w:r>
          </w:p>
        </w:tc>
      </w:tr>
    </w:tbl>
    <w:p w14:paraId="5B7DB068">
      <w:pPr>
        <w:spacing w:line="360" w:lineRule="auto"/>
        <w:ind w:firstLine="480" w:firstLineChars="200"/>
        <w:rPr>
          <w:rFonts w:hint="eastAsia"/>
          <w:color w:val="auto"/>
          <w:sz w:val="24"/>
          <w:highlight w:val="none"/>
        </w:rPr>
      </w:pPr>
      <w:r>
        <w:rPr>
          <w:rFonts w:hint="eastAsia"/>
          <w:color w:val="auto"/>
          <w:sz w:val="24"/>
          <w:highlight w:val="none"/>
          <w:lang w:val="en-US" w:eastAsia="zh-CN"/>
        </w:rPr>
        <w:t>三、</w:t>
      </w:r>
      <w:r>
        <w:rPr>
          <w:rFonts w:hint="eastAsia"/>
          <w:color w:val="auto"/>
          <w:sz w:val="24"/>
          <w:highlight w:val="none"/>
        </w:rPr>
        <w:t>具体技术参数要求</w:t>
      </w:r>
    </w:p>
    <w:p w14:paraId="363C807E">
      <w:pPr>
        <w:spacing w:line="360" w:lineRule="auto"/>
        <w:ind w:firstLine="480" w:firstLineChars="200"/>
        <w:rPr>
          <w:rFonts w:hint="eastAsia"/>
          <w:color w:val="auto"/>
          <w:sz w:val="24"/>
          <w:highlight w:val="none"/>
        </w:rPr>
      </w:pPr>
      <w:r>
        <w:rPr>
          <w:rFonts w:hint="eastAsia"/>
          <w:color w:val="auto"/>
          <w:sz w:val="24"/>
          <w:highlight w:val="none"/>
          <w:lang w:val="en-US" w:eastAsia="zh-CN"/>
        </w:rPr>
        <w:t>1.</w:t>
      </w:r>
      <w:r>
        <w:rPr>
          <w:rFonts w:hint="eastAsia"/>
          <w:color w:val="auto"/>
          <w:sz w:val="24"/>
          <w:highlight w:val="none"/>
        </w:rPr>
        <w:t>外网防火墙维保</w:t>
      </w:r>
    </w:p>
    <w:tbl>
      <w:tblPr>
        <w:tblStyle w:val="62"/>
        <w:tblW w:w="913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7942"/>
      </w:tblGrid>
      <w:tr w14:paraId="30065A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6" w:type="dxa"/>
            <w:noWrap w:val="0"/>
            <w:vAlign w:val="center"/>
          </w:tcPr>
          <w:p w14:paraId="2B9A62AC">
            <w:pPr>
              <w:spacing w:line="360" w:lineRule="auto"/>
              <w:ind w:firstLine="0" w:firstLineChars="0"/>
              <w:jc w:val="center"/>
              <w:rPr>
                <w:rFonts w:hint="default" w:ascii="Times New Roman" w:hAnsi="Times New Roman" w:cs="Times New Roman"/>
                <w:b w:val="0"/>
                <w:bCs w:val="0"/>
                <w:color w:val="auto"/>
                <w:sz w:val="24"/>
                <w:highlight w:val="none"/>
              </w:rPr>
            </w:pPr>
            <w:r>
              <w:rPr>
                <w:rFonts w:hint="default" w:ascii="Times New Roman" w:hAnsi="Times New Roman" w:cs="Times New Roman"/>
                <w:b w:val="0"/>
                <w:bCs w:val="0"/>
                <w:color w:val="auto"/>
                <w:sz w:val="24"/>
                <w:highlight w:val="none"/>
              </w:rPr>
              <w:t>功能项</w:t>
            </w:r>
          </w:p>
        </w:tc>
        <w:tc>
          <w:tcPr>
            <w:tcW w:w="7942" w:type="dxa"/>
            <w:noWrap w:val="0"/>
            <w:vAlign w:val="center"/>
          </w:tcPr>
          <w:p w14:paraId="7F82568B">
            <w:pPr>
              <w:spacing w:line="360" w:lineRule="auto"/>
              <w:ind w:firstLine="0" w:firstLineChars="0"/>
              <w:jc w:val="center"/>
              <w:rPr>
                <w:rFonts w:hint="default" w:ascii="Times New Roman" w:hAnsi="Times New Roman" w:cs="Times New Roman"/>
                <w:b w:val="0"/>
                <w:bCs w:val="0"/>
                <w:color w:val="auto"/>
                <w:sz w:val="24"/>
                <w:highlight w:val="none"/>
              </w:rPr>
            </w:pPr>
            <w:r>
              <w:rPr>
                <w:rFonts w:hint="default" w:ascii="Times New Roman" w:hAnsi="Times New Roman" w:cs="Times New Roman"/>
                <w:b w:val="0"/>
                <w:bCs w:val="0"/>
                <w:color w:val="auto"/>
                <w:sz w:val="24"/>
                <w:highlight w:val="none"/>
              </w:rPr>
              <w:t>具体要求</w:t>
            </w:r>
          </w:p>
        </w:tc>
      </w:tr>
      <w:tr w14:paraId="395543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96" w:type="dxa"/>
            <w:noWrap w:val="0"/>
            <w:vAlign w:val="center"/>
          </w:tcPr>
          <w:p w14:paraId="7711652C">
            <w:pPr>
              <w:spacing w:line="360" w:lineRule="auto"/>
              <w:ind w:firstLine="0" w:firstLine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软件升级</w:t>
            </w:r>
          </w:p>
        </w:tc>
        <w:tc>
          <w:tcPr>
            <w:tcW w:w="7942" w:type="dxa"/>
            <w:noWrap w:val="0"/>
            <w:vAlign w:val="center"/>
          </w:tcPr>
          <w:p w14:paraId="10AC11F1">
            <w:pPr>
              <w:spacing w:line="360" w:lineRule="auto"/>
              <w:ind w:firstLine="0" w:firstLineChars="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为保证医院的硬件设备正常运转提供最稳定、可靠的软件环境，提供一年硬件设备同等功能软件版本更新、升级服务，对以前各个版本中发现的问题进行修复，并持续对当前主流版本做优化，确保提供给医院最优的使用体验，让业务系统总是运行在最新、最稳定的软件环境下，从而确保业务系统的最佳稳定性。本次续保需要与现有防火墙无缝兼容，如不兼容，则需使用同规格或更高规格替换现有设备。</w:t>
            </w:r>
          </w:p>
        </w:tc>
      </w:tr>
      <w:tr w14:paraId="005695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96" w:type="dxa"/>
            <w:noWrap w:val="0"/>
            <w:vAlign w:val="center"/>
          </w:tcPr>
          <w:p w14:paraId="41149EB6">
            <w:pPr>
              <w:spacing w:line="360" w:lineRule="auto"/>
              <w:ind w:firstLine="0" w:firstLine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特征规则库升级</w:t>
            </w:r>
          </w:p>
        </w:tc>
        <w:tc>
          <w:tcPr>
            <w:tcW w:w="7942" w:type="dxa"/>
            <w:noWrap w:val="0"/>
            <w:vAlign w:val="center"/>
          </w:tcPr>
          <w:p w14:paraId="5BC0E774">
            <w:pPr>
              <w:spacing w:line="360" w:lineRule="auto"/>
              <w:ind w:firstLine="0" w:firstLineChars="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为保证医院防火墙设备具备检测防御最新威胁的能力，提供一年的特征规则库升级服务，包括IPS特征库、僵尸网络防护库、实时漏洞分析识别库和URL&amp;应用识别库定期更新。本次续保需要与现有防火墙无缝兼容，如不兼容，则需使用同规格或更高规格替换现有设备，</w:t>
            </w:r>
            <w:r>
              <w:rPr>
                <w:rFonts w:hint="eastAsia" w:cs="Times New Roman"/>
                <w:color w:val="auto"/>
                <w:sz w:val="24"/>
                <w:highlight w:val="none"/>
                <w:lang w:val="en-US" w:eastAsia="zh-CN"/>
              </w:rPr>
              <w:t>提供承诺书，中标后</w:t>
            </w:r>
            <w:r>
              <w:rPr>
                <w:rFonts w:hint="default" w:ascii="Times New Roman" w:hAnsi="Times New Roman" w:cs="Times New Roman"/>
                <w:bCs w:val="0"/>
                <w:color w:val="auto"/>
                <w:sz w:val="24"/>
                <w:highlight w:val="none"/>
              </w:rPr>
              <w:t>提供现有设备厂商兼容说明盖章件或替换清单</w:t>
            </w:r>
            <w:r>
              <w:rPr>
                <w:rFonts w:hint="default" w:ascii="Times New Roman" w:hAnsi="Times New Roman" w:cs="Times New Roman"/>
                <w:color w:val="auto"/>
                <w:sz w:val="24"/>
                <w:highlight w:val="none"/>
              </w:rPr>
              <w:t>。</w:t>
            </w:r>
          </w:p>
        </w:tc>
      </w:tr>
      <w:tr w14:paraId="1410C3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96" w:type="dxa"/>
            <w:vMerge w:val="restart"/>
            <w:noWrap w:val="0"/>
            <w:vAlign w:val="center"/>
          </w:tcPr>
          <w:p w14:paraId="0D433A98">
            <w:pPr>
              <w:spacing w:line="360" w:lineRule="auto"/>
              <w:ind w:firstLine="0" w:firstLine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Web应用防御</w:t>
            </w:r>
          </w:p>
        </w:tc>
        <w:tc>
          <w:tcPr>
            <w:tcW w:w="7942" w:type="dxa"/>
            <w:noWrap w:val="0"/>
            <w:vAlign w:val="center"/>
          </w:tcPr>
          <w:p w14:paraId="789C700E">
            <w:pPr>
              <w:spacing w:line="360" w:lineRule="auto"/>
              <w:ind w:firstLine="0" w:firstLineChars="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内置超过4580种WEB应用攻击特征，支持对跨站脚本（XSS）攻击、SQL注入、文件包含攻击、信息泄露攻击、WEBSHELL、网站扫描、网页木马等攻击类型进行防护。</w:t>
            </w:r>
          </w:p>
        </w:tc>
      </w:tr>
      <w:tr w14:paraId="4C9306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96" w:type="dxa"/>
            <w:vMerge w:val="continue"/>
            <w:noWrap w:val="0"/>
            <w:vAlign w:val="center"/>
          </w:tcPr>
          <w:p w14:paraId="2726317B">
            <w:pPr>
              <w:spacing w:line="360" w:lineRule="auto"/>
              <w:ind w:firstLine="0" w:firstLineChars="0"/>
              <w:jc w:val="center"/>
              <w:rPr>
                <w:rFonts w:hint="default" w:ascii="Times New Roman" w:hAnsi="Times New Roman" w:cs="Times New Roman"/>
                <w:color w:val="auto"/>
                <w:sz w:val="24"/>
                <w:highlight w:val="none"/>
              </w:rPr>
            </w:pPr>
          </w:p>
        </w:tc>
        <w:tc>
          <w:tcPr>
            <w:tcW w:w="7942" w:type="dxa"/>
            <w:noWrap w:val="0"/>
            <w:vAlign w:val="center"/>
          </w:tcPr>
          <w:p w14:paraId="550A6E83">
            <w:pPr>
              <w:spacing w:line="360" w:lineRule="auto"/>
              <w:ind w:firstLine="0" w:firstLineChars="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支持X-Forworded-For字段检测，并对非法源IP进行日志记录和联动封锁。</w:t>
            </w:r>
            <w:r>
              <w:rPr>
                <w:rFonts w:hint="default" w:ascii="Times New Roman" w:hAnsi="Times New Roman" w:cs="Times New Roman"/>
                <w:bCs w:val="0"/>
                <w:color w:val="auto"/>
                <w:sz w:val="24"/>
                <w:highlight w:val="none"/>
              </w:rPr>
              <w:t>（需提供产品功能截图证明和具备CMA/CNAS标识的第三方检测报告）</w:t>
            </w:r>
          </w:p>
        </w:tc>
      </w:tr>
      <w:tr w14:paraId="1DDDEA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96" w:type="dxa"/>
            <w:vMerge w:val="continue"/>
            <w:noWrap w:val="0"/>
            <w:vAlign w:val="center"/>
          </w:tcPr>
          <w:p w14:paraId="2FF0FD8B">
            <w:pPr>
              <w:spacing w:line="360" w:lineRule="auto"/>
              <w:ind w:firstLine="0" w:firstLineChars="0"/>
              <w:jc w:val="center"/>
              <w:rPr>
                <w:rFonts w:hint="default" w:ascii="Times New Roman" w:hAnsi="Times New Roman" w:cs="Times New Roman"/>
                <w:color w:val="auto"/>
                <w:sz w:val="24"/>
                <w:highlight w:val="none"/>
              </w:rPr>
            </w:pPr>
          </w:p>
        </w:tc>
        <w:tc>
          <w:tcPr>
            <w:tcW w:w="7942" w:type="dxa"/>
            <w:noWrap w:val="0"/>
            <w:vAlign w:val="center"/>
          </w:tcPr>
          <w:p w14:paraId="415C0A7B">
            <w:pPr>
              <w:spacing w:line="360" w:lineRule="auto"/>
              <w:ind w:firstLine="0" w:firstLineChars="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支持Cookie攻击防护功能，并通过日志记录Cookie被篡改。</w:t>
            </w:r>
            <w:r>
              <w:rPr>
                <w:rFonts w:hint="default" w:ascii="Times New Roman" w:hAnsi="Times New Roman" w:cs="Times New Roman"/>
                <w:bCs w:val="0"/>
                <w:color w:val="auto"/>
                <w:sz w:val="24"/>
                <w:highlight w:val="none"/>
              </w:rPr>
              <w:t>（需提供产品功能截图证明和具备CMA/CNAS标识的第三方检测报告）</w:t>
            </w:r>
          </w:p>
        </w:tc>
      </w:tr>
      <w:tr w14:paraId="7CBD32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96" w:type="dxa"/>
            <w:vMerge w:val="restart"/>
            <w:noWrap w:val="0"/>
            <w:vAlign w:val="center"/>
          </w:tcPr>
          <w:p w14:paraId="0F00CE39">
            <w:pPr>
              <w:spacing w:line="360" w:lineRule="auto"/>
              <w:ind w:firstLine="0" w:firstLine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智能运营</w:t>
            </w:r>
          </w:p>
        </w:tc>
        <w:tc>
          <w:tcPr>
            <w:tcW w:w="7942" w:type="dxa"/>
            <w:noWrap w:val="0"/>
            <w:vAlign w:val="center"/>
          </w:tcPr>
          <w:p w14:paraId="1C849816">
            <w:pPr>
              <w:spacing w:line="360" w:lineRule="auto"/>
              <w:ind w:firstLine="0" w:firstLineChars="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支持联动云端智能运营平台，支持流量日志分析、事件聚合、云端专家研判，安全事件微信端就可接受预警和处置。</w:t>
            </w:r>
            <w:r>
              <w:rPr>
                <w:rFonts w:hint="default" w:ascii="Times New Roman" w:hAnsi="Times New Roman" w:cs="Times New Roman"/>
                <w:bCs w:val="0"/>
                <w:color w:val="auto"/>
                <w:sz w:val="24"/>
                <w:highlight w:val="none"/>
              </w:rPr>
              <w:t>（需提供产品功能截图证明并提供官方机构针对该功能的检测证明）</w:t>
            </w:r>
          </w:p>
        </w:tc>
      </w:tr>
      <w:tr w14:paraId="4EE12C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96" w:type="dxa"/>
            <w:vMerge w:val="continue"/>
            <w:noWrap w:val="0"/>
            <w:vAlign w:val="center"/>
          </w:tcPr>
          <w:p w14:paraId="75BEDDA4">
            <w:pPr>
              <w:spacing w:line="360" w:lineRule="auto"/>
              <w:ind w:firstLine="0" w:firstLineChars="0"/>
              <w:jc w:val="center"/>
              <w:rPr>
                <w:rFonts w:hint="default" w:ascii="Times New Roman" w:hAnsi="Times New Roman" w:cs="Times New Roman"/>
                <w:color w:val="auto"/>
                <w:sz w:val="24"/>
                <w:highlight w:val="none"/>
              </w:rPr>
            </w:pPr>
          </w:p>
        </w:tc>
        <w:tc>
          <w:tcPr>
            <w:tcW w:w="7942" w:type="dxa"/>
            <w:noWrap w:val="0"/>
            <w:vAlign w:val="center"/>
          </w:tcPr>
          <w:p w14:paraId="30FB0288">
            <w:pPr>
              <w:spacing w:line="360" w:lineRule="auto"/>
              <w:ind w:firstLine="0" w:firstLineChars="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通过软件升级服务，使得医院防火墙设备支持云端未知威胁主动探测技术，可将云端发现的未知威胁情报在5min内对全网设备下发。</w:t>
            </w:r>
            <w:r>
              <w:rPr>
                <w:rFonts w:hint="default" w:ascii="Times New Roman" w:hAnsi="Times New Roman" w:cs="Times New Roman"/>
                <w:b w:val="0"/>
                <w:bCs w:val="0"/>
                <w:color w:val="auto"/>
                <w:sz w:val="24"/>
                <w:highlight w:val="none"/>
              </w:rPr>
              <w:t xml:space="preserve"> </w:t>
            </w:r>
          </w:p>
        </w:tc>
      </w:tr>
      <w:tr w14:paraId="0047D5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96" w:type="dxa"/>
            <w:noWrap w:val="0"/>
            <w:vAlign w:val="center"/>
          </w:tcPr>
          <w:p w14:paraId="79FDF9FB">
            <w:pPr>
              <w:spacing w:line="360" w:lineRule="auto"/>
              <w:ind w:firstLine="0" w:firstLine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服务能力要求</w:t>
            </w:r>
          </w:p>
        </w:tc>
        <w:tc>
          <w:tcPr>
            <w:tcW w:w="7942" w:type="dxa"/>
            <w:noWrap w:val="0"/>
            <w:vAlign w:val="center"/>
          </w:tcPr>
          <w:p w14:paraId="36070AFF">
            <w:pPr>
              <w:spacing w:line="360" w:lineRule="auto"/>
              <w:ind w:firstLine="0" w:firstLineChars="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★为保证服务效果，要求提供本次维保服务的厂商参与制定《信息安全技术第二代防火墙安全技术要求》，需提供证明材料。</w:t>
            </w:r>
          </w:p>
        </w:tc>
      </w:tr>
    </w:tbl>
    <w:p w14:paraId="63CD65E6">
      <w:pPr>
        <w:spacing w:line="360" w:lineRule="auto"/>
        <w:ind w:firstLine="480" w:firstLineChars="200"/>
        <w:rPr>
          <w:rFonts w:hint="eastAsia"/>
          <w:color w:val="auto"/>
          <w:sz w:val="24"/>
          <w:highlight w:val="none"/>
        </w:rPr>
      </w:pPr>
      <w:r>
        <w:rPr>
          <w:rFonts w:hint="eastAsia"/>
          <w:color w:val="auto"/>
          <w:sz w:val="24"/>
          <w:highlight w:val="none"/>
          <w:lang w:val="en-US" w:eastAsia="zh-CN"/>
        </w:rPr>
        <w:t>2.</w:t>
      </w:r>
      <w:r>
        <w:rPr>
          <w:rFonts w:hint="eastAsia"/>
          <w:color w:val="auto"/>
          <w:sz w:val="24"/>
          <w:highlight w:val="none"/>
        </w:rPr>
        <w:t>专线防火墙维保</w:t>
      </w:r>
    </w:p>
    <w:tbl>
      <w:tblPr>
        <w:tblStyle w:val="62"/>
        <w:tblW w:w="91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43"/>
        <w:gridCol w:w="7744"/>
      </w:tblGrid>
      <w:tr w14:paraId="3F5FBA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1443" w:type="dxa"/>
            <w:noWrap w:val="0"/>
            <w:tcMar>
              <w:top w:w="0" w:type="dxa"/>
              <w:left w:w="108" w:type="dxa"/>
              <w:bottom w:w="0" w:type="dxa"/>
              <w:right w:w="108" w:type="dxa"/>
            </w:tcMar>
            <w:vAlign w:val="center"/>
          </w:tcPr>
          <w:p w14:paraId="022BF506">
            <w:pPr>
              <w:spacing w:line="360" w:lineRule="auto"/>
              <w:ind w:firstLine="0" w:firstLineChars="0"/>
              <w:jc w:val="center"/>
              <w:rPr>
                <w:rFonts w:hint="default" w:ascii="Times New Roman" w:hAnsi="Times New Roman" w:cs="Times New Roman"/>
                <w:b w:val="0"/>
                <w:color w:val="auto"/>
                <w:sz w:val="24"/>
                <w:highlight w:val="none"/>
              </w:rPr>
            </w:pPr>
            <w:r>
              <w:rPr>
                <w:rFonts w:hint="default" w:ascii="Times New Roman" w:hAnsi="Times New Roman" w:cs="Times New Roman"/>
                <w:b w:val="0"/>
                <w:bCs w:val="0"/>
                <w:color w:val="auto"/>
                <w:sz w:val="24"/>
                <w:highlight w:val="none"/>
              </w:rPr>
              <w:t>功能项</w:t>
            </w:r>
          </w:p>
        </w:tc>
        <w:tc>
          <w:tcPr>
            <w:tcW w:w="7744" w:type="dxa"/>
            <w:noWrap w:val="0"/>
            <w:tcMar>
              <w:top w:w="0" w:type="dxa"/>
              <w:left w:w="108" w:type="dxa"/>
              <w:bottom w:w="0" w:type="dxa"/>
              <w:right w:w="108" w:type="dxa"/>
            </w:tcMar>
            <w:vAlign w:val="center"/>
          </w:tcPr>
          <w:p w14:paraId="445854EF">
            <w:pPr>
              <w:spacing w:line="360" w:lineRule="auto"/>
              <w:ind w:firstLine="0" w:firstLineChars="0"/>
              <w:jc w:val="center"/>
              <w:rPr>
                <w:rFonts w:hint="default" w:ascii="Times New Roman" w:hAnsi="Times New Roman" w:cs="Times New Roman"/>
                <w:b w:val="0"/>
                <w:color w:val="auto"/>
                <w:sz w:val="24"/>
                <w:highlight w:val="none"/>
              </w:rPr>
            </w:pPr>
            <w:r>
              <w:rPr>
                <w:rFonts w:hint="default" w:ascii="Times New Roman" w:hAnsi="Times New Roman" w:cs="Times New Roman"/>
                <w:b w:val="0"/>
                <w:bCs w:val="0"/>
                <w:color w:val="auto"/>
                <w:sz w:val="24"/>
                <w:highlight w:val="none"/>
              </w:rPr>
              <w:t>具体要求</w:t>
            </w:r>
          </w:p>
        </w:tc>
      </w:tr>
      <w:tr w14:paraId="4D3550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1443" w:type="dxa"/>
            <w:noWrap w:val="0"/>
            <w:vAlign w:val="center"/>
          </w:tcPr>
          <w:p w14:paraId="7C349CC1">
            <w:pPr>
              <w:spacing w:line="360" w:lineRule="auto"/>
              <w:ind w:firstLine="0" w:firstLine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兼容性</w:t>
            </w:r>
          </w:p>
        </w:tc>
        <w:tc>
          <w:tcPr>
            <w:tcW w:w="7744" w:type="dxa"/>
            <w:noWrap w:val="0"/>
            <w:tcMar>
              <w:top w:w="0" w:type="dxa"/>
              <w:left w:w="108" w:type="dxa"/>
              <w:bottom w:w="0" w:type="dxa"/>
              <w:right w:w="108" w:type="dxa"/>
            </w:tcMar>
            <w:vAlign w:val="center"/>
          </w:tcPr>
          <w:p w14:paraId="5CE6C871">
            <w:pPr>
              <w:spacing w:line="360" w:lineRule="auto"/>
              <w:ind w:firstLine="0" w:firstLineChars="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★本次授权与维保续保需要与现有2台防火墙（型号：H3C SecPath F1000-AK155）无缝兼容，如不兼容，则需使用同规格或更高规格替换现有防火墙设备，</w:t>
            </w:r>
            <w:r>
              <w:rPr>
                <w:rFonts w:hint="eastAsia" w:cs="Times New Roman"/>
                <w:color w:val="auto"/>
                <w:sz w:val="24"/>
                <w:highlight w:val="none"/>
                <w:lang w:val="en-US" w:eastAsia="zh-CN"/>
              </w:rPr>
              <w:t>提供承诺书，中标后</w:t>
            </w:r>
            <w:r>
              <w:rPr>
                <w:rFonts w:hint="default" w:ascii="Times New Roman" w:hAnsi="Times New Roman" w:cs="Times New Roman"/>
                <w:bCs w:val="0"/>
                <w:color w:val="auto"/>
                <w:sz w:val="24"/>
                <w:highlight w:val="none"/>
              </w:rPr>
              <w:t>提供现有设备厂商兼容说明盖章件或替换清单</w:t>
            </w:r>
            <w:r>
              <w:rPr>
                <w:rFonts w:hint="default" w:ascii="Times New Roman" w:hAnsi="Times New Roman" w:cs="Times New Roman"/>
                <w:color w:val="auto"/>
                <w:sz w:val="24"/>
                <w:highlight w:val="none"/>
              </w:rPr>
              <w:t>。</w:t>
            </w:r>
          </w:p>
        </w:tc>
      </w:tr>
      <w:tr w14:paraId="267295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443" w:type="dxa"/>
            <w:noWrap w:val="0"/>
            <w:vAlign w:val="center"/>
          </w:tcPr>
          <w:p w14:paraId="35C8E5E7">
            <w:pPr>
              <w:spacing w:line="360" w:lineRule="auto"/>
              <w:ind w:firstLine="0" w:firstLine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特征库升级</w:t>
            </w:r>
          </w:p>
        </w:tc>
        <w:tc>
          <w:tcPr>
            <w:tcW w:w="7744" w:type="dxa"/>
            <w:noWrap w:val="0"/>
            <w:tcMar>
              <w:top w:w="0" w:type="dxa"/>
              <w:left w:w="108" w:type="dxa"/>
              <w:bottom w:w="0" w:type="dxa"/>
              <w:right w:w="108" w:type="dxa"/>
            </w:tcMar>
            <w:vAlign w:val="center"/>
          </w:tcPr>
          <w:p w14:paraId="6C8A8887">
            <w:pPr>
              <w:spacing w:line="360" w:lineRule="auto"/>
              <w:ind w:firstLine="0" w:firstLineChars="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配置1年IPS特征库升级服务、1年AV防病毒特征库升级服务、1年</w:t>
            </w:r>
            <w:r>
              <w:rPr>
                <w:rFonts w:hint="default" w:ascii="Times New Roman" w:hAnsi="Times New Roman" w:cs="Times New Roman"/>
                <w:color w:val="auto"/>
                <w:kern w:val="2"/>
                <w:sz w:val="24"/>
                <w:highlight w:val="none"/>
              </w:rPr>
              <w:t>U</w:t>
            </w:r>
            <w:r>
              <w:rPr>
                <w:rFonts w:ascii="Times New Roman" w:hAnsi="Times New Roman" w:cs="Times New Roman"/>
                <w:color w:val="auto"/>
                <w:kern w:val="2"/>
                <w:sz w:val="24"/>
                <w:highlight w:val="none"/>
              </w:rPr>
              <w:t>RL</w:t>
            </w:r>
            <w:r>
              <w:rPr>
                <w:rFonts w:hint="default" w:ascii="Times New Roman" w:hAnsi="Times New Roman" w:cs="Times New Roman"/>
                <w:color w:val="auto"/>
                <w:kern w:val="2"/>
                <w:sz w:val="24"/>
                <w:highlight w:val="none"/>
              </w:rPr>
              <w:t>特征库升级服务，1年应用识别特征库升级服务</w:t>
            </w:r>
            <w:r>
              <w:rPr>
                <w:rFonts w:hint="default" w:ascii="Times New Roman" w:hAnsi="Times New Roman" w:cs="Times New Roman"/>
                <w:color w:val="auto"/>
                <w:sz w:val="24"/>
                <w:highlight w:val="none"/>
              </w:rPr>
              <w:t>。</w:t>
            </w:r>
          </w:p>
        </w:tc>
      </w:tr>
      <w:tr w14:paraId="257B1A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443" w:type="dxa"/>
            <w:noWrap w:val="0"/>
            <w:vAlign w:val="center"/>
          </w:tcPr>
          <w:p w14:paraId="7558741E">
            <w:pPr>
              <w:spacing w:line="360" w:lineRule="auto"/>
              <w:ind w:firstLine="0" w:firstLine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授权质保</w:t>
            </w:r>
          </w:p>
        </w:tc>
        <w:tc>
          <w:tcPr>
            <w:tcW w:w="7744" w:type="dxa"/>
            <w:noWrap w:val="0"/>
            <w:tcMar>
              <w:top w:w="0" w:type="dxa"/>
              <w:left w:w="108" w:type="dxa"/>
              <w:bottom w:w="0" w:type="dxa"/>
              <w:right w:w="108" w:type="dxa"/>
            </w:tcMar>
            <w:vAlign w:val="center"/>
          </w:tcPr>
          <w:p w14:paraId="7A15E080">
            <w:pPr>
              <w:spacing w:line="360" w:lineRule="auto"/>
              <w:ind w:firstLine="0" w:firstLineChars="0"/>
              <w:jc w:val="left"/>
              <w:rPr>
                <w:rFonts w:hint="default" w:ascii="Times New Roman" w:hAnsi="Times New Roman" w:cs="Times New Roman"/>
                <w:color w:val="auto"/>
                <w:sz w:val="24"/>
                <w:highlight w:val="none"/>
              </w:rPr>
            </w:pPr>
            <w:r>
              <w:rPr>
                <w:rFonts w:hint="eastAsia" w:cs="Times New Roman"/>
                <w:color w:val="auto"/>
                <w:sz w:val="24"/>
                <w:highlight w:val="none"/>
                <w:lang w:val="en-US" w:eastAsia="zh-CN"/>
              </w:rPr>
              <w:t>提供承诺书。中标后提供</w:t>
            </w:r>
            <w:r>
              <w:rPr>
                <w:rFonts w:hint="default" w:ascii="Times New Roman" w:hAnsi="Times New Roman" w:cs="Times New Roman"/>
                <w:color w:val="auto"/>
                <w:sz w:val="24"/>
                <w:highlight w:val="none"/>
              </w:rPr>
              <w:t>原厂商授权函及一年质保函。</w:t>
            </w:r>
          </w:p>
        </w:tc>
      </w:tr>
    </w:tbl>
    <w:p w14:paraId="05B1800D">
      <w:pPr>
        <w:spacing w:line="360" w:lineRule="auto"/>
        <w:ind w:firstLine="240" w:firstLineChars="100"/>
        <w:jc w:val="both"/>
        <w:rPr>
          <w:rFonts w:hint="eastAsia"/>
          <w:color w:val="auto"/>
          <w:sz w:val="24"/>
          <w:highlight w:val="none"/>
        </w:rPr>
      </w:pPr>
      <w:r>
        <w:rPr>
          <w:rFonts w:hint="eastAsia"/>
          <w:color w:val="auto"/>
          <w:sz w:val="24"/>
          <w:highlight w:val="none"/>
          <w:lang w:val="en-US" w:eastAsia="zh-CN"/>
        </w:rPr>
        <w:t>3.</w:t>
      </w:r>
      <w:r>
        <w:rPr>
          <w:rFonts w:hint="default"/>
          <w:color w:val="auto"/>
          <w:sz w:val="24"/>
          <w:highlight w:val="none"/>
        </w:rPr>
        <w:t>内外网边界防火墙维保</w:t>
      </w:r>
    </w:p>
    <w:tbl>
      <w:tblPr>
        <w:tblStyle w:val="62"/>
        <w:tblW w:w="89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23"/>
        <w:gridCol w:w="7851"/>
      </w:tblGrid>
      <w:tr w14:paraId="6EA1A3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1123" w:type="dxa"/>
            <w:noWrap w:val="0"/>
            <w:tcMar>
              <w:top w:w="0" w:type="dxa"/>
              <w:left w:w="108" w:type="dxa"/>
              <w:bottom w:w="0" w:type="dxa"/>
              <w:right w:w="108" w:type="dxa"/>
            </w:tcMar>
            <w:vAlign w:val="center"/>
          </w:tcPr>
          <w:p w14:paraId="3D3606B2">
            <w:pPr>
              <w:spacing w:line="360" w:lineRule="auto"/>
              <w:ind w:firstLine="0" w:firstLineChars="0"/>
              <w:jc w:val="center"/>
              <w:rPr>
                <w:rFonts w:hint="default" w:ascii="Times New Roman" w:hAnsi="Times New Roman" w:cs="Times New Roman"/>
                <w:b w:val="0"/>
                <w:color w:val="auto"/>
                <w:sz w:val="24"/>
                <w:highlight w:val="none"/>
              </w:rPr>
            </w:pPr>
            <w:r>
              <w:rPr>
                <w:rFonts w:hint="default" w:ascii="Times New Roman" w:hAnsi="Times New Roman" w:cs="Times New Roman"/>
                <w:b w:val="0"/>
                <w:bCs w:val="0"/>
                <w:color w:val="auto"/>
                <w:sz w:val="24"/>
                <w:highlight w:val="none"/>
              </w:rPr>
              <w:t>功能项</w:t>
            </w:r>
          </w:p>
        </w:tc>
        <w:tc>
          <w:tcPr>
            <w:tcW w:w="7851" w:type="dxa"/>
            <w:noWrap w:val="0"/>
            <w:tcMar>
              <w:top w:w="0" w:type="dxa"/>
              <w:left w:w="108" w:type="dxa"/>
              <w:bottom w:w="0" w:type="dxa"/>
              <w:right w:w="108" w:type="dxa"/>
            </w:tcMar>
            <w:vAlign w:val="center"/>
          </w:tcPr>
          <w:p w14:paraId="57FE0128">
            <w:pPr>
              <w:spacing w:line="360" w:lineRule="auto"/>
              <w:ind w:firstLine="0" w:firstLineChars="0"/>
              <w:jc w:val="center"/>
              <w:rPr>
                <w:rFonts w:hint="default" w:ascii="Times New Roman" w:hAnsi="Times New Roman" w:cs="Times New Roman"/>
                <w:b w:val="0"/>
                <w:color w:val="auto"/>
                <w:sz w:val="24"/>
                <w:highlight w:val="none"/>
              </w:rPr>
            </w:pPr>
            <w:r>
              <w:rPr>
                <w:rFonts w:hint="default" w:ascii="Times New Roman" w:hAnsi="Times New Roman" w:cs="Times New Roman"/>
                <w:b w:val="0"/>
                <w:bCs w:val="0"/>
                <w:color w:val="auto"/>
                <w:sz w:val="24"/>
                <w:highlight w:val="none"/>
              </w:rPr>
              <w:t>具体要求</w:t>
            </w:r>
          </w:p>
        </w:tc>
      </w:tr>
      <w:tr w14:paraId="4B21A5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1123" w:type="dxa"/>
            <w:noWrap w:val="0"/>
            <w:vAlign w:val="center"/>
          </w:tcPr>
          <w:p w14:paraId="768B95C6">
            <w:pPr>
              <w:spacing w:line="360" w:lineRule="auto"/>
              <w:ind w:firstLine="0" w:firstLine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兼容性</w:t>
            </w:r>
          </w:p>
        </w:tc>
        <w:tc>
          <w:tcPr>
            <w:tcW w:w="7851" w:type="dxa"/>
            <w:noWrap w:val="0"/>
            <w:tcMar>
              <w:top w:w="0" w:type="dxa"/>
              <w:left w:w="108" w:type="dxa"/>
              <w:bottom w:w="0" w:type="dxa"/>
              <w:right w:w="108" w:type="dxa"/>
            </w:tcMar>
            <w:vAlign w:val="center"/>
          </w:tcPr>
          <w:p w14:paraId="74246DF6">
            <w:pPr>
              <w:spacing w:line="360" w:lineRule="auto"/>
              <w:ind w:firstLine="0" w:firstLineChars="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★本次授权与维保续保需要与现有2台防火墙（型号：</w:t>
            </w:r>
            <w:r>
              <w:rPr>
                <w:rFonts w:hint="default"/>
                <w:color w:val="auto"/>
                <w:sz w:val="24"/>
                <w:highlight w:val="none"/>
              </w:rPr>
              <w:t>AF-2000-B1810</w:t>
            </w:r>
            <w:r>
              <w:rPr>
                <w:rFonts w:hint="default" w:ascii="Times New Roman" w:hAnsi="Times New Roman" w:cs="Times New Roman"/>
                <w:color w:val="auto"/>
                <w:sz w:val="24"/>
                <w:highlight w:val="none"/>
              </w:rPr>
              <w:t>）无缝兼容，如不兼容，则需使用同规格或更高规格替换现有防火墙设备，</w:t>
            </w:r>
            <w:r>
              <w:rPr>
                <w:rFonts w:hint="eastAsia" w:cs="Times New Roman"/>
                <w:color w:val="auto"/>
                <w:sz w:val="24"/>
                <w:highlight w:val="none"/>
                <w:lang w:val="en-US" w:eastAsia="zh-CN"/>
              </w:rPr>
              <w:t>提供承诺书，中标后</w:t>
            </w:r>
            <w:r>
              <w:rPr>
                <w:rFonts w:hint="default" w:ascii="Times New Roman" w:hAnsi="Times New Roman" w:cs="Times New Roman"/>
                <w:bCs w:val="0"/>
                <w:color w:val="auto"/>
                <w:sz w:val="24"/>
                <w:highlight w:val="none"/>
              </w:rPr>
              <w:t>提供现有设备厂商兼容说明盖章件或替换清单</w:t>
            </w:r>
            <w:r>
              <w:rPr>
                <w:rFonts w:hint="default" w:ascii="Times New Roman" w:hAnsi="Times New Roman" w:cs="Times New Roman"/>
                <w:color w:val="auto"/>
                <w:sz w:val="24"/>
                <w:highlight w:val="none"/>
              </w:rPr>
              <w:t>。</w:t>
            </w:r>
          </w:p>
        </w:tc>
      </w:tr>
      <w:tr w14:paraId="71A763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123" w:type="dxa"/>
            <w:noWrap w:val="0"/>
            <w:vAlign w:val="center"/>
          </w:tcPr>
          <w:p w14:paraId="0EBFE7FB">
            <w:pPr>
              <w:spacing w:line="360" w:lineRule="auto"/>
              <w:ind w:firstLine="0" w:firstLine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特征库升级</w:t>
            </w:r>
          </w:p>
        </w:tc>
        <w:tc>
          <w:tcPr>
            <w:tcW w:w="7851" w:type="dxa"/>
            <w:noWrap w:val="0"/>
            <w:tcMar>
              <w:top w:w="0" w:type="dxa"/>
              <w:left w:w="108" w:type="dxa"/>
              <w:bottom w:w="0" w:type="dxa"/>
              <w:right w:w="108" w:type="dxa"/>
            </w:tcMar>
            <w:vAlign w:val="center"/>
          </w:tcPr>
          <w:p w14:paraId="78723A84">
            <w:pPr>
              <w:spacing w:line="360" w:lineRule="auto"/>
              <w:ind w:firstLine="0" w:firstLineChars="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配置1年IPS特征库升级服务、1年AV防病毒特征库升级服务、1年僵尸网络检测</w:t>
            </w:r>
            <w:r>
              <w:rPr>
                <w:rFonts w:hint="default" w:ascii="Times New Roman" w:hAnsi="Times New Roman" w:cs="Times New Roman"/>
                <w:color w:val="auto"/>
                <w:kern w:val="2"/>
                <w:sz w:val="24"/>
                <w:highlight w:val="none"/>
              </w:rPr>
              <w:t>升级服务，1年应用识别特征库升级服务</w:t>
            </w:r>
            <w:r>
              <w:rPr>
                <w:rFonts w:hint="default" w:ascii="Times New Roman" w:hAnsi="Times New Roman" w:cs="Times New Roman"/>
                <w:color w:val="auto"/>
                <w:sz w:val="24"/>
                <w:highlight w:val="none"/>
              </w:rPr>
              <w:t>。</w:t>
            </w:r>
          </w:p>
        </w:tc>
      </w:tr>
      <w:tr w14:paraId="3004C5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123" w:type="dxa"/>
            <w:noWrap w:val="0"/>
            <w:vAlign w:val="center"/>
          </w:tcPr>
          <w:p w14:paraId="56D6708D">
            <w:pPr>
              <w:spacing w:line="360" w:lineRule="auto"/>
              <w:ind w:firstLine="0" w:firstLine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授权质保</w:t>
            </w:r>
          </w:p>
        </w:tc>
        <w:tc>
          <w:tcPr>
            <w:tcW w:w="7851" w:type="dxa"/>
            <w:noWrap w:val="0"/>
            <w:tcMar>
              <w:top w:w="0" w:type="dxa"/>
              <w:left w:w="108" w:type="dxa"/>
              <w:bottom w:w="0" w:type="dxa"/>
              <w:right w:w="108" w:type="dxa"/>
            </w:tcMar>
            <w:vAlign w:val="center"/>
          </w:tcPr>
          <w:p w14:paraId="01E53F9E">
            <w:pPr>
              <w:spacing w:line="360" w:lineRule="auto"/>
              <w:ind w:firstLine="0" w:firstLineChars="0"/>
              <w:jc w:val="left"/>
              <w:rPr>
                <w:rFonts w:hint="default" w:ascii="Times New Roman" w:hAnsi="Times New Roman" w:cs="Times New Roman"/>
                <w:color w:val="auto"/>
                <w:sz w:val="24"/>
                <w:highlight w:val="none"/>
              </w:rPr>
            </w:pPr>
            <w:r>
              <w:rPr>
                <w:rFonts w:hint="eastAsia" w:cs="Times New Roman"/>
                <w:color w:val="auto"/>
                <w:sz w:val="24"/>
                <w:highlight w:val="none"/>
                <w:lang w:val="en-US" w:eastAsia="zh-CN"/>
              </w:rPr>
              <w:t>提供承诺书。中标后提供</w:t>
            </w:r>
            <w:r>
              <w:rPr>
                <w:rFonts w:hint="default" w:ascii="Times New Roman" w:hAnsi="Times New Roman" w:cs="Times New Roman"/>
                <w:color w:val="auto"/>
                <w:sz w:val="24"/>
                <w:highlight w:val="none"/>
              </w:rPr>
              <w:t>原厂商授权函及一年质保函。</w:t>
            </w:r>
          </w:p>
        </w:tc>
      </w:tr>
    </w:tbl>
    <w:p w14:paraId="40158BE9">
      <w:pPr>
        <w:spacing w:line="360" w:lineRule="auto"/>
        <w:ind w:firstLine="480" w:firstLineChars="200"/>
        <w:rPr>
          <w:rFonts w:ascii="仿宋_GB2312" w:hAnsi="仿宋" w:cs="Times New Roman"/>
          <w:color w:val="auto"/>
          <w:kern w:val="2"/>
          <w:sz w:val="24"/>
          <w:szCs w:val="24"/>
          <w:highlight w:val="none"/>
        </w:rPr>
      </w:pPr>
      <w:r>
        <w:rPr>
          <w:rFonts w:hint="eastAsia" w:ascii="仿宋_GB2312" w:hAnsi="仿宋" w:cs="Times New Roman"/>
          <w:color w:val="auto"/>
          <w:kern w:val="2"/>
          <w:sz w:val="24"/>
          <w:szCs w:val="24"/>
          <w:highlight w:val="none"/>
          <w:lang w:val="en-US" w:eastAsia="zh-CN"/>
        </w:rPr>
        <w:t>4.</w:t>
      </w:r>
      <w:r>
        <w:rPr>
          <w:rFonts w:hint="default" w:ascii="仿宋_GB2312" w:hAnsi="仿宋" w:cs="Times New Roman"/>
          <w:color w:val="auto"/>
          <w:kern w:val="2"/>
          <w:sz w:val="24"/>
          <w:szCs w:val="24"/>
          <w:highlight w:val="none"/>
        </w:rPr>
        <w:t>网闸、外网VPN、堡垒机、网络准入、入侵防御系统</w:t>
      </w:r>
      <w:r>
        <w:rPr>
          <w:rFonts w:hint="eastAsia"/>
          <w:color w:val="auto"/>
          <w:sz w:val="24"/>
          <w:highlight w:val="none"/>
        </w:rPr>
        <w:t>安全设备巡检和运维</w:t>
      </w:r>
    </w:p>
    <w:tbl>
      <w:tblPr>
        <w:tblStyle w:val="62"/>
        <w:tblW w:w="4937"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7821"/>
      </w:tblGrid>
      <w:tr w14:paraId="5BE58D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pct"/>
            <w:noWrap w:val="0"/>
            <w:vAlign w:val="center"/>
          </w:tcPr>
          <w:p w14:paraId="37A97BE3">
            <w:pPr>
              <w:spacing w:line="360" w:lineRule="auto"/>
              <w:ind w:firstLine="0" w:firstLineChars="0"/>
              <w:jc w:val="center"/>
              <w:rPr>
                <w:rFonts w:hint="default"/>
                <w:b w:val="0"/>
                <w:bCs w:val="0"/>
                <w:color w:val="auto"/>
                <w:sz w:val="24"/>
                <w:highlight w:val="none"/>
              </w:rPr>
            </w:pPr>
            <w:r>
              <w:rPr>
                <w:rFonts w:hint="default"/>
                <w:b w:val="0"/>
                <w:bCs w:val="0"/>
                <w:color w:val="auto"/>
                <w:sz w:val="24"/>
                <w:highlight w:val="none"/>
              </w:rPr>
              <w:t>服务类型</w:t>
            </w:r>
          </w:p>
        </w:tc>
        <w:tc>
          <w:tcPr>
            <w:tcW w:w="4264" w:type="pct"/>
            <w:noWrap w:val="0"/>
            <w:vAlign w:val="center"/>
          </w:tcPr>
          <w:p w14:paraId="57F95B96">
            <w:pPr>
              <w:spacing w:line="360" w:lineRule="auto"/>
              <w:ind w:firstLine="0" w:firstLineChars="0"/>
              <w:jc w:val="center"/>
              <w:rPr>
                <w:rFonts w:hint="default"/>
                <w:b w:val="0"/>
                <w:bCs w:val="0"/>
                <w:color w:val="auto"/>
                <w:sz w:val="24"/>
                <w:highlight w:val="none"/>
              </w:rPr>
            </w:pPr>
            <w:r>
              <w:rPr>
                <w:rFonts w:hint="default"/>
                <w:b w:val="0"/>
                <w:bCs w:val="0"/>
                <w:color w:val="auto"/>
                <w:sz w:val="24"/>
                <w:highlight w:val="none"/>
              </w:rPr>
              <w:t>内容及要求</w:t>
            </w:r>
          </w:p>
        </w:tc>
      </w:tr>
      <w:tr w14:paraId="7F61B6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pct"/>
            <w:noWrap w:val="0"/>
            <w:vAlign w:val="center"/>
          </w:tcPr>
          <w:p w14:paraId="0E962AE4">
            <w:pPr>
              <w:spacing w:line="360" w:lineRule="auto"/>
              <w:ind w:firstLine="0" w:firstLineChars="0"/>
              <w:jc w:val="center"/>
              <w:rPr>
                <w:rFonts w:hint="default"/>
                <w:color w:val="auto"/>
                <w:sz w:val="24"/>
                <w:highlight w:val="none"/>
              </w:rPr>
            </w:pPr>
            <w:r>
              <w:rPr>
                <w:rFonts w:hint="default"/>
                <w:color w:val="auto"/>
                <w:sz w:val="24"/>
                <w:highlight w:val="none"/>
              </w:rPr>
              <w:t>服务清单</w:t>
            </w:r>
          </w:p>
        </w:tc>
        <w:tc>
          <w:tcPr>
            <w:tcW w:w="4264" w:type="pct"/>
            <w:noWrap w:val="0"/>
            <w:vAlign w:val="center"/>
          </w:tcPr>
          <w:p w14:paraId="56AD815D">
            <w:pPr>
              <w:spacing w:line="360" w:lineRule="auto"/>
              <w:ind w:firstLine="0" w:firstLineChars="0"/>
              <w:jc w:val="left"/>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网闸（深信服</w:t>
            </w:r>
            <w:r>
              <w:rPr>
                <w:rFonts w:ascii="Times New Roman" w:hAnsi="Times New Roman" w:cs="Times New Roman"/>
                <w:color w:val="auto"/>
                <w:kern w:val="2"/>
                <w:sz w:val="24"/>
                <w:szCs w:val="24"/>
                <w:highlight w:val="none"/>
              </w:rPr>
              <w:t>GAP-100 A600</w:t>
            </w:r>
            <w:r>
              <w:rPr>
                <w:rFonts w:hint="default" w:ascii="Times New Roman" w:hAnsi="Times New Roman" w:cs="Times New Roman"/>
                <w:color w:val="auto"/>
                <w:kern w:val="2"/>
                <w:sz w:val="24"/>
                <w:szCs w:val="24"/>
                <w:highlight w:val="none"/>
              </w:rPr>
              <w:t>）2台、</w:t>
            </w:r>
            <w:bookmarkStart w:id="51" w:name="_Hlk187936520"/>
            <w:r>
              <w:rPr>
                <w:rFonts w:hint="default" w:ascii="Times New Roman" w:hAnsi="Times New Roman" w:cs="Times New Roman"/>
                <w:color w:val="auto"/>
                <w:kern w:val="2"/>
                <w:sz w:val="24"/>
                <w:szCs w:val="24"/>
                <w:highlight w:val="none"/>
              </w:rPr>
              <w:t>外网VPN</w:t>
            </w:r>
            <w:bookmarkEnd w:id="51"/>
            <w:r>
              <w:rPr>
                <w:rFonts w:hint="default" w:ascii="Times New Roman" w:hAnsi="Times New Roman" w:cs="Times New Roman"/>
                <w:color w:val="auto"/>
                <w:kern w:val="2"/>
                <w:sz w:val="24"/>
                <w:szCs w:val="24"/>
                <w:highlight w:val="none"/>
              </w:rPr>
              <w:t>（深信服</w:t>
            </w:r>
            <w:r>
              <w:rPr>
                <w:rFonts w:ascii="Times New Roman" w:hAnsi="Times New Roman" w:cs="Times New Roman"/>
                <w:color w:val="auto"/>
                <w:kern w:val="2"/>
                <w:sz w:val="24"/>
                <w:szCs w:val="24"/>
                <w:highlight w:val="none"/>
              </w:rPr>
              <w:t>VPN-1000-B1100</w:t>
            </w:r>
            <w:r>
              <w:rPr>
                <w:rFonts w:hint="default" w:ascii="Times New Roman" w:hAnsi="Times New Roman" w:cs="Times New Roman"/>
                <w:color w:val="auto"/>
                <w:kern w:val="2"/>
                <w:sz w:val="24"/>
                <w:szCs w:val="24"/>
                <w:highlight w:val="none"/>
              </w:rPr>
              <w:t>）1台</w:t>
            </w:r>
            <w:bookmarkStart w:id="52" w:name="_Hlk187936524"/>
            <w:r>
              <w:rPr>
                <w:rFonts w:hint="default" w:ascii="Times New Roman" w:hAnsi="Times New Roman" w:cs="Times New Roman"/>
                <w:color w:val="auto"/>
                <w:kern w:val="2"/>
                <w:sz w:val="24"/>
                <w:szCs w:val="24"/>
                <w:highlight w:val="none"/>
              </w:rPr>
              <w:t>、堡垒机</w:t>
            </w:r>
            <w:bookmarkEnd w:id="52"/>
            <w:r>
              <w:rPr>
                <w:rFonts w:hint="default" w:ascii="Times New Roman" w:hAnsi="Times New Roman" w:cs="Times New Roman"/>
                <w:color w:val="auto"/>
                <w:kern w:val="2"/>
                <w:sz w:val="24"/>
                <w:szCs w:val="24"/>
                <w:highlight w:val="none"/>
              </w:rPr>
              <w:t>（安恒</w:t>
            </w:r>
            <w:r>
              <w:rPr>
                <w:rFonts w:ascii="Times New Roman" w:hAnsi="Times New Roman" w:cs="Times New Roman"/>
                <w:color w:val="auto"/>
                <w:kern w:val="2"/>
                <w:sz w:val="24"/>
                <w:szCs w:val="24"/>
                <w:highlight w:val="none"/>
              </w:rPr>
              <w:t>DAS-USM-800</w:t>
            </w:r>
            <w:r>
              <w:rPr>
                <w:rFonts w:hint="default" w:ascii="Times New Roman" w:hAnsi="Times New Roman" w:cs="Times New Roman"/>
                <w:color w:val="auto"/>
                <w:kern w:val="2"/>
                <w:sz w:val="24"/>
                <w:szCs w:val="24"/>
                <w:highlight w:val="none"/>
              </w:rPr>
              <w:t>）1台、</w:t>
            </w:r>
            <w:bookmarkStart w:id="53" w:name="_Hlk187936528"/>
            <w:r>
              <w:rPr>
                <w:rFonts w:hint="default" w:ascii="Times New Roman" w:hAnsi="Times New Roman" w:cs="Times New Roman"/>
                <w:color w:val="auto"/>
                <w:kern w:val="2"/>
                <w:sz w:val="24"/>
                <w:szCs w:val="24"/>
                <w:highlight w:val="none"/>
              </w:rPr>
              <w:t>网络准入</w:t>
            </w:r>
            <w:bookmarkEnd w:id="53"/>
            <w:r>
              <w:rPr>
                <w:rFonts w:hint="default" w:ascii="Times New Roman" w:hAnsi="Times New Roman" w:cs="Times New Roman"/>
                <w:color w:val="auto"/>
                <w:kern w:val="2"/>
                <w:sz w:val="24"/>
                <w:szCs w:val="24"/>
                <w:highlight w:val="none"/>
              </w:rPr>
              <w:t>（盈高</w:t>
            </w:r>
            <w:r>
              <w:rPr>
                <w:rFonts w:ascii="Times New Roman" w:hAnsi="Times New Roman" w:cs="Times New Roman"/>
                <w:color w:val="auto"/>
                <w:kern w:val="2"/>
                <w:sz w:val="24"/>
                <w:szCs w:val="24"/>
                <w:highlight w:val="none"/>
              </w:rPr>
              <w:t>ASM6000</w:t>
            </w:r>
            <w:r>
              <w:rPr>
                <w:rFonts w:hint="default" w:ascii="Times New Roman" w:hAnsi="Times New Roman" w:cs="Times New Roman"/>
                <w:color w:val="auto"/>
                <w:kern w:val="2"/>
                <w:sz w:val="24"/>
                <w:szCs w:val="24"/>
                <w:highlight w:val="none"/>
              </w:rPr>
              <w:t>）1台、</w:t>
            </w:r>
            <w:bookmarkStart w:id="54" w:name="_Hlk187936532"/>
            <w:r>
              <w:rPr>
                <w:rFonts w:hint="default" w:ascii="Times New Roman" w:hAnsi="Times New Roman" w:cs="Times New Roman"/>
                <w:color w:val="auto"/>
                <w:kern w:val="2"/>
                <w:sz w:val="24"/>
                <w:szCs w:val="24"/>
                <w:highlight w:val="none"/>
              </w:rPr>
              <w:t>入侵防御系统</w:t>
            </w:r>
            <w:bookmarkEnd w:id="54"/>
            <w:r>
              <w:rPr>
                <w:rFonts w:hint="default" w:ascii="Times New Roman" w:hAnsi="Times New Roman" w:cs="Times New Roman"/>
                <w:color w:val="auto"/>
                <w:kern w:val="2"/>
                <w:sz w:val="24"/>
                <w:szCs w:val="24"/>
                <w:highlight w:val="none"/>
              </w:rPr>
              <w:t>（华三</w:t>
            </w:r>
            <w:r>
              <w:rPr>
                <w:rFonts w:ascii="Times New Roman" w:hAnsi="Times New Roman" w:cs="Times New Roman"/>
                <w:color w:val="auto"/>
                <w:kern w:val="2"/>
                <w:sz w:val="24"/>
                <w:szCs w:val="24"/>
                <w:highlight w:val="none"/>
              </w:rPr>
              <w:t>SecPath-T1060</w:t>
            </w:r>
            <w:r>
              <w:rPr>
                <w:rFonts w:hint="default" w:ascii="Times New Roman" w:hAnsi="Times New Roman" w:cs="Times New Roman"/>
                <w:color w:val="auto"/>
                <w:kern w:val="2"/>
                <w:sz w:val="24"/>
                <w:szCs w:val="24"/>
                <w:highlight w:val="none"/>
              </w:rPr>
              <w:t>）1台软件运维维保</w:t>
            </w:r>
          </w:p>
        </w:tc>
      </w:tr>
      <w:tr w14:paraId="0C032A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pct"/>
            <w:noWrap w:val="0"/>
            <w:vAlign w:val="center"/>
          </w:tcPr>
          <w:p w14:paraId="2E63022F">
            <w:pPr>
              <w:spacing w:line="360" w:lineRule="auto"/>
              <w:ind w:firstLine="0" w:firstLineChars="0"/>
              <w:jc w:val="center"/>
              <w:rPr>
                <w:rFonts w:hint="default"/>
                <w:color w:val="auto"/>
                <w:sz w:val="24"/>
                <w:highlight w:val="none"/>
              </w:rPr>
            </w:pPr>
            <w:r>
              <w:rPr>
                <w:rFonts w:hint="default"/>
                <w:color w:val="auto"/>
                <w:sz w:val="24"/>
                <w:highlight w:val="none"/>
              </w:rPr>
              <w:t>服务要求</w:t>
            </w:r>
          </w:p>
        </w:tc>
        <w:tc>
          <w:tcPr>
            <w:tcW w:w="4264" w:type="pct"/>
            <w:noWrap w:val="0"/>
            <w:vAlign w:val="center"/>
          </w:tcPr>
          <w:p w14:paraId="5511451F">
            <w:pPr>
              <w:spacing w:line="360" w:lineRule="auto"/>
              <w:ind w:firstLine="0" w:firstLineChars="0"/>
              <w:jc w:val="left"/>
              <w:rPr>
                <w:rFonts w:hint="default"/>
                <w:color w:val="auto"/>
                <w:sz w:val="24"/>
                <w:highlight w:val="none"/>
              </w:rPr>
            </w:pPr>
            <w:r>
              <w:rPr>
                <w:rFonts w:hint="default"/>
                <w:color w:val="auto"/>
                <w:sz w:val="24"/>
                <w:highlight w:val="none"/>
              </w:rPr>
              <w:t>每季度上门巡检1次，检查系统的各项功能及参数、检查各电子部件的工作状态、设备的运行参数及报警记录，并分析报警原因等。</w:t>
            </w:r>
          </w:p>
          <w:p w14:paraId="7ADD6DA9">
            <w:pPr>
              <w:spacing w:line="360" w:lineRule="auto"/>
              <w:ind w:firstLine="0" w:firstLineChars="0"/>
              <w:jc w:val="left"/>
              <w:rPr>
                <w:rFonts w:hint="default"/>
                <w:color w:val="auto"/>
                <w:sz w:val="24"/>
                <w:highlight w:val="none"/>
              </w:rPr>
            </w:pPr>
            <w:r>
              <w:rPr>
                <w:rFonts w:hint="default"/>
                <w:color w:val="auto"/>
                <w:sz w:val="24"/>
                <w:highlight w:val="none"/>
              </w:rPr>
              <w:t>软件维护：包括系统升级，配置变更，软件故障等服务。</w:t>
            </w:r>
          </w:p>
          <w:p w14:paraId="30B42A2D">
            <w:pPr>
              <w:spacing w:line="360" w:lineRule="auto"/>
              <w:ind w:firstLine="0" w:firstLineChars="0"/>
              <w:jc w:val="left"/>
              <w:rPr>
                <w:rFonts w:hint="default"/>
                <w:color w:val="auto"/>
                <w:sz w:val="24"/>
                <w:highlight w:val="none"/>
              </w:rPr>
            </w:pPr>
            <w:r>
              <w:rPr>
                <w:rFonts w:hint="default"/>
                <w:color w:val="auto"/>
                <w:sz w:val="24"/>
                <w:highlight w:val="none"/>
              </w:rPr>
              <w:t>7*24小时响应，发生故障后，必须在2小时内到达现场，检查故障原因。</w:t>
            </w:r>
          </w:p>
          <w:p w14:paraId="74FA5871">
            <w:pPr>
              <w:spacing w:line="360" w:lineRule="auto"/>
              <w:ind w:firstLine="0" w:firstLineChars="0"/>
              <w:jc w:val="left"/>
              <w:rPr>
                <w:rFonts w:hint="default"/>
                <w:color w:val="auto"/>
                <w:sz w:val="24"/>
                <w:highlight w:val="none"/>
              </w:rPr>
            </w:pPr>
            <w:r>
              <w:rPr>
                <w:rFonts w:hint="default"/>
                <w:color w:val="auto"/>
                <w:sz w:val="24"/>
                <w:highlight w:val="none"/>
              </w:rPr>
              <w:t>每次巡检完成后，成交人须在2个工作日内出具《巡检报告》，并针对巡检过程中发现的问题，及时反馈用户，并协助解决。</w:t>
            </w:r>
          </w:p>
        </w:tc>
      </w:tr>
      <w:tr w14:paraId="55A051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pct"/>
            <w:noWrap w:val="0"/>
            <w:vAlign w:val="center"/>
          </w:tcPr>
          <w:p w14:paraId="233241A0">
            <w:pPr>
              <w:spacing w:line="360" w:lineRule="auto"/>
              <w:ind w:firstLine="0" w:firstLineChars="0"/>
              <w:jc w:val="center"/>
              <w:rPr>
                <w:rFonts w:hint="default"/>
                <w:color w:val="auto"/>
                <w:sz w:val="24"/>
                <w:highlight w:val="none"/>
              </w:rPr>
            </w:pPr>
            <w:r>
              <w:rPr>
                <w:rFonts w:hint="default"/>
                <w:color w:val="auto"/>
                <w:sz w:val="24"/>
                <w:highlight w:val="none"/>
              </w:rPr>
              <w:t>服务内容</w:t>
            </w:r>
          </w:p>
        </w:tc>
        <w:tc>
          <w:tcPr>
            <w:tcW w:w="4264" w:type="pct"/>
            <w:noWrap w:val="0"/>
            <w:vAlign w:val="center"/>
          </w:tcPr>
          <w:p w14:paraId="08144F0E">
            <w:pPr>
              <w:spacing w:line="360" w:lineRule="auto"/>
              <w:ind w:firstLine="0" w:firstLineChars="0"/>
              <w:jc w:val="left"/>
              <w:rPr>
                <w:rFonts w:hint="default"/>
                <w:color w:val="auto"/>
                <w:sz w:val="24"/>
                <w:highlight w:val="none"/>
              </w:rPr>
            </w:pPr>
            <w:r>
              <w:rPr>
                <w:rFonts w:hint="default"/>
                <w:color w:val="auto"/>
                <w:sz w:val="24"/>
                <w:highlight w:val="none"/>
              </w:rPr>
              <w:t>系统硬件配置检查</w:t>
            </w:r>
          </w:p>
          <w:p w14:paraId="4AFF69AB">
            <w:pPr>
              <w:spacing w:line="360" w:lineRule="auto"/>
              <w:ind w:firstLine="0" w:firstLineChars="0"/>
              <w:jc w:val="left"/>
              <w:rPr>
                <w:rFonts w:hint="default"/>
                <w:color w:val="auto"/>
                <w:sz w:val="24"/>
                <w:highlight w:val="none"/>
              </w:rPr>
            </w:pPr>
            <w:r>
              <w:rPr>
                <w:rFonts w:hint="default"/>
                <w:color w:val="auto"/>
                <w:sz w:val="24"/>
                <w:highlight w:val="none"/>
              </w:rPr>
              <w:t>成交人应对系统的各项配置（硬件配置、软件配置、核心参数配置、相关的操作系统配置）进行检查，针对不合理配置项提出调整建议，尽可能避免因配置不当造成的系统宕机及数据丢失风险。</w:t>
            </w:r>
          </w:p>
          <w:p w14:paraId="46865AEB">
            <w:pPr>
              <w:spacing w:line="360" w:lineRule="auto"/>
              <w:ind w:firstLine="0" w:firstLineChars="0"/>
              <w:jc w:val="left"/>
              <w:rPr>
                <w:rFonts w:hint="default"/>
                <w:color w:val="auto"/>
                <w:sz w:val="24"/>
                <w:highlight w:val="none"/>
              </w:rPr>
            </w:pPr>
            <w:r>
              <w:rPr>
                <w:rFonts w:hint="default"/>
                <w:color w:val="auto"/>
                <w:sz w:val="24"/>
                <w:highlight w:val="none"/>
              </w:rPr>
              <w:t>日志检查</w:t>
            </w:r>
          </w:p>
          <w:p w14:paraId="3BB3A64F">
            <w:pPr>
              <w:spacing w:line="360" w:lineRule="auto"/>
              <w:ind w:firstLine="0" w:firstLineChars="0"/>
              <w:jc w:val="left"/>
              <w:rPr>
                <w:rFonts w:hint="default"/>
                <w:color w:val="auto"/>
                <w:sz w:val="24"/>
                <w:highlight w:val="none"/>
              </w:rPr>
            </w:pPr>
            <w:r>
              <w:rPr>
                <w:rFonts w:hint="default"/>
                <w:color w:val="auto"/>
                <w:sz w:val="24"/>
                <w:highlight w:val="none"/>
              </w:rPr>
              <w:t>成交人应对系统日常运行日志进行检查并分析错误信息。</w:t>
            </w:r>
          </w:p>
          <w:p w14:paraId="2D2D72B8">
            <w:pPr>
              <w:spacing w:line="360" w:lineRule="auto"/>
              <w:ind w:firstLine="0" w:firstLineChars="0"/>
              <w:jc w:val="left"/>
              <w:rPr>
                <w:rFonts w:hint="default"/>
                <w:color w:val="auto"/>
                <w:sz w:val="24"/>
                <w:highlight w:val="none"/>
              </w:rPr>
            </w:pPr>
            <w:r>
              <w:rPr>
                <w:rFonts w:hint="default"/>
                <w:color w:val="auto"/>
                <w:sz w:val="24"/>
                <w:highlight w:val="none"/>
              </w:rPr>
              <w:t>性能检查</w:t>
            </w:r>
          </w:p>
          <w:p w14:paraId="1F1EDA10">
            <w:pPr>
              <w:spacing w:line="360" w:lineRule="auto"/>
              <w:ind w:firstLine="0" w:firstLineChars="0"/>
              <w:jc w:val="left"/>
              <w:rPr>
                <w:rFonts w:hint="default"/>
                <w:color w:val="auto"/>
                <w:sz w:val="24"/>
                <w:highlight w:val="none"/>
              </w:rPr>
            </w:pPr>
            <w:r>
              <w:rPr>
                <w:rFonts w:hint="default"/>
                <w:color w:val="auto"/>
                <w:sz w:val="24"/>
                <w:highlight w:val="none"/>
              </w:rPr>
              <w:t>成交人应对系统性能数据（包括系统参数、物理和逻辑分布、资源消耗和竞争等）进行检查，分析潜在的系统瓶颈和可能降低系统性能的因素，提供建议及优化方案，并协助采购方完成系统优化实施；</w:t>
            </w:r>
          </w:p>
          <w:p w14:paraId="4DBA5855">
            <w:pPr>
              <w:spacing w:line="360" w:lineRule="auto"/>
              <w:ind w:firstLine="0" w:firstLineChars="0"/>
              <w:jc w:val="left"/>
              <w:rPr>
                <w:rFonts w:hint="default"/>
                <w:color w:val="auto"/>
                <w:sz w:val="24"/>
                <w:highlight w:val="none"/>
              </w:rPr>
            </w:pPr>
            <w:r>
              <w:rPr>
                <w:rFonts w:hint="default"/>
                <w:color w:val="auto"/>
                <w:sz w:val="24"/>
                <w:highlight w:val="none"/>
              </w:rPr>
              <w:t>维护作业计划</w:t>
            </w:r>
          </w:p>
          <w:p w14:paraId="68AD2303">
            <w:pPr>
              <w:spacing w:line="360" w:lineRule="auto"/>
              <w:ind w:firstLine="0" w:firstLineChars="0"/>
              <w:jc w:val="left"/>
              <w:rPr>
                <w:rFonts w:hint="default"/>
                <w:color w:val="auto"/>
                <w:sz w:val="24"/>
                <w:highlight w:val="none"/>
              </w:rPr>
            </w:pPr>
            <w:r>
              <w:rPr>
                <w:rFonts w:hint="default"/>
                <w:color w:val="auto"/>
                <w:sz w:val="24"/>
                <w:highlight w:val="none"/>
              </w:rPr>
              <w:t>为便于交易发起人在日常维护过程中进行系统运行状况检查，成交人应为交易发起人提供系统日常维护作业计划及维护操作手册，从而保证系统的安全稳定运行。</w:t>
            </w:r>
          </w:p>
          <w:p w14:paraId="5BF77DFC">
            <w:pPr>
              <w:spacing w:line="360" w:lineRule="auto"/>
              <w:ind w:firstLine="0" w:firstLineChars="0"/>
              <w:jc w:val="left"/>
              <w:rPr>
                <w:rFonts w:hint="default"/>
                <w:color w:val="auto"/>
                <w:sz w:val="24"/>
                <w:highlight w:val="none"/>
              </w:rPr>
            </w:pPr>
            <w:r>
              <w:rPr>
                <w:rFonts w:hint="default"/>
                <w:color w:val="auto"/>
                <w:sz w:val="24"/>
                <w:highlight w:val="none"/>
              </w:rPr>
              <w:t>建立维护服务技术档案</w:t>
            </w:r>
          </w:p>
          <w:p w14:paraId="6ACCB47F">
            <w:pPr>
              <w:spacing w:line="360" w:lineRule="auto"/>
              <w:ind w:firstLine="0" w:firstLineChars="0"/>
              <w:jc w:val="left"/>
              <w:rPr>
                <w:rFonts w:hint="default"/>
                <w:color w:val="auto"/>
                <w:sz w:val="24"/>
                <w:highlight w:val="none"/>
              </w:rPr>
            </w:pPr>
            <w:r>
              <w:rPr>
                <w:rFonts w:hint="default"/>
                <w:color w:val="auto"/>
                <w:sz w:val="24"/>
                <w:highlight w:val="none"/>
              </w:rPr>
              <w:t>对交易发起人运行环境，根据每次预防性维护和针对性检查报告、故障维修及重要技术报告建立技术档案，详细记录故障时间、故障类型、维护方法、维护质量、预防措施及维护时间和维护人员等信息。维护期结束时将项目的全部有关技术文件、资料及巡检、验收报告等文档汇集成册交付交易发起人。</w:t>
            </w:r>
          </w:p>
          <w:p w14:paraId="15200B33">
            <w:pPr>
              <w:spacing w:line="360" w:lineRule="auto"/>
              <w:ind w:firstLine="0" w:firstLineChars="0"/>
              <w:jc w:val="left"/>
              <w:rPr>
                <w:rFonts w:hint="default"/>
                <w:color w:val="auto"/>
                <w:sz w:val="24"/>
                <w:highlight w:val="none"/>
              </w:rPr>
            </w:pPr>
            <w:r>
              <w:rPr>
                <w:rFonts w:hint="default"/>
                <w:color w:val="auto"/>
                <w:sz w:val="24"/>
                <w:highlight w:val="none"/>
              </w:rPr>
              <w:t>最终交付物应包括但不仅限于：</w:t>
            </w:r>
          </w:p>
          <w:p w14:paraId="3EA33474">
            <w:pPr>
              <w:spacing w:line="360" w:lineRule="auto"/>
              <w:ind w:firstLine="0" w:firstLineChars="0"/>
              <w:jc w:val="left"/>
              <w:rPr>
                <w:rFonts w:hint="default"/>
                <w:color w:val="auto"/>
                <w:sz w:val="24"/>
                <w:highlight w:val="none"/>
              </w:rPr>
            </w:pPr>
            <w:r>
              <w:rPr>
                <w:rFonts w:hint="default"/>
                <w:color w:val="auto"/>
                <w:sz w:val="24"/>
                <w:highlight w:val="none"/>
              </w:rPr>
              <w:t>基础设施巡检：《巡检报告》。</w:t>
            </w:r>
          </w:p>
          <w:p w14:paraId="6589D572">
            <w:pPr>
              <w:spacing w:line="360" w:lineRule="auto"/>
              <w:ind w:firstLine="0" w:firstLineChars="0"/>
              <w:jc w:val="left"/>
              <w:rPr>
                <w:rFonts w:hint="default"/>
                <w:color w:val="auto"/>
                <w:sz w:val="24"/>
                <w:highlight w:val="none"/>
              </w:rPr>
            </w:pPr>
            <w:r>
              <w:rPr>
                <w:rFonts w:hint="default"/>
                <w:color w:val="auto"/>
                <w:sz w:val="24"/>
                <w:highlight w:val="none"/>
              </w:rPr>
              <w:t>应急响应服务：《故障处理总结报告》。</w:t>
            </w:r>
          </w:p>
          <w:p w14:paraId="3AF24C15">
            <w:pPr>
              <w:spacing w:line="360" w:lineRule="auto"/>
              <w:ind w:firstLine="0" w:firstLineChars="0"/>
              <w:jc w:val="left"/>
              <w:rPr>
                <w:rFonts w:hint="default"/>
                <w:color w:val="auto"/>
                <w:sz w:val="24"/>
                <w:highlight w:val="none"/>
              </w:rPr>
            </w:pPr>
            <w:r>
              <w:rPr>
                <w:rFonts w:hint="default"/>
                <w:color w:val="auto"/>
                <w:sz w:val="24"/>
                <w:highlight w:val="none"/>
              </w:rPr>
              <w:t>资产库维护服务：《数据中心机房设备清单》《机柜图》。</w:t>
            </w:r>
          </w:p>
        </w:tc>
      </w:tr>
    </w:tbl>
    <w:p w14:paraId="4F544AD8">
      <w:pPr>
        <w:spacing w:line="360" w:lineRule="auto"/>
        <w:ind w:firstLine="480" w:firstLineChars="200"/>
        <w:rPr>
          <w:rFonts w:hint="eastAsia"/>
          <w:color w:val="auto"/>
          <w:sz w:val="24"/>
          <w:highlight w:val="none"/>
        </w:rPr>
      </w:pPr>
      <w:r>
        <w:rPr>
          <w:rFonts w:hint="eastAsia"/>
          <w:color w:val="auto"/>
          <w:sz w:val="24"/>
          <w:highlight w:val="none"/>
          <w:lang w:val="en-US" w:eastAsia="zh-CN"/>
        </w:rPr>
        <w:t>5.</w:t>
      </w:r>
      <w:r>
        <w:rPr>
          <w:rFonts w:hint="eastAsia"/>
          <w:color w:val="auto"/>
          <w:sz w:val="24"/>
          <w:highlight w:val="none"/>
        </w:rPr>
        <w:t>云主机安全中心</w:t>
      </w:r>
    </w:p>
    <w:tbl>
      <w:tblPr>
        <w:tblStyle w:val="62"/>
        <w:tblW w:w="4965"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7784"/>
      </w:tblGrid>
      <w:tr w14:paraId="2931F3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7" w:type="dxa"/>
            <w:noWrap w:val="0"/>
            <w:vAlign w:val="center"/>
          </w:tcPr>
          <w:p w14:paraId="7BF89CE8">
            <w:pPr>
              <w:spacing w:line="360" w:lineRule="auto"/>
              <w:ind w:firstLine="0" w:firstLineChars="0"/>
              <w:jc w:val="center"/>
              <w:rPr>
                <w:rFonts w:hint="default" w:ascii="Times New Roman" w:hAnsi="Times New Roman" w:cs="Times New Roman"/>
                <w:color w:val="auto"/>
                <w:sz w:val="24"/>
                <w:highlight w:val="none"/>
              </w:rPr>
            </w:pPr>
            <w:r>
              <w:rPr>
                <w:rFonts w:hint="default" w:ascii="Times New Roman" w:hAnsi="Times New Roman" w:cs="Times New Roman"/>
                <w:b w:val="0"/>
                <w:bCs w:val="0"/>
                <w:color w:val="auto"/>
                <w:sz w:val="24"/>
                <w:highlight w:val="none"/>
              </w:rPr>
              <w:t>功能项</w:t>
            </w:r>
          </w:p>
        </w:tc>
        <w:tc>
          <w:tcPr>
            <w:tcW w:w="7784" w:type="dxa"/>
            <w:noWrap w:val="0"/>
            <w:vAlign w:val="center"/>
          </w:tcPr>
          <w:p w14:paraId="5482955C">
            <w:pPr>
              <w:spacing w:line="360" w:lineRule="auto"/>
              <w:ind w:firstLine="0" w:firstLineChars="0"/>
              <w:jc w:val="left"/>
              <w:rPr>
                <w:rFonts w:hint="default" w:ascii="Times New Roman" w:hAnsi="Times New Roman" w:cs="Times New Roman"/>
                <w:color w:val="auto"/>
                <w:sz w:val="24"/>
                <w:highlight w:val="none"/>
              </w:rPr>
            </w:pPr>
            <w:r>
              <w:rPr>
                <w:rFonts w:hint="default" w:ascii="Times New Roman" w:hAnsi="Times New Roman" w:cs="Times New Roman"/>
                <w:b w:val="0"/>
                <w:bCs w:val="0"/>
                <w:color w:val="auto"/>
                <w:sz w:val="24"/>
                <w:highlight w:val="none"/>
              </w:rPr>
              <w:t>具体要求</w:t>
            </w:r>
          </w:p>
        </w:tc>
      </w:tr>
      <w:tr w14:paraId="7A0684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37" w:type="dxa"/>
            <w:noWrap w:val="0"/>
            <w:vAlign w:val="center"/>
          </w:tcPr>
          <w:p w14:paraId="3CC9D36E">
            <w:pPr>
              <w:spacing w:line="360" w:lineRule="auto"/>
              <w:ind w:firstLine="0" w:firstLine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系统能力要求</w:t>
            </w:r>
          </w:p>
        </w:tc>
        <w:tc>
          <w:tcPr>
            <w:tcW w:w="7784" w:type="dxa"/>
            <w:noWrap w:val="0"/>
            <w:vAlign w:val="center"/>
          </w:tcPr>
          <w:p w14:paraId="7844D2AE">
            <w:pPr>
              <w:spacing w:line="360" w:lineRule="auto"/>
              <w:ind w:firstLine="0" w:firstLineChars="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提供1年不少于3台云主机安全管理授权。</w:t>
            </w:r>
          </w:p>
        </w:tc>
      </w:tr>
      <w:tr w14:paraId="4562AA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7" w:type="dxa"/>
            <w:noWrap w:val="0"/>
            <w:vAlign w:val="center"/>
          </w:tcPr>
          <w:p w14:paraId="5B5050C5">
            <w:pPr>
              <w:spacing w:line="360" w:lineRule="auto"/>
              <w:ind w:firstLine="0" w:firstLine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服务要求</w:t>
            </w:r>
          </w:p>
        </w:tc>
        <w:tc>
          <w:tcPr>
            <w:tcW w:w="7784" w:type="dxa"/>
            <w:noWrap w:val="0"/>
            <w:vAlign w:val="center"/>
          </w:tcPr>
          <w:p w14:paraId="6CB0EED7">
            <w:pPr>
              <w:spacing w:line="360" w:lineRule="auto"/>
              <w:ind w:firstLine="0" w:firstLineChars="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可实时识别、分析、预警安全威胁的服务器主机安全管理系统，通过防勒索、漏洞扫描修复、防病毒、防篡改、合规检查等安全能力，帮助用户实现威胁检测、响应、溯源的自动化安全运营闭环，保护云上主机、本地服务器和容器安全，并满足监管合规要求。</w:t>
            </w:r>
          </w:p>
        </w:tc>
      </w:tr>
    </w:tbl>
    <w:p w14:paraId="2EED9897">
      <w:pPr>
        <w:spacing w:line="360" w:lineRule="auto"/>
        <w:ind w:firstLine="480" w:firstLineChars="200"/>
        <w:rPr>
          <w:rFonts w:hint="eastAsia"/>
          <w:color w:val="auto"/>
          <w:sz w:val="24"/>
          <w:highlight w:val="none"/>
        </w:rPr>
      </w:pPr>
      <w:r>
        <w:rPr>
          <w:rFonts w:hint="eastAsia"/>
          <w:color w:val="auto"/>
          <w:sz w:val="24"/>
          <w:highlight w:val="none"/>
          <w:lang w:val="en-US" w:eastAsia="zh-CN"/>
        </w:rPr>
        <w:t>6.</w:t>
      </w:r>
      <w:r>
        <w:rPr>
          <w:rFonts w:hint="eastAsia"/>
          <w:color w:val="auto"/>
          <w:sz w:val="24"/>
          <w:highlight w:val="none"/>
        </w:rPr>
        <w:t>网站WEB防护</w:t>
      </w:r>
    </w:p>
    <w:tbl>
      <w:tblPr>
        <w:tblStyle w:val="62"/>
        <w:tblW w:w="4947"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7988"/>
      </w:tblGrid>
      <w:tr w14:paraId="6E09CC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87" w:hRule="atLeast"/>
          <w:jc w:val="center"/>
        </w:trPr>
        <w:tc>
          <w:tcPr>
            <w:tcW w:w="1200" w:type="dxa"/>
            <w:noWrap w:val="0"/>
            <w:vAlign w:val="center"/>
          </w:tcPr>
          <w:p w14:paraId="5718962E">
            <w:pPr>
              <w:spacing w:line="360" w:lineRule="auto"/>
              <w:ind w:firstLine="0" w:firstLineChars="0"/>
              <w:jc w:val="center"/>
              <w:rPr>
                <w:rFonts w:hint="default" w:ascii="Times New Roman" w:hAnsi="Times New Roman" w:cs="Times New Roman"/>
                <w:b w:val="0"/>
                <w:bCs w:val="0"/>
                <w:color w:val="auto"/>
                <w:kern w:val="2"/>
                <w:sz w:val="24"/>
                <w:highlight w:val="none"/>
              </w:rPr>
            </w:pPr>
            <w:r>
              <w:rPr>
                <w:rFonts w:hint="default" w:ascii="Times New Roman" w:hAnsi="Times New Roman" w:cs="Times New Roman"/>
                <w:b w:val="0"/>
                <w:bCs w:val="0"/>
                <w:color w:val="auto"/>
                <w:sz w:val="24"/>
                <w:highlight w:val="none"/>
              </w:rPr>
              <w:t>功能项</w:t>
            </w:r>
          </w:p>
        </w:tc>
        <w:tc>
          <w:tcPr>
            <w:tcW w:w="7989" w:type="dxa"/>
            <w:noWrap w:val="0"/>
            <w:vAlign w:val="center"/>
          </w:tcPr>
          <w:p w14:paraId="6CB8C4EF">
            <w:pPr>
              <w:spacing w:line="360" w:lineRule="auto"/>
              <w:ind w:firstLine="0" w:firstLineChars="0"/>
              <w:jc w:val="center"/>
              <w:rPr>
                <w:rFonts w:hint="default" w:ascii="Times New Roman" w:hAnsi="Times New Roman" w:cs="Times New Roman"/>
                <w:b w:val="0"/>
                <w:bCs w:val="0"/>
                <w:color w:val="auto"/>
                <w:kern w:val="2"/>
                <w:sz w:val="24"/>
                <w:highlight w:val="none"/>
              </w:rPr>
            </w:pPr>
            <w:r>
              <w:rPr>
                <w:rFonts w:hint="default" w:ascii="Times New Roman" w:hAnsi="Times New Roman" w:cs="Times New Roman"/>
                <w:b w:val="0"/>
                <w:bCs w:val="0"/>
                <w:color w:val="auto"/>
                <w:sz w:val="24"/>
                <w:highlight w:val="none"/>
              </w:rPr>
              <w:t>具体要求</w:t>
            </w:r>
          </w:p>
        </w:tc>
      </w:tr>
      <w:tr w14:paraId="296010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00" w:type="dxa"/>
            <w:noWrap w:val="0"/>
            <w:vAlign w:val="center"/>
          </w:tcPr>
          <w:p w14:paraId="4706DBE2">
            <w:pPr>
              <w:widowControl/>
              <w:spacing w:line="360" w:lineRule="auto"/>
              <w:ind w:firstLine="0" w:firstLineChars="0"/>
              <w:jc w:val="center"/>
              <w:rPr>
                <w:rFonts w:hint="default" w:ascii="Times New Roman" w:hAnsi="Times New Roman" w:cs="Times New Roman"/>
                <w:color w:val="auto"/>
                <w:kern w:val="2"/>
                <w:sz w:val="24"/>
                <w:highlight w:val="none"/>
              </w:rPr>
            </w:pPr>
            <w:r>
              <w:rPr>
                <w:rFonts w:hint="default" w:ascii="Times New Roman" w:hAnsi="Times New Roman" w:cs="Times New Roman"/>
                <w:color w:val="auto"/>
                <w:kern w:val="2"/>
                <w:sz w:val="24"/>
                <w:highlight w:val="none"/>
              </w:rPr>
              <w:t>服务范围</w:t>
            </w:r>
          </w:p>
        </w:tc>
        <w:tc>
          <w:tcPr>
            <w:tcW w:w="7989" w:type="dxa"/>
            <w:noWrap w:val="0"/>
            <w:vAlign w:val="center"/>
          </w:tcPr>
          <w:p w14:paraId="06144793">
            <w:pPr>
              <w:spacing w:line="360" w:lineRule="auto"/>
              <w:ind w:firstLine="0" w:firstLineChars="0"/>
              <w:jc w:val="left"/>
              <w:rPr>
                <w:rFonts w:hint="default" w:ascii="Times New Roman" w:hAnsi="Times New Roman" w:cs="Times New Roman"/>
                <w:bCs w:val="0"/>
                <w:color w:val="auto"/>
                <w:kern w:val="2"/>
                <w:sz w:val="24"/>
                <w:highlight w:val="none"/>
              </w:rPr>
            </w:pPr>
            <w:r>
              <w:rPr>
                <w:rFonts w:hint="default" w:ascii="Times New Roman" w:hAnsi="Times New Roman" w:cs="Times New Roman"/>
                <w:color w:val="auto"/>
                <w:kern w:val="2"/>
                <w:sz w:val="24"/>
                <w:highlight w:val="none"/>
              </w:rPr>
              <w:t>医院官方域名hz9hospital.com和djdhospital.com</w:t>
            </w:r>
          </w:p>
        </w:tc>
      </w:tr>
      <w:tr w14:paraId="30B9CE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00" w:type="dxa"/>
            <w:vMerge w:val="restart"/>
            <w:noWrap w:val="0"/>
            <w:vAlign w:val="center"/>
          </w:tcPr>
          <w:p w14:paraId="61BD126C">
            <w:pPr>
              <w:widowControl/>
              <w:spacing w:line="360" w:lineRule="auto"/>
              <w:ind w:firstLine="0" w:firstLineChars="0"/>
              <w:jc w:val="center"/>
              <w:rPr>
                <w:rFonts w:hint="default" w:ascii="Times New Roman" w:hAnsi="Times New Roman" w:cs="Times New Roman"/>
                <w:color w:val="auto"/>
                <w:kern w:val="2"/>
                <w:sz w:val="24"/>
                <w:highlight w:val="none"/>
              </w:rPr>
            </w:pPr>
            <w:r>
              <w:rPr>
                <w:rFonts w:hint="default" w:ascii="Times New Roman" w:hAnsi="Times New Roman" w:cs="Times New Roman"/>
                <w:color w:val="auto"/>
                <w:kern w:val="2"/>
                <w:sz w:val="24"/>
                <w:highlight w:val="none"/>
              </w:rPr>
              <w:t>整体要求</w:t>
            </w:r>
          </w:p>
        </w:tc>
        <w:tc>
          <w:tcPr>
            <w:tcW w:w="7989" w:type="dxa"/>
            <w:noWrap w:val="0"/>
            <w:vAlign w:val="center"/>
          </w:tcPr>
          <w:p w14:paraId="4162A633">
            <w:pPr>
              <w:widowControl/>
              <w:spacing w:line="360" w:lineRule="auto"/>
              <w:ind w:firstLine="0" w:firstLineChars="0"/>
              <w:jc w:val="left"/>
              <w:rPr>
                <w:rFonts w:hint="default" w:ascii="Times New Roman" w:hAnsi="Times New Roman" w:cs="Times New Roman"/>
                <w:bCs w:val="0"/>
                <w:color w:val="auto"/>
                <w:kern w:val="2"/>
                <w:sz w:val="24"/>
                <w:highlight w:val="none"/>
              </w:rPr>
            </w:pPr>
            <w:r>
              <w:rPr>
                <w:rFonts w:hint="default" w:ascii="Times New Roman" w:hAnsi="Times New Roman" w:cs="Times New Roman"/>
                <w:bCs w:val="0"/>
                <w:color w:val="auto"/>
                <w:kern w:val="2"/>
                <w:sz w:val="24"/>
                <w:highlight w:val="none"/>
              </w:rPr>
              <w:t>★支持集群化和高可用部署架构，全国范围至少具备90个云防护节点。</w:t>
            </w:r>
            <w:r>
              <w:rPr>
                <w:rFonts w:hint="default" w:ascii="Times New Roman" w:hAnsi="Times New Roman" w:cs="Times New Roman"/>
                <w:color w:val="auto"/>
                <w:kern w:val="2"/>
                <w:sz w:val="24"/>
                <w:highlight w:val="none"/>
              </w:rPr>
              <w:t>（提供服务平台界面截图证明）</w:t>
            </w:r>
          </w:p>
        </w:tc>
      </w:tr>
      <w:tr w14:paraId="30771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00" w:type="dxa"/>
            <w:vMerge w:val="continue"/>
            <w:noWrap w:val="0"/>
            <w:vAlign w:val="center"/>
          </w:tcPr>
          <w:p w14:paraId="1D0D9397">
            <w:pPr>
              <w:widowControl/>
              <w:spacing w:line="360" w:lineRule="auto"/>
              <w:ind w:firstLine="0" w:firstLineChars="0"/>
              <w:jc w:val="center"/>
              <w:rPr>
                <w:rFonts w:hint="default" w:ascii="Times New Roman" w:hAnsi="Times New Roman" w:cs="Times New Roman"/>
                <w:color w:val="auto"/>
                <w:kern w:val="2"/>
                <w:sz w:val="24"/>
                <w:highlight w:val="none"/>
              </w:rPr>
            </w:pPr>
          </w:p>
        </w:tc>
        <w:tc>
          <w:tcPr>
            <w:tcW w:w="7989" w:type="dxa"/>
            <w:noWrap w:val="0"/>
            <w:vAlign w:val="center"/>
          </w:tcPr>
          <w:p w14:paraId="21A5A682">
            <w:pPr>
              <w:widowControl/>
              <w:spacing w:line="360" w:lineRule="auto"/>
              <w:ind w:firstLine="0" w:firstLineChars="0"/>
              <w:jc w:val="left"/>
              <w:rPr>
                <w:rFonts w:hint="default" w:ascii="Times New Roman" w:hAnsi="Times New Roman" w:cs="Times New Roman"/>
                <w:color w:val="auto"/>
                <w:kern w:val="2"/>
                <w:sz w:val="24"/>
                <w:highlight w:val="none"/>
              </w:rPr>
            </w:pPr>
            <w:r>
              <w:rPr>
                <w:rFonts w:hint="default" w:ascii="Times New Roman" w:hAnsi="Times New Roman" w:cs="Times New Roman"/>
                <w:bCs w:val="0"/>
                <w:color w:val="auto"/>
                <w:kern w:val="2"/>
                <w:sz w:val="24"/>
                <w:highlight w:val="none"/>
              </w:rPr>
              <w:t>支持为每个用户单独创建平台登录账号，用于查看网站的安全防护状况。</w:t>
            </w:r>
          </w:p>
        </w:tc>
      </w:tr>
      <w:tr w14:paraId="276068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00" w:type="dxa"/>
            <w:noWrap w:val="0"/>
            <w:vAlign w:val="center"/>
          </w:tcPr>
          <w:p w14:paraId="4A26AA15">
            <w:pPr>
              <w:widowControl/>
              <w:spacing w:line="360" w:lineRule="auto"/>
              <w:ind w:firstLine="0" w:firstLineChars="0"/>
              <w:jc w:val="center"/>
              <w:rPr>
                <w:rFonts w:hint="default" w:ascii="Times New Roman" w:hAnsi="Times New Roman" w:cs="Times New Roman"/>
                <w:color w:val="auto"/>
                <w:kern w:val="2"/>
                <w:sz w:val="24"/>
                <w:highlight w:val="none"/>
              </w:rPr>
            </w:pPr>
            <w:r>
              <w:rPr>
                <w:rFonts w:hint="default" w:ascii="Times New Roman" w:hAnsi="Times New Roman" w:cs="Times New Roman"/>
                <w:color w:val="auto"/>
                <w:kern w:val="2"/>
                <w:sz w:val="24"/>
                <w:highlight w:val="none"/>
              </w:rPr>
              <w:t>服务方式</w:t>
            </w:r>
          </w:p>
        </w:tc>
        <w:tc>
          <w:tcPr>
            <w:tcW w:w="7989" w:type="dxa"/>
            <w:noWrap w:val="0"/>
            <w:vAlign w:val="center"/>
          </w:tcPr>
          <w:p w14:paraId="6F430687">
            <w:pPr>
              <w:widowControl/>
              <w:spacing w:line="360" w:lineRule="auto"/>
              <w:ind w:firstLine="0" w:firstLineChars="0"/>
              <w:jc w:val="left"/>
              <w:rPr>
                <w:rFonts w:hint="default" w:ascii="Times New Roman" w:hAnsi="Times New Roman" w:cs="Times New Roman"/>
                <w:bCs w:val="0"/>
                <w:color w:val="auto"/>
                <w:kern w:val="2"/>
                <w:sz w:val="24"/>
                <w:highlight w:val="none"/>
              </w:rPr>
            </w:pPr>
            <w:r>
              <w:rPr>
                <w:rFonts w:hint="default" w:ascii="Times New Roman" w:hAnsi="Times New Roman" w:cs="Times New Roman"/>
                <w:bCs w:val="0"/>
                <w:color w:val="auto"/>
                <w:kern w:val="2"/>
                <w:sz w:val="24"/>
                <w:highlight w:val="none"/>
              </w:rPr>
              <w:t>系统基于云化SaaS架构，无需消耗虚拟机资源或本地物理资源，通过云端服务平台完成站点管理，为用户提供云防护服务。</w:t>
            </w:r>
          </w:p>
        </w:tc>
      </w:tr>
      <w:tr w14:paraId="27819E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00" w:type="dxa"/>
            <w:noWrap w:val="0"/>
            <w:vAlign w:val="center"/>
          </w:tcPr>
          <w:p w14:paraId="596367D2">
            <w:pPr>
              <w:widowControl/>
              <w:spacing w:line="360" w:lineRule="auto"/>
              <w:ind w:firstLine="0" w:firstLineChars="0"/>
              <w:jc w:val="center"/>
              <w:rPr>
                <w:rFonts w:hint="default" w:ascii="Times New Roman" w:hAnsi="Times New Roman" w:cs="Times New Roman"/>
                <w:color w:val="auto"/>
                <w:kern w:val="2"/>
                <w:sz w:val="24"/>
                <w:highlight w:val="none"/>
              </w:rPr>
            </w:pPr>
            <w:r>
              <w:rPr>
                <w:rFonts w:hint="default" w:ascii="Times New Roman" w:hAnsi="Times New Roman" w:cs="Times New Roman"/>
                <w:color w:val="auto"/>
                <w:kern w:val="2"/>
                <w:sz w:val="24"/>
                <w:highlight w:val="none"/>
              </w:rPr>
              <w:t>安全概览</w:t>
            </w:r>
          </w:p>
        </w:tc>
        <w:tc>
          <w:tcPr>
            <w:tcW w:w="7989" w:type="dxa"/>
            <w:noWrap w:val="0"/>
            <w:vAlign w:val="center"/>
          </w:tcPr>
          <w:p w14:paraId="54AF56BC">
            <w:pPr>
              <w:widowControl/>
              <w:spacing w:line="360" w:lineRule="auto"/>
              <w:ind w:firstLine="0" w:firstLineChars="0"/>
              <w:jc w:val="left"/>
              <w:rPr>
                <w:rFonts w:hint="default" w:ascii="Times New Roman" w:hAnsi="Times New Roman" w:cs="Times New Roman"/>
                <w:bCs w:val="0"/>
                <w:color w:val="auto"/>
                <w:kern w:val="2"/>
                <w:sz w:val="24"/>
                <w:highlight w:val="none"/>
              </w:rPr>
            </w:pPr>
            <w:r>
              <w:rPr>
                <w:rFonts w:hint="default" w:ascii="Times New Roman" w:hAnsi="Times New Roman" w:cs="Times New Roman"/>
                <w:bCs w:val="0"/>
                <w:color w:val="auto"/>
                <w:kern w:val="2"/>
                <w:sz w:val="24"/>
                <w:highlight w:val="none"/>
              </w:rPr>
              <w:t>支持通过统一界面展示网站访问次数、拦截攻击次数、网站出入总流量、疑似攻击元IP数量，并以时间维度展示攻击与访问趋势图。</w:t>
            </w:r>
          </w:p>
        </w:tc>
      </w:tr>
      <w:tr w14:paraId="610433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00" w:type="dxa"/>
            <w:noWrap w:val="0"/>
            <w:vAlign w:val="center"/>
          </w:tcPr>
          <w:p w14:paraId="7E7F0808">
            <w:pPr>
              <w:widowControl/>
              <w:spacing w:line="360" w:lineRule="auto"/>
              <w:ind w:firstLine="0" w:firstLineChars="0"/>
              <w:jc w:val="center"/>
              <w:rPr>
                <w:rFonts w:hint="default" w:ascii="Times New Roman" w:hAnsi="Times New Roman" w:cs="Times New Roman"/>
                <w:color w:val="auto"/>
                <w:kern w:val="2"/>
                <w:sz w:val="24"/>
                <w:highlight w:val="none"/>
              </w:rPr>
            </w:pPr>
            <w:r>
              <w:rPr>
                <w:rFonts w:hint="default" w:ascii="Times New Roman" w:hAnsi="Times New Roman" w:cs="Times New Roman"/>
                <w:color w:val="auto"/>
                <w:kern w:val="2"/>
                <w:sz w:val="24"/>
                <w:highlight w:val="none"/>
              </w:rPr>
              <w:t>站点管理</w:t>
            </w:r>
          </w:p>
        </w:tc>
        <w:tc>
          <w:tcPr>
            <w:tcW w:w="7989" w:type="dxa"/>
            <w:noWrap w:val="0"/>
            <w:vAlign w:val="center"/>
          </w:tcPr>
          <w:p w14:paraId="0A190A73">
            <w:pPr>
              <w:widowControl/>
              <w:spacing w:line="360" w:lineRule="auto"/>
              <w:ind w:firstLine="0" w:firstLineChars="0"/>
              <w:jc w:val="left"/>
              <w:rPr>
                <w:rFonts w:hint="default" w:ascii="Times New Roman" w:hAnsi="Times New Roman" w:cs="Times New Roman"/>
                <w:bCs w:val="0"/>
                <w:color w:val="auto"/>
                <w:kern w:val="2"/>
                <w:sz w:val="24"/>
                <w:highlight w:val="none"/>
              </w:rPr>
            </w:pPr>
            <w:r>
              <w:rPr>
                <w:rFonts w:hint="default" w:ascii="Times New Roman" w:hAnsi="Times New Roman" w:cs="Times New Roman"/>
                <w:color w:val="auto"/>
                <w:kern w:val="2"/>
                <w:sz w:val="24"/>
                <w:highlight w:val="none"/>
              </w:rPr>
              <w:t>支持通过服务平台以手工导入和批量导入的方式完成防护站点的添加申请，支持添加HTTP和HTTPS类型的站点，并支持自主上传网站公钥或私钥。</w:t>
            </w:r>
          </w:p>
        </w:tc>
      </w:tr>
      <w:tr w14:paraId="3A5A96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00" w:type="dxa"/>
            <w:noWrap w:val="0"/>
            <w:vAlign w:val="center"/>
          </w:tcPr>
          <w:p w14:paraId="701842AB">
            <w:pPr>
              <w:widowControl/>
              <w:spacing w:line="360" w:lineRule="auto"/>
              <w:ind w:firstLine="0" w:firstLineChars="0"/>
              <w:jc w:val="center"/>
              <w:rPr>
                <w:rFonts w:hint="default" w:ascii="Times New Roman" w:hAnsi="Times New Roman" w:cs="Times New Roman"/>
                <w:color w:val="auto"/>
                <w:kern w:val="2"/>
                <w:sz w:val="24"/>
                <w:highlight w:val="none"/>
              </w:rPr>
            </w:pPr>
            <w:r>
              <w:rPr>
                <w:rFonts w:hint="default" w:ascii="Times New Roman" w:hAnsi="Times New Roman" w:cs="Times New Roman"/>
                <w:color w:val="auto"/>
                <w:kern w:val="2"/>
                <w:sz w:val="24"/>
                <w:highlight w:val="none"/>
              </w:rPr>
              <w:t>访问控制</w:t>
            </w:r>
          </w:p>
        </w:tc>
        <w:tc>
          <w:tcPr>
            <w:tcW w:w="7989" w:type="dxa"/>
            <w:noWrap w:val="0"/>
            <w:vAlign w:val="center"/>
          </w:tcPr>
          <w:p w14:paraId="0A452001">
            <w:pPr>
              <w:spacing w:line="360" w:lineRule="auto"/>
              <w:ind w:firstLine="0" w:firstLineChars="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★支持区域访问控制，限制国外用户或者国内以市为最低行政单位的区域进行访问控制。</w:t>
            </w:r>
            <w:r>
              <w:rPr>
                <w:rFonts w:hint="default" w:ascii="Times New Roman" w:hAnsi="Times New Roman" w:cs="Times New Roman"/>
                <w:bCs w:val="0"/>
                <w:color w:val="auto"/>
                <w:sz w:val="24"/>
                <w:highlight w:val="none"/>
              </w:rPr>
              <w:t>（</w:t>
            </w:r>
            <w:r>
              <w:rPr>
                <w:rFonts w:hint="default" w:ascii="Times New Roman" w:hAnsi="Times New Roman" w:cs="Times New Roman"/>
                <w:bCs w:val="0"/>
                <w:color w:val="auto"/>
                <w:kern w:val="2"/>
                <w:sz w:val="24"/>
                <w:highlight w:val="none"/>
              </w:rPr>
              <w:t>提供服务平台界面截图</w:t>
            </w:r>
            <w:r>
              <w:rPr>
                <w:rFonts w:hint="default" w:ascii="Times New Roman" w:hAnsi="Times New Roman" w:cs="Times New Roman"/>
                <w:color w:val="auto"/>
                <w:kern w:val="2"/>
                <w:sz w:val="24"/>
                <w:highlight w:val="none"/>
              </w:rPr>
              <w:t>证明</w:t>
            </w:r>
            <w:r>
              <w:rPr>
                <w:rFonts w:hint="default" w:ascii="Times New Roman" w:hAnsi="Times New Roman" w:cs="Times New Roman"/>
                <w:bCs w:val="0"/>
                <w:color w:val="auto"/>
                <w:sz w:val="24"/>
                <w:highlight w:val="none"/>
              </w:rPr>
              <w:t>）</w:t>
            </w:r>
          </w:p>
        </w:tc>
      </w:tr>
      <w:tr w14:paraId="754558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00" w:type="dxa"/>
            <w:vMerge w:val="restart"/>
            <w:noWrap w:val="0"/>
            <w:vAlign w:val="center"/>
          </w:tcPr>
          <w:p w14:paraId="5152E7B6">
            <w:pPr>
              <w:widowControl/>
              <w:spacing w:line="360" w:lineRule="auto"/>
              <w:ind w:firstLine="0" w:firstLineChars="0"/>
              <w:jc w:val="center"/>
              <w:rPr>
                <w:rFonts w:hint="default" w:ascii="Times New Roman" w:hAnsi="Times New Roman" w:cs="Times New Roman"/>
                <w:color w:val="auto"/>
                <w:kern w:val="2"/>
                <w:sz w:val="24"/>
                <w:highlight w:val="none"/>
              </w:rPr>
            </w:pPr>
            <w:r>
              <w:rPr>
                <w:rFonts w:hint="default" w:ascii="Times New Roman" w:hAnsi="Times New Roman" w:cs="Times New Roman"/>
                <w:color w:val="auto"/>
                <w:kern w:val="2"/>
                <w:sz w:val="24"/>
                <w:highlight w:val="none"/>
              </w:rPr>
              <w:t>防护能力</w:t>
            </w:r>
          </w:p>
        </w:tc>
        <w:tc>
          <w:tcPr>
            <w:tcW w:w="7989" w:type="dxa"/>
            <w:noWrap w:val="0"/>
            <w:vAlign w:val="center"/>
          </w:tcPr>
          <w:p w14:paraId="00F2B0B6">
            <w:pPr>
              <w:spacing w:line="360" w:lineRule="auto"/>
              <w:ind w:firstLine="0" w:firstLineChars="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Hans"/>
              </w:rPr>
              <w:t>支持检查提交的报文是否符合HTTP协议框架，如异常的请求方法、特殊字符、重点字段的缺失、超长报文造成的溢出攻击以及对高危文件的访问等</w:t>
            </w:r>
            <w:r>
              <w:rPr>
                <w:rFonts w:hint="default" w:ascii="Times New Roman" w:hAnsi="Times New Roman" w:cs="Times New Roman"/>
                <w:color w:val="auto"/>
                <w:sz w:val="24"/>
                <w:highlight w:val="none"/>
              </w:rPr>
              <w:t>。</w:t>
            </w:r>
          </w:p>
        </w:tc>
      </w:tr>
      <w:tr w14:paraId="254DC4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00" w:type="dxa"/>
            <w:vMerge w:val="continue"/>
            <w:noWrap w:val="0"/>
            <w:vAlign w:val="center"/>
          </w:tcPr>
          <w:p w14:paraId="30A32949">
            <w:pPr>
              <w:widowControl/>
              <w:spacing w:line="360" w:lineRule="auto"/>
              <w:ind w:firstLine="0" w:firstLineChars="0"/>
              <w:jc w:val="left"/>
              <w:rPr>
                <w:rFonts w:hint="default" w:ascii="Times New Roman" w:hAnsi="Times New Roman" w:cs="Times New Roman"/>
                <w:color w:val="auto"/>
                <w:kern w:val="2"/>
                <w:sz w:val="24"/>
                <w:highlight w:val="none"/>
              </w:rPr>
            </w:pPr>
          </w:p>
        </w:tc>
        <w:tc>
          <w:tcPr>
            <w:tcW w:w="7989" w:type="dxa"/>
            <w:noWrap w:val="0"/>
            <w:vAlign w:val="center"/>
          </w:tcPr>
          <w:p w14:paraId="0C7A6BD3">
            <w:pPr>
              <w:widowControl/>
              <w:spacing w:line="360" w:lineRule="auto"/>
              <w:ind w:firstLine="0" w:firstLineChars="0"/>
              <w:jc w:val="left"/>
              <w:rPr>
                <w:rFonts w:hint="default" w:ascii="Times New Roman" w:hAnsi="Times New Roman" w:cs="Times New Roman"/>
                <w:color w:val="auto"/>
                <w:kern w:val="2"/>
                <w:sz w:val="24"/>
                <w:highlight w:val="none"/>
              </w:rPr>
            </w:pPr>
            <w:r>
              <w:rPr>
                <w:rFonts w:hint="default" w:ascii="Times New Roman" w:hAnsi="Times New Roman" w:cs="Times New Roman"/>
                <w:color w:val="auto"/>
                <w:sz w:val="24"/>
                <w:highlight w:val="none"/>
                <w:lang w:eastAsia="zh-Hans"/>
              </w:rPr>
              <w:t>支持对HTTP协议合法性进行验证，提供HTTP协议防护功能，支持对HTTP协议的URI、HOST、UA、Cookie、Referer、Content、Accept、Range、其他头部和参数在内的元素、参数进行检测与处理。且支持非法编码和解码的灵活控制与处理。</w:t>
            </w:r>
          </w:p>
        </w:tc>
      </w:tr>
      <w:tr w14:paraId="7000A7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00" w:type="dxa"/>
            <w:vMerge w:val="continue"/>
            <w:noWrap w:val="0"/>
            <w:vAlign w:val="center"/>
          </w:tcPr>
          <w:p w14:paraId="3B24CF22">
            <w:pPr>
              <w:widowControl/>
              <w:spacing w:line="360" w:lineRule="auto"/>
              <w:ind w:firstLine="480" w:firstLineChars="200"/>
              <w:jc w:val="left"/>
              <w:rPr>
                <w:rFonts w:hint="default" w:ascii="Times New Roman" w:hAnsi="Times New Roman" w:cs="Times New Roman"/>
                <w:color w:val="auto"/>
                <w:kern w:val="2"/>
                <w:sz w:val="24"/>
                <w:highlight w:val="none"/>
              </w:rPr>
            </w:pPr>
          </w:p>
        </w:tc>
        <w:tc>
          <w:tcPr>
            <w:tcW w:w="7989" w:type="dxa"/>
            <w:noWrap w:val="0"/>
            <w:vAlign w:val="center"/>
          </w:tcPr>
          <w:p w14:paraId="0AAD6453">
            <w:pPr>
              <w:widowControl/>
              <w:spacing w:line="360" w:lineRule="auto"/>
              <w:ind w:firstLine="0" w:firstLineChars="0"/>
              <w:jc w:val="left"/>
              <w:rPr>
                <w:rFonts w:hint="default" w:ascii="Times New Roman" w:hAnsi="Times New Roman" w:cs="Times New Roman"/>
                <w:color w:val="auto"/>
                <w:kern w:val="2"/>
                <w:sz w:val="24"/>
                <w:highlight w:val="none"/>
                <w:lang w:eastAsia="zh-Hans"/>
              </w:rPr>
            </w:pPr>
            <w:r>
              <w:rPr>
                <w:rFonts w:hint="default" w:ascii="Times New Roman" w:hAnsi="Times New Roman" w:cs="Times New Roman"/>
                <w:color w:val="auto"/>
                <w:sz w:val="24"/>
                <w:highlight w:val="none"/>
                <w:lang w:eastAsia="zh-Hans"/>
              </w:rPr>
              <w:t>支持针对主流Web服务器及插件的已知漏洞防护。Web服务器应覆盖主流服务器：apache、tomcat、lightpd、NGINX、IIS等。</w:t>
            </w:r>
          </w:p>
        </w:tc>
      </w:tr>
      <w:tr w14:paraId="6E3B4D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87" w:hRule="atLeast"/>
          <w:jc w:val="center"/>
        </w:trPr>
        <w:tc>
          <w:tcPr>
            <w:tcW w:w="1200" w:type="dxa"/>
            <w:vMerge w:val="continue"/>
            <w:noWrap w:val="0"/>
            <w:vAlign w:val="center"/>
          </w:tcPr>
          <w:p w14:paraId="389970CB">
            <w:pPr>
              <w:widowControl/>
              <w:spacing w:line="360" w:lineRule="auto"/>
              <w:ind w:firstLine="480" w:firstLineChars="200"/>
              <w:jc w:val="left"/>
              <w:rPr>
                <w:rFonts w:hint="default" w:ascii="Times New Roman" w:hAnsi="Times New Roman" w:cs="Times New Roman"/>
                <w:color w:val="auto"/>
                <w:kern w:val="2"/>
                <w:sz w:val="24"/>
                <w:highlight w:val="none"/>
              </w:rPr>
            </w:pPr>
          </w:p>
        </w:tc>
        <w:tc>
          <w:tcPr>
            <w:tcW w:w="7989" w:type="dxa"/>
            <w:noWrap w:val="0"/>
            <w:vAlign w:val="center"/>
          </w:tcPr>
          <w:p w14:paraId="6633E467">
            <w:pPr>
              <w:widowControl/>
              <w:spacing w:line="360" w:lineRule="auto"/>
              <w:ind w:firstLine="0" w:firstLineChars="0"/>
              <w:jc w:val="left"/>
              <w:rPr>
                <w:rFonts w:hint="default" w:ascii="Times New Roman" w:hAnsi="Times New Roman" w:cs="Times New Roman"/>
                <w:color w:val="auto"/>
                <w:sz w:val="24"/>
                <w:highlight w:val="none"/>
                <w:lang w:eastAsia="zh-Hans"/>
              </w:rPr>
            </w:pPr>
            <w:r>
              <w:rPr>
                <w:rFonts w:hint="default" w:ascii="Times New Roman" w:hAnsi="Times New Roman" w:cs="Times New Roman"/>
                <w:color w:val="auto"/>
                <w:sz w:val="24"/>
                <w:highlight w:val="none"/>
                <w:lang w:eastAsia="zh-Hans"/>
              </w:rPr>
              <w:t>★支持提供攻击防护安全策略，支持对命令注入（包括SQL注入、SQL盲注、代码注入等）、跨站脚本、SSI指令、路径穿越、远程文件包含、WebShell防护。</w:t>
            </w:r>
            <w:r>
              <w:rPr>
                <w:rFonts w:hint="default" w:ascii="Times New Roman" w:hAnsi="Times New Roman" w:cs="Times New Roman"/>
                <w:bCs w:val="0"/>
                <w:color w:val="auto"/>
                <w:sz w:val="24"/>
                <w:highlight w:val="none"/>
                <w:lang w:eastAsia="zh-Hans"/>
              </w:rPr>
              <w:t>（</w:t>
            </w:r>
            <w:r>
              <w:rPr>
                <w:rFonts w:hint="default" w:ascii="Times New Roman" w:hAnsi="Times New Roman" w:cs="Times New Roman"/>
                <w:bCs w:val="0"/>
                <w:color w:val="auto"/>
                <w:kern w:val="2"/>
                <w:sz w:val="24"/>
                <w:highlight w:val="none"/>
                <w:lang w:eastAsia="zh-Hans"/>
              </w:rPr>
              <w:t>提供服务平台界面截图证明</w:t>
            </w:r>
            <w:r>
              <w:rPr>
                <w:rFonts w:hint="default" w:ascii="Times New Roman" w:hAnsi="Times New Roman" w:cs="Times New Roman"/>
                <w:bCs w:val="0"/>
                <w:color w:val="auto"/>
                <w:sz w:val="24"/>
                <w:highlight w:val="none"/>
                <w:lang w:eastAsia="zh-Hans"/>
              </w:rPr>
              <w:t>）</w:t>
            </w:r>
          </w:p>
        </w:tc>
      </w:tr>
      <w:tr w14:paraId="54DFCF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00" w:type="dxa"/>
            <w:vMerge w:val="continue"/>
            <w:noWrap w:val="0"/>
            <w:vAlign w:val="center"/>
          </w:tcPr>
          <w:p w14:paraId="0CB0F992">
            <w:pPr>
              <w:widowControl/>
              <w:spacing w:line="360" w:lineRule="auto"/>
              <w:ind w:firstLine="480" w:firstLineChars="200"/>
              <w:jc w:val="left"/>
              <w:rPr>
                <w:rFonts w:hint="default" w:ascii="Times New Roman" w:hAnsi="Times New Roman" w:cs="Times New Roman"/>
                <w:color w:val="auto"/>
                <w:kern w:val="2"/>
                <w:sz w:val="24"/>
                <w:highlight w:val="none"/>
              </w:rPr>
            </w:pPr>
          </w:p>
        </w:tc>
        <w:tc>
          <w:tcPr>
            <w:tcW w:w="7989" w:type="dxa"/>
            <w:noWrap w:val="0"/>
            <w:vAlign w:val="center"/>
          </w:tcPr>
          <w:p w14:paraId="76FC9725">
            <w:pPr>
              <w:widowControl/>
              <w:spacing w:line="360" w:lineRule="auto"/>
              <w:ind w:firstLine="0" w:firstLineChars="0"/>
              <w:jc w:val="left"/>
              <w:rPr>
                <w:rFonts w:hint="default" w:ascii="Times New Roman" w:hAnsi="Times New Roman" w:cs="Times New Roman"/>
                <w:color w:val="auto"/>
                <w:sz w:val="24"/>
                <w:highlight w:val="none"/>
                <w:lang w:eastAsia="zh-Hans"/>
              </w:rPr>
            </w:pPr>
            <w:r>
              <w:rPr>
                <w:rFonts w:hint="default" w:ascii="Times New Roman" w:hAnsi="Times New Roman" w:cs="Times New Roman"/>
                <w:color w:val="auto"/>
                <w:sz w:val="24"/>
                <w:highlight w:val="none"/>
                <w:lang w:eastAsia="zh-Hans"/>
              </w:rPr>
              <w:t>支持提供信息泄露防护安全策略，包括目录信息泄露、服务器信息泄露、数据库信息泄露、源代码泄露等。</w:t>
            </w:r>
          </w:p>
        </w:tc>
      </w:tr>
      <w:tr w14:paraId="39341C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00" w:type="dxa"/>
            <w:noWrap w:val="0"/>
            <w:vAlign w:val="center"/>
          </w:tcPr>
          <w:p w14:paraId="1F849132">
            <w:pPr>
              <w:widowControl/>
              <w:spacing w:line="360" w:lineRule="auto"/>
              <w:ind w:firstLine="0" w:firstLineChars="0"/>
              <w:jc w:val="center"/>
              <w:rPr>
                <w:rFonts w:hint="default" w:ascii="Times New Roman" w:hAnsi="Times New Roman" w:cs="Times New Roman"/>
                <w:color w:val="auto"/>
                <w:kern w:val="2"/>
                <w:sz w:val="24"/>
                <w:highlight w:val="none"/>
              </w:rPr>
            </w:pPr>
            <w:r>
              <w:rPr>
                <w:rFonts w:hint="default" w:ascii="Times New Roman" w:hAnsi="Times New Roman" w:cs="Times New Roman"/>
                <w:color w:val="auto"/>
                <w:kern w:val="2"/>
                <w:sz w:val="24"/>
                <w:highlight w:val="none"/>
              </w:rPr>
              <w:t>密码强度检测</w:t>
            </w:r>
          </w:p>
        </w:tc>
        <w:tc>
          <w:tcPr>
            <w:tcW w:w="7989" w:type="dxa"/>
            <w:noWrap w:val="0"/>
            <w:vAlign w:val="center"/>
          </w:tcPr>
          <w:p w14:paraId="0274A877">
            <w:pPr>
              <w:widowControl/>
              <w:spacing w:line="360" w:lineRule="auto"/>
              <w:ind w:firstLine="0" w:firstLineChars="0"/>
              <w:jc w:val="left"/>
              <w:rPr>
                <w:rFonts w:hint="default" w:ascii="Times New Roman" w:hAnsi="Times New Roman" w:cs="Times New Roman"/>
                <w:color w:val="auto"/>
                <w:sz w:val="24"/>
                <w:highlight w:val="none"/>
                <w:lang w:eastAsia="zh-Hans"/>
              </w:rPr>
            </w:pPr>
            <w:r>
              <w:rPr>
                <w:rFonts w:hint="default" w:ascii="Times New Roman" w:hAnsi="Times New Roman" w:cs="Times New Roman"/>
                <w:color w:val="auto"/>
                <w:sz w:val="24"/>
                <w:highlight w:val="none"/>
                <w:lang w:eastAsia="zh-Hans"/>
              </w:rPr>
              <w:t>支持对用户登录账户密码进行密码强度检测，支持进行弱口令登录拦截、密码爆破防护、账号爆破防护，并定义请求频率阈值，支持在用户界面展示账户安全状况。</w:t>
            </w:r>
          </w:p>
        </w:tc>
      </w:tr>
      <w:tr w14:paraId="50EF1F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87" w:hRule="atLeast"/>
          <w:jc w:val="center"/>
        </w:trPr>
        <w:tc>
          <w:tcPr>
            <w:tcW w:w="1200" w:type="dxa"/>
            <w:noWrap w:val="0"/>
            <w:vAlign w:val="center"/>
          </w:tcPr>
          <w:p w14:paraId="5D45D8CD">
            <w:pPr>
              <w:widowControl/>
              <w:spacing w:line="360" w:lineRule="auto"/>
              <w:ind w:firstLine="0" w:firstLineChars="0"/>
              <w:jc w:val="center"/>
              <w:rPr>
                <w:rFonts w:hint="default" w:ascii="Times New Roman" w:hAnsi="Times New Roman" w:cs="Times New Roman"/>
                <w:color w:val="auto"/>
                <w:kern w:val="2"/>
                <w:sz w:val="24"/>
                <w:highlight w:val="none"/>
              </w:rPr>
            </w:pPr>
            <w:r>
              <w:rPr>
                <w:rFonts w:hint="default" w:ascii="Times New Roman" w:hAnsi="Times New Roman" w:cs="Times New Roman"/>
                <w:color w:val="auto"/>
                <w:kern w:val="2"/>
                <w:sz w:val="24"/>
                <w:highlight w:val="none"/>
              </w:rPr>
              <w:t>一键关停</w:t>
            </w:r>
          </w:p>
        </w:tc>
        <w:tc>
          <w:tcPr>
            <w:tcW w:w="7989" w:type="dxa"/>
            <w:noWrap w:val="0"/>
            <w:vAlign w:val="center"/>
          </w:tcPr>
          <w:p w14:paraId="449E346E">
            <w:pPr>
              <w:widowControl/>
              <w:spacing w:line="360" w:lineRule="auto"/>
              <w:ind w:firstLine="0" w:firstLineChars="0"/>
              <w:jc w:val="left"/>
              <w:rPr>
                <w:rFonts w:hint="default" w:ascii="Times New Roman" w:hAnsi="Times New Roman" w:cs="Times New Roman"/>
                <w:color w:val="auto"/>
                <w:kern w:val="2"/>
                <w:sz w:val="24"/>
                <w:highlight w:val="none"/>
                <w:lang w:eastAsia="zh-Hans"/>
              </w:rPr>
            </w:pPr>
            <w:r>
              <w:rPr>
                <w:rFonts w:hint="default" w:ascii="Times New Roman" w:hAnsi="Times New Roman" w:cs="Times New Roman"/>
                <w:color w:val="auto"/>
                <w:sz w:val="24"/>
                <w:highlight w:val="none"/>
                <w:lang w:eastAsia="zh-Hans"/>
              </w:rPr>
              <w:t>支持一键关停功能，当网站出现紧急安全事件时，可通过浏览器一键完成关停，防止产生恶劣影响。</w:t>
            </w:r>
          </w:p>
        </w:tc>
      </w:tr>
      <w:tr w14:paraId="140047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00" w:type="dxa"/>
            <w:noWrap w:val="0"/>
            <w:vAlign w:val="center"/>
          </w:tcPr>
          <w:p w14:paraId="143683D2">
            <w:pPr>
              <w:widowControl/>
              <w:spacing w:line="360" w:lineRule="auto"/>
              <w:ind w:firstLine="0" w:firstLineChars="0"/>
              <w:jc w:val="center"/>
              <w:rPr>
                <w:rFonts w:hint="default" w:ascii="Times New Roman" w:hAnsi="Times New Roman" w:cs="Times New Roman"/>
                <w:color w:val="auto"/>
                <w:kern w:val="2"/>
                <w:sz w:val="24"/>
                <w:highlight w:val="none"/>
              </w:rPr>
            </w:pPr>
            <w:r>
              <w:rPr>
                <w:rFonts w:hint="default" w:ascii="Times New Roman" w:hAnsi="Times New Roman" w:cs="Times New Roman"/>
                <w:color w:val="auto"/>
                <w:kern w:val="2"/>
                <w:sz w:val="24"/>
                <w:highlight w:val="none"/>
              </w:rPr>
              <w:t>永久在线</w:t>
            </w:r>
          </w:p>
        </w:tc>
        <w:tc>
          <w:tcPr>
            <w:tcW w:w="7989" w:type="dxa"/>
            <w:noWrap w:val="0"/>
            <w:vAlign w:val="center"/>
          </w:tcPr>
          <w:p w14:paraId="1FE8E52A">
            <w:pPr>
              <w:widowControl/>
              <w:spacing w:line="360" w:lineRule="auto"/>
              <w:ind w:firstLine="0" w:firstLineChars="0"/>
              <w:jc w:val="left"/>
              <w:rPr>
                <w:rFonts w:hint="default" w:ascii="Times New Roman" w:hAnsi="Times New Roman" w:cs="Times New Roman"/>
                <w:color w:val="auto"/>
                <w:sz w:val="24"/>
                <w:highlight w:val="none"/>
                <w:lang w:eastAsia="zh-Hans"/>
              </w:rPr>
            </w:pPr>
            <w:r>
              <w:rPr>
                <w:rFonts w:hint="default" w:ascii="Times New Roman" w:hAnsi="Times New Roman" w:cs="Times New Roman"/>
                <w:color w:val="auto"/>
                <w:sz w:val="24"/>
                <w:highlight w:val="none"/>
                <w:lang w:eastAsia="zh-Hans"/>
              </w:rPr>
              <w:t>支持永久在线功能，当网站因为服务器故障、线路故障、电源等问题出现无法连接时，可显示云防护节点中的缓存页面。当在敏感期或特殊时期时，用户网站主动关闭期间可显示缓存页面，增强网站安全性。</w:t>
            </w:r>
          </w:p>
        </w:tc>
      </w:tr>
      <w:tr w14:paraId="0CB4A7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00" w:type="dxa"/>
            <w:vMerge w:val="restart"/>
            <w:noWrap w:val="0"/>
            <w:vAlign w:val="center"/>
          </w:tcPr>
          <w:p w14:paraId="07F4FF5B">
            <w:pPr>
              <w:widowControl/>
              <w:spacing w:line="360" w:lineRule="auto"/>
              <w:ind w:firstLine="0" w:firstLineChars="0"/>
              <w:jc w:val="center"/>
              <w:rPr>
                <w:rFonts w:hint="default" w:ascii="Times New Roman" w:hAnsi="Times New Roman" w:cs="Times New Roman"/>
                <w:color w:val="auto"/>
                <w:kern w:val="2"/>
                <w:sz w:val="24"/>
                <w:highlight w:val="none"/>
              </w:rPr>
            </w:pPr>
            <w:r>
              <w:rPr>
                <w:rFonts w:hint="default" w:ascii="Times New Roman" w:hAnsi="Times New Roman" w:cs="Times New Roman"/>
                <w:color w:val="auto"/>
                <w:kern w:val="2"/>
                <w:sz w:val="24"/>
                <w:highlight w:val="none"/>
              </w:rPr>
              <w:t>微信自服务</w:t>
            </w:r>
          </w:p>
        </w:tc>
        <w:tc>
          <w:tcPr>
            <w:tcW w:w="7989" w:type="dxa"/>
            <w:noWrap w:val="0"/>
            <w:vAlign w:val="center"/>
          </w:tcPr>
          <w:p w14:paraId="2167D49D">
            <w:pPr>
              <w:widowControl/>
              <w:spacing w:line="360" w:lineRule="auto"/>
              <w:ind w:firstLine="0" w:firstLineChars="0"/>
              <w:jc w:val="left"/>
              <w:rPr>
                <w:rFonts w:hint="default" w:ascii="Times New Roman" w:hAnsi="Times New Roman" w:cs="Times New Roman"/>
                <w:color w:val="auto"/>
                <w:sz w:val="24"/>
                <w:highlight w:val="none"/>
                <w:lang w:eastAsia="zh-Hans"/>
              </w:rPr>
            </w:pPr>
            <w:r>
              <w:rPr>
                <w:rFonts w:hint="default" w:ascii="Times New Roman" w:hAnsi="Times New Roman" w:cs="Times New Roman"/>
                <w:color w:val="auto"/>
                <w:sz w:val="24"/>
                <w:highlight w:val="none"/>
                <w:lang w:eastAsia="zh-Hans"/>
              </w:rPr>
              <w:t>支持通过微信公众号查看网站整体防护态势，包含受攻击域名排行、攻击类型排行、攻击IP排行、攻击区域分布等状态信息。</w:t>
            </w:r>
          </w:p>
        </w:tc>
      </w:tr>
      <w:tr w14:paraId="4C7104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00" w:type="dxa"/>
            <w:vMerge w:val="continue"/>
            <w:noWrap w:val="0"/>
            <w:vAlign w:val="center"/>
          </w:tcPr>
          <w:p w14:paraId="3A0755C8">
            <w:pPr>
              <w:widowControl/>
              <w:spacing w:line="360" w:lineRule="auto"/>
              <w:ind w:firstLine="0" w:firstLineChars="0"/>
              <w:jc w:val="center"/>
              <w:rPr>
                <w:rFonts w:hint="default" w:ascii="Times New Roman" w:hAnsi="Times New Roman" w:cs="Times New Roman"/>
                <w:color w:val="auto"/>
                <w:kern w:val="2"/>
                <w:sz w:val="24"/>
                <w:highlight w:val="none"/>
              </w:rPr>
            </w:pPr>
          </w:p>
        </w:tc>
        <w:tc>
          <w:tcPr>
            <w:tcW w:w="7989" w:type="dxa"/>
            <w:noWrap w:val="0"/>
            <w:vAlign w:val="center"/>
          </w:tcPr>
          <w:p w14:paraId="5EE57EA1">
            <w:pPr>
              <w:widowControl/>
              <w:spacing w:line="360" w:lineRule="auto"/>
              <w:ind w:firstLine="0" w:firstLineChars="0"/>
              <w:jc w:val="left"/>
              <w:rPr>
                <w:rFonts w:hint="default" w:ascii="Times New Roman" w:hAnsi="Times New Roman" w:cs="Times New Roman"/>
                <w:color w:val="auto"/>
                <w:sz w:val="24"/>
                <w:highlight w:val="none"/>
                <w:lang w:eastAsia="zh-Hans"/>
              </w:rPr>
            </w:pPr>
            <w:r>
              <w:rPr>
                <w:rFonts w:hint="default" w:ascii="Times New Roman" w:hAnsi="Times New Roman" w:cs="Times New Roman"/>
                <w:color w:val="auto"/>
                <w:sz w:val="24"/>
                <w:highlight w:val="none"/>
                <w:lang w:eastAsia="zh-Hans"/>
              </w:rPr>
              <w:t>★支持通过微信公众号完成防护配置，包括一键关停、防护模式切换等功能。</w:t>
            </w:r>
            <w:r>
              <w:rPr>
                <w:rFonts w:hint="default" w:ascii="Times New Roman" w:hAnsi="Times New Roman" w:cs="Times New Roman"/>
                <w:bCs w:val="0"/>
                <w:color w:val="auto"/>
                <w:sz w:val="24"/>
                <w:highlight w:val="none"/>
                <w:lang w:eastAsia="zh-Hans"/>
              </w:rPr>
              <w:t>（</w:t>
            </w:r>
            <w:r>
              <w:rPr>
                <w:rFonts w:hint="default" w:ascii="Times New Roman" w:hAnsi="Times New Roman" w:cs="Times New Roman"/>
                <w:bCs w:val="0"/>
                <w:color w:val="auto"/>
                <w:kern w:val="2"/>
                <w:sz w:val="24"/>
                <w:highlight w:val="none"/>
                <w:lang w:eastAsia="zh-Hans"/>
              </w:rPr>
              <w:t>提供服务平台界面截图证明</w:t>
            </w:r>
            <w:r>
              <w:rPr>
                <w:rFonts w:hint="default" w:ascii="Times New Roman" w:hAnsi="Times New Roman" w:cs="Times New Roman"/>
                <w:bCs w:val="0"/>
                <w:color w:val="auto"/>
                <w:sz w:val="24"/>
                <w:highlight w:val="none"/>
                <w:lang w:eastAsia="zh-Hans"/>
              </w:rPr>
              <w:t>）</w:t>
            </w:r>
          </w:p>
        </w:tc>
      </w:tr>
      <w:tr w14:paraId="760D6A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00" w:type="dxa"/>
            <w:vMerge w:val="restart"/>
            <w:noWrap w:val="0"/>
            <w:vAlign w:val="center"/>
          </w:tcPr>
          <w:p w14:paraId="6205977A">
            <w:pPr>
              <w:widowControl/>
              <w:spacing w:line="360" w:lineRule="auto"/>
              <w:ind w:firstLine="0" w:firstLineChars="0"/>
              <w:jc w:val="center"/>
              <w:rPr>
                <w:rFonts w:hint="default" w:ascii="Times New Roman" w:hAnsi="Times New Roman" w:cs="Times New Roman"/>
                <w:color w:val="auto"/>
                <w:kern w:val="2"/>
                <w:sz w:val="24"/>
                <w:highlight w:val="none"/>
              </w:rPr>
            </w:pPr>
            <w:r>
              <w:rPr>
                <w:rFonts w:hint="default" w:ascii="Times New Roman" w:hAnsi="Times New Roman" w:cs="Times New Roman"/>
                <w:color w:val="auto"/>
                <w:kern w:val="2"/>
                <w:sz w:val="24"/>
                <w:highlight w:val="none"/>
              </w:rPr>
              <w:t>防护报表</w:t>
            </w:r>
          </w:p>
        </w:tc>
        <w:tc>
          <w:tcPr>
            <w:tcW w:w="7989" w:type="dxa"/>
            <w:noWrap w:val="0"/>
            <w:vAlign w:val="center"/>
          </w:tcPr>
          <w:p w14:paraId="0D5886FF">
            <w:pPr>
              <w:widowControl/>
              <w:spacing w:line="360" w:lineRule="auto"/>
              <w:ind w:firstLine="0" w:firstLineChars="0"/>
              <w:jc w:val="left"/>
              <w:rPr>
                <w:rFonts w:hint="default" w:ascii="Times New Roman" w:hAnsi="Times New Roman" w:cs="Times New Roman"/>
                <w:color w:val="auto"/>
                <w:sz w:val="24"/>
                <w:highlight w:val="none"/>
                <w:lang w:eastAsia="zh-Hans"/>
              </w:rPr>
            </w:pPr>
            <w:r>
              <w:rPr>
                <w:rFonts w:hint="default" w:ascii="Times New Roman" w:hAnsi="Times New Roman" w:cs="Times New Roman"/>
                <w:color w:val="auto"/>
                <w:sz w:val="24"/>
                <w:highlight w:val="none"/>
                <w:lang w:eastAsia="zh-Hans"/>
              </w:rPr>
              <w:t>支持查看安全防护报告，包含攻击次数、攻击者区域统计、攻击者IP统计、攻击类型分布等报告。</w:t>
            </w:r>
          </w:p>
        </w:tc>
      </w:tr>
      <w:tr w14:paraId="16EEFA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00" w:type="dxa"/>
            <w:vMerge w:val="continue"/>
            <w:noWrap w:val="0"/>
            <w:vAlign w:val="center"/>
          </w:tcPr>
          <w:p w14:paraId="54E0E078">
            <w:pPr>
              <w:widowControl/>
              <w:spacing w:line="360" w:lineRule="auto"/>
              <w:ind w:firstLine="0" w:firstLineChars="0"/>
              <w:jc w:val="center"/>
              <w:rPr>
                <w:rFonts w:hint="default" w:ascii="Times New Roman" w:hAnsi="Times New Roman" w:cs="Times New Roman"/>
                <w:color w:val="auto"/>
                <w:kern w:val="2"/>
                <w:sz w:val="24"/>
                <w:highlight w:val="none"/>
              </w:rPr>
            </w:pPr>
          </w:p>
        </w:tc>
        <w:tc>
          <w:tcPr>
            <w:tcW w:w="7989" w:type="dxa"/>
            <w:noWrap w:val="0"/>
            <w:vAlign w:val="center"/>
          </w:tcPr>
          <w:p w14:paraId="3E04EEE2">
            <w:pPr>
              <w:widowControl/>
              <w:spacing w:line="360" w:lineRule="auto"/>
              <w:ind w:firstLine="0" w:firstLineChars="0"/>
              <w:jc w:val="left"/>
              <w:rPr>
                <w:rFonts w:hint="default" w:ascii="Times New Roman" w:hAnsi="Times New Roman" w:cs="Times New Roman"/>
                <w:color w:val="auto"/>
                <w:sz w:val="24"/>
                <w:highlight w:val="none"/>
                <w:lang w:eastAsia="zh-Hans"/>
              </w:rPr>
            </w:pPr>
            <w:r>
              <w:rPr>
                <w:rFonts w:hint="default" w:ascii="Times New Roman" w:hAnsi="Times New Roman" w:cs="Times New Roman"/>
                <w:color w:val="auto"/>
                <w:sz w:val="24"/>
                <w:highlight w:val="none"/>
                <w:lang w:eastAsia="zh-Hans"/>
              </w:rPr>
              <w:t>支持查看网站访问报告，包含CDN加速流量、服务质量综合评价和关键指标信息、异常响应分析、访问区域统计、访问源IP统计、访问页面排行、访问终端、响应码分布等统计报告。</w:t>
            </w:r>
          </w:p>
        </w:tc>
      </w:tr>
      <w:tr w14:paraId="6F7091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00" w:type="dxa"/>
            <w:vMerge w:val="continue"/>
            <w:noWrap w:val="0"/>
            <w:vAlign w:val="center"/>
          </w:tcPr>
          <w:p w14:paraId="75B9548E">
            <w:pPr>
              <w:widowControl/>
              <w:spacing w:line="360" w:lineRule="auto"/>
              <w:ind w:firstLine="0" w:firstLineChars="0"/>
              <w:jc w:val="center"/>
              <w:rPr>
                <w:rFonts w:hint="default" w:ascii="Times New Roman" w:hAnsi="Times New Roman" w:cs="Times New Roman"/>
                <w:color w:val="auto"/>
                <w:kern w:val="2"/>
                <w:sz w:val="24"/>
                <w:highlight w:val="none"/>
              </w:rPr>
            </w:pPr>
          </w:p>
        </w:tc>
        <w:tc>
          <w:tcPr>
            <w:tcW w:w="7989" w:type="dxa"/>
            <w:noWrap w:val="0"/>
            <w:vAlign w:val="center"/>
          </w:tcPr>
          <w:p w14:paraId="64D185DE">
            <w:pPr>
              <w:widowControl/>
              <w:spacing w:line="360" w:lineRule="auto"/>
              <w:ind w:firstLine="0" w:firstLineChars="0"/>
              <w:jc w:val="left"/>
              <w:rPr>
                <w:rFonts w:hint="default" w:ascii="Times New Roman" w:hAnsi="Times New Roman" w:cs="Times New Roman"/>
                <w:color w:val="auto"/>
                <w:sz w:val="24"/>
                <w:highlight w:val="none"/>
                <w:lang w:eastAsia="zh-Hans"/>
              </w:rPr>
            </w:pPr>
            <w:r>
              <w:rPr>
                <w:rFonts w:hint="default" w:ascii="Times New Roman" w:hAnsi="Times New Roman" w:cs="Times New Roman"/>
                <w:color w:val="auto"/>
                <w:sz w:val="24"/>
                <w:highlight w:val="none"/>
                <w:lang w:eastAsia="zh-Hans"/>
              </w:rPr>
              <w:t>支持单个网站生成报表，也支持网站群生成一个汇总报表，支持日报、月报 ，并支持html、word格式导出。</w:t>
            </w:r>
          </w:p>
        </w:tc>
      </w:tr>
      <w:tr w14:paraId="78B239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00" w:type="dxa"/>
            <w:noWrap w:val="0"/>
            <w:vAlign w:val="center"/>
          </w:tcPr>
          <w:p w14:paraId="3F1AA226">
            <w:pPr>
              <w:widowControl/>
              <w:spacing w:line="360" w:lineRule="auto"/>
              <w:ind w:firstLine="0" w:firstLineChars="0"/>
              <w:jc w:val="center"/>
              <w:rPr>
                <w:rFonts w:hint="default" w:ascii="Times New Roman" w:hAnsi="Times New Roman" w:cs="Times New Roman"/>
                <w:color w:val="auto"/>
                <w:kern w:val="2"/>
                <w:sz w:val="24"/>
                <w:highlight w:val="none"/>
              </w:rPr>
            </w:pPr>
            <w:r>
              <w:rPr>
                <w:rFonts w:hint="default" w:ascii="Times New Roman" w:hAnsi="Times New Roman" w:cs="Times New Roman"/>
                <w:color w:val="auto"/>
                <w:kern w:val="2"/>
                <w:sz w:val="24"/>
                <w:highlight w:val="none"/>
              </w:rPr>
              <w:t>告警管理</w:t>
            </w:r>
          </w:p>
        </w:tc>
        <w:tc>
          <w:tcPr>
            <w:tcW w:w="7989" w:type="dxa"/>
            <w:noWrap w:val="0"/>
            <w:vAlign w:val="center"/>
          </w:tcPr>
          <w:p w14:paraId="489435B7">
            <w:pPr>
              <w:widowControl/>
              <w:spacing w:line="360" w:lineRule="auto"/>
              <w:ind w:firstLine="0" w:firstLineChars="0"/>
              <w:jc w:val="left"/>
              <w:rPr>
                <w:rFonts w:hint="default" w:ascii="Times New Roman" w:hAnsi="Times New Roman" w:cs="Times New Roman"/>
                <w:color w:val="auto"/>
                <w:kern w:val="2"/>
                <w:sz w:val="24"/>
                <w:highlight w:val="none"/>
                <w:lang w:eastAsia="zh-Hans"/>
              </w:rPr>
            </w:pPr>
            <w:r>
              <w:rPr>
                <w:rFonts w:hint="default" w:ascii="Times New Roman" w:hAnsi="Times New Roman" w:cs="Times New Roman"/>
                <w:color w:val="auto"/>
                <w:sz w:val="24"/>
                <w:highlight w:val="none"/>
                <w:lang w:eastAsia="zh-Hans"/>
              </w:rPr>
              <w:t>支持根据不同告警级别发送邮件、短信、微信公众号等多种告警方式。</w:t>
            </w:r>
          </w:p>
        </w:tc>
      </w:tr>
      <w:tr w14:paraId="05A844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00" w:type="dxa"/>
            <w:vMerge w:val="restart"/>
            <w:noWrap w:val="0"/>
            <w:vAlign w:val="center"/>
          </w:tcPr>
          <w:p w14:paraId="4740B7C9">
            <w:pPr>
              <w:widowControl/>
              <w:spacing w:line="360" w:lineRule="auto"/>
              <w:ind w:firstLine="0" w:firstLineChars="0"/>
              <w:jc w:val="center"/>
              <w:rPr>
                <w:rFonts w:hint="default" w:ascii="Times New Roman" w:hAnsi="Times New Roman" w:cs="Times New Roman"/>
                <w:color w:val="auto"/>
                <w:kern w:val="2"/>
                <w:sz w:val="24"/>
                <w:highlight w:val="none"/>
              </w:rPr>
            </w:pPr>
            <w:r>
              <w:rPr>
                <w:rFonts w:hint="default" w:ascii="Times New Roman" w:hAnsi="Times New Roman" w:cs="Times New Roman"/>
                <w:color w:val="auto"/>
                <w:kern w:val="2"/>
                <w:sz w:val="24"/>
                <w:highlight w:val="none"/>
              </w:rPr>
              <w:t>可视化大屏</w:t>
            </w:r>
          </w:p>
        </w:tc>
        <w:tc>
          <w:tcPr>
            <w:tcW w:w="7989" w:type="dxa"/>
            <w:noWrap w:val="0"/>
            <w:vAlign w:val="center"/>
          </w:tcPr>
          <w:p w14:paraId="423F1BA5">
            <w:pPr>
              <w:widowControl/>
              <w:spacing w:line="360" w:lineRule="auto"/>
              <w:ind w:firstLine="0" w:firstLineChars="0"/>
              <w:jc w:val="left"/>
              <w:rPr>
                <w:rFonts w:hint="default" w:ascii="Times New Roman" w:hAnsi="Times New Roman" w:cs="Times New Roman"/>
                <w:color w:val="auto"/>
                <w:kern w:val="2"/>
                <w:sz w:val="24"/>
                <w:highlight w:val="none"/>
                <w:lang w:eastAsia="zh-Hans"/>
              </w:rPr>
            </w:pPr>
            <w:r>
              <w:rPr>
                <w:rFonts w:hint="default" w:ascii="Times New Roman" w:hAnsi="Times New Roman" w:cs="Times New Roman"/>
                <w:color w:val="auto"/>
                <w:sz w:val="24"/>
                <w:highlight w:val="none"/>
                <w:lang w:eastAsia="zh-Hans"/>
              </w:rPr>
              <w:t>支持可视化分析大屏，展示访问与攻击流量趋势、受攻击网站排行、攻击源IP排行、攻击类型排行等信息。</w:t>
            </w:r>
          </w:p>
        </w:tc>
      </w:tr>
      <w:tr w14:paraId="0CE261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00" w:type="dxa"/>
            <w:vMerge w:val="continue"/>
            <w:noWrap w:val="0"/>
            <w:vAlign w:val="center"/>
          </w:tcPr>
          <w:p w14:paraId="2023A271">
            <w:pPr>
              <w:widowControl/>
              <w:spacing w:line="360" w:lineRule="auto"/>
              <w:ind w:firstLine="0" w:firstLineChars="0"/>
              <w:jc w:val="center"/>
              <w:rPr>
                <w:rFonts w:hint="default" w:ascii="Times New Roman" w:hAnsi="Times New Roman" w:cs="Times New Roman"/>
                <w:color w:val="auto"/>
                <w:kern w:val="2"/>
                <w:sz w:val="24"/>
                <w:highlight w:val="none"/>
              </w:rPr>
            </w:pPr>
          </w:p>
        </w:tc>
        <w:tc>
          <w:tcPr>
            <w:tcW w:w="7989" w:type="dxa"/>
            <w:noWrap w:val="0"/>
            <w:vAlign w:val="center"/>
          </w:tcPr>
          <w:p w14:paraId="401A60BD">
            <w:pPr>
              <w:widowControl/>
              <w:spacing w:line="360" w:lineRule="auto"/>
              <w:ind w:firstLine="0" w:firstLineChars="0"/>
              <w:jc w:val="left"/>
              <w:rPr>
                <w:rFonts w:hint="default" w:ascii="Times New Roman" w:hAnsi="Times New Roman" w:cs="Times New Roman"/>
                <w:color w:val="auto"/>
                <w:kern w:val="2"/>
                <w:sz w:val="24"/>
                <w:highlight w:val="none"/>
                <w:lang w:eastAsia="zh-Hans"/>
              </w:rPr>
            </w:pPr>
            <w:r>
              <w:rPr>
                <w:rFonts w:hint="default" w:ascii="Times New Roman" w:hAnsi="Times New Roman" w:cs="Times New Roman"/>
                <w:color w:val="auto"/>
                <w:sz w:val="24"/>
                <w:highlight w:val="none"/>
                <w:lang w:eastAsia="zh-Hans"/>
              </w:rPr>
              <w:t>支持单个网站可视化分析，包括防扫描告警、总体访问/攻击趋势、攻击源实时分析、IP追踪、访问量排行、防御能力分析等数据展示与挖掘。</w:t>
            </w:r>
          </w:p>
        </w:tc>
      </w:tr>
      <w:tr w14:paraId="5FA502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00" w:type="dxa"/>
            <w:vMerge w:val="continue"/>
            <w:noWrap w:val="0"/>
            <w:vAlign w:val="center"/>
          </w:tcPr>
          <w:p w14:paraId="40A8012F">
            <w:pPr>
              <w:widowControl/>
              <w:spacing w:line="360" w:lineRule="auto"/>
              <w:ind w:firstLine="0" w:firstLineChars="0"/>
              <w:jc w:val="center"/>
              <w:rPr>
                <w:rFonts w:hint="default" w:ascii="Times New Roman" w:hAnsi="Times New Roman" w:cs="Times New Roman"/>
                <w:color w:val="auto"/>
                <w:kern w:val="2"/>
                <w:sz w:val="24"/>
                <w:highlight w:val="none"/>
              </w:rPr>
            </w:pPr>
          </w:p>
        </w:tc>
        <w:tc>
          <w:tcPr>
            <w:tcW w:w="7989" w:type="dxa"/>
            <w:noWrap w:val="0"/>
            <w:vAlign w:val="center"/>
          </w:tcPr>
          <w:p w14:paraId="48164B49">
            <w:pPr>
              <w:widowControl/>
              <w:spacing w:line="360" w:lineRule="auto"/>
              <w:ind w:firstLine="0" w:firstLineChars="0"/>
              <w:jc w:val="left"/>
              <w:rPr>
                <w:rFonts w:hint="default" w:ascii="Times New Roman" w:hAnsi="Times New Roman" w:cs="Times New Roman"/>
                <w:color w:val="auto"/>
                <w:kern w:val="2"/>
                <w:sz w:val="24"/>
                <w:highlight w:val="none"/>
                <w:lang w:eastAsia="zh-Hans"/>
              </w:rPr>
            </w:pPr>
            <w:r>
              <w:rPr>
                <w:rFonts w:hint="default" w:ascii="Times New Roman" w:hAnsi="Times New Roman" w:cs="Times New Roman"/>
                <w:color w:val="auto"/>
                <w:sz w:val="24"/>
                <w:highlight w:val="none"/>
                <w:lang w:eastAsia="zh-Hans"/>
              </w:rPr>
              <w:t>★</w:t>
            </w:r>
            <w:r>
              <w:rPr>
                <w:rFonts w:hint="default" w:ascii="Times New Roman" w:hAnsi="Times New Roman" w:cs="Times New Roman"/>
                <w:color w:val="auto"/>
                <w:kern w:val="2"/>
                <w:sz w:val="24"/>
                <w:highlight w:val="none"/>
                <w:lang w:eastAsia="zh-Hans"/>
              </w:rPr>
              <w:t>支持与威胁情报联动，在可视化大屏界面对发现的恶意IP进行下钻分析，获取IP地理位置、置信度、威胁等级、情报源、历史解析域名等信息。</w:t>
            </w:r>
            <w:r>
              <w:rPr>
                <w:rFonts w:hint="default" w:ascii="Times New Roman" w:hAnsi="Times New Roman" w:cs="Times New Roman"/>
                <w:bCs w:val="0"/>
                <w:color w:val="auto"/>
                <w:sz w:val="24"/>
                <w:highlight w:val="none"/>
                <w:lang w:eastAsia="zh-Hans"/>
              </w:rPr>
              <w:t>（</w:t>
            </w:r>
            <w:r>
              <w:rPr>
                <w:rFonts w:hint="default" w:ascii="Times New Roman" w:hAnsi="Times New Roman" w:cs="Times New Roman"/>
                <w:bCs w:val="0"/>
                <w:color w:val="auto"/>
                <w:kern w:val="2"/>
                <w:sz w:val="24"/>
                <w:highlight w:val="none"/>
                <w:lang w:eastAsia="zh-Hans"/>
              </w:rPr>
              <w:t>提供服务平台界面截图证明</w:t>
            </w:r>
            <w:r>
              <w:rPr>
                <w:rFonts w:hint="default" w:ascii="Times New Roman" w:hAnsi="Times New Roman" w:cs="Times New Roman"/>
                <w:bCs w:val="0"/>
                <w:color w:val="auto"/>
                <w:sz w:val="24"/>
                <w:highlight w:val="none"/>
                <w:lang w:eastAsia="zh-Hans"/>
              </w:rPr>
              <w:t>）</w:t>
            </w:r>
          </w:p>
        </w:tc>
      </w:tr>
      <w:tr w14:paraId="080C22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00" w:type="dxa"/>
            <w:noWrap w:val="0"/>
            <w:vAlign w:val="center"/>
          </w:tcPr>
          <w:p w14:paraId="4AA443AD">
            <w:pPr>
              <w:widowControl/>
              <w:spacing w:line="360" w:lineRule="auto"/>
              <w:ind w:firstLine="0" w:firstLineChars="0"/>
              <w:jc w:val="center"/>
              <w:rPr>
                <w:rFonts w:hint="default" w:ascii="Times New Roman" w:hAnsi="Times New Roman" w:cs="Times New Roman"/>
                <w:color w:val="auto"/>
                <w:kern w:val="2"/>
                <w:sz w:val="24"/>
                <w:highlight w:val="none"/>
              </w:rPr>
            </w:pPr>
            <w:r>
              <w:rPr>
                <w:rFonts w:hint="default" w:ascii="Times New Roman" w:hAnsi="Times New Roman" w:cs="Times New Roman"/>
                <w:color w:val="auto"/>
                <w:kern w:val="2"/>
                <w:sz w:val="24"/>
                <w:highlight w:val="none"/>
              </w:rPr>
              <w:t>服务能力</w:t>
            </w:r>
          </w:p>
        </w:tc>
        <w:tc>
          <w:tcPr>
            <w:tcW w:w="7989" w:type="dxa"/>
            <w:noWrap w:val="0"/>
            <w:vAlign w:val="center"/>
          </w:tcPr>
          <w:p w14:paraId="3232B061">
            <w:pPr>
              <w:widowControl/>
              <w:spacing w:line="360" w:lineRule="auto"/>
              <w:ind w:firstLine="0" w:firstLineChars="0"/>
              <w:jc w:val="left"/>
              <w:rPr>
                <w:rFonts w:hint="default" w:ascii="Times New Roman" w:hAnsi="Times New Roman" w:cs="Times New Roman"/>
                <w:color w:val="auto"/>
                <w:kern w:val="2"/>
                <w:sz w:val="24"/>
                <w:highlight w:val="none"/>
                <w:lang w:eastAsia="zh-Hans"/>
              </w:rPr>
            </w:pPr>
            <w:r>
              <w:rPr>
                <w:rFonts w:hint="default" w:ascii="Times New Roman" w:hAnsi="Times New Roman" w:cs="Times New Roman"/>
                <w:color w:val="auto"/>
                <w:sz w:val="24"/>
                <w:highlight w:val="none"/>
                <w:lang w:eastAsia="zh-Hans"/>
              </w:rPr>
              <w:t>具有云端7*24远程安全专家服务能力，提供7*24小时安全值守和应急响应服务。提供策略优化、配置调整、规则更新、问题处理、技术咨询安全事件通告等常规技术支持服务，实时监测感知持续性攻击、0day攻击等事件，并及时响应和对抗，同时在重大节会期间提供更高级别的安全响应服务。</w:t>
            </w:r>
          </w:p>
        </w:tc>
      </w:tr>
    </w:tbl>
    <w:p w14:paraId="454C3FD0">
      <w:pPr>
        <w:spacing w:line="360" w:lineRule="auto"/>
        <w:ind w:firstLine="480" w:firstLineChars="200"/>
        <w:rPr>
          <w:rFonts w:hint="eastAsia"/>
          <w:color w:val="auto"/>
          <w:sz w:val="24"/>
          <w:highlight w:val="none"/>
        </w:rPr>
      </w:pPr>
      <w:r>
        <w:rPr>
          <w:rFonts w:hint="eastAsia"/>
          <w:color w:val="auto"/>
          <w:sz w:val="24"/>
          <w:highlight w:val="none"/>
          <w:lang w:val="en-US" w:eastAsia="zh-CN"/>
        </w:rPr>
        <w:t>7.</w:t>
      </w:r>
      <w:r>
        <w:rPr>
          <w:rFonts w:hint="eastAsia"/>
          <w:color w:val="auto"/>
          <w:sz w:val="24"/>
          <w:highlight w:val="none"/>
        </w:rPr>
        <w:t>安全</w:t>
      </w:r>
      <w:r>
        <w:rPr>
          <w:rFonts w:hint="eastAsia"/>
          <w:color w:val="auto"/>
          <w:sz w:val="24"/>
          <w:highlight w:val="none"/>
          <w:lang w:val="en-US" w:eastAsia="zh-CN"/>
        </w:rPr>
        <w:t>重保</w:t>
      </w:r>
      <w:r>
        <w:rPr>
          <w:rFonts w:hint="eastAsia"/>
          <w:color w:val="auto"/>
          <w:sz w:val="24"/>
          <w:highlight w:val="none"/>
        </w:rPr>
        <w:t>服务</w:t>
      </w:r>
    </w:p>
    <w:p w14:paraId="4840FBC0">
      <w:pPr>
        <w:spacing w:line="360" w:lineRule="auto"/>
        <w:ind w:firstLine="480" w:firstLineChars="200"/>
        <w:rPr>
          <w:rFonts w:hint="eastAsia"/>
          <w:color w:val="auto"/>
          <w:sz w:val="24"/>
          <w:highlight w:val="none"/>
        </w:rPr>
      </w:pPr>
      <w:r>
        <w:rPr>
          <w:rFonts w:hint="eastAsia"/>
          <w:color w:val="auto"/>
          <w:sz w:val="24"/>
          <w:highlight w:val="none"/>
          <w:lang w:val="en-US" w:eastAsia="zh-CN"/>
        </w:rPr>
        <w:t>7.1</w:t>
      </w:r>
      <w:r>
        <w:rPr>
          <w:rFonts w:hint="eastAsia"/>
          <w:color w:val="auto"/>
          <w:sz w:val="24"/>
          <w:highlight w:val="none"/>
        </w:rPr>
        <w:t>安全评估</w:t>
      </w:r>
    </w:p>
    <w:tbl>
      <w:tblPr>
        <w:tblStyle w:val="62"/>
        <w:tblW w:w="4956"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1"/>
        <w:gridCol w:w="7873"/>
      </w:tblGrid>
      <w:tr w14:paraId="095F3F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pct"/>
            <w:noWrap w:val="0"/>
            <w:vAlign w:val="center"/>
          </w:tcPr>
          <w:p w14:paraId="33CC45FB">
            <w:pPr>
              <w:widowControl/>
              <w:spacing w:line="360" w:lineRule="auto"/>
              <w:ind w:firstLine="0" w:firstLineChars="0"/>
              <w:jc w:val="center"/>
              <w:rPr>
                <w:rFonts w:ascii="Times New Roman" w:hAnsi="Times New Roman" w:cs="Times New Roman"/>
                <w:b w:val="0"/>
                <w:color w:val="auto"/>
                <w:kern w:val="2"/>
                <w:sz w:val="24"/>
                <w:highlight w:val="none"/>
                <w:lang w:eastAsia="zh-Hans"/>
              </w:rPr>
            </w:pPr>
            <w:r>
              <w:rPr>
                <w:rFonts w:hint="default" w:ascii="Times New Roman" w:hAnsi="Times New Roman" w:cs="Times New Roman"/>
                <w:b w:val="0"/>
                <w:color w:val="auto"/>
                <w:kern w:val="2"/>
                <w:sz w:val="24"/>
                <w:highlight w:val="none"/>
                <w:lang w:eastAsia="zh-Hans"/>
              </w:rPr>
              <w:t>服务类型</w:t>
            </w:r>
          </w:p>
        </w:tc>
        <w:tc>
          <w:tcPr>
            <w:tcW w:w="4276" w:type="pct"/>
            <w:noWrap w:val="0"/>
            <w:vAlign w:val="center"/>
          </w:tcPr>
          <w:p w14:paraId="3BBE1295">
            <w:pPr>
              <w:widowControl/>
              <w:spacing w:line="360" w:lineRule="auto"/>
              <w:ind w:firstLine="0" w:firstLineChars="0"/>
              <w:jc w:val="center"/>
              <w:rPr>
                <w:rFonts w:ascii="Times New Roman" w:hAnsi="Times New Roman" w:cs="Times New Roman"/>
                <w:b w:val="0"/>
                <w:color w:val="auto"/>
                <w:kern w:val="2"/>
                <w:sz w:val="24"/>
                <w:highlight w:val="none"/>
                <w:lang w:eastAsia="zh-Hans"/>
              </w:rPr>
            </w:pPr>
            <w:r>
              <w:rPr>
                <w:rFonts w:hint="default" w:ascii="Times New Roman" w:hAnsi="Times New Roman" w:cs="Times New Roman"/>
                <w:b w:val="0"/>
                <w:color w:val="auto"/>
                <w:kern w:val="2"/>
                <w:sz w:val="24"/>
                <w:highlight w:val="none"/>
                <w:lang w:eastAsia="zh-Hans"/>
              </w:rPr>
              <w:t>内容及要求</w:t>
            </w:r>
          </w:p>
        </w:tc>
      </w:tr>
      <w:tr w14:paraId="1EA065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pct"/>
            <w:noWrap w:val="0"/>
            <w:vAlign w:val="center"/>
          </w:tcPr>
          <w:p w14:paraId="558112A4">
            <w:pPr>
              <w:widowControl/>
              <w:spacing w:line="360" w:lineRule="auto"/>
              <w:ind w:firstLine="0" w:firstLineChars="0"/>
              <w:jc w:val="center"/>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安全脆弱性评估</w:t>
            </w:r>
          </w:p>
        </w:tc>
        <w:tc>
          <w:tcPr>
            <w:tcW w:w="4276" w:type="pct"/>
            <w:noWrap w:val="0"/>
            <w:vAlign w:val="center"/>
          </w:tcPr>
          <w:p w14:paraId="4C724E4D">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响应人应从技术角度开展安全评估，通过人工、自动化检测工具探测业务系统，以及支撑业务运行的服务器、网络设备等基础设施上存在的安全漏洞，结合安全专家关联分析，评估其中的安全风险。</w:t>
            </w:r>
          </w:p>
          <w:p w14:paraId="674DBFEB">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漏洞扫描应按照以下要求实施：</w:t>
            </w:r>
          </w:p>
          <w:p w14:paraId="5279AF40">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响应人应对漏洞扫描的目标对象进行全面梳理和识别，识别内容包含但不限于资产类型、IP地址、业务部门、责任人、用途、操作系统、数据库、中间件等。</w:t>
            </w:r>
          </w:p>
          <w:p w14:paraId="1E0A70FD">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响应人应提交漏洞扫描工具的情况（包括但不限于：设备厂商、设备型号、漏洞库、销售许可证等）、漏洞扫描工作方案（包括但不限于：目标对象、扫描时间、风险规避措施等）及漏洞扫描授权申请，交易发起人授权后，方可进行。</w:t>
            </w:r>
          </w:p>
          <w:p w14:paraId="6A41E7E5">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响应人应对漏洞扫描结果进行人工验证，保证漏洞扫描结果的真实性。</w:t>
            </w:r>
          </w:p>
          <w:p w14:paraId="7180FCE5">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响应人应提交针对性的解决方案，保证漏洞修复可落地。</w:t>
            </w:r>
          </w:p>
          <w:p w14:paraId="0773F46D">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漏洞扫描工具支持对象应包含但不限于：</w:t>
            </w:r>
          </w:p>
          <w:p w14:paraId="740A8BB1">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网络设备：路由器、交换机、防火墙等。</w:t>
            </w:r>
          </w:p>
          <w:p w14:paraId="046E7B64">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操作系统：windows、linux、UNIX等。</w:t>
            </w:r>
          </w:p>
          <w:p w14:paraId="6863310C">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数据库：Oracle、MS SQL、Mysql、MangoDb等。</w:t>
            </w:r>
          </w:p>
          <w:p w14:paraId="4B6433C8">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中间件：Apache、Tomcat、IIS、weblogic、websphere等。</w:t>
            </w:r>
          </w:p>
          <w:p w14:paraId="4B017857">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ESB：Rhapsody引擎等。</w:t>
            </w:r>
          </w:p>
          <w:p w14:paraId="67247CE2">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漏洞扫描参数应包含但不限于：版本漏洞、开放端口、开放服务、空/弱口令账户、安全配置等。</w:t>
            </w:r>
          </w:p>
          <w:p w14:paraId="687BEB3A">
            <w:pPr>
              <w:widowControl/>
              <w:spacing w:line="360" w:lineRule="auto"/>
              <w:ind w:firstLine="0" w:firstLineChars="0"/>
              <w:jc w:val="left"/>
              <w:rPr>
                <w:rFonts w:ascii="Times New Roman" w:hAnsi="Times New Roman" w:cs="Times New Roman"/>
                <w:color w:val="auto"/>
                <w:kern w:val="2"/>
                <w:sz w:val="24"/>
                <w:highlight w:val="none"/>
                <w:lang w:eastAsia="zh-Hans"/>
              </w:rPr>
            </w:pPr>
            <w:bookmarkStart w:id="55" w:name="_Hlk36210214"/>
            <w:r>
              <w:rPr>
                <w:rFonts w:hint="default" w:ascii="Times New Roman" w:hAnsi="Times New Roman" w:cs="Times New Roman"/>
                <w:color w:val="auto"/>
                <w:kern w:val="2"/>
                <w:sz w:val="24"/>
                <w:highlight w:val="none"/>
                <w:lang w:eastAsia="zh-Hans"/>
              </w:rPr>
              <w:t>★响应人提供的漏洞扫描工具应具备对高可利用漏洞的管理。（需提供功能截图证明）</w:t>
            </w:r>
          </w:p>
          <w:p w14:paraId="4E2A9164">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★响应人提供的漏洞扫描工具应具备对扫描出或已修复的漏洞，具备一键复测功能。（需提供功能截图证明）</w:t>
            </w:r>
          </w:p>
          <w:bookmarkEnd w:id="55"/>
          <w:p w14:paraId="7F30219E">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基线核查应按照以下要求实施：</w:t>
            </w:r>
          </w:p>
          <w:p w14:paraId="2DB305B7">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响应人应对基线核查的资产进行全面梳理和识别，识别内容包含但不限于资产类型、IP地址、业务部门、责任人、用途、操作系统、数据库、中间件等。</w:t>
            </w:r>
          </w:p>
          <w:p w14:paraId="102D24F3">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响应人应提交基线核查的标准，会同交易发起人各接口人进行沟通确认。</w:t>
            </w:r>
          </w:p>
          <w:p w14:paraId="51883826">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依据相关标准或规范，响应人应结合交易发起人制定的基线核查标准、上级单位的基线核查标准、行业基线核查标准及行业最佳实践等，目标对象进行核查，目标对象包括但不限于：网络设备、操作系统、数据库及中间件等。</w:t>
            </w:r>
          </w:p>
          <w:p w14:paraId="39CD262F">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响应人应组织相关人员对结果进行确认后，分析提交科学、合理的整改建议。</w:t>
            </w:r>
          </w:p>
          <w:p w14:paraId="635EBA0D">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基线核查应包含但不限于以下内容：</w:t>
            </w:r>
          </w:p>
          <w:p w14:paraId="71548CEF">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网络设备：OS安全、账号和口令管理、认证和授权策略、网络与服务、访问控制策略、通讯协议、路由协议、日志审核策略、加密管理、设备其他安全配置等。</w:t>
            </w:r>
          </w:p>
          <w:p w14:paraId="1C9BE045">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操作系统：系统漏洞补丁管理、账号和口令管理、认证、授权策略、网络与服务、进程和启动、文件系统权限、访问控制、通讯协议、日志审核功能、剩余信息保护、其他安全配置等。</w:t>
            </w:r>
          </w:p>
          <w:p w14:paraId="580D38DA">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数据库：漏洞补丁管理、账号和口令管理、认证、授权策略、访问控制、通讯协议、日志审核功能、其他安全配置等。</w:t>
            </w:r>
          </w:p>
          <w:p w14:paraId="699FBAD6">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中间件：漏洞补丁管理、账号和口令管理、认证、授权策略、通讯协议、日志审核功能、其他安全配置等。</w:t>
            </w:r>
          </w:p>
          <w:p w14:paraId="6A6A50DD">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渗透测试应按照以下要求实施：</w:t>
            </w:r>
          </w:p>
          <w:p w14:paraId="60D6615A">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1）响应人应确定目标对象后提供渗透测试服务方案和渗透测试申请，内容必须包括但不限于：</w:t>
            </w:r>
          </w:p>
          <w:p w14:paraId="6D8DD9F4">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渗透测试方法和流程</w:t>
            </w:r>
          </w:p>
          <w:p w14:paraId="6D0AB686">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渗透测试工具</w:t>
            </w:r>
          </w:p>
          <w:p w14:paraId="14C41DDA">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渗透测试面临的风险和规避措施</w:t>
            </w:r>
          </w:p>
          <w:p w14:paraId="4FA70E2B">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渗透测试时间和地点</w:t>
            </w:r>
          </w:p>
          <w:p w14:paraId="39DC6466">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渗透测试人员（资质、经验等其他证明）</w:t>
            </w:r>
          </w:p>
          <w:p w14:paraId="47171862">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2）交易发起人授权后，响应人应通过模拟黑客攻击行为通过本地或远程方式对目标对象进行非破坏性的入侵测试。</w:t>
            </w:r>
          </w:p>
          <w:p w14:paraId="50493860">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3）渗透测试应至少包括以下方面的工作内容：</w:t>
            </w:r>
          </w:p>
          <w:p w14:paraId="13BE2579">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WEB应用系统渗透</w:t>
            </w:r>
          </w:p>
          <w:p w14:paraId="75454FB1">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主机操作系统渗透</w:t>
            </w:r>
          </w:p>
          <w:p w14:paraId="2CA36831">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数据库系统渗透</w:t>
            </w:r>
          </w:p>
        </w:tc>
      </w:tr>
      <w:tr w14:paraId="55D553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pct"/>
            <w:noWrap w:val="0"/>
            <w:vAlign w:val="center"/>
          </w:tcPr>
          <w:p w14:paraId="3288B994">
            <w:pPr>
              <w:widowControl/>
              <w:spacing w:line="360" w:lineRule="auto"/>
              <w:ind w:firstLine="0" w:firstLineChars="0"/>
              <w:jc w:val="center"/>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资产发现</w:t>
            </w:r>
          </w:p>
        </w:tc>
        <w:tc>
          <w:tcPr>
            <w:tcW w:w="4276" w:type="pct"/>
            <w:noWrap w:val="0"/>
            <w:vAlign w:val="center"/>
          </w:tcPr>
          <w:p w14:paraId="3D0240EA">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1、响应人具备专业的资产发现工具，帮助交易发起人对内网可能存在的影子资产进行探测，并根据资产指纹对存量资产进行全面梳理。</w:t>
            </w:r>
          </w:p>
          <w:p w14:paraId="4E44D99D">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2、支持对设备（安全设备、网络设备，服务器等）、操作系统、数据库、端口服务、WEB应用、开发语言、开发框架等资产进行识别。</w:t>
            </w:r>
          </w:p>
        </w:tc>
      </w:tr>
      <w:tr w14:paraId="628BF9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pct"/>
            <w:noWrap w:val="0"/>
            <w:vAlign w:val="center"/>
          </w:tcPr>
          <w:p w14:paraId="5FE81264">
            <w:pPr>
              <w:widowControl/>
              <w:spacing w:line="360" w:lineRule="auto"/>
              <w:ind w:firstLine="0" w:firstLineChars="0"/>
              <w:jc w:val="center"/>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安全防护现状分析</w:t>
            </w:r>
          </w:p>
        </w:tc>
        <w:tc>
          <w:tcPr>
            <w:tcW w:w="4276" w:type="pct"/>
            <w:noWrap w:val="0"/>
            <w:vAlign w:val="center"/>
          </w:tcPr>
          <w:p w14:paraId="7A198CDB">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1、响应人对交易发起人当前网络基础环境进行调研并分析，梳理出网络环境拓扑分析，对当前网络安全设备进行清点并对其防护效果进行分析评估。</w:t>
            </w:r>
          </w:p>
          <w:p w14:paraId="71CC9F37">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2、响应人推演交易发起人内网可能存在的被攻击路径，推演的结果信息包含攻击路径推演、攻击路径详情、安全防护风险及阻断溯源建议等，来防止攻击者利用交易发起人可能存在的网络布防缺陷或者安全防护漏洞进行攻击。</w:t>
            </w:r>
          </w:p>
          <w:p w14:paraId="69604BC3">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3、分析的攻击路径不限于如下类别：互联网攻击路径分析、反弹流量攻击路径分析、钓鱼、近源、内网横向攻击路径、利用VPN、零信任的攻击路径等。</w:t>
            </w:r>
          </w:p>
        </w:tc>
      </w:tr>
      <w:tr w14:paraId="27B0C2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3" w:type="pct"/>
            <w:noWrap w:val="0"/>
            <w:vAlign w:val="center"/>
          </w:tcPr>
          <w:p w14:paraId="79295811">
            <w:pPr>
              <w:widowControl/>
              <w:spacing w:line="360" w:lineRule="auto"/>
              <w:ind w:firstLine="0" w:firstLineChars="0"/>
              <w:jc w:val="center"/>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服务频率</w:t>
            </w:r>
          </w:p>
        </w:tc>
        <w:tc>
          <w:tcPr>
            <w:tcW w:w="4276" w:type="pct"/>
            <w:noWrap w:val="0"/>
            <w:vAlign w:val="center"/>
          </w:tcPr>
          <w:p w14:paraId="3BB3C675">
            <w:pPr>
              <w:widowControl/>
              <w:spacing w:line="360" w:lineRule="auto"/>
              <w:ind w:firstLine="0" w:firstLineChars="0"/>
              <w:jc w:val="left"/>
              <w:rPr>
                <w:rFonts w:ascii="Times New Roman" w:hAnsi="Times New Roman" w:cs="Times New Roman"/>
                <w:color w:val="auto"/>
                <w:sz w:val="24"/>
                <w:highlight w:val="none"/>
                <w:lang w:eastAsia="zh-Hans"/>
              </w:rPr>
            </w:pPr>
            <w:r>
              <w:rPr>
                <w:rFonts w:hint="default" w:ascii="Times New Roman" w:hAnsi="Times New Roman" w:cs="Times New Roman"/>
                <w:color w:val="auto"/>
                <w:kern w:val="2"/>
                <w:sz w:val="24"/>
                <w:highlight w:val="none"/>
                <w:lang w:eastAsia="zh-Hans"/>
              </w:rPr>
              <w:t>不少于</w:t>
            </w:r>
            <w:r>
              <w:rPr>
                <w:rFonts w:hint="default" w:ascii="Times New Roman" w:hAnsi="Times New Roman" w:cs="Times New Roman"/>
                <w:color w:val="auto"/>
                <w:sz w:val="24"/>
                <w:highlight w:val="none"/>
                <w:lang w:eastAsia="zh-Hans"/>
              </w:rPr>
              <w:t>1次/年</w:t>
            </w:r>
          </w:p>
        </w:tc>
      </w:tr>
      <w:tr w14:paraId="0A18A5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3" w:type="pct"/>
            <w:noWrap w:val="0"/>
            <w:vAlign w:val="center"/>
          </w:tcPr>
          <w:p w14:paraId="2B7527F7">
            <w:pPr>
              <w:widowControl/>
              <w:spacing w:line="360" w:lineRule="auto"/>
              <w:ind w:firstLine="0" w:firstLineChars="0"/>
              <w:jc w:val="center"/>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服务交付物</w:t>
            </w:r>
          </w:p>
        </w:tc>
        <w:tc>
          <w:tcPr>
            <w:tcW w:w="4276" w:type="pct"/>
            <w:noWrap w:val="0"/>
            <w:vAlign w:val="center"/>
          </w:tcPr>
          <w:p w14:paraId="2D136C52">
            <w:pPr>
              <w:widowControl/>
              <w:spacing w:line="360" w:lineRule="auto"/>
              <w:ind w:firstLine="0" w:firstLineChars="0"/>
              <w:jc w:val="left"/>
              <w:rPr>
                <w:rFonts w:hint="default"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《安全脆弱性评估报告》</w:t>
            </w:r>
          </w:p>
        </w:tc>
      </w:tr>
    </w:tbl>
    <w:p w14:paraId="22D7B3FF">
      <w:pPr>
        <w:spacing w:line="360" w:lineRule="auto"/>
        <w:ind w:firstLine="480" w:firstLineChars="200"/>
        <w:rPr>
          <w:rFonts w:hint="eastAsia"/>
          <w:color w:val="auto"/>
          <w:sz w:val="24"/>
          <w:highlight w:val="none"/>
        </w:rPr>
      </w:pPr>
      <w:r>
        <w:rPr>
          <w:rFonts w:hint="eastAsia"/>
          <w:color w:val="auto"/>
          <w:sz w:val="24"/>
          <w:highlight w:val="none"/>
          <w:lang w:val="en-US" w:eastAsia="zh-CN"/>
        </w:rPr>
        <w:t>7.2</w:t>
      </w:r>
      <w:r>
        <w:rPr>
          <w:rFonts w:hint="eastAsia"/>
          <w:color w:val="auto"/>
          <w:sz w:val="24"/>
          <w:highlight w:val="none"/>
        </w:rPr>
        <w:t>主机漏洞扫描</w:t>
      </w:r>
    </w:p>
    <w:tbl>
      <w:tblPr>
        <w:tblStyle w:val="62"/>
        <w:tblW w:w="473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7460"/>
      </w:tblGrid>
      <w:tr w14:paraId="78CA2D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pct"/>
            <w:noWrap w:val="0"/>
            <w:vAlign w:val="center"/>
          </w:tcPr>
          <w:p w14:paraId="311B600D">
            <w:pPr>
              <w:widowControl/>
              <w:spacing w:line="360" w:lineRule="auto"/>
              <w:ind w:firstLine="0" w:firstLineChars="0"/>
              <w:jc w:val="center"/>
              <w:rPr>
                <w:rFonts w:ascii="Times New Roman" w:hAnsi="Times New Roman" w:cs="Times New Roman"/>
                <w:b w:val="0"/>
                <w:color w:val="auto"/>
                <w:kern w:val="2"/>
                <w:sz w:val="24"/>
                <w:highlight w:val="none"/>
              </w:rPr>
            </w:pPr>
            <w:r>
              <w:rPr>
                <w:rFonts w:hint="default" w:ascii="Times New Roman" w:hAnsi="Times New Roman" w:cs="Times New Roman"/>
                <w:b w:val="0"/>
                <w:color w:val="auto"/>
                <w:kern w:val="2"/>
                <w:sz w:val="24"/>
                <w:highlight w:val="none"/>
              </w:rPr>
              <w:t>服务类型</w:t>
            </w:r>
          </w:p>
        </w:tc>
        <w:tc>
          <w:tcPr>
            <w:tcW w:w="4238" w:type="pct"/>
            <w:noWrap w:val="0"/>
            <w:vAlign w:val="center"/>
          </w:tcPr>
          <w:p w14:paraId="26CBD6EF">
            <w:pPr>
              <w:widowControl/>
              <w:spacing w:line="360" w:lineRule="auto"/>
              <w:ind w:firstLine="0" w:firstLineChars="0"/>
              <w:jc w:val="center"/>
              <w:rPr>
                <w:rFonts w:ascii="Times New Roman" w:hAnsi="Times New Roman" w:cs="Times New Roman"/>
                <w:b w:val="0"/>
                <w:color w:val="auto"/>
                <w:kern w:val="2"/>
                <w:sz w:val="24"/>
                <w:highlight w:val="none"/>
              </w:rPr>
            </w:pPr>
            <w:r>
              <w:rPr>
                <w:rFonts w:hint="default" w:ascii="Times New Roman" w:hAnsi="Times New Roman" w:cs="Times New Roman"/>
                <w:b w:val="0"/>
                <w:color w:val="auto"/>
                <w:kern w:val="2"/>
                <w:sz w:val="24"/>
                <w:highlight w:val="none"/>
              </w:rPr>
              <w:t>内容及要求</w:t>
            </w:r>
          </w:p>
        </w:tc>
      </w:tr>
      <w:tr w14:paraId="34A5C9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pct"/>
            <w:noWrap w:val="0"/>
            <w:vAlign w:val="center"/>
          </w:tcPr>
          <w:p w14:paraId="534A2DC0">
            <w:pPr>
              <w:widowControl/>
              <w:spacing w:line="360" w:lineRule="auto"/>
              <w:ind w:firstLine="0" w:firstLineChars="0"/>
              <w:jc w:val="center"/>
              <w:rPr>
                <w:rFonts w:ascii="Times New Roman" w:hAnsi="Times New Roman" w:cs="Times New Roman"/>
                <w:color w:val="auto"/>
                <w:kern w:val="2"/>
                <w:sz w:val="24"/>
                <w:highlight w:val="none"/>
              </w:rPr>
            </w:pPr>
            <w:r>
              <w:rPr>
                <w:rFonts w:hint="default" w:ascii="Times New Roman" w:hAnsi="Times New Roman" w:cs="Times New Roman"/>
                <w:color w:val="auto"/>
                <w:kern w:val="2"/>
                <w:sz w:val="24"/>
                <w:highlight w:val="none"/>
              </w:rPr>
              <w:t>漏洞扫描</w:t>
            </w:r>
          </w:p>
        </w:tc>
        <w:tc>
          <w:tcPr>
            <w:tcW w:w="4238" w:type="pct"/>
            <w:noWrap w:val="0"/>
            <w:vAlign w:val="center"/>
          </w:tcPr>
          <w:p w14:paraId="6B42F8F2">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1、漏洞扫描应按照以下要求实施：</w:t>
            </w:r>
          </w:p>
          <w:p w14:paraId="12E1890D">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响应人应对漏洞扫描的目标对象进行全面梳理和识别，识别内容包含但不限于资产类型、IP地址、业务部门、责任人、用途、操作系统、数据库、中间件等。</w:t>
            </w:r>
          </w:p>
          <w:p w14:paraId="6CFE4328">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响应人应提交漏洞扫描工具的情况（包括但不限于：设备厂商、设备型号、漏洞库、销售许可证等）、漏洞扫描工作方案（包括但不限于：目标对象、扫描时间、风险规避措施等）及漏洞扫描申请，交易发起人授权后，方可进行。</w:t>
            </w:r>
          </w:p>
          <w:p w14:paraId="3A3E32C4">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响应人应对漏洞扫描结果进行人工验证，保证漏洞扫描结果的真实性。</w:t>
            </w:r>
          </w:p>
          <w:p w14:paraId="78E9C871">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响应人应提交针对性的解决方案，保证漏洞修复可落地。</w:t>
            </w:r>
          </w:p>
          <w:p w14:paraId="7ABED0DD">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2、漏洞扫描对象范围包括但不限于：</w:t>
            </w:r>
          </w:p>
          <w:p w14:paraId="0BC64123">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网络设备：路由器、交换机等。</w:t>
            </w:r>
          </w:p>
          <w:p w14:paraId="05C9869C">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操作系统：windows、linux、UNIX等。</w:t>
            </w:r>
          </w:p>
          <w:p w14:paraId="6839283C">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数据库：Oracle、MS SQL、Mysql、</w:t>
            </w:r>
            <w:r>
              <w:rPr>
                <w:rFonts w:ascii="Times New Roman" w:hAnsi="Times New Roman" w:cs="Times New Roman"/>
                <w:color w:val="auto"/>
                <w:kern w:val="2"/>
                <w:sz w:val="24"/>
                <w:highlight w:val="none"/>
                <w:lang w:eastAsia="zh-Hans"/>
              </w:rPr>
              <w:t>MangoDb</w:t>
            </w:r>
            <w:r>
              <w:rPr>
                <w:rFonts w:hint="default" w:ascii="Times New Roman" w:hAnsi="Times New Roman" w:cs="Times New Roman"/>
                <w:color w:val="auto"/>
                <w:kern w:val="2"/>
                <w:sz w:val="24"/>
                <w:highlight w:val="none"/>
                <w:lang w:eastAsia="zh-Hans"/>
              </w:rPr>
              <w:t>等。</w:t>
            </w:r>
          </w:p>
          <w:p w14:paraId="5762123A">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中间件：Apache、Tomcat、IIS、weblogic、</w:t>
            </w:r>
            <w:r>
              <w:rPr>
                <w:rFonts w:ascii="Times New Roman" w:hAnsi="Times New Roman" w:cs="Times New Roman"/>
                <w:color w:val="auto"/>
                <w:kern w:val="2"/>
                <w:sz w:val="24"/>
                <w:highlight w:val="none"/>
                <w:lang w:eastAsia="zh-Hans"/>
              </w:rPr>
              <w:t>websphere</w:t>
            </w:r>
            <w:r>
              <w:rPr>
                <w:rFonts w:hint="default" w:ascii="Times New Roman" w:hAnsi="Times New Roman" w:cs="Times New Roman"/>
                <w:color w:val="auto"/>
                <w:kern w:val="2"/>
                <w:sz w:val="24"/>
                <w:highlight w:val="none"/>
                <w:lang w:eastAsia="zh-Hans"/>
              </w:rPr>
              <w:t>等。</w:t>
            </w:r>
          </w:p>
          <w:p w14:paraId="4D41ACDD">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3、可对WEB漏洞进行扫描检测，包括但不限于：</w:t>
            </w:r>
          </w:p>
          <w:p w14:paraId="53D2436C">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信息泄露</w:t>
            </w:r>
          </w:p>
          <w:p w14:paraId="114A2CF3">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SQL注入漏洞</w:t>
            </w:r>
          </w:p>
          <w:p w14:paraId="27A027D1">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XSS注入漏洞</w:t>
            </w:r>
          </w:p>
          <w:p w14:paraId="7B1D7F87">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目录遍历漏洞</w:t>
            </w:r>
          </w:p>
          <w:p w14:paraId="386E284B">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本地文件包含漏洞</w:t>
            </w:r>
          </w:p>
          <w:p w14:paraId="258CDB36">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4、可对系统漏洞进行扫描检测，包括但不限于：</w:t>
            </w:r>
          </w:p>
          <w:p w14:paraId="1F9E4140">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溢出漏洞</w:t>
            </w:r>
          </w:p>
          <w:p w14:paraId="621453B9">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拒绝服务攻击漏洞</w:t>
            </w:r>
          </w:p>
          <w:p w14:paraId="2EB7CC42">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未授权访问漏洞</w:t>
            </w:r>
          </w:p>
          <w:p w14:paraId="6329C819">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代码执行漏洞</w:t>
            </w:r>
          </w:p>
        </w:tc>
      </w:tr>
      <w:tr w14:paraId="11E020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61" w:type="pct"/>
            <w:noWrap w:val="0"/>
            <w:vAlign w:val="center"/>
          </w:tcPr>
          <w:p w14:paraId="7F6DB354">
            <w:pPr>
              <w:widowControl/>
              <w:spacing w:line="360" w:lineRule="auto"/>
              <w:ind w:firstLine="0" w:firstLineChars="0"/>
              <w:jc w:val="center"/>
              <w:rPr>
                <w:rFonts w:ascii="Times New Roman" w:hAnsi="Times New Roman" w:cs="Times New Roman"/>
                <w:color w:val="auto"/>
                <w:kern w:val="2"/>
                <w:sz w:val="24"/>
                <w:highlight w:val="none"/>
              </w:rPr>
            </w:pPr>
            <w:r>
              <w:rPr>
                <w:rFonts w:hint="default" w:ascii="Times New Roman" w:hAnsi="Times New Roman" w:cs="Times New Roman"/>
                <w:color w:val="auto"/>
                <w:kern w:val="2"/>
                <w:sz w:val="24"/>
                <w:highlight w:val="none"/>
              </w:rPr>
              <w:t>服务频率</w:t>
            </w:r>
          </w:p>
        </w:tc>
        <w:tc>
          <w:tcPr>
            <w:tcW w:w="4238" w:type="pct"/>
            <w:noWrap w:val="0"/>
            <w:vAlign w:val="center"/>
          </w:tcPr>
          <w:p w14:paraId="6572CB84">
            <w:pPr>
              <w:widowControl/>
              <w:spacing w:line="360" w:lineRule="auto"/>
              <w:ind w:firstLine="0" w:firstLineChars="0"/>
              <w:jc w:val="left"/>
              <w:rPr>
                <w:rFonts w:hint="default"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不少于4次/年。</w:t>
            </w:r>
          </w:p>
        </w:tc>
      </w:tr>
      <w:tr w14:paraId="298E47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61" w:type="pct"/>
            <w:noWrap w:val="0"/>
            <w:vAlign w:val="center"/>
          </w:tcPr>
          <w:p w14:paraId="6C9A4BDF">
            <w:pPr>
              <w:widowControl/>
              <w:spacing w:line="360" w:lineRule="auto"/>
              <w:ind w:firstLine="0" w:firstLineChars="0"/>
              <w:jc w:val="center"/>
              <w:rPr>
                <w:rFonts w:ascii="Times New Roman" w:hAnsi="Times New Roman" w:cs="Times New Roman"/>
                <w:color w:val="auto"/>
                <w:kern w:val="2"/>
                <w:sz w:val="24"/>
                <w:highlight w:val="none"/>
              </w:rPr>
            </w:pPr>
            <w:r>
              <w:rPr>
                <w:rFonts w:hint="default" w:ascii="Times New Roman" w:hAnsi="Times New Roman" w:cs="Times New Roman"/>
                <w:color w:val="auto"/>
                <w:kern w:val="2"/>
                <w:sz w:val="24"/>
                <w:highlight w:val="none"/>
              </w:rPr>
              <w:t>服务</w:t>
            </w:r>
          </w:p>
          <w:p w14:paraId="6568DCA2">
            <w:pPr>
              <w:widowControl/>
              <w:spacing w:line="360" w:lineRule="auto"/>
              <w:ind w:firstLine="0" w:firstLineChars="0"/>
              <w:jc w:val="center"/>
              <w:rPr>
                <w:rFonts w:ascii="Times New Roman" w:hAnsi="Times New Roman" w:cs="Times New Roman"/>
                <w:color w:val="auto"/>
                <w:kern w:val="2"/>
                <w:sz w:val="24"/>
                <w:highlight w:val="none"/>
              </w:rPr>
            </w:pPr>
            <w:r>
              <w:rPr>
                <w:rFonts w:hint="default" w:ascii="Times New Roman" w:hAnsi="Times New Roman" w:cs="Times New Roman"/>
                <w:color w:val="auto"/>
                <w:kern w:val="2"/>
                <w:sz w:val="24"/>
                <w:highlight w:val="none"/>
              </w:rPr>
              <w:t>交付物</w:t>
            </w:r>
          </w:p>
        </w:tc>
        <w:tc>
          <w:tcPr>
            <w:tcW w:w="4238" w:type="pct"/>
            <w:noWrap w:val="0"/>
            <w:vAlign w:val="center"/>
          </w:tcPr>
          <w:p w14:paraId="37B2402F">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《漏洞扫描服务报告》</w:t>
            </w:r>
          </w:p>
        </w:tc>
      </w:tr>
    </w:tbl>
    <w:p w14:paraId="4CB3E19D">
      <w:pPr>
        <w:spacing w:line="360" w:lineRule="auto"/>
        <w:ind w:firstLine="480" w:firstLineChars="200"/>
        <w:rPr>
          <w:rFonts w:hint="eastAsia"/>
          <w:color w:val="auto"/>
          <w:sz w:val="24"/>
          <w:highlight w:val="none"/>
        </w:rPr>
      </w:pPr>
      <w:r>
        <w:rPr>
          <w:rFonts w:hint="eastAsia"/>
          <w:color w:val="auto"/>
          <w:sz w:val="24"/>
          <w:highlight w:val="none"/>
          <w:lang w:val="en-US" w:eastAsia="zh-CN"/>
        </w:rPr>
        <w:t>7.3</w:t>
      </w:r>
      <w:r>
        <w:rPr>
          <w:rFonts w:hint="eastAsia"/>
          <w:color w:val="auto"/>
          <w:sz w:val="24"/>
          <w:highlight w:val="none"/>
        </w:rPr>
        <w:t>弱口令扫描</w:t>
      </w:r>
    </w:p>
    <w:tbl>
      <w:tblPr>
        <w:tblStyle w:val="62"/>
        <w:tblW w:w="901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6988"/>
      </w:tblGrid>
      <w:tr w14:paraId="26DCEF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24" w:type="dxa"/>
            <w:noWrap w:val="0"/>
            <w:vAlign w:val="center"/>
          </w:tcPr>
          <w:p w14:paraId="66A30EB7">
            <w:pPr>
              <w:widowControl/>
              <w:spacing w:line="360" w:lineRule="auto"/>
              <w:ind w:firstLine="0" w:firstLineChars="0"/>
              <w:jc w:val="center"/>
              <w:rPr>
                <w:rFonts w:hint="default" w:ascii="Times New Roman" w:hAnsi="Times New Roman" w:cs="Times New Roman"/>
                <w:color w:val="auto"/>
                <w:sz w:val="24"/>
                <w:highlight w:val="none"/>
                <w:lang w:eastAsia="zh-Hans"/>
              </w:rPr>
            </w:pPr>
            <w:r>
              <w:rPr>
                <w:rFonts w:hint="default" w:ascii="Times New Roman" w:hAnsi="Times New Roman" w:cs="Times New Roman"/>
                <w:b w:val="0"/>
                <w:color w:val="auto"/>
                <w:kern w:val="2"/>
                <w:sz w:val="24"/>
                <w:highlight w:val="none"/>
                <w:lang w:eastAsia="zh-Hans"/>
              </w:rPr>
              <w:t>服务类型</w:t>
            </w:r>
          </w:p>
        </w:tc>
        <w:tc>
          <w:tcPr>
            <w:tcW w:w="6988" w:type="dxa"/>
            <w:noWrap w:val="0"/>
            <w:vAlign w:val="center"/>
          </w:tcPr>
          <w:p w14:paraId="7DB59026">
            <w:pPr>
              <w:widowControl/>
              <w:spacing w:line="360" w:lineRule="auto"/>
              <w:ind w:firstLine="0" w:firstLineChars="0"/>
              <w:jc w:val="center"/>
              <w:rPr>
                <w:rFonts w:hint="default" w:ascii="Times New Roman" w:hAnsi="Times New Roman" w:cs="Times New Roman"/>
                <w:color w:val="auto"/>
                <w:sz w:val="24"/>
                <w:highlight w:val="none"/>
                <w:lang w:eastAsia="zh-Hans"/>
              </w:rPr>
            </w:pPr>
            <w:r>
              <w:rPr>
                <w:rFonts w:hint="default" w:ascii="Times New Roman" w:hAnsi="Times New Roman" w:cs="Times New Roman"/>
                <w:b w:val="0"/>
                <w:color w:val="auto"/>
                <w:kern w:val="2"/>
                <w:sz w:val="24"/>
                <w:highlight w:val="none"/>
                <w:lang w:eastAsia="zh-Hans"/>
              </w:rPr>
              <w:t>内容及要求</w:t>
            </w:r>
          </w:p>
        </w:tc>
      </w:tr>
      <w:tr w14:paraId="201755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4" w:type="dxa"/>
            <w:noWrap w:val="0"/>
            <w:vAlign w:val="center"/>
          </w:tcPr>
          <w:p w14:paraId="6535CCFF">
            <w:pPr>
              <w:widowControl/>
              <w:spacing w:line="360" w:lineRule="auto"/>
              <w:ind w:firstLine="0" w:firstLineChars="0"/>
              <w:jc w:val="center"/>
              <w:rPr>
                <w:rFonts w:hint="default" w:ascii="Times New Roman" w:hAnsi="Times New Roman" w:cs="Times New Roman"/>
                <w:color w:val="auto"/>
                <w:sz w:val="24"/>
                <w:highlight w:val="none"/>
                <w:lang w:eastAsia="zh-Hans"/>
              </w:rPr>
            </w:pPr>
            <w:r>
              <w:rPr>
                <w:rFonts w:hint="default" w:ascii="Times New Roman" w:hAnsi="Times New Roman" w:cs="Times New Roman"/>
                <w:color w:val="auto"/>
                <w:sz w:val="24"/>
                <w:highlight w:val="none"/>
                <w:lang w:eastAsia="zh-Hans"/>
              </w:rPr>
              <w:t>期限及频率</w:t>
            </w:r>
          </w:p>
        </w:tc>
        <w:tc>
          <w:tcPr>
            <w:tcW w:w="6988" w:type="dxa"/>
            <w:noWrap w:val="0"/>
            <w:vAlign w:val="center"/>
          </w:tcPr>
          <w:p w14:paraId="737698BA">
            <w:pPr>
              <w:widowControl/>
              <w:spacing w:line="360" w:lineRule="auto"/>
              <w:ind w:firstLine="0" w:firstLineChars="0"/>
              <w:jc w:val="left"/>
              <w:rPr>
                <w:rFonts w:hint="default" w:ascii="Times New Roman" w:hAnsi="Times New Roman" w:cs="Times New Roman"/>
                <w:color w:val="auto"/>
                <w:sz w:val="24"/>
                <w:highlight w:val="none"/>
                <w:lang w:eastAsia="zh-Hans"/>
              </w:rPr>
            </w:pPr>
            <w:r>
              <w:rPr>
                <w:rFonts w:hint="default" w:ascii="Times New Roman" w:hAnsi="Times New Roman" w:cs="Times New Roman"/>
                <w:color w:val="auto"/>
                <w:sz w:val="24"/>
                <w:highlight w:val="none"/>
                <w:lang w:eastAsia="zh-Hans"/>
              </w:rPr>
              <w:t>4次/年。</w:t>
            </w:r>
          </w:p>
        </w:tc>
      </w:tr>
      <w:tr w14:paraId="6D0541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4" w:type="dxa"/>
            <w:noWrap w:val="0"/>
            <w:vAlign w:val="center"/>
          </w:tcPr>
          <w:p w14:paraId="120847C3">
            <w:pPr>
              <w:widowControl/>
              <w:spacing w:line="360" w:lineRule="auto"/>
              <w:ind w:firstLine="0" w:firstLineChars="0"/>
              <w:jc w:val="center"/>
              <w:rPr>
                <w:rFonts w:hint="default" w:ascii="Times New Roman" w:hAnsi="Times New Roman" w:cs="Times New Roman"/>
                <w:color w:val="auto"/>
                <w:sz w:val="24"/>
                <w:highlight w:val="none"/>
                <w:lang w:eastAsia="zh-Hans"/>
              </w:rPr>
            </w:pPr>
            <w:r>
              <w:rPr>
                <w:rFonts w:hint="default" w:ascii="Times New Roman" w:hAnsi="Times New Roman" w:cs="Times New Roman"/>
                <w:color w:val="auto"/>
                <w:sz w:val="24"/>
                <w:highlight w:val="none"/>
                <w:lang w:eastAsia="zh-Hans"/>
              </w:rPr>
              <w:t>服务内容</w:t>
            </w:r>
          </w:p>
        </w:tc>
        <w:tc>
          <w:tcPr>
            <w:tcW w:w="6988" w:type="dxa"/>
            <w:noWrap w:val="0"/>
            <w:vAlign w:val="center"/>
          </w:tcPr>
          <w:p w14:paraId="33E81446">
            <w:pPr>
              <w:widowControl/>
              <w:spacing w:line="360" w:lineRule="auto"/>
              <w:ind w:firstLine="0" w:firstLineChars="0"/>
              <w:jc w:val="left"/>
              <w:rPr>
                <w:rFonts w:hint="default" w:ascii="Times New Roman" w:hAnsi="Times New Roman" w:cs="Times New Roman"/>
                <w:color w:val="auto"/>
                <w:sz w:val="24"/>
                <w:highlight w:val="none"/>
                <w:lang w:eastAsia="zh-Hans"/>
              </w:rPr>
            </w:pPr>
            <w:r>
              <w:rPr>
                <w:rFonts w:hint="default" w:ascii="Times New Roman" w:hAnsi="Times New Roman" w:cs="Times New Roman"/>
                <w:color w:val="auto"/>
                <w:sz w:val="24"/>
                <w:highlight w:val="none"/>
                <w:lang w:eastAsia="zh-Hans"/>
              </w:rPr>
              <w:t>通过专用弱口令扫描工具，对服务范围内包括SSH、RDP、telnet等登录协议，MySQL、Oracle、sql server、mangodb等数据库账号，以及SMB、SMTP等协议，采用常见的账号和密码进行批量爆破。提出准确有效的扫描报告，并针对弱口令扫描中出现的问题，提供解决方案，协助用户进行解决。</w:t>
            </w:r>
          </w:p>
        </w:tc>
      </w:tr>
      <w:tr w14:paraId="175709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4" w:type="dxa"/>
            <w:noWrap w:val="0"/>
            <w:vAlign w:val="center"/>
          </w:tcPr>
          <w:p w14:paraId="150F25A5">
            <w:pPr>
              <w:widowControl/>
              <w:spacing w:line="360" w:lineRule="auto"/>
              <w:ind w:firstLine="0" w:firstLineChars="0"/>
              <w:jc w:val="center"/>
              <w:rPr>
                <w:rFonts w:hint="default" w:ascii="Times New Roman" w:hAnsi="Times New Roman" w:cs="Times New Roman"/>
                <w:color w:val="auto"/>
                <w:sz w:val="24"/>
                <w:highlight w:val="none"/>
                <w:lang w:eastAsia="zh-Hans"/>
              </w:rPr>
            </w:pPr>
            <w:r>
              <w:rPr>
                <w:rFonts w:hint="default" w:ascii="Times New Roman" w:hAnsi="Times New Roman" w:cs="Times New Roman"/>
                <w:color w:val="auto"/>
                <w:sz w:val="24"/>
                <w:highlight w:val="none"/>
                <w:lang w:eastAsia="zh-Hans"/>
              </w:rPr>
              <w:t>工具要求</w:t>
            </w:r>
          </w:p>
        </w:tc>
        <w:tc>
          <w:tcPr>
            <w:tcW w:w="6988" w:type="dxa"/>
            <w:noWrap w:val="0"/>
            <w:vAlign w:val="center"/>
          </w:tcPr>
          <w:p w14:paraId="03CF1AAC">
            <w:pPr>
              <w:widowControl/>
              <w:spacing w:line="360" w:lineRule="auto"/>
              <w:ind w:firstLine="0" w:firstLineChars="0"/>
              <w:jc w:val="left"/>
              <w:rPr>
                <w:rFonts w:hint="default" w:ascii="Times New Roman" w:hAnsi="Times New Roman" w:cs="Times New Roman"/>
                <w:color w:val="auto"/>
                <w:sz w:val="24"/>
                <w:highlight w:val="none"/>
                <w:lang w:eastAsia="zh-Hans"/>
              </w:rPr>
            </w:pPr>
            <w:r>
              <w:rPr>
                <w:rFonts w:hint="default" w:ascii="Times New Roman" w:hAnsi="Times New Roman" w:cs="Times New Roman"/>
                <w:color w:val="auto"/>
                <w:sz w:val="24"/>
                <w:highlight w:val="none"/>
                <w:lang w:eastAsia="zh-Hans"/>
              </w:rPr>
              <w:t>★支持弱口令扫描协议数量≥22种，包括FTP、SMB、RDP、SSH、TELNET、SMTP、IMAP、POP3、Oracle、MySQL、MSSQL、DB2、REDIS、MongoDB、Sybase、Rlogin、RTSP、SIP、Onvif、Weblogic、Tomcat、SNMP等协议进行弱口令扫描，允许用户自定义用户、密码字典。</w:t>
            </w:r>
          </w:p>
        </w:tc>
      </w:tr>
      <w:tr w14:paraId="2BE1BD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4" w:type="dxa"/>
            <w:noWrap w:val="0"/>
            <w:vAlign w:val="center"/>
          </w:tcPr>
          <w:p w14:paraId="59494296">
            <w:pPr>
              <w:widowControl/>
              <w:spacing w:line="360" w:lineRule="auto"/>
              <w:ind w:firstLine="0" w:firstLineChars="0"/>
              <w:jc w:val="center"/>
              <w:rPr>
                <w:rFonts w:hint="default" w:ascii="Times New Roman" w:hAnsi="Times New Roman" w:cs="Times New Roman"/>
                <w:color w:val="auto"/>
                <w:sz w:val="24"/>
                <w:highlight w:val="none"/>
                <w:lang w:eastAsia="zh-Hans"/>
              </w:rPr>
            </w:pPr>
            <w:r>
              <w:rPr>
                <w:rFonts w:hint="default" w:ascii="Times New Roman" w:hAnsi="Times New Roman" w:cs="Times New Roman"/>
                <w:color w:val="auto"/>
                <w:sz w:val="24"/>
                <w:highlight w:val="none"/>
                <w:lang w:eastAsia="zh-Hans"/>
              </w:rPr>
              <w:t>输出物</w:t>
            </w:r>
          </w:p>
        </w:tc>
        <w:tc>
          <w:tcPr>
            <w:tcW w:w="6988" w:type="dxa"/>
            <w:noWrap w:val="0"/>
            <w:vAlign w:val="center"/>
          </w:tcPr>
          <w:p w14:paraId="3C9D19C8">
            <w:pPr>
              <w:widowControl/>
              <w:spacing w:line="360" w:lineRule="auto"/>
              <w:ind w:firstLine="0" w:firstLineChars="0"/>
              <w:jc w:val="left"/>
              <w:rPr>
                <w:rFonts w:hint="default" w:ascii="Times New Roman" w:hAnsi="Times New Roman" w:cs="Times New Roman"/>
                <w:color w:val="auto"/>
                <w:sz w:val="24"/>
                <w:highlight w:val="none"/>
                <w:lang w:eastAsia="zh-Hans"/>
              </w:rPr>
            </w:pPr>
            <w:r>
              <w:rPr>
                <w:rFonts w:hint="default" w:ascii="Times New Roman" w:hAnsi="Times New Roman" w:cs="Times New Roman"/>
                <w:color w:val="auto"/>
                <w:sz w:val="24"/>
                <w:highlight w:val="none"/>
                <w:lang w:eastAsia="zh-Hans"/>
              </w:rPr>
              <w:t>《弱口令扫描报告》</w:t>
            </w:r>
          </w:p>
        </w:tc>
      </w:tr>
    </w:tbl>
    <w:p w14:paraId="579EF8EC">
      <w:pPr>
        <w:spacing w:line="360" w:lineRule="auto"/>
        <w:ind w:firstLine="480" w:firstLineChars="200"/>
        <w:rPr>
          <w:rFonts w:hint="eastAsia"/>
          <w:color w:val="auto"/>
          <w:sz w:val="24"/>
          <w:highlight w:val="none"/>
        </w:rPr>
      </w:pPr>
      <w:r>
        <w:rPr>
          <w:rFonts w:hint="eastAsia"/>
          <w:color w:val="auto"/>
          <w:sz w:val="24"/>
          <w:highlight w:val="none"/>
          <w:lang w:val="en-US" w:eastAsia="zh-CN"/>
        </w:rPr>
        <w:t>7.4</w:t>
      </w:r>
      <w:r>
        <w:rPr>
          <w:rFonts w:hint="eastAsia"/>
          <w:color w:val="auto"/>
          <w:sz w:val="24"/>
          <w:highlight w:val="none"/>
        </w:rPr>
        <w:t>应急响应</w:t>
      </w:r>
    </w:p>
    <w:tbl>
      <w:tblPr>
        <w:tblStyle w:val="62"/>
        <w:tblW w:w="4832"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7737"/>
      </w:tblGrid>
      <w:tr w14:paraId="114029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pct"/>
            <w:noWrap w:val="0"/>
            <w:vAlign w:val="center"/>
          </w:tcPr>
          <w:p w14:paraId="381F8BC4">
            <w:pPr>
              <w:widowControl/>
              <w:spacing w:line="360" w:lineRule="auto"/>
              <w:ind w:firstLine="0" w:firstLineChars="0"/>
              <w:jc w:val="left"/>
              <w:rPr>
                <w:rFonts w:ascii="Times New Roman" w:hAnsi="Times New Roman" w:cs="Times New Roman"/>
                <w:b w:val="0"/>
                <w:color w:val="auto"/>
                <w:sz w:val="24"/>
                <w:highlight w:val="none"/>
                <w:lang w:eastAsia="zh-Hans"/>
              </w:rPr>
            </w:pPr>
            <w:r>
              <w:rPr>
                <w:rFonts w:hint="default" w:ascii="Times New Roman" w:hAnsi="Times New Roman" w:cs="Times New Roman"/>
                <w:b w:val="0"/>
                <w:color w:val="auto"/>
                <w:sz w:val="24"/>
                <w:highlight w:val="none"/>
                <w:lang w:eastAsia="zh-Hans"/>
              </w:rPr>
              <w:t>服务类型</w:t>
            </w:r>
          </w:p>
        </w:tc>
        <w:tc>
          <w:tcPr>
            <w:tcW w:w="4310" w:type="pct"/>
            <w:noWrap w:val="0"/>
            <w:vAlign w:val="center"/>
          </w:tcPr>
          <w:p w14:paraId="4DABD70A">
            <w:pPr>
              <w:widowControl/>
              <w:spacing w:line="360" w:lineRule="auto"/>
              <w:ind w:firstLine="0" w:firstLineChars="0"/>
              <w:jc w:val="left"/>
              <w:rPr>
                <w:rFonts w:ascii="Times New Roman" w:hAnsi="Times New Roman" w:cs="Times New Roman"/>
                <w:b w:val="0"/>
                <w:color w:val="auto"/>
                <w:sz w:val="24"/>
                <w:highlight w:val="none"/>
                <w:lang w:eastAsia="zh-Hans"/>
              </w:rPr>
            </w:pPr>
            <w:r>
              <w:rPr>
                <w:rFonts w:hint="default" w:ascii="Times New Roman" w:hAnsi="Times New Roman" w:cs="Times New Roman"/>
                <w:b w:val="0"/>
                <w:color w:val="auto"/>
                <w:sz w:val="24"/>
                <w:highlight w:val="none"/>
                <w:lang w:eastAsia="zh-Hans"/>
              </w:rPr>
              <w:t>内容及要求</w:t>
            </w:r>
          </w:p>
        </w:tc>
      </w:tr>
      <w:tr w14:paraId="25C633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pct"/>
            <w:noWrap w:val="0"/>
            <w:vAlign w:val="center"/>
          </w:tcPr>
          <w:p w14:paraId="15D49A98">
            <w:pPr>
              <w:widowControl/>
              <w:spacing w:line="360" w:lineRule="auto"/>
              <w:ind w:firstLine="0" w:firstLineChars="0"/>
              <w:jc w:val="left"/>
              <w:rPr>
                <w:rFonts w:ascii="Times New Roman" w:hAnsi="Times New Roman" w:cs="Times New Roman"/>
                <w:color w:val="auto"/>
                <w:sz w:val="24"/>
                <w:highlight w:val="none"/>
                <w:lang w:eastAsia="zh-Hans"/>
              </w:rPr>
            </w:pPr>
            <w:r>
              <w:rPr>
                <w:rFonts w:hint="default" w:ascii="Times New Roman" w:hAnsi="Times New Roman" w:cs="Times New Roman"/>
                <w:color w:val="auto"/>
                <w:sz w:val="24"/>
                <w:highlight w:val="none"/>
                <w:lang w:eastAsia="zh-Hans"/>
              </w:rPr>
              <w:t>响应事件范围</w:t>
            </w:r>
          </w:p>
        </w:tc>
        <w:tc>
          <w:tcPr>
            <w:tcW w:w="4310" w:type="pct"/>
            <w:noWrap w:val="0"/>
            <w:vAlign w:val="center"/>
          </w:tcPr>
          <w:p w14:paraId="2F1F0015">
            <w:pPr>
              <w:widowControl/>
              <w:spacing w:line="360" w:lineRule="auto"/>
              <w:ind w:firstLine="0" w:firstLineChars="0"/>
              <w:jc w:val="left"/>
              <w:rPr>
                <w:rFonts w:ascii="Times New Roman" w:hAnsi="Times New Roman" w:cs="Times New Roman"/>
                <w:color w:val="auto"/>
                <w:sz w:val="24"/>
                <w:highlight w:val="none"/>
                <w:lang w:eastAsia="zh-Hans"/>
              </w:rPr>
            </w:pPr>
            <w:r>
              <w:rPr>
                <w:rFonts w:hint="default" w:ascii="Times New Roman" w:hAnsi="Times New Roman" w:cs="Times New Roman"/>
                <w:color w:val="auto"/>
                <w:sz w:val="24"/>
                <w:highlight w:val="none"/>
                <w:lang w:eastAsia="zh-Hans"/>
              </w:rPr>
              <w:t>1、响应人应在交易发起人遇到重大或突发事件后按照要求的服务响应级别采取相关的措施和行动。帮助交易发起人正确应对安全事件，降低安全事件带来的损失和影响，并将业务以及网络恢复到正常状态。</w:t>
            </w:r>
          </w:p>
          <w:p w14:paraId="7EC8510B">
            <w:pPr>
              <w:widowControl/>
              <w:spacing w:line="360" w:lineRule="auto"/>
              <w:ind w:firstLine="0" w:firstLineChars="0"/>
              <w:jc w:val="left"/>
              <w:rPr>
                <w:rFonts w:ascii="Times New Roman" w:hAnsi="Times New Roman" w:cs="Times New Roman"/>
                <w:color w:val="auto"/>
                <w:sz w:val="24"/>
                <w:highlight w:val="none"/>
                <w:lang w:eastAsia="zh-Hans"/>
              </w:rPr>
            </w:pPr>
            <w:r>
              <w:rPr>
                <w:rFonts w:hint="default" w:ascii="Times New Roman" w:hAnsi="Times New Roman" w:cs="Times New Roman"/>
                <w:color w:val="auto"/>
                <w:sz w:val="24"/>
                <w:highlight w:val="none"/>
                <w:lang w:eastAsia="zh-Hans"/>
              </w:rPr>
              <w:t>2、本次招标的应急响应包含但不限于以下几类安全事件：</w:t>
            </w:r>
          </w:p>
          <w:p w14:paraId="2872208C">
            <w:pPr>
              <w:widowControl/>
              <w:spacing w:line="360" w:lineRule="auto"/>
              <w:ind w:firstLine="0" w:firstLineChars="0"/>
              <w:jc w:val="left"/>
              <w:rPr>
                <w:rFonts w:ascii="Times New Roman" w:hAnsi="Times New Roman" w:cs="Times New Roman"/>
                <w:color w:val="auto"/>
                <w:sz w:val="24"/>
                <w:highlight w:val="none"/>
                <w:lang w:eastAsia="zh-Hans"/>
              </w:rPr>
            </w:pPr>
            <w:bookmarkStart w:id="56" w:name="_Toc35636116"/>
            <w:bookmarkStart w:id="57" w:name="_Toc33970848"/>
            <w:bookmarkStart w:id="58" w:name="_Toc33971623"/>
            <w:bookmarkStart w:id="59" w:name="_Toc35808369"/>
            <w:r>
              <w:rPr>
                <w:rFonts w:hint="default" w:ascii="Times New Roman" w:hAnsi="Times New Roman" w:cs="Times New Roman"/>
                <w:color w:val="auto"/>
                <w:sz w:val="24"/>
                <w:highlight w:val="none"/>
                <w:lang w:eastAsia="zh-Hans"/>
              </w:rPr>
              <w:t>WEB安全事件</w:t>
            </w:r>
            <w:bookmarkEnd w:id="56"/>
            <w:bookmarkEnd w:id="57"/>
            <w:bookmarkEnd w:id="58"/>
            <w:bookmarkEnd w:id="59"/>
          </w:p>
          <w:p w14:paraId="7D014FF5">
            <w:pPr>
              <w:widowControl/>
              <w:spacing w:line="360" w:lineRule="auto"/>
              <w:ind w:firstLine="0" w:firstLineChars="0"/>
              <w:jc w:val="left"/>
              <w:rPr>
                <w:rFonts w:ascii="Times New Roman" w:hAnsi="Times New Roman" w:cs="Times New Roman"/>
                <w:color w:val="auto"/>
                <w:sz w:val="24"/>
                <w:highlight w:val="none"/>
                <w:lang w:eastAsia="zh-Hans"/>
              </w:rPr>
            </w:pPr>
            <w:r>
              <w:rPr>
                <w:rFonts w:hint="default" w:ascii="Times New Roman" w:hAnsi="Times New Roman" w:cs="Times New Roman"/>
                <w:color w:val="auto"/>
                <w:sz w:val="24"/>
                <w:highlight w:val="none"/>
                <w:lang w:eastAsia="zh-Hans"/>
              </w:rPr>
              <w:t>针对B/S类信息系统或网站遭受恶意入侵，利用网站进行反动信息、赌博、黄色等信息发布，传播危害国家安全、社会稳定和公共利益的内容的安全事件，包括但不限于：篡改、暗链、挂马、Webshell等。</w:t>
            </w:r>
          </w:p>
          <w:p w14:paraId="70018288">
            <w:pPr>
              <w:widowControl/>
              <w:spacing w:line="360" w:lineRule="auto"/>
              <w:ind w:firstLine="0" w:firstLineChars="0"/>
              <w:jc w:val="left"/>
              <w:rPr>
                <w:rFonts w:ascii="Times New Roman" w:hAnsi="Times New Roman" w:cs="Times New Roman"/>
                <w:color w:val="auto"/>
                <w:sz w:val="24"/>
                <w:highlight w:val="none"/>
                <w:lang w:eastAsia="zh-Hans"/>
              </w:rPr>
            </w:pPr>
            <w:r>
              <w:rPr>
                <w:rFonts w:hint="default" w:ascii="Times New Roman" w:hAnsi="Times New Roman" w:cs="Times New Roman"/>
                <w:color w:val="auto"/>
                <w:sz w:val="24"/>
                <w:highlight w:val="none"/>
                <w:lang w:eastAsia="zh-Hans"/>
              </w:rPr>
              <w:t>恶意程序事件</w:t>
            </w:r>
          </w:p>
          <w:p w14:paraId="1A2A0E4C">
            <w:pPr>
              <w:widowControl/>
              <w:spacing w:line="360" w:lineRule="auto"/>
              <w:ind w:firstLine="0" w:firstLineChars="0"/>
              <w:jc w:val="left"/>
              <w:rPr>
                <w:rFonts w:ascii="Times New Roman" w:hAnsi="Times New Roman" w:cs="Times New Roman"/>
                <w:color w:val="auto"/>
                <w:sz w:val="24"/>
                <w:highlight w:val="none"/>
                <w:lang w:eastAsia="zh-Hans"/>
              </w:rPr>
            </w:pPr>
            <w:r>
              <w:rPr>
                <w:rFonts w:hint="default" w:ascii="Times New Roman" w:hAnsi="Times New Roman" w:cs="Times New Roman"/>
                <w:color w:val="auto"/>
                <w:sz w:val="24"/>
                <w:highlight w:val="none"/>
                <w:lang w:eastAsia="zh-Hans"/>
              </w:rPr>
              <w:t>针对遭受的各类恶意程序事件进行快速处置，包括不限于病毒事件/木马事件、蠕虫事件、僵尸网络事件、勒索病毒事件、挖矿病毒事件等。</w:t>
            </w:r>
          </w:p>
          <w:p w14:paraId="44415B5D">
            <w:pPr>
              <w:widowControl/>
              <w:spacing w:line="360" w:lineRule="auto"/>
              <w:ind w:firstLine="0" w:firstLineChars="0"/>
              <w:jc w:val="left"/>
              <w:rPr>
                <w:rFonts w:ascii="Times New Roman" w:hAnsi="Times New Roman" w:cs="Times New Roman"/>
                <w:color w:val="auto"/>
                <w:sz w:val="24"/>
                <w:highlight w:val="none"/>
                <w:lang w:eastAsia="zh-Hans"/>
              </w:rPr>
            </w:pPr>
            <w:bookmarkStart w:id="60" w:name="_Toc35636118"/>
            <w:bookmarkStart w:id="61" w:name="_Toc33970850"/>
            <w:bookmarkStart w:id="62" w:name="_Toc33971625"/>
            <w:bookmarkStart w:id="63" w:name="_Toc35808371"/>
            <w:r>
              <w:rPr>
                <w:rFonts w:hint="default" w:ascii="Times New Roman" w:hAnsi="Times New Roman" w:cs="Times New Roman"/>
                <w:color w:val="auto"/>
                <w:sz w:val="24"/>
                <w:highlight w:val="none"/>
                <w:lang w:eastAsia="zh-Hans"/>
              </w:rPr>
              <w:t>网络攻击事件</w:t>
            </w:r>
            <w:bookmarkEnd w:id="60"/>
            <w:bookmarkEnd w:id="61"/>
            <w:bookmarkEnd w:id="62"/>
            <w:bookmarkEnd w:id="63"/>
          </w:p>
          <w:p w14:paraId="3BAC95B7">
            <w:pPr>
              <w:widowControl/>
              <w:spacing w:line="360" w:lineRule="auto"/>
              <w:ind w:firstLine="0" w:firstLineChars="0"/>
              <w:jc w:val="left"/>
              <w:rPr>
                <w:rFonts w:ascii="Times New Roman" w:hAnsi="Times New Roman" w:cs="Times New Roman"/>
                <w:color w:val="auto"/>
                <w:sz w:val="24"/>
                <w:highlight w:val="none"/>
                <w:lang w:eastAsia="zh-Hans"/>
              </w:rPr>
            </w:pPr>
            <w:r>
              <w:rPr>
                <w:rFonts w:hint="default" w:ascii="Times New Roman" w:hAnsi="Times New Roman" w:cs="Times New Roman"/>
                <w:color w:val="auto"/>
                <w:sz w:val="24"/>
                <w:highlight w:val="none"/>
                <w:lang w:eastAsia="zh-Hans"/>
              </w:rPr>
              <w:t>针对交易发起人由于信息系统的配置缺陷、协议缺陷、程序缺陷，造成的信息系统异常的安全事件进行应急响应。</w:t>
            </w:r>
          </w:p>
          <w:p w14:paraId="3563674C">
            <w:pPr>
              <w:widowControl/>
              <w:spacing w:line="360" w:lineRule="auto"/>
              <w:ind w:firstLine="0" w:firstLineChars="0"/>
              <w:jc w:val="left"/>
              <w:rPr>
                <w:rFonts w:ascii="Times New Roman" w:hAnsi="Times New Roman" w:cs="Times New Roman"/>
                <w:color w:val="auto"/>
                <w:sz w:val="24"/>
                <w:highlight w:val="none"/>
                <w:lang w:eastAsia="zh-Hans"/>
              </w:rPr>
            </w:pPr>
            <w:bookmarkStart w:id="64" w:name="_Toc33970851"/>
            <w:bookmarkStart w:id="65" w:name="_Toc35636119"/>
            <w:bookmarkStart w:id="66" w:name="_Toc35808372"/>
            <w:bookmarkStart w:id="67" w:name="_Toc33971626"/>
            <w:r>
              <w:rPr>
                <w:rFonts w:hint="default" w:ascii="Times New Roman" w:hAnsi="Times New Roman" w:cs="Times New Roman"/>
                <w:color w:val="auto"/>
                <w:sz w:val="24"/>
                <w:highlight w:val="none"/>
                <w:lang w:eastAsia="zh-Hans"/>
              </w:rPr>
              <w:t>信息破坏事件</w:t>
            </w:r>
            <w:bookmarkEnd w:id="64"/>
            <w:bookmarkEnd w:id="65"/>
            <w:bookmarkEnd w:id="66"/>
            <w:bookmarkEnd w:id="67"/>
          </w:p>
          <w:p w14:paraId="55A5CD86">
            <w:pPr>
              <w:widowControl/>
              <w:spacing w:line="360" w:lineRule="auto"/>
              <w:ind w:firstLine="0" w:firstLineChars="0"/>
              <w:jc w:val="left"/>
              <w:rPr>
                <w:rFonts w:ascii="Times New Roman" w:hAnsi="Times New Roman" w:cs="Times New Roman"/>
                <w:color w:val="auto"/>
                <w:sz w:val="24"/>
                <w:highlight w:val="none"/>
                <w:lang w:eastAsia="zh-Hans"/>
              </w:rPr>
            </w:pPr>
            <w:r>
              <w:rPr>
                <w:rFonts w:hint="default" w:ascii="Times New Roman" w:hAnsi="Times New Roman" w:cs="Times New Roman"/>
                <w:color w:val="auto"/>
                <w:sz w:val="24"/>
                <w:highlight w:val="none"/>
                <w:lang w:eastAsia="zh-Hans"/>
              </w:rPr>
              <w:t>针对交易发起人信息系统中的信息被篡改、假冒、泄漏、窃取等而导致的信息安全事件进行应急响应，包括但不限于系统配置遭篡改、数据库内容篡改、网站内容篡改事件、信息数据泄露事件等。</w:t>
            </w:r>
          </w:p>
        </w:tc>
      </w:tr>
      <w:tr w14:paraId="130E17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pct"/>
            <w:noWrap w:val="0"/>
            <w:vAlign w:val="center"/>
          </w:tcPr>
          <w:p w14:paraId="305C0052">
            <w:pPr>
              <w:widowControl/>
              <w:spacing w:line="360" w:lineRule="auto"/>
              <w:ind w:firstLine="0" w:firstLineChars="0"/>
              <w:jc w:val="left"/>
              <w:rPr>
                <w:rFonts w:ascii="Times New Roman" w:hAnsi="Times New Roman" w:cs="Times New Roman"/>
                <w:color w:val="auto"/>
                <w:sz w:val="24"/>
                <w:highlight w:val="none"/>
                <w:lang w:eastAsia="zh-Hans"/>
              </w:rPr>
            </w:pPr>
            <w:r>
              <w:rPr>
                <w:rFonts w:hint="default" w:ascii="Times New Roman" w:hAnsi="Times New Roman" w:cs="Times New Roman"/>
                <w:color w:val="auto"/>
                <w:sz w:val="24"/>
                <w:highlight w:val="none"/>
                <w:lang w:eastAsia="zh-Hans"/>
              </w:rPr>
              <w:t>响应时间要求</w:t>
            </w:r>
          </w:p>
        </w:tc>
        <w:tc>
          <w:tcPr>
            <w:tcW w:w="4310" w:type="pct"/>
            <w:noWrap w:val="0"/>
            <w:vAlign w:val="center"/>
          </w:tcPr>
          <w:p w14:paraId="30747822">
            <w:pPr>
              <w:widowControl/>
              <w:spacing w:line="360" w:lineRule="auto"/>
              <w:ind w:firstLine="0" w:firstLineChars="0"/>
              <w:jc w:val="left"/>
              <w:rPr>
                <w:rFonts w:ascii="Times New Roman" w:hAnsi="Times New Roman" w:cs="Times New Roman"/>
                <w:color w:val="auto"/>
                <w:sz w:val="24"/>
                <w:highlight w:val="none"/>
                <w:lang w:eastAsia="zh-Hans"/>
              </w:rPr>
            </w:pPr>
            <w:r>
              <w:rPr>
                <w:rFonts w:hint="default" w:ascii="Times New Roman" w:hAnsi="Times New Roman" w:cs="Times New Roman"/>
                <w:color w:val="auto"/>
                <w:sz w:val="24"/>
                <w:highlight w:val="none"/>
                <w:lang w:eastAsia="zh-Hans"/>
              </w:rPr>
              <w:t>1、响应人应提供7*24应急响应服务，提供应急响应服务方案。</w:t>
            </w:r>
          </w:p>
          <w:p w14:paraId="20A97AAD">
            <w:pPr>
              <w:widowControl/>
              <w:spacing w:line="360" w:lineRule="auto"/>
              <w:ind w:firstLine="0" w:firstLineChars="0"/>
              <w:jc w:val="left"/>
              <w:rPr>
                <w:rFonts w:ascii="Times New Roman" w:hAnsi="Times New Roman" w:cs="Times New Roman"/>
                <w:color w:val="auto"/>
                <w:sz w:val="24"/>
                <w:highlight w:val="none"/>
                <w:lang w:eastAsia="zh-Hans"/>
              </w:rPr>
            </w:pPr>
            <w:r>
              <w:rPr>
                <w:rFonts w:hint="default" w:ascii="Times New Roman" w:hAnsi="Times New Roman" w:cs="Times New Roman"/>
                <w:color w:val="auto"/>
                <w:sz w:val="24"/>
                <w:highlight w:val="none"/>
                <w:lang w:eastAsia="zh-Hans"/>
              </w:rPr>
              <w:t>2、安全事件要求应急团队须在5分钟内，对信息安全事件做出响应，并严格按照交易发起人信息安全等级要求迅速到达现场并解决问题：</w:t>
            </w:r>
          </w:p>
          <w:p w14:paraId="4CB304E5">
            <w:pPr>
              <w:widowControl/>
              <w:spacing w:line="360" w:lineRule="auto"/>
              <w:ind w:firstLine="0" w:firstLineChars="0"/>
              <w:jc w:val="left"/>
              <w:rPr>
                <w:rFonts w:ascii="Times New Roman" w:hAnsi="Times New Roman" w:cs="Times New Roman"/>
                <w:color w:val="auto"/>
                <w:sz w:val="24"/>
                <w:highlight w:val="none"/>
                <w:lang w:eastAsia="zh-Hans"/>
              </w:rPr>
            </w:pPr>
            <w:r>
              <w:rPr>
                <w:rFonts w:hint="default" w:ascii="Times New Roman" w:hAnsi="Times New Roman" w:cs="Times New Roman"/>
                <w:color w:val="auto"/>
                <w:sz w:val="24"/>
                <w:highlight w:val="none"/>
                <w:lang w:eastAsia="zh-Hans"/>
              </w:rPr>
              <w:t>特别重大事件（Ⅰ级），5分钟作出响应，提供远程 7*24 小时响应服务、1小时到达现场进行应急响应服务。</w:t>
            </w:r>
          </w:p>
          <w:p w14:paraId="632D5E47">
            <w:pPr>
              <w:widowControl/>
              <w:spacing w:line="360" w:lineRule="auto"/>
              <w:ind w:firstLine="0" w:firstLineChars="0"/>
              <w:jc w:val="left"/>
              <w:rPr>
                <w:rFonts w:ascii="Times New Roman" w:hAnsi="Times New Roman" w:cs="Times New Roman"/>
                <w:color w:val="auto"/>
                <w:sz w:val="24"/>
                <w:highlight w:val="none"/>
                <w:lang w:eastAsia="zh-Hans"/>
              </w:rPr>
            </w:pPr>
            <w:r>
              <w:rPr>
                <w:rFonts w:hint="default" w:ascii="Times New Roman" w:hAnsi="Times New Roman" w:cs="Times New Roman"/>
                <w:color w:val="auto"/>
                <w:sz w:val="24"/>
                <w:highlight w:val="none"/>
                <w:lang w:eastAsia="zh-Hans"/>
              </w:rPr>
              <w:t>重大事件（Ⅱ级），10分钟做出响应，提供远程 7*24 小时、2小时到达现场进行应急响应服务。</w:t>
            </w:r>
          </w:p>
          <w:p w14:paraId="059FC5B4">
            <w:pPr>
              <w:widowControl/>
              <w:spacing w:line="360" w:lineRule="auto"/>
              <w:ind w:firstLine="0" w:firstLineChars="0"/>
              <w:jc w:val="left"/>
              <w:rPr>
                <w:rFonts w:ascii="Times New Roman" w:hAnsi="Times New Roman" w:cs="Times New Roman"/>
                <w:color w:val="auto"/>
                <w:sz w:val="24"/>
                <w:highlight w:val="none"/>
                <w:lang w:eastAsia="zh-Hans"/>
              </w:rPr>
            </w:pPr>
            <w:r>
              <w:rPr>
                <w:rFonts w:hint="default" w:ascii="Times New Roman" w:hAnsi="Times New Roman" w:cs="Times New Roman"/>
                <w:color w:val="auto"/>
                <w:sz w:val="24"/>
                <w:highlight w:val="none"/>
                <w:lang w:eastAsia="zh-Hans"/>
              </w:rPr>
              <w:t>较大突发事件（Ⅲ级），30分钟做出响应，提供远程 7*24 小时响应服务、4小时到达现场进行应急响应服务。</w:t>
            </w:r>
          </w:p>
          <w:p w14:paraId="70C81948">
            <w:pPr>
              <w:widowControl/>
              <w:spacing w:line="360" w:lineRule="auto"/>
              <w:ind w:firstLine="0" w:firstLineChars="0"/>
              <w:jc w:val="left"/>
              <w:rPr>
                <w:rFonts w:ascii="Times New Roman" w:hAnsi="Times New Roman" w:cs="Times New Roman"/>
                <w:color w:val="auto"/>
                <w:sz w:val="24"/>
                <w:highlight w:val="none"/>
                <w:lang w:eastAsia="zh-Hans"/>
              </w:rPr>
            </w:pPr>
            <w:r>
              <w:rPr>
                <w:rFonts w:hint="default" w:ascii="Times New Roman" w:hAnsi="Times New Roman" w:cs="Times New Roman"/>
                <w:color w:val="auto"/>
                <w:sz w:val="24"/>
                <w:highlight w:val="none"/>
                <w:lang w:eastAsia="zh-Hans"/>
              </w:rPr>
              <w:t>一般性突发事件（Ⅳ级），30分钟做出响应，提供远程 7*24 小时响应服务、远程无法解决时，在4小时到达现场进行应急响应服务。</w:t>
            </w:r>
          </w:p>
          <w:p w14:paraId="2D9780FF">
            <w:pPr>
              <w:widowControl/>
              <w:spacing w:line="360" w:lineRule="auto"/>
              <w:ind w:firstLine="0" w:firstLineChars="0"/>
              <w:jc w:val="left"/>
              <w:rPr>
                <w:rFonts w:hint="default" w:ascii="Times New Roman" w:hAnsi="Times New Roman" w:cs="Times New Roman"/>
                <w:color w:val="auto"/>
                <w:sz w:val="24"/>
                <w:highlight w:val="none"/>
                <w:lang w:eastAsia="zh-Hans"/>
              </w:rPr>
            </w:pPr>
            <w:r>
              <w:rPr>
                <w:rFonts w:hint="default" w:ascii="Times New Roman" w:hAnsi="Times New Roman" w:cs="Times New Roman"/>
                <w:color w:val="auto"/>
                <w:sz w:val="24"/>
                <w:highlight w:val="none"/>
                <w:lang w:eastAsia="zh-Hans"/>
              </w:rPr>
              <w:t>3、每次故障处理完毕3个工作日内提供详细的故障处理报告。</w:t>
            </w:r>
          </w:p>
        </w:tc>
      </w:tr>
      <w:tr w14:paraId="22E198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pct"/>
            <w:noWrap w:val="0"/>
            <w:vAlign w:val="center"/>
          </w:tcPr>
          <w:p w14:paraId="6AD5078C">
            <w:pPr>
              <w:widowControl/>
              <w:spacing w:line="360" w:lineRule="auto"/>
              <w:ind w:firstLine="0" w:firstLineChars="0"/>
              <w:jc w:val="center"/>
              <w:rPr>
                <w:rFonts w:ascii="Times New Roman" w:hAnsi="Times New Roman" w:cs="Times New Roman"/>
                <w:b w:val="0"/>
                <w:color w:val="auto"/>
                <w:sz w:val="24"/>
                <w:highlight w:val="none"/>
                <w:lang w:eastAsia="zh-Hans"/>
              </w:rPr>
            </w:pPr>
            <w:r>
              <w:rPr>
                <w:rFonts w:hint="default" w:ascii="Times New Roman" w:hAnsi="Times New Roman" w:cs="Times New Roman"/>
                <w:color w:val="auto"/>
                <w:sz w:val="24"/>
                <w:highlight w:val="none"/>
                <w:lang w:eastAsia="zh-Hans"/>
              </w:rPr>
              <w:t>服务频率</w:t>
            </w:r>
          </w:p>
        </w:tc>
        <w:tc>
          <w:tcPr>
            <w:tcW w:w="4310" w:type="pct"/>
            <w:noWrap w:val="0"/>
            <w:vAlign w:val="center"/>
          </w:tcPr>
          <w:p w14:paraId="6B2665C0">
            <w:pPr>
              <w:widowControl/>
              <w:spacing w:line="360" w:lineRule="auto"/>
              <w:ind w:firstLine="0" w:firstLineChars="0"/>
              <w:jc w:val="left"/>
              <w:rPr>
                <w:rFonts w:hint="default" w:ascii="Times New Roman" w:hAnsi="Times New Roman" w:cs="Times New Roman"/>
                <w:color w:val="auto"/>
                <w:sz w:val="24"/>
                <w:highlight w:val="none"/>
                <w:lang w:eastAsia="zh-Hans"/>
              </w:rPr>
            </w:pPr>
            <w:r>
              <w:rPr>
                <w:rFonts w:hint="default" w:ascii="Times New Roman" w:hAnsi="Times New Roman" w:cs="Times New Roman"/>
                <w:color w:val="auto"/>
                <w:sz w:val="24"/>
                <w:highlight w:val="none"/>
                <w:lang w:eastAsia="zh-Hans"/>
              </w:rPr>
              <w:t>1年内提供不少于2次的安全应急响应服务。</w:t>
            </w:r>
          </w:p>
        </w:tc>
      </w:tr>
      <w:tr w14:paraId="5E4AE6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pct"/>
            <w:noWrap w:val="0"/>
            <w:vAlign w:val="center"/>
          </w:tcPr>
          <w:p w14:paraId="569F00FA">
            <w:pPr>
              <w:widowControl/>
              <w:spacing w:line="360" w:lineRule="auto"/>
              <w:ind w:firstLine="0" w:firstLineChars="0"/>
              <w:jc w:val="center"/>
              <w:rPr>
                <w:rFonts w:ascii="Times New Roman" w:hAnsi="Times New Roman" w:cs="Times New Roman"/>
                <w:color w:val="auto"/>
                <w:sz w:val="24"/>
                <w:highlight w:val="none"/>
                <w:lang w:eastAsia="zh-Hans"/>
              </w:rPr>
            </w:pPr>
            <w:r>
              <w:rPr>
                <w:rFonts w:hint="default" w:ascii="Times New Roman" w:hAnsi="Times New Roman" w:cs="Times New Roman"/>
                <w:color w:val="auto"/>
                <w:sz w:val="24"/>
                <w:highlight w:val="none"/>
                <w:lang w:eastAsia="zh-Hans"/>
              </w:rPr>
              <w:t>服务交付物</w:t>
            </w:r>
          </w:p>
        </w:tc>
        <w:tc>
          <w:tcPr>
            <w:tcW w:w="4310" w:type="pct"/>
            <w:noWrap w:val="0"/>
            <w:vAlign w:val="center"/>
          </w:tcPr>
          <w:p w14:paraId="192F2D34">
            <w:pPr>
              <w:widowControl/>
              <w:spacing w:line="360" w:lineRule="auto"/>
              <w:ind w:firstLine="0" w:firstLineChars="0"/>
              <w:jc w:val="left"/>
              <w:rPr>
                <w:rFonts w:ascii="Times New Roman" w:hAnsi="Times New Roman" w:cs="Times New Roman"/>
                <w:color w:val="auto"/>
                <w:sz w:val="24"/>
                <w:highlight w:val="none"/>
                <w:lang w:eastAsia="zh-Hans"/>
              </w:rPr>
            </w:pPr>
            <w:r>
              <w:rPr>
                <w:rFonts w:hint="default" w:ascii="Times New Roman" w:hAnsi="Times New Roman" w:cs="Times New Roman"/>
                <w:color w:val="auto"/>
                <w:sz w:val="24"/>
                <w:highlight w:val="none"/>
                <w:lang w:eastAsia="zh-Hans"/>
              </w:rPr>
              <w:t>《应急响应报告》</w:t>
            </w:r>
          </w:p>
        </w:tc>
      </w:tr>
    </w:tbl>
    <w:p w14:paraId="28FEEE92">
      <w:pPr>
        <w:spacing w:line="360" w:lineRule="auto"/>
        <w:ind w:firstLine="480" w:firstLineChars="200"/>
        <w:rPr>
          <w:rFonts w:hint="eastAsia"/>
          <w:color w:val="auto"/>
          <w:sz w:val="24"/>
          <w:highlight w:val="none"/>
        </w:rPr>
      </w:pPr>
      <w:r>
        <w:rPr>
          <w:rFonts w:hint="eastAsia"/>
          <w:color w:val="auto"/>
          <w:sz w:val="24"/>
          <w:highlight w:val="none"/>
          <w:lang w:val="en-US" w:eastAsia="zh-CN"/>
        </w:rPr>
        <w:t>7.5</w:t>
      </w:r>
      <w:r>
        <w:rPr>
          <w:rFonts w:hint="eastAsia"/>
          <w:color w:val="auto"/>
          <w:sz w:val="24"/>
          <w:highlight w:val="none"/>
        </w:rPr>
        <w:t>协助安全加固</w:t>
      </w:r>
    </w:p>
    <w:tbl>
      <w:tblPr>
        <w:tblStyle w:val="62"/>
        <w:tblW w:w="89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051"/>
        <w:gridCol w:w="6658"/>
      </w:tblGrid>
      <w:tr w14:paraId="070A53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5" w:type="dxa"/>
            <w:shd w:val="clear" w:color="000000" w:fill="auto"/>
            <w:noWrap w:val="0"/>
            <w:vAlign w:val="center"/>
          </w:tcPr>
          <w:p w14:paraId="28C4159A">
            <w:pPr>
              <w:widowControl/>
              <w:spacing w:line="360" w:lineRule="auto"/>
              <w:ind w:firstLine="0" w:firstLineChars="0"/>
              <w:jc w:val="center"/>
              <w:rPr>
                <w:rFonts w:ascii="Times New Roman" w:hAnsi="Times New Roman" w:cs="Times New Roman"/>
                <w:b w:val="0"/>
                <w:bCs w:val="0"/>
                <w:color w:val="auto"/>
                <w:kern w:val="2"/>
                <w:sz w:val="24"/>
                <w:highlight w:val="none"/>
                <w:lang w:eastAsia="zh-Hans"/>
              </w:rPr>
            </w:pPr>
            <w:bookmarkStart w:id="68" w:name="_Hlk105677485"/>
            <w:r>
              <w:rPr>
                <w:rFonts w:hint="default" w:ascii="Times New Roman" w:hAnsi="Times New Roman" w:cs="Times New Roman"/>
                <w:b w:val="0"/>
                <w:bCs w:val="0"/>
                <w:color w:val="auto"/>
                <w:kern w:val="2"/>
                <w:sz w:val="24"/>
                <w:highlight w:val="none"/>
                <w:lang w:eastAsia="zh-Hans"/>
              </w:rPr>
              <w:t>服务类型</w:t>
            </w:r>
          </w:p>
        </w:tc>
        <w:tc>
          <w:tcPr>
            <w:tcW w:w="7709" w:type="dxa"/>
            <w:gridSpan w:val="2"/>
            <w:shd w:val="clear" w:color="000000" w:fill="auto"/>
            <w:noWrap w:val="0"/>
            <w:vAlign w:val="center"/>
          </w:tcPr>
          <w:p w14:paraId="587A801B">
            <w:pPr>
              <w:widowControl/>
              <w:spacing w:line="360" w:lineRule="auto"/>
              <w:ind w:firstLine="0" w:firstLineChars="0"/>
              <w:jc w:val="center"/>
              <w:rPr>
                <w:rFonts w:ascii="Times New Roman" w:hAnsi="Times New Roman" w:cs="Times New Roman"/>
                <w:b w:val="0"/>
                <w:bCs w:val="0"/>
                <w:color w:val="auto"/>
                <w:kern w:val="2"/>
                <w:sz w:val="24"/>
                <w:highlight w:val="none"/>
                <w:lang w:eastAsia="zh-Hans"/>
              </w:rPr>
            </w:pPr>
            <w:r>
              <w:rPr>
                <w:rFonts w:hint="default" w:ascii="Times New Roman" w:hAnsi="Times New Roman" w:cs="Times New Roman"/>
                <w:b w:val="0"/>
                <w:bCs w:val="0"/>
                <w:color w:val="auto"/>
                <w:kern w:val="2"/>
                <w:sz w:val="24"/>
                <w:highlight w:val="none"/>
                <w:lang w:eastAsia="zh-Hans"/>
              </w:rPr>
              <w:t>内容及要求</w:t>
            </w:r>
          </w:p>
        </w:tc>
      </w:tr>
      <w:tr w14:paraId="2099F7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1265" w:type="dxa"/>
            <w:noWrap w:val="0"/>
            <w:vAlign w:val="center"/>
          </w:tcPr>
          <w:p w14:paraId="6960FF7A">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服务要求</w:t>
            </w:r>
          </w:p>
        </w:tc>
        <w:tc>
          <w:tcPr>
            <w:tcW w:w="7709" w:type="dxa"/>
            <w:gridSpan w:val="2"/>
            <w:noWrap w:val="0"/>
            <w:vAlign w:val="center"/>
          </w:tcPr>
          <w:p w14:paraId="059B5B31">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1、响应人需要以现场或远程的方式提供服务，对安全运营平台的日志进行分析研判。</w:t>
            </w:r>
          </w:p>
          <w:p w14:paraId="2F5CED4C">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2、响应人需要针对每次服务的报告向交易发起人进行面对面解读。</w:t>
            </w:r>
          </w:p>
          <w:p w14:paraId="7239A1AA">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3、定期多次上门服务时，响应人需要检验上次服务中发现的问题是否已经解决，每次服务的有关汇报需要体现与上一次服务的衔接性。</w:t>
            </w:r>
          </w:p>
          <w:p w14:paraId="6A6D6678">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4、定期多次上门服务时，响应人每年度的最后一次服务需要针对这一年的服务进行总结汇报。</w:t>
            </w:r>
          </w:p>
        </w:tc>
      </w:tr>
      <w:tr w14:paraId="7538DB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265" w:type="dxa"/>
            <w:vMerge w:val="restart"/>
            <w:noWrap w:val="0"/>
            <w:vAlign w:val="center"/>
          </w:tcPr>
          <w:p w14:paraId="60CB91FA">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服务内容</w:t>
            </w:r>
          </w:p>
        </w:tc>
        <w:tc>
          <w:tcPr>
            <w:tcW w:w="1051" w:type="dxa"/>
            <w:noWrap w:val="0"/>
            <w:vAlign w:val="center"/>
          </w:tcPr>
          <w:p w14:paraId="53A3BA8B">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深度威胁分析</w:t>
            </w:r>
          </w:p>
        </w:tc>
        <w:tc>
          <w:tcPr>
            <w:tcW w:w="6658" w:type="dxa"/>
            <w:noWrap w:val="0"/>
            <w:vAlign w:val="center"/>
          </w:tcPr>
          <w:p w14:paraId="3BBA86F5">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1、响应人安全专家须结合现网的安全运营平台的外部威胁分析部分内容，对交易发起人互联网环境中的外部威胁进行深度分析与发掘。</w:t>
            </w:r>
          </w:p>
          <w:p w14:paraId="159DBED3">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2、响应人安全专家须运用丰富的技术经验，依托现网的安全运营平台的安全运营能力，基于安全日志、威胁情报等信息进行主动挖掘，对安全事件进行综合分析，分析事件成因和影响范围。</w:t>
            </w:r>
          </w:p>
          <w:p w14:paraId="5708B125">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3、响应人安全专家须基于业务特定逻辑进行深度挖掘，排查漏洞或攻击痕迹，发现潜在的安全隐患和已失陷的主机。</w:t>
            </w:r>
          </w:p>
        </w:tc>
      </w:tr>
      <w:tr w14:paraId="4DC22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5" w:type="dxa"/>
            <w:vMerge w:val="continue"/>
            <w:noWrap w:val="0"/>
            <w:vAlign w:val="center"/>
          </w:tcPr>
          <w:p w14:paraId="5285C609">
            <w:pPr>
              <w:widowControl/>
              <w:spacing w:line="360" w:lineRule="auto"/>
              <w:ind w:firstLine="0" w:firstLineChars="0"/>
              <w:jc w:val="left"/>
              <w:rPr>
                <w:rFonts w:ascii="Times New Roman" w:hAnsi="Times New Roman" w:cs="Times New Roman"/>
                <w:color w:val="auto"/>
                <w:kern w:val="2"/>
                <w:sz w:val="24"/>
                <w:highlight w:val="none"/>
                <w:lang w:eastAsia="zh-Hans"/>
              </w:rPr>
            </w:pPr>
          </w:p>
        </w:tc>
        <w:tc>
          <w:tcPr>
            <w:tcW w:w="1051" w:type="dxa"/>
            <w:noWrap w:val="0"/>
            <w:vAlign w:val="center"/>
          </w:tcPr>
          <w:p w14:paraId="12C2FA20">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脆弱性分析</w:t>
            </w:r>
          </w:p>
        </w:tc>
        <w:tc>
          <w:tcPr>
            <w:tcW w:w="6658" w:type="dxa"/>
            <w:noWrap w:val="0"/>
            <w:vAlign w:val="center"/>
          </w:tcPr>
          <w:p w14:paraId="0FDE952B">
            <w:pPr>
              <w:widowControl/>
              <w:spacing w:line="360" w:lineRule="auto"/>
              <w:ind w:firstLine="0" w:firstLineChars="0"/>
              <w:jc w:val="left"/>
              <w:rPr>
                <w:rFonts w:ascii="Times New Roman" w:hAnsi="Times New Roman" w:cs="Times New Roman"/>
                <w:b w:val="0"/>
                <w:bCs w:val="0"/>
                <w:color w:val="auto"/>
                <w:kern w:val="2"/>
                <w:sz w:val="24"/>
                <w:highlight w:val="none"/>
                <w:lang w:eastAsia="zh-Hans"/>
              </w:rPr>
            </w:pPr>
            <w:r>
              <w:rPr>
                <w:rFonts w:hint="default" w:ascii="Times New Roman" w:hAnsi="Times New Roman" w:cs="Times New Roman"/>
                <w:color w:val="auto"/>
                <w:kern w:val="2"/>
                <w:sz w:val="24"/>
                <w:highlight w:val="none"/>
                <w:lang w:eastAsia="zh-Hans"/>
              </w:rPr>
              <w:t>1、响应人安全专家采用的服务工具须支持基于密码监测技术以及UEBA学习技术来提取登录成功的特征，通过UEBA技术对响应体内容和登录跳转路径进行持续学习训练登录成功特征，包括响应体内容Json、响应体关键字Keyword、响应体MD5值、响应体长度Length、登录跳转路径Location，可实时自动生成学习到的登录成功规则。</w:t>
            </w:r>
          </w:p>
          <w:p w14:paraId="2F13D251">
            <w:pPr>
              <w:widowControl/>
              <w:spacing w:line="360" w:lineRule="auto"/>
              <w:ind w:firstLine="0" w:firstLineChars="0"/>
              <w:jc w:val="left"/>
              <w:rPr>
                <w:rFonts w:ascii="Times New Roman" w:hAnsi="Times New Roman" w:cs="Times New Roman"/>
                <w:bCs w:val="0"/>
                <w:color w:val="auto"/>
                <w:kern w:val="2"/>
                <w:sz w:val="24"/>
                <w:highlight w:val="none"/>
                <w:lang w:eastAsia="zh-Hans"/>
              </w:rPr>
            </w:pPr>
            <w:r>
              <w:rPr>
                <w:rFonts w:hint="default" w:ascii="Times New Roman" w:hAnsi="Times New Roman" w:cs="Times New Roman"/>
                <w:color w:val="auto"/>
                <w:kern w:val="2"/>
                <w:sz w:val="24"/>
                <w:highlight w:val="none"/>
                <w:lang w:eastAsia="zh-Hans"/>
              </w:rPr>
              <w:t>2、</w:t>
            </w:r>
            <w:r>
              <w:rPr>
                <w:rFonts w:hint="default" w:ascii="Times New Roman" w:hAnsi="Times New Roman" w:cs="Times New Roman"/>
                <w:bCs w:val="0"/>
                <w:color w:val="auto"/>
                <w:kern w:val="2"/>
                <w:sz w:val="24"/>
                <w:highlight w:val="none"/>
                <w:lang w:eastAsia="zh-Hans"/>
              </w:rPr>
              <w:t>★</w:t>
            </w:r>
            <w:r>
              <w:rPr>
                <w:rFonts w:hint="default" w:ascii="Times New Roman" w:hAnsi="Times New Roman" w:cs="Times New Roman"/>
                <w:color w:val="auto"/>
                <w:kern w:val="2"/>
                <w:sz w:val="24"/>
                <w:highlight w:val="none"/>
                <w:lang w:eastAsia="zh-Hans"/>
              </w:rPr>
              <w:t>响应人所采用的安全服务工具须具备弱密码检测规则，支持高度自定义，包括规则名称、生效域名、长度规则、字符规则、字典序、web空密码、账号白名单、密码白名单、txt文件格式导入。</w:t>
            </w:r>
            <w:r>
              <w:rPr>
                <w:rFonts w:hint="default" w:ascii="Times New Roman" w:hAnsi="Times New Roman" w:cs="Times New Roman"/>
                <w:bCs w:val="0"/>
                <w:color w:val="auto"/>
                <w:kern w:val="2"/>
                <w:sz w:val="24"/>
                <w:highlight w:val="none"/>
                <w:lang w:eastAsia="zh-Hans"/>
              </w:rPr>
              <w:t>（需提供服务工具相应功能截图证明）</w:t>
            </w:r>
          </w:p>
          <w:p w14:paraId="55868E1C">
            <w:pPr>
              <w:widowControl/>
              <w:spacing w:line="360" w:lineRule="auto"/>
              <w:ind w:firstLine="0" w:firstLineChars="0"/>
              <w:jc w:val="left"/>
              <w:rPr>
                <w:rFonts w:ascii="Times New Roman" w:hAnsi="Times New Roman" w:cs="Times New Roman"/>
                <w:bCs w:val="0"/>
                <w:color w:val="auto"/>
                <w:kern w:val="2"/>
                <w:sz w:val="24"/>
                <w:highlight w:val="none"/>
                <w:lang w:eastAsia="zh-Hans"/>
              </w:rPr>
            </w:pPr>
            <w:r>
              <w:rPr>
                <w:rFonts w:hint="default" w:ascii="Times New Roman" w:hAnsi="Times New Roman" w:cs="Times New Roman"/>
                <w:color w:val="auto"/>
                <w:kern w:val="2"/>
                <w:sz w:val="24"/>
                <w:highlight w:val="none"/>
                <w:lang w:eastAsia="zh-Hans"/>
              </w:rPr>
              <w:t>3、</w:t>
            </w:r>
            <w:r>
              <w:rPr>
                <w:rFonts w:hint="default" w:ascii="Times New Roman" w:hAnsi="Times New Roman" w:cs="Times New Roman"/>
                <w:bCs w:val="0"/>
                <w:color w:val="auto"/>
                <w:kern w:val="2"/>
                <w:sz w:val="24"/>
                <w:highlight w:val="none"/>
                <w:lang w:eastAsia="zh-Hans"/>
              </w:rPr>
              <w:t>★</w:t>
            </w:r>
            <w:r>
              <w:rPr>
                <w:rFonts w:hint="default" w:ascii="Times New Roman" w:hAnsi="Times New Roman" w:cs="Times New Roman"/>
                <w:color w:val="auto"/>
                <w:kern w:val="2"/>
                <w:sz w:val="24"/>
                <w:highlight w:val="none"/>
                <w:lang w:eastAsia="zh-Hans"/>
              </w:rPr>
              <w:t>响应人所采用的安全服务工具须具备弱密码识别功能，支持主动扫描，支持加密协议的弱口令登录检测，支持SMB、MySQL、Oracle、RDP、SSH、Redis、MongoDB、ElasticSearch、MSSQL、SHOPEX、74cmsb等协议。</w:t>
            </w:r>
            <w:r>
              <w:rPr>
                <w:rFonts w:hint="default" w:ascii="Times New Roman" w:hAnsi="Times New Roman" w:cs="Times New Roman"/>
                <w:bCs w:val="0"/>
                <w:color w:val="auto"/>
                <w:kern w:val="2"/>
                <w:sz w:val="24"/>
                <w:highlight w:val="none"/>
                <w:lang w:eastAsia="zh-Hans"/>
              </w:rPr>
              <w:t>（需提供服务工具相应功能截图证明，并必须提供第三方权威机构关于“弱密码”功能项的产品检测报告）</w:t>
            </w:r>
          </w:p>
          <w:p w14:paraId="3996C5F6">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4、响应人须帮助交易发起人及时整理高危高可利用漏洞，并提供可落地的修复方案协助交易发起人修复漏洞。</w:t>
            </w:r>
          </w:p>
          <w:p w14:paraId="443DF035">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5、响应人须帮助交易发起人全面识别业务弱密码问题，并将弱密码问题分级分类，找出危害大的弱口令，协助交易发起人优先整改。</w:t>
            </w:r>
          </w:p>
          <w:p w14:paraId="0F3B0A80">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6、响应人须找到交易发起人对外暴露的风险端口并及时做好风险加固，如关闭没必要的端口，对需要开放的端口做好访问控制等。</w:t>
            </w:r>
          </w:p>
          <w:p w14:paraId="163C819E">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7、响应人须依托安全运营平台和专业工具，通过人工的方式对交易发起人业务进行脆弱性挖掘，发现业务存在的弱点。</w:t>
            </w:r>
          </w:p>
        </w:tc>
      </w:tr>
      <w:tr w14:paraId="6D9D23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5" w:type="dxa"/>
            <w:vMerge w:val="continue"/>
            <w:noWrap w:val="0"/>
            <w:vAlign w:val="center"/>
          </w:tcPr>
          <w:p w14:paraId="6876BB47">
            <w:pPr>
              <w:widowControl/>
              <w:spacing w:line="360" w:lineRule="auto"/>
              <w:ind w:firstLine="0" w:firstLineChars="0"/>
              <w:jc w:val="left"/>
              <w:rPr>
                <w:rFonts w:ascii="Times New Roman" w:hAnsi="Times New Roman" w:cs="Times New Roman"/>
                <w:color w:val="auto"/>
                <w:kern w:val="2"/>
                <w:sz w:val="24"/>
                <w:highlight w:val="none"/>
                <w:lang w:eastAsia="zh-Hans"/>
              </w:rPr>
            </w:pPr>
          </w:p>
        </w:tc>
        <w:tc>
          <w:tcPr>
            <w:tcW w:w="1051" w:type="dxa"/>
            <w:noWrap w:val="0"/>
            <w:vAlign w:val="center"/>
          </w:tcPr>
          <w:p w14:paraId="4DD65EED">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安全事件分析</w:t>
            </w:r>
          </w:p>
        </w:tc>
        <w:tc>
          <w:tcPr>
            <w:tcW w:w="6658" w:type="dxa"/>
            <w:noWrap w:val="0"/>
            <w:vAlign w:val="center"/>
          </w:tcPr>
          <w:p w14:paraId="092AD0C5">
            <w:pPr>
              <w:widowControl/>
              <w:spacing w:line="360" w:lineRule="auto"/>
              <w:ind w:firstLine="0" w:firstLineChars="0"/>
              <w:jc w:val="left"/>
              <w:rPr>
                <w:rFonts w:hint="default" w:ascii="Times New Roman" w:hAnsi="Times New Roman" w:cs="Times New Roman"/>
                <w:b w:val="0"/>
                <w:bCs w:val="0"/>
                <w:color w:val="auto"/>
                <w:kern w:val="2"/>
                <w:sz w:val="24"/>
                <w:highlight w:val="none"/>
                <w:lang w:eastAsia="zh-Hans"/>
              </w:rPr>
            </w:pPr>
            <w:r>
              <w:rPr>
                <w:rFonts w:hint="default" w:ascii="Times New Roman" w:hAnsi="Times New Roman" w:cs="Times New Roman"/>
                <w:color w:val="auto"/>
                <w:kern w:val="2"/>
                <w:sz w:val="24"/>
                <w:highlight w:val="none"/>
                <w:lang w:eastAsia="zh-Hans"/>
              </w:rPr>
              <w:t>1、</w:t>
            </w:r>
            <w:r>
              <w:rPr>
                <w:rFonts w:hint="default" w:ascii="Times New Roman" w:hAnsi="Times New Roman" w:cs="Times New Roman"/>
                <w:bCs w:val="0"/>
                <w:color w:val="auto"/>
                <w:kern w:val="2"/>
                <w:sz w:val="24"/>
                <w:highlight w:val="none"/>
                <w:lang w:eastAsia="zh-Hans"/>
              </w:rPr>
              <w:t>★</w:t>
            </w:r>
            <w:r>
              <w:rPr>
                <w:rFonts w:hint="default" w:ascii="Times New Roman" w:hAnsi="Times New Roman" w:cs="Times New Roman"/>
                <w:color w:val="auto"/>
                <w:kern w:val="2"/>
                <w:sz w:val="24"/>
                <w:highlight w:val="none"/>
                <w:lang w:eastAsia="zh-Hans"/>
              </w:rPr>
              <w:t>响应人所采用的安全服务工具须支持DNS服务器日志导入，可以接入DNS服务器的日志，工具自带的安全分析引擎将结合DNS服务器的日志，定位出DNS服务器代理风险外连场景下真实源IP，从而有效地进行风险处置闭环。</w:t>
            </w:r>
          </w:p>
          <w:p w14:paraId="5E1B03A5">
            <w:pPr>
              <w:widowControl/>
              <w:spacing w:line="360" w:lineRule="auto"/>
              <w:ind w:firstLine="0" w:firstLineChars="0"/>
              <w:jc w:val="left"/>
              <w:rPr>
                <w:rFonts w:hint="default"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2、响应人所采用的安全服务工具须支持挖矿专项检测页面，具备挖矿攻击事前、事中和事后全链路的检测分析能力，综合运用威胁情报、IPS特征规则和行为关联分析技术，如检测发现文件传输（上传下载）阶段的异常，对挖矿早期的准备动作即告警。同时还支持内置安全知识库供经验沉淀。</w:t>
            </w:r>
          </w:p>
          <w:p w14:paraId="13C98768">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3、响应人需通过安全服务工具对网络平台上的文件威胁进行分析，支持将文件手动上传至云沙箱进行验证和补充举证，支持协议类型有HTTP、FTP、SMB、SMTP、POP3、IMAP多种类型。</w:t>
            </w:r>
          </w:p>
          <w:p w14:paraId="4B2E751C">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4、响应人需通过安全服务工具对邮件威胁进行分析，支持对smtp、imap、pop3、webmail等邮件协议审计，提取邮件正文和附件中的流量，并对邮件附件、正文链接、邮件行为、发件人等多维度进行规则和机器学习检测，从而识别出钓鱼邮件、比特币欺诈、垃圾邮件等恶意邮件。</w:t>
            </w:r>
          </w:p>
        </w:tc>
      </w:tr>
      <w:tr w14:paraId="37B361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5" w:type="dxa"/>
            <w:vMerge w:val="continue"/>
            <w:noWrap w:val="0"/>
            <w:vAlign w:val="center"/>
          </w:tcPr>
          <w:p w14:paraId="449D3649">
            <w:pPr>
              <w:widowControl/>
              <w:spacing w:line="360" w:lineRule="auto"/>
              <w:ind w:firstLine="0" w:firstLineChars="0"/>
              <w:jc w:val="left"/>
              <w:rPr>
                <w:rFonts w:ascii="Times New Roman" w:hAnsi="Times New Roman" w:cs="Times New Roman"/>
                <w:color w:val="auto"/>
                <w:kern w:val="2"/>
                <w:sz w:val="24"/>
                <w:highlight w:val="none"/>
                <w:lang w:eastAsia="zh-Hans"/>
              </w:rPr>
            </w:pPr>
          </w:p>
        </w:tc>
        <w:tc>
          <w:tcPr>
            <w:tcW w:w="1051" w:type="dxa"/>
            <w:noWrap w:val="0"/>
            <w:vAlign w:val="center"/>
          </w:tcPr>
          <w:p w14:paraId="292980E7">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重保服务中心</w:t>
            </w:r>
          </w:p>
          <w:p w14:paraId="3D63FF1B">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报告分析</w:t>
            </w:r>
          </w:p>
        </w:tc>
        <w:tc>
          <w:tcPr>
            <w:tcW w:w="6658" w:type="dxa"/>
            <w:noWrap w:val="0"/>
            <w:vAlign w:val="center"/>
          </w:tcPr>
          <w:p w14:paraId="775AB5E5">
            <w:pPr>
              <w:widowControl/>
              <w:spacing w:line="360" w:lineRule="auto"/>
              <w:ind w:firstLine="0" w:firstLineChars="0"/>
              <w:jc w:val="left"/>
              <w:rPr>
                <w:rFonts w:ascii="Times New Roman" w:hAnsi="Times New Roman" w:cs="Times New Roman"/>
                <w:b w:val="0"/>
                <w:bCs w:val="0"/>
                <w:color w:val="auto"/>
                <w:kern w:val="2"/>
                <w:sz w:val="24"/>
                <w:highlight w:val="none"/>
                <w:lang w:eastAsia="zh-Hans"/>
              </w:rPr>
            </w:pPr>
            <w:r>
              <w:rPr>
                <w:rFonts w:hint="default" w:ascii="Times New Roman" w:hAnsi="Times New Roman" w:cs="Times New Roman"/>
                <w:color w:val="auto"/>
                <w:kern w:val="2"/>
                <w:sz w:val="24"/>
                <w:highlight w:val="none"/>
                <w:lang w:eastAsia="zh-Hans"/>
              </w:rPr>
              <w:t>1、本次服务工具具备实战化攻防中心，支持在重保期间备战阶段的对外服务器外网暴露面分析、内网服务器暴露面梳理。实战阶段的实时攻击分析，实时展现受害者IP、攻击者IP、XFF、攻击结果、攻击次数、事件类型、威胁等级、联动响应、状态码、确定性等级等20个以上类型。实战阶段的全过程可视溯源分析、总结阶段的值守报告等全过程流程。</w:t>
            </w:r>
          </w:p>
          <w:p w14:paraId="6EC4C7E9">
            <w:pPr>
              <w:widowControl/>
              <w:spacing w:line="360" w:lineRule="auto"/>
              <w:ind w:firstLine="0" w:firstLineChars="0"/>
              <w:jc w:val="left"/>
              <w:rPr>
                <w:rFonts w:hint="default" w:ascii="Times New Roman" w:hAnsi="Times New Roman" w:cs="Times New Roman"/>
                <w:color w:val="auto"/>
                <w:kern w:val="2"/>
                <w:sz w:val="24"/>
                <w:highlight w:val="none"/>
                <w:lang w:eastAsia="zh-Hans"/>
              </w:rPr>
            </w:pPr>
            <w:r>
              <w:rPr>
                <w:rFonts w:hint="default" w:ascii="Times New Roman" w:hAnsi="Times New Roman" w:cs="Times New Roman"/>
                <w:color w:val="auto"/>
                <w:sz w:val="24"/>
                <w:highlight w:val="none"/>
                <w:lang w:eastAsia="zh-Hans"/>
              </w:rPr>
              <w:t>2、可以通过服务工具</w:t>
            </w:r>
            <w:r>
              <w:rPr>
                <w:rFonts w:hint="default" w:ascii="Times New Roman" w:hAnsi="Times New Roman" w:cs="Times New Roman"/>
                <w:color w:val="auto"/>
                <w:kern w:val="2"/>
                <w:sz w:val="24"/>
                <w:highlight w:val="none"/>
                <w:lang w:eastAsia="zh-Hans"/>
              </w:rPr>
              <w:t>实时监测到告警威胁，支持受害者IP/攻击者IP/代理服务器IP表头筛选，支持复制IP，攻击者和受害者IP展示带上资产名片或区域信息，包括重点关注资产、威胁类型排行统计展示，复制告警支持自定义模板。</w:t>
            </w:r>
          </w:p>
          <w:p w14:paraId="521C1B0F">
            <w:pPr>
              <w:widowControl/>
              <w:spacing w:line="360" w:lineRule="auto"/>
              <w:ind w:firstLine="0" w:firstLineChars="0"/>
              <w:jc w:val="left"/>
              <w:rPr>
                <w:rFonts w:ascii="Times New Roman" w:hAnsi="Times New Roman" w:cs="Times New Roman"/>
                <w:bCs w:val="0"/>
                <w:color w:val="auto"/>
                <w:kern w:val="2"/>
                <w:sz w:val="24"/>
                <w:highlight w:val="none"/>
                <w:lang w:eastAsia="zh-Hans"/>
              </w:rPr>
            </w:pPr>
            <w:r>
              <w:rPr>
                <w:rFonts w:hint="default" w:ascii="Times New Roman" w:hAnsi="Times New Roman" w:cs="Times New Roman"/>
                <w:color w:val="auto"/>
                <w:kern w:val="2"/>
                <w:sz w:val="24"/>
                <w:highlight w:val="none"/>
                <w:lang w:eastAsia="zh-Hans"/>
              </w:rPr>
              <w:t>3、响应人所采用的服务工具须具备自动化溯源功能，可自动化复现受害者从最开始的遭受攻击到权限维持各个阶段的黑客行为，包括攻击入口溯源。支持基于可视化的形式展示威胁的影响面，通过大数据分析和关联检索技术，能够直观的看到失陷主机的威胁影响面，同时基于列表模式展示攻击、违规访问、风险访问、可疑行为、正常访问等详细信息。支持攻击溯源功能，分析出首次失陷、疑似入口点、首次遭受攻击等信息。</w:t>
            </w:r>
            <w:r>
              <w:rPr>
                <w:rFonts w:hint="default" w:ascii="Times New Roman" w:hAnsi="Times New Roman" w:cs="Times New Roman"/>
                <w:bCs w:val="0"/>
                <w:color w:val="auto"/>
                <w:kern w:val="2"/>
                <w:sz w:val="24"/>
                <w:highlight w:val="none"/>
                <w:lang w:eastAsia="zh-Hans"/>
              </w:rPr>
              <w:t>（需提供服务工具功能截图证明）</w:t>
            </w:r>
          </w:p>
          <w:p w14:paraId="7A96F13A">
            <w:pPr>
              <w:widowControl/>
              <w:spacing w:line="360" w:lineRule="auto"/>
              <w:ind w:firstLine="0" w:firstLineChars="0"/>
              <w:jc w:val="left"/>
              <w:rPr>
                <w:rFonts w:ascii="Times New Roman" w:hAnsi="Times New Roman" w:cs="Times New Roman"/>
                <w:bCs w:val="0"/>
                <w:color w:val="auto"/>
                <w:kern w:val="2"/>
                <w:sz w:val="24"/>
                <w:highlight w:val="none"/>
                <w:lang w:eastAsia="zh-Hans"/>
              </w:rPr>
            </w:pPr>
            <w:r>
              <w:rPr>
                <w:rFonts w:hint="default" w:ascii="Times New Roman" w:hAnsi="Times New Roman" w:cs="Times New Roman"/>
                <w:color w:val="auto"/>
                <w:sz w:val="24"/>
                <w:highlight w:val="none"/>
                <w:lang w:eastAsia="zh-Hans"/>
              </w:rPr>
              <w:t>4、服务工具</w:t>
            </w:r>
            <w:r>
              <w:rPr>
                <w:rFonts w:hint="default" w:ascii="Times New Roman" w:hAnsi="Times New Roman" w:cs="Times New Roman"/>
                <w:color w:val="auto"/>
                <w:kern w:val="2"/>
                <w:sz w:val="24"/>
                <w:highlight w:val="none"/>
                <w:lang w:eastAsia="zh-Hans"/>
              </w:rPr>
              <w:t>支持综合安全风险、主机安全风险、脆弱性感知、外部感知、工单、摘要、处置报告多种方式呈现，可快速生成月度、季度、年度PPT报表，摘要报告支持PPT格式导出；包含网络安全整体解读、网络安全风险详情、告警及事件响应盘点。</w:t>
            </w:r>
          </w:p>
          <w:p w14:paraId="4C368F13">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sz w:val="24"/>
                <w:highlight w:val="none"/>
                <w:lang w:eastAsia="zh-Hans"/>
              </w:rPr>
              <w:t>5、</w:t>
            </w:r>
            <w:r>
              <w:rPr>
                <w:rFonts w:hint="default" w:ascii="Times New Roman" w:hAnsi="Times New Roman" w:cs="Times New Roman"/>
                <w:bCs w:val="0"/>
                <w:color w:val="auto"/>
                <w:kern w:val="2"/>
                <w:sz w:val="24"/>
                <w:highlight w:val="none"/>
                <w:lang w:eastAsia="zh-Hans"/>
              </w:rPr>
              <w:t>★</w:t>
            </w:r>
            <w:r>
              <w:rPr>
                <w:rFonts w:hint="default" w:ascii="Times New Roman" w:hAnsi="Times New Roman" w:cs="Times New Roman"/>
                <w:color w:val="auto"/>
                <w:sz w:val="24"/>
                <w:highlight w:val="none"/>
                <w:lang w:eastAsia="zh-Hans"/>
              </w:rPr>
              <w:t>服务工具须</w:t>
            </w:r>
            <w:r>
              <w:rPr>
                <w:rFonts w:hint="default" w:ascii="Times New Roman" w:hAnsi="Times New Roman" w:cs="Times New Roman"/>
                <w:color w:val="auto"/>
                <w:kern w:val="2"/>
                <w:sz w:val="24"/>
                <w:highlight w:val="none"/>
                <w:lang w:eastAsia="zh-Hans"/>
              </w:rPr>
              <w:t>支持短信/邮件/微信告警推送功能。告警条件、推送频率、推送时间等可自定义；短信邮件告警支持策略编辑，可将不同告警内容发送至不同的责任人；脆弱性可支持风险类型、严重等级、数据来源和推送频率自定义。</w:t>
            </w:r>
            <w:r>
              <w:rPr>
                <w:rFonts w:hint="default" w:ascii="Times New Roman" w:hAnsi="Times New Roman" w:cs="Times New Roman"/>
                <w:bCs w:val="0"/>
                <w:color w:val="auto"/>
                <w:kern w:val="2"/>
                <w:sz w:val="24"/>
                <w:highlight w:val="none"/>
                <w:lang w:eastAsia="zh-Hans"/>
              </w:rPr>
              <w:t>（需提供服务工具功能截图证明）</w:t>
            </w:r>
          </w:p>
        </w:tc>
      </w:tr>
      <w:tr w14:paraId="7A9204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65" w:type="dxa"/>
            <w:noWrap w:val="0"/>
            <w:vAlign w:val="center"/>
          </w:tcPr>
          <w:p w14:paraId="46FD4C35">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服务频率</w:t>
            </w:r>
          </w:p>
        </w:tc>
        <w:tc>
          <w:tcPr>
            <w:tcW w:w="7709" w:type="dxa"/>
            <w:gridSpan w:val="2"/>
            <w:noWrap w:val="0"/>
            <w:vAlign w:val="center"/>
          </w:tcPr>
          <w:p w14:paraId="5EA45663">
            <w:pPr>
              <w:widowControl/>
              <w:spacing w:line="360" w:lineRule="auto"/>
              <w:ind w:firstLine="0" w:firstLineChars="0"/>
              <w:jc w:val="left"/>
              <w:rPr>
                <w:rFonts w:hint="default" w:ascii="Times New Roman" w:hAnsi="Times New Roman" w:cs="Times New Roman"/>
                <w:color w:val="auto"/>
                <w:kern w:val="2"/>
                <w:sz w:val="24"/>
                <w:highlight w:val="none"/>
                <w:lang w:eastAsia="zh-Hans"/>
              </w:rPr>
            </w:pPr>
            <w:r>
              <w:rPr>
                <w:rFonts w:hint="default" w:ascii="Times New Roman" w:hAnsi="Times New Roman" w:cs="Times New Roman"/>
                <w:color w:val="auto"/>
                <w:sz w:val="24"/>
                <w:highlight w:val="none"/>
                <w:lang w:eastAsia="zh-Hans"/>
              </w:rPr>
              <w:t>不少于2次/年。</w:t>
            </w:r>
          </w:p>
        </w:tc>
      </w:tr>
      <w:tr w14:paraId="532ED8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1265" w:type="dxa"/>
            <w:noWrap w:val="0"/>
            <w:vAlign w:val="center"/>
          </w:tcPr>
          <w:p w14:paraId="78E1C28F">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服务交付物</w:t>
            </w:r>
          </w:p>
        </w:tc>
        <w:tc>
          <w:tcPr>
            <w:tcW w:w="7709" w:type="dxa"/>
            <w:gridSpan w:val="2"/>
            <w:noWrap w:val="0"/>
            <w:vAlign w:val="center"/>
          </w:tcPr>
          <w:p w14:paraId="7CB32A02">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《安全加固服务报告》，报告频率：每次服务均有一份；</w:t>
            </w:r>
          </w:p>
          <w:p w14:paraId="69CC2716">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《安全加固问题跟踪列表》，报告频率：一份，每次服务在上一次基础上更新。</w:t>
            </w:r>
          </w:p>
        </w:tc>
      </w:tr>
      <w:bookmarkEnd w:id="68"/>
    </w:tbl>
    <w:p w14:paraId="5AF63C60">
      <w:pPr>
        <w:spacing w:line="360" w:lineRule="auto"/>
        <w:ind w:firstLine="480" w:firstLineChars="200"/>
        <w:rPr>
          <w:rFonts w:hint="eastAsia"/>
          <w:color w:val="auto"/>
          <w:sz w:val="24"/>
          <w:highlight w:val="none"/>
        </w:rPr>
      </w:pPr>
      <w:r>
        <w:rPr>
          <w:rFonts w:hint="eastAsia"/>
          <w:color w:val="auto"/>
          <w:sz w:val="24"/>
          <w:highlight w:val="none"/>
          <w:lang w:val="en-US" w:eastAsia="zh-CN"/>
        </w:rPr>
        <w:t>7.6</w:t>
      </w:r>
      <w:r>
        <w:rPr>
          <w:rFonts w:hint="eastAsia"/>
          <w:color w:val="auto"/>
          <w:sz w:val="24"/>
          <w:highlight w:val="none"/>
        </w:rPr>
        <w:t>重保值守</w:t>
      </w:r>
    </w:p>
    <w:tbl>
      <w:tblPr>
        <w:tblStyle w:val="62"/>
        <w:tblW w:w="482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1309"/>
        <w:gridCol w:w="6295"/>
      </w:tblGrid>
      <w:tr w14:paraId="61797B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3" w:type="pct"/>
            <w:noWrap w:val="0"/>
            <w:vAlign w:val="center"/>
          </w:tcPr>
          <w:p w14:paraId="2C5EEC6A">
            <w:pPr>
              <w:widowControl/>
              <w:spacing w:line="360" w:lineRule="auto"/>
              <w:ind w:firstLine="0" w:firstLineChars="0"/>
              <w:jc w:val="center"/>
              <w:rPr>
                <w:rFonts w:ascii="Times New Roman" w:hAnsi="Times New Roman" w:cs="Times New Roman"/>
                <w:b w:val="0"/>
                <w:color w:val="auto"/>
                <w:kern w:val="2"/>
                <w:sz w:val="24"/>
                <w:highlight w:val="none"/>
                <w:lang w:eastAsia="zh-Hans"/>
              </w:rPr>
            </w:pPr>
            <w:r>
              <w:rPr>
                <w:rFonts w:hint="default" w:ascii="Times New Roman" w:hAnsi="Times New Roman" w:cs="Times New Roman"/>
                <w:b w:val="0"/>
                <w:color w:val="auto"/>
                <w:kern w:val="2"/>
                <w:sz w:val="24"/>
                <w:highlight w:val="none"/>
                <w:lang w:eastAsia="zh-Hans"/>
              </w:rPr>
              <w:t>服务内容</w:t>
            </w:r>
          </w:p>
        </w:tc>
        <w:tc>
          <w:tcPr>
            <w:tcW w:w="731" w:type="pct"/>
            <w:noWrap w:val="0"/>
            <w:vAlign w:val="center"/>
          </w:tcPr>
          <w:p w14:paraId="5B8B63B7">
            <w:pPr>
              <w:widowControl/>
              <w:spacing w:line="360" w:lineRule="auto"/>
              <w:ind w:firstLine="0" w:firstLineChars="0"/>
              <w:jc w:val="center"/>
              <w:rPr>
                <w:rFonts w:ascii="Times New Roman" w:hAnsi="Times New Roman" w:cs="Times New Roman"/>
                <w:b w:val="0"/>
                <w:color w:val="auto"/>
                <w:kern w:val="2"/>
                <w:sz w:val="24"/>
                <w:highlight w:val="none"/>
                <w:lang w:eastAsia="zh-Hans"/>
              </w:rPr>
            </w:pPr>
            <w:r>
              <w:rPr>
                <w:rFonts w:hint="default" w:ascii="Times New Roman" w:hAnsi="Times New Roman" w:cs="Times New Roman"/>
                <w:b w:val="0"/>
                <w:color w:val="auto"/>
                <w:kern w:val="2"/>
                <w:sz w:val="24"/>
                <w:highlight w:val="none"/>
                <w:lang w:eastAsia="zh-Hans"/>
              </w:rPr>
              <w:t>服务类型</w:t>
            </w:r>
          </w:p>
        </w:tc>
        <w:tc>
          <w:tcPr>
            <w:tcW w:w="3515" w:type="pct"/>
            <w:noWrap w:val="0"/>
            <w:vAlign w:val="center"/>
          </w:tcPr>
          <w:p w14:paraId="363CCD63">
            <w:pPr>
              <w:widowControl/>
              <w:spacing w:line="360" w:lineRule="auto"/>
              <w:ind w:firstLine="0" w:firstLineChars="0"/>
              <w:jc w:val="center"/>
              <w:rPr>
                <w:rFonts w:ascii="Times New Roman" w:hAnsi="Times New Roman" w:cs="Times New Roman"/>
                <w:b w:val="0"/>
                <w:color w:val="auto"/>
                <w:kern w:val="2"/>
                <w:sz w:val="24"/>
                <w:highlight w:val="none"/>
                <w:lang w:eastAsia="zh-Hans"/>
              </w:rPr>
            </w:pPr>
            <w:r>
              <w:rPr>
                <w:rFonts w:hint="default" w:ascii="Times New Roman" w:hAnsi="Times New Roman" w:cs="Times New Roman"/>
                <w:b w:val="0"/>
                <w:color w:val="auto"/>
                <w:kern w:val="2"/>
                <w:sz w:val="24"/>
                <w:highlight w:val="none"/>
                <w:lang w:eastAsia="zh-Hans"/>
              </w:rPr>
              <w:t>内容及要求</w:t>
            </w:r>
          </w:p>
        </w:tc>
      </w:tr>
      <w:tr w14:paraId="6D1E4F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3" w:type="pct"/>
            <w:vMerge w:val="restart"/>
            <w:noWrap w:val="0"/>
            <w:vAlign w:val="center"/>
          </w:tcPr>
          <w:p w14:paraId="39A0D32E">
            <w:pPr>
              <w:widowControl/>
              <w:spacing w:line="360" w:lineRule="auto"/>
              <w:ind w:firstLine="0" w:firstLineChars="0"/>
              <w:jc w:val="center"/>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攻击研判分析</w:t>
            </w:r>
          </w:p>
        </w:tc>
        <w:tc>
          <w:tcPr>
            <w:tcW w:w="731" w:type="pct"/>
            <w:noWrap w:val="0"/>
            <w:vAlign w:val="center"/>
          </w:tcPr>
          <w:p w14:paraId="6720DC5E">
            <w:pPr>
              <w:widowControl/>
              <w:spacing w:line="360" w:lineRule="auto"/>
              <w:ind w:firstLine="0" w:firstLineChars="0"/>
              <w:jc w:val="center"/>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安全事件监控</w:t>
            </w:r>
          </w:p>
        </w:tc>
        <w:tc>
          <w:tcPr>
            <w:tcW w:w="3515" w:type="pct"/>
            <w:noWrap w:val="0"/>
            <w:vAlign w:val="center"/>
          </w:tcPr>
          <w:p w14:paraId="551F1771">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响应人的现场值守人员作为监控组成员实时对安全设备状态、日志和事件进行监测，对系统失陷情况进行监测，对目标系统、邮件系统、堡垒机、域控服务器、网管系统、DNS服务器、VPN设备等重要系统和设备进行安全监测，一旦发现异常及时预警。</w:t>
            </w:r>
          </w:p>
        </w:tc>
      </w:tr>
      <w:tr w14:paraId="5E3F01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3" w:type="pct"/>
            <w:vMerge w:val="continue"/>
            <w:noWrap w:val="0"/>
            <w:vAlign w:val="center"/>
          </w:tcPr>
          <w:p w14:paraId="5D44390E">
            <w:pPr>
              <w:widowControl/>
              <w:spacing w:line="360" w:lineRule="auto"/>
              <w:ind w:firstLine="0" w:firstLineChars="0"/>
              <w:jc w:val="center"/>
              <w:rPr>
                <w:rFonts w:ascii="Times New Roman" w:hAnsi="Times New Roman" w:cs="Times New Roman"/>
                <w:color w:val="auto"/>
                <w:kern w:val="2"/>
                <w:sz w:val="24"/>
                <w:highlight w:val="none"/>
                <w:lang w:eastAsia="zh-Hans"/>
              </w:rPr>
            </w:pPr>
          </w:p>
        </w:tc>
        <w:tc>
          <w:tcPr>
            <w:tcW w:w="731" w:type="pct"/>
            <w:noWrap w:val="0"/>
            <w:vAlign w:val="center"/>
          </w:tcPr>
          <w:p w14:paraId="2008ED8F">
            <w:pPr>
              <w:widowControl/>
              <w:spacing w:line="360" w:lineRule="auto"/>
              <w:ind w:firstLine="0" w:firstLineChars="0"/>
              <w:jc w:val="center"/>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安全日志分析</w:t>
            </w:r>
          </w:p>
        </w:tc>
        <w:tc>
          <w:tcPr>
            <w:tcW w:w="3515" w:type="pct"/>
            <w:noWrap w:val="0"/>
            <w:vAlign w:val="center"/>
          </w:tcPr>
          <w:p w14:paraId="202FB079">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响应人的现场值守人员作为分析组成员对监控组上报的报警日志和可疑日志进行分析误判确认和安全事件确认，对各安全系统发现的事件进行分析，对攻击样本进行分析，对攻击相关系统、设备的日志进行分析研判。</w:t>
            </w:r>
          </w:p>
        </w:tc>
      </w:tr>
      <w:tr w14:paraId="7E0915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53" w:type="pct"/>
            <w:vMerge w:val="continue"/>
            <w:noWrap w:val="0"/>
            <w:vAlign w:val="center"/>
          </w:tcPr>
          <w:p w14:paraId="42CBC7F9">
            <w:pPr>
              <w:widowControl/>
              <w:spacing w:line="360" w:lineRule="auto"/>
              <w:ind w:firstLine="0" w:firstLineChars="0"/>
              <w:jc w:val="center"/>
              <w:rPr>
                <w:rFonts w:ascii="Times New Roman" w:hAnsi="Times New Roman" w:cs="Times New Roman"/>
                <w:color w:val="auto"/>
                <w:kern w:val="2"/>
                <w:sz w:val="24"/>
                <w:highlight w:val="none"/>
                <w:lang w:eastAsia="zh-Hans"/>
              </w:rPr>
            </w:pPr>
          </w:p>
        </w:tc>
        <w:tc>
          <w:tcPr>
            <w:tcW w:w="731" w:type="pct"/>
            <w:noWrap w:val="0"/>
            <w:vAlign w:val="center"/>
          </w:tcPr>
          <w:p w14:paraId="79EE15A8">
            <w:pPr>
              <w:widowControl/>
              <w:spacing w:line="360" w:lineRule="auto"/>
              <w:ind w:firstLine="0" w:firstLineChars="0"/>
              <w:jc w:val="center"/>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攻防对抗</w:t>
            </w:r>
          </w:p>
        </w:tc>
        <w:tc>
          <w:tcPr>
            <w:tcW w:w="3515" w:type="pct"/>
            <w:noWrap w:val="0"/>
            <w:vAlign w:val="center"/>
          </w:tcPr>
          <w:p w14:paraId="1E2DFA5E">
            <w:pPr>
              <w:widowControl/>
              <w:spacing w:line="360" w:lineRule="auto"/>
              <w:ind w:firstLine="0" w:firstLineChars="0"/>
              <w:jc w:val="left"/>
              <w:rPr>
                <w:rFonts w:ascii="Times New Roman" w:hAnsi="Times New Roman" w:cs="Times New Roman"/>
                <w:color w:val="auto"/>
                <w:sz w:val="24"/>
                <w:highlight w:val="none"/>
                <w:lang w:eastAsia="zh-Hans"/>
              </w:rPr>
            </w:pPr>
            <w:r>
              <w:rPr>
                <w:rFonts w:ascii="Times New Roman" w:hAnsi="Times New Roman" w:cs="Times New Roman"/>
                <w:color w:val="auto"/>
                <w:sz w:val="24"/>
                <w:highlight w:val="none"/>
                <w:lang w:eastAsia="zh-Hans"/>
              </w:rPr>
              <w:t>1、</w:t>
            </w:r>
            <w:r>
              <w:rPr>
                <w:rFonts w:hint="default" w:ascii="Times New Roman" w:hAnsi="Times New Roman" w:cs="Times New Roman"/>
                <w:color w:val="auto"/>
                <w:kern w:val="2"/>
                <w:sz w:val="24"/>
                <w:highlight w:val="none"/>
                <w:lang w:eastAsia="zh-Hans"/>
              </w:rPr>
              <w:t>提供高级安全攻防专家在线值守服务，在安全运营服务平台自动生成安全威胁工单的基础上每两个小时进行一次人工威胁狩猎，主动全面地分析全网安全日志信息，提高有效攻击事件的检出率，服务方须承诺安全攻击事件产生到发现时间〈=30分钟。</w:t>
            </w:r>
          </w:p>
          <w:p w14:paraId="353A3116">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ascii="Times New Roman" w:hAnsi="Times New Roman" w:cs="Times New Roman"/>
                <w:color w:val="auto"/>
                <w:kern w:val="2"/>
                <w:sz w:val="24"/>
                <w:highlight w:val="none"/>
                <w:lang w:eastAsia="zh-Hans"/>
              </w:rPr>
              <w:t>2、</w:t>
            </w:r>
            <w:r>
              <w:rPr>
                <w:rFonts w:hint="default" w:ascii="Times New Roman" w:hAnsi="Times New Roman" w:cs="Times New Roman"/>
                <w:color w:val="auto"/>
                <w:sz w:val="24"/>
                <w:highlight w:val="none"/>
                <w:lang w:eastAsia="zh-Hans"/>
              </w:rPr>
              <w:t>★</w:t>
            </w:r>
            <w:r>
              <w:rPr>
                <w:rFonts w:hint="default" w:ascii="Times New Roman" w:hAnsi="Times New Roman" w:cs="Times New Roman"/>
                <w:color w:val="auto"/>
                <w:kern w:val="2"/>
                <w:sz w:val="24"/>
                <w:highlight w:val="none"/>
                <w:lang w:eastAsia="zh-Hans"/>
              </w:rPr>
              <w:t>为保障攻防演练期间对大量的攻击源IP封锁及风险排查工作，应能在服务平台上实现攻防专家之间共享攻击源并且支持重复源IP的自动去重，减少安全人员操作复杂度，提高防守对抗效率，</w:t>
            </w:r>
            <w:r>
              <w:rPr>
                <w:rFonts w:hint="default" w:ascii="Times New Roman" w:hAnsi="Times New Roman" w:cs="Times New Roman"/>
                <w:bCs w:val="0"/>
                <w:color w:val="auto"/>
                <w:kern w:val="2"/>
                <w:sz w:val="24"/>
                <w:highlight w:val="none"/>
                <w:lang w:eastAsia="zh-Hans"/>
              </w:rPr>
              <w:t>须提供服务平台操作界面截图证明</w:t>
            </w:r>
            <w:r>
              <w:rPr>
                <w:rFonts w:hint="default" w:ascii="Times New Roman" w:hAnsi="Times New Roman" w:cs="Times New Roman"/>
                <w:color w:val="auto"/>
                <w:kern w:val="2"/>
                <w:sz w:val="24"/>
                <w:highlight w:val="none"/>
                <w:lang w:eastAsia="zh-Hans"/>
              </w:rPr>
              <w:t>。</w:t>
            </w:r>
          </w:p>
          <w:p w14:paraId="6E98ACBF">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ascii="Times New Roman" w:hAnsi="Times New Roman" w:cs="Times New Roman"/>
                <w:color w:val="auto"/>
                <w:kern w:val="2"/>
                <w:sz w:val="24"/>
                <w:highlight w:val="none"/>
                <w:lang w:eastAsia="zh-Hans"/>
              </w:rPr>
              <w:t>3、</w:t>
            </w:r>
            <w:r>
              <w:rPr>
                <w:rFonts w:hint="default" w:ascii="Times New Roman" w:hAnsi="Times New Roman" w:cs="Times New Roman"/>
                <w:color w:val="auto"/>
                <w:sz w:val="24"/>
                <w:highlight w:val="none"/>
                <w:lang w:eastAsia="zh-Hans"/>
              </w:rPr>
              <w:t>★</w:t>
            </w:r>
            <w:r>
              <w:rPr>
                <w:rFonts w:hint="default" w:ascii="Times New Roman" w:hAnsi="Times New Roman" w:cs="Times New Roman"/>
                <w:color w:val="auto"/>
                <w:kern w:val="2"/>
                <w:sz w:val="24"/>
                <w:highlight w:val="none"/>
                <w:lang w:eastAsia="zh-Hans"/>
              </w:rPr>
              <w:t>为保障攻防演练期间尽可能减少对正常业务访问造成影响，安全运营服务平台应能支持对待封堵IP和用户资产IP进行自动比对，当安全人员欲封堵的IP与用户资产冲突时给出自动提示，避免人为误拦截。</w:t>
            </w:r>
            <w:r>
              <w:rPr>
                <w:rFonts w:hint="default" w:ascii="Times New Roman" w:hAnsi="Times New Roman" w:cs="Times New Roman"/>
                <w:bCs w:val="0"/>
                <w:color w:val="auto"/>
                <w:kern w:val="2"/>
                <w:sz w:val="24"/>
                <w:highlight w:val="none"/>
                <w:lang w:eastAsia="zh-Hans"/>
              </w:rPr>
              <w:t>（提供自动提醒功能界面截图证明）。</w:t>
            </w:r>
          </w:p>
        </w:tc>
      </w:tr>
      <w:tr w14:paraId="2FFD38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3" w:type="pct"/>
            <w:vMerge w:val="continue"/>
            <w:noWrap w:val="0"/>
            <w:vAlign w:val="center"/>
          </w:tcPr>
          <w:p w14:paraId="33761E1F">
            <w:pPr>
              <w:widowControl/>
              <w:spacing w:line="360" w:lineRule="auto"/>
              <w:ind w:firstLine="0" w:firstLineChars="0"/>
              <w:jc w:val="center"/>
              <w:rPr>
                <w:rFonts w:ascii="Times New Roman" w:hAnsi="Times New Roman" w:cs="Times New Roman"/>
                <w:color w:val="auto"/>
                <w:kern w:val="2"/>
                <w:sz w:val="24"/>
                <w:highlight w:val="none"/>
                <w:lang w:eastAsia="zh-Hans"/>
              </w:rPr>
            </w:pPr>
          </w:p>
        </w:tc>
        <w:tc>
          <w:tcPr>
            <w:tcW w:w="731" w:type="pct"/>
            <w:noWrap w:val="0"/>
            <w:vAlign w:val="center"/>
          </w:tcPr>
          <w:p w14:paraId="2689E63B">
            <w:pPr>
              <w:widowControl/>
              <w:spacing w:line="360" w:lineRule="auto"/>
              <w:ind w:firstLine="0" w:firstLineChars="0"/>
              <w:jc w:val="center"/>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攻击事件研判</w:t>
            </w:r>
          </w:p>
        </w:tc>
        <w:tc>
          <w:tcPr>
            <w:tcW w:w="3515" w:type="pct"/>
            <w:noWrap w:val="0"/>
            <w:vAlign w:val="center"/>
          </w:tcPr>
          <w:p w14:paraId="25AC3525">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响应人的现场值守人员作为分析组成员对于态势感知以及防火墙等安全日志中成功攻击成功事件进行验证和确认。</w:t>
            </w:r>
          </w:p>
        </w:tc>
      </w:tr>
      <w:tr w14:paraId="0A8758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6" w:hRule="atLeast"/>
          <w:jc w:val="center"/>
        </w:trPr>
        <w:tc>
          <w:tcPr>
            <w:tcW w:w="753" w:type="pct"/>
            <w:vMerge w:val="restart"/>
            <w:noWrap w:val="0"/>
            <w:vAlign w:val="center"/>
          </w:tcPr>
          <w:p w14:paraId="5360A3EB">
            <w:pPr>
              <w:widowControl/>
              <w:spacing w:line="360" w:lineRule="auto"/>
              <w:ind w:firstLine="0" w:firstLineChars="0"/>
              <w:jc w:val="center"/>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应急响应</w:t>
            </w:r>
          </w:p>
        </w:tc>
        <w:tc>
          <w:tcPr>
            <w:tcW w:w="731" w:type="pct"/>
            <w:noWrap w:val="0"/>
            <w:vAlign w:val="center"/>
          </w:tcPr>
          <w:p w14:paraId="1436AD12">
            <w:pPr>
              <w:widowControl/>
              <w:spacing w:line="360" w:lineRule="auto"/>
              <w:ind w:firstLine="0" w:firstLineChars="0"/>
              <w:jc w:val="center"/>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安全事件处置</w:t>
            </w:r>
          </w:p>
        </w:tc>
        <w:tc>
          <w:tcPr>
            <w:tcW w:w="3515" w:type="pct"/>
            <w:noWrap w:val="0"/>
            <w:vAlign w:val="center"/>
          </w:tcPr>
          <w:p w14:paraId="2E3F74A4">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ascii="Times New Roman" w:hAnsi="Times New Roman" w:cs="Times New Roman"/>
                <w:color w:val="auto"/>
                <w:kern w:val="2"/>
                <w:sz w:val="24"/>
                <w:highlight w:val="none"/>
                <w:lang w:eastAsia="zh-Hans"/>
              </w:rPr>
              <w:t>1、</w:t>
            </w:r>
            <w:r>
              <w:rPr>
                <w:rFonts w:hint="default" w:ascii="Times New Roman" w:hAnsi="Times New Roman" w:cs="Times New Roman"/>
                <w:color w:val="auto"/>
                <w:kern w:val="2"/>
                <w:sz w:val="24"/>
                <w:highlight w:val="none"/>
                <w:lang w:eastAsia="zh-Hans"/>
              </w:rPr>
              <w:t>响应人的现场值守人员作为应急响应组成员根据研判分析组发现的安全事件进行主动应急响应和快速处置，包括封堵IP、断网、快速打补丁以及删除恶意文件等工作，确保快速抑制安全事件，防止攻击方的进一步横向渗透行为，防止更多系统被入侵。</w:t>
            </w:r>
          </w:p>
          <w:p w14:paraId="3B536A5B">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ascii="Times New Roman" w:hAnsi="Times New Roman" w:cs="Times New Roman"/>
                <w:color w:val="auto"/>
                <w:kern w:val="2"/>
                <w:sz w:val="24"/>
                <w:highlight w:val="none"/>
                <w:lang w:eastAsia="zh-Hans"/>
              </w:rPr>
              <w:t>2、</w:t>
            </w:r>
            <w:r>
              <w:rPr>
                <w:rFonts w:hint="default" w:ascii="Times New Roman" w:hAnsi="Times New Roman" w:cs="Times New Roman"/>
                <w:color w:val="auto"/>
                <w:kern w:val="2"/>
                <w:sz w:val="24"/>
                <w:highlight w:val="none"/>
                <w:lang w:eastAsia="zh-Hans"/>
              </w:rPr>
              <w:t>处置合规性保障：安全专家根据安全事件分析的结果以及处置方式，为保障服务人员操作的合规性，安全专家须获得用户对操作执行的有效授权，提供授权文件和保密协议样例证明。</w:t>
            </w:r>
          </w:p>
        </w:tc>
      </w:tr>
      <w:tr w14:paraId="13D57D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3" w:type="pct"/>
            <w:vMerge w:val="continue"/>
            <w:noWrap w:val="0"/>
            <w:vAlign w:val="center"/>
          </w:tcPr>
          <w:p w14:paraId="3D063781">
            <w:pPr>
              <w:widowControl/>
              <w:spacing w:line="360" w:lineRule="auto"/>
              <w:ind w:firstLine="0" w:firstLineChars="0"/>
              <w:jc w:val="center"/>
              <w:rPr>
                <w:rFonts w:ascii="Times New Roman" w:hAnsi="Times New Roman" w:cs="Times New Roman"/>
                <w:color w:val="auto"/>
                <w:kern w:val="2"/>
                <w:sz w:val="24"/>
                <w:highlight w:val="none"/>
                <w:lang w:eastAsia="zh-Hans"/>
              </w:rPr>
            </w:pPr>
          </w:p>
        </w:tc>
        <w:tc>
          <w:tcPr>
            <w:tcW w:w="731" w:type="pct"/>
            <w:noWrap w:val="0"/>
            <w:vAlign w:val="center"/>
          </w:tcPr>
          <w:p w14:paraId="2DB79FE0">
            <w:pPr>
              <w:widowControl/>
              <w:spacing w:line="360" w:lineRule="auto"/>
              <w:ind w:firstLine="0" w:firstLineChars="0"/>
              <w:jc w:val="center"/>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入侵原因分析</w:t>
            </w:r>
          </w:p>
        </w:tc>
        <w:tc>
          <w:tcPr>
            <w:tcW w:w="3515" w:type="pct"/>
            <w:noWrap w:val="0"/>
            <w:vAlign w:val="center"/>
          </w:tcPr>
          <w:p w14:paraId="74E1D398">
            <w:pPr>
              <w:widowControl/>
              <w:spacing w:line="360" w:lineRule="auto"/>
              <w:ind w:firstLine="0" w:firstLineChars="0"/>
              <w:jc w:val="left"/>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响应人的现场值守人员对入侵的网络安全攻击成功事件进行深度分析，并对攻击方法、攻击方式、攻击路径进行分析，分析被入侵原因以及后门程序，并且按需撰写应急响应报告。</w:t>
            </w:r>
          </w:p>
        </w:tc>
      </w:tr>
      <w:tr w14:paraId="3F48AD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3" w:type="pct"/>
            <w:noWrap w:val="0"/>
            <w:vAlign w:val="center"/>
          </w:tcPr>
          <w:p w14:paraId="397D2148">
            <w:pPr>
              <w:widowControl/>
              <w:spacing w:line="360" w:lineRule="auto"/>
              <w:ind w:firstLine="0" w:firstLineChars="0"/>
              <w:jc w:val="center"/>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服务频率</w:t>
            </w:r>
          </w:p>
        </w:tc>
        <w:tc>
          <w:tcPr>
            <w:tcW w:w="4246" w:type="pct"/>
            <w:gridSpan w:val="2"/>
            <w:noWrap w:val="0"/>
            <w:vAlign w:val="center"/>
          </w:tcPr>
          <w:p w14:paraId="5C46D33F">
            <w:pPr>
              <w:widowControl/>
              <w:spacing w:line="360" w:lineRule="auto"/>
              <w:ind w:firstLine="0" w:firstLineChars="0"/>
              <w:jc w:val="center"/>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不少于15天/人，值守时间按照重大活动或者H</w:t>
            </w:r>
            <w:r>
              <w:rPr>
                <w:rFonts w:ascii="Times New Roman" w:hAnsi="Times New Roman" w:cs="Times New Roman"/>
                <w:color w:val="auto"/>
                <w:kern w:val="2"/>
                <w:sz w:val="24"/>
                <w:highlight w:val="none"/>
                <w:lang w:eastAsia="zh-Hans"/>
              </w:rPr>
              <w:t>VV</w:t>
            </w:r>
            <w:r>
              <w:rPr>
                <w:rFonts w:hint="default" w:ascii="Times New Roman" w:hAnsi="Times New Roman" w:cs="Times New Roman"/>
                <w:color w:val="auto"/>
                <w:kern w:val="2"/>
                <w:sz w:val="24"/>
                <w:highlight w:val="none"/>
                <w:lang w:eastAsia="zh-Hans"/>
              </w:rPr>
              <w:t>要求时间现场进行。</w:t>
            </w:r>
          </w:p>
        </w:tc>
      </w:tr>
      <w:tr w14:paraId="66F105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3" w:type="pct"/>
            <w:noWrap w:val="0"/>
            <w:vAlign w:val="center"/>
          </w:tcPr>
          <w:p w14:paraId="134FC3DD">
            <w:pPr>
              <w:widowControl/>
              <w:spacing w:line="360" w:lineRule="auto"/>
              <w:ind w:firstLine="0" w:firstLineChars="0"/>
              <w:jc w:val="center"/>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服务交付物</w:t>
            </w:r>
          </w:p>
        </w:tc>
        <w:tc>
          <w:tcPr>
            <w:tcW w:w="4246" w:type="pct"/>
            <w:gridSpan w:val="2"/>
            <w:noWrap w:val="0"/>
            <w:vAlign w:val="center"/>
          </w:tcPr>
          <w:p w14:paraId="33FB025F">
            <w:pPr>
              <w:widowControl/>
              <w:spacing w:line="360" w:lineRule="auto"/>
              <w:ind w:firstLine="0" w:firstLineChars="0"/>
              <w:jc w:val="center"/>
              <w:rPr>
                <w:rFonts w:ascii="Times New Roman" w:hAnsi="Times New Roman" w:cs="Times New Roman"/>
                <w:color w:val="auto"/>
                <w:kern w:val="2"/>
                <w:sz w:val="24"/>
                <w:highlight w:val="none"/>
                <w:lang w:eastAsia="zh-Hans"/>
              </w:rPr>
            </w:pPr>
            <w:r>
              <w:rPr>
                <w:rFonts w:hint="default" w:ascii="Times New Roman" w:hAnsi="Times New Roman" w:cs="Times New Roman"/>
                <w:color w:val="auto"/>
                <w:kern w:val="2"/>
                <w:sz w:val="24"/>
                <w:highlight w:val="none"/>
                <w:lang w:eastAsia="zh-Hans"/>
              </w:rPr>
              <w:t>《安全值守日报》《防守方XX报告提交》</w:t>
            </w:r>
          </w:p>
        </w:tc>
      </w:tr>
    </w:tbl>
    <w:p w14:paraId="74BF654F">
      <w:pPr>
        <w:spacing w:line="360" w:lineRule="auto"/>
        <w:ind w:firstLine="480" w:firstLineChars="200"/>
        <w:rPr>
          <w:rFonts w:hint="eastAsia"/>
          <w:color w:val="auto"/>
          <w:sz w:val="24"/>
          <w:highlight w:val="none"/>
        </w:rPr>
      </w:pPr>
      <w:r>
        <w:rPr>
          <w:rFonts w:hint="eastAsia"/>
          <w:color w:val="auto"/>
          <w:sz w:val="24"/>
          <w:highlight w:val="none"/>
          <w:lang w:val="en-US" w:eastAsia="zh-CN"/>
        </w:rPr>
        <w:t>7.7</w:t>
      </w:r>
      <w:r>
        <w:rPr>
          <w:rFonts w:hint="eastAsia"/>
          <w:color w:val="auto"/>
          <w:sz w:val="24"/>
          <w:highlight w:val="none"/>
        </w:rPr>
        <w:t>安全培训</w:t>
      </w:r>
    </w:p>
    <w:tbl>
      <w:tblPr>
        <w:tblStyle w:val="6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1541"/>
        <w:gridCol w:w="6092"/>
      </w:tblGrid>
      <w:tr w14:paraId="1630D2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258" w:type="dxa"/>
            <w:noWrap w:val="0"/>
            <w:vAlign w:val="center"/>
          </w:tcPr>
          <w:p w14:paraId="0C75DD8E">
            <w:pPr>
              <w:spacing w:line="360" w:lineRule="auto"/>
              <w:ind w:firstLine="0" w:firstLineChars="0"/>
              <w:jc w:val="center"/>
              <w:rPr>
                <w:rFonts w:ascii="Times New Roman" w:hAnsi="Times New Roman" w:cs="Times New Roman"/>
                <w:b w:val="0"/>
                <w:bCs w:val="0"/>
                <w:color w:val="auto"/>
                <w:sz w:val="24"/>
                <w:highlight w:val="none"/>
              </w:rPr>
            </w:pPr>
            <w:r>
              <w:rPr>
                <w:rFonts w:hint="default" w:ascii="Times New Roman" w:hAnsi="Times New Roman" w:cs="Times New Roman"/>
                <w:b w:val="0"/>
                <w:color w:val="auto"/>
                <w:kern w:val="2"/>
                <w:sz w:val="24"/>
                <w:highlight w:val="none"/>
              </w:rPr>
              <w:t>服务内容</w:t>
            </w:r>
          </w:p>
        </w:tc>
        <w:tc>
          <w:tcPr>
            <w:tcW w:w="1541" w:type="dxa"/>
            <w:noWrap w:val="0"/>
            <w:vAlign w:val="center"/>
          </w:tcPr>
          <w:p w14:paraId="7C9CACFF">
            <w:pPr>
              <w:spacing w:line="360" w:lineRule="auto"/>
              <w:ind w:firstLine="0" w:firstLineChars="0"/>
              <w:jc w:val="center"/>
              <w:rPr>
                <w:rFonts w:ascii="Times New Roman" w:hAnsi="Times New Roman" w:cs="Times New Roman"/>
                <w:b w:val="0"/>
                <w:bCs w:val="0"/>
                <w:color w:val="auto"/>
                <w:sz w:val="24"/>
                <w:highlight w:val="none"/>
              </w:rPr>
            </w:pPr>
            <w:r>
              <w:rPr>
                <w:rFonts w:hint="default" w:ascii="Times New Roman" w:hAnsi="Times New Roman" w:cs="Times New Roman"/>
                <w:b w:val="0"/>
                <w:bCs w:val="0"/>
                <w:color w:val="auto"/>
                <w:sz w:val="24"/>
                <w:highlight w:val="none"/>
              </w:rPr>
              <w:t>服务类型</w:t>
            </w:r>
          </w:p>
        </w:tc>
        <w:tc>
          <w:tcPr>
            <w:tcW w:w="6092" w:type="dxa"/>
            <w:noWrap w:val="0"/>
            <w:vAlign w:val="center"/>
          </w:tcPr>
          <w:p w14:paraId="36D5F909">
            <w:pPr>
              <w:spacing w:line="360" w:lineRule="auto"/>
              <w:ind w:firstLine="480" w:firstLineChars="200"/>
              <w:jc w:val="center"/>
              <w:rPr>
                <w:rFonts w:ascii="Times New Roman" w:hAnsi="Times New Roman" w:cs="Times New Roman"/>
                <w:b w:val="0"/>
                <w:bCs w:val="0"/>
                <w:color w:val="auto"/>
                <w:sz w:val="24"/>
                <w:highlight w:val="none"/>
              </w:rPr>
            </w:pPr>
            <w:r>
              <w:rPr>
                <w:rFonts w:hint="default" w:ascii="Times New Roman" w:hAnsi="Times New Roman" w:cs="Times New Roman"/>
                <w:b w:val="0"/>
                <w:bCs w:val="0"/>
                <w:color w:val="auto"/>
                <w:sz w:val="24"/>
                <w:highlight w:val="none"/>
              </w:rPr>
              <w:t>内容及要求</w:t>
            </w:r>
          </w:p>
        </w:tc>
      </w:tr>
      <w:tr w14:paraId="022D32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vMerge w:val="restart"/>
            <w:noWrap w:val="0"/>
            <w:vAlign w:val="center"/>
          </w:tcPr>
          <w:p w14:paraId="29E4AD45">
            <w:pPr>
              <w:spacing w:line="360" w:lineRule="auto"/>
              <w:ind w:firstLine="0" w:firstLineChars="0"/>
              <w:jc w:val="center"/>
              <w:rPr>
                <w:rFonts w:ascii="Times New Roman" w:hAnsi="Times New Roman" w:cs="Times New Roman"/>
                <w:color w:val="auto"/>
                <w:sz w:val="24"/>
                <w:highlight w:val="none"/>
              </w:rPr>
            </w:pPr>
            <w:r>
              <w:rPr>
                <w:rFonts w:hint="default" w:ascii="Times New Roman" w:hAnsi="Times New Roman" w:cs="Times New Roman"/>
                <w:color w:val="auto"/>
                <w:sz w:val="24"/>
                <w:highlight w:val="none"/>
              </w:rPr>
              <w:t>意识培训</w:t>
            </w:r>
          </w:p>
        </w:tc>
        <w:tc>
          <w:tcPr>
            <w:tcW w:w="1541" w:type="dxa"/>
            <w:noWrap w:val="0"/>
            <w:vAlign w:val="center"/>
          </w:tcPr>
          <w:p w14:paraId="18D719FB">
            <w:pPr>
              <w:spacing w:line="360" w:lineRule="auto"/>
              <w:ind w:firstLine="0" w:firstLineChars="0"/>
              <w:jc w:val="center"/>
              <w:rPr>
                <w:rFonts w:ascii="Times New Roman" w:hAnsi="Times New Roman" w:cs="Times New Roman"/>
                <w:color w:val="auto"/>
                <w:sz w:val="24"/>
                <w:highlight w:val="none"/>
              </w:rPr>
            </w:pPr>
            <w:r>
              <w:rPr>
                <w:rFonts w:hint="default" w:ascii="Times New Roman" w:hAnsi="Times New Roman" w:cs="Times New Roman"/>
                <w:color w:val="auto"/>
                <w:sz w:val="24"/>
                <w:highlight w:val="none"/>
              </w:rPr>
              <w:t>网站访问安全</w:t>
            </w:r>
          </w:p>
        </w:tc>
        <w:tc>
          <w:tcPr>
            <w:tcW w:w="6092" w:type="dxa"/>
            <w:noWrap w:val="0"/>
            <w:vAlign w:val="center"/>
          </w:tcPr>
          <w:p w14:paraId="55AE1B06">
            <w:pPr>
              <w:spacing w:line="360" w:lineRule="auto"/>
              <w:ind w:firstLine="0" w:firstLineChars="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培训交易发起人员工了解日常访问网站时的注意事项，知道如何安全使用浏览器。</w:t>
            </w:r>
          </w:p>
        </w:tc>
      </w:tr>
      <w:tr w14:paraId="491302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vMerge w:val="continue"/>
            <w:noWrap w:val="0"/>
            <w:vAlign w:val="center"/>
          </w:tcPr>
          <w:p w14:paraId="6E7D6EF0">
            <w:pPr>
              <w:widowControl/>
              <w:spacing w:line="360" w:lineRule="auto"/>
              <w:ind w:firstLine="0" w:firstLineChars="0"/>
              <w:jc w:val="center"/>
              <w:rPr>
                <w:rFonts w:ascii="Times New Roman" w:hAnsi="Times New Roman" w:cs="Times New Roman"/>
                <w:color w:val="auto"/>
                <w:sz w:val="24"/>
                <w:highlight w:val="none"/>
              </w:rPr>
            </w:pPr>
          </w:p>
        </w:tc>
        <w:tc>
          <w:tcPr>
            <w:tcW w:w="1541" w:type="dxa"/>
            <w:noWrap w:val="0"/>
            <w:vAlign w:val="center"/>
          </w:tcPr>
          <w:p w14:paraId="05B0B2F0">
            <w:pPr>
              <w:spacing w:line="360" w:lineRule="auto"/>
              <w:ind w:firstLine="0" w:firstLineChars="0"/>
              <w:jc w:val="center"/>
              <w:rPr>
                <w:rFonts w:ascii="Times New Roman" w:hAnsi="Times New Roman" w:cs="Times New Roman"/>
                <w:color w:val="auto"/>
                <w:sz w:val="24"/>
                <w:highlight w:val="none"/>
              </w:rPr>
            </w:pPr>
            <w:r>
              <w:rPr>
                <w:rFonts w:hint="default" w:ascii="Times New Roman" w:hAnsi="Times New Roman" w:cs="Times New Roman"/>
                <w:color w:val="auto"/>
                <w:sz w:val="24"/>
                <w:highlight w:val="none"/>
              </w:rPr>
              <w:t>电子邮件安全</w:t>
            </w:r>
          </w:p>
        </w:tc>
        <w:tc>
          <w:tcPr>
            <w:tcW w:w="6092" w:type="dxa"/>
            <w:noWrap w:val="0"/>
            <w:vAlign w:val="center"/>
          </w:tcPr>
          <w:p w14:paraId="6D48AE92">
            <w:pPr>
              <w:spacing w:line="360" w:lineRule="auto"/>
              <w:ind w:firstLine="0" w:firstLineChars="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培训交易发起人员工了解在使用电子邮件过程中，知道如何保障其安全以及防范钓鱼邮件方法。</w:t>
            </w:r>
          </w:p>
        </w:tc>
      </w:tr>
      <w:tr w14:paraId="290099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vMerge w:val="continue"/>
            <w:noWrap w:val="0"/>
            <w:vAlign w:val="center"/>
          </w:tcPr>
          <w:p w14:paraId="507008D4">
            <w:pPr>
              <w:widowControl/>
              <w:spacing w:line="360" w:lineRule="auto"/>
              <w:ind w:firstLine="0" w:firstLineChars="0"/>
              <w:jc w:val="center"/>
              <w:rPr>
                <w:rFonts w:ascii="Times New Roman" w:hAnsi="Times New Roman" w:cs="Times New Roman"/>
                <w:color w:val="auto"/>
                <w:sz w:val="24"/>
                <w:highlight w:val="none"/>
              </w:rPr>
            </w:pPr>
          </w:p>
        </w:tc>
        <w:tc>
          <w:tcPr>
            <w:tcW w:w="1541" w:type="dxa"/>
            <w:noWrap w:val="0"/>
            <w:vAlign w:val="center"/>
          </w:tcPr>
          <w:p w14:paraId="4BE34196">
            <w:pPr>
              <w:spacing w:line="360" w:lineRule="auto"/>
              <w:ind w:firstLine="0" w:firstLineChars="0"/>
              <w:jc w:val="center"/>
              <w:rPr>
                <w:rFonts w:ascii="Times New Roman" w:hAnsi="Times New Roman" w:cs="Times New Roman"/>
                <w:color w:val="auto"/>
                <w:sz w:val="24"/>
                <w:highlight w:val="none"/>
              </w:rPr>
            </w:pPr>
            <w:r>
              <w:rPr>
                <w:rFonts w:hint="default" w:ascii="Times New Roman" w:hAnsi="Times New Roman" w:cs="Times New Roman"/>
                <w:color w:val="auto"/>
                <w:sz w:val="24"/>
                <w:highlight w:val="none"/>
              </w:rPr>
              <w:t>通信安全</w:t>
            </w:r>
          </w:p>
        </w:tc>
        <w:tc>
          <w:tcPr>
            <w:tcW w:w="6092" w:type="dxa"/>
            <w:noWrap w:val="0"/>
            <w:vAlign w:val="center"/>
          </w:tcPr>
          <w:p w14:paraId="2129CAEE">
            <w:pPr>
              <w:spacing w:line="360" w:lineRule="auto"/>
              <w:ind w:firstLine="0" w:firstLineChars="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培训交易发起人员工了解连接网络连接、短信通信等相关的安全注意事项，提高交易发起人员工在通讯时的防诈骗意识。</w:t>
            </w:r>
          </w:p>
        </w:tc>
      </w:tr>
      <w:tr w14:paraId="4E2FAF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vMerge w:val="continue"/>
            <w:noWrap w:val="0"/>
            <w:vAlign w:val="center"/>
          </w:tcPr>
          <w:p w14:paraId="3CDA5FAC">
            <w:pPr>
              <w:widowControl/>
              <w:spacing w:line="360" w:lineRule="auto"/>
              <w:ind w:firstLine="0" w:firstLineChars="0"/>
              <w:jc w:val="center"/>
              <w:rPr>
                <w:rFonts w:ascii="Times New Roman" w:hAnsi="Times New Roman" w:cs="Times New Roman"/>
                <w:color w:val="auto"/>
                <w:sz w:val="24"/>
                <w:highlight w:val="none"/>
              </w:rPr>
            </w:pPr>
          </w:p>
        </w:tc>
        <w:tc>
          <w:tcPr>
            <w:tcW w:w="1541" w:type="dxa"/>
            <w:noWrap w:val="0"/>
            <w:vAlign w:val="center"/>
          </w:tcPr>
          <w:p w14:paraId="0FF30E44">
            <w:pPr>
              <w:spacing w:line="360" w:lineRule="auto"/>
              <w:ind w:firstLine="0" w:firstLineChars="0"/>
              <w:jc w:val="center"/>
              <w:rPr>
                <w:rFonts w:ascii="Times New Roman" w:hAnsi="Times New Roman" w:cs="Times New Roman"/>
                <w:color w:val="auto"/>
                <w:sz w:val="24"/>
                <w:highlight w:val="none"/>
              </w:rPr>
            </w:pPr>
            <w:r>
              <w:rPr>
                <w:rFonts w:hint="default" w:ascii="Times New Roman" w:hAnsi="Times New Roman" w:cs="Times New Roman"/>
                <w:color w:val="auto"/>
                <w:sz w:val="24"/>
                <w:highlight w:val="none"/>
              </w:rPr>
              <w:t>移动设备安全</w:t>
            </w:r>
          </w:p>
        </w:tc>
        <w:tc>
          <w:tcPr>
            <w:tcW w:w="6092" w:type="dxa"/>
            <w:noWrap w:val="0"/>
            <w:vAlign w:val="center"/>
          </w:tcPr>
          <w:p w14:paraId="70CA8FED">
            <w:pPr>
              <w:spacing w:line="360" w:lineRule="auto"/>
              <w:ind w:firstLine="0" w:firstLineChars="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培训交易发起人员工了解在使用手机、U盘等移动设备过程中的注意事项。</w:t>
            </w:r>
          </w:p>
        </w:tc>
      </w:tr>
      <w:tr w14:paraId="33DC18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vMerge w:val="continue"/>
            <w:noWrap w:val="0"/>
            <w:vAlign w:val="center"/>
          </w:tcPr>
          <w:p w14:paraId="1C1F889A">
            <w:pPr>
              <w:widowControl/>
              <w:spacing w:line="360" w:lineRule="auto"/>
              <w:ind w:firstLine="0" w:firstLineChars="0"/>
              <w:jc w:val="center"/>
              <w:rPr>
                <w:rFonts w:ascii="Times New Roman" w:hAnsi="Times New Roman" w:cs="Times New Roman"/>
                <w:color w:val="auto"/>
                <w:sz w:val="24"/>
                <w:highlight w:val="none"/>
              </w:rPr>
            </w:pPr>
          </w:p>
        </w:tc>
        <w:tc>
          <w:tcPr>
            <w:tcW w:w="1541" w:type="dxa"/>
            <w:noWrap w:val="0"/>
            <w:vAlign w:val="center"/>
          </w:tcPr>
          <w:p w14:paraId="6EFB79C7">
            <w:pPr>
              <w:spacing w:line="360" w:lineRule="auto"/>
              <w:ind w:firstLine="0" w:firstLineChars="0"/>
              <w:jc w:val="center"/>
              <w:rPr>
                <w:rFonts w:ascii="Times New Roman" w:hAnsi="Times New Roman" w:cs="Times New Roman"/>
                <w:color w:val="auto"/>
                <w:sz w:val="24"/>
                <w:highlight w:val="none"/>
              </w:rPr>
            </w:pPr>
            <w:r>
              <w:rPr>
                <w:rFonts w:hint="default" w:ascii="Times New Roman" w:hAnsi="Times New Roman" w:cs="Times New Roman"/>
                <w:color w:val="auto"/>
                <w:sz w:val="24"/>
                <w:highlight w:val="none"/>
              </w:rPr>
              <w:t>物理环境安全</w:t>
            </w:r>
          </w:p>
        </w:tc>
        <w:tc>
          <w:tcPr>
            <w:tcW w:w="6092" w:type="dxa"/>
            <w:noWrap w:val="0"/>
            <w:vAlign w:val="center"/>
          </w:tcPr>
          <w:p w14:paraId="564D83B2">
            <w:pPr>
              <w:spacing w:line="360" w:lineRule="auto"/>
              <w:ind w:firstLine="0" w:firstLineChars="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培训交易发起人员工了解工作环境安全和计算机的安全保密意识，提高交易发起人员工日常工作中的安全意识。</w:t>
            </w:r>
          </w:p>
        </w:tc>
      </w:tr>
      <w:tr w14:paraId="14E8FE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vMerge w:val="continue"/>
            <w:noWrap w:val="0"/>
            <w:vAlign w:val="center"/>
          </w:tcPr>
          <w:p w14:paraId="57C8379A">
            <w:pPr>
              <w:widowControl/>
              <w:spacing w:line="360" w:lineRule="auto"/>
              <w:ind w:firstLine="0" w:firstLineChars="0"/>
              <w:jc w:val="center"/>
              <w:rPr>
                <w:rFonts w:ascii="Times New Roman" w:hAnsi="Times New Roman" w:cs="Times New Roman"/>
                <w:color w:val="auto"/>
                <w:sz w:val="24"/>
                <w:highlight w:val="none"/>
              </w:rPr>
            </w:pPr>
          </w:p>
        </w:tc>
        <w:tc>
          <w:tcPr>
            <w:tcW w:w="1541" w:type="dxa"/>
            <w:noWrap w:val="0"/>
            <w:vAlign w:val="center"/>
          </w:tcPr>
          <w:p w14:paraId="2B20A7DC">
            <w:pPr>
              <w:spacing w:line="360" w:lineRule="auto"/>
              <w:ind w:firstLine="0" w:firstLineChars="0"/>
              <w:jc w:val="center"/>
              <w:rPr>
                <w:rFonts w:ascii="Times New Roman" w:hAnsi="Times New Roman" w:cs="Times New Roman"/>
                <w:color w:val="auto"/>
                <w:sz w:val="24"/>
                <w:highlight w:val="none"/>
              </w:rPr>
            </w:pPr>
            <w:r>
              <w:rPr>
                <w:rFonts w:hint="default" w:ascii="Times New Roman" w:hAnsi="Times New Roman" w:cs="Times New Roman"/>
                <w:color w:val="auto"/>
                <w:sz w:val="24"/>
                <w:highlight w:val="none"/>
              </w:rPr>
              <w:t>IT人员信息安全</w:t>
            </w:r>
          </w:p>
        </w:tc>
        <w:tc>
          <w:tcPr>
            <w:tcW w:w="6092" w:type="dxa"/>
            <w:noWrap w:val="0"/>
            <w:vAlign w:val="center"/>
          </w:tcPr>
          <w:p w14:paraId="31FDE4A1">
            <w:pPr>
              <w:spacing w:line="360" w:lineRule="auto"/>
              <w:ind w:firstLine="0" w:firstLineChars="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帮助交易发起人IT运维人员了解由于安全意识不足导致的风险，例如因信息泄露、密码保存不当等导致的网络被攻击、集权设备被控的风险。提升其作为企业网络核心人员的安全意识，培养良好安全习惯。</w:t>
            </w:r>
          </w:p>
        </w:tc>
      </w:tr>
      <w:tr w14:paraId="7256B7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vMerge w:val="continue"/>
            <w:noWrap w:val="0"/>
            <w:vAlign w:val="center"/>
          </w:tcPr>
          <w:p w14:paraId="38D57A71">
            <w:pPr>
              <w:widowControl/>
              <w:spacing w:line="360" w:lineRule="auto"/>
              <w:ind w:firstLine="0" w:firstLineChars="0"/>
              <w:jc w:val="center"/>
              <w:rPr>
                <w:rFonts w:ascii="Times New Roman" w:hAnsi="Times New Roman" w:cs="Times New Roman"/>
                <w:color w:val="auto"/>
                <w:sz w:val="24"/>
                <w:highlight w:val="none"/>
              </w:rPr>
            </w:pPr>
          </w:p>
        </w:tc>
        <w:tc>
          <w:tcPr>
            <w:tcW w:w="1541" w:type="dxa"/>
            <w:noWrap w:val="0"/>
            <w:vAlign w:val="center"/>
          </w:tcPr>
          <w:p w14:paraId="5EC704C8">
            <w:pPr>
              <w:spacing w:line="360" w:lineRule="auto"/>
              <w:ind w:firstLine="0" w:firstLineChars="0"/>
              <w:jc w:val="center"/>
              <w:rPr>
                <w:rFonts w:ascii="Times New Roman" w:hAnsi="Times New Roman" w:cs="Times New Roman"/>
                <w:color w:val="auto"/>
                <w:sz w:val="24"/>
                <w:highlight w:val="none"/>
              </w:rPr>
            </w:pPr>
            <w:r>
              <w:rPr>
                <w:rFonts w:hint="default" w:ascii="Times New Roman" w:hAnsi="Times New Roman" w:cs="Times New Roman"/>
                <w:color w:val="auto"/>
                <w:sz w:val="24"/>
                <w:highlight w:val="none"/>
              </w:rPr>
              <w:t>密码安全</w:t>
            </w:r>
          </w:p>
        </w:tc>
        <w:tc>
          <w:tcPr>
            <w:tcW w:w="6092" w:type="dxa"/>
            <w:noWrap w:val="0"/>
            <w:vAlign w:val="center"/>
          </w:tcPr>
          <w:p w14:paraId="22023B09">
            <w:pPr>
              <w:spacing w:line="360" w:lineRule="auto"/>
              <w:ind w:firstLine="0" w:firstLineChars="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帮助交易发起人员工更好地认识到密码安全的重要性，使其具备更好的密码安全意识和良好习惯。</w:t>
            </w:r>
          </w:p>
        </w:tc>
      </w:tr>
      <w:tr w14:paraId="5CC8A9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vMerge w:val="continue"/>
            <w:noWrap w:val="0"/>
            <w:vAlign w:val="center"/>
          </w:tcPr>
          <w:p w14:paraId="78451423">
            <w:pPr>
              <w:widowControl/>
              <w:spacing w:line="360" w:lineRule="auto"/>
              <w:ind w:firstLine="0" w:firstLineChars="0"/>
              <w:jc w:val="center"/>
              <w:rPr>
                <w:rFonts w:ascii="Times New Roman" w:hAnsi="Times New Roman" w:cs="Times New Roman"/>
                <w:color w:val="auto"/>
                <w:sz w:val="24"/>
                <w:highlight w:val="none"/>
              </w:rPr>
            </w:pPr>
          </w:p>
        </w:tc>
        <w:tc>
          <w:tcPr>
            <w:tcW w:w="1541" w:type="dxa"/>
            <w:noWrap w:val="0"/>
            <w:vAlign w:val="center"/>
          </w:tcPr>
          <w:p w14:paraId="55B9E1A6">
            <w:pPr>
              <w:spacing w:line="360" w:lineRule="auto"/>
              <w:ind w:firstLine="0" w:firstLineChars="0"/>
              <w:jc w:val="center"/>
              <w:rPr>
                <w:rFonts w:ascii="Times New Roman" w:hAnsi="Times New Roman" w:cs="Times New Roman"/>
                <w:color w:val="auto"/>
                <w:sz w:val="24"/>
                <w:highlight w:val="none"/>
              </w:rPr>
            </w:pPr>
            <w:r>
              <w:rPr>
                <w:rFonts w:hint="default" w:ascii="Times New Roman" w:hAnsi="Times New Roman" w:cs="Times New Roman"/>
                <w:color w:val="auto"/>
                <w:sz w:val="24"/>
                <w:highlight w:val="none"/>
              </w:rPr>
              <w:t>违规外联</w:t>
            </w:r>
          </w:p>
        </w:tc>
        <w:tc>
          <w:tcPr>
            <w:tcW w:w="6092" w:type="dxa"/>
            <w:noWrap w:val="0"/>
            <w:vAlign w:val="center"/>
          </w:tcPr>
          <w:p w14:paraId="3B35EBF8">
            <w:pPr>
              <w:spacing w:line="360" w:lineRule="auto"/>
              <w:ind w:firstLine="0" w:firstLineChars="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帮助交易发起人员工更好地认识到违规外联的危害性，提升网络安全意识，杜绝违规外联。</w:t>
            </w:r>
          </w:p>
        </w:tc>
      </w:tr>
      <w:tr w14:paraId="46435B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vMerge w:val="continue"/>
            <w:noWrap w:val="0"/>
            <w:vAlign w:val="center"/>
          </w:tcPr>
          <w:p w14:paraId="289CD149">
            <w:pPr>
              <w:widowControl/>
              <w:spacing w:line="360" w:lineRule="auto"/>
              <w:ind w:firstLine="0" w:firstLineChars="0"/>
              <w:jc w:val="center"/>
              <w:rPr>
                <w:rFonts w:ascii="Times New Roman" w:hAnsi="Times New Roman" w:cs="Times New Roman"/>
                <w:color w:val="auto"/>
                <w:sz w:val="24"/>
                <w:highlight w:val="none"/>
              </w:rPr>
            </w:pPr>
          </w:p>
        </w:tc>
        <w:tc>
          <w:tcPr>
            <w:tcW w:w="1541" w:type="dxa"/>
            <w:noWrap w:val="0"/>
            <w:vAlign w:val="center"/>
          </w:tcPr>
          <w:p w14:paraId="59E41059">
            <w:pPr>
              <w:spacing w:line="360" w:lineRule="auto"/>
              <w:ind w:firstLine="0" w:firstLineChars="0"/>
              <w:jc w:val="center"/>
              <w:rPr>
                <w:rFonts w:ascii="Times New Roman" w:hAnsi="Times New Roman" w:cs="Times New Roman"/>
                <w:color w:val="auto"/>
                <w:sz w:val="24"/>
                <w:highlight w:val="none"/>
              </w:rPr>
            </w:pPr>
            <w:r>
              <w:rPr>
                <w:rFonts w:hint="default" w:ascii="Times New Roman" w:hAnsi="Times New Roman" w:cs="Times New Roman"/>
                <w:color w:val="auto"/>
                <w:sz w:val="24"/>
                <w:highlight w:val="none"/>
              </w:rPr>
              <w:t>安全事件案例与视频</w:t>
            </w:r>
          </w:p>
        </w:tc>
        <w:tc>
          <w:tcPr>
            <w:tcW w:w="6092" w:type="dxa"/>
            <w:noWrap w:val="0"/>
            <w:vAlign w:val="center"/>
          </w:tcPr>
          <w:p w14:paraId="410DAADD">
            <w:pPr>
              <w:spacing w:line="360" w:lineRule="auto"/>
              <w:ind w:firstLine="0" w:firstLineChars="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通过分析海量的安全事件案例，让交易发起人员工理解信息安全的重要性，帮助建立良好的信息安全意识习惯，实战视频使交易发起人员工对每个主题涉及的信息安全知识与预防措施有感性和理性的认知，从而细化交易发起人员工的信息安全知识。</w:t>
            </w:r>
          </w:p>
        </w:tc>
      </w:tr>
      <w:tr w14:paraId="04BF1E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noWrap w:val="0"/>
            <w:vAlign w:val="center"/>
          </w:tcPr>
          <w:p w14:paraId="53E5C5C6">
            <w:pPr>
              <w:spacing w:line="360" w:lineRule="auto"/>
              <w:ind w:firstLine="0" w:firstLineChars="0"/>
              <w:jc w:val="center"/>
              <w:rPr>
                <w:rFonts w:ascii="Times New Roman" w:hAnsi="Times New Roman" w:cs="Times New Roman"/>
                <w:color w:val="auto"/>
                <w:sz w:val="24"/>
                <w:highlight w:val="none"/>
              </w:rPr>
            </w:pPr>
            <w:bookmarkStart w:id="69" w:name="_Hlk36202115"/>
            <w:r>
              <w:rPr>
                <w:rFonts w:hint="default" w:ascii="Times New Roman" w:hAnsi="Times New Roman" w:cs="Times New Roman"/>
                <w:color w:val="auto"/>
                <w:sz w:val="24"/>
                <w:highlight w:val="none"/>
              </w:rPr>
              <w:t>服务工具</w:t>
            </w:r>
          </w:p>
        </w:tc>
        <w:tc>
          <w:tcPr>
            <w:tcW w:w="7633" w:type="dxa"/>
            <w:gridSpan w:val="2"/>
            <w:noWrap w:val="0"/>
            <w:vAlign w:val="center"/>
          </w:tcPr>
          <w:p w14:paraId="0B395C37">
            <w:pPr>
              <w:spacing w:line="360" w:lineRule="auto"/>
              <w:ind w:firstLine="0" w:firstLineChars="0"/>
              <w:jc w:val="left"/>
              <w:rPr>
                <w:rFonts w:ascii="Times New Roman" w:hAnsi="Times New Roman" w:cs="Times New Roman"/>
                <w:color w:val="auto"/>
                <w:sz w:val="24"/>
                <w:highlight w:val="none"/>
              </w:rPr>
            </w:pPr>
            <w:r>
              <w:rPr>
                <w:rFonts w:hint="default" w:ascii="Times New Roman" w:hAnsi="Times New Roman" w:cs="Times New Roman"/>
                <w:color w:val="auto"/>
                <w:sz w:val="24"/>
                <w:highlight w:val="none"/>
              </w:rPr>
              <w:t>培训期间，要求响应人使用自研的信息安全意识培训教材包、信息安全意识培训素材包、安全意识验证教材包。</w:t>
            </w:r>
          </w:p>
        </w:tc>
      </w:tr>
      <w:bookmarkEnd w:id="69"/>
      <w:tr w14:paraId="523E72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258" w:type="dxa"/>
            <w:noWrap w:val="0"/>
            <w:vAlign w:val="center"/>
          </w:tcPr>
          <w:p w14:paraId="77023C97">
            <w:pPr>
              <w:spacing w:line="360" w:lineRule="auto"/>
              <w:ind w:firstLine="0" w:firstLineChars="0"/>
              <w:jc w:val="center"/>
              <w:rPr>
                <w:rFonts w:ascii="Times New Roman" w:hAnsi="Times New Roman" w:cs="Times New Roman"/>
                <w:color w:val="auto"/>
                <w:sz w:val="24"/>
                <w:highlight w:val="none"/>
              </w:rPr>
            </w:pPr>
            <w:r>
              <w:rPr>
                <w:rFonts w:hint="default" w:ascii="Times New Roman" w:hAnsi="Times New Roman" w:cs="Times New Roman"/>
                <w:color w:val="auto"/>
                <w:sz w:val="24"/>
                <w:highlight w:val="none"/>
              </w:rPr>
              <w:t>服务频率</w:t>
            </w:r>
          </w:p>
        </w:tc>
        <w:tc>
          <w:tcPr>
            <w:tcW w:w="7633" w:type="dxa"/>
            <w:gridSpan w:val="2"/>
            <w:noWrap w:val="0"/>
            <w:vAlign w:val="center"/>
          </w:tcPr>
          <w:p w14:paraId="754C613F">
            <w:pPr>
              <w:spacing w:line="360" w:lineRule="auto"/>
              <w:ind w:firstLine="0" w:firstLineChars="0"/>
              <w:jc w:val="left"/>
              <w:rPr>
                <w:rFonts w:ascii="Times New Roman" w:hAnsi="Times New Roman" w:cs="Times New Roman"/>
                <w:color w:val="auto"/>
                <w:sz w:val="24"/>
                <w:highlight w:val="none"/>
              </w:rPr>
            </w:pPr>
            <w:r>
              <w:rPr>
                <w:rFonts w:hint="default" w:ascii="Times New Roman" w:hAnsi="Times New Roman" w:cs="Times New Roman"/>
                <w:color w:val="auto"/>
                <w:kern w:val="2"/>
                <w:sz w:val="24"/>
                <w:highlight w:val="none"/>
              </w:rPr>
              <w:t>不少于</w:t>
            </w:r>
            <w:r>
              <w:rPr>
                <w:rFonts w:hint="default" w:ascii="Times New Roman" w:hAnsi="Times New Roman" w:cs="Times New Roman"/>
                <w:color w:val="auto"/>
                <w:sz w:val="24"/>
                <w:highlight w:val="none"/>
              </w:rPr>
              <w:t>2次/年</w:t>
            </w:r>
          </w:p>
        </w:tc>
      </w:tr>
      <w:tr w14:paraId="35ED1A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noWrap w:val="0"/>
            <w:vAlign w:val="center"/>
          </w:tcPr>
          <w:p w14:paraId="13B8A7E6">
            <w:pPr>
              <w:spacing w:line="360" w:lineRule="auto"/>
              <w:ind w:firstLine="0" w:firstLineChars="0"/>
              <w:jc w:val="center"/>
              <w:rPr>
                <w:rFonts w:ascii="Times New Roman" w:hAnsi="Times New Roman" w:cs="Times New Roman"/>
                <w:color w:val="auto"/>
                <w:sz w:val="24"/>
                <w:highlight w:val="none"/>
              </w:rPr>
            </w:pPr>
            <w:r>
              <w:rPr>
                <w:rFonts w:hint="default" w:ascii="Times New Roman" w:hAnsi="Times New Roman" w:cs="Times New Roman"/>
                <w:color w:val="auto"/>
                <w:sz w:val="24"/>
                <w:highlight w:val="none"/>
              </w:rPr>
              <w:t>服务交付物</w:t>
            </w:r>
          </w:p>
        </w:tc>
        <w:tc>
          <w:tcPr>
            <w:tcW w:w="7633" w:type="dxa"/>
            <w:gridSpan w:val="2"/>
            <w:noWrap w:val="0"/>
            <w:vAlign w:val="center"/>
          </w:tcPr>
          <w:p w14:paraId="3D6BC6A2">
            <w:pPr>
              <w:spacing w:line="360" w:lineRule="auto"/>
              <w:ind w:firstLine="0" w:firstLineChars="0"/>
              <w:jc w:val="left"/>
              <w:rPr>
                <w:rFonts w:ascii="Times New Roman" w:hAnsi="Times New Roman" w:cs="Times New Roman"/>
                <w:color w:val="auto"/>
                <w:sz w:val="24"/>
                <w:highlight w:val="none"/>
              </w:rPr>
            </w:pPr>
            <w:r>
              <w:rPr>
                <w:rFonts w:hint="default" w:ascii="Times New Roman" w:hAnsi="Times New Roman" w:cs="Times New Roman"/>
                <w:color w:val="auto"/>
                <w:sz w:val="24"/>
                <w:highlight w:val="none"/>
              </w:rPr>
              <w:t>《安全培训教材》</w:t>
            </w:r>
          </w:p>
          <w:p w14:paraId="744CFE12">
            <w:pPr>
              <w:spacing w:line="360" w:lineRule="auto"/>
              <w:ind w:firstLine="0" w:firstLineChars="0"/>
              <w:jc w:val="left"/>
              <w:rPr>
                <w:rFonts w:ascii="Times New Roman" w:hAnsi="Times New Roman" w:cs="Times New Roman"/>
                <w:color w:val="auto"/>
                <w:sz w:val="24"/>
                <w:highlight w:val="none"/>
              </w:rPr>
            </w:pPr>
            <w:r>
              <w:rPr>
                <w:rFonts w:hint="default" w:ascii="Times New Roman" w:hAnsi="Times New Roman" w:cs="Times New Roman"/>
                <w:color w:val="auto"/>
                <w:sz w:val="24"/>
                <w:highlight w:val="none"/>
              </w:rPr>
              <w:t>《安全培训记录》</w:t>
            </w:r>
          </w:p>
        </w:tc>
      </w:tr>
    </w:tbl>
    <w:p w14:paraId="2F0EA2FC">
      <w:pPr>
        <w:spacing w:line="360" w:lineRule="auto"/>
        <w:ind w:firstLine="480" w:firstLineChars="200"/>
        <w:rPr>
          <w:rFonts w:hint="eastAsia"/>
          <w:color w:val="auto"/>
          <w:sz w:val="24"/>
          <w:highlight w:val="none"/>
        </w:rPr>
      </w:pPr>
      <w:r>
        <w:rPr>
          <w:rFonts w:hint="eastAsia"/>
          <w:color w:val="auto"/>
          <w:sz w:val="24"/>
          <w:highlight w:val="none"/>
          <w:lang w:val="en-US" w:eastAsia="zh-CN"/>
        </w:rPr>
        <w:t>7.8</w:t>
      </w:r>
      <w:r>
        <w:rPr>
          <w:rFonts w:hint="eastAsia"/>
          <w:color w:val="auto"/>
          <w:sz w:val="24"/>
          <w:highlight w:val="none"/>
        </w:rPr>
        <w:t>渗透测试</w:t>
      </w:r>
    </w:p>
    <w:tbl>
      <w:tblPr>
        <w:tblStyle w:val="62"/>
        <w:tblW w:w="4874"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617"/>
      </w:tblGrid>
      <w:tr w14:paraId="32750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35" w:type="dxa"/>
            <w:noWrap w:val="0"/>
            <w:vAlign w:val="center"/>
          </w:tcPr>
          <w:p w14:paraId="3C69A2FF">
            <w:pPr>
              <w:spacing w:line="360" w:lineRule="auto"/>
              <w:ind w:firstLine="0" w:firstLineChars="0"/>
              <w:jc w:val="center"/>
              <w:rPr>
                <w:rFonts w:hint="default" w:ascii="Times New Roman" w:hAnsi="Times New Roman"/>
                <w:color w:val="auto"/>
                <w:sz w:val="24"/>
                <w:highlight w:val="none"/>
              </w:rPr>
            </w:pPr>
            <w:r>
              <w:rPr>
                <w:rFonts w:hint="default" w:ascii="Times New Roman" w:hAnsi="Times New Roman" w:cs="Times New Roman"/>
                <w:b w:val="0"/>
                <w:color w:val="auto"/>
                <w:kern w:val="2"/>
                <w:sz w:val="24"/>
                <w:highlight w:val="none"/>
              </w:rPr>
              <w:t>服务内容</w:t>
            </w:r>
          </w:p>
        </w:tc>
        <w:tc>
          <w:tcPr>
            <w:tcW w:w="7617" w:type="dxa"/>
            <w:noWrap w:val="0"/>
            <w:vAlign w:val="center"/>
          </w:tcPr>
          <w:p w14:paraId="0E82342D">
            <w:pPr>
              <w:spacing w:line="360" w:lineRule="auto"/>
              <w:ind w:firstLine="480" w:firstLineChars="200"/>
              <w:jc w:val="center"/>
              <w:rPr>
                <w:rFonts w:ascii="Times New Roman" w:hAnsi="Times New Roman"/>
                <w:color w:val="auto"/>
                <w:sz w:val="24"/>
                <w:highlight w:val="none"/>
              </w:rPr>
            </w:pPr>
            <w:r>
              <w:rPr>
                <w:rFonts w:hint="default" w:ascii="Times New Roman" w:hAnsi="Times New Roman" w:cs="Times New Roman"/>
                <w:b w:val="0"/>
                <w:bCs w:val="0"/>
                <w:color w:val="auto"/>
                <w:sz w:val="24"/>
                <w:highlight w:val="none"/>
              </w:rPr>
              <w:t>具体要求</w:t>
            </w:r>
          </w:p>
        </w:tc>
      </w:tr>
      <w:tr w14:paraId="7454C9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5" w:type="dxa"/>
            <w:noWrap w:val="0"/>
            <w:vAlign w:val="center"/>
          </w:tcPr>
          <w:p w14:paraId="250FDF1E">
            <w:pPr>
              <w:spacing w:line="360" w:lineRule="auto"/>
              <w:ind w:firstLine="0" w:firstLineChars="0"/>
              <w:jc w:val="center"/>
              <w:rPr>
                <w:rFonts w:ascii="Times New Roman" w:hAnsi="Times New Roman"/>
                <w:color w:val="auto"/>
                <w:sz w:val="24"/>
                <w:highlight w:val="none"/>
                <w:lang w:bidi="ar"/>
              </w:rPr>
            </w:pPr>
            <w:r>
              <w:rPr>
                <w:rFonts w:hint="default" w:ascii="Times New Roman" w:hAnsi="Times New Roman"/>
                <w:color w:val="auto"/>
                <w:sz w:val="24"/>
                <w:highlight w:val="none"/>
                <w:lang w:bidi="ar"/>
              </w:rPr>
              <w:t>期限及频率</w:t>
            </w:r>
          </w:p>
        </w:tc>
        <w:tc>
          <w:tcPr>
            <w:tcW w:w="7617" w:type="dxa"/>
            <w:noWrap w:val="0"/>
            <w:vAlign w:val="center"/>
          </w:tcPr>
          <w:p w14:paraId="62B8B070">
            <w:pPr>
              <w:spacing w:line="360" w:lineRule="auto"/>
              <w:ind w:firstLine="0" w:firstLineChars="0"/>
              <w:jc w:val="left"/>
              <w:rPr>
                <w:rFonts w:hint="default" w:ascii="Times New Roman" w:hAnsi="Times New Roman"/>
                <w:color w:val="auto"/>
                <w:sz w:val="24"/>
                <w:highlight w:val="none"/>
                <w:lang w:bidi="ar"/>
              </w:rPr>
            </w:pPr>
            <w:r>
              <w:rPr>
                <w:rFonts w:hint="default" w:ascii="Times New Roman" w:hAnsi="Times New Roman"/>
                <w:color w:val="auto"/>
                <w:sz w:val="24"/>
                <w:highlight w:val="none"/>
                <w:lang w:bidi="ar"/>
              </w:rPr>
              <w:t>医院所有互联网资产系统。</w:t>
            </w:r>
            <w:r>
              <w:rPr>
                <w:rFonts w:hint="default" w:ascii="Times New Roman" w:hAnsi="Times New Roman" w:cs="Times New Roman"/>
                <w:color w:val="auto"/>
                <w:kern w:val="2"/>
                <w:sz w:val="24"/>
                <w:highlight w:val="none"/>
              </w:rPr>
              <w:t>不少于</w:t>
            </w:r>
            <w:r>
              <w:rPr>
                <w:rFonts w:hint="default" w:ascii="Times New Roman" w:hAnsi="Times New Roman" w:cs="Times New Roman"/>
                <w:color w:val="auto"/>
                <w:sz w:val="24"/>
                <w:highlight w:val="none"/>
              </w:rPr>
              <w:t>1次/年</w:t>
            </w:r>
          </w:p>
        </w:tc>
      </w:tr>
      <w:tr w14:paraId="140FA2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5" w:type="dxa"/>
            <w:noWrap w:val="0"/>
            <w:vAlign w:val="center"/>
          </w:tcPr>
          <w:p w14:paraId="686FDD65">
            <w:pPr>
              <w:spacing w:line="360" w:lineRule="auto"/>
              <w:ind w:firstLine="0" w:firstLineChars="0"/>
              <w:jc w:val="center"/>
              <w:rPr>
                <w:rFonts w:ascii="Times New Roman" w:hAnsi="Times New Roman"/>
                <w:color w:val="auto"/>
                <w:sz w:val="24"/>
                <w:highlight w:val="none"/>
                <w:lang w:bidi="ar"/>
              </w:rPr>
            </w:pPr>
            <w:r>
              <w:rPr>
                <w:rFonts w:hint="default" w:ascii="Times New Roman" w:hAnsi="Times New Roman"/>
                <w:color w:val="auto"/>
                <w:sz w:val="24"/>
                <w:highlight w:val="none"/>
                <w:lang w:bidi="ar"/>
              </w:rPr>
              <w:t>服务内容</w:t>
            </w:r>
          </w:p>
        </w:tc>
        <w:tc>
          <w:tcPr>
            <w:tcW w:w="7617" w:type="dxa"/>
            <w:noWrap w:val="0"/>
            <w:vAlign w:val="center"/>
          </w:tcPr>
          <w:p w14:paraId="6946699C">
            <w:pPr>
              <w:spacing w:line="360" w:lineRule="auto"/>
              <w:ind w:firstLine="0" w:firstLineChars="0"/>
              <w:jc w:val="left"/>
              <w:rPr>
                <w:rFonts w:ascii="Times New Roman" w:hAnsi="Times New Roman"/>
                <w:color w:val="auto"/>
                <w:sz w:val="24"/>
                <w:highlight w:val="none"/>
                <w:lang w:bidi="ar"/>
              </w:rPr>
            </w:pPr>
            <w:r>
              <w:rPr>
                <w:rFonts w:hint="default" w:ascii="Times New Roman" w:hAnsi="Times New Roman"/>
                <w:color w:val="auto"/>
                <w:sz w:val="24"/>
                <w:highlight w:val="none"/>
                <w:lang w:bidi="ar"/>
              </w:rPr>
              <w:t>通过真实模拟黑客使用的工具、分析方法对单位重点系统开展全方位安全渗透测试，对系统和网络进行非破坏性质的攻击性测试，并结合智能工具扫描结果，由高级工程师进行深入地手工结合工具测试和分析，识别工具弱点扫描无法发现的问题，重点发现应用层业务流程和逻辑上的安全漏洞和敏感信息泄露的风险，提供系统所存在的安全威胁和风险报告。</w:t>
            </w:r>
          </w:p>
        </w:tc>
      </w:tr>
      <w:tr w14:paraId="3C3FF5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5" w:type="dxa"/>
            <w:noWrap w:val="0"/>
            <w:vAlign w:val="center"/>
          </w:tcPr>
          <w:p w14:paraId="2C88420D">
            <w:pPr>
              <w:spacing w:line="360" w:lineRule="auto"/>
              <w:ind w:firstLine="0" w:firstLineChars="0"/>
              <w:jc w:val="center"/>
              <w:rPr>
                <w:rFonts w:ascii="Times New Roman" w:hAnsi="Times New Roman"/>
                <w:color w:val="auto"/>
                <w:sz w:val="24"/>
                <w:highlight w:val="none"/>
                <w:lang w:bidi="ar"/>
              </w:rPr>
            </w:pPr>
            <w:r>
              <w:rPr>
                <w:rFonts w:hint="default" w:ascii="Times New Roman" w:hAnsi="Times New Roman"/>
                <w:color w:val="auto"/>
                <w:sz w:val="24"/>
                <w:highlight w:val="none"/>
                <w:lang w:bidi="ar"/>
              </w:rPr>
              <w:t>输出物</w:t>
            </w:r>
          </w:p>
        </w:tc>
        <w:tc>
          <w:tcPr>
            <w:tcW w:w="7617" w:type="dxa"/>
            <w:noWrap w:val="0"/>
            <w:vAlign w:val="center"/>
          </w:tcPr>
          <w:p w14:paraId="5779CEE8">
            <w:pPr>
              <w:spacing w:line="360" w:lineRule="auto"/>
              <w:ind w:firstLine="0" w:firstLineChars="0"/>
              <w:jc w:val="left"/>
              <w:rPr>
                <w:rFonts w:ascii="Times New Roman" w:hAnsi="Times New Roman"/>
                <w:color w:val="auto"/>
                <w:sz w:val="24"/>
                <w:highlight w:val="none"/>
                <w:lang w:bidi="ar"/>
              </w:rPr>
            </w:pPr>
            <w:r>
              <w:rPr>
                <w:rFonts w:hint="default" w:ascii="Times New Roman" w:hAnsi="Times New Roman"/>
                <w:color w:val="auto"/>
                <w:sz w:val="24"/>
                <w:highlight w:val="none"/>
                <w:lang w:bidi="ar"/>
              </w:rPr>
              <w:t>《渗透测试报告》</w:t>
            </w:r>
          </w:p>
        </w:tc>
      </w:tr>
      <w:tr w14:paraId="2861DA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5" w:type="dxa"/>
            <w:vMerge w:val="restart"/>
            <w:noWrap w:val="0"/>
            <w:vAlign w:val="center"/>
          </w:tcPr>
          <w:p w14:paraId="63F6999B">
            <w:pPr>
              <w:spacing w:line="360" w:lineRule="auto"/>
              <w:ind w:firstLine="0" w:firstLineChars="0"/>
              <w:jc w:val="center"/>
              <w:rPr>
                <w:rFonts w:ascii="Times New Roman" w:hAnsi="Times New Roman"/>
                <w:color w:val="auto"/>
                <w:sz w:val="24"/>
                <w:highlight w:val="none"/>
                <w:lang w:bidi="ar"/>
              </w:rPr>
            </w:pPr>
            <w:r>
              <w:rPr>
                <w:rFonts w:hint="default" w:ascii="Times New Roman" w:hAnsi="Times New Roman"/>
                <w:color w:val="auto"/>
                <w:sz w:val="24"/>
                <w:highlight w:val="none"/>
                <w:lang w:bidi="ar"/>
              </w:rPr>
              <w:t>工具要求</w:t>
            </w:r>
          </w:p>
        </w:tc>
        <w:tc>
          <w:tcPr>
            <w:tcW w:w="7617" w:type="dxa"/>
            <w:noWrap w:val="0"/>
            <w:vAlign w:val="center"/>
          </w:tcPr>
          <w:p w14:paraId="408B302B">
            <w:pPr>
              <w:spacing w:line="360" w:lineRule="auto"/>
              <w:ind w:firstLine="0" w:firstLineChars="0"/>
              <w:jc w:val="left"/>
              <w:rPr>
                <w:rFonts w:ascii="Times New Roman" w:hAnsi="Times New Roman"/>
                <w:color w:val="auto"/>
                <w:sz w:val="24"/>
                <w:highlight w:val="none"/>
                <w:lang w:bidi="ar"/>
              </w:rPr>
            </w:pPr>
            <w:r>
              <w:rPr>
                <w:rFonts w:hint="default" w:ascii="Times New Roman" w:hAnsi="Times New Roman"/>
                <w:color w:val="auto"/>
                <w:sz w:val="24"/>
                <w:highlight w:val="none"/>
                <w:lang w:bidi="ar"/>
              </w:rPr>
              <w:t>需提供自动化渗透测试工具保障服务实施质量，要求如下：</w:t>
            </w:r>
          </w:p>
          <w:p w14:paraId="394C8480">
            <w:pPr>
              <w:spacing w:line="360" w:lineRule="auto"/>
              <w:ind w:firstLine="0" w:firstLineChars="0"/>
              <w:jc w:val="left"/>
              <w:rPr>
                <w:rFonts w:ascii="Times New Roman" w:hAnsi="Times New Roman"/>
                <w:color w:val="auto"/>
                <w:sz w:val="24"/>
                <w:highlight w:val="none"/>
                <w:lang w:bidi="ar"/>
              </w:rPr>
            </w:pPr>
            <w:r>
              <w:rPr>
                <w:rFonts w:hint="default" w:ascii="Times New Roman" w:hAnsi="Times New Roman"/>
                <w:color w:val="auto"/>
                <w:sz w:val="24"/>
                <w:highlight w:val="none"/>
                <w:lang w:bidi="ar"/>
              </w:rPr>
              <w:t>1、支持信息搜集，包含但不限于子域名、IP及IP段、端口、应用服务、邮箱、github 敏感信息、红队人员高关注的应用指纹、微信公众号、股权图等信息的搜集及发现。</w:t>
            </w:r>
          </w:p>
          <w:p w14:paraId="72A30A6B">
            <w:pPr>
              <w:spacing w:line="360" w:lineRule="auto"/>
              <w:ind w:firstLine="0" w:firstLineChars="0"/>
              <w:jc w:val="left"/>
              <w:rPr>
                <w:rFonts w:ascii="Times New Roman" w:hAnsi="Times New Roman"/>
                <w:color w:val="auto"/>
                <w:sz w:val="24"/>
                <w:highlight w:val="none"/>
                <w:lang w:bidi="ar"/>
              </w:rPr>
            </w:pPr>
            <w:r>
              <w:rPr>
                <w:rFonts w:hint="default" w:ascii="Times New Roman" w:hAnsi="Times New Roman"/>
                <w:color w:val="auto"/>
                <w:sz w:val="24"/>
                <w:highlight w:val="none"/>
                <w:lang w:bidi="ar"/>
              </w:rPr>
              <w:t>2、漏洞探测功能支持使用POC对资产进行批量漏洞探测，支持识别指纹、识别指纹再进行POC探测、不需要指纹前置直接POC探测三种类型。</w:t>
            </w:r>
          </w:p>
          <w:p w14:paraId="041EF698">
            <w:pPr>
              <w:spacing w:line="360" w:lineRule="auto"/>
              <w:ind w:firstLine="0" w:firstLineChars="0"/>
              <w:jc w:val="left"/>
              <w:rPr>
                <w:rFonts w:ascii="Times New Roman" w:hAnsi="Times New Roman"/>
                <w:color w:val="auto"/>
                <w:sz w:val="24"/>
                <w:highlight w:val="none"/>
                <w:lang w:bidi="ar"/>
              </w:rPr>
            </w:pPr>
            <w:r>
              <w:rPr>
                <w:rFonts w:hint="default" w:ascii="Times New Roman" w:hAnsi="Times New Roman"/>
                <w:color w:val="auto"/>
                <w:sz w:val="24"/>
                <w:highlight w:val="none"/>
                <w:lang w:bidi="ar"/>
              </w:rPr>
              <w:t>3、支持对能获取权限的漏洞进行漏洞利用，获取对方的服务器权限，包括但不限于代码执行、命令执行、文件上传、反序列化漏洞等的漏洞利用；漏洞利用功能能对漏洞进行植入webshell、命令执行、反弹shell等操作。</w:t>
            </w:r>
          </w:p>
          <w:p w14:paraId="32B4F101">
            <w:pPr>
              <w:spacing w:line="360" w:lineRule="auto"/>
              <w:ind w:firstLine="0" w:firstLineChars="0"/>
              <w:jc w:val="left"/>
              <w:rPr>
                <w:rFonts w:ascii="Times New Roman" w:hAnsi="Times New Roman"/>
                <w:color w:val="auto"/>
                <w:sz w:val="24"/>
                <w:highlight w:val="none"/>
                <w:lang w:bidi="ar"/>
              </w:rPr>
            </w:pPr>
            <w:r>
              <w:rPr>
                <w:rFonts w:hint="default" w:ascii="Times New Roman" w:hAnsi="Times New Roman"/>
                <w:color w:val="auto"/>
                <w:sz w:val="24"/>
                <w:highlight w:val="none"/>
                <w:lang w:bidi="ar"/>
              </w:rPr>
              <w:t>4、支持漏洞利用配置，能够自定义命令执行漏洞、反弹Shell类型和Webshell代码。</w:t>
            </w:r>
          </w:p>
        </w:tc>
      </w:tr>
      <w:tr w14:paraId="6AFAE6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5" w:type="dxa"/>
            <w:vMerge w:val="continue"/>
            <w:noWrap w:val="0"/>
            <w:vAlign w:val="center"/>
          </w:tcPr>
          <w:p w14:paraId="47EA4E40">
            <w:pPr>
              <w:spacing w:line="360" w:lineRule="auto"/>
              <w:ind w:firstLine="480" w:firstLineChars="200"/>
              <w:jc w:val="center"/>
              <w:rPr>
                <w:rFonts w:ascii="Times New Roman" w:hAnsi="Times New Roman"/>
                <w:color w:val="auto"/>
                <w:sz w:val="24"/>
                <w:highlight w:val="none"/>
                <w:lang w:bidi="ar"/>
              </w:rPr>
            </w:pPr>
          </w:p>
        </w:tc>
        <w:tc>
          <w:tcPr>
            <w:tcW w:w="7617" w:type="dxa"/>
            <w:noWrap w:val="0"/>
            <w:vAlign w:val="center"/>
          </w:tcPr>
          <w:p w14:paraId="4890C1D9">
            <w:pPr>
              <w:spacing w:line="360" w:lineRule="auto"/>
              <w:ind w:firstLine="0" w:firstLineChars="0"/>
              <w:jc w:val="left"/>
              <w:rPr>
                <w:rFonts w:ascii="Times New Roman" w:hAnsi="Times New Roman"/>
                <w:color w:val="auto"/>
                <w:sz w:val="24"/>
                <w:highlight w:val="none"/>
                <w:lang w:bidi="ar"/>
              </w:rPr>
            </w:pPr>
            <w:r>
              <w:rPr>
                <w:rFonts w:hint="default" w:ascii="Times New Roman" w:hAnsi="Times New Roman"/>
                <w:color w:val="auto"/>
                <w:sz w:val="24"/>
                <w:highlight w:val="none"/>
                <w:lang w:bidi="ar"/>
              </w:rPr>
              <w:t>需提供web应用弱点扫描工具保障服务实施质量，要求如下：</w:t>
            </w:r>
          </w:p>
          <w:p w14:paraId="580F7CA7">
            <w:pPr>
              <w:spacing w:line="360" w:lineRule="auto"/>
              <w:ind w:firstLine="0" w:firstLineChars="0"/>
              <w:jc w:val="left"/>
              <w:rPr>
                <w:rFonts w:ascii="Times New Roman" w:hAnsi="Times New Roman"/>
                <w:color w:val="auto"/>
                <w:sz w:val="24"/>
                <w:highlight w:val="none"/>
                <w:lang w:bidi="ar"/>
              </w:rPr>
            </w:pPr>
            <w:r>
              <w:rPr>
                <w:rFonts w:hint="default" w:ascii="Times New Roman" w:hAnsi="Times New Roman"/>
                <w:color w:val="auto"/>
                <w:sz w:val="24"/>
                <w:highlight w:val="none"/>
                <w:lang w:bidi="ar"/>
              </w:rPr>
              <w:t>★1、产品厂家应为公安部《信息安全技术 Web应用安全扫描产品安全技术要求》标准起草单位，提供相关证明；</w:t>
            </w:r>
          </w:p>
          <w:p w14:paraId="411D448E">
            <w:pPr>
              <w:spacing w:line="360" w:lineRule="auto"/>
              <w:ind w:firstLine="0" w:firstLineChars="0"/>
              <w:jc w:val="left"/>
              <w:rPr>
                <w:rFonts w:ascii="Times New Roman" w:hAnsi="Times New Roman"/>
                <w:color w:val="auto"/>
                <w:sz w:val="24"/>
                <w:highlight w:val="none"/>
                <w:lang w:bidi="ar"/>
              </w:rPr>
            </w:pPr>
            <w:r>
              <w:rPr>
                <w:rFonts w:hint="default" w:ascii="Times New Roman" w:hAnsi="Times New Roman"/>
                <w:color w:val="auto"/>
                <w:sz w:val="24"/>
                <w:highlight w:val="none"/>
                <w:lang w:bidi="ar"/>
              </w:rPr>
              <w:t>2、产品符合《GB/T 37931-2019 信息安全技术 Web应用安全检测系统安全技术要求和测试评价方法》增强级的要求，提供第三方测试报告证明；</w:t>
            </w:r>
          </w:p>
          <w:p w14:paraId="0B478A30">
            <w:pPr>
              <w:spacing w:line="360" w:lineRule="auto"/>
              <w:ind w:firstLine="0" w:firstLineChars="0"/>
              <w:jc w:val="left"/>
              <w:rPr>
                <w:rFonts w:ascii="Times New Roman" w:hAnsi="Times New Roman"/>
                <w:color w:val="auto"/>
                <w:sz w:val="24"/>
                <w:highlight w:val="none"/>
                <w:lang w:bidi="ar"/>
              </w:rPr>
            </w:pPr>
            <w:r>
              <w:rPr>
                <w:rFonts w:hint="default" w:ascii="Times New Roman" w:hAnsi="Times New Roman"/>
                <w:color w:val="auto"/>
                <w:sz w:val="24"/>
                <w:highlight w:val="none"/>
                <w:lang w:bidi="ar"/>
              </w:rPr>
              <w:t>3、支持常见的WEB应用弱点检测，支持OWASP TOP 10等主流安全漏洞，如：SQL注入、Cookie注入、Base64注入、XSS跨站脚本、框架注入、链接注入、隐藏字段、CSRF跨站伪造请求、命令注入、命令执行、代码注入、遍历目录、弱口令、表单绕过、文件包含、管理后台、感信息泄露、第三方组件、其他各类CGI漏洞等各种类型；</w:t>
            </w:r>
          </w:p>
          <w:p w14:paraId="37221009">
            <w:pPr>
              <w:spacing w:line="360" w:lineRule="auto"/>
              <w:ind w:firstLine="0" w:firstLineChars="0"/>
              <w:jc w:val="left"/>
              <w:rPr>
                <w:rFonts w:ascii="Times New Roman" w:hAnsi="Times New Roman"/>
                <w:color w:val="auto"/>
                <w:sz w:val="24"/>
                <w:highlight w:val="none"/>
                <w:lang w:bidi="ar"/>
              </w:rPr>
            </w:pPr>
            <w:r>
              <w:rPr>
                <w:rFonts w:hint="default" w:ascii="Times New Roman" w:hAnsi="Times New Roman"/>
                <w:color w:val="auto"/>
                <w:sz w:val="24"/>
                <w:highlight w:val="none"/>
                <w:lang w:bidi="ar"/>
              </w:rPr>
              <w:t>4、支持在漏洞知识库中单独选择某漏洞直接下发扫描任务以验证是否存在该漏洞；</w:t>
            </w:r>
          </w:p>
          <w:p w14:paraId="0A4A870E">
            <w:pPr>
              <w:spacing w:line="360" w:lineRule="auto"/>
              <w:ind w:firstLine="0" w:firstLineChars="0"/>
              <w:jc w:val="left"/>
              <w:rPr>
                <w:rFonts w:ascii="Times New Roman" w:hAnsi="Times New Roman"/>
                <w:color w:val="auto"/>
                <w:sz w:val="24"/>
                <w:highlight w:val="none"/>
                <w:lang w:bidi="ar"/>
              </w:rPr>
            </w:pPr>
            <w:r>
              <w:rPr>
                <w:rFonts w:hint="default" w:ascii="Times New Roman" w:hAnsi="Times New Roman"/>
                <w:color w:val="auto"/>
                <w:sz w:val="24"/>
                <w:highlight w:val="none"/>
                <w:lang w:bidi="ar"/>
              </w:rPr>
              <w:t>5、支持定制扫描：用户可根据；目标扫描网站的特点以及所在网络环境，对扫描过程进行定制，如爬行、检测、过滤、网络环境等；</w:t>
            </w:r>
          </w:p>
          <w:p w14:paraId="23DAB3EC">
            <w:pPr>
              <w:spacing w:line="360" w:lineRule="auto"/>
              <w:ind w:firstLine="0" w:firstLineChars="0"/>
              <w:jc w:val="left"/>
              <w:rPr>
                <w:rFonts w:ascii="Times New Roman" w:hAnsi="Times New Roman"/>
                <w:color w:val="auto"/>
                <w:sz w:val="24"/>
                <w:highlight w:val="none"/>
                <w:lang w:bidi="ar"/>
              </w:rPr>
            </w:pPr>
            <w:r>
              <w:rPr>
                <w:rFonts w:hint="default" w:ascii="Times New Roman" w:hAnsi="Times New Roman"/>
                <w:color w:val="auto"/>
                <w:sz w:val="24"/>
                <w:highlight w:val="none"/>
                <w:lang w:bidi="ar"/>
              </w:rPr>
              <w:t>6、支持端口扫描和服务的协议及版本识别，支持自定义扫描端口范围；</w:t>
            </w:r>
          </w:p>
          <w:p w14:paraId="5C1A9C20">
            <w:pPr>
              <w:spacing w:line="360" w:lineRule="auto"/>
              <w:ind w:firstLine="0" w:firstLineChars="0"/>
              <w:jc w:val="left"/>
              <w:rPr>
                <w:rFonts w:ascii="Times New Roman" w:hAnsi="Times New Roman"/>
                <w:color w:val="auto"/>
                <w:sz w:val="24"/>
                <w:highlight w:val="none"/>
                <w:lang w:bidi="ar"/>
              </w:rPr>
            </w:pPr>
            <w:r>
              <w:rPr>
                <w:rFonts w:hint="default" w:ascii="Times New Roman" w:hAnsi="Times New Roman"/>
                <w:color w:val="auto"/>
                <w:sz w:val="24"/>
                <w:highlight w:val="none"/>
                <w:lang w:bidi="ar"/>
              </w:rPr>
              <w:t>7、支持IP地址的形式下发扫描任务并自动发现存在的Web资产；</w:t>
            </w:r>
          </w:p>
          <w:p w14:paraId="5D93B2F7">
            <w:pPr>
              <w:spacing w:line="360" w:lineRule="auto"/>
              <w:ind w:firstLine="0" w:firstLineChars="0"/>
              <w:jc w:val="left"/>
              <w:rPr>
                <w:rFonts w:ascii="Times New Roman" w:hAnsi="Times New Roman"/>
                <w:color w:val="auto"/>
                <w:sz w:val="24"/>
                <w:highlight w:val="none"/>
                <w:lang w:bidi="ar"/>
              </w:rPr>
            </w:pPr>
            <w:r>
              <w:rPr>
                <w:rFonts w:hint="default" w:ascii="Times New Roman" w:hAnsi="Times New Roman"/>
                <w:color w:val="auto"/>
                <w:sz w:val="24"/>
                <w:highlight w:val="none"/>
                <w:lang w:bidi="ar"/>
              </w:rPr>
              <w:t>8、漏洞知识库支持漏洞描述、修复建议、CVE ID、CNCVE ID、CNVD ID、CNNVD ID、Bugtraq、CVSS分值、漏洞名称、风险等级、发现日期等维度查看。</w:t>
            </w:r>
          </w:p>
        </w:tc>
      </w:tr>
    </w:tbl>
    <w:p w14:paraId="42A19588">
      <w:pPr>
        <w:spacing w:line="360" w:lineRule="auto"/>
        <w:ind w:firstLine="480" w:firstLineChars="200"/>
        <w:rPr>
          <w:rFonts w:hint="eastAsia"/>
          <w:color w:val="auto"/>
          <w:sz w:val="24"/>
          <w:highlight w:val="none"/>
        </w:rPr>
      </w:pPr>
      <w:r>
        <w:rPr>
          <w:rFonts w:hint="eastAsia"/>
          <w:color w:val="auto"/>
          <w:sz w:val="24"/>
          <w:highlight w:val="none"/>
          <w:lang w:val="en-US" w:eastAsia="zh-CN"/>
        </w:rPr>
        <w:t>7.9</w:t>
      </w:r>
      <w:r>
        <w:rPr>
          <w:rFonts w:hint="eastAsia"/>
          <w:color w:val="auto"/>
          <w:sz w:val="24"/>
          <w:highlight w:val="none"/>
        </w:rPr>
        <w:t>新系统上线安全评估</w:t>
      </w:r>
    </w:p>
    <w:tbl>
      <w:tblPr>
        <w:tblStyle w:val="62"/>
        <w:tblW w:w="4936"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1087"/>
        <w:gridCol w:w="6727"/>
      </w:tblGrid>
      <w:tr w14:paraId="53FFDC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pct"/>
            <w:noWrap w:val="0"/>
            <w:vAlign w:val="center"/>
          </w:tcPr>
          <w:p w14:paraId="6C8E9EA7">
            <w:pPr>
              <w:widowControl/>
              <w:spacing w:line="360" w:lineRule="auto"/>
              <w:ind w:firstLine="0" w:firstLineChars="0"/>
              <w:jc w:val="center"/>
              <w:rPr>
                <w:rFonts w:ascii="Times New Roman" w:hAnsi="Times New Roman"/>
                <w:b w:val="0"/>
                <w:color w:val="auto"/>
                <w:kern w:val="2"/>
                <w:sz w:val="24"/>
                <w:highlight w:val="none"/>
              </w:rPr>
            </w:pPr>
            <w:r>
              <w:rPr>
                <w:rFonts w:hint="default" w:ascii="Times New Roman" w:hAnsi="Times New Roman" w:cs="Times New Roman"/>
                <w:b w:val="0"/>
                <w:color w:val="auto"/>
                <w:kern w:val="2"/>
                <w:sz w:val="24"/>
                <w:highlight w:val="none"/>
              </w:rPr>
              <w:t>服务内容</w:t>
            </w:r>
          </w:p>
        </w:tc>
        <w:tc>
          <w:tcPr>
            <w:tcW w:w="4261" w:type="pct"/>
            <w:gridSpan w:val="2"/>
            <w:noWrap w:val="0"/>
            <w:vAlign w:val="center"/>
          </w:tcPr>
          <w:p w14:paraId="3D44A639">
            <w:pPr>
              <w:widowControl/>
              <w:spacing w:line="360" w:lineRule="auto"/>
              <w:ind w:firstLine="0" w:firstLineChars="0"/>
              <w:jc w:val="center"/>
              <w:rPr>
                <w:rFonts w:ascii="Times New Roman" w:hAnsi="Times New Roman"/>
                <w:b w:val="0"/>
                <w:color w:val="auto"/>
                <w:kern w:val="2"/>
                <w:sz w:val="24"/>
                <w:highlight w:val="none"/>
              </w:rPr>
            </w:pPr>
            <w:r>
              <w:rPr>
                <w:rFonts w:hint="default" w:ascii="Times New Roman" w:hAnsi="Times New Roman"/>
                <w:b w:val="0"/>
                <w:color w:val="auto"/>
                <w:kern w:val="2"/>
                <w:sz w:val="24"/>
                <w:highlight w:val="none"/>
              </w:rPr>
              <w:t>具体要求</w:t>
            </w:r>
          </w:p>
        </w:tc>
      </w:tr>
      <w:tr w14:paraId="1B3645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738" w:type="pct"/>
            <w:vMerge w:val="restart"/>
            <w:noWrap w:val="0"/>
            <w:vAlign w:val="center"/>
          </w:tcPr>
          <w:p w14:paraId="21BEDD05">
            <w:pPr>
              <w:widowControl/>
              <w:spacing w:line="360" w:lineRule="auto"/>
              <w:ind w:firstLine="0" w:firstLineChars="0"/>
              <w:jc w:val="center"/>
              <w:rPr>
                <w:rFonts w:ascii="Times New Roman" w:hAnsi="Times New Roman"/>
                <w:color w:val="auto"/>
                <w:kern w:val="2"/>
                <w:sz w:val="24"/>
                <w:highlight w:val="none"/>
              </w:rPr>
            </w:pPr>
            <w:r>
              <w:rPr>
                <w:rFonts w:hint="default" w:ascii="Times New Roman" w:hAnsi="Times New Roman"/>
                <w:color w:val="auto"/>
                <w:kern w:val="2"/>
                <w:sz w:val="24"/>
                <w:highlight w:val="none"/>
              </w:rPr>
              <w:t>新系统上线安全评估</w:t>
            </w:r>
          </w:p>
        </w:tc>
        <w:tc>
          <w:tcPr>
            <w:tcW w:w="593" w:type="pct"/>
            <w:noWrap w:val="0"/>
            <w:vAlign w:val="center"/>
          </w:tcPr>
          <w:p w14:paraId="5FE64FF7">
            <w:pPr>
              <w:widowControl/>
              <w:spacing w:line="360" w:lineRule="auto"/>
              <w:ind w:firstLine="0" w:firstLineChars="0"/>
              <w:jc w:val="center"/>
              <w:rPr>
                <w:rFonts w:ascii="Times New Roman" w:hAnsi="Times New Roman"/>
                <w:color w:val="auto"/>
                <w:kern w:val="2"/>
                <w:sz w:val="24"/>
                <w:highlight w:val="none"/>
              </w:rPr>
            </w:pPr>
            <w:r>
              <w:rPr>
                <w:rFonts w:hint="default" w:ascii="Times New Roman" w:hAnsi="Times New Roman"/>
                <w:color w:val="auto"/>
                <w:kern w:val="2"/>
                <w:sz w:val="24"/>
                <w:highlight w:val="none"/>
              </w:rPr>
              <w:t>服务要求</w:t>
            </w:r>
          </w:p>
        </w:tc>
        <w:tc>
          <w:tcPr>
            <w:tcW w:w="3668" w:type="pct"/>
            <w:noWrap w:val="0"/>
            <w:vAlign w:val="center"/>
          </w:tcPr>
          <w:p w14:paraId="7E73BA75">
            <w:pPr>
              <w:widowControl/>
              <w:spacing w:line="360" w:lineRule="auto"/>
              <w:ind w:firstLine="0" w:firstLineChars="0"/>
              <w:jc w:val="left"/>
              <w:rPr>
                <w:rFonts w:hint="default" w:ascii="Times New Roman" w:hAnsi="Times New Roman"/>
                <w:color w:val="auto"/>
                <w:sz w:val="24"/>
                <w:szCs w:val="24"/>
                <w:highlight w:val="none"/>
                <w:lang w:eastAsia="zh-CN"/>
              </w:rPr>
            </w:pPr>
            <w:r>
              <w:rPr>
                <w:rFonts w:hint="default" w:ascii="Times New Roman" w:hAnsi="Times New Roman"/>
                <w:color w:val="auto"/>
                <w:sz w:val="24"/>
                <w:szCs w:val="24"/>
                <w:highlight w:val="none"/>
                <w:lang w:eastAsia="zh-CN"/>
              </w:rPr>
              <w:t>1、投标方应保证招标方信息系统正常运行前提下，开展安全评估，通过人工、自动化检测工具探测业务系统，模拟黑客攻击行为通过远程或本地方式对信息系统进行非破坏性的入侵测试，查找针对应用程序的各种漏洞，帮助招标方理解应用系统当前的安全状况，发现在系统复杂结构中的最脆弱链路并针对安全隐患提出解决办法，切实保证信息系统安全</w:t>
            </w:r>
          </w:p>
          <w:p w14:paraId="2C4A2A9C">
            <w:pPr>
              <w:widowControl/>
              <w:spacing w:line="360" w:lineRule="auto"/>
              <w:ind w:firstLine="0" w:firstLineChars="0"/>
              <w:jc w:val="left"/>
              <w:rPr>
                <w:rFonts w:ascii="Times New Roman" w:hAnsi="Times New Roman"/>
                <w:color w:val="auto"/>
                <w:sz w:val="24"/>
                <w:szCs w:val="24"/>
                <w:highlight w:val="none"/>
                <w:lang w:eastAsia="zh-CN"/>
              </w:rPr>
            </w:pPr>
            <w:r>
              <w:rPr>
                <w:rFonts w:ascii="Times New Roman" w:hAnsi="Times New Roman"/>
                <w:color w:val="auto"/>
                <w:sz w:val="24"/>
                <w:szCs w:val="24"/>
                <w:highlight w:val="none"/>
                <w:lang w:eastAsia="zh-CN"/>
              </w:rPr>
              <w:t>2、</w:t>
            </w:r>
            <w:r>
              <w:rPr>
                <w:rFonts w:hint="default" w:ascii="Times New Roman" w:hAnsi="Times New Roman"/>
                <w:color w:val="auto"/>
                <w:sz w:val="24"/>
                <w:szCs w:val="24"/>
                <w:highlight w:val="none"/>
                <w:lang w:eastAsia="zh-CN"/>
              </w:rPr>
              <w:t>投标方应在得到招标方授权后方可开始实施安全评估工作。</w:t>
            </w:r>
          </w:p>
          <w:p w14:paraId="4BD3B50E">
            <w:pPr>
              <w:widowControl/>
              <w:spacing w:line="360" w:lineRule="auto"/>
              <w:ind w:firstLine="0" w:firstLineChars="0"/>
              <w:jc w:val="left"/>
              <w:rPr>
                <w:rFonts w:ascii="Times New Roman" w:hAnsi="Times New Roman"/>
                <w:color w:val="auto"/>
                <w:sz w:val="24"/>
                <w:szCs w:val="24"/>
                <w:highlight w:val="none"/>
                <w:lang w:eastAsia="zh-CN"/>
              </w:rPr>
            </w:pPr>
            <w:r>
              <w:rPr>
                <w:rFonts w:ascii="Times New Roman" w:hAnsi="Times New Roman"/>
                <w:color w:val="auto"/>
                <w:sz w:val="24"/>
                <w:szCs w:val="24"/>
                <w:highlight w:val="none"/>
                <w:lang w:eastAsia="zh-CN"/>
              </w:rPr>
              <w:t>3、</w:t>
            </w:r>
            <w:r>
              <w:rPr>
                <w:rFonts w:hint="default" w:ascii="Times New Roman" w:hAnsi="Times New Roman"/>
                <w:color w:val="auto"/>
                <w:sz w:val="24"/>
                <w:szCs w:val="24"/>
                <w:highlight w:val="none"/>
                <w:lang w:eastAsia="zh-CN"/>
              </w:rPr>
              <w:t>投标方应确保实施安全评估的服务人员的工作保密性，签署相关的保密协议，在未经招标方允许的情况下，不得将识别的漏洞外泄、传递</w:t>
            </w:r>
          </w:p>
          <w:p w14:paraId="2A49E100">
            <w:pPr>
              <w:widowControl/>
              <w:spacing w:line="360" w:lineRule="auto"/>
              <w:ind w:firstLine="0" w:firstLineChars="0"/>
              <w:jc w:val="left"/>
              <w:rPr>
                <w:rFonts w:ascii="Times New Roman" w:hAnsi="Times New Roman"/>
                <w:color w:val="auto"/>
                <w:sz w:val="24"/>
                <w:szCs w:val="24"/>
                <w:highlight w:val="none"/>
                <w:lang w:eastAsia="zh-CN"/>
              </w:rPr>
            </w:pPr>
            <w:r>
              <w:rPr>
                <w:rFonts w:ascii="Times New Roman" w:hAnsi="Times New Roman"/>
                <w:color w:val="auto"/>
                <w:sz w:val="24"/>
                <w:szCs w:val="24"/>
                <w:highlight w:val="none"/>
                <w:lang w:eastAsia="zh-CN"/>
              </w:rPr>
              <w:t>4、</w:t>
            </w:r>
            <w:r>
              <w:rPr>
                <w:rFonts w:hint="default" w:ascii="Times New Roman" w:hAnsi="Times New Roman"/>
                <w:color w:val="auto"/>
                <w:sz w:val="24"/>
                <w:szCs w:val="24"/>
                <w:highlight w:val="none"/>
                <w:lang w:eastAsia="zh-CN"/>
              </w:rPr>
              <w:t>实施安全评估服务后，未经招标方同意，禁止在系统留存后门</w:t>
            </w:r>
          </w:p>
        </w:tc>
      </w:tr>
      <w:tr w14:paraId="18E2ED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38" w:type="pct"/>
            <w:vMerge w:val="continue"/>
            <w:noWrap w:val="0"/>
            <w:vAlign w:val="center"/>
          </w:tcPr>
          <w:p w14:paraId="12CD5FF6">
            <w:pPr>
              <w:widowControl/>
              <w:spacing w:line="360" w:lineRule="auto"/>
              <w:ind w:firstLine="0" w:firstLineChars="0"/>
              <w:jc w:val="center"/>
              <w:rPr>
                <w:rFonts w:ascii="Times New Roman" w:hAnsi="Times New Roman"/>
                <w:color w:val="auto"/>
                <w:kern w:val="2"/>
                <w:sz w:val="24"/>
                <w:highlight w:val="none"/>
              </w:rPr>
            </w:pPr>
          </w:p>
        </w:tc>
        <w:tc>
          <w:tcPr>
            <w:tcW w:w="593" w:type="pct"/>
            <w:noWrap w:val="0"/>
            <w:vAlign w:val="center"/>
          </w:tcPr>
          <w:p w14:paraId="60E096B3">
            <w:pPr>
              <w:widowControl/>
              <w:spacing w:line="360" w:lineRule="auto"/>
              <w:ind w:firstLine="0" w:firstLineChars="0"/>
              <w:jc w:val="center"/>
              <w:rPr>
                <w:rFonts w:ascii="Times New Roman" w:hAnsi="Times New Roman"/>
                <w:color w:val="auto"/>
                <w:kern w:val="2"/>
                <w:sz w:val="24"/>
                <w:highlight w:val="none"/>
              </w:rPr>
            </w:pPr>
            <w:r>
              <w:rPr>
                <w:rFonts w:hint="default" w:ascii="Times New Roman" w:hAnsi="Times New Roman"/>
                <w:color w:val="auto"/>
                <w:kern w:val="2"/>
                <w:sz w:val="24"/>
                <w:highlight w:val="none"/>
              </w:rPr>
              <w:t>服务内容</w:t>
            </w:r>
          </w:p>
        </w:tc>
        <w:tc>
          <w:tcPr>
            <w:tcW w:w="3668" w:type="pct"/>
            <w:noWrap w:val="0"/>
            <w:vAlign w:val="center"/>
          </w:tcPr>
          <w:p w14:paraId="40CB70F6">
            <w:pPr>
              <w:widowControl/>
              <w:spacing w:line="360" w:lineRule="auto"/>
              <w:ind w:firstLine="0" w:firstLineChars="0"/>
              <w:jc w:val="left"/>
              <w:rPr>
                <w:rFonts w:hint="default"/>
                <w:color w:val="auto"/>
                <w:sz w:val="24"/>
                <w:highlight w:val="none"/>
              </w:rPr>
            </w:pPr>
            <w:r>
              <w:rPr>
                <w:rFonts w:hint="default"/>
                <w:color w:val="auto"/>
                <w:sz w:val="24"/>
                <w:highlight w:val="none"/>
              </w:rPr>
              <w:t>1、招标方授权后，投标方应通过模拟黑客攻击行为通过本地或远程方式对目标对象进行非破坏性的入侵测试。</w:t>
            </w:r>
          </w:p>
          <w:p w14:paraId="7195EDD6">
            <w:pPr>
              <w:widowControl/>
              <w:spacing w:line="360" w:lineRule="auto"/>
              <w:ind w:firstLine="0" w:firstLineChars="0"/>
              <w:jc w:val="left"/>
              <w:rPr>
                <w:color w:val="auto"/>
                <w:sz w:val="24"/>
                <w:highlight w:val="none"/>
              </w:rPr>
            </w:pPr>
            <w:r>
              <w:rPr>
                <w:color w:val="auto"/>
                <w:sz w:val="24"/>
                <w:highlight w:val="none"/>
              </w:rPr>
              <w:t>2、</w:t>
            </w:r>
            <w:r>
              <w:rPr>
                <w:rFonts w:hint="default"/>
                <w:color w:val="auto"/>
                <w:sz w:val="24"/>
                <w:highlight w:val="none"/>
              </w:rPr>
              <w:t>漏洞扫描应按照以下要求实施：</w:t>
            </w:r>
          </w:p>
          <w:p w14:paraId="2BA74BA9">
            <w:pPr>
              <w:widowControl/>
              <w:spacing w:line="360" w:lineRule="auto"/>
              <w:ind w:firstLine="0" w:firstLineChars="0"/>
              <w:jc w:val="left"/>
              <w:rPr>
                <w:color w:val="auto"/>
                <w:sz w:val="24"/>
                <w:highlight w:val="none"/>
              </w:rPr>
            </w:pPr>
            <w:r>
              <w:rPr>
                <w:rFonts w:hint="default"/>
                <w:color w:val="auto"/>
                <w:sz w:val="24"/>
                <w:highlight w:val="none"/>
              </w:rPr>
              <w:t>响应人应对漏洞扫描的目标对象进行全面梳理和识别，识别内容包含但不限于资产类型、IP地址、业务部门、责任人、用途、操作系统、数据库、中间件等。</w:t>
            </w:r>
          </w:p>
          <w:p w14:paraId="1E9EA9EB">
            <w:pPr>
              <w:widowControl/>
              <w:spacing w:line="360" w:lineRule="auto"/>
              <w:ind w:firstLine="0" w:firstLineChars="0"/>
              <w:jc w:val="left"/>
              <w:rPr>
                <w:color w:val="auto"/>
                <w:sz w:val="24"/>
                <w:highlight w:val="none"/>
              </w:rPr>
            </w:pPr>
            <w:r>
              <w:rPr>
                <w:rFonts w:hint="default"/>
                <w:color w:val="auto"/>
                <w:sz w:val="24"/>
                <w:highlight w:val="none"/>
              </w:rPr>
              <w:t>响应人应提交漏洞扫描工具的情况（包括但不限于：设备厂商、设备型号、漏洞库、销售许可证等）、漏洞扫描工作方案（包括但不限于：目标对象、扫描时间、风险规避措施等）及漏洞扫描授权申请，交易发起人授权后，方可进行。</w:t>
            </w:r>
          </w:p>
          <w:p w14:paraId="11EE1FFB">
            <w:pPr>
              <w:widowControl/>
              <w:spacing w:line="360" w:lineRule="auto"/>
              <w:ind w:firstLine="0" w:firstLineChars="0"/>
              <w:jc w:val="left"/>
              <w:rPr>
                <w:color w:val="auto"/>
                <w:sz w:val="24"/>
                <w:highlight w:val="none"/>
              </w:rPr>
            </w:pPr>
            <w:r>
              <w:rPr>
                <w:rFonts w:hint="default"/>
                <w:color w:val="auto"/>
                <w:sz w:val="24"/>
                <w:highlight w:val="none"/>
              </w:rPr>
              <w:t>响应人应对漏洞扫描结果进行人工验证，保证漏洞扫描结果的真实性。</w:t>
            </w:r>
          </w:p>
          <w:p w14:paraId="174AFDE6">
            <w:pPr>
              <w:widowControl/>
              <w:spacing w:line="360" w:lineRule="auto"/>
              <w:ind w:firstLine="0" w:firstLineChars="0"/>
              <w:jc w:val="left"/>
              <w:rPr>
                <w:color w:val="auto"/>
                <w:sz w:val="24"/>
                <w:highlight w:val="none"/>
              </w:rPr>
            </w:pPr>
            <w:r>
              <w:rPr>
                <w:rFonts w:hint="default"/>
                <w:color w:val="auto"/>
                <w:sz w:val="24"/>
                <w:highlight w:val="none"/>
              </w:rPr>
              <w:t>响应人应提交针对性的解决方案，保证漏洞修复可落地。</w:t>
            </w:r>
          </w:p>
          <w:p w14:paraId="37E03ACC">
            <w:pPr>
              <w:widowControl/>
              <w:spacing w:line="360" w:lineRule="auto"/>
              <w:ind w:firstLine="0" w:firstLineChars="0"/>
              <w:jc w:val="left"/>
              <w:rPr>
                <w:color w:val="auto"/>
                <w:sz w:val="24"/>
                <w:highlight w:val="none"/>
              </w:rPr>
            </w:pPr>
            <w:r>
              <w:rPr>
                <w:rFonts w:hint="default"/>
                <w:color w:val="auto"/>
                <w:sz w:val="24"/>
                <w:highlight w:val="none"/>
              </w:rPr>
              <w:t>漏洞扫描工具支持对象应包含但不限于：</w:t>
            </w:r>
          </w:p>
          <w:p w14:paraId="10E17278">
            <w:pPr>
              <w:widowControl/>
              <w:spacing w:line="360" w:lineRule="auto"/>
              <w:ind w:firstLine="0" w:firstLineChars="0"/>
              <w:jc w:val="left"/>
              <w:rPr>
                <w:color w:val="auto"/>
                <w:sz w:val="24"/>
                <w:highlight w:val="none"/>
              </w:rPr>
            </w:pPr>
            <w:r>
              <w:rPr>
                <w:color w:val="auto"/>
                <w:sz w:val="24"/>
                <w:highlight w:val="none"/>
              </w:rPr>
              <w:t></w:t>
            </w:r>
            <w:r>
              <w:rPr>
                <w:rFonts w:hint="default"/>
                <w:color w:val="auto"/>
                <w:sz w:val="24"/>
                <w:highlight w:val="none"/>
              </w:rPr>
              <w:t>网络设备：路由器、交换机、防火墙等。</w:t>
            </w:r>
          </w:p>
          <w:p w14:paraId="04F71E7F">
            <w:pPr>
              <w:widowControl/>
              <w:spacing w:line="360" w:lineRule="auto"/>
              <w:ind w:firstLine="0" w:firstLineChars="0"/>
              <w:jc w:val="left"/>
              <w:rPr>
                <w:color w:val="auto"/>
                <w:sz w:val="24"/>
                <w:highlight w:val="none"/>
              </w:rPr>
            </w:pPr>
            <w:r>
              <w:rPr>
                <w:color w:val="auto"/>
                <w:sz w:val="24"/>
                <w:highlight w:val="none"/>
              </w:rPr>
              <w:t></w:t>
            </w:r>
            <w:r>
              <w:rPr>
                <w:rFonts w:hint="default"/>
                <w:color w:val="auto"/>
                <w:sz w:val="24"/>
                <w:highlight w:val="none"/>
              </w:rPr>
              <w:t>操作系统：windows、linux、UNIX等。</w:t>
            </w:r>
          </w:p>
          <w:p w14:paraId="05F131CA">
            <w:pPr>
              <w:widowControl/>
              <w:spacing w:line="360" w:lineRule="auto"/>
              <w:ind w:firstLine="0" w:firstLineChars="0"/>
              <w:jc w:val="left"/>
              <w:rPr>
                <w:color w:val="auto"/>
                <w:sz w:val="24"/>
                <w:highlight w:val="none"/>
              </w:rPr>
            </w:pPr>
            <w:r>
              <w:rPr>
                <w:color w:val="auto"/>
                <w:sz w:val="24"/>
                <w:highlight w:val="none"/>
              </w:rPr>
              <w:t></w:t>
            </w:r>
            <w:r>
              <w:rPr>
                <w:rFonts w:hint="default"/>
                <w:color w:val="auto"/>
                <w:sz w:val="24"/>
                <w:highlight w:val="none"/>
              </w:rPr>
              <w:t>数据库：Oracle、MS SQL、Mysql、MangoDb等。</w:t>
            </w:r>
          </w:p>
          <w:p w14:paraId="289E5E22">
            <w:pPr>
              <w:widowControl/>
              <w:spacing w:line="360" w:lineRule="auto"/>
              <w:ind w:firstLine="0" w:firstLineChars="0"/>
              <w:jc w:val="left"/>
              <w:rPr>
                <w:color w:val="auto"/>
                <w:sz w:val="24"/>
                <w:highlight w:val="none"/>
              </w:rPr>
            </w:pPr>
            <w:r>
              <w:rPr>
                <w:color w:val="auto"/>
                <w:sz w:val="24"/>
                <w:highlight w:val="none"/>
              </w:rPr>
              <w:t></w:t>
            </w:r>
            <w:r>
              <w:rPr>
                <w:rFonts w:hint="default"/>
                <w:color w:val="auto"/>
                <w:sz w:val="24"/>
                <w:highlight w:val="none"/>
              </w:rPr>
              <w:t>中间件：Apache、Tomcat、IIS、weblogic、websphere等。</w:t>
            </w:r>
            <w:r>
              <w:rPr>
                <w:color w:val="auto"/>
                <w:sz w:val="24"/>
                <w:highlight w:val="none"/>
              </w:rPr>
              <w:t></w:t>
            </w:r>
            <w:r>
              <w:rPr>
                <w:rFonts w:hint="default"/>
                <w:color w:val="auto"/>
                <w:sz w:val="24"/>
                <w:highlight w:val="none"/>
              </w:rPr>
              <w:t>ESB：Rhapsody引擎等。</w:t>
            </w:r>
          </w:p>
          <w:p w14:paraId="0D463F37">
            <w:pPr>
              <w:widowControl/>
              <w:spacing w:line="360" w:lineRule="auto"/>
              <w:ind w:firstLine="0" w:firstLineChars="0"/>
              <w:jc w:val="left"/>
              <w:rPr>
                <w:color w:val="auto"/>
                <w:sz w:val="24"/>
                <w:highlight w:val="none"/>
              </w:rPr>
            </w:pPr>
            <w:r>
              <w:rPr>
                <w:rFonts w:hint="default"/>
                <w:color w:val="auto"/>
                <w:sz w:val="24"/>
                <w:highlight w:val="none"/>
              </w:rPr>
              <w:t>漏洞扫描参数应包含但不限于：版本漏洞、开放端口、开放服务、空/弱口令账户、安全配置等。</w:t>
            </w:r>
          </w:p>
          <w:p w14:paraId="33E2DDAD">
            <w:pPr>
              <w:widowControl/>
              <w:spacing w:line="360" w:lineRule="auto"/>
              <w:ind w:firstLine="0" w:firstLineChars="0"/>
              <w:jc w:val="left"/>
              <w:rPr>
                <w:color w:val="auto"/>
                <w:sz w:val="24"/>
                <w:highlight w:val="none"/>
              </w:rPr>
            </w:pPr>
            <w:r>
              <w:rPr>
                <w:color w:val="auto"/>
                <w:sz w:val="24"/>
                <w:highlight w:val="none"/>
              </w:rPr>
              <w:t>3、</w:t>
            </w:r>
            <w:r>
              <w:rPr>
                <w:rFonts w:hint="default"/>
                <w:color w:val="auto"/>
                <w:sz w:val="24"/>
                <w:highlight w:val="none"/>
              </w:rPr>
              <w:t>渗透测试应至少包括但不限于以下范围的漏洞：</w:t>
            </w:r>
          </w:p>
          <w:p w14:paraId="3785C880">
            <w:pPr>
              <w:widowControl/>
              <w:spacing w:line="360" w:lineRule="auto"/>
              <w:ind w:firstLine="0" w:firstLineChars="0"/>
              <w:jc w:val="left"/>
              <w:rPr>
                <w:color w:val="auto"/>
                <w:sz w:val="24"/>
                <w:highlight w:val="none"/>
              </w:rPr>
            </w:pPr>
            <w:r>
              <w:rPr>
                <w:color w:val="auto"/>
                <w:sz w:val="24"/>
                <w:highlight w:val="none"/>
              </w:rPr>
              <w:t>4、</w:t>
            </w:r>
            <w:r>
              <w:rPr>
                <w:rFonts w:hint="default"/>
                <w:color w:val="auto"/>
                <w:sz w:val="24"/>
                <w:highlight w:val="none"/>
              </w:rPr>
              <w:t>WEB业务系统</w:t>
            </w:r>
          </w:p>
          <w:p w14:paraId="49E9D6DE">
            <w:pPr>
              <w:widowControl/>
              <w:spacing w:line="360" w:lineRule="auto"/>
              <w:ind w:firstLine="0" w:firstLineChars="0"/>
              <w:jc w:val="left"/>
              <w:rPr>
                <w:color w:val="auto"/>
                <w:sz w:val="24"/>
                <w:highlight w:val="none"/>
              </w:rPr>
            </w:pPr>
            <w:r>
              <w:rPr>
                <w:color w:val="auto"/>
                <w:sz w:val="24"/>
                <w:highlight w:val="none"/>
              </w:rPr>
              <w:t>5、</w:t>
            </w:r>
            <w:r>
              <w:rPr>
                <w:rFonts w:hint="default"/>
                <w:color w:val="auto"/>
                <w:sz w:val="24"/>
                <w:highlight w:val="none"/>
              </w:rPr>
              <w:t>微信小程序、微信公众号</w:t>
            </w:r>
          </w:p>
          <w:p w14:paraId="7EA26E68">
            <w:pPr>
              <w:widowControl/>
              <w:spacing w:line="360" w:lineRule="auto"/>
              <w:ind w:firstLine="0" w:firstLineChars="0"/>
              <w:jc w:val="left"/>
              <w:rPr>
                <w:color w:val="auto"/>
                <w:sz w:val="24"/>
                <w:highlight w:val="none"/>
              </w:rPr>
            </w:pPr>
            <w:r>
              <w:rPr>
                <w:color w:val="auto"/>
                <w:sz w:val="24"/>
                <w:highlight w:val="none"/>
              </w:rPr>
              <w:t>6、</w:t>
            </w:r>
            <w:r>
              <w:rPr>
                <w:rFonts w:hint="default"/>
                <w:color w:val="auto"/>
                <w:sz w:val="24"/>
                <w:highlight w:val="none"/>
              </w:rPr>
              <w:t>A</w:t>
            </w:r>
            <w:r>
              <w:rPr>
                <w:color w:val="auto"/>
                <w:sz w:val="24"/>
                <w:highlight w:val="none"/>
              </w:rPr>
              <w:t>PI</w:t>
            </w:r>
          </w:p>
          <w:p w14:paraId="0C9B784F">
            <w:pPr>
              <w:widowControl/>
              <w:spacing w:line="360" w:lineRule="auto"/>
              <w:ind w:firstLine="0" w:firstLineChars="0"/>
              <w:jc w:val="left"/>
              <w:rPr>
                <w:color w:val="auto"/>
                <w:sz w:val="24"/>
                <w:highlight w:val="none"/>
              </w:rPr>
            </w:pPr>
            <w:r>
              <w:rPr>
                <w:color w:val="auto"/>
                <w:sz w:val="24"/>
                <w:highlight w:val="none"/>
              </w:rPr>
              <w:t>7、</w:t>
            </w:r>
            <w:r>
              <w:rPr>
                <w:rFonts w:hint="default"/>
                <w:color w:val="auto"/>
                <w:sz w:val="24"/>
                <w:highlight w:val="none"/>
              </w:rPr>
              <w:t>C/</w:t>
            </w:r>
            <w:r>
              <w:rPr>
                <w:color w:val="auto"/>
                <w:sz w:val="24"/>
                <w:highlight w:val="none"/>
              </w:rPr>
              <w:t>S</w:t>
            </w:r>
            <w:r>
              <w:rPr>
                <w:rFonts w:hint="default"/>
                <w:color w:val="auto"/>
                <w:sz w:val="24"/>
                <w:highlight w:val="none"/>
              </w:rPr>
              <w:t>架构系统</w:t>
            </w:r>
          </w:p>
          <w:p w14:paraId="5EE1DDB4">
            <w:pPr>
              <w:widowControl/>
              <w:spacing w:line="360" w:lineRule="auto"/>
              <w:ind w:firstLine="0" w:firstLineChars="0"/>
              <w:jc w:val="left"/>
              <w:rPr>
                <w:color w:val="auto"/>
                <w:sz w:val="24"/>
                <w:highlight w:val="none"/>
              </w:rPr>
            </w:pPr>
            <w:r>
              <w:rPr>
                <w:color w:val="auto"/>
                <w:sz w:val="24"/>
                <w:highlight w:val="none"/>
              </w:rPr>
              <w:t>8、</w:t>
            </w:r>
            <w:r>
              <w:rPr>
                <w:rFonts w:hint="default"/>
                <w:color w:val="auto"/>
                <w:sz w:val="24"/>
                <w:highlight w:val="none"/>
              </w:rPr>
              <w:t>渗透测试内容包括但不限于：</w:t>
            </w:r>
          </w:p>
          <w:p w14:paraId="1357D8FB">
            <w:pPr>
              <w:widowControl/>
              <w:spacing w:line="360" w:lineRule="auto"/>
              <w:ind w:firstLine="0" w:firstLineChars="0"/>
              <w:jc w:val="left"/>
              <w:rPr>
                <w:color w:val="auto"/>
                <w:sz w:val="24"/>
                <w:highlight w:val="none"/>
              </w:rPr>
            </w:pPr>
            <w:r>
              <w:rPr>
                <w:color w:val="auto"/>
                <w:sz w:val="24"/>
                <w:highlight w:val="none"/>
              </w:rPr>
              <w:t>9、</w:t>
            </w:r>
            <w:r>
              <w:rPr>
                <w:rFonts w:hint="default"/>
                <w:color w:val="auto"/>
                <w:sz w:val="24"/>
                <w:highlight w:val="none"/>
              </w:rPr>
              <w:t>信息泄露</w:t>
            </w:r>
          </w:p>
          <w:p w14:paraId="18E035EA">
            <w:pPr>
              <w:widowControl/>
              <w:spacing w:line="360" w:lineRule="auto"/>
              <w:ind w:firstLine="0" w:firstLineChars="0"/>
              <w:jc w:val="left"/>
              <w:rPr>
                <w:color w:val="auto"/>
                <w:sz w:val="24"/>
                <w:highlight w:val="none"/>
              </w:rPr>
            </w:pPr>
            <w:r>
              <w:rPr>
                <w:color w:val="auto"/>
                <w:sz w:val="24"/>
                <w:highlight w:val="none"/>
              </w:rPr>
              <w:t>10、</w:t>
            </w:r>
            <w:r>
              <w:rPr>
                <w:rFonts w:hint="default"/>
                <w:color w:val="auto"/>
                <w:sz w:val="24"/>
                <w:highlight w:val="none"/>
              </w:rPr>
              <w:t>信息猜解</w:t>
            </w:r>
          </w:p>
          <w:p w14:paraId="245A7B1F">
            <w:pPr>
              <w:widowControl/>
              <w:spacing w:line="360" w:lineRule="auto"/>
              <w:ind w:firstLine="0" w:firstLineChars="0"/>
              <w:jc w:val="left"/>
              <w:rPr>
                <w:color w:val="auto"/>
                <w:sz w:val="24"/>
                <w:highlight w:val="none"/>
              </w:rPr>
            </w:pPr>
            <w:r>
              <w:rPr>
                <w:color w:val="auto"/>
                <w:sz w:val="24"/>
                <w:highlight w:val="none"/>
              </w:rPr>
              <w:t>11、</w:t>
            </w:r>
            <w:r>
              <w:rPr>
                <w:rFonts w:hint="default"/>
                <w:color w:val="auto"/>
                <w:sz w:val="24"/>
                <w:highlight w:val="none"/>
              </w:rPr>
              <w:t>认证信息泄露</w:t>
            </w:r>
          </w:p>
          <w:p w14:paraId="2B67CB3A">
            <w:pPr>
              <w:widowControl/>
              <w:spacing w:line="360" w:lineRule="auto"/>
              <w:ind w:firstLine="0" w:firstLineChars="0"/>
              <w:jc w:val="left"/>
              <w:rPr>
                <w:color w:val="auto"/>
                <w:sz w:val="24"/>
                <w:highlight w:val="none"/>
              </w:rPr>
            </w:pPr>
            <w:r>
              <w:rPr>
                <w:color w:val="auto"/>
                <w:sz w:val="24"/>
                <w:highlight w:val="none"/>
              </w:rPr>
              <w:t>12、</w:t>
            </w:r>
            <w:r>
              <w:rPr>
                <w:rFonts w:hint="default"/>
                <w:color w:val="auto"/>
                <w:sz w:val="24"/>
                <w:highlight w:val="none"/>
              </w:rPr>
              <w:t>认证信息猜解</w:t>
            </w:r>
          </w:p>
          <w:p w14:paraId="1C7C9D7B">
            <w:pPr>
              <w:widowControl/>
              <w:spacing w:line="360" w:lineRule="auto"/>
              <w:ind w:firstLine="0" w:firstLineChars="0"/>
              <w:jc w:val="left"/>
              <w:rPr>
                <w:color w:val="auto"/>
                <w:sz w:val="24"/>
                <w:highlight w:val="none"/>
              </w:rPr>
            </w:pPr>
            <w:r>
              <w:rPr>
                <w:color w:val="auto"/>
                <w:sz w:val="24"/>
                <w:highlight w:val="none"/>
              </w:rPr>
              <w:t>13、</w:t>
            </w:r>
            <w:r>
              <w:rPr>
                <w:rFonts w:hint="default"/>
                <w:color w:val="auto"/>
                <w:sz w:val="24"/>
                <w:highlight w:val="none"/>
              </w:rPr>
              <w:t>认证功能失效</w:t>
            </w:r>
          </w:p>
          <w:p w14:paraId="09B2C9F7">
            <w:pPr>
              <w:widowControl/>
              <w:spacing w:line="360" w:lineRule="auto"/>
              <w:ind w:firstLine="0" w:firstLineChars="0"/>
              <w:jc w:val="left"/>
              <w:rPr>
                <w:color w:val="auto"/>
                <w:sz w:val="24"/>
                <w:highlight w:val="none"/>
              </w:rPr>
            </w:pPr>
            <w:r>
              <w:rPr>
                <w:color w:val="auto"/>
                <w:sz w:val="24"/>
                <w:highlight w:val="none"/>
              </w:rPr>
              <w:t>14、</w:t>
            </w:r>
            <w:r>
              <w:rPr>
                <w:rFonts w:hint="default"/>
                <w:color w:val="auto"/>
                <w:sz w:val="24"/>
                <w:highlight w:val="none"/>
              </w:rPr>
              <w:t>认证功能滥用</w:t>
            </w:r>
          </w:p>
          <w:p w14:paraId="754DA454">
            <w:pPr>
              <w:widowControl/>
              <w:spacing w:line="360" w:lineRule="auto"/>
              <w:ind w:firstLine="0" w:firstLineChars="0"/>
              <w:jc w:val="left"/>
              <w:rPr>
                <w:color w:val="auto"/>
                <w:sz w:val="24"/>
                <w:highlight w:val="none"/>
              </w:rPr>
            </w:pPr>
            <w:r>
              <w:rPr>
                <w:color w:val="auto"/>
                <w:sz w:val="24"/>
                <w:highlight w:val="none"/>
              </w:rPr>
              <w:t>15、</w:t>
            </w:r>
            <w:r>
              <w:rPr>
                <w:rFonts w:hint="default"/>
                <w:color w:val="auto"/>
                <w:sz w:val="24"/>
                <w:highlight w:val="none"/>
              </w:rPr>
              <w:t>数据猜解</w:t>
            </w:r>
          </w:p>
          <w:p w14:paraId="0388AB4E">
            <w:pPr>
              <w:widowControl/>
              <w:spacing w:line="360" w:lineRule="auto"/>
              <w:ind w:firstLine="0" w:firstLineChars="0"/>
              <w:jc w:val="left"/>
              <w:rPr>
                <w:color w:val="auto"/>
                <w:sz w:val="24"/>
                <w:highlight w:val="none"/>
              </w:rPr>
            </w:pPr>
            <w:r>
              <w:rPr>
                <w:color w:val="auto"/>
                <w:sz w:val="24"/>
                <w:highlight w:val="none"/>
              </w:rPr>
              <w:t>16、</w:t>
            </w:r>
            <w:r>
              <w:rPr>
                <w:rFonts w:hint="default"/>
                <w:color w:val="auto"/>
                <w:sz w:val="24"/>
                <w:highlight w:val="none"/>
              </w:rPr>
              <w:t>专项漏洞</w:t>
            </w:r>
          </w:p>
          <w:p w14:paraId="4D74F880">
            <w:pPr>
              <w:widowControl/>
              <w:spacing w:line="360" w:lineRule="auto"/>
              <w:ind w:firstLine="0" w:firstLineChars="0"/>
              <w:jc w:val="left"/>
              <w:rPr>
                <w:color w:val="auto"/>
                <w:sz w:val="24"/>
                <w:highlight w:val="none"/>
              </w:rPr>
            </w:pPr>
            <w:r>
              <w:rPr>
                <w:color w:val="auto"/>
                <w:sz w:val="24"/>
                <w:highlight w:val="none"/>
              </w:rPr>
              <w:t>17、</w:t>
            </w:r>
            <w:r>
              <w:rPr>
                <w:rFonts w:hint="default"/>
                <w:color w:val="auto"/>
                <w:sz w:val="24"/>
                <w:highlight w:val="none"/>
              </w:rPr>
              <w:t>综合利用</w:t>
            </w:r>
          </w:p>
          <w:p w14:paraId="04423DED">
            <w:pPr>
              <w:widowControl/>
              <w:spacing w:line="360" w:lineRule="auto"/>
              <w:ind w:firstLine="0" w:firstLineChars="0"/>
              <w:jc w:val="left"/>
              <w:rPr>
                <w:color w:val="auto"/>
                <w:sz w:val="24"/>
                <w:highlight w:val="none"/>
              </w:rPr>
            </w:pPr>
            <w:r>
              <w:rPr>
                <w:color w:val="auto"/>
                <w:sz w:val="24"/>
                <w:highlight w:val="none"/>
              </w:rPr>
              <w:t>18、</w:t>
            </w:r>
            <w:r>
              <w:rPr>
                <w:rFonts w:hint="default"/>
                <w:color w:val="auto"/>
                <w:sz w:val="24"/>
                <w:highlight w:val="none"/>
              </w:rPr>
              <w:t>权限篡改</w:t>
            </w:r>
          </w:p>
          <w:p w14:paraId="3C4E615B">
            <w:pPr>
              <w:widowControl/>
              <w:spacing w:line="360" w:lineRule="auto"/>
              <w:ind w:firstLine="0" w:firstLineChars="0"/>
              <w:jc w:val="left"/>
              <w:rPr>
                <w:color w:val="auto"/>
                <w:sz w:val="24"/>
                <w:highlight w:val="none"/>
              </w:rPr>
            </w:pPr>
            <w:r>
              <w:rPr>
                <w:color w:val="auto"/>
                <w:sz w:val="24"/>
                <w:highlight w:val="none"/>
              </w:rPr>
              <w:t>19、</w:t>
            </w:r>
            <w:r>
              <w:rPr>
                <w:rFonts w:hint="default"/>
                <w:color w:val="auto"/>
                <w:sz w:val="24"/>
                <w:highlight w:val="none"/>
              </w:rPr>
              <w:t>权限缺失</w:t>
            </w:r>
          </w:p>
          <w:p w14:paraId="7EC5504E">
            <w:pPr>
              <w:widowControl/>
              <w:spacing w:line="360" w:lineRule="auto"/>
              <w:ind w:firstLine="0" w:firstLineChars="0"/>
              <w:jc w:val="left"/>
              <w:rPr>
                <w:color w:val="auto"/>
                <w:sz w:val="24"/>
                <w:highlight w:val="none"/>
              </w:rPr>
            </w:pPr>
            <w:r>
              <w:rPr>
                <w:color w:val="auto"/>
                <w:sz w:val="24"/>
                <w:highlight w:val="none"/>
              </w:rPr>
              <w:t>20、</w:t>
            </w:r>
            <w:r>
              <w:rPr>
                <w:rFonts w:hint="default"/>
                <w:color w:val="auto"/>
                <w:sz w:val="24"/>
                <w:highlight w:val="none"/>
              </w:rPr>
              <w:t>防护功能滥用</w:t>
            </w:r>
          </w:p>
          <w:p w14:paraId="7080AB64">
            <w:pPr>
              <w:widowControl/>
              <w:spacing w:line="360" w:lineRule="auto"/>
              <w:ind w:firstLine="0" w:firstLineChars="0"/>
              <w:jc w:val="left"/>
              <w:rPr>
                <w:color w:val="auto"/>
                <w:sz w:val="24"/>
                <w:highlight w:val="none"/>
              </w:rPr>
            </w:pPr>
            <w:r>
              <w:rPr>
                <w:color w:val="auto"/>
                <w:sz w:val="24"/>
                <w:highlight w:val="none"/>
              </w:rPr>
              <w:t>21、</w:t>
            </w:r>
            <w:r>
              <w:rPr>
                <w:rFonts w:hint="default"/>
                <w:color w:val="auto"/>
                <w:sz w:val="24"/>
                <w:highlight w:val="none"/>
              </w:rPr>
              <w:t>防护功能缺失</w:t>
            </w:r>
          </w:p>
          <w:p w14:paraId="20ED986D">
            <w:pPr>
              <w:widowControl/>
              <w:spacing w:line="360" w:lineRule="auto"/>
              <w:ind w:firstLine="0" w:firstLineChars="0"/>
              <w:jc w:val="left"/>
              <w:rPr>
                <w:color w:val="auto"/>
                <w:sz w:val="24"/>
                <w:highlight w:val="none"/>
              </w:rPr>
            </w:pPr>
            <w:r>
              <w:rPr>
                <w:color w:val="auto"/>
                <w:sz w:val="24"/>
                <w:highlight w:val="none"/>
              </w:rPr>
              <w:t>22、</w:t>
            </w:r>
            <w:r>
              <w:rPr>
                <w:rFonts w:hint="default"/>
                <w:color w:val="auto"/>
                <w:sz w:val="24"/>
                <w:highlight w:val="none"/>
              </w:rPr>
              <w:t>防护功能失效</w:t>
            </w:r>
          </w:p>
          <w:p w14:paraId="1D83762D">
            <w:pPr>
              <w:widowControl/>
              <w:spacing w:line="360" w:lineRule="auto"/>
              <w:ind w:firstLine="0" w:firstLineChars="0"/>
              <w:jc w:val="left"/>
              <w:rPr>
                <w:color w:val="auto"/>
                <w:sz w:val="24"/>
                <w:highlight w:val="none"/>
              </w:rPr>
            </w:pPr>
            <w:r>
              <w:rPr>
                <w:color w:val="auto"/>
                <w:sz w:val="24"/>
                <w:highlight w:val="none"/>
              </w:rPr>
              <w:t>23、</w:t>
            </w:r>
            <w:r>
              <w:rPr>
                <w:rFonts w:hint="default"/>
                <w:color w:val="auto"/>
                <w:sz w:val="24"/>
                <w:highlight w:val="none"/>
              </w:rPr>
              <w:t>业务逻辑篡改</w:t>
            </w:r>
          </w:p>
          <w:p w14:paraId="179A68BF">
            <w:pPr>
              <w:widowControl/>
              <w:spacing w:line="360" w:lineRule="auto"/>
              <w:ind w:firstLine="0" w:firstLineChars="0"/>
              <w:jc w:val="left"/>
              <w:rPr>
                <w:color w:val="auto"/>
                <w:sz w:val="24"/>
                <w:highlight w:val="none"/>
              </w:rPr>
            </w:pPr>
            <w:r>
              <w:rPr>
                <w:color w:val="auto"/>
                <w:sz w:val="24"/>
                <w:highlight w:val="none"/>
              </w:rPr>
              <w:t>24、</w:t>
            </w:r>
            <w:r>
              <w:rPr>
                <w:rFonts w:hint="default"/>
                <w:color w:val="auto"/>
                <w:sz w:val="24"/>
                <w:highlight w:val="none"/>
              </w:rPr>
              <w:t>业务功能滥用</w:t>
            </w:r>
          </w:p>
          <w:p w14:paraId="443FBEE2">
            <w:pPr>
              <w:widowControl/>
              <w:spacing w:line="360" w:lineRule="auto"/>
              <w:ind w:firstLine="0" w:firstLineChars="0"/>
              <w:jc w:val="left"/>
              <w:rPr>
                <w:color w:val="auto"/>
                <w:sz w:val="24"/>
                <w:highlight w:val="none"/>
              </w:rPr>
            </w:pPr>
            <w:r>
              <w:rPr>
                <w:color w:val="auto"/>
                <w:sz w:val="24"/>
                <w:highlight w:val="none"/>
              </w:rPr>
              <w:t>25、</w:t>
            </w:r>
            <w:r>
              <w:rPr>
                <w:rFonts w:hint="default"/>
                <w:color w:val="auto"/>
                <w:sz w:val="24"/>
                <w:highlight w:val="none"/>
              </w:rPr>
              <w:t>业务功能失效</w:t>
            </w:r>
          </w:p>
          <w:p w14:paraId="6CD40F53">
            <w:pPr>
              <w:widowControl/>
              <w:spacing w:line="360" w:lineRule="auto"/>
              <w:ind w:firstLine="0" w:firstLineChars="0"/>
              <w:jc w:val="left"/>
              <w:rPr>
                <w:rFonts w:hint="default"/>
                <w:color w:val="auto"/>
                <w:sz w:val="24"/>
                <w:highlight w:val="none"/>
              </w:rPr>
            </w:pPr>
            <w:r>
              <w:rPr>
                <w:rFonts w:hint="default"/>
                <w:color w:val="auto"/>
                <w:sz w:val="24"/>
                <w:highlight w:val="none"/>
              </w:rPr>
              <w:t>26、投标方渗透测试人员应使用不同技术手段发现不同纬度的漏洞，并进行验证，形成记录和报告</w:t>
            </w:r>
          </w:p>
          <w:p w14:paraId="43696A09">
            <w:pPr>
              <w:widowControl/>
              <w:spacing w:line="360" w:lineRule="auto"/>
              <w:ind w:firstLine="0" w:firstLineChars="0"/>
              <w:jc w:val="left"/>
              <w:rPr>
                <w:rFonts w:ascii="Times New Roman" w:hAnsi="Times New Roman"/>
                <w:color w:val="auto"/>
                <w:sz w:val="24"/>
                <w:highlight w:val="none"/>
              </w:rPr>
            </w:pPr>
            <w:r>
              <w:rPr>
                <w:color w:val="auto"/>
                <w:sz w:val="24"/>
                <w:highlight w:val="none"/>
              </w:rPr>
              <w:t>27、</w:t>
            </w:r>
            <w:r>
              <w:rPr>
                <w:rFonts w:hint="default"/>
                <w:color w:val="auto"/>
                <w:sz w:val="24"/>
                <w:highlight w:val="none"/>
              </w:rPr>
              <w:t>投标方应编写渗透测试报告并提交给招标方，报告应该阐明招标方业务系统中存在的安全隐患以及专业的漏洞风险处置建议</w:t>
            </w:r>
          </w:p>
        </w:tc>
      </w:tr>
      <w:tr w14:paraId="2751B2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38" w:type="pct"/>
            <w:noWrap w:val="0"/>
            <w:vAlign w:val="center"/>
          </w:tcPr>
          <w:p w14:paraId="1920DB1A">
            <w:pPr>
              <w:widowControl/>
              <w:spacing w:line="360" w:lineRule="auto"/>
              <w:ind w:firstLine="0" w:firstLineChars="0"/>
              <w:jc w:val="center"/>
              <w:rPr>
                <w:rFonts w:ascii="Times New Roman" w:hAnsi="Times New Roman"/>
                <w:color w:val="auto"/>
                <w:kern w:val="2"/>
                <w:sz w:val="24"/>
                <w:highlight w:val="none"/>
              </w:rPr>
            </w:pPr>
            <w:r>
              <w:rPr>
                <w:rFonts w:hint="default" w:ascii="Times New Roman" w:hAnsi="Times New Roman"/>
                <w:color w:val="auto"/>
                <w:kern w:val="2"/>
                <w:sz w:val="24"/>
                <w:highlight w:val="none"/>
              </w:rPr>
              <w:t>服务频率</w:t>
            </w:r>
          </w:p>
        </w:tc>
        <w:tc>
          <w:tcPr>
            <w:tcW w:w="4261" w:type="pct"/>
            <w:gridSpan w:val="2"/>
            <w:noWrap w:val="0"/>
            <w:vAlign w:val="center"/>
          </w:tcPr>
          <w:p w14:paraId="7C66C8D5">
            <w:pPr>
              <w:widowControl/>
              <w:spacing w:line="360" w:lineRule="auto"/>
              <w:ind w:firstLine="0" w:firstLineChars="0"/>
              <w:jc w:val="left"/>
              <w:rPr>
                <w:rFonts w:hint="default" w:ascii="Times New Roman" w:hAnsi="Times New Roman"/>
                <w:color w:val="auto"/>
                <w:kern w:val="2"/>
                <w:sz w:val="24"/>
                <w:highlight w:val="none"/>
              </w:rPr>
            </w:pPr>
            <w:r>
              <w:rPr>
                <w:rFonts w:hint="default" w:ascii="Times New Roman" w:hAnsi="Times New Roman" w:cs="Times New Roman"/>
                <w:color w:val="auto"/>
                <w:kern w:val="2"/>
                <w:sz w:val="24"/>
                <w:highlight w:val="none"/>
              </w:rPr>
              <w:t>不少于2个系统/年</w:t>
            </w:r>
          </w:p>
        </w:tc>
      </w:tr>
      <w:tr w14:paraId="667684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38" w:type="pct"/>
            <w:noWrap w:val="0"/>
            <w:vAlign w:val="center"/>
          </w:tcPr>
          <w:p w14:paraId="11BB8AB4">
            <w:pPr>
              <w:widowControl/>
              <w:spacing w:line="360" w:lineRule="auto"/>
              <w:ind w:firstLine="0" w:firstLineChars="0"/>
              <w:jc w:val="center"/>
              <w:rPr>
                <w:rFonts w:ascii="Times New Roman" w:hAnsi="Times New Roman"/>
                <w:color w:val="auto"/>
                <w:kern w:val="2"/>
                <w:sz w:val="24"/>
                <w:highlight w:val="none"/>
              </w:rPr>
            </w:pPr>
            <w:r>
              <w:rPr>
                <w:rFonts w:hint="default" w:ascii="Times New Roman" w:hAnsi="Times New Roman"/>
                <w:color w:val="auto"/>
                <w:kern w:val="2"/>
                <w:sz w:val="24"/>
                <w:highlight w:val="none"/>
              </w:rPr>
              <w:t>服务交物</w:t>
            </w:r>
          </w:p>
        </w:tc>
        <w:tc>
          <w:tcPr>
            <w:tcW w:w="4261" w:type="pct"/>
            <w:gridSpan w:val="2"/>
            <w:noWrap w:val="0"/>
            <w:vAlign w:val="center"/>
          </w:tcPr>
          <w:p w14:paraId="6B7EC567">
            <w:pPr>
              <w:widowControl/>
              <w:spacing w:line="360" w:lineRule="auto"/>
              <w:ind w:firstLine="0" w:firstLineChars="0"/>
              <w:jc w:val="left"/>
              <w:rPr>
                <w:rFonts w:hint="default" w:ascii="Times New Roman" w:hAnsi="Times New Roman"/>
                <w:color w:val="auto"/>
                <w:kern w:val="2"/>
                <w:sz w:val="24"/>
                <w:highlight w:val="none"/>
              </w:rPr>
            </w:pPr>
            <w:r>
              <w:rPr>
                <w:rFonts w:hint="default" w:ascii="Times New Roman" w:hAnsi="Times New Roman"/>
                <w:color w:val="auto"/>
                <w:kern w:val="2"/>
                <w:sz w:val="24"/>
                <w:highlight w:val="none"/>
              </w:rPr>
              <w:t>《系统上线安全评估报告》</w:t>
            </w:r>
          </w:p>
          <w:p w14:paraId="01EA9C1C">
            <w:pPr>
              <w:widowControl/>
              <w:spacing w:line="360" w:lineRule="auto"/>
              <w:ind w:firstLine="0" w:firstLineChars="0"/>
              <w:jc w:val="left"/>
              <w:rPr>
                <w:rFonts w:ascii="Times New Roman" w:hAnsi="Times New Roman"/>
                <w:color w:val="auto"/>
                <w:kern w:val="2"/>
                <w:sz w:val="24"/>
                <w:highlight w:val="none"/>
              </w:rPr>
            </w:pPr>
            <w:r>
              <w:rPr>
                <w:rFonts w:hint="default" w:ascii="Times New Roman" w:hAnsi="Times New Roman"/>
                <w:color w:val="auto"/>
                <w:kern w:val="2"/>
                <w:sz w:val="24"/>
                <w:highlight w:val="none"/>
              </w:rPr>
              <w:t>《漏洞扫描报告》</w:t>
            </w:r>
          </w:p>
          <w:p w14:paraId="5B036BD2">
            <w:pPr>
              <w:widowControl/>
              <w:spacing w:line="360" w:lineRule="auto"/>
              <w:ind w:firstLine="0" w:firstLineChars="0"/>
              <w:jc w:val="left"/>
              <w:rPr>
                <w:rFonts w:hint="default" w:ascii="Times New Roman" w:hAnsi="Times New Roman"/>
                <w:color w:val="auto"/>
                <w:kern w:val="2"/>
                <w:sz w:val="24"/>
                <w:highlight w:val="none"/>
              </w:rPr>
            </w:pPr>
            <w:r>
              <w:rPr>
                <w:rFonts w:hint="default" w:ascii="Times New Roman" w:hAnsi="Times New Roman"/>
                <w:color w:val="auto"/>
                <w:kern w:val="2"/>
                <w:sz w:val="24"/>
                <w:highlight w:val="none"/>
              </w:rPr>
              <w:t>《弱口令扫描报告》</w:t>
            </w:r>
          </w:p>
          <w:p w14:paraId="4EF0A38F">
            <w:pPr>
              <w:widowControl/>
              <w:spacing w:line="360" w:lineRule="auto"/>
              <w:ind w:firstLine="0" w:firstLineChars="0"/>
              <w:jc w:val="left"/>
              <w:rPr>
                <w:rFonts w:hint="default" w:ascii="Times New Roman" w:hAnsi="Times New Roman"/>
                <w:color w:val="auto"/>
                <w:kern w:val="2"/>
                <w:sz w:val="24"/>
                <w:highlight w:val="none"/>
              </w:rPr>
            </w:pPr>
            <w:r>
              <w:rPr>
                <w:rFonts w:hint="default" w:ascii="Times New Roman" w:hAnsi="Times New Roman"/>
                <w:color w:val="auto"/>
                <w:kern w:val="2"/>
                <w:sz w:val="24"/>
                <w:highlight w:val="none"/>
              </w:rPr>
              <w:t>《渗透测试报告》</w:t>
            </w:r>
          </w:p>
        </w:tc>
      </w:tr>
    </w:tbl>
    <w:p w14:paraId="66338C9E">
      <w:pPr>
        <w:spacing w:line="360" w:lineRule="auto"/>
        <w:ind w:firstLine="480" w:firstLineChars="200"/>
        <w:rPr>
          <w:color w:val="auto"/>
          <w:sz w:val="24"/>
          <w:highlight w:val="none"/>
        </w:rPr>
      </w:pPr>
      <w:r>
        <w:rPr>
          <w:rFonts w:hint="eastAsia"/>
          <w:color w:val="auto"/>
          <w:sz w:val="24"/>
          <w:highlight w:val="none"/>
          <w:lang w:val="en-US" w:eastAsia="zh-CN"/>
        </w:rPr>
        <w:t>四、</w:t>
      </w:r>
      <w:r>
        <w:rPr>
          <w:rFonts w:hint="eastAsia"/>
          <w:color w:val="auto"/>
          <w:sz w:val="24"/>
          <w:highlight w:val="none"/>
        </w:rPr>
        <w:t>商务要求</w:t>
      </w:r>
    </w:p>
    <w:p w14:paraId="7F109C64">
      <w:pPr>
        <w:numPr>
          <w:ilvl w:val="-1"/>
          <w:numId w:val="0"/>
        </w:numPr>
        <w:spacing w:line="360" w:lineRule="auto"/>
        <w:ind w:firstLine="480" w:firstLineChars="200"/>
        <w:rPr>
          <w:rFonts w:hint="default" w:ascii="Times New Roman" w:hAnsi="Times New Roman" w:cs="Times New Roman"/>
          <w:color w:val="auto"/>
          <w:sz w:val="24"/>
          <w:szCs w:val="24"/>
          <w:highlight w:val="none"/>
        </w:rPr>
      </w:pPr>
      <w:r>
        <w:rPr>
          <w:rFonts w:hint="eastAsia" w:cs="Times New Roman"/>
          <w:color w:val="auto"/>
          <w:sz w:val="24"/>
          <w:szCs w:val="24"/>
          <w:highlight w:val="none"/>
          <w:lang w:val="en-US" w:eastAsia="zh-CN"/>
        </w:rPr>
        <w:t>1.</w:t>
      </w:r>
      <w:r>
        <w:rPr>
          <w:rFonts w:hint="default" w:ascii="Times New Roman" w:hAnsi="Times New Roman" w:cs="Times New Roman"/>
          <w:color w:val="auto"/>
          <w:sz w:val="24"/>
          <w:szCs w:val="24"/>
          <w:highlight w:val="none"/>
        </w:rPr>
        <w:t>中标人提供的中标物品，必须符合本采购文件要求、原包装送达采购单位；如有不符，采购人可以无条件退货，所造成的损失由中标人承担。更换后的零部件质保期按更换日起顺延。</w:t>
      </w:r>
    </w:p>
    <w:p w14:paraId="0CD3D554">
      <w:pPr>
        <w:numPr>
          <w:ilvl w:val="-1"/>
          <w:numId w:val="0"/>
        </w:numPr>
        <w:spacing w:line="360" w:lineRule="auto"/>
        <w:ind w:firstLine="480" w:firstLineChars="200"/>
        <w:rPr>
          <w:rFonts w:hint="default" w:ascii="Times New Roman" w:hAnsi="Times New Roman" w:cs="Times New Roman"/>
          <w:color w:val="auto"/>
          <w:sz w:val="24"/>
          <w:szCs w:val="24"/>
          <w:highlight w:val="none"/>
        </w:rPr>
      </w:pPr>
      <w:r>
        <w:rPr>
          <w:rFonts w:hint="eastAsia"/>
          <w:color w:val="auto"/>
          <w:sz w:val="24"/>
          <w:highlight w:val="none"/>
          <w:lang w:val="en-US" w:eastAsia="zh-CN"/>
        </w:rPr>
        <w:t>2.</w:t>
      </w:r>
      <w:r>
        <w:rPr>
          <w:rFonts w:hint="eastAsia"/>
          <w:color w:val="auto"/>
          <w:sz w:val="24"/>
          <w:highlight w:val="none"/>
        </w:rPr>
        <w:t>中标后签订合同前，招标人要求中标人提供产品与招投标文件进行相关参数及功能逐一验证且提供相关续保产品的原厂质保服务授权函并加盖原厂公章，如存在不符，将视为虚假应标行为，废除中标资格，并依法追究相关法律责任。</w:t>
      </w:r>
    </w:p>
    <w:p w14:paraId="768A8F5D">
      <w:pPr>
        <w:pStyle w:val="722"/>
        <w:spacing w:line="360" w:lineRule="auto"/>
        <w:ind w:firstLine="480"/>
        <w:rPr>
          <w:rFonts w:hint="eastAsia" w:cs="宋体"/>
          <w:color w:val="auto"/>
          <w:szCs w:val="24"/>
          <w:highlight w:val="none"/>
        </w:rPr>
      </w:pPr>
      <w:r>
        <w:rPr>
          <w:rFonts w:hint="eastAsia"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付款方式：合同生效且具备实施条件后7个工作日内，甲方向乙方支付合同金额50%的预付款；服务期满6个月后项目初验合格，甲方向乙方支付合同额的30%货款；服务期满后项目终验合格，甲方向乙方支付合同额的20%</w:t>
      </w:r>
      <w:r>
        <w:rPr>
          <w:rFonts w:hint="eastAsia" w:cs="Times New Roman"/>
          <w:color w:val="auto"/>
          <w:sz w:val="24"/>
          <w:szCs w:val="24"/>
          <w:highlight w:val="none"/>
          <w:lang w:val="en-US" w:eastAsia="zh-CN"/>
        </w:rPr>
        <w:t>尾款</w:t>
      </w:r>
      <w:r>
        <w:rPr>
          <w:rFonts w:hint="default" w:ascii="Times New Roman" w:hAnsi="Times New Roman" w:cs="Times New Roman"/>
          <w:color w:val="auto"/>
          <w:sz w:val="24"/>
          <w:szCs w:val="24"/>
          <w:highlight w:val="none"/>
        </w:rPr>
        <w:t>。</w:t>
      </w:r>
    </w:p>
    <w:p w14:paraId="3CAAE755">
      <w:pPr>
        <w:pStyle w:val="722"/>
        <w:spacing w:line="360" w:lineRule="auto"/>
        <w:ind w:firstLine="480"/>
        <w:rPr>
          <w:rFonts w:hint="eastAsia" w:cs="宋体"/>
          <w:color w:val="auto"/>
          <w:szCs w:val="24"/>
          <w:highlight w:val="none"/>
        </w:rPr>
      </w:pPr>
      <w:r>
        <w:rPr>
          <w:rFonts w:cs="宋体"/>
          <w:color w:val="auto"/>
          <w:szCs w:val="24"/>
          <w:highlight w:val="none"/>
        </w:rPr>
        <w:tab/>
      </w:r>
    </w:p>
    <w:p w14:paraId="03798E29">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bookmarkEnd w:id="24"/>
    <w:bookmarkEnd w:id="25"/>
    <w:bookmarkEnd w:id="44"/>
    <w:p w14:paraId="694F6C0C">
      <w:pPr>
        <w:spacing w:line="360" w:lineRule="auto"/>
        <w:ind w:firstLine="2891" w:firstLineChars="800"/>
        <w:outlineLvl w:val="0"/>
        <w:rPr>
          <w:rFonts w:hint="eastAsia" w:ascii="宋体" w:hAnsi="宋体" w:cs="宋体"/>
          <w:b/>
          <w:color w:val="auto"/>
          <w:sz w:val="36"/>
          <w:szCs w:val="36"/>
          <w:highlight w:val="none"/>
        </w:rPr>
      </w:pPr>
      <w:bookmarkStart w:id="70" w:name="_Toc6606"/>
      <w:bookmarkStart w:id="71" w:name="第四部分"/>
      <w:r>
        <w:rPr>
          <w:rFonts w:hint="eastAsia" w:ascii="宋体" w:hAnsi="宋体" w:cs="宋体"/>
          <w:b/>
          <w:color w:val="auto"/>
          <w:sz w:val="36"/>
          <w:szCs w:val="36"/>
          <w:highlight w:val="none"/>
        </w:rPr>
        <w:t>第四部分</w:t>
      </w:r>
      <w:bookmarkStart w:id="72" w:name="_Toc184308045"/>
      <w:bookmarkEnd w:id="72"/>
      <w:bookmarkStart w:id="73" w:name="_Toc184312119"/>
      <w:bookmarkEnd w:id="73"/>
      <w:bookmarkStart w:id="74" w:name="_Toc184308053"/>
      <w:bookmarkEnd w:id="74"/>
      <w:bookmarkStart w:id="75" w:name="_Toc184312108"/>
      <w:bookmarkEnd w:id="75"/>
      <w:bookmarkStart w:id="76" w:name="_Toc184313268"/>
      <w:bookmarkEnd w:id="76"/>
      <w:bookmarkStart w:id="77" w:name="_Toc184313259"/>
      <w:bookmarkEnd w:id="77"/>
      <w:bookmarkStart w:id="78" w:name="_Toc184313288"/>
      <w:bookmarkEnd w:id="78"/>
      <w:bookmarkStart w:id="79" w:name="_Toc184312135"/>
      <w:bookmarkEnd w:id="79"/>
      <w:bookmarkStart w:id="80" w:name="_Toc184308076"/>
      <w:bookmarkEnd w:id="80"/>
      <w:bookmarkStart w:id="81" w:name="_Toc184310311"/>
      <w:bookmarkEnd w:id="81"/>
      <w:bookmarkStart w:id="82" w:name="_Toc184310299"/>
      <w:bookmarkEnd w:id="82"/>
      <w:bookmarkStart w:id="83" w:name="_Toc184312133"/>
      <w:bookmarkEnd w:id="83"/>
      <w:bookmarkStart w:id="84" w:name="_Toc184313263"/>
      <w:bookmarkEnd w:id="84"/>
      <w:bookmarkStart w:id="85" w:name="_Toc184314447"/>
      <w:bookmarkEnd w:id="85"/>
      <w:bookmarkStart w:id="86" w:name="_Toc184312110"/>
      <w:bookmarkEnd w:id="86"/>
      <w:bookmarkStart w:id="87" w:name="_Toc184313265"/>
      <w:bookmarkEnd w:id="87"/>
      <w:bookmarkStart w:id="88" w:name="_Toc184308090"/>
      <w:bookmarkEnd w:id="88"/>
      <w:bookmarkStart w:id="89" w:name="_Toc184312099"/>
      <w:bookmarkEnd w:id="89"/>
      <w:bookmarkStart w:id="90" w:name="_Toc184310305"/>
      <w:bookmarkEnd w:id="90"/>
      <w:bookmarkStart w:id="91" w:name="_Toc184314442"/>
      <w:bookmarkEnd w:id="91"/>
      <w:bookmarkStart w:id="92" w:name="_Toc184314453"/>
      <w:bookmarkEnd w:id="92"/>
      <w:bookmarkStart w:id="93" w:name="_Toc184310280"/>
      <w:bookmarkEnd w:id="93"/>
      <w:bookmarkStart w:id="94" w:name="_Toc184314444"/>
      <w:bookmarkEnd w:id="94"/>
      <w:bookmarkStart w:id="95" w:name="_Toc184313240"/>
      <w:bookmarkEnd w:id="95"/>
      <w:bookmarkStart w:id="96" w:name="_Toc184314412"/>
      <w:bookmarkEnd w:id="96"/>
      <w:bookmarkStart w:id="97" w:name="_Toc184313304"/>
      <w:bookmarkEnd w:id="97"/>
      <w:bookmarkStart w:id="98" w:name="_Toc184314473"/>
      <w:bookmarkEnd w:id="98"/>
      <w:bookmarkStart w:id="99" w:name="_Toc184310331"/>
      <w:bookmarkEnd w:id="99"/>
      <w:bookmarkStart w:id="100" w:name="_Toc184314439"/>
      <w:bookmarkEnd w:id="100"/>
      <w:bookmarkStart w:id="101" w:name="_Toc184312111"/>
      <w:bookmarkEnd w:id="101"/>
      <w:bookmarkStart w:id="102" w:name="_Toc184312120"/>
      <w:bookmarkEnd w:id="102"/>
      <w:bookmarkStart w:id="103" w:name="_Toc184314468"/>
      <w:bookmarkEnd w:id="103"/>
      <w:bookmarkStart w:id="104" w:name="_Toc184312095"/>
      <w:bookmarkEnd w:id="104"/>
      <w:bookmarkStart w:id="105" w:name="_Toc184312070"/>
      <w:bookmarkEnd w:id="105"/>
      <w:bookmarkStart w:id="106" w:name="_Toc184308097"/>
      <w:bookmarkEnd w:id="106"/>
      <w:bookmarkStart w:id="107" w:name="_Toc184308105"/>
      <w:bookmarkEnd w:id="107"/>
      <w:bookmarkStart w:id="108" w:name="_Toc184310285"/>
      <w:bookmarkEnd w:id="108"/>
      <w:bookmarkStart w:id="109" w:name="_Toc184312067"/>
      <w:bookmarkEnd w:id="109"/>
      <w:bookmarkStart w:id="110" w:name="_Toc184308095"/>
      <w:bookmarkEnd w:id="110"/>
      <w:bookmarkStart w:id="111" w:name="_Toc184313257"/>
      <w:bookmarkEnd w:id="111"/>
      <w:bookmarkStart w:id="112" w:name="_Toc184314466"/>
      <w:bookmarkEnd w:id="112"/>
      <w:bookmarkStart w:id="113" w:name="_Toc184314469"/>
      <w:bookmarkEnd w:id="113"/>
      <w:bookmarkStart w:id="114" w:name="_Toc184314451"/>
      <w:bookmarkEnd w:id="114"/>
      <w:bookmarkStart w:id="115" w:name="_Toc184310297"/>
      <w:bookmarkEnd w:id="115"/>
      <w:bookmarkStart w:id="116" w:name="_Toc184308037"/>
      <w:bookmarkEnd w:id="116"/>
      <w:bookmarkStart w:id="117" w:name="_Toc184312118"/>
      <w:bookmarkEnd w:id="117"/>
      <w:bookmarkStart w:id="118" w:name="_Toc184308087"/>
      <w:bookmarkEnd w:id="118"/>
      <w:bookmarkStart w:id="119" w:name="_Toc184314482"/>
      <w:bookmarkEnd w:id="119"/>
      <w:bookmarkStart w:id="120" w:name="_Toc184313241"/>
      <w:bookmarkEnd w:id="120"/>
      <w:bookmarkStart w:id="121" w:name="_Toc184312131"/>
      <w:bookmarkEnd w:id="121"/>
      <w:bookmarkStart w:id="122" w:name="_Toc184312073"/>
      <w:bookmarkEnd w:id="122"/>
      <w:bookmarkStart w:id="123" w:name="_Toc184313306"/>
      <w:bookmarkEnd w:id="123"/>
      <w:bookmarkStart w:id="124" w:name="_Toc184312137"/>
      <w:bookmarkEnd w:id="124"/>
      <w:bookmarkStart w:id="125" w:name="_Toc184310278"/>
      <w:bookmarkEnd w:id="125"/>
      <w:bookmarkStart w:id="126" w:name="_Toc184313278"/>
      <w:bookmarkEnd w:id="126"/>
      <w:bookmarkStart w:id="127" w:name="_Toc184308069"/>
      <w:bookmarkEnd w:id="127"/>
      <w:bookmarkStart w:id="128" w:name="_Toc184313282"/>
      <w:bookmarkEnd w:id="128"/>
      <w:bookmarkStart w:id="129" w:name="_Toc184312079"/>
      <w:bookmarkEnd w:id="129"/>
      <w:bookmarkStart w:id="130" w:name="_Toc184312130"/>
      <w:bookmarkEnd w:id="130"/>
      <w:bookmarkStart w:id="131" w:name="_Toc184313286"/>
      <w:bookmarkEnd w:id="131"/>
      <w:bookmarkStart w:id="132" w:name="_Toc184308059"/>
      <w:bookmarkEnd w:id="132"/>
      <w:bookmarkStart w:id="133" w:name="_Toc184314415"/>
      <w:bookmarkEnd w:id="133"/>
      <w:bookmarkStart w:id="134" w:name="_Toc184310327"/>
      <w:bookmarkEnd w:id="134"/>
      <w:bookmarkStart w:id="135" w:name="_Toc184312136"/>
      <w:bookmarkEnd w:id="135"/>
      <w:bookmarkStart w:id="136" w:name="_Toc184314475"/>
      <w:bookmarkEnd w:id="136"/>
      <w:bookmarkStart w:id="137" w:name="_Toc184310309"/>
      <w:bookmarkEnd w:id="137"/>
      <w:bookmarkStart w:id="138" w:name="_Toc184308089"/>
      <w:bookmarkEnd w:id="138"/>
      <w:bookmarkStart w:id="139" w:name="_Toc184310322"/>
      <w:bookmarkEnd w:id="139"/>
      <w:bookmarkStart w:id="140" w:name="_Toc184313262"/>
      <w:bookmarkEnd w:id="140"/>
      <w:bookmarkStart w:id="141" w:name="_Toc184310295"/>
      <w:bookmarkEnd w:id="141"/>
      <w:bookmarkStart w:id="142" w:name="_Toc184310303"/>
      <w:bookmarkEnd w:id="142"/>
      <w:bookmarkStart w:id="143" w:name="_Toc184310292"/>
      <w:bookmarkEnd w:id="143"/>
      <w:bookmarkStart w:id="144" w:name="_Toc184313275"/>
      <w:bookmarkEnd w:id="144"/>
      <w:bookmarkStart w:id="145" w:name="_Toc184312090"/>
      <w:bookmarkEnd w:id="145"/>
      <w:bookmarkStart w:id="146" w:name="_Toc184313248"/>
      <w:bookmarkEnd w:id="146"/>
      <w:bookmarkStart w:id="147" w:name="_Toc184313291"/>
      <w:bookmarkEnd w:id="147"/>
      <w:bookmarkStart w:id="148" w:name="_Toc184312116"/>
      <w:bookmarkEnd w:id="148"/>
      <w:bookmarkStart w:id="149" w:name="_Toc184312125"/>
      <w:bookmarkEnd w:id="149"/>
      <w:bookmarkStart w:id="150" w:name="_Toc184312132"/>
      <w:bookmarkEnd w:id="150"/>
      <w:bookmarkStart w:id="151" w:name="_Toc184310338"/>
      <w:bookmarkEnd w:id="151"/>
      <w:bookmarkStart w:id="152" w:name="_Toc184313307"/>
      <w:bookmarkEnd w:id="152"/>
      <w:bookmarkStart w:id="153" w:name="_Toc184310344"/>
      <w:bookmarkEnd w:id="153"/>
      <w:bookmarkStart w:id="154" w:name="_Toc184314420"/>
      <w:bookmarkEnd w:id="154"/>
      <w:bookmarkStart w:id="155" w:name="_Toc184310313"/>
      <w:bookmarkEnd w:id="155"/>
      <w:bookmarkStart w:id="156" w:name="_Toc184314436"/>
      <w:bookmarkEnd w:id="156"/>
      <w:bookmarkStart w:id="157" w:name="_Toc184314462"/>
      <w:bookmarkEnd w:id="157"/>
      <w:bookmarkStart w:id="158" w:name="_Toc184310314"/>
      <w:bookmarkEnd w:id="158"/>
      <w:bookmarkStart w:id="159" w:name="_Toc184310284"/>
      <w:bookmarkEnd w:id="159"/>
      <w:bookmarkStart w:id="160" w:name="_Toc184313308"/>
      <w:bookmarkEnd w:id="160"/>
      <w:bookmarkStart w:id="161" w:name="_Toc184314448"/>
      <w:bookmarkEnd w:id="161"/>
      <w:bookmarkStart w:id="162" w:name="_Toc184308072"/>
      <w:bookmarkEnd w:id="162"/>
      <w:bookmarkStart w:id="163" w:name="_Toc184313244"/>
      <w:bookmarkEnd w:id="163"/>
      <w:bookmarkStart w:id="164" w:name="_Toc184312096"/>
      <w:bookmarkEnd w:id="164"/>
      <w:bookmarkStart w:id="165" w:name="_Toc184312078"/>
      <w:bookmarkEnd w:id="165"/>
      <w:bookmarkStart w:id="166" w:name="_Toc184310317"/>
      <w:bookmarkEnd w:id="166"/>
      <w:bookmarkStart w:id="167" w:name="_Toc184310335"/>
      <w:bookmarkEnd w:id="167"/>
      <w:bookmarkStart w:id="168" w:name="_Toc184314449"/>
      <w:bookmarkEnd w:id="168"/>
      <w:bookmarkStart w:id="169" w:name="_Toc184310298"/>
      <w:bookmarkEnd w:id="169"/>
      <w:bookmarkStart w:id="170" w:name="_Toc184312088"/>
      <w:bookmarkEnd w:id="170"/>
      <w:bookmarkStart w:id="171" w:name="_Toc184313253"/>
      <w:bookmarkEnd w:id="171"/>
      <w:bookmarkStart w:id="172" w:name="_Toc184312107"/>
      <w:bookmarkEnd w:id="172"/>
      <w:bookmarkStart w:id="173" w:name="_Toc184310288"/>
      <w:bookmarkEnd w:id="173"/>
      <w:bookmarkStart w:id="174" w:name="_Toc184310302"/>
      <w:bookmarkEnd w:id="174"/>
      <w:bookmarkStart w:id="175" w:name="_Toc184308051"/>
      <w:bookmarkEnd w:id="175"/>
      <w:bookmarkStart w:id="176" w:name="_Toc184308101"/>
      <w:bookmarkEnd w:id="176"/>
      <w:bookmarkStart w:id="177" w:name="_Toc184310274"/>
      <w:bookmarkEnd w:id="177"/>
      <w:bookmarkStart w:id="178" w:name="_Toc184310290"/>
      <w:bookmarkEnd w:id="178"/>
      <w:bookmarkStart w:id="179" w:name="_Toc184314464"/>
      <w:bookmarkEnd w:id="179"/>
      <w:bookmarkStart w:id="180" w:name="_Toc184308075"/>
      <w:bookmarkEnd w:id="180"/>
      <w:bookmarkStart w:id="181" w:name="_Toc184308039"/>
      <w:bookmarkEnd w:id="181"/>
      <w:bookmarkStart w:id="182" w:name="_Toc184310343"/>
      <w:bookmarkEnd w:id="182"/>
      <w:bookmarkStart w:id="183" w:name="_Toc184312134"/>
      <w:bookmarkEnd w:id="183"/>
      <w:bookmarkStart w:id="184" w:name="_Toc184312080"/>
      <w:bookmarkEnd w:id="184"/>
      <w:bookmarkStart w:id="185" w:name="_Toc184312091"/>
      <w:bookmarkEnd w:id="185"/>
      <w:bookmarkStart w:id="186" w:name="_Toc184308108"/>
      <w:bookmarkEnd w:id="186"/>
      <w:bookmarkStart w:id="187" w:name="_Toc184308066"/>
      <w:bookmarkEnd w:id="187"/>
      <w:bookmarkStart w:id="188" w:name="_Toc184312109"/>
      <w:bookmarkEnd w:id="188"/>
      <w:bookmarkStart w:id="189" w:name="_Toc184313271"/>
      <w:bookmarkEnd w:id="189"/>
      <w:bookmarkStart w:id="190" w:name="_Toc184308106"/>
      <w:bookmarkEnd w:id="190"/>
      <w:bookmarkStart w:id="191" w:name="_Toc184308084"/>
      <w:bookmarkEnd w:id="191"/>
      <w:bookmarkStart w:id="192" w:name="_Toc184312101"/>
      <w:bookmarkEnd w:id="192"/>
      <w:bookmarkStart w:id="193" w:name="_Toc184308103"/>
      <w:bookmarkEnd w:id="193"/>
      <w:bookmarkStart w:id="194" w:name="_Toc184310283"/>
      <w:bookmarkEnd w:id="194"/>
      <w:bookmarkStart w:id="195" w:name="_Toc184313258"/>
      <w:bookmarkEnd w:id="195"/>
      <w:bookmarkStart w:id="196" w:name="_Toc184310337"/>
      <w:bookmarkEnd w:id="196"/>
      <w:bookmarkStart w:id="197" w:name="_Toc184308062"/>
      <w:bookmarkEnd w:id="197"/>
      <w:bookmarkStart w:id="198" w:name="_Toc184308057"/>
      <w:bookmarkEnd w:id="198"/>
      <w:bookmarkStart w:id="199" w:name="_Toc184312094"/>
      <w:bookmarkEnd w:id="199"/>
      <w:bookmarkStart w:id="200" w:name="_Toc184314470"/>
      <w:bookmarkEnd w:id="200"/>
      <w:bookmarkStart w:id="201" w:name="_Toc184308099"/>
      <w:bookmarkEnd w:id="201"/>
      <w:bookmarkStart w:id="202" w:name="_Toc184310342"/>
      <w:bookmarkEnd w:id="202"/>
      <w:bookmarkStart w:id="203" w:name="_Toc184313256"/>
      <w:bookmarkEnd w:id="203"/>
      <w:bookmarkStart w:id="204" w:name="_Toc184313293"/>
      <w:bookmarkEnd w:id="204"/>
      <w:bookmarkStart w:id="205" w:name="_Toc184314459"/>
      <w:bookmarkEnd w:id="205"/>
      <w:bookmarkStart w:id="206" w:name="_Toc184314441"/>
      <w:bookmarkEnd w:id="206"/>
      <w:bookmarkStart w:id="207" w:name="_Toc184313296"/>
      <w:bookmarkEnd w:id="207"/>
      <w:bookmarkStart w:id="208" w:name="_Toc184314452"/>
      <w:bookmarkEnd w:id="208"/>
      <w:bookmarkStart w:id="209" w:name="_Toc184310326"/>
      <w:bookmarkEnd w:id="209"/>
      <w:bookmarkStart w:id="210" w:name="_Toc184308085"/>
      <w:bookmarkEnd w:id="210"/>
      <w:bookmarkStart w:id="211" w:name="_Toc184314417"/>
      <w:bookmarkEnd w:id="211"/>
      <w:bookmarkStart w:id="212" w:name="_Toc184314437"/>
      <w:bookmarkEnd w:id="212"/>
      <w:bookmarkStart w:id="213" w:name="_Toc184313267"/>
      <w:bookmarkEnd w:id="213"/>
      <w:bookmarkStart w:id="214" w:name="_Toc184314472"/>
      <w:bookmarkEnd w:id="214"/>
      <w:bookmarkStart w:id="215" w:name="_Toc184308094"/>
      <w:bookmarkEnd w:id="215"/>
      <w:bookmarkStart w:id="216" w:name="_Toc184310275"/>
      <w:bookmarkEnd w:id="216"/>
      <w:bookmarkStart w:id="217" w:name="_Toc184308060"/>
      <w:bookmarkEnd w:id="217"/>
      <w:bookmarkStart w:id="218" w:name="_Toc184313273"/>
      <w:bookmarkEnd w:id="218"/>
      <w:bookmarkStart w:id="219" w:name="_Toc184310293"/>
      <w:bookmarkEnd w:id="219"/>
      <w:bookmarkStart w:id="220" w:name="_Toc184308088"/>
      <w:bookmarkEnd w:id="220"/>
      <w:bookmarkStart w:id="221" w:name="_Toc184312103"/>
      <w:bookmarkEnd w:id="221"/>
      <w:bookmarkStart w:id="222" w:name="_Toc184314460"/>
      <w:bookmarkEnd w:id="222"/>
      <w:bookmarkStart w:id="223" w:name="_Toc184312084"/>
      <w:bookmarkEnd w:id="223"/>
      <w:bookmarkStart w:id="224" w:name="_Toc184314411"/>
      <w:bookmarkEnd w:id="224"/>
      <w:bookmarkStart w:id="225" w:name="_Toc184314433"/>
      <w:bookmarkEnd w:id="225"/>
      <w:bookmarkStart w:id="226" w:name="_Toc184314440"/>
      <w:bookmarkEnd w:id="226"/>
      <w:bookmarkStart w:id="227" w:name="_Toc184312075"/>
      <w:bookmarkEnd w:id="227"/>
      <w:bookmarkStart w:id="228" w:name="_Toc184308044"/>
      <w:bookmarkEnd w:id="228"/>
      <w:bookmarkStart w:id="229" w:name="_Toc184312100"/>
      <w:bookmarkEnd w:id="229"/>
      <w:bookmarkStart w:id="230" w:name="_Toc184312117"/>
      <w:bookmarkEnd w:id="230"/>
      <w:bookmarkStart w:id="231" w:name="_Toc184313281"/>
      <w:bookmarkEnd w:id="231"/>
      <w:bookmarkStart w:id="232" w:name="_Toc184308092"/>
      <w:bookmarkEnd w:id="232"/>
      <w:bookmarkStart w:id="233" w:name="_Toc184308067"/>
      <w:bookmarkEnd w:id="233"/>
      <w:bookmarkStart w:id="234" w:name="_Toc184308041"/>
      <w:bookmarkEnd w:id="234"/>
      <w:bookmarkStart w:id="235" w:name="_Toc184312102"/>
      <w:bookmarkEnd w:id="235"/>
      <w:bookmarkStart w:id="236" w:name="_Toc184308064"/>
      <w:bookmarkEnd w:id="236"/>
      <w:bookmarkStart w:id="237" w:name="_Toc184314463"/>
      <w:bookmarkEnd w:id="237"/>
      <w:bookmarkStart w:id="238" w:name="_Toc184312123"/>
      <w:bookmarkEnd w:id="238"/>
      <w:bookmarkStart w:id="239" w:name="_Toc184308093"/>
      <w:bookmarkEnd w:id="239"/>
      <w:bookmarkStart w:id="240" w:name="_Toc184308070"/>
      <w:bookmarkEnd w:id="240"/>
      <w:bookmarkStart w:id="241" w:name="_Toc184312086"/>
      <w:bookmarkEnd w:id="241"/>
      <w:bookmarkStart w:id="242" w:name="_Toc184310336"/>
      <w:bookmarkEnd w:id="242"/>
      <w:bookmarkStart w:id="243" w:name="_Toc184313247"/>
      <w:bookmarkEnd w:id="243"/>
      <w:bookmarkStart w:id="244" w:name="_Toc184313290"/>
      <w:bookmarkEnd w:id="244"/>
      <w:bookmarkStart w:id="245" w:name="_Toc184308043"/>
      <w:bookmarkEnd w:id="245"/>
      <w:bookmarkStart w:id="246" w:name="_Toc184314425"/>
      <w:bookmarkEnd w:id="246"/>
      <w:bookmarkStart w:id="247" w:name="_Toc184313242"/>
      <w:bookmarkEnd w:id="247"/>
      <w:bookmarkStart w:id="248" w:name="_Toc184313283"/>
      <w:bookmarkEnd w:id="248"/>
      <w:bookmarkStart w:id="249" w:name="_Toc184310307"/>
      <w:bookmarkEnd w:id="249"/>
      <w:bookmarkStart w:id="250" w:name="_Toc184308083"/>
      <w:bookmarkEnd w:id="250"/>
      <w:bookmarkStart w:id="251" w:name="_Toc184308046"/>
      <w:bookmarkEnd w:id="251"/>
      <w:bookmarkStart w:id="252" w:name="_Toc184312081"/>
      <w:bookmarkEnd w:id="252"/>
      <w:bookmarkStart w:id="253" w:name="_Toc184314421"/>
      <w:bookmarkEnd w:id="253"/>
      <w:bookmarkStart w:id="254" w:name="_Toc184310341"/>
      <w:bookmarkEnd w:id="254"/>
      <w:bookmarkStart w:id="255" w:name="_Toc184312083"/>
      <w:bookmarkEnd w:id="255"/>
      <w:bookmarkStart w:id="256" w:name="_Toc184310277"/>
      <w:bookmarkEnd w:id="256"/>
      <w:bookmarkStart w:id="257" w:name="_Toc184310300"/>
      <w:bookmarkEnd w:id="257"/>
      <w:bookmarkStart w:id="258" w:name="_Toc184308055"/>
      <w:bookmarkEnd w:id="258"/>
      <w:bookmarkStart w:id="259" w:name="_Toc184310318"/>
      <w:bookmarkEnd w:id="259"/>
      <w:bookmarkStart w:id="260" w:name="_Toc184313287"/>
      <w:bookmarkEnd w:id="260"/>
      <w:bookmarkStart w:id="261" w:name="_Toc184313280"/>
      <w:bookmarkEnd w:id="261"/>
      <w:bookmarkStart w:id="262" w:name="_Toc184310330"/>
      <w:bookmarkEnd w:id="262"/>
      <w:bookmarkStart w:id="263" w:name="_Toc184313252"/>
      <w:bookmarkEnd w:id="263"/>
      <w:bookmarkStart w:id="264" w:name="_Toc184312139"/>
      <w:bookmarkEnd w:id="264"/>
      <w:bookmarkStart w:id="265" w:name="_Toc184312085"/>
      <w:bookmarkEnd w:id="265"/>
      <w:bookmarkStart w:id="266" w:name="_Toc184313238"/>
      <w:bookmarkEnd w:id="266"/>
      <w:bookmarkStart w:id="267" w:name="_Toc184312077"/>
      <w:bookmarkEnd w:id="267"/>
      <w:bookmarkStart w:id="268" w:name="_Toc184314410"/>
      <w:bookmarkEnd w:id="268"/>
      <w:bookmarkStart w:id="269" w:name="_Toc184314455"/>
      <w:bookmarkEnd w:id="269"/>
      <w:bookmarkStart w:id="270" w:name="_Toc184314476"/>
      <w:bookmarkEnd w:id="270"/>
      <w:bookmarkStart w:id="271" w:name="_Toc184312097"/>
      <w:bookmarkEnd w:id="271"/>
      <w:bookmarkStart w:id="272" w:name="_Toc184310315"/>
      <w:bookmarkEnd w:id="272"/>
      <w:bookmarkStart w:id="273" w:name="_Toc184313246"/>
      <w:bookmarkEnd w:id="273"/>
      <w:bookmarkStart w:id="274" w:name="_Toc184313269"/>
      <w:bookmarkEnd w:id="274"/>
      <w:bookmarkStart w:id="275" w:name="_Toc184312127"/>
      <w:bookmarkEnd w:id="275"/>
      <w:bookmarkStart w:id="276" w:name="_Toc184308102"/>
      <w:bookmarkEnd w:id="276"/>
      <w:bookmarkStart w:id="277" w:name="_Toc184314413"/>
      <w:bookmarkEnd w:id="277"/>
      <w:bookmarkStart w:id="278" w:name="_Toc184310286"/>
      <w:bookmarkEnd w:id="278"/>
      <w:bookmarkStart w:id="279" w:name="_Toc184313279"/>
      <w:bookmarkEnd w:id="279"/>
      <w:bookmarkStart w:id="280" w:name="_Toc184310273"/>
      <w:bookmarkEnd w:id="280"/>
      <w:bookmarkStart w:id="281" w:name="_Toc184314434"/>
      <w:bookmarkEnd w:id="281"/>
      <w:bookmarkStart w:id="282" w:name="_Toc184310333"/>
      <w:bookmarkEnd w:id="282"/>
      <w:bookmarkStart w:id="283" w:name="_Toc184308068"/>
      <w:bookmarkEnd w:id="283"/>
      <w:bookmarkStart w:id="284" w:name="_Toc184310301"/>
      <w:bookmarkEnd w:id="284"/>
      <w:bookmarkStart w:id="285" w:name="_Toc184314418"/>
      <w:bookmarkEnd w:id="285"/>
      <w:bookmarkStart w:id="286" w:name="_Toc184314461"/>
      <w:bookmarkEnd w:id="286"/>
      <w:bookmarkStart w:id="287" w:name="_Toc184310308"/>
      <w:bookmarkEnd w:id="287"/>
      <w:bookmarkStart w:id="288" w:name="_Toc184310289"/>
      <w:bookmarkEnd w:id="288"/>
      <w:bookmarkStart w:id="289" w:name="_Toc184310325"/>
      <w:bookmarkEnd w:id="289"/>
      <w:bookmarkStart w:id="290" w:name="_Toc184313299"/>
      <w:bookmarkEnd w:id="290"/>
      <w:bookmarkStart w:id="291" w:name="_Toc184310282"/>
      <w:bookmarkEnd w:id="291"/>
      <w:bookmarkStart w:id="292" w:name="_Toc184314430"/>
      <w:bookmarkEnd w:id="292"/>
      <w:bookmarkStart w:id="293" w:name="_Toc184312104"/>
      <w:bookmarkEnd w:id="293"/>
      <w:bookmarkStart w:id="294" w:name="_Toc184312082"/>
      <w:bookmarkEnd w:id="294"/>
      <w:bookmarkStart w:id="295" w:name="_Toc184310316"/>
      <w:bookmarkEnd w:id="295"/>
      <w:bookmarkStart w:id="296" w:name="_Toc184313266"/>
      <w:bookmarkEnd w:id="296"/>
      <w:bookmarkStart w:id="297" w:name="_Toc184308047"/>
      <w:bookmarkEnd w:id="297"/>
      <w:bookmarkStart w:id="298" w:name="_Toc184313255"/>
      <w:bookmarkEnd w:id="298"/>
      <w:bookmarkStart w:id="299" w:name="_Toc184312112"/>
      <w:bookmarkEnd w:id="299"/>
      <w:bookmarkStart w:id="300" w:name="_Toc184313303"/>
      <w:bookmarkEnd w:id="300"/>
      <w:bookmarkStart w:id="301" w:name="_Toc184310321"/>
      <w:bookmarkEnd w:id="301"/>
      <w:bookmarkStart w:id="302" w:name="_Toc184308063"/>
      <w:bookmarkEnd w:id="302"/>
      <w:bookmarkStart w:id="303" w:name="_Toc184314446"/>
      <w:bookmarkEnd w:id="303"/>
      <w:bookmarkStart w:id="304" w:name="_Toc184312076"/>
      <w:bookmarkEnd w:id="304"/>
      <w:bookmarkStart w:id="305" w:name="_Toc184308071"/>
      <w:bookmarkEnd w:id="305"/>
      <w:bookmarkStart w:id="306" w:name="_Toc184313276"/>
      <w:bookmarkEnd w:id="306"/>
      <w:bookmarkStart w:id="307" w:name="_Toc184310296"/>
      <w:bookmarkEnd w:id="307"/>
      <w:bookmarkStart w:id="308" w:name="_Toc184310329"/>
      <w:bookmarkEnd w:id="308"/>
      <w:bookmarkStart w:id="309" w:name="_Toc184308050"/>
      <w:bookmarkEnd w:id="309"/>
      <w:bookmarkStart w:id="310" w:name="_Toc184313260"/>
      <w:bookmarkEnd w:id="310"/>
      <w:bookmarkStart w:id="311" w:name="_Toc184313302"/>
      <w:bookmarkEnd w:id="311"/>
      <w:bookmarkStart w:id="312" w:name="_Toc184314443"/>
      <w:bookmarkEnd w:id="312"/>
      <w:bookmarkStart w:id="313" w:name="_Toc184313295"/>
      <w:bookmarkEnd w:id="313"/>
      <w:bookmarkStart w:id="314" w:name="_Toc184314428"/>
      <w:bookmarkEnd w:id="314"/>
      <w:bookmarkStart w:id="315" w:name="_Toc184312124"/>
      <w:bookmarkEnd w:id="315"/>
      <w:bookmarkStart w:id="316" w:name="_Toc184310310"/>
      <w:bookmarkEnd w:id="316"/>
      <w:bookmarkStart w:id="317" w:name="_Toc184314465"/>
      <w:bookmarkEnd w:id="317"/>
      <w:bookmarkStart w:id="318" w:name="_Toc184313251"/>
      <w:bookmarkEnd w:id="318"/>
      <w:bookmarkStart w:id="319" w:name="_Toc184308080"/>
      <w:bookmarkEnd w:id="319"/>
      <w:bookmarkStart w:id="320" w:name="_Toc184314474"/>
      <w:bookmarkEnd w:id="320"/>
      <w:bookmarkStart w:id="321" w:name="_Toc184308036"/>
      <w:bookmarkEnd w:id="321"/>
      <w:bookmarkStart w:id="322" w:name="_Toc184312089"/>
      <w:bookmarkEnd w:id="322"/>
      <w:bookmarkStart w:id="323" w:name="_Toc184308074"/>
      <w:bookmarkEnd w:id="323"/>
      <w:bookmarkStart w:id="324" w:name="_Toc184314456"/>
      <w:bookmarkEnd w:id="324"/>
      <w:bookmarkStart w:id="325" w:name="_Toc184310319"/>
      <w:bookmarkEnd w:id="325"/>
      <w:bookmarkStart w:id="326" w:name="_Toc184308081"/>
      <w:bookmarkEnd w:id="326"/>
      <w:bookmarkStart w:id="327" w:name="_Toc184314435"/>
      <w:bookmarkEnd w:id="327"/>
      <w:bookmarkStart w:id="328" w:name="_Toc184310320"/>
      <w:bookmarkEnd w:id="328"/>
      <w:bookmarkStart w:id="329" w:name="_Toc184314426"/>
      <w:bookmarkEnd w:id="329"/>
      <w:bookmarkStart w:id="330" w:name="_Toc184310328"/>
      <w:bookmarkEnd w:id="330"/>
      <w:bookmarkStart w:id="331" w:name="_Toc184313274"/>
      <w:bookmarkEnd w:id="331"/>
      <w:bookmarkStart w:id="332" w:name="_Toc184314471"/>
      <w:bookmarkEnd w:id="332"/>
      <w:bookmarkStart w:id="333" w:name="_Toc184312105"/>
      <w:bookmarkEnd w:id="333"/>
      <w:bookmarkStart w:id="334" w:name="_Toc184308052"/>
      <w:bookmarkEnd w:id="334"/>
      <w:bookmarkStart w:id="335" w:name="_Toc184310281"/>
      <w:bookmarkEnd w:id="335"/>
      <w:bookmarkStart w:id="336" w:name="_Toc184313250"/>
      <w:bookmarkEnd w:id="336"/>
      <w:bookmarkStart w:id="337" w:name="_Toc184312087"/>
      <w:bookmarkEnd w:id="337"/>
      <w:bookmarkStart w:id="338" w:name="_Toc184313292"/>
      <w:bookmarkEnd w:id="338"/>
      <w:bookmarkStart w:id="339" w:name="_Toc184314438"/>
      <w:bookmarkEnd w:id="339"/>
      <w:bookmarkStart w:id="340" w:name="_Toc184308079"/>
      <w:bookmarkEnd w:id="340"/>
      <w:bookmarkStart w:id="341" w:name="_Toc184310323"/>
      <w:bookmarkEnd w:id="341"/>
      <w:bookmarkStart w:id="342" w:name="_Toc184308040"/>
      <w:bookmarkEnd w:id="342"/>
      <w:bookmarkStart w:id="343" w:name="_Toc184313301"/>
      <w:bookmarkEnd w:id="343"/>
      <w:bookmarkStart w:id="344" w:name="_Toc184310272"/>
      <w:bookmarkEnd w:id="344"/>
      <w:bookmarkStart w:id="345" w:name="_Toc184310304"/>
      <w:bookmarkEnd w:id="345"/>
      <w:bookmarkStart w:id="346" w:name="_Toc184313294"/>
      <w:bookmarkEnd w:id="346"/>
      <w:bookmarkStart w:id="347" w:name="_Toc184313298"/>
      <w:bookmarkEnd w:id="347"/>
      <w:bookmarkStart w:id="348" w:name="_Toc184313243"/>
      <w:bookmarkEnd w:id="348"/>
      <w:bookmarkStart w:id="349" w:name="_Toc184308054"/>
      <w:bookmarkEnd w:id="349"/>
      <w:bookmarkStart w:id="350" w:name="_Toc184312128"/>
      <w:bookmarkEnd w:id="350"/>
      <w:bookmarkStart w:id="351" w:name="_Toc184313297"/>
      <w:bookmarkEnd w:id="351"/>
      <w:bookmarkStart w:id="352" w:name="_Toc184312098"/>
      <w:bookmarkEnd w:id="352"/>
      <w:bookmarkStart w:id="353" w:name="_Toc184313254"/>
      <w:bookmarkEnd w:id="353"/>
      <w:bookmarkStart w:id="354" w:name="_Toc184312069"/>
      <w:bookmarkEnd w:id="354"/>
      <w:bookmarkStart w:id="355" w:name="_Toc184314414"/>
      <w:bookmarkEnd w:id="355"/>
      <w:bookmarkStart w:id="356" w:name="_Toc184310294"/>
      <w:bookmarkEnd w:id="356"/>
      <w:bookmarkStart w:id="357" w:name="_Toc184314454"/>
      <w:bookmarkEnd w:id="357"/>
      <w:bookmarkStart w:id="358" w:name="_Toc184314422"/>
      <w:bookmarkEnd w:id="358"/>
      <w:bookmarkStart w:id="359" w:name="_Toc184314427"/>
      <w:bookmarkEnd w:id="359"/>
      <w:bookmarkStart w:id="360" w:name="_Toc184314481"/>
      <w:bookmarkEnd w:id="360"/>
      <w:bookmarkStart w:id="361" w:name="_Toc184312115"/>
      <w:bookmarkEnd w:id="361"/>
      <w:bookmarkStart w:id="362" w:name="_Toc184308048"/>
      <w:bookmarkEnd w:id="362"/>
      <w:bookmarkStart w:id="363" w:name="_Toc184314423"/>
      <w:bookmarkEnd w:id="363"/>
      <w:bookmarkStart w:id="364" w:name="_Toc184313245"/>
      <w:bookmarkEnd w:id="364"/>
      <w:bookmarkStart w:id="365" w:name="_Toc184312126"/>
      <w:bookmarkEnd w:id="365"/>
      <w:bookmarkStart w:id="366" w:name="_Toc184308091"/>
      <w:bookmarkEnd w:id="366"/>
      <w:bookmarkStart w:id="367" w:name="_Toc184313261"/>
      <w:bookmarkEnd w:id="367"/>
      <w:bookmarkStart w:id="368" w:name="_Toc184314467"/>
      <w:bookmarkEnd w:id="368"/>
      <w:bookmarkStart w:id="369" w:name="_Toc184308038"/>
      <w:bookmarkEnd w:id="369"/>
      <w:bookmarkStart w:id="370" w:name="_Toc184314419"/>
      <w:bookmarkEnd w:id="370"/>
      <w:bookmarkStart w:id="371" w:name="_Toc184308098"/>
      <w:bookmarkEnd w:id="371"/>
      <w:bookmarkStart w:id="372" w:name="_Toc184310312"/>
      <w:bookmarkEnd w:id="372"/>
      <w:bookmarkStart w:id="373" w:name="_Toc184312106"/>
      <w:bookmarkEnd w:id="373"/>
      <w:bookmarkStart w:id="374" w:name="_Toc184310287"/>
      <w:bookmarkEnd w:id="374"/>
      <w:bookmarkStart w:id="375" w:name="_Toc184314458"/>
      <w:bookmarkEnd w:id="375"/>
      <w:bookmarkStart w:id="376" w:name="_Toc184314445"/>
      <w:bookmarkEnd w:id="376"/>
      <w:bookmarkStart w:id="377" w:name="_Toc184308061"/>
      <w:bookmarkEnd w:id="377"/>
      <w:bookmarkStart w:id="378" w:name="_Toc184312113"/>
      <w:bookmarkEnd w:id="378"/>
      <w:bookmarkStart w:id="379" w:name="_Toc184308104"/>
      <w:bookmarkEnd w:id="379"/>
      <w:bookmarkStart w:id="380" w:name="_Toc184312093"/>
      <w:bookmarkEnd w:id="380"/>
      <w:bookmarkStart w:id="381" w:name="_Toc184313277"/>
      <w:bookmarkEnd w:id="381"/>
      <w:bookmarkStart w:id="382" w:name="_Toc184310279"/>
      <w:bookmarkEnd w:id="382"/>
      <w:bookmarkStart w:id="383" w:name="_Toc184313289"/>
      <w:bookmarkEnd w:id="383"/>
      <w:bookmarkStart w:id="384" w:name="_Toc184312129"/>
      <w:bookmarkEnd w:id="384"/>
      <w:bookmarkStart w:id="385" w:name="_Toc184308056"/>
      <w:bookmarkEnd w:id="385"/>
      <w:bookmarkStart w:id="386" w:name="_Toc184308077"/>
      <w:bookmarkEnd w:id="386"/>
      <w:bookmarkStart w:id="387" w:name="_Toc184312122"/>
      <w:bookmarkEnd w:id="387"/>
      <w:bookmarkStart w:id="388" w:name="_Toc184308042"/>
      <w:bookmarkEnd w:id="388"/>
      <w:bookmarkStart w:id="389" w:name="_Toc184312114"/>
      <w:bookmarkEnd w:id="389"/>
      <w:bookmarkStart w:id="390" w:name="_Toc184312071"/>
      <w:bookmarkEnd w:id="390"/>
      <w:bookmarkStart w:id="391" w:name="_Toc184313272"/>
      <w:bookmarkEnd w:id="391"/>
      <w:bookmarkStart w:id="392" w:name="_Toc184308078"/>
      <w:bookmarkEnd w:id="392"/>
      <w:bookmarkStart w:id="393" w:name="_Toc184314478"/>
      <w:bookmarkEnd w:id="393"/>
      <w:bookmarkStart w:id="394" w:name="_Toc184313285"/>
      <w:bookmarkEnd w:id="394"/>
      <w:bookmarkStart w:id="395" w:name="_Toc184308082"/>
      <w:bookmarkEnd w:id="395"/>
      <w:bookmarkStart w:id="396" w:name="_Toc184310339"/>
      <w:bookmarkEnd w:id="396"/>
      <w:bookmarkStart w:id="397" w:name="_Toc184313284"/>
      <w:bookmarkEnd w:id="397"/>
      <w:bookmarkStart w:id="398" w:name="_Toc184310306"/>
      <w:bookmarkEnd w:id="398"/>
      <w:bookmarkStart w:id="399" w:name="_Toc184314424"/>
      <w:bookmarkEnd w:id="399"/>
      <w:bookmarkStart w:id="400" w:name="_Toc184313305"/>
      <w:bookmarkEnd w:id="400"/>
      <w:bookmarkStart w:id="401" w:name="_Toc184313239"/>
      <w:bookmarkEnd w:id="401"/>
      <w:bookmarkStart w:id="402" w:name="_Toc184310340"/>
      <w:bookmarkEnd w:id="402"/>
      <w:bookmarkStart w:id="403" w:name="_Toc184312092"/>
      <w:bookmarkEnd w:id="403"/>
      <w:bookmarkStart w:id="404" w:name="_Toc184313300"/>
      <w:bookmarkEnd w:id="404"/>
      <w:bookmarkStart w:id="405" w:name="_Toc184312138"/>
      <w:bookmarkEnd w:id="405"/>
      <w:bookmarkStart w:id="406" w:name="_Toc184313310"/>
      <w:bookmarkEnd w:id="406"/>
      <w:bookmarkStart w:id="407" w:name="_Toc184312121"/>
      <w:bookmarkEnd w:id="407"/>
      <w:bookmarkStart w:id="408" w:name="_Toc184308073"/>
      <w:bookmarkEnd w:id="408"/>
      <w:bookmarkStart w:id="409" w:name="_Toc184313264"/>
      <w:bookmarkEnd w:id="409"/>
      <w:bookmarkStart w:id="410" w:name="_Toc184314432"/>
      <w:bookmarkEnd w:id="410"/>
      <w:bookmarkStart w:id="411" w:name="_Toc184308058"/>
      <w:bookmarkEnd w:id="411"/>
      <w:bookmarkStart w:id="412" w:name="_Toc184308065"/>
      <w:bookmarkEnd w:id="412"/>
      <w:bookmarkStart w:id="413" w:name="_Toc184310324"/>
      <w:bookmarkEnd w:id="413"/>
      <w:bookmarkStart w:id="414" w:name="_Toc184314416"/>
      <w:bookmarkEnd w:id="414"/>
      <w:bookmarkStart w:id="415" w:name="_Toc184308096"/>
      <w:bookmarkEnd w:id="415"/>
      <w:bookmarkStart w:id="416" w:name="_Toc184308100"/>
      <w:bookmarkEnd w:id="416"/>
      <w:bookmarkStart w:id="417" w:name="_Toc184313270"/>
      <w:bookmarkEnd w:id="417"/>
      <w:bookmarkStart w:id="418" w:name="_Toc184310334"/>
      <w:bookmarkEnd w:id="418"/>
      <w:bookmarkStart w:id="419" w:name="_Toc184314477"/>
      <w:bookmarkEnd w:id="419"/>
      <w:bookmarkStart w:id="420" w:name="_Toc184310276"/>
      <w:bookmarkEnd w:id="420"/>
      <w:bookmarkStart w:id="421" w:name="_Toc184308107"/>
      <w:bookmarkEnd w:id="421"/>
      <w:bookmarkStart w:id="422" w:name="_Toc184312068"/>
      <w:bookmarkEnd w:id="422"/>
      <w:bookmarkStart w:id="423" w:name="_Toc184313249"/>
      <w:bookmarkEnd w:id="423"/>
      <w:bookmarkStart w:id="424" w:name="_Toc184308086"/>
      <w:bookmarkEnd w:id="424"/>
      <w:bookmarkStart w:id="425" w:name="_Toc184314431"/>
      <w:bookmarkEnd w:id="425"/>
      <w:bookmarkStart w:id="426" w:name="_Toc184310332"/>
      <w:bookmarkEnd w:id="426"/>
      <w:bookmarkStart w:id="427" w:name="_Toc184312074"/>
      <w:bookmarkEnd w:id="427"/>
      <w:bookmarkStart w:id="428" w:name="_Toc184313309"/>
      <w:bookmarkEnd w:id="428"/>
      <w:bookmarkStart w:id="429" w:name="_Toc184312072"/>
      <w:bookmarkEnd w:id="429"/>
      <w:bookmarkStart w:id="430" w:name="_Toc184314457"/>
      <w:bookmarkEnd w:id="430"/>
      <w:bookmarkStart w:id="431" w:name="_Toc184314479"/>
      <w:bookmarkEnd w:id="431"/>
      <w:bookmarkStart w:id="432" w:name="_Toc184308049"/>
      <w:bookmarkEnd w:id="432"/>
      <w:bookmarkStart w:id="433" w:name="_Toc184314429"/>
      <w:bookmarkEnd w:id="433"/>
      <w:bookmarkStart w:id="434" w:name="_Toc184314480"/>
      <w:bookmarkEnd w:id="434"/>
      <w:bookmarkStart w:id="435" w:name="_Toc184310291"/>
      <w:bookmarkEnd w:id="435"/>
      <w:bookmarkStart w:id="436" w:name="_Toc184314450"/>
      <w:bookmarkEnd w:id="436"/>
      <w:r>
        <w:rPr>
          <w:rFonts w:hint="eastAsia" w:ascii="宋体" w:hAnsi="宋体" w:cs="宋体"/>
          <w:b/>
          <w:color w:val="auto"/>
          <w:sz w:val="36"/>
          <w:szCs w:val="36"/>
          <w:highlight w:val="none"/>
        </w:rPr>
        <w:t xml:space="preserve">  评标办法</w:t>
      </w:r>
      <w:bookmarkEnd w:id="70"/>
    </w:p>
    <w:p w14:paraId="26F0E832">
      <w:pPr>
        <w:pStyle w:val="2"/>
        <w:spacing w:line="360" w:lineRule="auto"/>
        <w:ind w:firstLine="0" w:firstLineChars="0"/>
        <w:jc w:val="center"/>
        <w:rPr>
          <w:rFonts w:hint="eastAsia" w:cs="宋体"/>
          <w:b/>
          <w:color w:val="auto"/>
          <w:sz w:val="32"/>
          <w:szCs w:val="20"/>
          <w:highlight w:val="none"/>
        </w:rPr>
      </w:pPr>
      <w:r>
        <w:rPr>
          <w:rFonts w:hint="eastAsia" w:cs="宋体"/>
          <w:b/>
          <w:color w:val="auto"/>
          <w:sz w:val="32"/>
          <w:szCs w:val="20"/>
          <w:highlight w:val="none"/>
        </w:rPr>
        <w:t>评标办法前附表</w:t>
      </w:r>
    </w:p>
    <w:tbl>
      <w:tblPr>
        <w:tblStyle w:val="62"/>
        <w:tblW w:w="5066"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195"/>
        <w:gridCol w:w="966"/>
        <w:gridCol w:w="5645"/>
        <w:gridCol w:w="838"/>
      </w:tblGrid>
      <w:tr w14:paraId="11A9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407" w:type="pct"/>
            <w:shd w:val="clear" w:color="auto" w:fill="auto"/>
            <w:vAlign w:val="center"/>
          </w:tcPr>
          <w:p w14:paraId="030885DB">
            <w:pPr>
              <w:spacing w:line="360" w:lineRule="auto"/>
              <w:jc w:val="center"/>
              <w:rPr>
                <w:rFonts w:hint="eastAsia" w:asciiTheme="minorEastAsia" w:hAnsiTheme="minorEastAsia" w:eastAsiaTheme="minorEastAsia" w:cstheme="minorEastAsia"/>
                <w:color w:val="auto"/>
                <w:kern w:val="0"/>
                <w:sz w:val="24"/>
                <w:highlight w:val="none"/>
              </w:rPr>
            </w:pPr>
            <w:bookmarkStart w:id="437" w:name="_Hlk141365475"/>
            <w:r>
              <w:rPr>
                <w:rFonts w:hint="eastAsia" w:asciiTheme="minorEastAsia" w:hAnsiTheme="minorEastAsia" w:eastAsiaTheme="minorEastAsia" w:cstheme="minorEastAsia"/>
                <w:color w:val="auto"/>
                <w:kern w:val="0"/>
                <w:sz w:val="24"/>
                <w:highlight w:val="none"/>
              </w:rPr>
              <w:t>序号</w:t>
            </w:r>
          </w:p>
        </w:tc>
        <w:tc>
          <w:tcPr>
            <w:tcW w:w="635" w:type="pct"/>
            <w:shd w:val="clear" w:color="auto" w:fill="auto"/>
            <w:vAlign w:val="center"/>
          </w:tcPr>
          <w:p w14:paraId="7903E52B">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评审</w:t>
            </w:r>
          </w:p>
          <w:p w14:paraId="257B8ED2">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类别</w:t>
            </w:r>
          </w:p>
        </w:tc>
        <w:tc>
          <w:tcPr>
            <w:tcW w:w="513" w:type="pct"/>
            <w:shd w:val="clear" w:color="auto" w:fill="auto"/>
            <w:vAlign w:val="center"/>
          </w:tcPr>
          <w:p w14:paraId="1022E3EF">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评审</w:t>
            </w:r>
          </w:p>
          <w:p w14:paraId="258F12E8">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项目</w:t>
            </w:r>
          </w:p>
        </w:tc>
        <w:tc>
          <w:tcPr>
            <w:tcW w:w="2999" w:type="pct"/>
            <w:shd w:val="clear" w:color="auto" w:fill="auto"/>
            <w:vAlign w:val="center"/>
          </w:tcPr>
          <w:p w14:paraId="7CD501E7">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评审细则</w:t>
            </w:r>
          </w:p>
        </w:tc>
        <w:tc>
          <w:tcPr>
            <w:tcW w:w="445" w:type="pct"/>
            <w:shd w:val="clear" w:color="auto" w:fill="auto"/>
            <w:vAlign w:val="center"/>
          </w:tcPr>
          <w:p w14:paraId="12B700E5">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评审分值</w:t>
            </w:r>
          </w:p>
        </w:tc>
      </w:tr>
      <w:tr w14:paraId="4842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407" w:type="pct"/>
            <w:vMerge w:val="restart"/>
            <w:shd w:val="clear" w:color="auto" w:fill="auto"/>
            <w:vAlign w:val="center"/>
          </w:tcPr>
          <w:p w14:paraId="413474CC">
            <w:pPr>
              <w:spacing w:before="156"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635" w:type="pct"/>
            <w:vMerge w:val="restart"/>
            <w:shd w:val="clear" w:color="auto" w:fill="auto"/>
            <w:vAlign w:val="center"/>
          </w:tcPr>
          <w:p w14:paraId="14717AD2">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商务、资信部分</w:t>
            </w:r>
          </w:p>
          <w:p w14:paraId="6081936B">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10</w:t>
            </w:r>
            <w:r>
              <w:rPr>
                <w:rFonts w:hint="eastAsia" w:asciiTheme="minorEastAsia" w:hAnsiTheme="minorEastAsia" w:eastAsiaTheme="minorEastAsia" w:cstheme="minorEastAsia"/>
                <w:color w:val="auto"/>
                <w:kern w:val="0"/>
                <w:sz w:val="24"/>
                <w:highlight w:val="none"/>
              </w:rPr>
              <w:t>分）</w:t>
            </w:r>
          </w:p>
        </w:tc>
        <w:tc>
          <w:tcPr>
            <w:tcW w:w="513" w:type="pct"/>
            <w:shd w:val="clear" w:color="auto" w:fill="auto"/>
            <w:vAlign w:val="center"/>
          </w:tcPr>
          <w:p w14:paraId="6601547F">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企业</w:t>
            </w:r>
          </w:p>
          <w:p w14:paraId="5C138A2A">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业绩</w:t>
            </w:r>
          </w:p>
        </w:tc>
        <w:tc>
          <w:tcPr>
            <w:tcW w:w="2999" w:type="pct"/>
            <w:shd w:val="clear" w:color="auto" w:fill="auto"/>
            <w:vAlign w:val="center"/>
          </w:tcPr>
          <w:p w14:paraId="74A85B06">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自2021年1月以来（以合同签订时间为准），投标人</w:t>
            </w:r>
            <w:r>
              <w:rPr>
                <w:rFonts w:hint="eastAsia" w:asciiTheme="minorEastAsia" w:hAnsiTheme="minorEastAsia" w:eastAsiaTheme="minorEastAsia" w:cstheme="minorEastAsia"/>
                <w:color w:val="auto"/>
                <w:kern w:val="0"/>
                <w:sz w:val="24"/>
                <w:highlight w:val="none"/>
                <w:lang w:val="en-US" w:eastAsia="zh-CN"/>
              </w:rPr>
              <w:t>具有</w:t>
            </w:r>
            <w:r>
              <w:rPr>
                <w:rFonts w:hint="eastAsia" w:asciiTheme="minorEastAsia" w:hAnsiTheme="minorEastAsia" w:eastAsiaTheme="minorEastAsia" w:cstheme="minorEastAsia"/>
                <w:color w:val="auto"/>
                <w:kern w:val="0"/>
                <w:sz w:val="24"/>
                <w:highlight w:val="none"/>
              </w:rPr>
              <w:t>信息安全服务项目业绩案例，提供合同复印件，每提供一个得1分，未提供不得分，最高得2分。证明材料：合同复</w:t>
            </w:r>
            <w:r>
              <w:rPr>
                <w:rFonts w:hint="eastAsia" w:asciiTheme="minorEastAsia" w:hAnsiTheme="minorEastAsia" w:eastAsiaTheme="minorEastAsia" w:cstheme="minorEastAsia"/>
                <w:color w:val="auto"/>
                <w:kern w:val="0"/>
                <w:sz w:val="24"/>
                <w:highlight w:val="none"/>
                <w:lang w:eastAsia="zh-CN"/>
              </w:rPr>
              <w:t>印</w:t>
            </w:r>
            <w:r>
              <w:rPr>
                <w:rFonts w:hint="eastAsia" w:asciiTheme="minorEastAsia" w:hAnsiTheme="minorEastAsia" w:eastAsiaTheme="minorEastAsia" w:cstheme="minorEastAsia"/>
                <w:color w:val="auto"/>
                <w:kern w:val="0"/>
                <w:sz w:val="24"/>
                <w:highlight w:val="none"/>
              </w:rPr>
              <w:t>件加盖公章。</w:t>
            </w:r>
          </w:p>
        </w:tc>
        <w:tc>
          <w:tcPr>
            <w:tcW w:w="445" w:type="pct"/>
            <w:shd w:val="clear" w:color="auto" w:fill="auto"/>
            <w:vAlign w:val="center"/>
          </w:tcPr>
          <w:p w14:paraId="79B8F95A">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分</w:t>
            </w:r>
          </w:p>
        </w:tc>
      </w:tr>
      <w:tr w14:paraId="3D76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407" w:type="pct"/>
            <w:vMerge w:val="continue"/>
            <w:shd w:val="clear" w:color="auto" w:fill="auto"/>
            <w:vAlign w:val="center"/>
          </w:tcPr>
          <w:p w14:paraId="347FC180">
            <w:pPr>
              <w:spacing w:before="156" w:line="360" w:lineRule="auto"/>
              <w:jc w:val="center"/>
              <w:rPr>
                <w:rFonts w:hint="eastAsia" w:asciiTheme="minorEastAsia" w:hAnsiTheme="minorEastAsia" w:eastAsiaTheme="minorEastAsia" w:cstheme="minorEastAsia"/>
                <w:color w:val="auto"/>
                <w:kern w:val="0"/>
                <w:sz w:val="24"/>
                <w:highlight w:val="none"/>
              </w:rPr>
            </w:pPr>
          </w:p>
        </w:tc>
        <w:tc>
          <w:tcPr>
            <w:tcW w:w="635" w:type="pct"/>
            <w:vMerge w:val="continue"/>
            <w:shd w:val="clear" w:color="auto" w:fill="auto"/>
            <w:vAlign w:val="center"/>
          </w:tcPr>
          <w:p w14:paraId="72CE56DC">
            <w:pPr>
              <w:spacing w:line="360" w:lineRule="auto"/>
              <w:rPr>
                <w:rFonts w:hint="eastAsia" w:asciiTheme="minorEastAsia" w:hAnsiTheme="minorEastAsia" w:eastAsiaTheme="minorEastAsia" w:cstheme="minorEastAsia"/>
                <w:color w:val="auto"/>
                <w:kern w:val="0"/>
                <w:sz w:val="24"/>
                <w:highlight w:val="none"/>
              </w:rPr>
            </w:pPr>
          </w:p>
        </w:tc>
        <w:tc>
          <w:tcPr>
            <w:tcW w:w="513" w:type="pct"/>
            <w:shd w:val="clear" w:color="auto" w:fill="auto"/>
            <w:vAlign w:val="center"/>
          </w:tcPr>
          <w:p w14:paraId="65ADD2D7">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履约</w:t>
            </w:r>
          </w:p>
          <w:p w14:paraId="000C518E">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能力</w:t>
            </w:r>
          </w:p>
        </w:tc>
        <w:tc>
          <w:tcPr>
            <w:tcW w:w="2999" w:type="pct"/>
            <w:shd w:val="clear" w:color="auto" w:fill="auto"/>
            <w:vAlign w:val="center"/>
          </w:tcPr>
          <w:p w14:paraId="44040D3F">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1）投标人或安全运维服务厂商具备CCRC信息安全服务资质认证证书（信息系统安全运维服务）的，得2分。注：提供证书复印件。</w:t>
            </w:r>
          </w:p>
          <w:p w14:paraId="6FC65168">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2）投标人或安全运维服务厂商应获得国家互联网应急中心网络安全应急服务支撑单位的，得2分。证明材料：提供证书复印件。</w:t>
            </w:r>
          </w:p>
          <w:p w14:paraId="14098591">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3）投标人或安全运维服务厂商具备国家信息安全测评信息安全服务资质证书</w:t>
            </w:r>
            <w:r>
              <w:rPr>
                <w:rFonts w:hint="eastAsia" w:asciiTheme="minorEastAsia" w:hAnsiTheme="minorEastAsia" w:eastAsiaTheme="minorEastAsia" w:cstheme="minorEastAsia"/>
                <w:color w:val="auto"/>
                <w:kern w:val="0"/>
                <w:sz w:val="24"/>
                <w:highlight w:val="none"/>
                <w:lang w:val="en-US" w:eastAsia="zh-CN"/>
              </w:rPr>
              <w:t>的1分</w:t>
            </w:r>
            <w:r>
              <w:rPr>
                <w:rFonts w:hint="eastAsia" w:asciiTheme="minorEastAsia" w:hAnsiTheme="minorEastAsia" w:eastAsiaTheme="minorEastAsia" w:cstheme="minorEastAsia"/>
                <w:color w:val="auto"/>
                <w:kern w:val="0"/>
                <w:sz w:val="24"/>
                <w:highlight w:val="none"/>
              </w:rPr>
              <w:t>，符合信息安全服务资质安全运营类要求的得</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分。证明材料：提供证书复印件。</w:t>
            </w:r>
          </w:p>
        </w:tc>
        <w:tc>
          <w:tcPr>
            <w:tcW w:w="445" w:type="pct"/>
            <w:shd w:val="clear" w:color="auto" w:fill="auto"/>
            <w:vAlign w:val="center"/>
          </w:tcPr>
          <w:p w14:paraId="609E4EB9">
            <w:pPr>
              <w:spacing w:line="360" w:lineRule="auto"/>
              <w:jc w:val="center"/>
              <w:rPr>
                <w:rFonts w:hint="default"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6分</w:t>
            </w:r>
          </w:p>
        </w:tc>
      </w:tr>
      <w:tr w14:paraId="3DCA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407" w:type="pct"/>
            <w:vMerge w:val="continue"/>
            <w:shd w:val="clear" w:color="auto" w:fill="auto"/>
            <w:vAlign w:val="center"/>
          </w:tcPr>
          <w:p w14:paraId="027D3415">
            <w:pPr>
              <w:spacing w:line="360" w:lineRule="auto"/>
              <w:jc w:val="center"/>
              <w:rPr>
                <w:rFonts w:hint="eastAsia" w:asciiTheme="minorEastAsia" w:hAnsiTheme="minorEastAsia" w:eastAsiaTheme="minorEastAsia" w:cstheme="minorEastAsia"/>
                <w:color w:val="auto"/>
                <w:kern w:val="0"/>
                <w:sz w:val="24"/>
                <w:highlight w:val="none"/>
              </w:rPr>
            </w:pPr>
          </w:p>
        </w:tc>
        <w:tc>
          <w:tcPr>
            <w:tcW w:w="635" w:type="pct"/>
            <w:vMerge w:val="continue"/>
            <w:shd w:val="clear" w:color="auto" w:fill="auto"/>
            <w:vAlign w:val="center"/>
          </w:tcPr>
          <w:p w14:paraId="3D141122">
            <w:pPr>
              <w:spacing w:line="360" w:lineRule="auto"/>
              <w:rPr>
                <w:rFonts w:hint="eastAsia" w:asciiTheme="minorEastAsia" w:hAnsiTheme="minorEastAsia" w:eastAsiaTheme="minorEastAsia" w:cstheme="minorEastAsia"/>
                <w:color w:val="auto"/>
                <w:kern w:val="0"/>
                <w:sz w:val="24"/>
                <w:highlight w:val="none"/>
              </w:rPr>
            </w:pPr>
          </w:p>
        </w:tc>
        <w:tc>
          <w:tcPr>
            <w:tcW w:w="513" w:type="pct"/>
            <w:shd w:val="clear" w:color="auto" w:fill="auto"/>
            <w:vAlign w:val="center"/>
          </w:tcPr>
          <w:p w14:paraId="45E21227">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认证</w:t>
            </w:r>
          </w:p>
          <w:p w14:paraId="0CDF42FB">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证书</w:t>
            </w:r>
          </w:p>
        </w:tc>
        <w:tc>
          <w:tcPr>
            <w:tcW w:w="2999" w:type="pct"/>
            <w:shd w:val="clear" w:color="auto" w:fill="auto"/>
            <w:vAlign w:val="center"/>
          </w:tcPr>
          <w:p w14:paraId="6C193E5E">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投标人具有有效的ISO27001信息安全管理体系认证证书、ISO20000信息技术服务管理体系认证证书，每个证书得1分，最多得</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分</w:t>
            </w:r>
            <w:r>
              <w:rPr>
                <w:rFonts w:hint="eastAsia" w:asciiTheme="minorEastAsia" w:hAnsiTheme="minorEastAsia" w:eastAsiaTheme="minorEastAsia" w:cstheme="minorEastAsia"/>
                <w:color w:val="auto"/>
                <w:kern w:val="0"/>
                <w:sz w:val="24"/>
                <w:highlight w:val="none"/>
                <w:lang w:val="en-US" w:eastAsia="zh-CN"/>
              </w:rPr>
              <w:t>.证明材料：</w:t>
            </w:r>
            <w:r>
              <w:rPr>
                <w:rFonts w:hint="eastAsia" w:asciiTheme="minorEastAsia" w:hAnsiTheme="minorEastAsia" w:eastAsiaTheme="minorEastAsia" w:cstheme="minorEastAsia"/>
                <w:color w:val="auto"/>
                <w:kern w:val="0"/>
                <w:sz w:val="24"/>
                <w:highlight w:val="none"/>
              </w:rPr>
              <w:t>提供证书复印件。加盖公章。</w:t>
            </w:r>
          </w:p>
        </w:tc>
        <w:tc>
          <w:tcPr>
            <w:tcW w:w="445" w:type="pct"/>
            <w:shd w:val="clear" w:color="auto" w:fill="auto"/>
            <w:vAlign w:val="center"/>
          </w:tcPr>
          <w:p w14:paraId="1F7A9C47">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分</w:t>
            </w:r>
          </w:p>
        </w:tc>
      </w:tr>
      <w:tr w14:paraId="6D25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407" w:type="pct"/>
            <w:vMerge w:val="restart"/>
            <w:shd w:val="clear" w:color="auto" w:fill="auto"/>
            <w:vAlign w:val="center"/>
          </w:tcPr>
          <w:p w14:paraId="0D6D1764">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635" w:type="pct"/>
            <w:vMerge w:val="restart"/>
            <w:shd w:val="clear" w:color="auto" w:fill="auto"/>
            <w:vAlign w:val="center"/>
          </w:tcPr>
          <w:p w14:paraId="2D271CF0">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技术部分（</w:t>
            </w:r>
            <w:r>
              <w:rPr>
                <w:rFonts w:hint="eastAsia" w:asciiTheme="minorEastAsia" w:hAnsiTheme="minorEastAsia" w:eastAsiaTheme="minorEastAsia" w:cstheme="minorEastAsia"/>
                <w:color w:val="auto"/>
                <w:kern w:val="0"/>
                <w:sz w:val="24"/>
                <w:highlight w:val="none"/>
                <w:lang w:val="en-US" w:eastAsia="zh-CN"/>
              </w:rPr>
              <w:t>60</w:t>
            </w:r>
            <w:r>
              <w:rPr>
                <w:rFonts w:hint="eastAsia" w:asciiTheme="minorEastAsia" w:hAnsiTheme="minorEastAsia" w:eastAsiaTheme="minorEastAsia" w:cstheme="minorEastAsia"/>
                <w:color w:val="auto"/>
                <w:kern w:val="0"/>
                <w:sz w:val="24"/>
                <w:highlight w:val="none"/>
              </w:rPr>
              <w:t>分）</w:t>
            </w:r>
          </w:p>
        </w:tc>
        <w:tc>
          <w:tcPr>
            <w:tcW w:w="513" w:type="pct"/>
            <w:vMerge w:val="restart"/>
            <w:shd w:val="clear" w:color="auto" w:fill="auto"/>
            <w:vAlign w:val="center"/>
          </w:tcPr>
          <w:p w14:paraId="508DF336">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需求</w:t>
            </w:r>
          </w:p>
          <w:p w14:paraId="70B83827">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响应</w:t>
            </w:r>
          </w:p>
        </w:tc>
        <w:tc>
          <w:tcPr>
            <w:tcW w:w="2999" w:type="pct"/>
            <w:shd w:val="clear" w:color="auto" w:fill="auto"/>
            <w:vAlign w:val="center"/>
          </w:tcPr>
          <w:p w14:paraId="664F32B1">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根据投标人对</w:t>
            </w:r>
            <w:r>
              <w:rPr>
                <w:rFonts w:hint="eastAsia" w:asciiTheme="minorEastAsia" w:hAnsiTheme="minorEastAsia" w:eastAsiaTheme="minorEastAsia" w:cstheme="minorEastAsia"/>
                <w:color w:val="auto"/>
                <w:kern w:val="0"/>
                <w:sz w:val="24"/>
                <w:highlight w:val="none"/>
                <w:lang w:eastAsia="zh-CN"/>
              </w:rPr>
              <w:t>第三部分</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lang w:eastAsia="zh-CN"/>
              </w:rPr>
              <w:t>采购需求</w:t>
            </w:r>
            <w:r>
              <w:rPr>
                <w:rFonts w:hint="eastAsia" w:asciiTheme="minorEastAsia" w:hAnsiTheme="minorEastAsia" w:eastAsiaTheme="minorEastAsia" w:cstheme="minorEastAsia"/>
                <w:color w:val="auto"/>
                <w:kern w:val="0"/>
                <w:sz w:val="24"/>
                <w:highlight w:val="none"/>
              </w:rPr>
              <w:t>的满足情况进行打分。全部满足招标文件技术要求的得</w:t>
            </w:r>
            <w:r>
              <w:rPr>
                <w:rFonts w:hint="eastAsia" w:asciiTheme="minorEastAsia" w:hAnsiTheme="minorEastAsia" w:eastAsiaTheme="minorEastAsia" w:cstheme="minorEastAsia"/>
                <w:color w:val="auto"/>
                <w:kern w:val="0"/>
                <w:sz w:val="24"/>
                <w:highlight w:val="none"/>
                <w:lang w:val="en-US" w:eastAsia="zh-CN"/>
              </w:rPr>
              <w:t>22</w:t>
            </w:r>
            <w:r>
              <w:rPr>
                <w:rFonts w:hint="eastAsia" w:asciiTheme="minorEastAsia" w:hAnsiTheme="minorEastAsia" w:eastAsiaTheme="minorEastAsia" w:cstheme="minorEastAsia"/>
                <w:color w:val="auto"/>
                <w:kern w:val="0"/>
                <w:sz w:val="24"/>
                <w:highlight w:val="none"/>
              </w:rPr>
              <w:t>分，含“★”参数负偏离每一项扣</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分，其他参数负偏离每一项扣</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分，扣完为止。需按要求提供相关证明材料，未按要求提供材料的视为负偏离。</w:t>
            </w:r>
          </w:p>
        </w:tc>
        <w:tc>
          <w:tcPr>
            <w:tcW w:w="445" w:type="pct"/>
            <w:shd w:val="clear" w:color="auto" w:fill="auto"/>
            <w:vAlign w:val="center"/>
          </w:tcPr>
          <w:p w14:paraId="07589A54">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宋体" w:hAnsi="宋体" w:cs="Arial"/>
                <w:color w:val="auto"/>
                <w:kern w:val="0"/>
                <w:sz w:val="24"/>
                <w:highlight w:val="none"/>
                <w:lang w:val="en-US" w:eastAsia="zh-CN"/>
              </w:rPr>
              <w:t>22</w:t>
            </w:r>
            <w:r>
              <w:rPr>
                <w:rFonts w:hint="eastAsia" w:ascii="宋体" w:hAnsi="宋体" w:cs="Arial"/>
                <w:color w:val="auto"/>
                <w:kern w:val="0"/>
                <w:sz w:val="24"/>
                <w:highlight w:val="none"/>
              </w:rPr>
              <w:t>分</w:t>
            </w:r>
          </w:p>
        </w:tc>
      </w:tr>
      <w:tr w14:paraId="7A94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407" w:type="pct"/>
            <w:vMerge w:val="continue"/>
            <w:shd w:val="clear" w:color="auto" w:fill="auto"/>
            <w:vAlign w:val="center"/>
          </w:tcPr>
          <w:p w14:paraId="489AEF86">
            <w:pPr>
              <w:spacing w:line="360" w:lineRule="auto"/>
              <w:jc w:val="center"/>
              <w:rPr>
                <w:rFonts w:hint="eastAsia" w:asciiTheme="minorEastAsia" w:hAnsiTheme="minorEastAsia" w:eastAsiaTheme="minorEastAsia" w:cstheme="minorEastAsia"/>
                <w:color w:val="auto"/>
                <w:kern w:val="0"/>
                <w:sz w:val="24"/>
                <w:highlight w:val="none"/>
              </w:rPr>
            </w:pPr>
          </w:p>
        </w:tc>
        <w:tc>
          <w:tcPr>
            <w:tcW w:w="635" w:type="pct"/>
            <w:vMerge w:val="continue"/>
            <w:shd w:val="clear" w:color="auto" w:fill="auto"/>
            <w:vAlign w:val="center"/>
          </w:tcPr>
          <w:p w14:paraId="7AE3BA2C">
            <w:pPr>
              <w:spacing w:line="360" w:lineRule="auto"/>
              <w:rPr>
                <w:rFonts w:hint="eastAsia" w:asciiTheme="minorEastAsia" w:hAnsiTheme="minorEastAsia" w:eastAsiaTheme="minorEastAsia" w:cstheme="minorEastAsia"/>
                <w:color w:val="auto"/>
                <w:kern w:val="0"/>
                <w:sz w:val="24"/>
                <w:highlight w:val="none"/>
              </w:rPr>
            </w:pPr>
          </w:p>
        </w:tc>
        <w:tc>
          <w:tcPr>
            <w:tcW w:w="513" w:type="pct"/>
            <w:shd w:val="clear" w:color="auto" w:fill="auto"/>
            <w:vAlign w:val="center"/>
          </w:tcPr>
          <w:p w14:paraId="3CCD2604">
            <w:pPr>
              <w:spacing w:line="360" w:lineRule="auto"/>
              <w:jc w:val="center"/>
              <w:rPr>
                <w:rFonts w:hint="default" w:asciiTheme="minorEastAsia" w:hAnsiTheme="minorEastAsia" w:eastAsiaTheme="minorEastAsia" w:cstheme="minorEastAsia"/>
                <w:color w:val="auto"/>
                <w:kern w:val="0"/>
                <w:sz w:val="24"/>
                <w:highlight w:val="none"/>
                <w:lang w:val="en-US" w:eastAsia="zh-CN"/>
              </w:rPr>
            </w:pPr>
            <w:r>
              <w:rPr>
                <w:rFonts w:hint="default" w:asciiTheme="minorEastAsia" w:hAnsiTheme="minorEastAsia" w:eastAsiaTheme="minorEastAsia" w:cstheme="minorEastAsia"/>
                <w:color w:val="auto"/>
                <w:kern w:val="0"/>
                <w:sz w:val="24"/>
                <w:highlight w:val="none"/>
                <w:lang w:val="en-US" w:eastAsia="zh-CN"/>
              </w:rPr>
              <w:t>安全现状分析</w:t>
            </w:r>
          </w:p>
        </w:tc>
        <w:tc>
          <w:tcPr>
            <w:tcW w:w="2999" w:type="pct"/>
            <w:shd w:val="clear" w:color="auto" w:fill="auto"/>
            <w:vAlign w:val="center"/>
          </w:tcPr>
          <w:p w14:paraId="25383754">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投标人对采购人现有网络、安全设备的熟悉程度以及现有网络安全现状的理解与分析，分析准确、认识深刻透彻、理解到位且有利于本安全服务实施的，综合评分。</w:t>
            </w:r>
          </w:p>
        </w:tc>
        <w:tc>
          <w:tcPr>
            <w:tcW w:w="445" w:type="pct"/>
            <w:shd w:val="clear" w:color="auto" w:fill="auto"/>
            <w:vAlign w:val="center"/>
          </w:tcPr>
          <w:p w14:paraId="78AF5D1D">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分</w:t>
            </w:r>
          </w:p>
        </w:tc>
      </w:tr>
      <w:tr w14:paraId="1C3C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407" w:type="pct"/>
            <w:vMerge w:val="continue"/>
            <w:shd w:val="clear" w:color="auto" w:fill="auto"/>
            <w:vAlign w:val="center"/>
          </w:tcPr>
          <w:p w14:paraId="1A686982">
            <w:pPr>
              <w:spacing w:line="360" w:lineRule="auto"/>
              <w:jc w:val="center"/>
              <w:rPr>
                <w:rFonts w:hint="eastAsia" w:asciiTheme="minorEastAsia" w:hAnsiTheme="minorEastAsia" w:eastAsiaTheme="minorEastAsia" w:cstheme="minorEastAsia"/>
                <w:color w:val="auto"/>
                <w:kern w:val="0"/>
                <w:sz w:val="24"/>
                <w:highlight w:val="none"/>
              </w:rPr>
            </w:pPr>
          </w:p>
        </w:tc>
        <w:tc>
          <w:tcPr>
            <w:tcW w:w="635" w:type="pct"/>
            <w:vMerge w:val="continue"/>
            <w:shd w:val="clear" w:color="auto" w:fill="auto"/>
            <w:vAlign w:val="center"/>
          </w:tcPr>
          <w:p w14:paraId="40C9345A">
            <w:pPr>
              <w:spacing w:line="360" w:lineRule="auto"/>
              <w:rPr>
                <w:rFonts w:hint="eastAsia" w:asciiTheme="minorEastAsia" w:hAnsiTheme="minorEastAsia" w:eastAsiaTheme="minorEastAsia" w:cstheme="minorEastAsia"/>
                <w:color w:val="auto"/>
                <w:kern w:val="0"/>
                <w:sz w:val="24"/>
                <w:highlight w:val="none"/>
              </w:rPr>
            </w:pPr>
          </w:p>
        </w:tc>
        <w:tc>
          <w:tcPr>
            <w:tcW w:w="513" w:type="pct"/>
            <w:shd w:val="clear" w:color="auto" w:fill="auto"/>
            <w:vAlign w:val="center"/>
          </w:tcPr>
          <w:p w14:paraId="1DB37C53">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建设</w:t>
            </w:r>
          </w:p>
          <w:p w14:paraId="53709AAB">
            <w:pPr>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highlight w:val="none"/>
              </w:rPr>
              <w:t>方案</w:t>
            </w:r>
          </w:p>
        </w:tc>
        <w:tc>
          <w:tcPr>
            <w:tcW w:w="2999" w:type="pct"/>
            <w:shd w:val="clear" w:color="auto" w:fill="auto"/>
            <w:vAlign w:val="center"/>
          </w:tcPr>
          <w:p w14:paraId="6F20965A">
            <w:pPr>
              <w:spacing w:line="360" w:lineRule="auto"/>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highlight w:val="none"/>
              </w:rPr>
              <w:t>建设方案的科学性、合理性和可操作性。</w:t>
            </w:r>
          </w:p>
        </w:tc>
        <w:tc>
          <w:tcPr>
            <w:tcW w:w="445" w:type="pct"/>
            <w:shd w:val="clear" w:color="auto" w:fill="auto"/>
            <w:vAlign w:val="center"/>
          </w:tcPr>
          <w:p w14:paraId="675F882F">
            <w:pPr>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宋体" w:hAnsi="宋体" w:cs="Arial"/>
                <w:color w:val="auto"/>
                <w:kern w:val="0"/>
                <w:sz w:val="24"/>
                <w:highlight w:val="none"/>
                <w:lang w:val="en-US" w:eastAsia="zh-CN"/>
              </w:rPr>
              <w:t>6</w:t>
            </w:r>
            <w:r>
              <w:rPr>
                <w:rFonts w:hint="eastAsia" w:ascii="宋体" w:hAnsi="宋体" w:cs="Arial"/>
                <w:color w:val="auto"/>
                <w:kern w:val="0"/>
                <w:sz w:val="24"/>
                <w:highlight w:val="none"/>
              </w:rPr>
              <w:t>分</w:t>
            </w:r>
          </w:p>
        </w:tc>
      </w:tr>
      <w:tr w14:paraId="79C97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407" w:type="pct"/>
            <w:vMerge w:val="continue"/>
            <w:shd w:val="clear" w:color="auto" w:fill="auto"/>
            <w:vAlign w:val="center"/>
          </w:tcPr>
          <w:p w14:paraId="544840C1">
            <w:pPr>
              <w:spacing w:line="360" w:lineRule="auto"/>
              <w:jc w:val="center"/>
              <w:rPr>
                <w:rFonts w:hint="eastAsia" w:asciiTheme="minorEastAsia" w:hAnsiTheme="minorEastAsia" w:eastAsiaTheme="minorEastAsia" w:cstheme="minorEastAsia"/>
                <w:color w:val="auto"/>
                <w:kern w:val="0"/>
                <w:sz w:val="24"/>
                <w:highlight w:val="none"/>
              </w:rPr>
            </w:pPr>
          </w:p>
        </w:tc>
        <w:tc>
          <w:tcPr>
            <w:tcW w:w="635" w:type="pct"/>
            <w:vMerge w:val="continue"/>
            <w:shd w:val="clear" w:color="auto" w:fill="auto"/>
            <w:vAlign w:val="center"/>
          </w:tcPr>
          <w:p w14:paraId="29FC2075">
            <w:pPr>
              <w:spacing w:line="360" w:lineRule="auto"/>
              <w:rPr>
                <w:rFonts w:hint="eastAsia" w:asciiTheme="minorEastAsia" w:hAnsiTheme="minorEastAsia" w:eastAsiaTheme="minorEastAsia" w:cstheme="minorEastAsia"/>
                <w:color w:val="auto"/>
                <w:kern w:val="0"/>
                <w:sz w:val="24"/>
                <w:highlight w:val="none"/>
              </w:rPr>
            </w:pPr>
          </w:p>
        </w:tc>
        <w:tc>
          <w:tcPr>
            <w:tcW w:w="513" w:type="pct"/>
            <w:shd w:val="clear" w:color="auto" w:fill="auto"/>
            <w:vAlign w:val="center"/>
          </w:tcPr>
          <w:p w14:paraId="7232A31D">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项目组织实施方案</w:t>
            </w:r>
          </w:p>
        </w:tc>
        <w:tc>
          <w:tcPr>
            <w:tcW w:w="2999" w:type="pct"/>
            <w:shd w:val="clear" w:color="auto" w:fill="auto"/>
            <w:vAlign w:val="center"/>
          </w:tcPr>
          <w:p w14:paraId="42B7980E">
            <w:pPr>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项目组织实施方案的科学性、合理性和可操作性。</w:t>
            </w:r>
          </w:p>
        </w:tc>
        <w:tc>
          <w:tcPr>
            <w:tcW w:w="445" w:type="pct"/>
            <w:shd w:val="clear" w:color="auto" w:fill="auto"/>
            <w:vAlign w:val="center"/>
          </w:tcPr>
          <w:p w14:paraId="2F650A18">
            <w:pPr>
              <w:spacing w:line="360" w:lineRule="auto"/>
              <w:jc w:val="center"/>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6分</w:t>
            </w:r>
          </w:p>
        </w:tc>
      </w:tr>
      <w:tr w14:paraId="0D52A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407" w:type="pct"/>
            <w:vMerge w:val="continue"/>
            <w:shd w:val="clear" w:color="auto" w:fill="auto"/>
            <w:vAlign w:val="center"/>
          </w:tcPr>
          <w:p w14:paraId="522815DB">
            <w:pPr>
              <w:spacing w:line="360" w:lineRule="auto"/>
              <w:jc w:val="center"/>
              <w:rPr>
                <w:rFonts w:hint="eastAsia" w:asciiTheme="minorEastAsia" w:hAnsiTheme="minorEastAsia" w:eastAsiaTheme="minorEastAsia" w:cstheme="minorEastAsia"/>
                <w:color w:val="auto"/>
                <w:kern w:val="0"/>
                <w:sz w:val="24"/>
                <w:highlight w:val="none"/>
              </w:rPr>
            </w:pPr>
          </w:p>
        </w:tc>
        <w:tc>
          <w:tcPr>
            <w:tcW w:w="635" w:type="pct"/>
            <w:vMerge w:val="continue"/>
            <w:shd w:val="clear" w:color="auto" w:fill="auto"/>
            <w:vAlign w:val="center"/>
          </w:tcPr>
          <w:p w14:paraId="541F2074">
            <w:pPr>
              <w:spacing w:line="360" w:lineRule="auto"/>
              <w:rPr>
                <w:rFonts w:hint="eastAsia" w:asciiTheme="minorEastAsia" w:hAnsiTheme="minorEastAsia" w:eastAsiaTheme="minorEastAsia" w:cstheme="minorEastAsia"/>
                <w:color w:val="auto"/>
                <w:kern w:val="0"/>
                <w:sz w:val="24"/>
                <w:highlight w:val="none"/>
              </w:rPr>
            </w:pPr>
          </w:p>
        </w:tc>
        <w:tc>
          <w:tcPr>
            <w:tcW w:w="513" w:type="pct"/>
            <w:shd w:val="clear" w:color="auto" w:fill="auto"/>
            <w:vAlign w:val="center"/>
          </w:tcPr>
          <w:p w14:paraId="63D24160">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项目验收方案</w:t>
            </w:r>
          </w:p>
        </w:tc>
        <w:tc>
          <w:tcPr>
            <w:tcW w:w="2999" w:type="pct"/>
            <w:shd w:val="clear" w:color="auto" w:fill="auto"/>
            <w:vAlign w:val="center"/>
          </w:tcPr>
          <w:p w14:paraId="5173D10F">
            <w:pPr>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项目验收方案的科学性、合理性和可操作性。</w:t>
            </w:r>
          </w:p>
        </w:tc>
        <w:tc>
          <w:tcPr>
            <w:tcW w:w="445" w:type="pct"/>
            <w:shd w:val="clear" w:color="auto" w:fill="auto"/>
            <w:vAlign w:val="center"/>
          </w:tcPr>
          <w:p w14:paraId="1B3CDD0B">
            <w:pPr>
              <w:spacing w:line="360" w:lineRule="auto"/>
              <w:jc w:val="center"/>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5分</w:t>
            </w:r>
          </w:p>
        </w:tc>
      </w:tr>
      <w:tr w14:paraId="10233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407" w:type="pct"/>
            <w:vMerge w:val="continue"/>
            <w:shd w:val="clear" w:color="auto" w:fill="auto"/>
            <w:vAlign w:val="center"/>
          </w:tcPr>
          <w:p w14:paraId="5D26D47B">
            <w:pPr>
              <w:spacing w:line="360" w:lineRule="auto"/>
              <w:jc w:val="center"/>
              <w:rPr>
                <w:rFonts w:hint="eastAsia" w:asciiTheme="minorEastAsia" w:hAnsiTheme="minorEastAsia" w:eastAsiaTheme="minorEastAsia" w:cstheme="minorEastAsia"/>
                <w:color w:val="auto"/>
                <w:kern w:val="0"/>
                <w:sz w:val="24"/>
                <w:highlight w:val="none"/>
              </w:rPr>
            </w:pPr>
          </w:p>
        </w:tc>
        <w:tc>
          <w:tcPr>
            <w:tcW w:w="635" w:type="pct"/>
            <w:vMerge w:val="continue"/>
            <w:shd w:val="clear" w:color="auto" w:fill="auto"/>
            <w:vAlign w:val="center"/>
          </w:tcPr>
          <w:p w14:paraId="3A8882F5">
            <w:pPr>
              <w:spacing w:line="360" w:lineRule="auto"/>
              <w:rPr>
                <w:rFonts w:hint="eastAsia" w:asciiTheme="minorEastAsia" w:hAnsiTheme="minorEastAsia" w:eastAsiaTheme="minorEastAsia" w:cstheme="minorEastAsia"/>
                <w:color w:val="auto"/>
                <w:kern w:val="0"/>
                <w:sz w:val="24"/>
                <w:highlight w:val="none"/>
              </w:rPr>
            </w:pPr>
          </w:p>
        </w:tc>
        <w:tc>
          <w:tcPr>
            <w:tcW w:w="513" w:type="pct"/>
            <w:shd w:val="clear" w:color="auto" w:fill="auto"/>
            <w:vAlign w:val="center"/>
          </w:tcPr>
          <w:p w14:paraId="7DCE124A">
            <w:pPr>
              <w:spacing w:line="360" w:lineRule="auto"/>
              <w:jc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培训</w:t>
            </w:r>
          </w:p>
          <w:p w14:paraId="7A44651A">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方案</w:t>
            </w:r>
          </w:p>
        </w:tc>
        <w:tc>
          <w:tcPr>
            <w:tcW w:w="2999" w:type="pct"/>
            <w:shd w:val="clear" w:color="auto" w:fill="auto"/>
            <w:vAlign w:val="center"/>
          </w:tcPr>
          <w:p w14:paraId="06486F5E">
            <w:pPr>
              <w:spacing w:line="360" w:lineRule="auto"/>
              <w:jc w:val="left"/>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color w:val="auto"/>
                <w:kern w:val="0"/>
                <w:sz w:val="24"/>
                <w:highlight w:val="none"/>
                <w:lang w:bidi="ar"/>
              </w:rPr>
              <w:t>操作人员的培训方案的完整性、合理性。</w:t>
            </w:r>
          </w:p>
        </w:tc>
        <w:tc>
          <w:tcPr>
            <w:tcW w:w="445" w:type="pct"/>
            <w:shd w:val="clear" w:color="auto" w:fill="auto"/>
            <w:vAlign w:val="center"/>
          </w:tcPr>
          <w:p w14:paraId="2C203264">
            <w:pPr>
              <w:spacing w:line="360" w:lineRule="auto"/>
              <w:jc w:val="center"/>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5分</w:t>
            </w:r>
          </w:p>
        </w:tc>
      </w:tr>
      <w:tr w14:paraId="52570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pct"/>
            <w:vMerge w:val="continue"/>
            <w:shd w:val="clear" w:color="auto" w:fill="auto"/>
            <w:vAlign w:val="center"/>
          </w:tcPr>
          <w:p w14:paraId="1339A119">
            <w:pPr>
              <w:spacing w:line="360" w:lineRule="auto"/>
              <w:jc w:val="center"/>
              <w:rPr>
                <w:rFonts w:hint="eastAsia" w:asciiTheme="minorEastAsia" w:hAnsiTheme="minorEastAsia" w:eastAsiaTheme="minorEastAsia" w:cstheme="minorEastAsia"/>
                <w:color w:val="auto"/>
                <w:kern w:val="0"/>
                <w:sz w:val="24"/>
                <w:highlight w:val="none"/>
              </w:rPr>
            </w:pPr>
          </w:p>
        </w:tc>
        <w:tc>
          <w:tcPr>
            <w:tcW w:w="635" w:type="pct"/>
            <w:vMerge w:val="continue"/>
            <w:shd w:val="clear" w:color="auto" w:fill="auto"/>
            <w:vAlign w:val="center"/>
          </w:tcPr>
          <w:p w14:paraId="19EDC57E">
            <w:pPr>
              <w:spacing w:line="360" w:lineRule="auto"/>
              <w:rPr>
                <w:rFonts w:hint="eastAsia" w:asciiTheme="minorEastAsia" w:hAnsiTheme="minorEastAsia" w:eastAsiaTheme="minorEastAsia" w:cstheme="minorEastAsia"/>
                <w:color w:val="auto"/>
                <w:kern w:val="0"/>
                <w:sz w:val="24"/>
                <w:highlight w:val="none"/>
              </w:rPr>
            </w:pPr>
          </w:p>
        </w:tc>
        <w:tc>
          <w:tcPr>
            <w:tcW w:w="513" w:type="pct"/>
            <w:vMerge w:val="restart"/>
            <w:shd w:val="clear" w:color="auto" w:fill="auto"/>
            <w:vAlign w:val="center"/>
          </w:tcPr>
          <w:p w14:paraId="40EA0C93">
            <w:pPr>
              <w:tabs>
                <w:tab w:val="center" w:pos="435"/>
                <w:tab w:val="left" w:pos="548"/>
              </w:tabs>
              <w:spacing w:line="360" w:lineRule="auto"/>
              <w:jc w:val="center"/>
              <w:rPr>
                <w:rFonts w:hint="eastAsia" w:ascii="宋体" w:hAnsi="宋体" w:cs="Arial"/>
                <w:color w:val="auto"/>
                <w:kern w:val="0"/>
                <w:sz w:val="24"/>
                <w:highlight w:val="none"/>
                <w:lang w:eastAsia="zh-CN"/>
              </w:rPr>
            </w:pPr>
            <w:r>
              <w:rPr>
                <w:rFonts w:hint="eastAsia" w:ascii="宋体" w:hAnsi="宋体" w:cs="Arial"/>
                <w:color w:val="auto"/>
                <w:kern w:val="0"/>
                <w:sz w:val="24"/>
                <w:highlight w:val="none"/>
                <w:lang w:eastAsia="zh-CN"/>
              </w:rPr>
              <w:t>项目</w:t>
            </w:r>
          </w:p>
          <w:p w14:paraId="51BE451E">
            <w:pPr>
              <w:tabs>
                <w:tab w:val="center" w:pos="435"/>
                <w:tab w:val="left" w:pos="548"/>
              </w:tabs>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宋体" w:hAnsi="宋体" w:cs="Arial"/>
                <w:color w:val="auto"/>
                <w:kern w:val="0"/>
                <w:sz w:val="24"/>
                <w:highlight w:val="none"/>
                <w:lang w:eastAsia="zh-CN"/>
              </w:rPr>
              <w:t>团队</w:t>
            </w:r>
            <w:r>
              <w:rPr>
                <w:rFonts w:hint="eastAsia" w:ascii="宋体" w:hAnsi="宋体" w:cs="Arial"/>
                <w:color w:val="auto"/>
                <w:kern w:val="0"/>
                <w:sz w:val="24"/>
                <w:highlight w:val="none"/>
                <w:lang w:eastAsia="zh-CN"/>
              </w:rPr>
              <w:tab/>
            </w:r>
          </w:p>
        </w:tc>
        <w:tc>
          <w:tcPr>
            <w:tcW w:w="2999" w:type="pct"/>
            <w:shd w:val="clear" w:color="auto" w:fill="auto"/>
            <w:vAlign w:val="center"/>
          </w:tcPr>
          <w:p w14:paraId="113DBEEE">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项目经理：</w:t>
            </w:r>
          </w:p>
          <w:p w14:paraId="626135F4">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项目经理具有国家信息安全水平证书（NISP）、注册信息安全专业人员（CISP-CISE）、网络工程师（软考）以及项目管理专业人员认证证书的，每提供1个有效证书得1分，最高得4分。</w:t>
            </w:r>
          </w:p>
          <w:p w14:paraId="58DD3EC5">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szCs w:val="24"/>
                <w:highlight w:val="none"/>
              </w:rPr>
              <w:t>需提供证书复印件和近三个月内任意一月社保证明，不提供不得分。社保参保缴纳单位必须是投标人单位名称，其余单位均不予认可。</w:t>
            </w:r>
          </w:p>
        </w:tc>
        <w:tc>
          <w:tcPr>
            <w:tcW w:w="445" w:type="pct"/>
            <w:shd w:val="clear" w:color="auto" w:fill="auto"/>
            <w:vAlign w:val="center"/>
          </w:tcPr>
          <w:p w14:paraId="29704014">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宋体" w:hAnsi="宋体" w:cs="Arial"/>
                <w:color w:val="auto"/>
                <w:kern w:val="0"/>
                <w:sz w:val="24"/>
                <w:highlight w:val="none"/>
                <w:lang w:val="en-US" w:eastAsia="zh-CN"/>
              </w:rPr>
              <w:t>4</w:t>
            </w:r>
            <w:r>
              <w:rPr>
                <w:rFonts w:hint="eastAsia" w:ascii="宋体" w:hAnsi="宋体" w:cs="Arial"/>
                <w:color w:val="auto"/>
                <w:kern w:val="0"/>
                <w:sz w:val="24"/>
                <w:highlight w:val="none"/>
              </w:rPr>
              <w:t>分</w:t>
            </w:r>
          </w:p>
        </w:tc>
      </w:tr>
      <w:tr w14:paraId="1DA7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pct"/>
            <w:vMerge w:val="continue"/>
            <w:shd w:val="clear" w:color="auto" w:fill="auto"/>
            <w:vAlign w:val="center"/>
          </w:tcPr>
          <w:p w14:paraId="56F6660F">
            <w:pPr>
              <w:spacing w:line="360" w:lineRule="auto"/>
              <w:jc w:val="center"/>
              <w:rPr>
                <w:rFonts w:hint="eastAsia" w:asciiTheme="minorEastAsia" w:hAnsiTheme="minorEastAsia" w:eastAsiaTheme="minorEastAsia" w:cstheme="minorEastAsia"/>
                <w:color w:val="auto"/>
                <w:kern w:val="0"/>
                <w:sz w:val="24"/>
                <w:highlight w:val="none"/>
              </w:rPr>
            </w:pPr>
          </w:p>
        </w:tc>
        <w:tc>
          <w:tcPr>
            <w:tcW w:w="635" w:type="pct"/>
            <w:vMerge w:val="continue"/>
            <w:shd w:val="clear" w:color="auto" w:fill="auto"/>
            <w:vAlign w:val="center"/>
          </w:tcPr>
          <w:p w14:paraId="48DD945F">
            <w:pPr>
              <w:spacing w:line="360" w:lineRule="auto"/>
              <w:rPr>
                <w:rFonts w:hint="eastAsia" w:asciiTheme="minorEastAsia" w:hAnsiTheme="minorEastAsia" w:eastAsiaTheme="minorEastAsia" w:cstheme="minorEastAsia"/>
                <w:color w:val="auto"/>
                <w:kern w:val="0"/>
                <w:sz w:val="24"/>
                <w:highlight w:val="none"/>
              </w:rPr>
            </w:pPr>
          </w:p>
        </w:tc>
        <w:tc>
          <w:tcPr>
            <w:tcW w:w="513" w:type="pct"/>
            <w:vMerge w:val="continue"/>
            <w:shd w:val="clear" w:color="auto" w:fill="auto"/>
            <w:vAlign w:val="center"/>
          </w:tcPr>
          <w:p w14:paraId="062CCC1A">
            <w:pPr>
              <w:tabs>
                <w:tab w:val="center" w:pos="435"/>
                <w:tab w:val="left" w:pos="548"/>
              </w:tabs>
              <w:spacing w:line="360" w:lineRule="auto"/>
              <w:jc w:val="center"/>
              <w:rPr>
                <w:rFonts w:hint="eastAsia" w:ascii="宋体" w:hAnsi="宋体" w:cs="Arial"/>
                <w:color w:val="auto"/>
                <w:kern w:val="0"/>
                <w:sz w:val="24"/>
                <w:highlight w:val="none"/>
                <w:lang w:eastAsia="zh-CN"/>
              </w:rPr>
            </w:pPr>
          </w:p>
        </w:tc>
        <w:tc>
          <w:tcPr>
            <w:tcW w:w="2999" w:type="pct"/>
            <w:shd w:val="clear" w:color="auto" w:fill="auto"/>
            <w:vAlign w:val="center"/>
          </w:tcPr>
          <w:p w14:paraId="50B0CE62">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项目技术负责人：</w:t>
            </w:r>
          </w:p>
          <w:p w14:paraId="095A7B0E">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项目技术负责人具备国家信息安全水平证书（NISP）、信息技术处理员（软考）、网络工程师证书（软考）的，每提供1个有效证书得1分，最高得3分。</w:t>
            </w:r>
          </w:p>
          <w:p w14:paraId="56C3767E">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szCs w:val="24"/>
                <w:highlight w:val="none"/>
              </w:rPr>
              <w:t>需提供证书复印件和近三个月内任意一月社保证明，不提供不得分。社保参保缴纳单位必须是投标人单位名称，其余单位均不予认可。</w:t>
            </w:r>
          </w:p>
        </w:tc>
        <w:tc>
          <w:tcPr>
            <w:tcW w:w="445" w:type="pct"/>
            <w:shd w:val="clear" w:color="auto" w:fill="auto"/>
            <w:vAlign w:val="center"/>
          </w:tcPr>
          <w:p w14:paraId="38D221C6">
            <w:pPr>
              <w:spacing w:line="360" w:lineRule="auto"/>
              <w:jc w:val="center"/>
              <w:rPr>
                <w:rFonts w:hint="default" w:ascii="宋体" w:hAnsi="宋体" w:eastAsia="宋体" w:cs="Arial"/>
                <w:color w:val="auto"/>
                <w:kern w:val="0"/>
                <w:sz w:val="24"/>
                <w:highlight w:val="none"/>
                <w:lang w:val="en-US" w:eastAsia="zh-CN"/>
              </w:rPr>
            </w:pPr>
            <w:r>
              <w:rPr>
                <w:rFonts w:hint="eastAsia" w:ascii="宋体" w:hAnsi="宋体" w:cs="Arial"/>
                <w:color w:val="auto"/>
                <w:kern w:val="0"/>
                <w:sz w:val="24"/>
                <w:highlight w:val="none"/>
                <w:lang w:val="en-US" w:eastAsia="zh-CN"/>
              </w:rPr>
              <w:t>3分</w:t>
            </w:r>
          </w:p>
        </w:tc>
      </w:tr>
      <w:tr w14:paraId="37C9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pct"/>
            <w:vMerge w:val="continue"/>
            <w:shd w:val="clear" w:color="auto" w:fill="auto"/>
            <w:vAlign w:val="center"/>
          </w:tcPr>
          <w:p w14:paraId="649CFF76">
            <w:pPr>
              <w:spacing w:line="360" w:lineRule="auto"/>
              <w:jc w:val="center"/>
              <w:rPr>
                <w:rFonts w:hint="eastAsia" w:asciiTheme="minorEastAsia" w:hAnsiTheme="minorEastAsia" w:eastAsiaTheme="minorEastAsia" w:cstheme="minorEastAsia"/>
                <w:color w:val="auto"/>
                <w:kern w:val="0"/>
                <w:sz w:val="24"/>
                <w:highlight w:val="none"/>
              </w:rPr>
            </w:pPr>
          </w:p>
        </w:tc>
        <w:tc>
          <w:tcPr>
            <w:tcW w:w="635" w:type="pct"/>
            <w:vMerge w:val="continue"/>
            <w:shd w:val="clear" w:color="auto" w:fill="auto"/>
            <w:vAlign w:val="center"/>
          </w:tcPr>
          <w:p w14:paraId="2535E81B">
            <w:pPr>
              <w:spacing w:line="360" w:lineRule="auto"/>
              <w:rPr>
                <w:rFonts w:hint="eastAsia" w:asciiTheme="minorEastAsia" w:hAnsiTheme="minorEastAsia" w:eastAsiaTheme="minorEastAsia" w:cstheme="minorEastAsia"/>
                <w:color w:val="auto"/>
                <w:kern w:val="0"/>
                <w:sz w:val="24"/>
                <w:highlight w:val="none"/>
              </w:rPr>
            </w:pPr>
          </w:p>
        </w:tc>
        <w:tc>
          <w:tcPr>
            <w:tcW w:w="513" w:type="pct"/>
            <w:vMerge w:val="continue"/>
            <w:shd w:val="clear" w:color="auto" w:fill="auto"/>
            <w:vAlign w:val="center"/>
          </w:tcPr>
          <w:p w14:paraId="1C9F7513">
            <w:pPr>
              <w:spacing w:line="360" w:lineRule="auto"/>
              <w:jc w:val="center"/>
              <w:rPr>
                <w:rFonts w:hint="eastAsia" w:ascii="宋体" w:hAnsi="宋体" w:cs="Arial"/>
                <w:color w:val="auto"/>
                <w:kern w:val="0"/>
                <w:sz w:val="24"/>
                <w:highlight w:val="none"/>
              </w:rPr>
            </w:pPr>
          </w:p>
        </w:tc>
        <w:tc>
          <w:tcPr>
            <w:tcW w:w="2999" w:type="pct"/>
            <w:shd w:val="clear" w:color="auto" w:fill="auto"/>
            <w:vAlign w:val="center"/>
          </w:tcPr>
          <w:p w14:paraId="647D9181">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项目小组成员：</w:t>
            </w:r>
          </w:p>
          <w:p w14:paraId="65F7A844">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1）小组人员要求配备渗透测试工程师1名，需要具备注册渗透测试工程师（CISP-PTE）证书，满足一个得1分，最高1分，不提供不得分。</w:t>
            </w:r>
          </w:p>
          <w:p w14:paraId="595308FA">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2）小组人员要求配备网络管理工程师1名，需要具备网络管理工程师证书，满足一个得1分，最高1分，不提供不得分。</w:t>
            </w:r>
          </w:p>
          <w:p w14:paraId="6D36D4F3">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3）小组人员要求配备信息安全工程师1名，需要具备注册信息安全专业人员（CISP），满足一个得1分，最高1分，不提供不得分。</w:t>
            </w:r>
          </w:p>
          <w:p w14:paraId="5BC0B1FB">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szCs w:val="24"/>
                <w:highlight w:val="none"/>
              </w:rPr>
              <w:t>需提供证书复印件及相关人员近三个月中任意一个月社保证明，同一工程师具备多个证书的，只能计一次，不提供不得分。社保参保缴纳单位必须是投标人单位名称，其余单位均不予认可。</w:t>
            </w:r>
          </w:p>
        </w:tc>
        <w:tc>
          <w:tcPr>
            <w:tcW w:w="445" w:type="pct"/>
            <w:shd w:val="clear" w:color="auto" w:fill="auto"/>
            <w:vAlign w:val="center"/>
          </w:tcPr>
          <w:p w14:paraId="1EDF93C6">
            <w:pPr>
              <w:spacing w:line="360" w:lineRule="auto"/>
              <w:jc w:val="center"/>
              <w:rPr>
                <w:rFonts w:hint="default" w:ascii="宋体" w:hAnsi="宋体" w:eastAsia="宋体" w:cs="Arial"/>
                <w:color w:val="auto"/>
                <w:kern w:val="0"/>
                <w:sz w:val="24"/>
                <w:highlight w:val="none"/>
                <w:lang w:val="en-US" w:eastAsia="zh-CN"/>
              </w:rPr>
            </w:pPr>
            <w:r>
              <w:rPr>
                <w:rFonts w:hint="eastAsia" w:ascii="宋体" w:hAnsi="宋体" w:cs="Arial"/>
                <w:color w:val="auto"/>
                <w:kern w:val="0"/>
                <w:sz w:val="24"/>
                <w:highlight w:val="none"/>
                <w:lang w:val="en-US" w:eastAsia="zh-CN"/>
              </w:rPr>
              <w:t>3分</w:t>
            </w:r>
          </w:p>
        </w:tc>
      </w:tr>
      <w:tr w14:paraId="12507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407" w:type="pct"/>
            <w:shd w:val="clear" w:color="auto" w:fill="auto"/>
            <w:vAlign w:val="center"/>
          </w:tcPr>
          <w:p w14:paraId="5ED789E3">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635" w:type="pct"/>
            <w:shd w:val="clear" w:color="auto" w:fill="auto"/>
            <w:vAlign w:val="center"/>
          </w:tcPr>
          <w:p w14:paraId="0DD1B763">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价格部分共30分</w:t>
            </w:r>
          </w:p>
        </w:tc>
        <w:tc>
          <w:tcPr>
            <w:tcW w:w="513" w:type="pct"/>
            <w:shd w:val="clear" w:color="auto" w:fill="auto"/>
            <w:vAlign w:val="center"/>
          </w:tcPr>
          <w:p w14:paraId="41751659">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报价</w:t>
            </w:r>
          </w:p>
        </w:tc>
        <w:tc>
          <w:tcPr>
            <w:tcW w:w="2999" w:type="pct"/>
            <w:shd w:val="clear" w:color="auto" w:fill="auto"/>
            <w:vAlign w:val="center"/>
          </w:tcPr>
          <w:p w14:paraId="43E735D0">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各有效投标人的评标价中，取最低者作为基准价，其评分统一按下列公示计算：价格评分 =（基准价÷投标价）×30。评分计算精确到小数点后2位（四舍五入)。</w:t>
            </w:r>
          </w:p>
        </w:tc>
        <w:tc>
          <w:tcPr>
            <w:tcW w:w="445" w:type="pct"/>
            <w:shd w:val="clear" w:color="auto" w:fill="auto"/>
            <w:vAlign w:val="center"/>
          </w:tcPr>
          <w:p w14:paraId="18085278">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30分</w:t>
            </w:r>
          </w:p>
        </w:tc>
      </w:tr>
      <w:bookmarkEnd w:id="437"/>
    </w:tbl>
    <w:p w14:paraId="346F7725">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采购代理机构/采购人在项目评审直至合同签订、履约期间，有权要求投标人出具投标文件中的合同和用户验收报告，予以确认其的真实性和有效性，如出现与事实不符等情况，将根据有关规定以“涉嫌提供虚假材料谋取中标（成交）”予以处理】，是否有良好的工作业绩和履约记录等情况；以分包方式履行采购合同的，还需提供该项目采购人同意分包的证明材料;如投标人提供的合同复印件等实施项目证明材料与投标主体无关或违规转包分包的，评标委员会将进行扣分直至认定投标无效。</w:t>
      </w:r>
    </w:p>
    <w:p w14:paraId="333A8442">
      <w:pPr>
        <w:snapToGrid w:val="0"/>
        <w:spacing w:line="360"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*备注：投标人编制投标文件（商务技术文件部分）时，建议按此目录（序号和内容）提供评标标准相应的商务技术资料。</w:t>
      </w:r>
    </w:p>
    <w:p w14:paraId="66F0AC32">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一、评标方法</w:t>
      </w:r>
    </w:p>
    <w:p w14:paraId="3A0ADA4C">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D65712C">
      <w:pPr>
        <w:adjustRightInd/>
        <w:spacing w:line="360" w:lineRule="auto"/>
        <w:rPr>
          <w:rFonts w:hint="eastAsia" w:ascii="宋体" w:hAnsi="宋体" w:cs="宋体"/>
          <w:color w:val="auto"/>
          <w:kern w:val="0"/>
          <w:sz w:val="24"/>
          <w:highlight w:val="none"/>
        </w:rPr>
      </w:pPr>
      <w:r>
        <w:rPr>
          <w:rFonts w:hint="eastAsia" w:ascii="宋体" w:hAnsi="宋体" w:cs="宋体"/>
          <w:b/>
          <w:color w:val="auto"/>
          <w:sz w:val="24"/>
          <w:highlight w:val="none"/>
        </w:rPr>
        <w:t>二、评标标准</w:t>
      </w:r>
    </w:p>
    <w:p w14:paraId="47B37D79">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sz w:val="24"/>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BE178A7">
      <w:pPr>
        <w:widowControl/>
        <w:shd w:val="clear" w:color="auto" w:fill="FFFFFF"/>
        <w:adjustRightInd/>
        <w:spacing w:after="225" w:line="315" w:lineRule="atLeast"/>
        <w:jc w:val="left"/>
        <w:rPr>
          <w:rFonts w:hint="eastAsia" w:ascii="宋体" w:hAnsi="宋体" w:cs="宋体"/>
          <w:b/>
          <w:color w:val="auto"/>
          <w:sz w:val="24"/>
          <w:highlight w:val="none"/>
        </w:rPr>
      </w:pPr>
      <w:bookmarkStart w:id="438" w:name="_Toc20005"/>
      <w:bookmarkStart w:id="439" w:name="_Toc21686"/>
      <w:bookmarkStart w:id="440" w:name="_Toc16782"/>
      <w:r>
        <w:rPr>
          <w:rFonts w:hint="eastAsia" w:ascii="宋体" w:hAnsi="宋体" w:cs="宋体"/>
          <w:b/>
          <w:color w:val="auto"/>
          <w:sz w:val="24"/>
          <w:highlight w:val="none"/>
        </w:rPr>
        <w:t>三、评标程序</w:t>
      </w:r>
      <w:bookmarkEnd w:id="438"/>
      <w:bookmarkEnd w:id="439"/>
      <w:bookmarkEnd w:id="440"/>
    </w:p>
    <w:p w14:paraId="23DE7583">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84EEA13">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6769951">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EE49E07">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38F5812">
      <w:pPr>
        <w:pStyle w:val="129"/>
        <w:spacing w:before="0"/>
        <w:ind w:firstLine="508" w:firstLineChars="212"/>
        <w:rPr>
          <w:rFonts w:hint="eastAsia" w:ascii="宋体" w:hAnsi="宋体" w:cs="宋体"/>
          <w:color w:val="auto"/>
          <w:kern w:val="0"/>
          <w:szCs w:val="24"/>
          <w:highlight w:val="none"/>
        </w:rPr>
      </w:pPr>
      <w:r>
        <w:rPr>
          <w:rFonts w:hint="eastAsia" w:ascii="宋体" w:hAnsi="宋体" w:cs="宋体"/>
          <w:color w:val="auto"/>
          <w:kern w:val="0"/>
          <w:szCs w:val="24"/>
          <w:highlight w:val="none"/>
        </w:rPr>
        <w:t>3.4.1投标文件报价出现前后不一致的，按照下列规定修正：</w:t>
      </w:r>
    </w:p>
    <w:p w14:paraId="0D32891A">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6C266C3">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AED2925">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7505646">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00A6923">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1A7035EA">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DD10F73">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84A8685">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E176AB2">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364E1FE">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供应商推荐资格；评审得分相同的，采取随机抽取方式确定，其他同品牌投标人不作为中标候选人。</w:t>
      </w:r>
    </w:p>
    <w:p w14:paraId="503E9102">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B4DDB5D">
      <w:pPr>
        <w:widowControl/>
        <w:shd w:val="clear" w:color="auto" w:fill="FFFFFF"/>
        <w:adjustRightInd/>
        <w:spacing w:after="225" w:line="315" w:lineRule="atLeast"/>
        <w:jc w:val="left"/>
        <w:rPr>
          <w:rFonts w:hint="eastAsia" w:ascii="宋体" w:hAnsi="宋体" w:cs="宋体"/>
          <w:b/>
          <w:color w:val="auto"/>
          <w:sz w:val="24"/>
          <w:highlight w:val="none"/>
        </w:rPr>
      </w:pPr>
      <w:r>
        <w:rPr>
          <w:rFonts w:hint="eastAsia" w:ascii="宋体" w:hAnsi="宋体" w:cs="宋体"/>
          <w:b/>
          <w:color w:val="auto"/>
          <w:sz w:val="24"/>
          <w:highlight w:val="none"/>
        </w:rPr>
        <w:t>四、评标中的其他事项</w:t>
      </w:r>
    </w:p>
    <w:p w14:paraId="44E525E6">
      <w:pPr>
        <w:pStyle w:val="129"/>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5EBBB5A">
      <w:pPr>
        <w:pStyle w:val="2"/>
        <w:spacing w:line="360" w:lineRule="auto"/>
        <w:ind w:left="954" w:leftChars="226" w:hanging="479" w:firstLineChars="0"/>
        <w:rPr>
          <w:rFonts w:hint="eastAsia" w:cs="宋体"/>
          <w:color w:val="auto"/>
          <w:highlight w:val="none"/>
        </w:rPr>
      </w:pPr>
      <w:r>
        <w:rPr>
          <w:rFonts w:hint="eastAsia" w:cs="宋体"/>
          <w:b/>
          <w:color w:val="auto"/>
          <w:kern w:val="0"/>
          <w:highlight w:val="none"/>
        </w:rPr>
        <w:t>4.2投标无效。</w:t>
      </w:r>
      <w:r>
        <w:rPr>
          <w:rFonts w:hint="eastAsia" w:cs="宋体"/>
          <w:color w:val="auto"/>
          <w:highlight w:val="none"/>
        </w:rPr>
        <w:t>有下列情形之一的，投标无效：</w:t>
      </w:r>
    </w:p>
    <w:p w14:paraId="5F7F3A8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EF4DD7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2E07C8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7915917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4B7A874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6A59CAB">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A78241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4.2.7投标报价超过招标文件中规定的预算金额或者最高限价的；投标报价低于项目预算50%，未在报价文件中详细阐述不影响产品质量或者诚信履约的具体原因的；</w:t>
      </w:r>
    </w:p>
    <w:p w14:paraId="3E0D434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DDAA1C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677C545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7BC3E50">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7BAF391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0C2DD96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 投标人未提供样品或提供的样品不满足采购需求实质性条件的，投标无效；</w:t>
      </w:r>
    </w:p>
    <w:p w14:paraId="55FA518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 投标文件不满足招标文件的其它实质性要求的；</w:t>
      </w:r>
    </w:p>
    <w:p w14:paraId="7F15C33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00EDF5E9">
      <w:pPr>
        <w:pStyle w:val="2"/>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3FFADA8">
      <w:pPr>
        <w:pStyle w:val="2"/>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42B5E0D8">
      <w:pPr>
        <w:pStyle w:val="2"/>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567FA977">
      <w:pPr>
        <w:pStyle w:val="2"/>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7A9522C1">
      <w:pPr>
        <w:pStyle w:val="2"/>
        <w:snapToGrid w:val="0"/>
        <w:spacing w:line="360" w:lineRule="auto"/>
        <w:rPr>
          <w:rFonts w:hint="eastAsia" w:cs="宋体"/>
          <w:color w:val="auto"/>
          <w:highlight w:val="none"/>
        </w:rPr>
      </w:pPr>
      <w:r>
        <w:rPr>
          <w:rFonts w:hint="eastAsia" w:cs="宋体"/>
          <w:color w:val="auto"/>
          <w:highlight w:val="none"/>
        </w:rPr>
        <w:t>5.4因重大变故，采购任务取消的。</w:t>
      </w:r>
    </w:p>
    <w:p w14:paraId="46632EDD">
      <w:pPr>
        <w:pStyle w:val="2"/>
        <w:snapToGrid w:val="0"/>
        <w:spacing w:line="360" w:lineRule="auto"/>
        <w:rPr>
          <w:rFonts w:hint="eastAsia" w:cs="宋体"/>
          <w:color w:val="auto"/>
          <w:highlight w:val="none"/>
        </w:rPr>
      </w:pPr>
      <w:r>
        <w:rPr>
          <w:rFonts w:hint="eastAsia" w:cs="宋体"/>
          <w:color w:val="auto"/>
          <w:highlight w:val="none"/>
        </w:rPr>
        <w:t>废标后，采购机构应当将废标理由通知所有投标人。</w:t>
      </w:r>
    </w:p>
    <w:p w14:paraId="6609ABB9">
      <w:pPr>
        <w:pStyle w:val="2"/>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C0DD770">
      <w:pPr>
        <w:pStyle w:val="2"/>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A0EA77F">
      <w:pPr>
        <w:pStyle w:val="2"/>
        <w:snapToGrid w:val="0"/>
        <w:spacing w:line="360" w:lineRule="auto"/>
        <w:rPr>
          <w:rFonts w:hint="eastAsia" w:cs="宋体"/>
          <w:color w:val="auto"/>
          <w:highlight w:val="none"/>
        </w:rPr>
      </w:pPr>
      <w:r>
        <w:rPr>
          <w:rFonts w:hint="eastAsia" w:cs="宋体"/>
          <w:color w:val="auto"/>
          <w:highlight w:val="none"/>
        </w:rPr>
        <w:t>7.1未确定中标供应商的，终止本次采购活动，重新开展采购活动。</w:t>
      </w:r>
    </w:p>
    <w:p w14:paraId="7F3C9BBC">
      <w:pPr>
        <w:pStyle w:val="2"/>
        <w:snapToGrid w:val="0"/>
        <w:spacing w:line="360" w:lineRule="auto"/>
        <w:rPr>
          <w:rFonts w:hint="eastAsia" w:cs="宋体"/>
          <w:color w:val="auto"/>
          <w:highlight w:val="none"/>
        </w:rPr>
      </w:pPr>
      <w:r>
        <w:rPr>
          <w:rFonts w:hint="eastAsia" w:cs="宋体"/>
          <w:color w:val="auto"/>
          <w:highlight w:val="none"/>
        </w:rPr>
        <w:t>7.2已确定中标供应商但尚未签订采购合同的，中标结果无效，从合格的中标候选人中另行确定中标供应商；没有合格的中标候选人的，重新开展采购活动。</w:t>
      </w:r>
    </w:p>
    <w:p w14:paraId="532F6B04">
      <w:pPr>
        <w:pStyle w:val="2"/>
        <w:snapToGrid w:val="0"/>
        <w:spacing w:line="360" w:lineRule="auto"/>
        <w:rPr>
          <w:rFonts w:hint="eastAsia" w:cs="宋体"/>
          <w:color w:val="auto"/>
          <w:highlight w:val="none"/>
        </w:rPr>
      </w:pPr>
      <w:r>
        <w:rPr>
          <w:rFonts w:hint="eastAsia" w:cs="宋体"/>
          <w:color w:val="auto"/>
          <w:highlight w:val="none"/>
        </w:rPr>
        <w:t>7.3采购合同已签订但尚未履行的，撤销合同，从合格的中标候选人中另行确定中标供应商；没有合格的中标候选人的，重新开展采购活动。</w:t>
      </w:r>
    </w:p>
    <w:p w14:paraId="5D294BB2">
      <w:pPr>
        <w:pStyle w:val="2"/>
        <w:snapToGrid w:val="0"/>
        <w:spacing w:line="360" w:lineRule="auto"/>
        <w:rPr>
          <w:rFonts w:hint="eastAsia" w:cs="宋体"/>
          <w:color w:val="auto"/>
          <w:highlight w:val="none"/>
        </w:rPr>
      </w:pPr>
      <w:r>
        <w:rPr>
          <w:rFonts w:hint="eastAsia" w:cs="宋体"/>
          <w:color w:val="auto"/>
          <w:highlight w:val="none"/>
        </w:rPr>
        <w:t>7.4采购合同已经履行，给采购人、供应商造成损失的，由责任人承担赔偿责任。</w:t>
      </w:r>
    </w:p>
    <w:p w14:paraId="1449E44D">
      <w:pPr>
        <w:pStyle w:val="2"/>
        <w:snapToGrid w:val="0"/>
        <w:spacing w:line="360" w:lineRule="auto"/>
        <w:rPr>
          <w:rFonts w:hint="eastAsia" w:cs="宋体"/>
          <w:b/>
          <w:color w:val="auto"/>
          <w:sz w:val="36"/>
          <w:szCs w:val="36"/>
          <w:highlight w:val="none"/>
        </w:rPr>
      </w:pPr>
      <w:r>
        <w:rPr>
          <w:rFonts w:hint="eastAsia" w:cs="宋体"/>
          <w:color w:val="auto"/>
          <w:highlight w:val="none"/>
        </w:rPr>
        <w:t>7.5采购当事人有其他违反政府采购法或者政府采购法实施条例等法律法规规定的行为，经改正后仍然影响或者可能影响中标结果或者依法被认定为中标无效的，依照7.1-7.4规定处理。</w:t>
      </w:r>
      <w:bookmarkEnd w:id="71"/>
      <w:bookmarkStart w:id="441" w:name="_Toc86217003"/>
      <w:bookmarkStart w:id="442" w:name="第五部分"/>
      <w:r>
        <w:rPr>
          <w:rFonts w:hint="eastAsia" w:cs="宋体"/>
          <w:b/>
          <w:color w:val="auto"/>
          <w:highlight w:val="none"/>
        </w:rPr>
        <w:t xml:space="preserve">  </w:t>
      </w:r>
      <w:r>
        <w:rPr>
          <w:rFonts w:hint="eastAsia" w:cs="宋体"/>
          <w:b/>
          <w:color w:val="auto"/>
          <w:sz w:val="36"/>
          <w:szCs w:val="36"/>
          <w:highlight w:val="none"/>
        </w:rPr>
        <w:br w:type="page"/>
      </w:r>
    </w:p>
    <w:p w14:paraId="71C82261">
      <w:pPr>
        <w:spacing w:line="360" w:lineRule="auto"/>
        <w:ind w:left="720" w:leftChars="343" w:firstLine="1084" w:firstLineChars="300"/>
        <w:outlineLvl w:val="0"/>
        <w:rPr>
          <w:rFonts w:hint="eastAsia" w:ascii="宋体" w:hAnsi="宋体" w:cs="宋体"/>
          <w:b/>
          <w:color w:val="auto"/>
          <w:sz w:val="36"/>
          <w:szCs w:val="36"/>
          <w:highlight w:val="none"/>
        </w:rPr>
      </w:pPr>
      <w:bookmarkStart w:id="443" w:name="_Toc21248"/>
      <w:r>
        <w:rPr>
          <w:rFonts w:hint="eastAsia" w:ascii="宋体" w:hAnsi="宋体" w:cs="宋体"/>
          <w:b/>
          <w:color w:val="auto"/>
          <w:sz w:val="36"/>
          <w:szCs w:val="36"/>
          <w:highlight w:val="none"/>
        </w:rPr>
        <w:t>第五部分  拟签订的合同文本</w:t>
      </w:r>
      <w:bookmarkEnd w:id="443"/>
    </w:p>
    <w:p w14:paraId="25DBDD39">
      <w:pPr>
        <w:rPr>
          <w:rFonts w:hint="eastAsia" w:ascii="宋体" w:hAnsi="宋体" w:cs="宋体"/>
          <w:color w:val="auto"/>
          <w:sz w:val="24"/>
          <w:highlight w:val="none"/>
        </w:rPr>
      </w:pPr>
    </w:p>
    <w:p w14:paraId="7043A0C2">
      <w:pPr>
        <w:spacing w:line="360" w:lineRule="auto"/>
        <w:rPr>
          <w:rFonts w:ascii="宋体" w:hAnsi="宋体"/>
          <w:b/>
          <w:color w:val="auto"/>
          <w:sz w:val="24"/>
          <w:highlight w:val="none"/>
          <w:u w:val="single"/>
        </w:rPr>
      </w:pPr>
      <w:r>
        <w:rPr>
          <w:rFonts w:hint="eastAsia" w:ascii="宋体" w:hAnsi="宋体"/>
          <w:b/>
          <w:color w:val="auto"/>
          <w:sz w:val="24"/>
          <w:highlight w:val="none"/>
        </w:rPr>
        <w:t>甲方：</w:t>
      </w:r>
      <w:r>
        <w:rPr>
          <w:rFonts w:ascii="宋体" w:hAnsi="宋体"/>
          <w:b/>
          <w:color w:val="auto"/>
          <w:sz w:val="24"/>
          <w:highlight w:val="none"/>
          <w:u w:val="single"/>
        </w:rPr>
        <w:t xml:space="preserve">  </w:t>
      </w:r>
      <w:r>
        <w:rPr>
          <w:rFonts w:hint="eastAsia" w:ascii="宋体" w:hAnsi="宋体"/>
          <w:b/>
          <w:color w:val="auto"/>
          <w:sz w:val="24"/>
          <w:highlight w:val="none"/>
          <w:u w:val="single"/>
        </w:rPr>
        <w:t xml:space="preserve">                </w:t>
      </w:r>
      <w:r>
        <w:rPr>
          <w:rFonts w:ascii="宋体" w:hAnsi="宋体"/>
          <w:b/>
          <w:color w:val="auto"/>
          <w:sz w:val="24"/>
          <w:highlight w:val="none"/>
          <w:u w:val="single"/>
        </w:rPr>
        <w:t xml:space="preserve">  </w:t>
      </w:r>
    </w:p>
    <w:p w14:paraId="25A7F9F8">
      <w:pPr>
        <w:spacing w:line="360" w:lineRule="auto"/>
        <w:rPr>
          <w:rFonts w:ascii="宋体" w:hAnsi="宋体"/>
          <w:b/>
          <w:color w:val="auto"/>
          <w:sz w:val="24"/>
          <w:highlight w:val="none"/>
        </w:rPr>
      </w:pPr>
      <w:r>
        <w:rPr>
          <w:rFonts w:hint="eastAsia" w:ascii="宋体" w:hAnsi="宋体"/>
          <w:b/>
          <w:color w:val="auto"/>
          <w:sz w:val="24"/>
          <w:highlight w:val="none"/>
        </w:rPr>
        <w:t>乙方：</w:t>
      </w:r>
      <w:r>
        <w:rPr>
          <w:rFonts w:ascii="宋体" w:hAnsi="宋体"/>
          <w:b/>
          <w:color w:val="auto"/>
          <w:sz w:val="24"/>
          <w:highlight w:val="none"/>
          <w:u w:val="single"/>
        </w:rPr>
        <w:t xml:space="preserve">                    </w:t>
      </w:r>
    </w:p>
    <w:p w14:paraId="4FD601F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杭州市第九人民医院信息安全年度运维项目</w:t>
      </w:r>
      <w:r>
        <w:rPr>
          <w:rFonts w:hint="eastAsia" w:ascii="宋体" w:hAnsi="宋体"/>
          <w:color w:val="auto"/>
          <w:sz w:val="24"/>
          <w:highlight w:val="none"/>
          <w:u w:val="single"/>
        </w:rPr>
        <w:t>（项目名称）</w:t>
      </w:r>
      <w:r>
        <w:rPr>
          <w:rFonts w:hint="eastAsia" w:ascii="宋体" w:hAnsi="宋体"/>
          <w:color w:val="auto"/>
          <w:sz w:val="24"/>
          <w:highlight w:val="none"/>
        </w:rPr>
        <w:t xml:space="preserve"> （招标编号：</w:t>
      </w:r>
      <w:r>
        <w:rPr>
          <w:rFonts w:hint="eastAsia" w:ascii="宋体" w:hAnsi="宋体"/>
          <w:color w:val="auto"/>
          <w:sz w:val="24"/>
          <w:highlight w:val="none"/>
          <w:u w:val="single"/>
        </w:rPr>
        <w:t>ZJZBC-2</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-8</w:t>
      </w:r>
      <w:r>
        <w:rPr>
          <w:rFonts w:hint="eastAsia" w:ascii="宋体" w:hAnsi="宋体"/>
          <w:color w:val="auto"/>
          <w:sz w:val="24"/>
          <w:highlight w:val="none"/>
          <w:u w:val="single"/>
          <w:lang w:val="en-US" w:eastAsia="zh-CN"/>
        </w:rPr>
        <w:t>04</w:t>
      </w:r>
      <w:r>
        <w:rPr>
          <w:rFonts w:hint="eastAsia" w:ascii="宋体" w:hAnsi="宋体"/>
          <w:color w:val="auto"/>
          <w:sz w:val="24"/>
          <w:highlight w:val="none"/>
        </w:rPr>
        <w:t>）招标结果和招标文件要求，并依照《</w:t>
      </w:r>
      <w:r>
        <w:rPr>
          <w:rFonts w:hint="eastAsia" w:ascii="宋体" w:hAnsi="宋体"/>
          <w:color w:val="auto"/>
          <w:sz w:val="24"/>
          <w:highlight w:val="none"/>
          <w:lang w:val="en-US" w:eastAsia="zh-CN"/>
        </w:rPr>
        <w:t>中华人民共和国</w:t>
      </w:r>
      <w:r>
        <w:rPr>
          <w:rFonts w:hint="eastAsia" w:ascii="宋体" w:hAnsi="宋体"/>
          <w:color w:val="auto"/>
          <w:sz w:val="24"/>
          <w:highlight w:val="none"/>
        </w:rPr>
        <w:t>民法典》及其他等有关法律、行政法规的规定，同时在平等、公平、诚实和信用的原则下，经双方协商一致，订立本合同。</w:t>
      </w:r>
    </w:p>
    <w:p w14:paraId="2983438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组成合同文件及其优先顺序（按顺序号的先后）</w:t>
      </w:r>
    </w:p>
    <w:p w14:paraId="6AF81ED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组成合同的各项文件应相互解释，互为说明。除合同另有规定外，其优先顺序如下：</w:t>
      </w:r>
    </w:p>
    <w:p w14:paraId="6E11153D">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（1）合同</w:t>
      </w:r>
      <w:r>
        <w:rPr>
          <w:rFonts w:hint="eastAsia" w:ascii="宋体" w:hAnsi="宋体"/>
          <w:color w:val="auto"/>
          <w:sz w:val="24"/>
          <w:highlight w:val="none"/>
        </w:rPr>
        <w:t>文本。</w:t>
      </w:r>
    </w:p>
    <w:p w14:paraId="3966770E">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（2）中标通知书</w:t>
      </w:r>
      <w:r>
        <w:rPr>
          <w:rFonts w:hint="eastAsia" w:ascii="宋体" w:hAnsi="宋体"/>
          <w:color w:val="auto"/>
          <w:sz w:val="24"/>
          <w:highlight w:val="none"/>
        </w:rPr>
        <w:t>。</w:t>
      </w:r>
    </w:p>
    <w:p w14:paraId="5EF30B1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）投标文件及其附件（含询标纪要）；</w:t>
      </w:r>
      <w:r>
        <w:rPr>
          <w:rFonts w:hint="eastAsia" w:ascii="宋体" w:hAnsi="宋体"/>
          <w:color w:val="auto"/>
          <w:sz w:val="24"/>
          <w:highlight w:val="none"/>
        </w:rPr>
        <w:t>【如有负偏离招标文件要求的内容，则无条件按招标文件执行】。</w:t>
      </w:r>
    </w:p>
    <w:p w14:paraId="00AE940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）招标文件（含补充文件、答疑纪要）</w:t>
      </w:r>
      <w:r>
        <w:rPr>
          <w:rFonts w:hint="eastAsia" w:ascii="宋体" w:hAnsi="宋体"/>
          <w:color w:val="auto"/>
          <w:sz w:val="24"/>
          <w:highlight w:val="none"/>
        </w:rPr>
        <w:t>。</w:t>
      </w:r>
    </w:p>
    <w:p w14:paraId="09724A2E">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5</w:t>
      </w:r>
      <w:r>
        <w:rPr>
          <w:rFonts w:ascii="宋体" w:hAnsi="宋体"/>
          <w:color w:val="auto"/>
          <w:sz w:val="24"/>
          <w:highlight w:val="none"/>
        </w:rPr>
        <w:t>）标准、规范及有关技术文件</w:t>
      </w:r>
      <w:r>
        <w:rPr>
          <w:rFonts w:hint="eastAsia" w:ascii="宋体" w:hAnsi="宋体"/>
          <w:color w:val="auto"/>
          <w:sz w:val="24"/>
          <w:highlight w:val="none"/>
        </w:rPr>
        <w:t>。</w:t>
      </w:r>
    </w:p>
    <w:p w14:paraId="5065798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甲乙双方</w:t>
      </w:r>
      <w:r>
        <w:rPr>
          <w:rFonts w:ascii="宋体" w:hAnsi="宋体"/>
          <w:color w:val="auto"/>
          <w:sz w:val="24"/>
          <w:highlight w:val="none"/>
        </w:rPr>
        <w:t>有关</w:t>
      </w:r>
      <w:r>
        <w:rPr>
          <w:rFonts w:hint="eastAsia" w:ascii="宋体" w:hAnsi="宋体"/>
          <w:color w:val="auto"/>
          <w:sz w:val="24"/>
          <w:highlight w:val="none"/>
        </w:rPr>
        <w:t>项目实施过程中</w:t>
      </w:r>
      <w:r>
        <w:rPr>
          <w:rFonts w:ascii="宋体" w:hAnsi="宋体"/>
          <w:color w:val="auto"/>
          <w:sz w:val="24"/>
          <w:highlight w:val="none"/>
        </w:rPr>
        <w:t>的洽商、变更等书面协议或文件作为本合同的组成部分。</w:t>
      </w:r>
    </w:p>
    <w:p w14:paraId="3234B9E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（签订合同时，招标要求、投标的优惠承诺等均可作为合同条款。）</w:t>
      </w:r>
    </w:p>
    <w:p w14:paraId="712BCEC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2、服务期：</w:t>
      </w:r>
      <w:r>
        <w:rPr>
          <w:rFonts w:hint="eastAsia" w:ascii="宋体" w:hAnsi="宋体"/>
          <w:color w:val="auto"/>
          <w:sz w:val="24"/>
          <w:highlight w:val="none"/>
          <w:u w:val="single"/>
        </w:rPr>
        <w:t>20   年   月  日至20   年   月   日</w:t>
      </w:r>
      <w:r>
        <w:rPr>
          <w:rFonts w:hint="eastAsia" w:ascii="宋体" w:hAnsi="宋体"/>
          <w:color w:val="auto"/>
          <w:sz w:val="24"/>
          <w:highlight w:val="none"/>
        </w:rPr>
        <w:t>。</w:t>
      </w:r>
    </w:p>
    <w:p w14:paraId="4343E91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3、服务要求：</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D4C1E8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4、项目负责人：姓名</w:t>
      </w:r>
      <w:r>
        <w:rPr>
          <w:rFonts w:hint="eastAsia" w:ascii="宋体" w:hAnsi="宋体"/>
          <w:color w:val="auto"/>
          <w:sz w:val="24"/>
          <w:highlight w:val="none"/>
          <w:u w:val="single"/>
        </w:rPr>
        <w:t xml:space="preserve">            </w:t>
      </w:r>
      <w:r>
        <w:rPr>
          <w:rFonts w:hint="eastAsia" w:ascii="宋体" w:hAnsi="宋体"/>
          <w:color w:val="auto"/>
          <w:sz w:val="24"/>
          <w:highlight w:val="none"/>
        </w:rPr>
        <w:t>，身份证号：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6C6C658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5、合同价款</w:t>
      </w:r>
    </w:p>
    <w:p w14:paraId="45CA0D0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本项目合同总价为人民币</w:t>
      </w:r>
      <w:r>
        <w:rPr>
          <w:rFonts w:hint="eastAsia" w:ascii="宋体" w:hAnsi="宋体"/>
          <w:color w:val="auto"/>
          <w:sz w:val="24"/>
          <w:highlight w:val="none"/>
          <w:u w:val="single"/>
        </w:rPr>
        <w:t xml:space="preserve">                   </w:t>
      </w:r>
      <w:r>
        <w:rPr>
          <w:rFonts w:hint="eastAsia" w:ascii="宋体" w:hAnsi="宋体"/>
          <w:color w:val="auto"/>
          <w:sz w:val="24"/>
          <w:highlight w:val="none"/>
        </w:rPr>
        <w:t>元整。</w:t>
      </w:r>
    </w:p>
    <w:p w14:paraId="18E2626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变更</w:t>
      </w:r>
    </w:p>
    <w:p w14:paraId="04EC0547">
      <w:pPr>
        <w:spacing w:line="360" w:lineRule="auto"/>
        <w:ind w:firstLine="480" w:firstLineChars="200"/>
        <w:rPr>
          <w:rFonts w:ascii="宋体" w:hAnsi="宋体"/>
          <w:color w:val="auto"/>
          <w:sz w:val="24"/>
          <w:highlight w:val="none"/>
        </w:rPr>
      </w:pPr>
      <w:r>
        <w:rPr>
          <w:rFonts w:ascii="宋体" w:hAnsi="宋体"/>
          <w:color w:val="auto"/>
          <w:sz w:val="24"/>
          <w:highlight w:val="none"/>
        </w:rPr>
        <w:t>甲方需追加与合同标的相同的服务的，在不改变合同其他条款的前提下，可以与乙方协商签订补充合同。</w:t>
      </w:r>
    </w:p>
    <w:p w14:paraId="3BDF430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专利权</w:t>
      </w:r>
    </w:p>
    <w:p w14:paraId="5852A582">
      <w:pPr>
        <w:spacing w:line="360" w:lineRule="auto"/>
        <w:ind w:firstLine="480" w:firstLineChars="200"/>
        <w:rPr>
          <w:rFonts w:ascii="宋体" w:hAnsi="宋体"/>
          <w:color w:val="auto"/>
          <w:sz w:val="24"/>
          <w:highlight w:val="none"/>
        </w:rPr>
      </w:pPr>
      <w:r>
        <w:rPr>
          <w:rFonts w:ascii="宋体" w:hAnsi="宋体"/>
          <w:color w:val="auto"/>
          <w:sz w:val="24"/>
          <w:highlight w:val="none"/>
        </w:rPr>
        <w:t>乙方应承诺保护甲方在使用合同货物或者服务或其任何一部分时不受第三方提出侵犯专利权、商标权和设计权等知识产权的起诉。如果任何第三方提出侵权指控，由乙方负责与第三方交涉并承担可能发生的一切费用和相关法律责任，甲方不承担由此引起的一切经济和法律责任。</w:t>
      </w:r>
    </w:p>
    <w:p w14:paraId="15C164A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考核和验收</w:t>
      </w:r>
    </w:p>
    <w:p w14:paraId="5B8152F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8.1</w:t>
      </w:r>
      <w:r>
        <w:rPr>
          <w:rFonts w:ascii="宋体" w:hAnsi="宋体"/>
          <w:color w:val="auto"/>
          <w:sz w:val="24"/>
          <w:highlight w:val="none"/>
        </w:rPr>
        <w:t>甲方在乙方提供相关服务的过程中，</w:t>
      </w:r>
      <w:r>
        <w:rPr>
          <w:rFonts w:hint="eastAsia" w:ascii="宋体" w:hAnsi="宋体"/>
          <w:color w:val="auto"/>
          <w:sz w:val="24"/>
          <w:highlight w:val="none"/>
        </w:rPr>
        <w:t>根据</w:t>
      </w:r>
      <w:r>
        <w:rPr>
          <w:rFonts w:hint="eastAsia" w:ascii="宋体" w:hAnsi="宋体"/>
          <w:color w:val="auto"/>
          <w:sz w:val="24"/>
          <w:highlight w:val="none"/>
          <w:lang w:eastAsia="zh-CN"/>
        </w:rPr>
        <w:t>杭州市第九人民医院信息安全年度运维项目</w:t>
      </w:r>
      <w:r>
        <w:rPr>
          <w:rFonts w:hint="eastAsia" w:ascii="宋体" w:hAnsi="宋体"/>
          <w:color w:val="auto"/>
          <w:sz w:val="24"/>
          <w:highlight w:val="none"/>
        </w:rPr>
        <w:t>考核细则，</w:t>
      </w:r>
      <w:r>
        <w:rPr>
          <w:rFonts w:ascii="宋体" w:hAnsi="宋体"/>
          <w:color w:val="auto"/>
          <w:sz w:val="24"/>
          <w:highlight w:val="none"/>
        </w:rPr>
        <w:t>对乙方</w:t>
      </w:r>
      <w:r>
        <w:rPr>
          <w:rFonts w:hint="eastAsia" w:ascii="宋体" w:hAnsi="宋体"/>
          <w:color w:val="auto"/>
          <w:sz w:val="24"/>
          <w:highlight w:val="none"/>
        </w:rPr>
        <w:t>运维</w:t>
      </w:r>
      <w:r>
        <w:rPr>
          <w:rFonts w:ascii="宋体" w:hAnsi="宋体"/>
          <w:color w:val="auto"/>
          <w:sz w:val="24"/>
          <w:highlight w:val="none"/>
        </w:rPr>
        <w:t>工作完成情况进行考核；考核达不到要求的，甲方将要求乙方及时整改并承担相应的</w:t>
      </w:r>
      <w:r>
        <w:rPr>
          <w:rFonts w:hint="eastAsia" w:ascii="宋体" w:hAnsi="宋体"/>
          <w:color w:val="auto"/>
          <w:sz w:val="24"/>
          <w:highlight w:val="none"/>
        </w:rPr>
        <w:t>责任。根据</w:t>
      </w:r>
      <w:r>
        <w:rPr>
          <w:rFonts w:ascii="宋体" w:hAnsi="宋体"/>
          <w:color w:val="auto"/>
          <w:sz w:val="24"/>
          <w:highlight w:val="none"/>
        </w:rPr>
        <w:t>考核</w:t>
      </w:r>
      <w:r>
        <w:rPr>
          <w:rFonts w:hint="eastAsia" w:ascii="宋体" w:hAnsi="宋体"/>
          <w:color w:val="auto"/>
          <w:sz w:val="24"/>
          <w:highlight w:val="none"/>
        </w:rPr>
        <w:t>结果，</w:t>
      </w:r>
      <w:r>
        <w:rPr>
          <w:rFonts w:ascii="宋体" w:hAnsi="宋体"/>
          <w:color w:val="auto"/>
          <w:sz w:val="24"/>
          <w:highlight w:val="none"/>
        </w:rPr>
        <w:t>有权对乙方作出</w:t>
      </w:r>
      <w:r>
        <w:rPr>
          <w:rFonts w:hint="eastAsia" w:ascii="宋体" w:hAnsi="宋体"/>
          <w:color w:val="auto"/>
          <w:sz w:val="24"/>
          <w:highlight w:val="none"/>
        </w:rPr>
        <w:t>扣除运维费用的处罚</w:t>
      </w:r>
      <w:r>
        <w:rPr>
          <w:rFonts w:ascii="宋体" w:hAnsi="宋体"/>
          <w:color w:val="auto"/>
          <w:sz w:val="24"/>
          <w:highlight w:val="none"/>
        </w:rPr>
        <w:t>。</w:t>
      </w:r>
    </w:p>
    <w:p w14:paraId="05F32BB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8.2招标</w:t>
      </w:r>
      <w:r>
        <w:rPr>
          <w:rFonts w:ascii="宋体" w:hAnsi="宋体"/>
          <w:color w:val="auto"/>
          <w:sz w:val="24"/>
          <w:highlight w:val="none"/>
        </w:rPr>
        <w:t>文件及其补充文件、响应文件、澄清文件、承诺文件、成交通知书、合同等作为考核依据</w:t>
      </w:r>
      <w:r>
        <w:rPr>
          <w:rFonts w:hint="eastAsia" w:ascii="宋体" w:hAnsi="宋体"/>
          <w:color w:val="auto"/>
          <w:sz w:val="24"/>
          <w:highlight w:val="none"/>
        </w:rPr>
        <w:t>。</w:t>
      </w:r>
    </w:p>
    <w:p w14:paraId="4D0CE06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8.3</w:t>
      </w:r>
      <w:r>
        <w:rPr>
          <w:rFonts w:ascii="宋体" w:hAnsi="宋体"/>
          <w:color w:val="auto"/>
          <w:sz w:val="24"/>
          <w:highlight w:val="none"/>
        </w:rPr>
        <w:t>甲方负责对项目服务及相关资料进行验收，乙方应全力协助。</w:t>
      </w:r>
    </w:p>
    <w:p w14:paraId="3B04C80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结算原则</w:t>
      </w:r>
    </w:p>
    <w:p w14:paraId="6040B2A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9.1合同价款固定总价</w:t>
      </w:r>
      <w:r>
        <w:rPr>
          <w:rFonts w:ascii="宋体" w:hAnsi="宋体"/>
          <w:color w:val="auto"/>
          <w:sz w:val="24"/>
          <w:highlight w:val="none"/>
        </w:rPr>
        <w:t>，不再调整。</w:t>
      </w:r>
    </w:p>
    <w:p w14:paraId="715EE1E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9.2</w:t>
      </w:r>
      <w:r>
        <w:rPr>
          <w:rFonts w:ascii="宋体" w:hAnsi="宋体"/>
          <w:color w:val="auto"/>
          <w:sz w:val="24"/>
          <w:highlight w:val="none"/>
        </w:rPr>
        <w:t>乙方收款信息如下：</w:t>
      </w:r>
    </w:p>
    <w:p w14:paraId="75FF6F89">
      <w:pPr>
        <w:spacing w:line="360" w:lineRule="auto"/>
        <w:ind w:firstLine="480" w:firstLineChars="200"/>
        <w:rPr>
          <w:rFonts w:ascii="宋体" w:hAnsi="宋体"/>
          <w:color w:val="auto"/>
          <w:sz w:val="24"/>
          <w:highlight w:val="none"/>
        </w:rPr>
      </w:pPr>
      <w:r>
        <w:rPr>
          <w:rFonts w:ascii="宋体" w:hAnsi="宋体"/>
          <w:color w:val="auto"/>
          <w:sz w:val="24"/>
          <w:highlight w:val="none"/>
        </w:rPr>
        <w:t>收款户名：</w:t>
      </w:r>
      <w:r>
        <w:rPr>
          <w:rFonts w:hint="eastAsia" w:ascii="宋体" w:hAnsi="宋体"/>
          <w:color w:val="auto"/>
          <w:sz w:val="24"/>
          <w:highlight w:val="none"/>
          <w:u w:val="single"/>
        </w:rPr>
        <w:t xml:space="preserve">                   </w:t>
      </w:r>
    </w:p>
    <w:p w14:paraId="2DF7F1AC">
      <w:pPr>
        <w:spacing w:line="360" w:lineRule="auto"/>
        <w:ind w:firstLine="480" w:firstLineChars="200"/>
        <w:rPr>
          <w:rFonts w:ascii="宋体" w:hAnsi="宋体"/>
          <w:color w:val="auto"/>
          <w:sz w:val="24"/>
          <w:highlight w:val="none"/>
        </w:rPr>
      </w:pPr>
      <w:r>
        <w:rPr>
          <w:rFonts w:ascii="宋体" w:hAnsi="宋体"/>
          <w:color w:val="auto"/>
          <w:sz w:val="24"/>
          <w:highlight w:val="none"/>
        </w:rPr>
        <w:t>开户银行：</w:t>
      </w:r>
      <w:r>
        <w:rPr>
          <w:rFonts w:hint="eastAsia" w:ascii="宋体" w:hAnsi="宋体"/>
          <w:color w:val="auto"/>
          <w:sz w:val="24"/>
          <w:highlight w:val="none"/>
          <w:u w:val="single"/>
        </w:rPr>
        <w:t xml:space="preserve">                   </w:t>
      </w:r>
    </w:p>
    <w:p w14:paraId="66F84EBD">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收款帐号：</w:t>
      </w:r>
      <w:r>
        <w:rPr>
          <w:rFonts w:hint="eastAsia" w:ascii="宋体" w:hAnsi="宋体"/>
          <w:color w:val="auto"/>
          <w:sz w:val="24"/>
          <w:highlight w:val="none"/>
          <w:u w:val="single"/>
        </w:rPr>
        <w:t xml:space="preserve">                   </w:t>
      </w:r>
    </w:p>
    <w:p w14:paraId="63ECDEAC">
      <w:pPr>
        <w:spacing w:line="360" w:lineRule="auto"/>
        <w:ind w:firstLine="480" w:firstLineChars="200"/>
        <w:rPr>
          <w:rFonts w:hint="eastAsia" w:ascii="宋体" w:hAnsi="宋体" w:eastAsia="宋体"/>
          <w:b w:val="0"/>
          <w:color w:val="auto"/>
          <w:sz w:val="24"/>
          <w:highlight w:val="none"/>
          <w:u w:val="none"/>
        </w:rPr>
      </w:pPr>
      <w:r>
        <w:rPr>
          <w:rFonts w:hint="eastAsia" w:ascii="宋体" w:hAnsi="宋体" w:eastAsia="宋体"/>
          <w:b w:val="0"/>
          <w:color w:val="auto"/>
          <w:sz w:val="24"/>
          <w:highlight w:val="none"/>
          <w:u w:val="none"/>
        </w:rPr>
        <w:t>10、合同款支付：</w:t>
      </w:r>
    </w:p>
    <w:p w14:paraId="72DBBCAA">
      <w:pPr>
        <w:spacing w:line="360" w:lineRule="auto"/>
        <w:ind w:firstLine="480" w:firstLineChars="200"/>
        <w:rPr>
          <w:rFonts w:hint="eastAsia" w:ascii="宋体" w:hAnsi="宋体"/>
          <w:b/>
          <w:color w:val="auto"/>
          <w:sz w:val="24"/>
          <w:highlight w:val="none"/>
          <w:u w:val="single"/>
        </w:rPr>
      </w:pPr>
      <w:r>
        <w:rPr>
          <w:rFonts w:hint="default" w:ascii="宋体" w:hAnsi="宋体" w:eastAsia="宋体" w:cs="宋体"/>
          <w:color w:val="auto"/>
          <w:sz w:val="24"/>
          <w:szCs w:val="24"/>
          <w:highlight w:val="none"/>
        </w:rPr>
        <w:t>合同生效且具备实施条件后7个工作日内，甲方向乙方支付合同金额50%的预付款；服务期满6个月后项目初验合格，甲方向乙方支付合同额的30%货款；服务期满后项目终验合格，甲方向乙方支付合同额的20%</w:t>
      </w:r>
      <w:r>
        <w:rPr>
          <w:rFonts w:hint="eastAsia" w:ascii="宋体" w:hAnsi="宋体" w:eastAsia="宋体" w:cs="宋体"/>
          <w:color w:val="auto"/>
          <w:sz w:val="24"/>
          <w:szCs w:val="24"/>
          <w:highlight w:val="none"/>
          <w:lang w:val="en-US" w:eastAsia="zh-CN"/>
        </w:rPr>
        <w:t>尾款</w:t>
      </w:r>
      <w:r>
        <w:rPr>
          <w:rFonts w:ascii="宋体" w:hAnsi="宋体" w:eastAsia="宋体" w:cs="宋体"/>
          <w:color w:val="auto"/>
          <w:sz w:val="24"/>
          <w:szCs w:val="24"/>
          <w:highlight w:val="none"/>
        </w:rPr>
        <w:t>。</w:t>
      </w:r>
    </w:p>
    <w:p w14:paraId="637F527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11、履约保证金：无。</w:t>
      </w:r>
    </w:p>
    <w:p w14:paraId="34AC6630">
      <w:pPr>
        <w:spacing w:line="360" w:lineRule="auto"/>
        <w:ind w:firstLine="480" w:firstLineChars="200"/>
        <w:rPr>
          <w:rFonts w:ascii="宋体" w:hAnsi="宋体"/>
          <w:color w:val="auto"/>
          <w:sz w:val="24"/>
          <w:highlight w:val="none"/>
        </w:rPr>
      </w:pPr>
      <w:r>
        <w:rPr>
          <w:rFonts w:ascii="宋体" w:hAnsi="宋体"/>
          <w:color w:val="auto"/>
          <w:sz w:val="24"/>
          <w:highlight w:val="none"/>
        </w:rPr>
        <w:t>12</w:t>
      </w:r>
      <w:r>
        <w:rPr>
          <w:rFonts w:hint="eastAsia" w:ascii="宋体" w:hAnsi="宋体"/>
          <w:color w:val="auto"/>
          <w:sz w:val="24"/>
          <w:highlight w:val="none"/>
        </w:rPr>
        <w:t>、</w:t>
      </w:r>
      <w:r>
        <w:rPr>
          <w:rFonts w:ascii="宋体" w:hAnsi="宋体"/>
          <w:color w:val="auto"/>
          <w:sz w:val="24"/>
          <w:highlight w:val="none"/>
        </w:rPr>
        <w:t>合同修改与解除</w:t>
      </w:r>
    </w:p>
    <w:p w14:paraId="5979ED15">
      <w:pPr>
        <w:spacing w:line="360" w:lineRule="auto"/>
        <w:ind w:firstLine="480" w:firstLineChars="200"/>
        <w:rPr>
          <w:rFonts w:ascii="宋体" w:hAnsi="宋体"/>
          <w:color w:val="auto"/>
          <w:sz w:val="24"/>
          <w:highlight w:val="none"/>
        </w:rPr>
      </w:pPr>
      <w:r>
        <w:rPr>
          <w:rFonts w:ascii="宋体" w:hAnsi="宋体"/>
          <w:color w:val="auto"/>
          <w:sz w:val="24"/>
          <w:highlight w:val="none"/>
        </w:rPr>
        <w:t>12</w:t>
      </w:r>
      <w:r>
        <w:rPr>
          <w:rFonts w:hint="eastAsia" w:ascii="宋体" w:hAnsi="宋体"/>
          <w:color w:val="auto"/>
          <w:sz w:val="24"/>
          <w:highlight w:val="none"/>
        </w:rPr>
        <w:t>.1</w:t>
      </w:r>
      <w:r>
        <w:rPr>
          <w:rFonts w:ascii="宋体" w:hAnsi="宋体"/>
          <w:color w:val="auto"/>
          <w:sz w:val="24"/>
          <w:highlight w:val="none"/>
        </w:rPr>
        <w:t>本合同供需双方的任何一方无权对合同内容进行修改，本合同如需修改，必须达成书面协议，并作为该合同的有效组成部分。</w:t>
      </w:r>
    </w:p>
    <w:p w14:paraId="25106366">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12</w:t>
      </w:r>
      <w:r>
        <w:rPr>
          <w:rFonts w:hint="eastAsia" w:ascii="宋体" w:hAnsi="宋体"/>
          <w:color w:val="auto"/>
          <w:sz w:val="24"/>
          <w:highlight w:val="none"/>
        </w:rPr>
        <w:t>.2</w:t>
      </w:r>
      <w:r>
        <w:rPr>
          <w:rFonts w:ascii="宋体" w:hAnsi="宋体"/>
          <w:color w:val="auto"/>
          <w:sz w:val="24"/>
          <w:highlight w:val="none"/>
        </w:rPr>
        <w:t>合同可以经双方协商一致解除，或按照《</w:t>
      </w:r>
      <w:r>
        <w:rPr>
          <w:rFonts w:hint="eastAsia" w:ascii="宋体" w:hAnsi="宋体"/>
          <w:color w:val="auto"/>
          <w:sz w:val="24"/>
          <w:highlight w:val="none"/>
          <w:lang w:val="en-US" w:eastAsia="zh-CN"/>
        </w:rPr>
        <w:t>中华人民共和国民法典</w:t>
      </w:r>
      <w:r>
        <w:rPr>
          <w:rFonts w:ascii="宋体" w:hAnsi="宋体"/>
          <w:color w:val="auto"/>
          <w:sz w:val="24"/>
          <w:highlight w:val="none"/>
        </w:rPr>
        <w:t>》的规定单方解除。</w:t>
      </w:r>
    </w:p>
    <w:p w14:paraId="57CBCC37">
      <w:pPr>
        <w:spacing w:line="360" w:lineRule="auto"/>
        <w:ind w:firstLine="480" w:firstLineChars="200"/>
        <w:rPr>
          <w:rFonts w:ascii="宋体" w:hAnsi="宋体"/>
          <w:color w:val="auto"/>
          <w:sz w:val="24"/>
          <w:highlight w:val="none"/>
        </w:rPr>
      </w:pPr>
      <w:r>
        <w:rPr>
          <w:rFonts w:ascii="宋体" w:hAnsi="宋体"/>
          <w:color w:val="auto"/>
          <w:sz w:val="24"/>
          <w:highlight w:val="none"/>
        </w:rPr>
        <w:t>13</w:t>
      </w:r>
      <w:r>
        <w:rPr>
          <w:rFonts w:hint="eastAsia" w:ascii="宋体" w:hAnsi="宋体"/>
          <w:color w:val="auto"/>
          <w:sz w:val="24"/>
          <w:highlight w:val="none"/>
        </w:rPr>
        <w:t>、</w:t>
      </w:r>
      <w:r>
        <w:rPr>
          <w:rFonts w:ascii="宋体" w:hAnsi="宋体"/>
          <w:color w:val="auto"/>
          <w:sz w:val="24"/>
          <w:highlight w:val="none"/>
        </w:rPr>
        <w:t>乙方的责任和义务</w:t>
      </w:r>
    </w:p>
    <w:p w14:paraId="0577F9FF">
      <w:pPr>
        <w:spacing w:line="360" w:lineRule="auto"/>
        <w:ind w:firstLine="480" w:firstLineChars="200"/>
        <w:rPr>
          <w:rFonts w:ascii="宋体" w:hAnsi="宋体"/>
          <w:color w:val="auto"/>
          <w:sz w:val="24"/>
          <w:highlight w:val="none"/>
        </w:rPr>
      </w:pPr>
      <w:r>
        <w:rPr>
          <w:rFonts w:ascii="宋体" w:hAnsi="宋体"/>
          <w:color w:val="auto"/>
          <w:sz w:val="24"/>
          <w:highlight w:val="none"/>
        </w:rPr>
        <w:t>13.1根据</w:t>
      </w:r>
      <w:r>
        <w:rPr>
          <w:rFonts w:hint="eastAsia" w:ascii="宋体" w:hAnsi="宋体"/>
          <w:color w:val="auto"/>
          <w:sz w:val="24"/>
          <w:highlight w:val="none"/>
        </w:rPr>
        <w:t>投标</w:t>
      </w:r>
      <w:r>
        <w:rPr>
          <w:rFonts w:ascii="宋体" w:hAnsi="宋体"/>
          <w:color w:val="auto"/>
          <w:sz w:val="24"/>
          <w:highlight w:val="none"/>
        </w:rPr>
        <w:t>文件的承诺组建项目组人员，并确定项目负责人与甲方保持联系、沟通。</w:t>
      </w:r>
    </w:p>
    <w:p w14:paraId="024EAB26">
      <w:pPr>
        <w:spacing w:line="360" w:lineRule="auto"/>
        <w:ind w:firstLine="480" w:firstLineChars="200"/>
        <w:rPr>
          <w:rFonts w:ascii="宋体" w:hAnsi="宋体"/>
          <w:color w:val="auto"/>
          <w:sz w:val="24"/>
          <w:highlight w:val="none"/>
        </w:rPr>
      </w:pPr>
      <w:r>
        <w:rPr>
          <w:rFonts w:ascii="宋体" w:hAnsi="宋体"/>
          <w:color w:val="auto"/>
          <w:sz w:val="24"/>
          <w:highlight w:val="none"/>
        </w:rPr>
        <w:t>13.2在履行本合同义务的期间，应运用合理的技能，认真、勤奋的工作。</w:t>
      </w:r>
    </w:p>
    <w:p w14:paraId="197E3785">
      <w:pPr>
        <w:spacing w:line="360" w:lineRule="auto"/>
        <w:ind w:firstLine="480" w:firstLineChars="200"/>
        <w:rPr>
          <w:rFonts w:ascii="宋体" w:hAnsi="宋体"/>
          <w:color w:val="auto"/>
          <w:sz w:val="24"/>
          <w:highlight w:val="none"/>
        </w:rPr>
      </w:pPr>
      <w:r>
        <w:rPr>
          <w:rFonts w:ascii="宋体" w:hAnsi="宋体"/>
          <w:color w:val="auto"/>
          <w:sz w:val="24"/>
          <w:highlight w:val="none"/>
        </w:rPr>
        <w:t>13.3在本合同期内或合同终止后，</w:t>
      </w:r>
      <w:r>
        <w:rPr>
          <w:rFonts w:hint="eastAsia" w:ascii="宋体" w:hAnsi="宋体"/>
          <w:color w:val="auto"/>
          <w:sz w:val="24"/>
          <w:highlight w:val="none"/>
          <w:lang w:eastAsia="zh-CN"/>
        </w:rPr>
        <w:t>未</w:t>
      </w:r>
      <w:r>
        <w:rPr>
          <w:rFonts w:ascii="宋体" w:hAnsi="宋体"/>
          <w:color w:val="auto"/>
          <w:sz w:val="24"/>
          <w:highlight w:val="none"/>
        </w:rPr>
        <w:t>征得有关方同意，不得泄漏与本项目、本合同有关的技术、资料等，不得以任何形式侵害甲方的知识产权。</w:t>
      </w:r>
    </w:p>
    <w:p w14:paraId="7814B38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13.4负责处理好与相关项目实施单位的协调工作。</w:t>
      </w:r>
    </w:p>
    <w:p w14:paraId="4D512DD5">
      <w:pPr>
        <w:spacing w:line="360" w:lineRule="auto"/>
        <w:ind w:firstLine="480" w:firstLineChars="200"/>
        <w:rPr>
          <w:rFonts w:ascii="宋体" w:hAnsi="宋体"/>
          <w:color w:val="auto"/>
          <w:sz w:val="24"/>
          <w:highlight w:val="none"/>
        </w:rPr>
      </w:pPr>
      <w:r>
        <w:rPr>
          <w:rFonts w:ascii="宋体" w:hAnsi="宋体"/>
          <w:color w:val="auto"/>
          <w:sz w:val="24"/>
          <w:highlight w:val="none"/>
        </w:rPr>
        <w:t>14</w:t>
      </w:r>
      <w:r>
        <w:rPr>
          <w:rFonts w:hint="eastAsia" w:ascii="宋体" w:hAnsi="宋体"/>
          <w:color w:val="auto"/>
          <w:sz w:val="24"/>
          <w:highlight w:val="none"/>
        </w:rPr>
        <w:t>、</w:t>
      </w:r>
      <w:r>
        <w:rPr>
          <w:rFonts w:ascii="宋体" w:hAnsi="宋体"/>
          <w:color w:val="auto"/>
          <w:sz w:val="24"/>
          <w:highlight w:val="none"/>
        </w:rPr>
        <w:t>甲方的责任与义务</w:t>
      </w:r>
    </w:p>
    <w:p w14:paraId="555973C0">
      <w:pPr>
        <w:spacing w:line="360" w:lineRule="auto"/>
        <w:ind w:firstLine="480" w:firstLineChars="200"/>
        <w:rPr>
          <w:rFonts w:ascii="宋体" w:hAnsi="宋体"/>
          <w:color w:val="auto"/>
          <w:sz w:val="24"/>
          <w:highlight w:val="none"/>
        </w:rPr>
      </w:pPr>
      <w:r>
        <w:rPr>
          <w:rFonts w:ascii="宋体" w:hAnsi="宋体"/>
          <w:color w:val="auto"/>
          <w:sz w:val="24"/>
          <w:highlight w:val="none"/>
        </w:rPr>
        <w:t>14.1甲方应当主要负责项目的所有外部关系的联系与协调，为乙方工作提供良好的外部条件。</w:t>
      </w:r>
    </w:p>
    <w:p w14:paraId="6D45390B">
      <w:pPr>
        <w:spacing w:line="360" w:lineRule="auto"/>
        <w:ind w:firstLine="480" w:firstLineChars="200"/>
        <w:rPr>
          <w:rFonts w:ascii="宋体" w:hAnsi="宋体"/>
          <w:color w:val="auto"/>
          <w:sz w:val="24"/>
          <w:highlight w:val="none"/>
        </w:rPr>
      </w:pPr>
      <w:r>
        <w:rPr>
          <w:rFonts w:ascii="宋体" w:hAnsi="宋体"/>
          <w:color w:val="auto"/>
          <w:sz w:val="24"/>
          <w:highlight w:val="none"/>
        </w:rPr>
        <w:t>14.2甲方应当按双方约定的内容和时间，向乙方提供与项目有关的资料。</w:t>
      </w:r>
    </w:p>
    <w:p w14:paraId="2AD3B1C4">
      <w:pPr>
        <w:spacing w:line="360" w:lineRule="auto"/>
        <w:ind w:firstLine="480" w:firstLineChars="200"/>
        <w:rPr>
          <w:rFonts w:ascii="宋体" w:hAnsi="宋体"/>
          <w:color w:val="auto"/>
          <w:sz w:val="24"/>
          <w:highlight w:val="none"/>
        </w:rPr>
      </w:pPr>
      <w:r>
        <w:rPr>
          <w:rFonts w:ascii="宋体" w:hAnsi="宋体"/>
          <w:color w:val="auto"/>
          <w:sz w:val="24"/>
          <w:highlight w:val="none"/>
        </w:rPr>
        <w:t>14.3甲方应授权一名熟悉本项目情况，能迅速做出决定的项目代表，负责与乙方的联系，更换代表，要提前通知乙方。</w:t>
      </w:r>
    </w:p>
    <w:p w14:paraId="2971C52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14.4甲方有与乙方订立补充合同的签订权。</w:t>
      </w:r>
    </w:p>
    <w:p w14:paraId="5E63FCEC">
      <w:pPr>
        <w:spacing w:line="360" w:lineRule="auto"/>
        <w:ind w:firstLine="480" w:firstLineChars="200"/>
        <w:rPr>
          <w:rFonts w:ascii="宋体" w:hAnsi="宋体"/>
          <w:color w:val="auto"/>
          <w:sz w:val="24"/>
          <w:highlight w:val="none"/>
        </w:rPr>
      </w:pPr>
      <w:r>
        <w:rPr>
          <w:rFonts w:ascii="宋体" w:hAnsi="宋体"/>
          <w:color w:val="auto"/>
          <w:sz w:val="24"/>
          <w:highlight w:val="none"/>
        </w:rPr>
        <w:t>15</w:t>
      </w:r>
      <w:r>
        <w:rPr>
          <w:rFonts w:hint="eastAsia" w:ascii="宋体" w:hAnsi="宋体"/>
          <w:color w:val="auto"/>
          <w:sz w:val="24"/>
          <w:highlight w:val="none"/>
        </w:rPr>
        <w:t>、</w:t>
      </w:r>
      <w:r>
        <w:rPr>
          <w:rFonts w:ascii="宋体" w:hAnsi="宋体"/>
          <w:color w:val="auto"/>
          <w:sz w:val="24"/>
          <w:highlight w:val="none"/>
        </w:rPr>
        <w:t>违约责任</w:t>
      </w:r>
    </w:p>
    <w:p w14:paraId="16BE0725">
      <w:pPr>
        <w:spacing w:line="360" w:lineRule="auto"/>
        <w:ind w:firstLine="480" w:firstLineChars="200"/>
        <w:rPr>
          <w:rFonts w:ascii="宋体" w:hAnsi="宋体"/>
          <w:color w:val="auto"/>
          <w:sz w:val="24"/>
          <w:highlight w:val="none"/>
        </w:rPr>
      </w:pPr>
      <w:r>
        <w:rPr>
          <w:rFonts w:ascii="宋体" w:hAnsi="宋体"/>
          <w:color w:val="auto"/>
          <w:sz w:val="24"/>
          <w:highlight w:val="none"/>
        </w:rPr>
        <w:t>15</w:t>
      </w:r>
      <w:r>
        <w:rPr>
          <w:rFonts w:hint="eastAsia" w:ascii="宋体" w:hAnsi="宋体"/>
          <w:color w:val="auto"/>
          <w:sz w:val="24"/>
          <w:highlight w:val="none"/>
        </w:rPr>
        <w:t>.1</w:t>
      </w:r>
      <w:r>
        <w:rPr>
          <w:rFonts w:ascii="宋体" w:hAnsi="宋体"/>
          <w:color w:val="auto"/>
          <w:sz w:val="24"/>
          <w:highlight w:val="none"/>
        </w:rPr>
        <w:t>甲方无正当理由拒绝履行合同，甲方向乙方偿付合同款项的百分之五作为违约金。</w:t>
      </w:r>
    </w:p>
    <w:p w14:paraId="0BA56325">
      <w:pPr>
        <w:spacing w:line="360" w:lineRule="auto"/>
        <w:ind w:firstLine="480" w:firstLineChars="200"/>
        <w:rPr>
          <w:rFonts w:ascii="宋体" w:hAnsi="宋体"/>
          <w:color w:val="auto"/>
          <w:sz w:val="24"/>
          <w:highlight w:val="none"/>
        </w:rPr>
      </w:pPr>
      <w:r>
        <w:rPr>
          <w:rFonts w:ascii="宋体" w:hAnsi="宋体"/>
          <w:color w:val="auto"/>
          <w:sz w:val="24"/>
          <w:highlight w:val="none"/>
        </w:rPr>
        <w:t>15</w:t>
      </w:r>
      <w:r>
        <w:rPr>
          <w:rFonts w:hint="eastAsia" w:ascii="宋体" w:hAnsi="宋体"/>
          <w:color w:val="auto"/>
          <w:sz w:val="24"/>
          <w:highlight w:val="none"/>
        </w:rPr>
        <w:t>.2</w:t>
      </w:r>
      <w:r>
        <w:rPr>
          <w:rFonts w:ascii="宋体" w:hAnsi="宋体"/>
          <w:color w:val="auto"/>
          <w:sz w:val="24"/>
          <w:highlight w:val="none"/>
        </w:rPr>
        <w:t>甲方无故逾期办理款项支付手续的，甲方应按逾期付款总额每日万分之五向乙方支付违约金</w:t>
      </w:r>
    </w:p>
    <w:p w14:paraId="6CF93430">
      <w:pPr>
        <w:spacing w:line="360" w:lineRule="auto"/>
        <w:ind w:firstLine="480" w:firstLineChars="200"/>
        <w:rPr>
          <w:rFonts w:ascii="宋体" w:hAnsi="宋体"/>
          <w:color w:val="auto"/>
          <w:sz w:val="24"/>
          <w:highlight w:val="none"/>
        </w:rPr>
      </w:pPr>
      <w:r>
        <w:rPr>
          <w:rFonts w:ascii="宋体" w:hAnsi="宋体"/>
          <w:color w:val="auto"/>
          <w:sz w:val="24"/>
          <w:highlight w:val="none"/>
        </w:rPr>
        <w:t>15</w:t>
      </w:r>
      <w:r>
        <w:rPr>
          <w:rFonts w:hint="eastAsia" w:ascii="宋体" w:hAnsi="宋体"/>
          <w:color w:val="auto"/>
          <w:sz w:val="24"/>
          <w:highlight w:val="none"/>
        </w:rPr>
        <w:t>.3</w:t>
      </w:r>
      <w:r>
        <w:rPr>
          <w:rFonts w:ascii="宋体" w:hAnsi="宋体"/>
          <w:color w:val="auto"/>
          <w:sz w:val="24"/>
          <w:highlight w:val="none"/>
        </w:rPr>
        <w:t>乙方未能按其承诺的经甲方同意的服务实施进度如期提供服务的，甲方有权要求乙方每日支付合同款项的千分之五作为违约金。乙方超过约定日期10个工作日仍不能提供服务的，甲方有权解除本合同。</w:t>
      </w:r>
    </w:p>
    <w:p w14:paraId="0842427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5</w:t>
      </w:r>
      <w:r>
        <w:rPr>
          <w:rFonts w:hint="eastAsia" w:ascii="宋体" w:hAnsi="宋体"/>
          <w:color w:val="auto"/>
          <w:sz w:val="24"/>
          <w:highlight w:val="none"/>
        </w:rPr>
        <w:t>.4</w:t>
      </w:r>
      <w:r>
        <w:rPr>
          <w:rFonts w:ascii="宋体" w:hAnsi="宋体"/>
          <w:color w:val="auto"/>
          <w:sz w:val="24"/>
          <w:highlight w:val="none"/>
        </w:rPr>
        <w:t>如乙方出现下述情况：未能实现服务承诺；考核不符合管理要求；出现重大工作失误造成不良社会影响的；甲方有权视情节严重，要求乙方作出相应经济赔偿，直至终止其承包服务。</w:t>
      </w:r>
    </w:p>
    <w:p w14:paraId="43C692FC">
      <w:pPr>
        <w:spacing w:line="360" w:lineRule="auto"/>
        <w:ind w:firstLine="480" w:firstLineChars="200"/>
        <w:rPr>
          <w:rFonts w:ascii="宋体" w:hAnsi="宋体"/>
          <w:color w:val="auto"/>
          <w:sz w:val="24"/>
          <w:highlight w:val="none"/>
        </w:rPr>
      </w:pPr>
      <w:r>
        <w:rPr>
          <w:rFonts w:ascii="宋体" w:hAnsi="宋体"/>
          <w:color w:val="auto"/>
          <w:sz w:val="24"/>
          <w:highlight w:val="none"/>
        </w:rPr>
        <w:t>16争议处理</w:t>
      </w:r>
    </w:p>
    <w:p w14:paraId="340CF7D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双方在执行合同中所发生的一切争议，应通过协商解决。如协商不成，可向甲方所在地法院起诉。</w:t>
      </w:r>
    </w:p>
    <w:p w14:paraId="38524C53">
      <w:pPr>
        <w:spacing w:line="360" w:lineRule="auto"/>
        <w:ind w:firstLine="480" w:firstLineChars="200"/>
        <w:rPr>
          <w:rFonts w:ascii="宋体" w:hAnsi="宋体"/>
          <w:color w:val="auto"/>
          <w:sz w:val="24"/>
          <w:highlight w:val="none"/>
        </w:rPr>
      </w:pPr>
      <w:r>
        <w:rPr>
          <w:rFonts w:ascii="宋体" w:hAnsi="宋体"/>
          <w:color w:val="auto"/>
          <w:sz w:val="24"/>
          <w:highlight w:val="none"/>
        </w:rPr>
        <w:t>17</w:t>
      </w:r>
      <w:r>
        <w:rPr>
          <w:rFonts w:hint="eastAsia" w:ascii="宋体" w:hAnsi="宋体"/>
          <w:color w:val="auto"/>
          <w:sz w:val="24"/>
          <w:highlight w:val="none"/>
        </w:rPr>
        <w:t>、</w:t>
      </w:r>
      <w:r>
        <w:rPr>
          <w:rFonts w:ascii="宋体" w:hAnsi="宋体"/>
          <w:color w:val="auto"/>
          <w:sz w:val="24"/>
          <w:highlight w:val="none"/>
        </w:rPr>
        <w:t>不可抗力</w:t>
      </w:r>
    </w:p>
    <w:p w14:paraId="2FC60308">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不可抗力是指《中华人民共和国</w:t>
      </w:r>
      <w:r>
        <w:rPr>
          <w:rFonts w:hint="eastAsia" w:ascii="宋体" w:hAnsi="宋体"/>
          <w:color w:val="auto"/>
          <w:sz w:val="24"/>
          <w:highlight w:val="none"/>
          <w:lang w:eastAsia="zh-CN"/>
        </w:rPr>
        <w:t>民法典</w:t>
      </w:r>
      <w:r>
        <w:rPr>
          <w:rFonts w:ascii="宋体" w:hAnsi="宋体"/>
          <w:color w:val="auto"/>
          <w:sz w:val="24"/>
          <w:highlight w:val="none"/>
        </w:rPr>
        <w:t>》所列举的不可抗力。不可抗力一旦发生，证明文件由法律规定部门签署，并由甲、乙双方协商合同逾期履行和继续履行的方法，在此情况下，任何一方不能要求损失赔偿。</w:t>
      </w:r>
    </w:p>
    <w:p w14:paraId="4CD8BDAC">
      <w:pPr>
        <w:spacing w:line="360" w:lineRule="auto"/>
        <w:ind w:firstLine="480" w:firstLineChars="200"/>
        <w:rPr>
          <w:rFonts w:ascii="宋体" w:hAnsi="宋体"/>
          <w:color w:val="auto"/>
          <w:sz w:val="24"/>
          <w:highlight w:val="none"/>
        </w:rPr>
      </w:pPr>
      <w:r>
        <w:rPr>
          <w:rFonts w:ascii="宋体" w:hAnsi="宋体"/>
          <w:color w:val="auto"/>
          <w:sz w:val="24"/>
          <w:highlight w:val="none"/>
        </w:rPr>
        <w:t>18</w:t>
      </w:r>
      <w:r>
        <w:rPr>
          <w:rFonts w:hint="eastAsia" w:ascii="宋体" w:hAnsi="宋体"/>
          <w:color w:val="auto"/>
          <w:sz w:val="24"/>
          <w:highlight w:val="none"/>
        </w:rPr>
        <w:t>、</w:t>
      </w:r>
      <w:r>
        <w:rPr>
          <w:rFonts w:ascii="宋体" w:hAnsi="宋体"/>
          <w:color w:val="auto"/>
          <w:sz w:val="24"/>
          <w:highlight w:val="none"/>
        </w:rPr>
        <w:t>合同的生效、变更与终止</w:t>
      </w:r>
    </w:p>
    <w:p w14:paraId="79A6DD3A">
      <w:pPr>
        <w:spacing w:line="360" w:lineRule="auto"/>
        <w:ind w:firstLine="480" w:firstLineChars="200"/>
        <w:rPr>
          <w:rFonts w:ascii="宋体" w:hAnsi="宋体"/>
          <w:color w:val="auto"/>
          <w:sz w:val="24"/>
          <w:highlight w:val="none"/>
        </w:rPr>
      </w:pPr>
      <w:r>
        <w:rPr>
          <w:rFonts w:ascii="宋体" w:hAnsi="宋体"/>
          <w:color w:val="auto"/>
          <w:sz w:val="24"/>
          <w:highlight w:val="none"/>
        </w:rPr>
        <w:t>18</w:t>
      </w:r>
      <w:r>
        <w:rPr>
          <w:rFonts w:hint="eastAsia" w:ascii="宋体" w:hAnsi="宋体"/>
          <w:color w:val="auto"/>
          <w:sz w:val="24"/>
          <w:highlight w:val="none"/>
        </w:rPr>
        <w:t>.1</w:t>
      </w:r>
      <w:r>
        <w:rPr>
          <w:rFonts w:ascii="宋体" w:hAnsi="宋体"/>
          <w:color w:val="auto"/>
          <w:sz w:val="24"/>
          <w:highlight w:val="none"/>
        </w:rPr>
        <w:t>本合同由甲、乙双方签字盖章，经采购单位报杭州市政府采购办备案后生效。</w:t>
      </w:r>
    </w:p>
    <w:p w14:paraId="21208AC6">
      <w:pPr>
        <w:spacing w:line="360" w:lineRule="auto"/>
        <w:ind w:firstLine="480" w:firstLineChars="200"/>
        <w:rPr>
          <w:rFonts w:ascii="宋体" w:hAnsi="宋体"/>
          <w:color w:val="auto"/>
          <w:sz w:val="24"/>
          <w:highlight w:val="none"/>
        </w:rPr>
      </w:pPr>
      <w:r>
        <w:rPr>
          <w:rFonts w:ascii="宋体" w:hAnsi="宋体"/>
          <w:color w:val="auto"/>
          <w:sz w:val="24"/>
          <w:highlight w:val="none"/>
        </w:rPr>
        <w:t>18</w:t>
      </w:r>
      <w:r>
        <w:rPr>
          <w:rFonts w:hint="eastAsia" w:ascii="宋体" w:hAnsi="宋体"/>
          <w:color w:val="auto"/>
          <w:sz w:val="24"/>
          <w:highlight w:val="none"/>
        </w:rPr>
        <w:t>.2</w:t>
      </w:r>
      <w:r>
        <w:rPr>
          <w:rFonts w:ascii="宋体" w:hAnsi="宋体"/>
          <w:color w:val="auto"/>
          <w:sz w:val="24"/>
          <w:highlight w:val="none"/>
        </w:rPr>
        <w:t>合同履行期内甲乙双方均不得随意变更或解除合同。合同若有未尽事宜，需经双方共同协商，订立补充协议，补充协议与本合同有同等法律效力。</w:t>
      </w:r>
    </w:p>
    <w:p w14:paraId="5F5B4574">
      <w:pPr>
        <w:spacing w:line="360" w:lineRule="auto"/>
        <w:ind w:firstLine="480" w:firstLineChars="200"/>
        <w:rPr>
          <w:rFonts w:ascii="宋体" w:hAnsi="宋体"/>
          <w:color w:val="auto"/>
          <w:sz w:val="24"/>
          <w:highlight w:val="none"/>
        </w:rPr>
      </w:pPr>
      <w:r>
        <w:rPr>
          <w:rFonts w:ascii="宋体" w:hAnsi="宋体"/>
          <w:color w:val="auto"/>
          <w:sz w:val="24"/>
          <w:highlight w:val="none"/>
        </w:rPr>
        <w:t>18</w:t>
      </w:r>
      <w:r>
        <w:rPr>
          <w:rFonts w:hint="eastAsia" w:ascii="宋体" w:hAnsi="宋体"/>
          <w:color w:val="auto"/>
          <w:sz w:val="24"/>
          <w:highlight w:val="none"/>
        </w:rPr>
        <w:t>.3</w:t>
      </w:r>
      <w:r>
        <w:rPr>
          <w:rFonts w:ascii="宋体" w:hAnsi="宋体"/>
          <w:color w:val="auto"/>
          <w:sz w:val="24"/>
          <w:highlight w:val="none"/>
        </w:rPr>
        <w:t>乙方履行义务不符合国家有关规定或者合同约定，甲方可随时以书面形式通知乙方解除合同，并不免除乙方赔偿损失的责任。</w:t>
      </w:r>
    </w:p>
    <w:p w14:paraId="22FFD248">
      <w:pPr>
        <w:spacing w:line="360" w:lineRule="auto"/>
        <w:ind w:firstLine="480" w:firstLineChars="200"/>
        <w:rPr>
          <w:rFonts w:ascii="宋体" w:hAnsi="宋体"/>
          <w:color w:val="auto"/>
          <w:sz w:val="24"/>
          <w:highlight w:val="none"/>
        </w:rPr>
      </w:pPr>
      <w:r>
        <w:rPr>
          <w:rFonts w:ascii="宋体" w:hAnsi="宋体"/>
          <w:color w:val="auto"/>
          <w:sz w:val="24"/>
          <w:highlight w:val="none"/>
        </w:rPr>
        <w:t>18</w:t>
      </w:r>
      <w:r>
        <w:rPr>
          <w:rFonts w:hint="eastAsia" w:ascii="宋体" w:hAnsi="宋体"/>
          <w:color w:val="auto"/>
          <w:sz w:val="24"/>
          <w:highlight w:val="none"/>
        </w:rPr>
        <w:t>.4招标</w:t>
      </w:r>
      <w:r>
        <w:rPr>
          <w:rFonts w:ascii="宋体" w:hAnsi="宋体"/>
          <w:color w:val="auto"/>
          <w:sz w:val="24"/>
          <w:highlight w:val="none"/>
        </w:rPr>
        <w:t>文件、</w:t>
      </w:r>
      <w:r>
        <w:rPr>
          <w:rFonts w:hint="eastAsia" w:ascii="宋体" w:hAnsi="宋体"/>
          <w:color w:val="auto"/>
          <w:sz w:val="24"/>
          <w:highlight w:val="none"/>
        </w:rPr>
        <w:t>投标</w:t>
      </w:r>
      <w:r>
        <w:rPr>
          <w:rFonts w:ascii="宋体" w:hAnsi="宋体"/>
          <w:color w:val="auto"/>
          <w:sz w:val="24"/>
          <w:highlight w:val="none"/>
        </w:rPr>
        <w:t>文件及评审过程中形成的文字资料、澄清文件、承诺文件均作为本合同的组成部分，具有同等效力。</w:t>
      </w:r>
    </w:p>
    <w:p w14:paraId="38156FB4">
      <w:pPr>
        <w:spacing w:line="360" w:lineRule="auto"/>
        <w:ind w:firstLine="480" w:firstLineChars="200"/>
        <w:rPr>
          <w:rFonts w:ascii="宋体" w:hAnsi="宋体"/>
          <w:color w:val="auto"/>
          <w:sz w:val="24"/>
          <w:highlight w:val="none"/>
        </w:rPr>
      </w:pPr>
      <w:r>
        <w:rPr>
          <w:rFonts w:ascii="宋体" w:hAnsi="宋体"/>
          <w:color w:val="auto"/>
          <w:sz w:val="24"/>
          <w:highlight w:val="none"/>
        </w:rPr>
        <w:t>18</w:t>
      </w: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本合同一式</w:t>
      </w:r>
      <w:r>
        <w:rPr>
          <w:rFonts w:hint="eastAsia" w:ascii="宋体" w:hAnsi="宋体"/>
          <w:color w:val="auto"/>
          <w:sz w:val="24"/>
          <w:highlight w:val="none"/>
          <w:u w:val="single"/>
        </w:rPr>
        <w:t xml:space="preserve">      </w:t>
      </w:r>
      <w:r>
        <w:rPr>
          <w:rFonts w:hint="eastAsia" w:ascii="宋体" w:hAnsi="宋体"/>
          <w:color w:val="auto"/>
          <w:sz w:val="24"/>
          <w:highlight w:val="none"/>
        </w:rPr>
        <w:t>份，其中正本两份，双方各执一份，副本</w:t>
      </w:r>
      <w:r>
        <w:rPr>
          <w:rFonts w:hint="eastAsia" w:ascii="宋体" w:hAnsi="宋体"/>
          <w:color w:val="auto"/>
          <w:sz w:val="24"/>
          <w:highlight w:val="none"/>
          <w:u w:val="single"/>
        </w:rPr>
        <w:t xml:space="preserve">      </w:t>
      </w:r>
      <w:r>
        <w:rPr>
          <w:rFonts w:hint="eastAsia" w:ascii="宋体" w:hAnsi="宋体"/>
          <w:color w:val="auto"/>
          <w:sz w:val="24"/>
          <w:highlight w:val="none"/>
        </w:rPr>
        <w:t>份，双方各执</w:t>
      </w:r>
      <w:r>
        <w:rPr>
          <w:rFonts w:hint="eastAsia" w:ascii="宋体" w:hAnsi="宋体"/>
          <w:color w:val="auto"/>
          <w:sz w:val="24"/>
          <w:highlight w:val="none"/>
          <w:u w:val="single"/>
        </w:rPr>
        <w:t xml:space="preserve">      </w:t>
      </w:r>
      <w:r>
        <w:rPr>
          <w:rFonts w:hint="eastAsia" w:ascii="宋体" w:hAnsi="宋体"/>
          <w:color w:val="auto"/>
          <w:sz w:val="24"/>
          <w:highlight w:val="none"/>
        </w:rPr>
        <w:t>份。</w:t>
      </w:r>
    </w:p>
    <w:p w14:paraId="10DEB23B">
      <w:pPr>
        <w:adjustRightInd/>
        <w:spacing w:line="360" w:lineRule="auto"/>
        <w:ind w:firstLine="480" w:firstLineChars="200"/>
        <w:rPr>
          <w:rFonts w:hint="eastAsia" w:ascii="宋体" w:hAnsi="宋体" w:cs="仿宋"/>
          <w:bCs/>
          <w:color w:val="auto"/>
          <w:sz w:val="24"/>
          <w:highlight w:val="none"/>
        </w:rPr>
      </w:pPr>
      <w:r>
        <w:rPr>
          <w:rFonts w:hint="eastAsia" w:ascii="宋体" w:hAnsi="宋体" w:cs="仿宋"/>
          <w:bCs/>
          <w:color w:val="auto"/>
          <w:sz w:val="24"/>
          <w:highlight w:val="none"/>
        </w:rPr>
        <w:t>（以下无正文）</w:t>
      </w:r>
    </w:p>
    <w:tbl>
      <w:tblPr>
        <w:tblStyle w:val="62"/>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261"/>
      </w:tblGrid>
      <w:tr w14:paraId="3F68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4A683D01">
            <w:pPr>
              <w:adjustRightInd/>
              <w:spacing w:line="360" w:lineRule="auto"/>
              <w:rPr>
                <w:rFonts w:hint="eastAsia" w:ascii="宋体" w:hAnsi="宋体"/>
                <w:color w:val="auto"/>
                <w:spacing w:val="-6"/>
                <w:sz w:val="24"/>
                <w:highlight w:val="none"/>
              </w:rPr>
            </w:pPr>
            <w:r>
              <w:rPr>
                <w:rFonts w:hint="eastAsia" w:ascii="宋体" w:hAnsi="宋体" w:cs="仿宋"/>
                <w:bCs/>
                <w:color w:val="auto"/>
                <w:sz w:val="24"/>
                <w:highlight w:val="none"/>
              </w:rPr>
              <w:br w:type="page"/>
            </w:r>
            <w:r>
              <w:rPr>
                <w:rFonts w:ascii="宋体" w:hAnsi="宋体"/>
                <w:color w:val="auto"/>
                <w:sz w:val="24"/>
                <w:highlight w:val="none"/>
                <w:lang w:bidi="en-US"/>
              </w:rPr>
              <w:br w:type="page"/>
            </w:r>
            <w:r>
              <w:rPr>
                <w:rFonts w:ascii="宋体" w:hAnsi="宋体"/>
                <w:color w:val="auto"/>
                <w:spacing w:val="-6"/>
                <w:sz w:val="24"/>
                <w:highlight w:val="none"/>
              </w:rPr>
              <w:t>甲方（需方）：（公章或合同专用章）</w:t>
            </w:r>
          </w:p>
        </w:tc>
        <w:tc>
          <w:tcPr>
            <w:tcW w:w="4261" w:type="dxa"/>
            <w:tcBorders>
              <w:top w:val="single" w:color="auto" w:sz="4" w:space="0"/>
              <w:left w:val="single" w:color="auto" w:sz="4" w:space="0"/>
              <w:bottom w:val="single" w:color="auto" w:sz="4" w:space="0"/>
              <w:right w:val="single" w:color="auto" w:sz="4" w:space="0"/>
            </w:tcBorders>
            <w:vAlign w:val="center"/>
          </w:tcPr>
          <w:p w14:paraId="1BF920B8">
            <w:pPr>
              <w:snapToGrid w:val="0"/>
              <w:spacing w:line="360" w:lineRule="auto"/>
              <w:rPr>
                <w:rFonts w:hint="eastAsia" w:ascii="宋体" w:hAnsi="宋体"/>
                <w:color w:val="auto"/>
                <w:spacing w:val="-6"/>
                <w:sz w:val="24"/>
                <w:highlight w:val="none"/>
              </w:rPr>
            </w:pPr>
            <w:r>
              <w:rPr>
                <w:rFonts w:ascii="宋体" w:hAnsi="宋体"/>
                <w:color w:val="auto"/>
                <w:spacing w:val="-6"/>
                <w:sz w:val="24"/>
                <w:highlight w:val="none"/>
              </w:rPr>
              <w:t>乙方（供方）：（公章）</w:t>
            </w:r>
          </w:p>
        </w:tc>
      </w:tr>
      <w:tr w14:paraId="0FD4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3907AA8E">
            <w:pPr>
              <w:snapToGrid w:val="0"/>
              <w:spacing w:line="360" w:lineRule="auto"/>
              <w:rPr>
                <w:rFonts w:hint="eastAsia" w:ascii="宋体" w:hAnsi="宋体"/>
                <w:color w:val="auto"/>
                <w:spacing w:val="-6"/>
                <w:sz w:val="24"/>
                <w:highlight w:val="none"/>
              </w:rPr>
            </w:pPr>
            <w:r>
              <w:rPr>
                <w:rFonts w:ascii="宋体" w:hAnsi="宋体"/>
                <w:color w:val="auto"/>
                <w:spacing w:val="-6"/>
                <w:sz w:val="24"/>
                <w:highlight w:val="none"/>
              </w:rPr>
              <w:t>甲方法定代表人</w:t>
            </w:r>
          </w:p>
          <w:p w14:paraId="7626C91F">
            <w:pPr>
              <w:snapToGrid w:val="0"/>
              <w:spacing w:line="360" w:lineRule="auto"/>
              <w:rPr>
                <w:rFonts w:hint="eastAsia" w:ascii="宋体" w:hAnsi="宋体"/>
                <w:color w:val="auto"/>
                <w:spacing w:val="-6"/>
                <w:sz w:val="24"/>
                <w:highlight w:val="none"/>
              </w:rPr>
            </w:pPr>
            <w:r>
              <w:rPr>
                <w:rFonts w:ascii="宋体" w:hAnsi="宋体"/>
                <w:color w:val="auto"/>
                <w:spacing w:val="-6"/>
                <w:sz w:val="24"/>
                <w:highlight w:val="none"/>
              </w:rPr>
              <w:t>或受委托人（签字）：</w:t>
            </w:r>
          </w:p>
        </w:tc>
        <w:tc>
          <w:tcPr>
            <w:tcW w:w="4261" w:type="dxa"/>
            <w:tcBorders>
              <w:top w:val="single" w:color="auto" w:sz="4" w:space="0"/>
              <w:left w:val="single" w:color="auto" w:sz="4" w:space="0"/>
              <w:bottom w:val="single" w:color="auto" w:sz="4" w:space="0"/>
              <w:right w:val="single" w:color="auto" w:sz="4" w:space="0"/>
            </w:tcBorders>
            <w:vAlign w:val="center"/>
          </w:tcPr>
          <w:p w14:paraId="48FEABAA">
            <w:pPr>
              <w:snapToGrid w:val="0"/>
              <w:spacing w:line="360" w:lineRule="auto"/>
              <w:rPr>
                <w:rFonts w:hint="eastAsia" w:ascii="宋体" w:hAnsi="宋体"/>
                <w:color w:val="auto"/>
                <w:spacing w:val="-6"/>
                <w:sz w:val="24"/>
                <w:highlight w:val="none"/>
              </w:rPr>
            </w:pPr>
            <w:r>
              <w:rPr>
                <w:rFonts w:ascii="宋体" w:hAnsi="宋体"/>
                <w:color w:val="auto"/>
                <w:spacing w:val="-6"/>
                <w:sz w:val="24"/>
                <w:highlight w:val="none"/>
              </w:rPr>
              <w:t>乙方法定代表人</w:t>
            </w:r>
          </w:p>
          <w:p w14:paraId="6D0C66E8">
            <w:pPr>
              <w:snapToGrid w:val="0"/>
              <w:spacing w:line="360" w:lineRule="auto"/>
              <w:rPr>
                <w:rFonts w:hint="eastAsia" w:ascii="宋体" w:hAnsi="宋体"/>
                <w:color w:val="auto"/>
                <w:spacing w:val="-6"/>
                <w:sz w:val="24"/>
                <w:highlight w:val="none"/>
              </w:rPr>
            </w:pPr>
            <w:r>
              <w:rPr>
                <w:rFonts w:ascii="宋体" w:hAnsi="宋体"/>
                <w:color w:val="auto"/>
                <w:spacing w:val="-6"/>
                <w:sz w:val="24"/>
                <w:highlight w:val="none"/>
              </w:rPr>
              <w:t>或受委托人（签字）：</w:t>
            </w:r>
          </w:p>
        </w:tc>
      </w:tr>
      <w:tr w14:paraId="73C3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6F73F535">
            <w:pPr>
              <w:snapToGrid w:val="0"/>
              <w:spacing w:line="360" w:lineRule="auto"/>
              <w:rPr>
                <w:rFonts w:hint="eastAsia" w:ascii="宋体" w:hAnsi="宋体"/>
                <w:color w:val="auto"/>
                <w:spacing w:val="-6"/>
                <w:sz w:val="24"/>
                <w:highlight w:val="none"/>
              </w:rPr>
            </w:pPr>
            <w:r>
              <w:rPr>
                <w:rFonts w:ascii="宋体" w:hAnsi="宋体"/>
                <w:color w:val="auto"/>
                <w:spacing w:val="-6"/>
                <w:sz w:val="24"/>
                <w:highlight w:val="none"/>
              </w:rPr>
              <w:t>地址：</w:t>
            </w:r>
          </w:p>
        </w:tc>
        <w:tc>
          <w:tcPr>
            <w:tcW w:w="4261" w:type="dxa"/>
            <w:tcBorders>
              <w:top w:val="single" w:color="auto" w:sz="4" w:space="0"/>
              <w:left w:val="single" w:color="auto" w:sz="4" w:space="0"/>
              <w:bottom w:val="single" w:color="auto" w:sz="4" w:space="0"/>
              <w:right w:val="single" w:color="auto" w:sz="4" w:space="0"/>
            </w:tcBorders>
            <w:vAlign w:val="center"/>
          </w:tcPr>
          <w:p w14:paraId="4E92E0B3">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 xml:space="preserve">地址： </w:t>
            </w:r>
          </w:p>
        </w:tc>
      </w:tr>
      <w:tr w14:paraId="4AB0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B560365">
            <w:pPr>
              <w:snapToGrid w:val="0"/>
              <w:spacing w:line="360" w:lineRule="auto"/>
              <w:rPr>
                <w:rFonts w:hint="eastAsia" w:ascii="宋体" w:hAnsi="宋体"/>
                <w:color w:val="auto"/>
                <w:spacing w:val="-6"/>
                <w:sz w:val="24"/>
                <w:highlight w:val="none"/>
              </w:rPr>
            </w:pPr>
            <w:r>
              <w:rPr>
                <w:rFonts w:ascii="宋体" w:hAnsi="宋体"/>
                <w:color w:val="auto"/>
                <w:spacing w:val="-6"/>
                <w:sz w:val="24"/>
                <w:highlight w:val="none"/>
              </w:rPr>
              <w:t>邮编：</w:t>
            </w:r>
          </w:p>
        </w:tc>
        <w:tc>
          <w:tcPr>
            <w:tcW w:w="4261" w:type="dxa"/>
            <w:tcBorders>
              <w:top w:val="single" w:color="auto" w:sz="4" w:space="0"/>
              <w:left w:val="single" w:color="auto" w:sz="4" w:space="0"/>
              <w:bottom w:val="single" w:color="auto" w:sz="4" w:space="0"/>
              <w:right w:val="single" w:color="auto" w:sz="4" w:space="0"/>
            </w:tcBorders>
            <w:vAlign w:val="center"/>
          </w:tcPr>
          <w:p w14:paraId="4DCCF3C3">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邮编：</w:t>
            </w:r>
          </w:p>
        </w:tc>
      </w:tr>
      <w:tr w14:paraId="22384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691CE903">
            <w:pPr>
              <w:snapToGrid w:val="0"/>
              <w:spacing w:line="360" w:lineRule="auto"/>
              <w:rPr>
                <w:rFonts w:hint="eastAsia" w:ascii="宋体" w:hAnsi="宋体"/>
                <w:color w:val="auto"/>
                <w:spacing w:val="-6"/>
                <w:sz w:val="24"/>
                <w:highlight w:val="none"/>
              </w:rPr>
            </w:pPr>
            <w:r>
              <w:rPr>
                <w:rFonts w:ascii="宋体" w:hAnsi="宋体"/>
                <w:color w:val="auto"/>
                <w:spacing w:val="-6"/>
                <w:sz w:val="24"/>
                <w:highlight w:val="none"/>
              </w:rPr>
              <w:t>电话：</w:t>
            </w:r>
          </w:p>
        </w:tc>
        <w:tc>
          <w:tcPr>
            <w:tcW w:w="4261" w:type="dxa"/>
            <w:tcBorders>
              <w:top w:val="single" w:color="auto" w:sz="4" w:space="0"/>
              <w:left w:val="single" w:color="auto" w:sz="4" w:space="0"/>
              <w:bottom w:val="single" w:color="auto" w:sz="4" w:space="0"/>
              <w:right w:val="single" w:color="auto" w:sz="4" w:space="0"/>
            </w:tcBorders>
            <w:vAlign w:val="center"/>
          </w:tcPr>
          <w:p w14:paraId="15240749">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 xml:space="preserve">电话：  </w:t>
            </w:r>
          </w:p>
        </w:tc>
      </w:tr>
      <w:tr w14:paraId="3ED3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63A01994">
            <w:pPr>
              <w:snapToGrid w:val="0"/>
              <w:spacing w:line="360" w:lineRule="auto"/>
              <w:rPr>
                <w:rFonts w:hint="eastAsia" w:ascii="宋体" w:hAnsi="宋体"/>
                <w:color w:val="auto"/>
                <w:spacing w:val="-6"/>
                <w:sz w:val="24"/>
                <w:highlight w:val="none"/>
              </w:rPr>
            </w:pPr>
            <w:r>
              <w:rPr>
                <w:rFonts w:ascii="宋体" w:hAnsi="宋体"/>
                <w:color w:val="auto"/>
                <w:spacing w:val="-6"/>
                <w:sz w:val="24"/>
                <w:highlight w:val="none"/>
              </w:rPr>
              <w:t>传真：</w:t>
            </w:r>
          </w:p>
        </w:tc>
        <w:tc>
          <w:tcPr>
            <w:tcW w:w="4261" w:type="dxa"/>
            <w:tcBorders>
              <w:top w:val="single" w:color="auto" w:sz="4" w:space="0"/>
              <w:left w:val="single" w:color="auto" w:sz="4" w:space="0"/>
              <w:bottom w:val="single" w:color="auto" w:sz="4" w:space="0"/>
              <w:right w:val="single" w:color="auto" w:sz="4" w:space="0"/>
            </w:tcBorders>
            <w:vAlign w:val="center"/>
          </w:tcPr>
          <w:p w14:paraId="10022F0A">
            <w:pPr>
              <w:spacing w:line="360" w:lineRule="auto"/>
              <w:rPr>
                <w:rFonts w:hint="eastAsia" w:ascii="宋体" w:hAnsi="宋体"/>
                <w:color w:val="auto"/>
                <w:spacing w:val="-6"/>
                <w:sz w:val="24"/>
                <w:highlight w:val="none"/>
              </w:rPr>
            </w:pPr>
            <w:r>
              <w:rPr>
                <w:rFonts w:hint="eastAsia" w:ascii="宋体" w:hAnsi="宋体"/>
                <w:color w:val="auto"/>
                <w:spacing w:val="-6"/>
                <w:sz w:val="24"/>
                <w:highlight w:val="none"/>
              </w:rPr>
              <w:t>传真：</w:t>
            </w:r>
          </w:p>
        </w:tc>
      </w:tr>
      <w:tr w14:paraId="52FEF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4CEA32AD">
            <w:pPr>
              <w:snapToGrid w:val="0"/>
              <w:spacing w:line="360" w:lineRule="auto"/>
              <w:rPr>
                <w:rFonts w:hint="eastAsia" w:ascii="宋体" w:hAnsi="宋体"/>
                <w:color w:val="auto"/>
                <w:spacing w:val="-6"/>
                <w:sz w:val="24"/>
                <w:highlight w:val="none"/>
              </w:rPr>
            </w:pPr>
            <w:r>
              <w:rPr>
                <w:rFonts w:ascii="宋体" w:hAnsi="宋体"/>
                <w:color w:val="auto"/>
                <w:spacing w:val="-6"/>
                <w:sz w:val="24"/>
                <w:highlight w:val="none"/>
              </w:rPr>
              <w:t>开户银行：</w:t>
            </w:r>
          </w:p>
        </w:tc>
        <w:tc>
          <w:tcPr>
            <w:tcW w:w="4261" w:type="dxa"/>
            <w:tcBorders>
              <w:top w:val="single" w:color="auto" w:sz="4" w:space="0"/>
              <w:left w:val="single" w:color="auto" w:sz="4" w:space="0"/>
              <w:bottom w:val="single" w:color="auto" w:sz="4" w:space="0"/>
              <w:right w:val="single" w:color="auto" w:sz="4" w:space="0"/>
            </w:tcBorders>
            <w:vAlign w:val="center"/>
          </w:tcPr>
          <w:p w14:paraId="4FA6F482">
            <w:pPr>
              <w:spacing w:line="360" w:lineRule="auto"/>
              <w:rPr>
                <w:rFonts w:hint="eastAsia" w:ascii="宋体" w:hAnsi="宋体"/>
                <w:color w:val="auto"/>
                <w:sz w:val="24"/>
                <w:highlight w:val="none"/>
              </w:rPr>
            </w:pPr>
            <w:r>
              <w:rPr>
                <w:rFonts w:hint="eastAsia" w:ascii="宋体" w:hAnsi="宋体"/>
                <w:color w:val="auto"/>
                <w:spacing w:val="-6"/>
                <w:sz w:val="24"/>
                <w:highlight w:val="none"/>
              </w:rPr>
              <w:t xml:space="preserve">开户银行： </w:t>
            </w:r>
          </w:p>
        </w:tc>
      </w:tr>
      <w:tr w14:paraId="1280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AF08F7D">
            <w:pPr>
              <w:snapToGrid w:val="0"/>
              <w:spacing w:line="360" w:lineRule="auto"/>
              <w:rPr>
                <w:rFonts w:hint="eastAsia" w:ascii="宋体" w:hAnsi="宋体"/>
                <w:color w:val="auto"/>
                <w:spacing w:val="-6"/>
                <w:sz w:val="24"/>
                <w:highlight w:val="none"/>
              </w:rPr>
            </w:pPr>
            <w:r>
              <w:rPr>
                <w:rFonts w:ascii="宋体" w:hAnsi="宋体"/>
                <w:color w:val="auto"/>
                <w:spacing w:val="-6"/>
                <w:sz w:val="24"/>
                <w:highlight w:val="none"/>
              </w:rPr>
              <w:t>帐号：</w:t>
            </w:r>
          </w:p>
        </w:tc>
        <w:tc>
          <w:tcPr>
            <w:tcW w:w="4261" w:type="dxa"/>
            <w:tcBorders>
              <w:top w:val="single" w:color="auto" w:sz="4" w:space="0"/>
              <w:left w:val="single" w:color="auto" w:sz="4" w:space="0"/>
              <w:bottom w:val="single" w:color="auto" w:sz="4" w:space="0"/>
              <w:right w:val="single" w:color="auto" w:sz="4" w:space="0"/>
            </w:tcBorders>
            <w:vAlign w:val="center"/>
          </w:tcPr>
          <w:p w14:paraId="19BD6962">
            <w:pPr>
              <w:spacing w:line="360" w:lineRule="auto"/>
              <w:rPr>
                <w:rFonts w:hint="eastAsia" w:ascii="宋体" w:hAnsi="宋体"/>
                <w:color w:val="auto"/>
                <w:sz w:val="24"/>
                <w:highlight w:val="none"/>
              </w:rPr>
            </w:pPr>
            <w:r>
              <w:rPr>
                <w:rFonts w:hint="eastAsia" w:ascii="宋体" w:hAnsi="宋体"/>
                <w:color w:val="auto"/>
                <w:spacing w:val="-6"/>
                <w:sz w:val="24"/>
                <w:highlight w:val="none"/>
              </w:rPr>
              <w:t>帐号：</w:t>
            </w:r>
          </w:p>
        </w:tc>
      </w:tr>
      <w:tr w14:paraId="6307A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67A95C2B">
            <w:pPr>
              <w:snapToGrid w:val="0"/>
              <w:spacing w:line="360" w:lineRule="auto"/>
              <w:rPr>
                <w:rFonts w:hint="eastAsia" w:ascii="宋体" w:hAnsi="宋体"/>
                <w:color w:val="auto"/>
                <w:spacing w:val="-6"/>
                <w:sz w:val="24"/>
                <w:highlight w:val="none"/>
              </w:rPr>
            </w:pPr>
            <w:r>
              <w:rPr>
                <w:rFonts w:ascii="宋体" w:hAnsi="宋体"/>
                <w:color w:val="auto"/>
                <w:spacing w:val="-6"/>
                <w:sz w:val="24"/>
                <w:highlight w:val="none"/>
              </w:rPr>
              <w:t>签字日期：   年  月  日</w:t>
            </w:r>
          </w:p>
        </w:tc>
        <w:tc>
          <w:tcPr>
            <w:tcW w:w="4261" w:type="dxa"/>
            <w:tcBorders>
              <w:top w:val="single" w:color="auto" w:sz="4" w:space="0"/>
              <w:left w:val="single" w:color="auto" w:sz="4" w:space="0"/>
              <w:bottom w:val="single" w:color="auto" w:sz="4" w:space="0"/>
              <w:right w:val="single" w:color="auto" w:sz="4" w:space="0"/>
            </w:tcBorders>
            <w:vAlign w:val="center"/>
          </w:tcPr>
          <w:p w14:paraId="6741D14F">
            <w:pPr>
              <w:snapToGrid w:val="0"/>
              <w:spacing w:line="360" w:lineRule="auto"/>
              <w:rPr>
                <w:rFonts w:hint="eastAsia" w:ascii="宋体" w:hAnsi="宋体"/>
                <w:color w:val="auto"/>
                <w:spacing w:val="-6"/>
                <w:sz w:val="24"/>
                <w:highlight w:val="none"/>
              </w:rPr>
            </w:pPr>
            <w:r>
              <w:rPr>
                <w:rFonts w:ascii="宋体" w:hAnsi="宋体"/>
                <w:color w:val="auto"/>
                <w:spacing w:val="-6"/>
                <w:sz w:val="24"/>
                <w:highlight w:val="none"/>
              </w:rPr>
              <w:t>签字日期：   年  月  日</w:t>
            </w:r>
          </w:p>
        </w:tc>
      </w:tr>
    </w:tbl>
    <w:p w14:paraId="38CE6ACD">
      <w:pPr>
        <w:spacing w:line="360" w:lineRule="auto"/>
        <w:ind w:left="-420" w:leftChars="-200" w:right="-420" w:rightChars="-200" w:firstLine="480" w:firstLineChars="200"/>
        <w:rPr>
          <w:rFonts w:hint="eastAsia" w:ascii="宋体" w:hAnsi="宋体" w:cs="宋体"/>
          <w:color w:val="auto"/>
          <w:sz w:val="24"/>
          <w:highlight w:val="none"/>
        </w:rPr>
      </w:pPr>
    </w:p>
    <w:p w14:paraId="61E416DC">
      <w:pPr>
        <w:rPr>
          <w:rFonts w:hint="eastAsia" w:ascii="宋体" w:hAnsi="宋体" w:cs="宋体"/>
          <w:b/>
          <w:color w:val="auto"/>
          <w:sz w:val="36"/>
          <w:szCs w:val="20"/>
          <w:highlight w:val="none"/>
        </w:rPr>
      </w:pPr>
      <w:bookmarkStart w:id="444" w:name="_Toc12924"/>
      <w:r>
        <w:rPr>
          <w:rFonts w:hint="eastAsia" w:ascii="宋体" w:hAnsi="宋体" w:cs="宋体"/>
          <w:b/>
          <w:color w:val="auto"/>
          <w:sz w:val="36"/>
          <w:szCs w:val="20"/>
          <w:highlight w:val="none"/>
        </w:rPr>
        <w:br w:type="page"/>
      </w:r>
    </w:p>
    <w:p w14:paraId="064DCE57">
      <w:pPr>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41"/>
      <w:bookmarkEnd w:id="442"/>
      <w:r>
        <w:rPr>
          <w:rFonts w:hint="eastAsia" w:ascii="宋体" w:hAnsi="宋体" w:cs="宋体"/>
          <w:b/>
          <w:color w:val="auto"/>
          <w:sz w:val="36"/>
          <w:szCs w:val="20"/>
          <w:highlight w:val="none"/>
        </w:rPr>
        <w:t xml:space="preserve">  应提交的有关格式范例</w:t>
      </w:r>
      <w:bookmarkEnd w:id="444"/>
    </w:p>
    <w:p w14:paraId="71F19FF7">
      <w:pPr>
        <w:spacing w:line="360" w:lineRule="auto"/>
        <w:jc w:val="center"/>
        <w:rPr>
          <w:rFonts w:hint="eastAsia" w:ascii="宋体" w:hAnsi="宋体" w:cs="宋体"/>
          <w:b/>
          <w:color w:val="auto"/>
          <w:kern w:val="0"/>
          <w:sz w:val="36"/>
          <w:szCs w:val="36"/>
          <w:highlight w:val="none"/>
        </w:rPr>
      </w:pPr>
    </w:p>
    <w:p w14:paraId="5D92C80E">
      <w:pPr>
        <w:spacing w:line="360" w:lineRule="auto"/>
        <w:jc w:val="center"/>
        <w:outlineLvl w:val="0"/>
        <w:rPr>
          <w:rFonts w:hint="eastAsia" w:ascii="宋体" w:hAnsi="宋体" w:cs="宋体"/>
          <w:b/>
          <w:color w:val="auto"/>
          <w:kern w:val="0"/>
          <w:sz w:val="36"/>
          <w:szCs w:val="36"/>
          <w:highlight w:val="none"/>
        </w:rPr>
      </w:pPr>
      <w:bookmarkStart w:id="445" w:name="_Toc15320"/>
      <w:bookmarkStart w:id="446" w:name="_Toc18866"/>
      <w:bookmarkStart w:id="447" w:name="_Toc17085"/>
      <w:r>
        <w:rPr>
          <w:rFonts w:hint="eastAsia" w:ascii="宋体" w:hAnsi="宋体" w:cs="宋体"/>
          <w:b/>
          <w:color w:val="auto"/>
          <w:kern w:val="0"/>
          <w:sz w:val="36"/>
          <w:szCs w:val="36"/>
          <w:highlight w:val="none"/>
        </w:rPr>
        <w:t>资格文件部分</w:t>
      </w:r>
      <w:bookmarkEnd w:id="445"/>
      <w:bookmarkEnd w:id="446"/>
      <w:bookmarkEnd w:id="447"/>
    </w:p>
    <w:p w14:paraId="6311AEB4">
      <w:pPr>
        <w:spacing w:line="360" w:lineRule="auto"/>
        <w:jc w:val="center"/>
        <w:outlineLvl w:val="0"/>
        <w:rPr>
          <w:rFonts w:hint="eastAsia" w:ascii="宋体" w:hAnsi="宋体" w:cs="宋体"/>
          <w:b/>
          <w:color w:val="auto"/>
          <w:kern w:val="0"/>
          <w:sz w:val="36"/>
          <w:szCs w:val="36"/>
          <w:highlight w:val="none"/>
        </w:rPr>
      </w:pPr>
      <w:bookmarkStart w:id="448" w:name="_Toc17492"/>
      <w:bookmarkStart w:id="449" w:name="_Toc11510"/>
      <w:bookmarkStart w:id="450" w:name="_Toc10705"/>
      <w:r>
        <w:rPr>
          <w:rFonts w:hint="eastAsia" w:ascii="宋体" w:hAnsi="宋体" w:cs="宋体"/>
          <w:b/>
          <w:color w:val="auto"/>
          <w:kern w:val="0"/>
          <w:sz w:val="36"/>
          <w:szCs w:val="36"/>
          <w:highlight w:val="none"/>
        </w:rPr>
        <w:t>目录</w:t>
      </w:r>
      <w:bookmarkEnd w:id="448"/>
      <w:bookmarkEnd w:id="449"/>
      <w:bookmarkEnd w:id="450"/>
    </w:p>
    <w:p w14:paraId="386825A1">
      <w:pPr>
        <w:spacing w:line="360" w:lineRule="auto"/>
        <w:jc w:val="center"/>
        <w:rPr>
          <w:rFonts w:hint="eastAsia" w:ascii="宋体" w:hAnsi="宋体" w:cs="宋体"/>
          <w:b/>
          <w:color w:val="auto"/>
          <w:kern w:val="0"/>
          <w:sz w:val="36"/>
          <w:szCs w:val="36"/>
          <w:highlight w:val="none"/>
        </w:rPr>
      </w:pPr>
    </w:p>
    <w:p w14:paraId="0E785D18">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符合参加采购活动应当具备的一般条件的承诺函……………（页码）</w:t>
      </w:r>
    </w:p>
    <w:p w14:paraId="3A981FC3">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政府采购活动现场确认声明书…………………………………（页码）</w:t>
      </w:r>
    </w:p>
    <w:p w14:paraId="79073E99">
      <w:pPr>
        <w:snapToGrid w:val="0"/>
        <w:spacing w:line="360" w:lineRule="auto"/>
        <w:ind w:firstLine="480" w:firstLineChars="200"/>
        <w:rPr>
          <w:rFonts w:hint="eastAsia" w:ascii="宋体" w:hAnsi="宋体" w:cs="宋体"/>
          <w:color w:val="auto"/>
          <w:sz w:val="24"/>
          <w:highlight w:val="none"/>
        </w:rPr>
      </w:pPr>
    </w:p>
    <w:p w14:paraId="25F96DB8">
      <w:pPr>
        <w:spacing w:line="360" w:lineRule="auto"/>
        <w:ind w:firstLine="480" w:firstLineChars="200"/>
        <w:rPr>
          <w:rFonts w:hint="eastAsia" w:ascii="宋体" w:hAnsi="宋体" w:cs="宋体"/>
          <w:color w:val="auto"/>
          <w:sz w:val="24"/>
          <w:highlight w:val="none"/>
        </w:rPr>
      </w:pPr>
    </w:p>
    <w:p w14:paraId="6CF2E250">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3CE1194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杭州市第九人民医院、浙江省建设工程设备招标有限公司：</w:t>
      </w:r>
    </w:p>
    <w:p w14:paraId="2293FA0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bCs/>
          <w:color w:val="auto"/>
          <w:sz w:val="24"/>
          <w:highlight w:val="none"/>
          <w:lang w:eastAsia="zh-CN"/>
        </w:rPr>
        <w:t>杭州市第九人民医院信息安全年度运维项目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ZJZBC-25-804</w:t>
      </w:r>
      <w:r>
        <w:rPr>
          <w:rFonts w:hint="eastAsia" w:ascii="宋体" w:hAnsi="宋体" w:cs="宋体"/>
          <w:color w:val="auto"/>
          <w:sz w:val="24"/>
          <w:highlight w:val="none"/>
        </w:rPr>
        <w:t>】采购活动，郑重承诺：</w:t>
      </w:r>
    </w:p>
    <w:p w14:paraId="21EBF00E">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365192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0884009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B172C2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30657D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565CF3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DCB5C9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DAB6D50">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548D5DD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4E5601C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548E449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0EA623E">
      <w:pPr>
        <w:pStyle w:val="4"/>
        <w:rPr>
          <w:rFonts w:hint="eastAsia" w:ascii="宋体" w:hAnsi="宋体" w:eastAsia="宋体" w:cs="宋体"/>
          <w:color w:val="auto"/>
          <w:sz w:val="24"/>
          <w:highlight w:val="none"/>
        </w:rPr>
      </w:pPr>
    </w:p>
    <w:p w14:paraId="6AC7DB5C">
      <w:pPr>
        <w:rPr>
          <w:rFonts w:hint="eastAsia" w:ascii="宋体" w:hAnsi="宋体" w:cs="宋体"/>
          <w:color w:val="auto"/>
          <w:sz w:val="24"/>
          <w:highlight w:val="none"/>
        </w:rPr>
      </w:pPr>
    </w:p>
    <w:p w14:paraId="10373590">
      <w:pPr>
        <w:pStyle w:val="4"/>
        <w:rPr>
          <w:rFonts w:hint="eastAsia" w:ascii="宋体" w:hAnsi="宋体" w:eastAsia="宋体" w:cs="宋体"/>
          <w:color w:val="auto"/>
          <w:highlight w:val="none"/>
        </w:rPr>
      </w:pPr>
    </w:p>
    <w:p w14:paraId="310E8066">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4608D8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722C1B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附：营业执照等</w:t>
      </w:r>
    </w:p>
    <w:p w14:paraId="6B6EA0D5">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E1D084A">
      <w:pPr>
        <w:widowControl/>
        <w:spacing w:line="360" w:lineRule="auto"/>
        <w:ind w:left="150"/>
        <w:jc w:val="center"/>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二、</w:t>
      </w:r>
      <w:r>
        <w:rPr>
          <w:rFonts w:hint="eastAsia" w:ascii="宋体" w:hAnsi="宋体" w:cs="宋体"/>
          <w:b/>
          <w:color w:val="auto"/>
          <w:sz w:val="32"/>
          <w:szCs w:val="32"/>
          <w:highlight w:val="none"/>
        </w:rPr>
        <w:t>政府采购活动现场确认声明书</w:t>
      </w:r>
    </w:p>
    <w:p w14:paraId="0AD3AA92">
      <w:pPr>
        <w:pStyle w:val="58"/>
        <w:spacing w:beforeAutospacing="0" w:afterAutospacing="0" w:line="440" w:lineRule="exact"/>
        <w:rPr>
          <w:rFonts w:hint="eastAsia" w:cs="宋体"/>
          <w:color w:val="auto"/>
          <w:highlight w:val="none"/>
        </w:rPr>
      </w:pPr>
      <w:r>
        <w:rPr>
          <w:rFonts w:hint="eastAsia" w:cs="宋体"/>
          <w:color w:val="auto"/>
          <w:highlight w:val="none"/>
        </w:rPr>
        <w:t> </w:t>
      </w:r>
      <w:r>
        <w:rPr>
          <w:rStyle w:val="971"/>
          <w:rFonts w:hint="eastAsia" w:cs="宋体"/>
          <w:color w:val="auto"/>
          <w:highlight w:val="none"/>
        </w:rPr>
        <w:t>浙江省建设工程设备招标有限公司</w:t>
      </w:r>
      <w:r>
        <w:rPr>
          <w:rFonts w:hint="eastAsia" w:cs="宋体"/>
          <w:color w:val="auto"/>
          <w:highlight w:val="none"/>
        </w:rPr>
        <w:t>:</w:t>
      </w:r>
    </w:p>
    <w:p w14:paraId="7543528A">
      <w:pPr>
        <w:pStyle w:val="58"/>
        <w:spacing w:beforeAutospacing="0" w:afterAutospacing="0" w:line="440" w:lineRule="exact"/>
        <w:ind w:firstLine="720" w:firstLineChars="300"/>
        <w:rPr>
          <w:rFonts w:hint="eastAsia" w:cs="宋体"/>
          <w:color w:val="auto"/>
          <w:highlight w:val="none"/>
        </w:rPr>
      </w:pPr>
      <w:r>
        <w:rPr>
          <w:rFonts w:hint="eastAsia" w:cs="宋体"/>
          <w:color w:val="auto"/>
          <w:highlight w:val="none"/>
        </w:rPr>
        <w:t>本人 ____________（授权代表姓名），经由_________（单位）______（法定代表人姓名）合法授权参加</w:t>
      </w:r>
      <w:r>
        <w:rPr>
          <w:rStyle w:val="971"/>
          <w:rFonts w:hint="eastAsia" w:cs="宋体"/>
          <w:color w:val="auto"/>
          <w:highlight w:val="none"/>
          <w:u w:val="single"/>
        </w:rPr>
        <w:t xml:space="preserve">          </w:t>
      </w:r>
      <w:r>
        <w:rPr>
          <w:rFonts w:hint="eastAsia" w:cs="宋体"/>
          <w:color w:val="auto"/>
          <w:highlight w:val="none"/>
        </w:rPr>
        <w:t>（编号：</w:t>
      </w:r>
      <w:r>
        <w:rPr>
          <w:rStyle w:val="971"/>
          <w:rFonts w:hint="eastAsia" w:cs="宋体"/>
          <w:color w:val="auto"/>
          <w:highlight w:val="none"/>
          <w:u w:val="single"/>
        </w:rPr>
        <w:t xml:space="preserve">       </w:t>
      </w:r>
      <w:r>
        <w:rPr>
          <w:rFonts w:hint="eastAsia" w:cs="宋体"/>
          <w:color w:val="auto"/>
          <w:highlight w:val="none"/>
        </w:rPr>
        <w:t>）政府采购活动．经与本单位法人代表（负责人）联系确认，现就有关公平竞争事项郑重声明如下:</w:t>
      </w:r>
    </w:p>
    <w:p w14:paraId="32C27E7B">
      <w:pPr>
        <w:pStyle w:val="58"/>
        <w:spacing w:beforeAutospacing="0" w:afterAutospacing="0" w:line="440" w:lineRule="exact"/>
        <w:ind w:firstLine="420"/>
        <w:rPr>
          <w:rFonts w:hint="eastAsia" w:cs="宋体"/>
          <w:color w:val="auto"/>
          <w:highlight w:val="none"/>
        </w:rPr>
      </w:pPr>
      <w:r>
        <w:rPr>
          <w:rFonts w:hint="eastAsia" w:cs="宋体"/>
          <w:color w:val="auto"/>
          <w:highlight w:val="none"/>
        </w:rPr>
        <w:t>一、本单位与采购人之间口不存在利害关系口存在下列利害关系:</w:t>
      </w:r>
    </w:p>
    <w:p w14:paraId="6A7B0262">
      <w:pPr>
        <w:pStyle w:val="58"/>
        <w:spacing w:beforeAutospacing="0" w:afterAutospacing="0" w:line="440" w:lineRule="exact"/>
        <w:ind w:firstLine="420"/>
        <w:rPr>
          <w:rFonts w:hint="eastAsia" w:cs="宋体"/>
          <w:color w:val="auto"/>
          <w:highlight w:val="none"/>
        </w:rPr>
      </w:pPr>
      <w:r>
        <w:rPr>
          <w:rFonts w:hint="eastAsia" w:cs="宋体"/>
          <w:color w:val="auto"/>
          <w:highlight w:val="none"/>
        </w:rPr>
        <w:t>A．投资关系      B．行政隶属关系      C．业务指导关系</w:t>
      </w:r>
    </w:p>
    <w:p w14:paraId="0C17514E">
      <w:pPr>
        <w:pStyle w:val="58"/>
        <w:spacing w:beforeAutospacing="0" w:afterAutospacing="0" w:line="440" w:lineRule="exact"/>
        <w:ind w:firstLine="420"/>
        <w:rPr>
          <w:rFonts w:hint="eastAsia" w:cs="宋体"/>
          <w:color w:val="auto"/>
          <w:highlight w:val="none"/>
        </w:rPr>
      </w:pPr>
      <w:r>
        <w:rPr>
          <w:rFonts w:hint="eastAsia" w:cs="宋体"/>
          <w:color w:val="auto"/>
          <w:highlight w:val="none"/>
        </w:rPr>
        <w:t>D．其他可能影响采购公正的利害关系（如有，请如实说明）。</w:t>
      </w:r>
    </w:p>
    <w:p w14:paraId="7596DFCB">
      <w:pPr>
        <w:pStyle w:val="58"/>
        <w:spacing w:beforeAutospacing="0" w:afterAutospacing="0" w:line="440" w:lineRule="exact"/>
        <w:ind w:firstLine="420"/>
        <w:rPr>
          <w:rFonts w:hint="eastAsia" w:cs="宋体"/>
          <w:color w:val="auto"/>
          <w:highlight w:val="none"/>
        </w:rPr>
      </w:pPr>
      <w:r>
        <w:rPr>
          <w:rFonts w:hint="eastAsia" w:cs="宋体"/>
          <w:color w:val="auto"/>
          <w:highlight w:val="none"/>
        </w:rPr>
        <w:t>二、现己清楚知道参加本项目采购活动的其他所有供应商名称，本单位 口与其他所有供应商之间均不存在利害关系 口与_______（供应商名称）之间存在下列利害关系:</w:t>
      </w:r>
    </w:p>
    <w:p w14:paraId="3814735F">
      <w:pPr>
        <w:pStyle w:val="58"/>
        <w:spacing w:beforeAutospacing="0" w:afterAutospacing="0" w:line="440" w:lineRule="exact"/>
        <w:ind w:left="480"/>
        <w:rPr>
          <w:rFonts w:hint="eastAsia" w:cs="宋体"/>
          <w:color w:val="auto"/>
          <w:highlight w:val="none"/>
        </w:rPr>
      </w:pPr>
      <w:r>
        <w:rPr>
          <w:rFonts w:hint="eastAsia" w:cs="宋体"/>
          <w:color w:val="auto"/>
          <w:highlight w:val="none"/>
        </w:rPr>
        <w:t>A．法定代表人或负责人或实际控制人是同一人</w:t>
      </w:r>
    </w:p>
    <w:p w14:paraId="039ACA79">
      <w:pPr>
        <w:pStyle w:val="58"/>
        <w:spacing w:beforeAutospacing="0" w:afterAutospacing="0" w:line="440" w:lineRule="exact"/>
        <w:ind w:left="480"/>
        <w:rPr>
          <w:rFonts w:hint="eastAsia" w:cs="宋体"/>
          <w:color w:val="auto"/>
          <w:highlight w:val="none"/>
        </w:rPr>
      </w:pPr>
      <w:r>
        <w:rPr>
          <w:rFonts w:hint="eastAsia" w:cs="宋体"/>
          <w:color w:val="auto"/>
          <w:highlight w:val="none"/>
        </w:rPr>
        <w:t>B．法定代表人或负责人或实际控制人是夫妻关系</w:t>
      </w:r>
    </w:p>
    <w:p w14:paraId="645637F5">
      <w:pPr>
        <w:pStyle w:val="58"/>
        <w:spacing w:beforeAutospacing="0" w:afterAutospacing="0" w:line="440" w:lineRule="exact"/>
        <w:ind w:left="480"/>
        <w:rPr>
          <w:rFonts w:hint="eastAsia" w:cs="宋体"/>
          <w:color w:val="auto"/>
          <w:highlight w:val="none"/>
        </w:rPr>
      </w:pPr>
      <w:r>
        <w:rPr>
          <w:rFonts w:hint="eastAsia" w:cs="宋体"/>
          <w:color w:val="auto"/>
          <w:highlight w:val="none"/>
        </w:rPr>
        <w:t>C．法定代表人或负责人或实际控制人是直系血亲关系</w:t>
      </w:r>
    </w:p>
    <w:p w14:paraId="5AAD8E17">
      <w:pPr>
        <w:pStyle w:val="58"/>
        <w:spacing w:beforeAutospacing="0" w:afterAutospacing="0" w:line="440" w:lineRule="exact"/>
        <w:ind w:left="480"/>
        <w:rPr>
          <w:rFonts w:hint="eastAsia" w:cs="宋体"/>
          <w:color w:val="auto"/>
          <w:highlight w:val="none"/>
        </w:rPr>
      </w:pPr>
      <w:r>
        <w:rPr>
          <w:rFonts w:hint="eastAsia" w:cs="宋体"/>
          <w:color w:val="auto"/>
          <w:highlight w:val="none"/>
        </w:rPr>
        <w:t>D．法定代表人或负责人或实际控制人存在三代以内旁系血亲关系</w:t>
      </w:r>
    </w:p>
    <w:p w14:paraId="4F30EB43">
      <w:pPr>
        <w:pStyle w:val="58"/>
        <w:spacing w:beforeAutospacing="0" w:afterAutospacing="0" w:line="440" w:lineRule="exact"/>
        <w:ind w:left="480"/>
        <w:rPr>
          <w:rFonts w:hint="eastAsia" w:cs="宋体"/>
          <w:color w:val="auto"/>
          <w:highlight w:val="none"/>
        </w:rPr>
      </w:pPr>
      <w:r>
        <w:rPr>
          <w:rFonts w:hint="eastAsia" w:cs="宋体"/>
          <w:color w:val="auto"/>
          <w:highlight w:val="none"/>
        </w:rPr>
        <w:t>E．法定代表人或负责人或实际控制人存在近姻亲关系</w:t>
      </w:r>
    </w:p>
    <w:p w14:paraId="22BE3A31">
      <w:pPr>
        <w:pStyle w:val="58"/>
        <w:spacing w:beforeAutospacing="0" w:afterAutospacing="0" w:line="440" w:lineRule="exact"/>
        <w:ind w:left="480"/>
        <w:rPr>
          <w:rFonts w:hint="eastAsia" w:cs="宋体"/>
          <w:color w:val="auto"/>
          <w:highlight w:val="none"/>
        </w:rPr>
      </w:pPr>
      <w:r>
        <w:rPr>
          <w:rFonts w:hint="eastAsia" w:cs="宋体"/>
          <w:color w:val="auto"/>
          <w:highlight w:val="none"/>
        </w:rPr>
        <w:t>F．法定代表人或负责人或实际控制人存在股份控制或实际控制关系</w:t>
      </w:r>
    </w:p>
    <w:p w14:paraId="76CB1CE6">
      <w:pPr>
        <w:pStyle w:val="58"/>
        <w:spacing w:beforeAutospacing="0" w:afterAutospacing="0" w:line="440" w:lineRule="exact"/>
        <w:ind w:left="480"/>
        <w:rPr>
          <w:rFonts w:hint="eastAsia" w:cs="宋体"/>
          <w:color w:val="auto"/>
          <w:highlight w:val="none"/>
        </w:rPr>
      </w:pPr>
      <w:r>
        <w:rPr>
          <w:rFonts w:hint="eastAsia" w:cs="宋体"/>
          <w:color w:val="auto"/>
          <w:highlight w:val="none"/>
        </w:rPr>
        <w:t>G．存在共同直接或间接投资设立子公司、联营企业和合营企业情况</w:t>
      </w:r>
    </w:p>
    <w:p w14:paraId="69209F1C">
      <w:pPr>
        <w:pStyle w:val="58"/>
        <w:spacing w:beforeAutospacing="0" w:afterAutospacing="0" w:line="440" w:lineRule="exact"/>
        <w:ind w:left="480"/>
        <w:rPr>
          <w:rFonts w:hint="eastAsia" w:cs="宋体"/>
          <w:color w:val="auto"/>
          <w:highlight w:val="none"/>
        </w:rPr>
      </w:pPr>
      <w:r>
        <w:rPr>
          <w:rFonts w:hint="eastAsia" w:cs="宋体"/>
          <w:color w:val="auto"/>
          <w:highlight w:val="none"/>
        </w:rPr>
        <w:t>H．存在分级代理或代销关系、同一生产制造商关系、管理关系、重要业务（占主营业务收入 50 ％以上）或重要财务往来关系（如融资）等其他实质性控制关系</w:t>
      </w:r>
    </w:p>
    <w:p w14:paraId="2384E33E">
      <w:pPr>
        <w:pStyle w:val="58"/>
        <w:spacing w:beforeAutospacing="0" w:afterAutospacing="0" w:line="440" w:lineRule="exact"/>
        <w:ind w:firstLine="420"/>
        <w:rPr>
          <w:rFonts w:hint="eastAsia" w:cs="宋体"/>
          <w:color w:val="auto"/>
          <w:highlight w:val="none"/>
        </w:rPr>
      </w:pPr>
      <w:r>
        <w:rPr>
          <w:rFonts w:hint="eastAsia" w:cs="宋体"/>
          <w:color w:val="auto"/>
          <w:highlight w:val="none"/>
        </w:rPr>
        <w:t>I．其他利害关系情况 ________________________________________。</w:t>
      </w:r>
    </w:p>
    <w:p w14:paraId="3C0E94D8">
      <w:pPr>
        <w:pStyle w:val="58"/>
        <w:spacing w:beforeAutospacing="0" w:afterAutospacing="0" w:line="440" w:lineRule="exact"/>
        <w:ind w:firstLine="420"/>
        <w:rPr>
          <w:rFonts w:hint="eastAsia" w:cs="宋体"/>
          <w:color w:val="auto"/>
          <w:highlight w:val="none"/>
        </w:rPr>
      </w:pPr>
      <w:r>
        <w:rPr>
          <w:rFonts w:hint="eastAsia" w:cs="宋体"/>
          <w:color w:val="auto"/>
          <w:highlight w:val="none"/>
        </w:rPr>
        <w:t>三、现己清楚知道并严格遵守政府采购法律法规和现场纪律。</w:t>
      </w:r>
    </w:p>
    <w:p w14:paraId="1670FBB6">
      <w:pPr>
        <w:pStyle w:val="58"/>
        <w:spacing w:beforeAutospacing="0" w:afterAutospacing="0" w:line="440" w:lineRule="exact"/>
        <w:ind w:firstLine="420"/>
        <w:rPr>
          <w:rFonts w:hint="eastAsia" w:cs="宋体"/>
          <w:color w:val="auto"/>
          <w:highlight w:val="none"/>
        </w:rPr>
      </w:pPr>
      <w:r>
        <w:rPr>
          <w:rFonts w:hint="eastAsia" w:cs="宋体"/>
          <w:color w:val="auto"/>
          <w:highlight w:val="none"/>
        </w:rPr>
        <w:t>四、我发现 ____________________供应商之间存在或可能存在上述第二条第 ____________项利害关系。</w:t>
      </w:r>
    </w:p>
    <w:p w14:paraId="07753569">
      <w:pPr>
        <w:snapToGrid w:val="0"/>
        <w:spacing w:line="440" w:lineRule="exact"/>
        <w:ind w:firstLine="5520" w:firstLineChars="2300"/>
        <w:rPr>
          <w:rFonts w:hint="eastAsia" w:ascii="宋体" w:hAnsi="宋体" w:cs="宋体"/>
          <w:color w:val="auto"/>
          <w:sz w:val="24"/>
          <w:highlight w:val="none"/>
        </w:rPr>
      </w:pPr>
      <w:r>
        <w:rPr>
          <w:rFonts w:hint="eastAsia" w:ascii="宋体" w:hAnsi="宋体" w:cs="宋体"/>
          <w:color w:val="auto"/>
          <w:sz w:val="24"/>
          <w:highlight w:val="none"/>
          <w:lang w:val="zh-CN"/>
        </w:rPr>
        <w:t>供应商名称(电子签名)：</w:t>
      </w:r>
    </w:p>
    <w:p w14:paraId="368EAAC7">
      <w:pPr>
        <w:widowControl/>
        <w:adjustRightInd/>
        <w:spacing w:line="440" w:lineRule="exact"/>
        <w:jc w:val="left"/>
        <w:rPr>
          <w:rFonts w:hint="eastAsia" w:ascii="宋体" w:hAnsi="宋体" w:cs="宋体"/>
          <w:b/>
          <w:color w:val="auto"/>
          <w:kern w:val="0"/>
          <w:sz w:val="36"/>
          <w:szCs w:val="36"/>
          <w:highlight w:val="none"/>
        </w:rPr>
      </w:pP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日期</w:t>
      </w:r>
      <w:r>
        <w:rPr>
          <w:rFonts w:hint="eastAsia" w:ascii="宋体" w:hAnsi="宋体" w:cs="宋体"/>
          <w:color w:val="auto"/>
          <w:sz w:val="24"/>
          <w:highlight w:val="none"/>
        </w:rPr>
        <w:t xml:space="preserve">：  年  </w:t>
      </w:r>
      <w:r>
        <w:rPr>
          <w:rFonts w:hint="eastAsia" w:ascii="宋体" w:hAnsi="宋体" w:cs="宋体"/>
          <w:color w:val="auto"/>
          <w:sz w:val="24"/>
          <w:highlight w:val="none"/>
          <w:lang w:val="zh-CN"/>
        </w:rPr>
        <w:t>月</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日</w:t>
      </w:r>
    </w:p>
    <w:p w14:paraId="1A3A5F86">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4C6F593E">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6BF76E3">
      <w:pPr>
        <w:spacing w:line="360" w:lineRule="auto"/>
        <w:jc w:val="center"/>
        <w:rPr>
          <w:rFonts w:hint="eastAsia" w:ascii="宋体" w:hAnsi="宋体" w:cs="宋体"/>
          <w:b/>
          <w:color w:val="auto"/>
          <w:kern w:val="0"/>
          <w:sz w:val="24"/>
          <w:highlight w:val="none"/>
        </w:rPr>
      </w:pPr>
    </w:p>
    <w:p w14:paraId="5A40DAB9">
      <w:pPr>
        <w:spacing w:line="360" w:lineRule="auto"/>
        <w:jc w:val="center"/>
        <w:outlineLvl w:val="0"/>
        <w:rPr>
          <w:rFonts w:hint="eastAsia" w:ascii="宋体" w:hAnsi="宋体" w:cs="宋体"/>
          <w:b/>
          <w:color w:val="auto"/>
          <w:kern w:val="0"/>
          <w:sz w:val="28"/>
          <w:szCs w:val="28"/>
          <w:highlight w:val="none"/>
        </w:rPr>
      </w:pPr>
      <w:bookmarkStart w:id="451" w:name="_Toc972"/>
      <w:bookmarkStart w:id="452" w:name="_Toc18660"/>
      <w:bookmarkStart w:id="453" w:name="_Toc20731"/>
      <w:r>
        <w:rPr>
          <w:rFonts w:hint="eastAsia" w:ascii="宋体" w:hAnsi="宋体" w:cs="宋体"/>
          <w:b/>
          <w:color w:val="auto"/>
          <w:kern w:val="0"/>
          <w:sz w:val="28"/>
          <w:szCs w:val="28"/>
          <w:highlight w:val="none"/>
        </w:rPr>
        <w:t>目 录</w:t>
      </w:r>
      <w:bookmarkEnd w:id="451"/>
      <w:bookmarkEnd w:id="452"/>
      <w:bookmarkEnd w:id="453"/>
    </w:p>
    <w:p w14:paraId="0513D981">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投标函………………………………………………………………………（页码）</w:t>
      </w:r>
    </w:p>
    <w:p w14:paraId="658BEBB9">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授权委托书或法定代表人（单位负责人、自然人本人）身份证明……（页码）</w:t>
      </w:r>
    </w:p>
    <w:p w14:paraId="43DF0B72">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分包意向协议………………………………………………………………（页码）</w:t>
      </w:r>
    </w:p>
    <w:p w14:paraId="5EC6FC30">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符合性审查资料……………………………………………………………（页码）</w:t>
      </w:r>
    </w:p>
    <w:p w14:paraId="12C5AD3C">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评标标准相应的商务技术资料……………………………………………（页码）</w:t>
      </w:r>
    </w:p>
    <w:p w14:paraId="44938A93">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投标标的清单………………………………………………………………（页码）</w:t>
      </w:r>
    </w:p>
    <w:p w14:paraId="6B37F095">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商务技术偏离表……………………………………………………………（页码）</w:t>
      </w:r>
    </w:p>
    <w:p w14:paraId="5C157365">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zh-CN"/>
        </w:rPr>
        <w:t>采购供应商廉洁自律承诺书</w:t>
      </w:r>
      <w:r>
        <w:rPr>
          <w:rFonts w:hint="eastAsia" w:ascii="宋体" w:hAnsi="宋体" w:cs="宋体"/>
          <w:color w:val="auto"/>
          <w:sz w:val="24"/>
          <w:highlight w:val="none"/>
        </w:rPr>
        <w:t>………………………………………………（页码）</w:t>
      </w:r>
    </w:p>
    <w:p w14:paraId="3DF8DFDB">
      <w:pPr>
        <w:snapToGrid w:val="0"/>
        <w:spacing w:line="360" w:lineRule="auto"/>
        <w:jc w:val="center"/>
        <w:rPr>
          <w:rFonts w:hint="eastAsia" w:ascii="宋体" w:hAnsi="宋体" w:cs="宋体"/>
          <w:b/>
          <w:color w:val="auto"/>
          <w:kern w:val="0"/>
          <w:sz w:val="32"/>
          <w:szCs w:val="32"/>
          <w:highlight w:val="none"/>
          <w:lang w:val="zh-CN"/>
        </w:rPr>
      </w:pPr>
    </w:p>
    <w:p w14:paraId="0FB09932">
      <w:pPr>
        <w:snapToGrid w:val="0"/>
        <w:spacing w:line="360" w:lineRule="auto"/>
        <w:jc w:val="center"/>
        <w:rPr>
          <w:rFonts w:hint="eastAsia" w:ascii="宋体" w:hAnsi="宋体" w:cs="宋体"/>
          <w:b/>
          <w:color w:val="auto"/>
          <w:kern w:val="0"/>
          <w:sz w:val="32"/>
          <w:szCs w:val="32"/>
          <w:highlight w:val="none"/>
          <w:lang w:val="zh-CN"/>
        </w:rPr>
      </w:pPr>
    </w:p>
    <w:p w14:paraId="04F1D554">
      <w:pPr>
        <w:snapToGrid w:val="0"/>
        <w:spacing w:line="360" w:lineRule="auto"/>
        <w:jc w:val="center"/>
        <w:rPr>
          <w:rFonts w:hint="eastAsia" w:ascii="宋体" w:hAnsi="宋体" w:cs="宋体"/>
          <w:b/>
          <w:color w:val="auto"/>
          <w:kern w:val="0"/>
          <w:sz w:val="32"/>
          <w:szCs w:val="32"/>
          <w:highlight w:val="none"/>
          <w:lang w:val="zh-CN"/>
        </w:rPr>
      </w:pPr>
    </w:p>
    <w:p w14:paraId="4C91B9E7">
      <w:pPr>
        <w:snapToGrid w:val="0"/>
        <w:spacing w:line="360" w:lineRule="auto"/>
        <w:jc w:val="center"/>
        <w:rPr>
          <w:rFonts w:hint="eastAsia" w:ascii="宋体" w:hAnsi="宋体" w:cs="宋体"/>
          <w:b/>
          <w:color w:val="auto"/>
          <w:kern w:val="0"/>
          <w:sz w:val="32"/>
          <w:szCs w:val="32"/>
          <w:highlight w:val="none"/>
          <w:lang w:val="zh-CN"/>
        </w:rPr>
      </w:pPr>
    </w:p>
    <w:p w14:paraId="0D95AA36">
      <w:pPr>
        <w:snapToGrid w:val="0"/>
        <w:spacing w:line="360" w:lineRule="auto"/>
        <w:jc w:val="center"/>
        <w:rPr>
          <w:rFonts w:hint="eastAsia" w:ascii="宋体" w:hAnsi="宋体" w:cs="宋体"/>
          <w:b/>
          <w:color w:val="auto"/>
          <w:kern w:val="0"/>
          <w:sz w:val="32"/>
          <w:szCs w:val="32"/>
          <w:highlight w:val="none"/>
          <w:lang w:val="zh-CN"/>
        </w:rPr>
      </w:pPr>
    </w:p>
    <w:p w14:paraId="41AFA48C">
      <w:pPr>
        <w:snapToGrid w:val="0"/>
        <w:spacing w:line="360" w:lineRule="auto"/>
        <w:jc w:val="center"/>
        <w:rPr>
          <w:rFonts w:hint="eastAsia" w:ascii="宋体" w:hAnsi="宋体" w:cs="宋体"/>
          <w:b/>
          <w:color w:val="auto"/>
          <w:kern w:val="0"/>
          <w:sz w:val="32"/>
          <w:szCs w:val="32"/>
          <w:highlight w:val="none"/>
          <w:lang w:val="zh-CN"/>
        </w:rPr>
      </w:pPr>
    </w:p>
    <w:p w14:paraId="0A485AEA">
      <w:pPr>
        <w:snapToGrid w:val="0"/>
        <w:spacing w:line="360" w:lineRule="auto"/>
        <w:jc w:val="center"/>
        <w:rPr>
          <w:rFonts w:hint="eastAsia" w:ascii="宋体" w:hAnsi="宋体" w:cs="宋体"/>
          <w:b/>
          <w:color w:val="auto"/>
          <w:kern w:val="0"/>
          <w:sz w:val="32"/>
          <w:szCs w:val="32"/>
          <w:highlight w:val="none"/>
          <w:lang w:val="zh-CN"/>
        </w:rPr>
      </w:pPr>
    </w:p>
    <w:p w14:paraId="14D48480">
      <w:pPr>
        <w:snapToGrid w:val="0"/>
        <w:spacing w:line="360" w:lineRule="auto"/>
        <w:jc w:val="center"/>
        <w:rPr>
          <w:rFonts w:hint="eastAsia" w:ascii="宋体" w:hAnsi="宋体" w:cs="宋体"/>
          <w:b/>
          <w:color w:val="auto"/>
          <w:kern w:val="0"/>
          <w:sz w:val="32"/>
          <w:szCs w:val="32"/>
          <w:highlight w:val="none"/>
          <w:lang w:val="zh-CN"/>
        </w:rPr>
      </w:pPr>
    </w:p>
    <w:p w14:paraId="37EBCC89">
      <w:pPr>
        <w:snapToGrid w:val="0"/>
        <w:spacing w:line="360" w:lineRule="auto"/>
        <w:jc w:val="center"/>
        <w:rPr>
          <w:rFonts w:hint="eastAsia" w:ascii="宋体" w:hAnsi="宋体" w:cs="宋体"/>
          <w:b/>
          <w:color w:val="auto"/>
          <w:kern w:val="0"/>
          <w:sz w:val="32"/>
          <w:szCs w:val="32"/>
          <w:highlight w:val="none"/>
          <w:lang w:val="zh-CN"/>
        </w:rPr>
      </w:pPr>
    </w:p>
    <w:p w14:paraId="6C1279C9">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BD701F1">
      <w:pPr>
        <w:spacing w:after="120" w:afterLines="50" w:line="360" w:lineRule="auto"/>
        <w:jc w:val="center"/>
        <w:rPr>
          <w:rFonts w:hint="eastAsia" w:ascii="宋体" w:hAnsi="宋体" w:cs="宋体"/>
          <w:b/>
          <w:color w:val="auto"/>
          <w:kern w:val="0"/>
          <w:sz w:val="32"/>
          <w:szCs w:val="32"/>
          <w:highlight w:val="none"/>
          <w:lang w:val="zh-CN"/>
        </w:rPr>
      </w:pPr>
      <w:bookmarkStart w:id="454" w:name="_Toc32653"/>
      <w:bookmarkStart w:id="455" w:name="_Toc6776"/>
      <w:bookmarkStart w:id="456" w:name="_Toc21142"/>
      <w:r>
        <w:rPr>
          <w:rFonts w:hint="eastAsia" w:ascii="宋体" w:hAnsi="宋体" w:cs="宋体"/>
          <w:b/>
          <w:color w:val="auto"/>
          <w:kern w:val="0"/>
          <w:sz w:val="32"/>
          <w:szCs w:val="32"/>
          <w:highlight w:val="none"/>
          <w:lang w:val="zh-CN"/>
        </w:rPr>
        <w:t>一、投标函</w:t>
      </w:r>
      <w:bookmarkEnd w:id="454"/>
      <w:bookmarkEnd w:id="455"/>
      <w:bookmarkEnd w:id="456"/>
    </w:p>
    <w:p w14:paraId="2272400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杭州市第九人民医院、浙江省建设工程设备招标有限公司：</w:t>
      </w:r>
    </w:p>
    <w:p w14:paraId="140E752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bCs/>
          <w:color w:val="auto"/>
          <w:sz w:val="24"/>
          <w:highlight w:val="none"/>
          <w:lang w:eastAsia="zh-CN"/>
        </w:rPr>
        <w:t>杭州市第九人民医院信息安全年度运维项目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ZJZBC-25-804</w:t>
      </w:r>
      <w:r>
        <w:rPr>
          <w:rFonts w:hint="eastAsia" w:ascii="宋体" w:hAnsi="宋体" w:cs="宋体"/>
          <w:color w:val="auto"/>
          <w:sz w:val="24"/>
          <w:highlight w:val="none"/>
        </w:rPr>
        <w:t>】招标的有关活动，并对此项目进行投标。为此：</w:t>
      </w:r>
    </w:p>
    <w:p w14:paraId="09B2212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ADCA6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533A9BF9">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0A7E6F0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2F765C0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57" w:name="_Hlk101257010"/>
      <w:r>
        <w:rPr>
          <w:rFonts w:hint="eastAsia" w:ascii="宋体" w:hAnsi="宋体" w:cs="宋体"/>
          <w:snapToGrid w:val="0"/>
          <w:color w:val="auto"/>
          <w:kern w:val="28"/>
          <w:sz w:val="24"/>
          <w:szCs w:val="20"/>
          <w:highlight w:val="none"/>
        </w:rPr>
        <w:t>（如果有)</w:t>
      </w:r>
      <w:bookmarkEnd w:id="457"/>
    </w:p>
    <w:p w14:paraId="6AB43A8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2.1.3落实采购政策需满足的资格要求（如果有）；</w:t>
      </w:r>
    </w:p>
    <w:p w14:paraId="1F360E4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2.1.4本项目的特定资格要求（如果有）；</w:t>
      </w:r>
    </w:p>
    <w:p w14:paraId="77CFA83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2.1.5政府采购活动现场确认声明书</w:t>
      </w:r>
    </w:p>
    <w:p w14:paraId="7474422E">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B1BCB9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45DEA1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1EB7CA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2.2.3分包意向协议（如果有）；</w:t>
      </w:r>
    </w:p>
    <w:p w14:paraId="421AFBB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2.2.4符合性审查资料；</w:t>
      </w:r>
    </w:p>
    <w:p w14:paraId="2038B4B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2.2.5评标标准相应的商务技术资料；</w:t>
      </w:r>
    </w:p>
    <w:p w14:paraId="3A7AAC2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2.2.6投标标的清单；</w:t>
      </w:r>
    </w:p>
    <w:p w14:paraId="0F2B007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2.2.7商务技术偏离表；</w:t>
      </w:r>
    </w:p>
    <w:p w14:paraId="7FBD2306">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15F5A8E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C5E367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55B0BD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2.3.2报价情况说明（如果有）（如供应商报价低于项目预算50%的，应当提交本文档，详细阐述不影响产品质量或者诚信履约的具体原因）；</w:t>
      </w:r>
    </w:p>
    <w:p w14:paraId="60E287A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6D7A18B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0013B7B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F7AE196">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82CFAA0">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097D064">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B22754E">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3FAF73E">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DEBF16C">
      <w:pPr>
        <w:spacing w:line="360" w:lineRule="auto"/>
        <w:jc w:val="center"/>
        <w:rPr>
          <w:rFonts w:hint="eastAsia" w:ascii="宋体" w:hAnsi="宋体" w:cs="宋体"/>
          <w:color w:val="auto"/>
          <w:kern w:val="0"/>
          <w:sz w:val="24"/>
          <w:highlight w:val="none"/>
          <w:u w:val="single"/>
        </w:rPr>
      </w:pPr>
      <w:r>
        <w:rPr>
          <w:rFonts w:hint="eastAsia" w:ascii="宋体" w:hAnsi="宋体" w:cs="宋体"/>
          <w:color w:val="auto"/>
          <w:sz w:val="24"/>
          <w:highlight w:val="none"/>
        </w:rPr>
        <w:t xml:space="preserve">     日期：  年   月   日</w:t>
      </w:r>
    </w:p>
    <w:p w14:paraId="2F99854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F9B458B">
      <w:pPr>
        <w:rPr>
          <w:rFonts w:hint="eastAsia" w:ascii="宋体" w:hAnsi="宋体" w:cs="宋体"/>
          <w:color w:val="auto"/>
          <w:sz w:val="24"/>
          <w:highlight w:val="none"/>
        </w:rPr>
      </w:pPr>
      <w:r>
        <w:rPr>
          <w:rFonts w:hint="eastAsia" w:ascii="宋体" w:hAnsi="宋体" w:cs="宋体"/>
          <w:color w:val="auto"/>
          <w:sz w:val="24"/>
          <w:highlight w:val="none"/>
        </w:rPr>
        <w:br w:type="page"/>
      </w:r>
    </w:p>
    <w:p w14:paraId="72C7C148">
      <w:pPr>
        <w:spacing w:line="360" w:lineRule="auto"/>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w:t>
      </w:r>
      <w:r>
        <w:rPr>
          <w:rFonts w:hint="eastAsia" w:ascii="宋体" w:hAnsi="宋体" w:cs="宋体"/>
          <w:b/>
          <w:color w:val="auto"/>
          <w:kern w:val="0"/>
          <w:sz w:val="28"/>
          <w:szCs w:val="28"/>
          <w:highlight w:val="none"/>
          <w:lang w:val="zh-CN"/>
        </w:rPr>
        <w:t>授权委托书或法定代表人（单位负责人、自然人本人）身份证明</w:t>
      </w:r>
    </w:p>
    <w:p w14:paraId="744ED48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0F3D068F">
      <w:pPr>
        <w:snapToGrid w:val="0"/>
        <w:spacing w:line="360" w:lineRule="auto"/>
        <w:ind w:firstLine="2528" w:firstLineChars="787"/>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3314DA1">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杭州市第九人民医院、浙江省建设工程设备招标有限公司</w:t>
      </w:r>
      <w:r>
        <w:rPr>
          <w:rFonts w:hint="eastAsia" w:ascii="宋体" w:hAnsi="宋体" w:cs="宋体"/>
          <w:color w:val="auto"/>
          <w:kern w:val="0"/>
          <w:sz w:val="24"/>
          <w:highlight w:val="none"/>
          <w:lang w:val="zh-CN"/>
        </w:rPr>
        <w:t>：</w:t>
      </w:r>
    </w:p>
    <w:p w14:paraId="057BDD6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，所在单位：</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bCs/>
          <w:color w:val="auto"/>
          <w:sz w:val="24"/>
          <w:highlight w:val="none"/>
          <w:lang w:eastAsia="zh-CN"/>
        </w:rPr>
        <w:t>杭州市第九人民医院信息安全年度运维项目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ZJZBC-25-804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14:paraId="7BE87514">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FE06BD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F96D0D4">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7D64329">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1DB5655">
      <w:pPr>
        <w:snapToGrid w:val="0"/>
        <w:spacing w:line="360" w:lineRule="auto"/>
        <w:rPr>
          <w:rFonts w:hint="eastAsia" w:ascii="宋体" w:hAnsi="宋体" w:cs="宋体"/>
          <w:color w:val="auto"/>
          <w:sz w:val="24"/>
          <w:highlight w:val="none"/>
        </w:rPr>
      </w:pPr>
    </w:p>
    <w:p w14:paraId="668BDDEF">
      <w:pPr>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ECDF89C">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杭州市第九人民医院、浙江省建设工程设备招标有限公司</w:t>
      </w:r>
      <w:r>
        <w:rPr>
          <w:rFonts w:hint="eastAsia" w:ascii="宋体" w:hAnsi="宋体" w:cs="宋体"/>
          <w:color w:val="auto"/>
          <w:kern w:val="0"/>
          <w:sz w:val="24"/>
          <w:highlight w:val="none"/>
          <w:lang w:val="zh-CN"/>
        </w:rPr>
        <w:t>：</w:t>
      </w:r>
    </w:p>
    <w:p w14:paraId="5EC749E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，所在单位：</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bCs/>
          <w:color w:val="auto"/>
          <w:sz w:val="24"/>
          <w:highlight w:val="none"/>
          <w:lang w:eastAsia="zh-CN"/>
        </w:rPr>
        <w:t>杭州市第九人民医院信息安全年度运维项目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ZJZBC-25-804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14:paraId="1E6AAC23">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D5A7B4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33928D8">
      <w:pPr>
        <w:spacing w:line="360" w:lineRule="auto"/>
        <w:jc w:val="center"/>
        <w:rPr>
          <w:rFonts w:hint="eastAsia" w:ascii="宋体" w:hAnsi="宋体" w:cs="宋体"/>
          <w:b/>
          <w:color w:val="auto"/>
          <w:kern w:val="0"/>
          <w:sz w:val="32"/>
          <w:szCs w:val="32"/>
          <w:highlight w:val="none"/>
        </w:rPr>
      </w:pPr>
    </w:p>
    <w:p w14:paraId="12E0A14A">
      <w:pPr>
        <w:spacing w:line="360" w:lineRule="auto"/>
        <w:rPr>
          <w:rFonts w:hint="eastAsia" w:ascii="宋体" w:hAnsi="宋体" w:cs="宋体"/>
          <w:color w:val="auto"/>
          <w:highlight w:val="none"/>
        </w:rPr>
      </w:pPr>
    </w:p>
    <w:p w14:paraId="4E985DE9">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6579F2B">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A820133">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5874CD6E">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3F9CEE1">
      <w:pPr>
        <w:snapToGrid w:val="0"/>
        <w:spacing w:line="360" w:lineRule="auto"/>
        <w:rPr>
          <w:rFonts w:hint="eastAsia" w:ascii="宋体" w:hAnsi="宋体" w:cs="宋体"/>
          <w:b/>
          <w:color w:val="auto"/>
          <w:kern w:val="0"/>
          <w:sz w:val="32"/>
          <w:szCs w:val="32"/>
          <w:highlight w:val="none"/>
          <w:lang w:val="zh-CN"/>
        </w:rPr>
      </w:pPr>
      <w:r>
        <w:rPr>
          <w:rFonts w:hint="eastAsia" w:ascii="宋体" w:hAnsi="宋体" w:cs="宋体"/>
          <w:color w:val="auto"/>
          <w:kern w:val="0"/>
          <w:sz w:val="24"/>
          <w:highlight w:val="none"/>
          <w:lang w:val="zh-CN"/>
        </w:rPr>
        <w:t>注：▲</w:t>
      </w:r>
      <w:r>
        <w:rPr>
          <w:rFonts w:hint="eastAsia" w:ascii="宋体" w:hAnsi="宋体" w:cs="宋体"/>
          <w:color w:val="auto"/>
          <w:kern w:val="0"/>
          <w:sz w:val="24"/>
          <w:highlight w:val="none"/>
        </w:rPr>
        <w:t>投标人</w:t>
      </w:r>
      <w:r>
        <w:rPr>
          <w:rFonts w:hint="eastAsia" w:ascii="宋体" w:hAnsi="宋体" w:cs="宋体"/>
          <w:color w:val="auto"/>
          <w:kern w:val="0"/>
          <w:sz w:val="24"/>
          <w:highlight w:val="none"/>
          <w:lang w:val="zh-CN"/>
        </w:rPr>
        <w:t>委派不在本单位缴纳社保的人员作为授权代表（代理人）的，应当在投标（响应）文件中，说明具体原因、授权代表缴纳社保的单位，并附列该授权代表缴纳社保清单。</w:t>
      </w:r>
    </w:p>
    <w:p w14:paraId="71824003">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2CDEAEB9">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5E1BDF4">
      <w:pPr>
        <w:pStyle w:val="147"/>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572E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041362B">
            <w:pPr>
              <w:pStyle w:val="147"/>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10C80BA1">
            <w:pPr>
              <w:pStyle w:val="147"/>
              <w:adjustRightInd w:val="0"/>
              <w:spacing w:line="360" w:lineRule="auto"/>
              <w:rPr>
                <w:rFonts w:hint="eastAsia" w:hAnsi="宋体" w:cs="宋体"/>
                <w:bCs/>
                <w:color w:val="auto"/>
                <w:sz w:val="24"/>
                <w:highlight w:val="none"/>
              </w:rPr>
            </w:pPr>
          </w:p>
        </w:tc>
      </w:tr>
    </w:tbl>
    <w:p w14:paraId="04A0768A">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AF04142">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E045280">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6DDC3F4">
      <w:pPr>
        <w:jc w:val="center"/>
        <w:rPr>
          <w:rFonts w:hint="eastAsia" w:ascii="宋体" w:hAnsi="宋体" w:cs="宋体"/>
          <w:b/>
          <w:color w:val="auto"/>
          <w:kern w:val="0"/>
          <w:sz w:val="32"/>
          <w:szCs w:val="32"/>
          <w:highlight w:val="none"/>
        </w:rPr>
      </w:pPr>
    </w:p>
    <w:p w14:paraId="14B33E1C">
      <w:pPr>
        <w:jc w:val="center"/>
        <w:rPr>
          <w:rFonts w:hint="eastAsia" w:ascii="宋体" w:hAnsi="宋体" w:cs="宋体"/>
          <w:b/>
          <w:color w:val="auto"/>
          <w:kern w:val="0"/>
          <w:sz w:val="32"/>
          <w:szCs w:val="32"/>
          <w:highlight w:val="none"/>
        </w:rPr>
      </w:pPr>
    </w:p>
    <w:p w14:paraId="3B62832D">
      <w:pPr>
        <w:jc w:val="center"/>
        <w:rPr>
          <w:rFonts w:hint="eastAsia" w:ascii="宋体" w:hAnsi="宋体" w:cs="宋体"/>
          <w:b/>
          <w:color w:val="auto"/>
          <w:kern w:val="0"/>
          <w:sz w:val="32"/>
          <w:szCs w:val="32"/>
          <w:highlight w:val="none"/>
        </w:rPr>
      </w:pPr>
    </w:p>
    <w:p w14:paraId="4D4F285E">
      <w:pPr>
        <w:jc w:val="center"/>
        <w:rPr>
          <w:rFonts w:hint="eastAsia" w:ascii="宋体" w:hAnsi="宋体" w:cs="宋体"/>
          <w:b/>
          <w:color w:val="auto"/>
          <w:kern w:val="0"/>
          <w:sz w:val="32"/>
          <w:szCs w:val="32"/>
          <w:highlight w:val="none"/>
        </w:rPr>
      </w:pPr>
    </w:p>
    <w:p w14:paraId="70CC81E0">
      <w:pPr>
        <w:jc w:val="center"/>
        <w:rPr>
          <w:rFonts w:hint="eastAsia" w:ascii="宋体" w:hAnsi="宋体" w:cs="宋体"/>
          <w:b/>
          <w:color w:val="auto"/>
          <w:kern w:val="0"/>
          <w:sz w:val="32"/>
          <w:szCs w:val="32"/>
          <w:highlight w:val="none"/>
        </w:rPr>
      </w:pPr>
    </w:p>
    <w:p w14:paraId="709F6582">
      <w:pPr>
        <w:jc w:val="center"/>
        <w:rPr>
          <w:rFonts w:hint="eastAsia" w:ascii="宋体" w:hAnsi="宋体" w:cs="宋体"/>
          <w:b/>
          <w:color w:val="auto"/>
          <w:kern w:val="0"/>
          <w:sz w:val="32"/>
          <w:szCs w:val="32"/>
          <w:highlight w:val="none"/>
        </w:rPr>
      </w:pPr>
    </w:p>
    <w:p w14:paraId="2E06253D">
      <w:pPr>
        <w:jc w:val="center"/>
        <w:rPr>
          <w:rFonts w:hint="eastAsia" w:ascii="宋体" w:hAnsi="宋体" w:cs="宋体"/>
          <w:b/>
          <w:color w:val="auto"/>
          <w:kern w:val="0"/>
          <w:sz w:val="32"/>
          <w:szCs w:val="32"/>
          <w:highlight w:val="none"/>
        </w:rPr>
      </w:pPr>
    </w:p>
    <w:p w14:paraId="3CCF5620">
      <w:pPr>
        <w:jc w:val="center"/>
        <w:rPr>
          <w:rFonts w:hint="eastAsia" w:ascii="宋体" w:hAnsi="宋体" w:cs="宋体"/>
          <w:b/>
          <w:color w:val="auto"/>
          <w:kern w:val="0"/>
          <w:sz w:val="32"/>
          <w:szCs w:val="32"/>
          <w:highlight w:val="none"/>
        </w:rPr>
      </w:pPr>
    </w:p>
    <w:p w14:paraId="7927CF9B">
      <w:pPr>
        <w:jc w:val="center"/>
        <w:rPr>
          <w:rFonts w:hint="eastAsia" w:ascii="宋体" w:hAnsi="宋体" w:cs="宋体"/>
          <w:b/>
          <w:color w:val="auto"/>
          <w:kern w:val="0"/>
          <w:sz w:val="32"/>
          <w:szCs w:val="32"/>
          <w:highlight w:val="none"/>
        </w:rPr>
      </w:pPr>
    </w:p>
    <w:p w14:paraId="0754602D">
      <w:pPr>
        <w:jc w:val="center"/>
        <w:rPr>
          <w:rFonts w:hint="eastAsia" w:ascii="宋体" w:hAnsi="宋体" w:cs="宋体"/>
          <w:b/>
          <w:color w:val="auto"/>
          <w:kern w:val="0"/>
          <w:sz w:val="32"/>
          <w:szCs w:val="32"/>
          <w:highlight w:val="none"/>
        </w:rPr>
      </w:pPr>
    </w:p>
    <w:p w14:paraId="3E6A9206">
      <w:pPr>
        <w:snapToGrid w:val="0"/>
        <w:spacing w:line="360" w:lineRule="auto"/>
        <w:ind w:right="480"/>
        <w:rPr>
          <w:rFonts w:hint="eastAsia"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2C27F11">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A915CF4">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color w:val="auto"/>
          <w:sz w:val="24"/>
          <w:highlight w:val="none"/>
        </w:rPr>
        <w:t>]</w:t>
      </w:r>
    </w:p>
    <w:p w14:paraId="35A7FC2C">
      <w:pPr>
        <w:snapToGrid w:val="0"/>
        <w:spacing w:line="360" w:lineRule="auto"/>
        <w:rPr>
          <w:rFonts w:hint="eastAsia" w:ascii="宋体" w:hAnsi="宋体" w:cs="宋体"/>
          <w:color w:val="auto"/>
          <w:kern w:val="0"/>
          <w:sz w:val="24"/>
          <w:highlight w:val="none"/>
        </w:rPr>
      </w:pPr>
    </w:p>
    <w:p w14:paraId="0881F463">
      <w:pPr>
        <w:jc w:val="center"/>
        <w:rPr>
          <w:rFonts w:hint="eastAsia" w:ascii="宋体" w:hAnsi="宋体" w:cs="宋体"/>
          <w:b/>
          <w:color w:val="auto"/>
          <w:kern w:val="0"/>
          <w:sz w:val="32"/>
          <w:szCs w:val="32"/>
          <w:highlight w:val="none"/>
        </w:rPr>
      </w:pPr>
    </w:p>
    <w:p w14:paraId="7C89299E">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50E8052">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85D8F40">
      <w:pPr>
        <w:jc w:val="center"/>
        <w:rPr>
          <w:rFonts w:hint="eastAsia" w:ascii="宋体" w:hAnsi="宋体" w:cs="宋体"/>
          <w:b/>
          <w:color w:val="auto"/>
          <w:kern w:val="0"/>
          <w:sz w:val="32"/>
          <w:szCs w:val="32"/>
          <w:highlight w:val="none"/>
        </w:rPr>
      </w:pPr>
    </w:p>
    <w:tbl>
      <w:tblPr>
        <w:tblStyle w:val="62"/>
        <w:tblW w:w="974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4991"/>
        <w:gridCol w:w="2551"/>
        <w:gridCol w:w="1418"/>
      </w:tblGrid>
      <w:tr w14:paraId="1A83A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6" w:type="dxa"/>
            <w:vAlign w:val="center"/>
          </w:tcPr>
          <w:p w14:paraId="084D4C57">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8766107">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074FE9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357D7C5">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0BFD9682">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4418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47FB4D4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0ED02F74">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3B93162">
            <w:pPr>
              <w:spacing w:line="360" w:lineRule="auto"/>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2A857F0">
            <w:pPr>
              <w:spacing w:line="360" w:lineRule="auto"/>
              <w:rPr>
                <w:rFonts w:hint="eastAsia" w:ascii="宋体" w:hAnsi="宋体" w:cs="宋体"/>
                <w:color w:val="auto"/>
                <w:sz w:val="24"/>
                <w:highlight w:val="none"/>
              </w:rPr>
            </w:pPr>
          </w:p>
          <w:p w14:paraId="1F427C23">
            <w:pPr>
              <w:spacing w:line="360" w:lineRule="auto"/>
              <w:rPr>
                <w:rFonts w:hint="eastAsia" w:ascii="宋体" w:hAnsi="宋体" w:cs="宋体"/>
                <w:color w:val="auto"/>
                <w:sz w:val="24"/>
                <w:highlight w:val="none"/>
              </w:rPr>
            </w:pPr>
            <w:r>
              <w:rPr>
                <w:rFonts w:hint="eastAsia" w:ascii="宋体" w:hAnsi="宋体" w:cs="宋体"/>
                <w:color w:val="auto"/>
                <w:sz w:val="24"/>
                <w:highlight w:val="none"/>
              </w:rPr>
              <w:t>见投标文件</w:t>
            </w:r>
          </w:p>
          <w:p w14:paraId="54A11E69">
            <w:pPr>
              <w:spacing w:line="360" w:lineRule="auto"/>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D808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79BB2B5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1C7A31C0">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16D34C86">
            <w:pPr>
              <w:spacing w:line="360" w:lineRule="auto"/>
              <w:rPr>
                <w:rFonts w:hint="eastAsia"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tcPr>
          <w:p w14:paraId="432B65E1">
            <w:pPr>
              <w:spacing w:line="360" w:lineRule="auto"/>
              <w:rPr>
                <w:rFonts w:hint="eastAsia" w:ascii="宋体" w:hAnsi="宋体" w:cs="宋体"/>
                <w:color w:val="auto"/>
                <w:sz w:val="24"/>
                <w:highlight w:val="none"/>
              </w:rPr>
            </w:pPr>
          </w:p>
          <w:p w14:paraId="72F0413A">
            <w:pPr>
              <w:spacing w:line="360" w:lineRule="auto"/>
              <w:rPr>
                <w:rFonts w:hint="eastAsia" w:ascii="宋体" w:hAnsi="宋体" w:cs="宋体"/>
                <w:color w:val="auto"/>
                <w:sz w:val="24"/>
                <w:highlight w:val="none"/>
              </w:rPr>
            </w:pPr>
          </w:p>
          <w:p w14:paraId="06033BC5">
            <w:pPr>
              <w:spacing w:line="360" w:lineRule="auto"/>
              <w:rPr>
                <w:rFonts w:hint="eastAsia" w:ascii="宋体" w:hAnsi="宋体" w:cs="宋体"/>
                <w:color w:val="auto"/>
                <w:sz w:val="24"/>
                <w:highlight w:val="none"/>
              </w:rPr>
            </w:pPr>
            <w:r>
              <w:rPr>
                <w:rFonts w:hint="eastAsia" w:ascii="宋体" w:hAnsi="宋体" w:cs="宋体"/>
                <w:color w:val="auto"/>
                <w:sz w:val="24"/>
                <w:highlight w:val="none"/>
              </w:rPr>
              <w:t>见投标文件</w:t>
            </w:r>
          </w:p>
          <w:p w14:paraId="4518A50C">
            <w:pPr>
              <w:pStyle w:val="4"/>
              <w:rPr>
                <w:rFonts w:hint="eastAsia"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4A403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267510E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741593B4">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AD045EA">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23172702">
            <w:pPr>
              <w:spacing w:line="360" w:lineRule="auto"/>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085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1D27A02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14:paraId="14378D87">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323D1E9A">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6DCBDA60">
            <w:pPr>
              <w:spacing w:line="360" w:lineRule="auto"/>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E64A13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589B81C">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F68F10D">
      <w:pPr>
        <w:spacing w:line="360" w:lineRule="auto"/>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7F4424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09EC335">
      <w:pPr>
        <w:jc w:val="left"/>
        <w:rPr>
          <w:rFonts w:hint="eastAsia" w:ascii="宋体" w:hAnsi="宋体" w:cs="宋体"/>
          <w:b/>
          <w:color w:val="auto"/>
          <w:sz w:val="32"/>
          <w:szCs w:val="32"/>
          <w:highlight w:val="none"/>
        </w:rPr>
      </w:pPr>
    </w:p>
    <w:p w14:paraId="35B38AF1">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3E60C5A">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263"/>
        <w:gridCol w:w="1276"/>
        <w:gridCol w:w="1276"/>
        <w:gridCol w:w="1596"/>
        <w:gridCol w:w="1985"/>
      </w:tblGrid>
      <w:tr w14:paraId="6EC0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511B449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3" w:type="dxa"/>
            <w:tcBorders>
              <w:top w:val="single" w:color="auto" w:sz="4" w:space="0"/>
              <w:left w:val="single" w:color="auto" w:sz="4" w:space="0"/>
              <w:bottom w:val="single" w:color="auto" w:sz="4" w:space="0"/>
              <w:right w:val="single" w:color="auto" w:sz="4" w:space="0"/>
            </w:tcBorders>
            <w:vAlign w:val="center"/>
          </w:tcPr>
          <w:p w14:paraId="04C3EB0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263" w:type="dxa"/>
            <w:tcBorders>
              <w:top w:val="single" w:color="auto" w:sz="4" w:space="0"/>
              <w:left w:val="single" w:color="auto" w:sz="4" w:space="0"/>
              <w:bottom w:val="single" w:color="auto" w:sz="4" w:space="0"/>
              <w:right w:val="single" w:color="auto" w:sz="4" w:space="0"/>
            </w:tcBorders>
            <w:vAlign w:val="center"/>
          </w:tcPr>
          <w:p w14:paraId="441B0B9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76" w:type="dxa"/>
            <w:tcBorders>
              <w:top w:val="single" w:color="auto" w:sz="4" w:space="0"/>
              <w:left w:val="single" w:color="auto" w:sz="4" w:space="0"/>
              <w:bottom w:val="single" w:color="auto" w:sz="4" w:space="0"/>
              <w:right w:val="single" w:color="auto" w:sz="4" w:space="0"/>
            </w:tcBorders>
            <w:vAlign w:val="center"/>
          </w:tcPr>
          <w:p w14:paraId="3DF413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276" w:type="dxa"/>
            <w:tcBorders>
              <w:top w:val="single" w:color="auto" w:sz="4" w:space="0"/>
              <w:left w:val="single" w:color="auto" w:sz="4" w:space="0"/>
              <w:bottom w:val="single" w:color="auto" w:sz="4" w:space="0"/>
              <w:right w:val="single" w:color="auto" w:sz="4" w:space="0"/>
            </w:tcBorders>
            <w:vAlign w:val="center"/>
          </w:tcPr>
          <w:p w14:paraId="67B140A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596" w:type="dxa"/>
            <w:tcBorders>
              <w:top w:val="single" w:color="auto" w:sz="4" w:space="0"/>
              <w:left w:val="single" w:color="auto" w:sz="4" w:space="0"/>
              <w:bottom w:val="single" w:color="auto" w:sz="4" w:space="0"/>
              <w:right w:val="single" w:color="auto" w:sz="4" w:space="0"/>
            </w:tcBorders>
            <w:vAlign w:val="center"/>
          </w:tcPr>
          <w:p w14:paraId="4B96936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1985" w:type="dxa"/>
            <w:tcBorders>
              <w:top w:val="single" w:color="auto" w:sz="4" w:space="0"/>
              <w:left w:val="single" w:color="auto" w:sz="4" w:space="0"/>
              <w:bottom w:val="single" w:color="auto" w:sz="4" w:space="0"/>
              <w:right w:val="single" w:color="auto" w:sz="4" w:space="0"/>
            </w:tcBorders>
            <w:vAlign w:val="center"/>
          </w:tcPr>
          <w:p w14:paraId="147EEA1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tc>
      </w:tr>
      <w:tr w14:paraId="4E2C6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5B83D5D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3" w:type="dxa"/>
            <w:tcBorders>
              <w:top w:val="single" w:color="auto" w:sz="4" w:space="0"/>
              <w:left w:val="single" w:color="auto" w:sz="4" w:space="0"/>
              <w:bottom w:val="single" w:color="auto" w:sz="4" w:space="0"/>
              <w:right w:val="single" w:color="auto" w:sz="4" w:space="0"/>
            </w:tcBorders>
            <w:vAlign w:val="center"/>
          </w:tcPr>
          <w:p w14:paraId="7B5E3945">
            <w:pPr>
              <w:snapToGrid w:val="0"/>
              <w:spacing w:line="360" w:lineRule="auto"/>
              <w:jc w:val="center"/>
              <w:rPr>
                <w:rFonts w:ascii="宋体" w:hAnsi="宋体" w:cs="宋体"/>
                <w:color w:val="auto"/>
                <w:sz w:val="24"/>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14:paraId="3405DC7A">
            <w:pPr>
              <w:snapToGrid w:val="0"/>
              <w:spacing w:line="360" w:lineRule="auto"/>
              <w:jc w:val="center"/>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C4AA543">
            <w:pPr>
              <w:snapToGrid w:val="0"/>
              <w:spacing w:line="360" w:lineRule="auto"/>
              <w:jc w:val="center"/>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CE7B81F">
            <w:pPr>
              <w:spacing w:line="360" w:lineRule="auto"/>
              <w:jc w:val="center"/>
              <w:rPr>
                <w:rFonts w:ascii="宋体" w:hAnsi="宋体" w:cs="宋体"/>
                <w:color w:val="auto"/>
                <w:sz w:val="24"/>
                <w:highlight w:val="none"/>
              </w:rPr>
            </w:pPr>
          </w:p>
        </w:tc>
        <w:tc>
          <w:tcPr>
            <w:tcW w:w="1596" w:type="dxa"/>
            <w:tcBorders>
              <w:top w:val="single" w:color="auto" w:sz="4" w:space="0"/>
              <w:left w:val="single" w:color="auto" w:sz="4" w:space="0"/>
              <w:bottom w:val="single" w:color="auto" w:sz="4" w:space="0"/>
              <w:right w:val="single" w:color="auto" w:sz="4" w:space="0"/>
            </w:tcBorders>
          </w:tcPr>
          <w:p w14:paraId="24317521">
            <w:pPr>
              <w:spacing w:line="360" w:lineRule="auto"/>
              <w:jc w:val="center"/>
              <w:rPr>
                <w:rFonts w:ascii="宋体" w:hAnsi="宋体" w:cs="宋体"/>
                <w:color w:val="auto"/>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48772F6">
            <w:pPr>
              <w:spacing w:line="360" w:lineRule="auto"/>
              <w:jc w:val="center"/>
              <w:rPr>
                <w:rFonts w:ascii="宋体" w:hAnsi="宋体" w:cs="宋体"/>
                <w:color w:val="auto"/>
                <w:sz w:val="24"/>
                <w:highlight w:val="none"/>
              </w:rPr>
            </w:pPr>
          </w:p>
        </w:tc>
      </w:tr>
      <w:tr w14:paraId="143D7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234F1F9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3" w:type="dxa"/>
            <w:tcBorders>
              <w:top w:val="single" w:color="auto" w:sz="4" w:space="0"/>
              <w:left w:val="single" w:color="auto" w:sz="4" w:space="0"/>
              <w:bottom w:val="single" w:color="auto" w:sz="4" w:space="0"/>
              <w:right w:val="single" w:color="auto" w:sz="4" w:space="0"/>
            </w:tcBorders>
            <w:vAlign w:val="center"/>
          </w:tcPr>
          <w:p w14:paraId="3E5AE4CD">
            <w:pPr>
              <w:snapToGrid w:val="0"/>
              <w:spacing w:line="360" w:lineRule="auto"/>
              <w:jc w:val="center"/>
              <w:rPr>
                <w:rFonts w:ascii="宋体" w:hAnsi="宋体" w:cs="宋体"/>
                <w:color w:val="auto"/>
                <w:sz w:val="24"/>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14:paraId="38F62885">
            <w:pPr>
              <w:snapToGrid w:val="0"/>
              <w:spacing w:line="360" w:lineRule="auto"/>
              <w:jc w:val="center"/>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59D2423">
            <w:pPr>
              <w:snapToGrid w:val="0"/>
              <w:spacing w:line="360" w:lineRule="auto"/>
              <w:jc w:val="center"/>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1C90AC9">
            <w:pPr>
              <w:spacing w:line="360" w:lineRule="auto"/>
              <w:jc w:val="center"/>
              <w:rPr>
                <w:rFonts w:ascii="宋体" w:hAnsi="宋体" w:cs="宋体"/>
                <w:color w:val="auto"/>
                <w:sz w:val="24"/>
                <w:highlight w:val="none"/>
              </w:rPr>
            </w:pPr>
          </w:p>
        </w:tc>
        <w:tc>
          <w:tcPr>
            <w:tcW w:w="1596" w:type="dxa"/>
            <w:tcBorders>
              <w:top w:val="single" w:color="auto" w:sz="4" w:space="0"/>
              <w:left w:val="single" w:color="auto" w:sz="4" w:space="0"/>
              <w:bottom w:val="single" w:color="auto" w:sz="4" w:space="0"/>
              <w:right w:val="single" w:color="auto" w:sz="4" w:space="0"/>
            </w:tcBorders>
          </w:tcPr>
          <w:p w14:paraId="2686DC00">
            <w:pPr>
              <w:spacing w:line="360" w:lineRule="auto"/>
              <w:jc w:val="center"/>
              <w:rPr>
                <w:rFonts w:ascii="宋体" w:hAnsi="宋体" w:cs="宋体"/>
                <w:color w:val="auto"/>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44A44CA4">
            <w:pPr>
              <w:spacing w:line="360" w:lineRule="auto"/>
              <w:jc w:val="center"/>
              <w:rPr>
                <w:rFonts w:ascii="宋体" w:hAnsi="宋体" w:cs="宋体"/>
                <w:color w:val="auto"/>
                <w:sz w:val="24"/>
                <w:highlight w:val="none"/>
              </w:rPr>
            </w:pPr>
          </w:p>
        </w:tc>
      </w:tr>
      <w:tr w14:paraId="3AD2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2C2DE55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3" w:type="dxa"/>
            <w:tcBorders>
              <w:top w:val="single" w:color="auto" w:sz="4" w:space="0"/>
              <w:left w:val="single" w:color="auto" w:sz="4" w:space="0"/>
              <w:bottom w:val="single" w:color="auto" w:sz="4" w:space="0"/>
              <w:right w:val="single" w:color="auto" w:sz="4" w:space="0"/>
            </w:tcBorders>
            <w:vAlign w:val="center"/>
          </w:tcPr>
          <w:p w14:paraId="7E104CA5">
            <w:pPr>
              <w:snapToGrid w:val="0"/>
              <w:spacing w:line="360" w:lineRule="auto"/>
              <w:jc w:val="center"/>
              <w:rPr>
                <w:rFonts w:ascii="宋体" w:hAnsi="宋体" w:cs="宋体"/>
                <w:color w:val="auto"/>
                <w:sz w:val="24"/>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14:paraId="4B8BB89E">
            <w:pPr>
              <w:snapToGrid w:val="0"/>
              <w:spacing w:line="360" w:lineRule="auto"/>
              <w:jc w:val="center"/>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DFDB5CB">
            <w:pPr>
              <w:snapToGrid w:val="0"/>
              <w:spacing w:line="360" w:lineRule="auto"/>
              <w:jc w:val="center"/>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199304F">
            <w:pPr>
              <w:spacing w:line="360" w:lineRule="auto"/>
              <w:jc w:val="center"/>
              <w:rPr>
                <w:rFonts w:ascii="宋体" w:hAnsi="宋体" w:cs="宋体"/>
                <w:color w:val="auto"/>
                <w:sz w:val="24"/>
                <w:highlight w:val="none"/>
              </w:rPr>
            </w:pPr>
          </w:p>
        </w:tc>
        <w:tc>
          <w:tcPr>
            <w:tcW w:w="1596" w:type="dxa"/>
            <w:tcBorders>
              <w:top w:val="single" w:color="auto" w:sz="4" w:space="0"/>
              <w:left w:val="single" w:color="auto" w:sz="4" w:space="0"/>
              <w:bottom w:val="single" w:color="auto" w:sz="4" w:space="0"/>
              <w:right w:val="single" w:color="auto" w:sz="4" w:space="0"/>
            </w:tcBorders>
          </w:tcPr>
          <w:p w14:paraId="0466EF89">
            <w:pPr>
              <w:spacing w:line="360" w:lineRule="auto"/>
              <w:jc w:val="center"/>
              <w:rPr>
                <w:rFonts w:ascii="宋体" w:hAnsi="宋体" w:cs="宋体"/>
                <w:color w:val="auto"/>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7CF9C746">
            <w:pPr>
              <w:spacing w:line="360" w:lineRule="auto"/>
              <w:jc w:val="center"/>
              <w:rPr>
                <w:rFonts w:ascii="宋体" w:hAnsi="宋体" w:cs="宋体"/>
                <w:color w:val="auto"/>
                <w:sz w:val="24"/>
                <w:highlight w:val="none"/>
              </w:rPr>
            </w:pPr>
          </w:p>
        </w:tc>
      </w:tr>
    </w:tbl>
    <w:p w14:paraId="5D1AB781">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4FEC606">
      <w:pPr>
        <w:jc w:val="center"/>
        <w:rPr>
          <w:rFonts w:hint="eastAsia" w:ascii="宋体" w:hAnsi="宋体" w:cs="宋体"/>
          <w:b/>
          <w:color w:val="auto"/>
          <w:kern w:val="0"/>
          <w:sz w:val="32"/>
          <w:szCs w:val="32"/>
          <w:highlight w:val="none"/>
        </w:rPr>
      </w:pPr>
    </w:p>
    <w:p w14:paraId="1CFFBF2E">
      <w:pPr>
        <w:jc w:val="center"/>
        <w:rPr>
          <w:rFonts w:hint="eastAsia" w:ascii="宋体" w:hAnsi="宋体" w:cs="宋体"/>
          <w:b/>
          <w:color w:val="auto"/>
          <w:kern w:val="0"/>
          <w:sz w:val="32"/>
          <w:szCs w:val="32"/>
          <w:highlight w:val="none"/>
        </w:rPr>
      </w:pPr>
    </w:p>
    <w:p w14:paraId="1A5609E0">
      <w:pPr>
        <w:jc w:val="center"/>
        <w:rPr>
          <w:rFonts w:hint="eastAsia" w:ascii="宋体" w:hAnsi="宋体" w:cs="宋体"/>
          <w:b/>
          <w:color w:val="auto"/>
          <w:kern w:val="0"/>
          <w:sz w:val="32"/>
          <w:szCs w:val="32"/>
          <w:highlight w:val="none"/>
        </w:rPr>
      </w:pPr>
    </w:p>
    <w:p w14:paraId="71C598C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4824822">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872"/>
        <w:gridCol w:w="3225"/>
        <w:gridCol w:w="3132"/>
        <w:gridCol w:w="1276"/>
      </w:tblGrid>
      <w:tr w14:paraId="5222D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59" w:type="dxa"/>
            <w:vAlign w:val="center"/>
          </w:tcPr>
          <w:p w14:paraId="55160B5B">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4097" w:type="dxa"/>
            <w:gridSpan w:val="2"/>
            <w:vAlign w:val="center"/>
          </w:tcPr>
          <w:p w14:paraId="49BE7514">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132" w:type="dxa"/>
            <w:vAlign w:val="center"/>
          </w:tcPr>
          <w:p w14:paraId="2A9E63FF">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center"/>
          </w:tcPr>
          <w:p w14:paraId="196EFE69">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65ABC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9464" w:type="dxa"/>
            <w:gridSpan w:val="5"/>
            <w:vAlign w:val="center"/>
          </w:tcPr>
          <w:p w14:paraId="1D4470E5">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商务偏离表</w:t>
            </w:r>
          </w:p>
        </w:tc>
      </w:tr>
      <w:tr w14:paraId="76AE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A35B3A8">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4097" w:type="dxa"/>
            <w:gridSpan w:val="2"/>
            <w:vAlign w:val="center"/>
          </w:tcPr>
          <w:p w14:paraId="4939D945">
            <w:pPr>
              <w:spacing w:line="360" w:lineRule="auto"/>
              <w:jc w:val="center"/>
              <w:rPr>
                <w:rFonts w:hint="eastAsia" w:ascii="宋体" w:hAnsi="宋体" w:cs="宋体"/>
                <w:b/>
                <w:color w:val="auto"/>
                <w:kern w:val="0"/>
                <w:sz w:val="32"/>
                <w:szCs w:val="32"/>
                <w:highlight w:val="none"/>
              </w:rPr>
            </w:pPr>
          </w:p>
        </w:tc>
        <w:tc>
          <w:tcPr>
            <w:tcW w:w="3132" w:type="dxa"/>
            <w:vAlign w:val="center"/>
          </w:tcPr>
          <w:p w14:paraId="4B511078">
            <w:pPr>
              <w:spacing w:line="360" w:lineRule="auto"/>
              <w:jc w:val="center"/>
              <w:rPr>
                <w:rFonts w:hint="eastAsia" w:ascii="宋体" w:hAnsi="宋体" w:cs="宋体"/>
                <w:b/>
                <w:color w:val="auto"/>
                <w:kern w:val="0"/>
                <w:sz w:val="32"/>
                <w:szCs w:val="32"/>
                <w:highlight w:val="none"/>
              </w:rPr>
            </w:pPr>
          </w:p>
        </w:tc>
        <w:tc>
          <w:tcPr>
            <w:tcW w:w="1276" w:type="dxa"/>
            <w:vAlign w:val="center"/>
          </w:tcPr>
          <w:p w14:paraId="7FF1B4B7">
            <w:pPr>
              <w:spacing w:line="360" w:lineRule="auto"/>
              <w:jc w:val="center"/>
              <w:rPr>
                <w:rFonts w:hint="eastAsia" w:ascii="宋体" w:hAnsi="宋体" w:cs="宋体"/>
                <w:b/>
                <w:color w:val="auto"/>
                <w:kern w:val="0"/>
                <w:sz w:val="32"/>
                <w:szCs w:val="32"/>
                <w:highlight w:val="none"/>
              </w:rPr>
            </w:pPr>
          </w:p>
        </w:tc>
      </w:tr>
      <w:tr w14:paraId="0C987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A9FC5DF">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4097" w:type="dxa"/>
            <w:gridSpan w:val="2"/>
            <w:vAlign w:val="center"/>
          </w:tcPr>
          <w:p w14:paraId="4E76D7F3">
            <w:pPr>
              <w:spacing w:line="360" w:lineRule="auto"/>
              <w:jc w:val="center"/>
              <w:rPr>
                <w:rFonts w:hint="eastAsia" w:ascii="宋体" w:hAnsi="宋体" w:cs="宋体"/>
                <w:b/>
                <w:color w:val="auto"/>
                <w:kern w:val="0"/>
                <w:sz w:val="32"/>
                <w:szCs w:val="32"/>
                <w:highlight w:val="none"/>
              </w:rPr>
            </w:pPr>
          </w:p>
        </w:tc>
        <w:tc>
          <w:tcPr>
            <w:tcW w:w="3132" w:type="dxa"/>
            <w:vAlign w:val="center"/>
          </w:tcPr>
          <w:p w14:paraId="40475A3F">
            <w:pPr>
              <w:spacing w:line="360" w:lineRule="auto"/>
              <w:jc w:val="center"/>
              <w:rPr>
                <w:rFonts w:hint="eastAsia" w:ascii="宋体" w:hAnsi="宋体" w:cs="宋体"/>
                <w:b/>
                <w:color w:val="auto"/>
                <w:kern w:val="0"/>
                <w:sz w:val="32"/>
                <w:szCs w:val="32"/>
                <w:highlight w:val="none"/>
              </w:rPr>
            </w:pPr>
          </w:p>
        </w:tc>
        <w:tc>
          <w:tcPr>
            <w:tcW w:w="1276" w:type="dxa"/>
            <w:vAlign w:val="center"/>
          </w:tcPr>
          <w:p w14:paraId="0C5DFBFB">
            <w:pPr>
              <w:spacing w:line="360" w:lineRule="auto"/>
              <w:jc w:val="center"/>
              <w:rPr>
                <w:rFonts w:hint="eastAsia" w:ascii="宋体" w:hAnsi="宋体" w:cs="宋体"/>
                <w:b/>
                <w:color w:val="auto"/>
                <w:kern w:val="0"/>
                <w:sz w:val="32"/>
                <w:szCs w:val="32"/>
                <w:highlight w:val="none"/>
              </w:rPr>
            </w:pPr>
          </w:p>
        </w:tc>
      </w:tr>
      <w:tr w14:paraId="742A5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13B2A01">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4097" w:type="dxa"/>
            <w:gridSpan w:val="2"/>
            <w:vAlign w:val="center"/>
          </w:tcPr>
          <w:p w14:paraId="65C75934">
            <w:pPr>
              <w:spacing w:line="360" w:lineRule="auto"/>
              <w:jc w:val="center"/>
              <w:rPr>
                <w:rFonts w:hint="eastAsia" w:ascii="宋体" w:hAnsi="宋体" w:cs="宋体"/>
                <w:b/>
                <w:color w:val="auto"/>
                <w:kern w:val="0"/>
                <w:sz w:val="32"/>
                <w:szCs w:val="32"/>
                <w:highlight w:val="none"/>
              </w:rPr>
            </w:pPr>
          </w:p>
        </w:tc>
        <w:tc>
          <w:tcPr>
            <w:tcW w:w="3132" w:type="dxa"/>
            <w:vAlign w:val="center"/>
          </w:tcPr>
          <w:p w14:paraId="2BB60EDC">
            <w:pPr>
              <w:spacing w:line="360" w:lineRule="auto"/>
              <w:jc w:val="center"/>
              <w:rPr>
                <w:rFonts w:hint="eastAsia" w:ascii="宋体" w:hAnsi="宋体" w:cs="宋体"/>
                <w:b/>
                <w:color w:val="auto"/>
                <w:kern w:val="0"/>
                <w:sz w:val="32"/>
                <w:szCs w:val="32"/>
                <w:highlight w:val="none"/>
              </w:rPr>
            </w:pPr>
          </w:p>
        </w:tc>
        <w:tc>
          <w:tcPr>
            <w:tcW w:w="1276" w:type="dxa"/>
            <w:vAlign w:val="center"/>
          </w:tcPr>
          <w:p w14:paraId="0264E824">
            <w:pPr>
              <w:spacing w:line="360" w:lineRule="auto"/>
              <w:jc w:val="center"/>
              <w:rPr>
                <w:rFonts w:hint="eastAsia" w:ascii="宋体" w:hAnsi="宋体" w:cs="宋体"/>
                <w:b/>
                <w:color w:val="auto"/>
                <w:kern w:val="0"/>
                <w:sz w:val="32"/>
                <w:szCs w:val="32"/>
                <w:highlight w:val="none"/>
              </w:rPr>
            </w:pPr>
          </w:p>
        </w:tc>
      </w:tr>
      <w:tr w14:paraId="716C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464" w:type="dxa"/>
            <w:gridSpan w:val="5"/>
            <w:vAlign w:val="center"/>
          </w:tcPr>
          <w:p w14:paraId="17068D70">
            <w:pPr>
              <w:spacing w:line="360" w:lineRule="auto"/>
              <w:jc w:val="center"/>
              <w:rPr>
                <w:rFonts w:hint="eastAsia" w:ascii="宋体" w:hAnsi="宋体" w:cs="宋体"/>
                <w:b/>
                <w:color w:val="auto"/>
                <w:kern w:val="0"/>
                <w:sz w:val="32"/>
                <w:szCs w:val="32"/>
                <w:highlight w:val="none"/>
              </w:rPr>
            </w:pPr>
            <w:r>
              <w:rPr>
                <w:rFonts w:hint="eastAsia" w:ascii="宋体" w:hAnsi="宋体" w:cs="宋体"/>
                <w:b/>
                <w:bCs/>
                <w:color w:val="auto"/>
                <w:sz w:val="24"/>
                <w:highlight w:val="none"/>
              </w:rPr>
              <w:t>技术偏离表</w:t>
            </w:r>
          </w:p>
        </w:tc>
      </w:tr>
      <w:tr w14:paraId="412EC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46E86E8">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872" w:type="dxa"/>
            <w:vAlign w:val="center"/>
          </w:tcPr>
          <w:p w14:paraId="4F3A6D63">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服务内容</w:t>
            </w:r>
          </w:p>
        </w:tc>
        <w:tc>
          <w:tcPr>
            <w:tcW w:w="3225" w:type="dxa"/>
            <w:vAlign w:val="center"/>
          </w:tcPr>
          <w:p w14:paraId="0F835997">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132" w:type="dxa"/>
            <w:vAlign w:val="center"/>
          </w:tcPr>
          <w:p w14:paraId="3D10BB8A">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center"/>
          </w:tcPr>
          <w:p w14:paraId="45F77420">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2E201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4A1389">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872" w:type="dxa"/>
          </w:tcPr>
          <w:p w14:paraId="46DC2EC2">
            <w:pPr>
              <w:spacing w:line="360" w:lineRule="auto"/>
              <w:jc w:val="center"/>
              <w:rPr>
                <w:rFonts w:hint="eastAsia" w:ascii="宋体" w:hAnsi="宋体" w:cs="宋体"/>
                <w:b/>
                <w:color w:val="auto"/>
                <w:kern w:val="0"/>
                <w:sz w:val="32"/>
                <w:szCs w:val="32"/>
                <w:highlight w:val="none"/>
              </w:rPr>
            </w:pPr>
          </w:p>
        </w:tc>
        <w:tc>
          <w:tcPr>
            <w:tcW w:w="3225" w:type="dxa"/>
          </w:tcPr>
          <w:p w14:paraId="07FAA6F7">
            <w:pPr>
              <w:spacing w:line="360" w:lineRule="auto"/>
              <w:jc w:val="center"/>
              <w:rPr>
                <w:rFonts w:hint="eastAsia" w:ascii="宋体" w:hAnsi="宋体" w:cs="宋体"/>
                <w:b/>
                <w:color w:val="auto"/>
                <w:kern w:val="0"/>
                <w:sz w:val="32"/>
                <w:szCs w:val="32"/>
                <w:highlight w:val="none"/>
              </w:rPr>
            </w:pPr>
          </w:p>
        </w:tc>
        <w:tc>
          <w:tcPr>
            <w:tcW w:w="3132" w:type="dxa"/>
          </w:tcPr>
          <w:p w14:paraId="35E40715">
            <w:pPr>
              <w:spacing w:line="360" w:lineRule="auto"/>
              <w:jc w:val="center"/>
              <w:rPr>
                <w:rFonts w:hint="eastAsia" w:ascii="宋体" w:hAnsi="宋体" w:cs="宋体"/>
                <w:b/>
                <w:color w:val="auto"/>
                <w:kern w:val="0"/>
                <w:sz w:val="32"/>
                <w:szCs w:val="32"/>
                <w:highlight w:val="none"/>
              </w:rPr>
            </w:pPr>
          </w:p>
        </w:tc>
        <w:tc>
          <w:tcPr>
            <w:tcW w:w="1276" w:type="dxa"/>
          </w:tcPr>
          <w:p w14:paraId="07F070B2">
            <w:pPr>
              <w:spacing w:line="360" w:lineRule="auto"/>
              <w:jc w:val="center"/>
              <w:rPr>
                <w:rFonts w:hint="eastAsia" w:ascii="宋体" w:hAnsi="宋体" w:cs="宋体"/>
                <w:b/>
                <w:color w:val="auto"/>
                <w:kern w:val="0"/>
                <w:sz w:val="32"/>
                <w:szCs w:val="32"/>
                <w:highlight w:val="none"/>
              </w:rPr>
            </w:pPr>
          </w:p>
        </w:tc>
      </w:tr>
      <w:tr w14:paraId="52563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D592B5">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872" w:type="dxa"/>
          </w:tcPr>
          <w:p w14:paraId="3C69EA31">
            <w:pPr>
              <w:spacing w:line="360" w:lineRule="auto"/>
              <w:jc w:val="center"/>
              <w:rPr>
                <w:rFonts w:hint="eastAsia" w:ascii="宋体" w:hAnsi="宋体" w:cs="宋体"/>
                <w:b/>
                <w:color w:val="auto"/>
                <w:kern w:val="0"/>
                <w:sz w:val="32"/>
                <w:szCs w:val="32"/>
                <w:highlight w:val="none"/>
              </w:rPr>
            </w:pPr>
          </w:p>
        </w:tc>
        <w:tc>
          <w:tcPr>
            <w:tcW w:w="3225" w:type="dxa"/>
          </w:tcPr>
          <w:p w14:paraId="464A3BBB">
            <w:pPr>
              <w:spacing w:line="360" w:lineRule="auto"/>
              <w:jc w:val="center"/>
              <w:rPr>
                <w:rFonts w:hint="eastAsia" w:ascii="宋体" w:hAnsi="宋体" w:cs="宋体"/>
                <w:b/>
                <w:color w:val="auto"/>
                <w:kern w:val="0"/>
                <w:sz w:val="32"/>
                <w:szCs w:val="32"/>
                <w:highlight w:val="none"/>
              </w:rPr>
            </w:pPr>
          </w:p>
        </w:tc>
        <w:tc>
          <w:tcPr>
            <w:tcW w:w="3132" w:type="dxa"/>
          </w:tcPr>
          <w:p w14:paraId="28E25E49">
            <w:pPr>
              <w:spacing w:line="360" w:lineRule="auto"/>
              <w:jc w:val="center"/>
              <w:rPr>
                <w:rFonts w:hint="eastAsia" w:ascii="宋体" w:hAnsi="宋体" w:cs="宋体"/>
                <w:b/>
                <w:color w:val="auto"/>
                <w:kern w:val="0"/>
                <w:sz w:val="32"/>
                <w:szCs w:val="32"/>
                <w:highlight w:val="none"/>
              </w:rPr>
            </w:pPr>
          </w:p>
        </w:tc>
        <w:tc>
          <w:tcPr>
            <w:tcW w:w="1276" w:type="dxa"/>
          </w:tcPr>
          <w:p w14:paraId="0F47D8D6">
            <w:pPr>
              <w:spacing w:line="360" w:lineRule="auto"/>
              <w:jc w:val="center"/>
              <w:rPr>
                <w:rFonts w:hint="eastAsia" w:ascii="宋体" w:hAnsi="宋体" w:cs="宋体"/>
                <w:b/>
                <w:color w:val="auto"/>
                <w:kern w:val="0"/>
                <w:sz w:val="32"/>
                <w:szCs w:val="32"/>
                <w:highlight w:val="none"/>
              </w:rPr>
            </w:pPr>
          </w:p>
        </w:tc>
      </w:tr>
      <w:tr w14:paraId="26C9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0A4F70">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872" w:type="dxa"/>
          </w:tcPr>
          <w:p w14:paraId="36966DBB">
            <w:pPr>
              <w:spacing w:line="360" w:lineRule="auto"/>
              <w:jc w:val="center"/>
              <w:rPr>
                <w:rFonts w:hint="eastAsia" w:ascii="宋体" w:hAnsi="宋体" w:cs="宋体"/>
                <w:b/>
                <w:color w:val="auto"/>
                <w:kern w:val="0"/>
                <w:sz w:val="32"/>
                <w:szCs w:val="32"/>
                <w:highlight w:val="none"/>
              </w:rPr>
            </w:pPr>
          </w:p>
        </w:tc>
        <w:tc>
          <w:tcPr>
            <w:tcW w:w="3225" w:type="dxa"/>
          </w:tcPr>
          <w:p w14:paraId="43FC63F1">
            <w:pPr>
              <w:spacing w:line="360" w:lineRule="auto"/>
              <w:jc w:val="center"/>
              <w:rPr>
                <w:rFonts w:hint="eastAsia" w:ascii="宋体" w:hAnsi="宋体" w:cs="宋体"/>
                <w:b/>
                <w:color w:val="auto"/>
                <w:kern w:val="0"/>
                <w:sz w:val="32"/>
                <w:szCs w:val="32"/>
                <w:highlight w:val="none"/>
              </w:rPr>
            </w:pPr>
          </w:p>
        </w:tc>
        <w:tc>
          <w:tcPr>
            <w:tcW w:w="3132" w:type="dxa"/>
          </w:tcPr>
          <w:p w14:paraId="4492F98E">
            <w:pPr>
              <w:spacing w:line="360" w:lineRule="auto"/>
              <w:jc w:val="center"/>
              <w:rPr>
                <w:rFonts w:hint="eastAsia" w:ascii="宋体" w:hAnsi="宋体" w:cs="宋体"/>
                <w:b/>
                <w:color w:val="auto"/>
                <w:kern w:val="0"/>
                <w:sz w:val="32"/>
                <w:szCs w:val="32"/>
                <w:highlight w:val="none"/>
              </w:rPr>
            </w:pPr>
          </w:p>
        </w:tc>
        <w:tc>
          <w:tcPr>
            <w:tcW w:w="1276" w:type="dxa"/>
          </w:tcPr>
          <w:p w14:paraId="557C90BB">
            <w:pPr>
              <w:spacing w:line="360" w:lineRule="auto"/>
              <w:jc w:val="center"/>
              <w:rPr>
                <w:rFonts w:hint="eastAsia" w:ascii="宋体" w:hAnsi="宋体" w:cs="宋体"/>
                <w:b/>
                <w:color w:val="auto"/>
                <w:kern w:val="0"/>
                <w:sz w:val="32"/>
                <w:szCs w:val="32"/>
                <w:highlight w:val="none"/>
              </w:rPr>
            </w:pPr>
          </w:p>
        </w:tc>
      </w:tr>
    </w:tbl>
    <w:p w14:paraId="0F20B1C5">
      <w:pPr>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投标人保证：除商务技术偏离表列出的偏离外，投标人响应招标文件的全部要求。有佐证材料的请标明佐证材料页码。</w:t>
      </w:r>
    </w:p>
    <w:p w14:paraId="74508451">
      <w:pPr>
        <w:spacing w:line="360" w:lineRule="auto"/>
        <w:ind w:right="420"/>
        <w:rPr>
          <w:rFonts w:hint="eastAsia" w:ascii="宋体" w:hAnsi="宋体" w:cs="宋体"/>
          <w:b/>
          <w:bCs/>
          <w:color w:val="auto"/>
          <w:sz w:val="24"/>
          <w:highlight w:val="none"/>
        </w:rPr>
      </w:pPr>
      <w:r>
        <w:rPr>
          <w:rFonts w:hint="eastAsia" w:ascii="宋体" w:hAnsi="宋体" w:cs="宋体"/>
          <w:color w:val="auto"/>
          <w:sz w:val="24"/>
          <w:highlight w:val="none"/>
        </w:rPr>
        <w:t>注：按本格式和要求提供。</w:t>
      </w:r>
    </w:p>
    <w:p w14:paraId="4FF108A4">
      <w:pPr>
        <w:ind w:firstLine="1911" w:firstLineChars="595"/>
        <w:rPr>
          <w:rFonts w:hint="eastAsia" w:ascii="宋体" w:hAnsi="宋体" w:cs="宋体"/>
          <w:b/>
          <w:bCs/>
          <w:color w:val="auto"/>
          <w:sz w:val="32"/>
          <w:szCs w:val="32"/>
          <w:highlight w:val="none"/>
        </w:rPr>
      </w:pPr>
    </w:p>
    <w:p w14:paraId="6CE56719">
      <w:pPr>
        <w:ind w:firstLine="1911" w:firstLineChars="595"/>
        <w:rPr>
          <w:rFonts w:hint="eastAsia" w:ascii="宋体" w:hAnsi="宋体" w:cs="宋体"/>
          <w:b/>
          <w:bCs/>
          <w:color w:val="auto"/>
          <w:sz w:val="32"/>
          <w:szCs w:val="32"/>
          <w:highlight w:val="none"/>
        </w:rPr>
      </w:pPr>
    </w:p>
    <w:p w14:paraId="37B11D06">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20B33B3C">
      <w:pPr>
        <w:spacing w:line="360" w:lineRule="auto"/>
        <w:jc w:val="center"/>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16F42E49">
      <w:pPr>
        <w:adjustRightInd/>
        <w:snapToGrid w:val="0"/>
        <w:spacing w:line="360" w:lineRule="auto"/>
        <w:rPr>
          <w:rFonts w:hint="eastAsia" w:ascii="宋体" w:hAnsi="宋体" w:cs="宋体"/>
          <w:snapToGrid w:val="0"/>
          <w:color w:val="auto"/>
          <w:kern w:val="0"/>
          <w:sz w:val="24"/>
          <w:szCs w:val="20"/>
          <w:highlight w:val="none"/>
        </w:rPr>
      </w:pPr>
      <w:r>
        <w:rPr>
          <w:rFonts w:hint="eastAsia" w:ascii="宋体" w:hAnsi="宋体" w:cs="宋体"/>
          <w:snapToGrid w:val="0"/>
          <w:color w:val="auto"/>
          <w:kern w:val="0"/>
          <w:sz w:val="24"/>
          <w:szCs w:val="20"/>
          <w:highlight w:val="none"/>
        </w:rPr>
        <w:t>杭州市第九人民医院、浙江省建设工程设备招标有限公司：</w:t>
      </w:r>
    </w:p>
    <w:p w14:paraId="30A076EB">
      <w:pPr>
        <w:adjustRightInd/>
        <w:snapToGrid w:val="0"/>
        <w:spacing w:line="360" w:lineRule="auto"/>
        <w:ind w:firstLine="424" w:firstLineChars="177"/>
        <w:rPr>
          <w:rFonts w:hint="eastAsia" w:ascii="宋体" w:hAnsi="宋体" w:cs="宋体"/>
          <w:snapToGrid w:val="0"/>
          <w:color w:val="auto"/>
          <w:kern w:val="0"/>
          <w:sz w:val="24"/>
          <w:szCs w:val="20"/>
          <w:highlight w:val="none"/>
        </w:rPr>
      </w:pPr>
      <w:r>
        <w:rPr>
          <w:rFonts w:hint="eastAsia" w:ascii="宋体" w:hAnsi="宋体" w:cs="宋体"/>
          <w:snapToGrid w:val="0"/>
          <w:color w:val="auto"/>
          <w:kern w:val="0"/>
          <w:sz w:val="24"/>
          <w:szCs w:val="20"/>
          <w:highlight w:val="none"/>
        </w:rPr>
        <w:t>我单位响应你单位项目招标要求参加投标。在这次投标过程中和中标后，我们将严格遵守国家法律法规要求，并郑重承诺：</w:t>
      </w:r>
    </w:p>
    <w:p w14:paraId="16FEEB64">
      <w:pPr>
        <w:adjustRightInd/>
        <w:snapToGrid w:val="0"/>
        <w:spacing w:line="360" w:lineRule="auto"/>
        <w:ind w:firstLine="424" w:firstLineChars="177"/>
        <w:rPr>
          <w:rFonts w:hint="eastAsia" w:ascii="宋体" w:hAnsi="宋体" w:cs="宋体"/>
          <w:snapToGrid w:val="0"/>
          <w:color w:val="auto"/>
          <w:kern w:val="0"/>
          <w:sz w:val="24"/>
          <w:szCs w:val="20"/>
          <w:highlight w:val="none"/>
        </w:rPr>
      </w:pPr>
      <w:r>
        <w:rPr>
          <w:rFonts w:hint="eastAsia" w:ascii="宋体" w:hAnsi="宋体" w:cs="宋体"/>
          <w:snapToGrid w:val="0"/>
          <w:color w:val="auto"/>
          <w:kern w:val="0"/>
          <w:sz w:val="24"/>
          <w:szCs w:val="20"/>
          <w:highlight w:val="none"/>
        </w:rPr>
        <w:t xml:space="preserve">一、不向项目有关人员及部门赠送礼金礼物、有价证券、回扣以及中介费、介绍费、咨询费等好处费； </w:t>
      </w:r>
    </w:p>
    <w:p w14:paraId="4C9922E2">
      <w:pPr>
        <w:adjustRightInd/>
        <w:snapToGrid w:val="0"/>
        <w:spacing w:line="360" w:lineRule="auto"/>
        <w:ind w:firstLine="424" w:firstLineChars="177"/>
        <w:rPr>
          <w:rFonts w:hint="eastAsia" w:ascii="宋体" w:hAnsi="宋体" w:cs="宋体"/>
          <w:snapToGrid w:val="0"/>
          <w:color w:val="auto"/>
          <w:kern w:val="0"/>
          <w:sz w:val="24"/>
          <w:szCs w:val="20"/>
          <w:highlight w:val="none"/>
        </w:rPr>
      </w:pPr>
      <w:r>
        <w:rPr>
          <w:rFonts w:hint="eastAsia" w:ascii="宋体" w:hAnsi="宋体" w:cs="宋体"/>
          <w:snapToGrid w:val="0"/>
          <w:color w:val="auto"/>
          <w:kern w:val="0"/>
          <w:sz w:val="24"/>
          <w:szCs w:val="20"/>
          <w:highlight w:val="none"/>
        </w:rPr>
        <w:t xml:space="preserve">二、不为项目有关人员及部门报销应由你方单位或个人支付的费用； </w:t>
      </w:r>
    </w:p>
    <w:p w14:paraId="29DC23DA">
      <w:pPr>
        <w:adjustRightInd/>
        <w:snapToGrid w:val="0"/>
        <w:spacing w:line="360" w:lineRule="auto"/>
        <w:ind w:firstLine="424" w:firstLineChars="177"/>
        <w:rPr>
          <w:rFonts w:hint="eastAsia" w:ascii="宋体" w:hAnsi="宋体" w:cs="宋体"/>
          <w:snapToGrid w:val="0"/>
          <w:color w:val="auto"/>
          <w:kern w:val="0"/>
          <w:sz w:val="24"/>
          <w:szCs w:val="20"/>
          <w:highlight w:val="none"/>
        </w:rPr>
      </w:pPr>
      <w:r>
        <w:rPr>
          <w:rFonts w:hint="eastAsia" w:ascii="宋体" w:hAnsi="宋体" w:cs="宋体"/>
          <w:snapToGrid w:val="0"/>
          <w:color w:val="auto"/>
          <w:kern w:val="0"/>
          <w:sz w:val="24"/>
          <w:szCs w:val="20"/>
          <w:highlight w:val="none"/>
        </w:rPr>
        <w:t xml:space="preserve">三、不向项目有关人员及部门提供有可能影响公正的宴请和健身娱乐等活动； </w:t>
      </w:r>
    </w:p>
    <w:p w14:paraId="7D581D4F">
      <w:pPr>
        <w:adjustRightInd/>
        <w:snapToGrid w:val="0"/>
        <w:spacing w:line="360" w:lineRule="auto"/>
        <w:ind w:firstLine="424" w:firstLineChars="177"/>
        <w:rPr>
          <w:rFonts w:hint="eastAsia" w:ascii="宋体" w:hAnsi="宋体" w:cs="宋体"/>
          <w:snapToGrid w:val="0"/>
          <w:color w:val="auto"/>
          <w:kern w:val="0"/>
          <w:sz w:val="24"/>
          <w:szCs w:val="20"/>
          <w:highlight w:val="none"/>
        </w:rPr>
      </w:pPr>
      <w:r>
        <w:rPr>
          <w:rFonts w:hint="eastAsia" w:ascii="宋体" w:hAnsi="宋体" w:cs="宋体"/>
          <w:snapToGrid w:val="0"/>
          <w:color w:val="auto"/>
          <w:kern w:val="0"/>
          <w:sz w:val="24"/>
          <w:szCs w:val="20"/>
          <w:highlight w:val="none"/>
        </w:rPr>
        <w:t>四、不为项目有关人员及部门出国（境）、旅游等提供方便；</w:t>
      </w:r>
    </w:p>
    <w:p w14:paraId="38696BF7">
      <w:pPr>
        <w:adjustRightInd/>
        <w:snapToGrid w:val="0"/>
        <w:spacing w:line="360" w:lineRule="auto"/>
        <w:ind w:firstLine="424" w:firstLineChars="177"/>
        <w:rPr>
          <w:rFonts w:hint="eastAsia" w:ascii="宋体" w:hAnsi="宋体" w:cs="宋体"/>
          <w:snapToGrid w:val="0"/>
          <w:color w:val="auto"/>
          <w:kern w:val="0"/>
          <w:sz w:val="24"/>
          <w:szCs w:val="20"/>
          <w:highlight w:val="none"/>
        </w:rPr>
      </w:pPr>
      <w:r>
        <w:rPr>
          <w:rFonts w:hint="eastAsia" w:ascii="宋体" w:hAnsi="宋体" w:cs="宋体"/>
          <w:snapToGrid w:val="0"/>
          <w:color w:val="auto"/>
          <w:kern w:val="0"/>
          <w:sz w:val="24"/>
          <w:szCs w:val="20"/>
          <w:highlight w:val="none"/>
        </w:rPr>
        <w:t>五、不为项目有关人员个人装修住房、婚丧嫁娶、配偶子女工作安排等提供</w:t>
      </w:r>
    </w:p>
    <w:p w14:paraId="3F5FBDC5">
      <w:pPr>
        <w:adjustRightInd/>
        <w:snapToGrid w:val="0"/>
        <w:spacing w:line="360" w:lineRule="auto"/>
        <w:ind w:firstLine="424" w:firstLineChars="177"/>
        <w:rPr>
          <w:rFonts w:hint="eastAsia" w:ascii="宋体" w:hAnsi="宋体" w:cs="宋体"/>
          <w:snapToGrid w:val="0"/>
          <w:color w:val="auto"/>
          <w:kern w:val="0"/>
          <w:sz w:val="24"/>
          <w:szCs w:val="20"/>
          <w:highlight w:val="none"/>
        </w:rPr>
      </w:pPr>
      <w:r>
        <w:rPr>
          <w:rFonts w:hint="eastAsia" w:ascii="宋体" w:hAnsi="宋体" w:cs="宋体"/>
          <w:snapToGrid w:val="0"/>
          <w:color w:val="auto"/>
          <w:kern w:val="0"/>
          <w:sz w:val="24"/>
          <w:szCs w:val="20"/>
          <w:highlight w:val="none"/>
        </w:rPr>
        <w:t>好处；</w:t>
      </w:r>
    </w:p>
    <w:p w14:paraId="56FFFCA4">
      <w:pPr>
        <w:adjustRightInd/>
        <w:snapToGrid w:val="0"/>
        <w:spacing w:line="360" w:lineRule="auto"/>
        <w:ind w:firstLine="424" w:firstLineChars="177"/>
        <w:rPr>
          <w:rFonts w:hint="eastAsia" w:ascii="宋体" w:hAnsi="宋体" w:cs="宋体"/>
          <w:snapToGrid w:val="0"/>
          <w:color w:val="auto"/>
          <w:kern w:val="0"/>
          <w:sz w:val="24"/>
          <w:szCs w:val="20"/>
          <w:highlight w:val="none"/>
        </w:rPr>
      </w:pPr>
      <w:r>
        <w:rPr>
          <w:rFonts w:hint="eastAsia" w:ascii="宋体" w:hAnsi="宋体" w:cs="宋体"/>
          <w:snapToGrid w:val="0"/>
          <w:color w:val="auto"/>
          <w:kern w:val="0"/>
          <w:sz w:val="24"/>
          <w:szCs w:val="20"/>
          <w:highlight w:val="none"/>
        </w:rPr>
        <w:t xml:space="preserve">六、严格遵守《中华人民共和国政府采购法》、《中华人民共和国招标投标法》、《中华人民共和国民法典》等法律法规，诚实守信，合法经营，坚决抵制各种违法违纪行为。 </w:t>
      </w:r>
    </w:p>
    <w:p w14:paraId="358C03C2">
      <w:pPr>
        <w:adjustRightInd/>
        <w:snapToGrid w:val="0"/>
        <w:spacing w:line="360" w:lineRule="auto"/>
        <w:ind w:firstLine="424" w:firstLineChars="177"/>
        <w:rPr>
          <w:rFonts w:hint="eastAsia" w:ascii="宋体" w:hAnsi="宋体" w:cs="宋体"/>
          <w:color w:val="auto"/>
          <w:kern w:val="0"/>
          <w:sz w:val="24"/>
          <w:highlight w:val="none"/>
          <w:lang w:val="zh-CN"/>
        </w:rPr>
      </w:pPr>
      <w:r>
        <w:rPr>
          <w:rFonts w:hint="eastAsia" w:ascii="宋体" w:hAnsi="宋体" w:cs="宋体"/>
          <w:snapToGrid w:val="0"/>
          <w:color w:val="auto"/>
          <w:kern w:val="0"/>
          <w:sz w:val="24"/>
          <w:szCs w:val="20"/>
          <w:highlight w:val="none"/>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778FDB2">
      <w:pPr>
        <w:adjustRightInd/>
        <w:snapToGrid w:val="0"/>
        <w:spacing w:line="336" w:lineRule="auto"/>
        <w:ind w:firstLine="4915" w:firstLineChars="2048"/>
        <w:rPr>
          <w:rFonts w:hint="eastAsia" w:ascii="宋体" w:hAnsi="宋体" w:cs="宋体"/>
          <w:color w:val="auto"/>
          <w:kern w:val="0"/>
          <w:sz w:val="24"/>
          <w:highlight w:val="none"/>
          <w:lang w:val="zh-CN"/>
        </w:rPr>
      </w:pPr>
    </w:p>
    <w:p w14:paraId="57A975CC">
      <w:pPr>
        <w:adjustRightInd/>
        <w:snapToGrid w:val="0"/>
        <w:spacing w:line="336" w:lineRule="auto"/>
        <w:ind w:firstLine="4915" w:firstLineChars="2048"/>
        <w:rPr>
          <w:rFonts w:hint="eastAsia" w:ascii="宋体" w:hAnsi="宋体" w:cs="宋体"/>
          <w:color w:val="auto"/>
          <w:kern w:val="0"/>
          <w:sz w:val="24"/>
          <w:highlight w:val="none"/>
          <w:lang w:val="zh-CN"/>
        </w:rPr>
      </w:pPr>
    </w:p>
    <w:p w14:paraId="1B18EEAD">
      <w:pPr>
        <w:adjustRightInd/>
        <w:snapToGrid w:val="0"/>
        <w:spacing w:line="336" w:lineRule="auto"/>
        <w:ind w:firstLine="4915" w:firstLineChars="2048"/>
        <w:rPr>
          <w:rFonts w:hint="eastAsia" w:ascii="宋体" w:hAnsi="宋体" w:cs="宋体"/>
          <w:snapToGrid w:val="0"/>
          <w:color w:val="auto"/>
          <w:kern w:val="0"/>
          <w:sz w:val="24"/>
          <w:szCs w:val="20"/>
          <w:highlight w:val="none"/>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268914FA">
      <w:pPr>
        <w:spacing w:line="360" w:lineRule="auto"/>
        <w:jc w:val="center"/>
        <w:rPr>
          <w:rFonts w:hint="eastAsia" w:ascii="宋体" w:hAnsi="宋体" w:cs="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F68226">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45CD8EC">
      <w:pPr>
        <w:spacing w:line="360" w:lineRule="auto"/>
        <w:jc w:val="center"/>
        <w:rPr>
          <w:rFonts w:hint="eastAsia"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F56DFA6">
      <w:pPr>
        <w:spacing w:line="360" w:lineRule="auto"/>
        <w:jc w:val="center"/>
        <w:rPr>
          <w:rFonts w:hint="eastAsia" w:ascii="宋体" w:hAnsi="宋体" w:cs="宋体"/>
          <w:b/>
          <w:color w:val="auto"/>
          <w:kern w:val="0"/>
          <w:sz w:val="36"/>
          <w:szCs w:val="36"/>
          <w:highlight w:val="none"/>
        </w:rPr>
      </w:pPr>
    </w:p>
    <w:p w14:paraId="02CEA8B1">
      <w:pPr>
        <w:spacing w:line="360" w:lineRule="auto"/>
        <w:jc w:val="center"/>
        <w:outlineLvl w:val="0"/>
        <w:rPr>
          <w:rFonts w:hint="eastAsia" w:ascii="宋体" w:hAnsi="宋体" w:cs="宋体"/>
          <w:b/>
          <w:color w:val="auto"/>
          <w:kern w:val="0"/>
          <w:sz w:val="36"/>
          <w:szCs w:val="36"/>
          <w:highlight w:val="none"/>
        </w:rPr>
      </w:pPr>
      <w:bookmarkStart w:id="458" w:name="_Toc17540"/>
      <w:bookmarkStart w:id="459" w:name="_Toc20733"/>
      <w:bookmarkStart w:id="460" w:name="_Toc20219"/>
      <w:r>
        <w:rPr>
          <w:rFonts w:hint="eastAsia" w:ascii="宋体" w:hAnsi="宋体" w:cs="宋体"/>
          <w:b/>
          <w:color w:val="auto"/>
          <w:kern w:val="0"/>
          <w:sz w:val="36"/>
          <w:szCs w:val="36"/>
          <w:highlight w:val="none"/>
        </w:rPr>
        <w:t>报价文件部分</w:t>
      </w:r>
      <w:bookmarkEnd w:id="458"/>
      <w:bookmarkEnd w:id="459"/>
      <w:bookmarkEnd w:id="460"/>
    </w:p>
    <w:p w14:paraId="4D2A496B">
      <w:pPr>
        <w:spacing w:line="360" w:lineRule="auto"/>
        <w:jc w:val="center"/>
        <w:outlineLvl w:val="0"/>
        <w:rPr>
          <w:rFonts w:hint="eastAsia" w:ascii="宋体" w:hAnsi="宋体" w:cs="宋体"/>
          <w:b/>
          <w:color w:val="auto"/>
          <w:kern w:val="0"/>
          <w:sz w:val="36"/>
          <w:szCs w:val="36"/>
          <w:highlight w:val="none"/>
        </w:rPr>
      </w:pPr>
      <w:bookmarkStart w:id="461" w:name="_Toc10378"/>
      <w:bookmarkStart w:id="462" w:name="_Toc1296"/>
      <w:bookmarkStart w:id="463" w:name="_Toc10116"/>
      <w:r>
        <w:rPr>
          <w:rFonts w:hint="eastAsia" w:ascii="宋体" w:hAnsi="宋体" w:cs="宋体"/>
          <w:b/>
          <w:color w:val="auto"/>
          <w:kern w:val="0"/>
          <w:sz w:val="36"/>
          <w:szCs w:val="36"/>
          <w:highlight w:val="none"/>
        </w:rPr>
        <w:t>目录</w:t>
      </w:r>
      <w:bookmarkEnd w:id="461"/>
      <w:bookmarkEnd w:id="462"/>
      <w:bookmarkEnd w:id="463"/>
    </w:p>
    <w:p w14:paraId="6A4F73C6">
      <w:pPr>
        <w:spacing w:line="360" w:lineRule="auto"/>
        <w:jc w:val="center"/>
        <w:rPr>
          <w:rFonts w:hint="eastAsia" w:ascii="宋体" w:hAnsi="宋体" w:cs="宋体"/>
          <w:b/>
          <w:color w:val="auto"/>
          <w:kern w:val="0"/>
          <w:sz w:val="36"/>
          <w:szCs w:val="36"/>
          <w:highlight w:val="none"/>
        </w:rPr>
      </w:pPr>
    </w:p>
    <w:p w14:paraId="051964F9">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3A436977">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报价情况说明（如有）………………………………………………………（页码）</w:t>
      </w:r>
    </w:p>
    <w:p w14:paraId="4731DF3C">
      <w:pPr>
        <w:snapToGrid w:val="0"/>
        <w:spacing w:line="360" w:lineRule="auto"/>
        <w:ind w:right="480"/>
        <w:jc w:val="center"/>
        <w:rPr>
          <w:rFonts w:hint="eastAsia" w:ascii="宋体" w:hAnsi="宋体" w:cs="宋体"/>
          <w:b/>
          <w:color w:val="auto"/>
          <w:kern w:val="0"/>
          <w:sz w:val="32"/>
          <w:szCs w:val="32"/>
          <w:highlight w:val="none"/>
        </w:rPr>
      </w:pPr>
    </w:p>
    <w:p w14:paraId="5F4DD4F1">
      <w:pPr>
        <w:snapToGrid w:val="0"/>
        <w:spacing w:line="360" w:lineRule="auto"/>
        <w:ind w:right="480"/>
        <w:jc w:val="center"/>
        <w:rPr>
          <w:rFonts w:hint="eastAsia" w:ascii="宋体" w:hAnsi="宋体" w:cs="宋体"/>
          <w:b/>
          <w:color w:val="auto"/>
          <w:kern w:val="0"/>
          <w:sz w:val="32"/>
          <w:szCs w:val="32"/>
          <w:highlight w:val="none"/>
        </w:rPr>
      </w:pPr>
    </w:p>
    <w:p w14:paraId="47EEFAB7">
      <w:pPr>
        <w:snapToGrid w:val="0"/>
        <w:spacing w:line="360" w:lineRule="auto"/>
        <w:ind w:right="480"/>
        <w:jc w:val="center"/>
        <w:rPr>
          <w:rFonts w:hint="eastAsia" w:ascii="宋体" w:hAnsi="宋体" w:cs="宋体"/>
          <w:b/>
          <w:color w:val="auto"/>
          <w:kern w:val="0"/>
          <w:sz w:val="32"/>
          <w:szCs w:val="32"/>
          <w:highlight w:val="none"/>
        </w:rPr>
      </w:pPr>
    </w:p>
    <w:p w14:paraId="36151E2A">
      <w:pPr>
        <w:snapToGrid w:val="0"/>
        <w:spacing w:line="360" w:lineRule="auto"/>
        <w:ind w:right="480"/>
        <w:jc w:val="center"/>
        <w:rPr>
          <w:rFonts w:hint="eastAsia" w:ascii="宋体" w:hAnsi="宋体" w:cs="宋体"/>
          <w:b/>
          <w:color w:val="auto"/>
          <w:kern w:val="0"/>
          <w:sz w:val="32"/>
          <w:szCs w:val="32"/>
          <w:highlight w:val="none"/>
        </w:rPr>
      </w:pPr>
    </w:p>
    <w:p w14:paraId="6333095F">
      <w:pPr>
        <w:snapToGrid w:val="0"/>
        <w:spacing w:line="360" w:lineRule="auto"/>
        <w:ind w:right="480"/>
        <w:jc w:val="center"/>
        <w:rPr>
          <w:rFonts w:hint="eastAsia" w:ascii="宋体" w:hAnsi="宋体" w:cs="宋体"/>
          <w:b/>
          <w:color w:val="auto"/>
          <w:kern w:val="0"/>
          <w:sz w:val="32"/>
          <w:szCs w:val="32"/>
          <w:highlight w:val="none"/>
        </w:rPr>
      </w:pPr>
    </w:p>
    <w:p w14:paraId="37FB72BB">
      <w:pPr>
        <w:snapToGrid w:val="0"/>
        <w:spacing w:line="360" w:lineRule="auto"/>
        <w:ind w:right="480"/>
        <w:jc w:val="center"/>
        <w:rPr>
          <w:rFonts w:hint="eastAsia" w:ascii="宋体" w:hAnsi="宋体" w:cs="宋体"/>
          <w:b/>
          <w:color w:val="auto"/>
          <w:kern w:val="0"/>
          <w:sz w:val="32"/>
          <w:szCs w:val="32"/>
          <w:highlight w:val="none"/>
        </w:rPr>
      </w:pPr>
    </w:p>
    <w:p w14:paraId="446D3504">
      <w:pPr>
        <w:snapToGrid w:val="0"/>
        <w:spacing w:line="360" w:lineRule="auto"/>
        <w:ind w:right="480"/>
        <w:jc w:val="center"/>
        <w:rPr>
          <w:rFonts w:hint="eastAsia" w:ascii="宋体" w:hAnsi="宋体" w:cs="宋体"/>
          <w:b/>
          <w:color w:val="auto"/>
          <w:kern w:val="0"/>
          <w:sz w:val="32"/>
          <w:szCs w:val="32"/>
          <w:highlight w:val="none"/>
        </w:rPr>
      </w:pPr>
    </w:p>
    <w:p w14:paraId="2C97C66D">
      <w:pPr>
        <w:snapToGrid w:val="0"/>
        <w:spacing w:line="360" w:lineRule="auto"/>
        <w:ind w:right="480"/>
        <w:jc w:val="center"/>
        <w:rPr>
          <w:rFonts w:hint="eastAsia" w:ascii="宋体" w:hAnsi="宋体" w:cs="宋体"/>
          <w:b/>
          <w:color w:val="auto"/>
          <w:kern w:val="0"/>
          <w:sz w:val="32"/>
          <w:szCs w:val="32"/>
          <w:highlight w:val="none"/>
        </w:rPr>
      </w:pPr>
    </w:p>
    <w:p w14:paraId="55A4139F">
      <w:pPr>
        <w:snapToGrid w:val="0"/>
        <w:spacing w:line="360" w:lineRule="auto"/>
        <w:ind w:right="480"/>
        <w:jc w:val="center"/>
        <w:rPr>
          <w:rFonts w:hint="eastAsia" w:ascii="宋体" w:hAnsi="宋体" w:cs="宋体"/>
          <w:b/>
          <w:color w:val="auto"/>
          <w:kern w:val="0"/>
          <w:sz w:val="32"/>
          <w:szCs w:val="32"/>
          <w:highlight w:val="none"/>
        </w:rPr>
      </w:pPr>
    </w:p>
    <w:p w14:paraId="1291944E">
      <w:pPr>
        <w:snapToGrid w:val="0"/>
        <w:spacing w:line="360" w:lineRule="auto"/>
        <w:ind w:right="480"/>
        <w:jc w:val="center"/>
        <w:rPr>
          <w:rFonts w:hint="eastAsia" w:ascii="宋体" w:hAnsi="宋体" w:cs="宋体"/>
          <w:b/>
          <w:color w:val="auto"/>
          <w:kern w:val="0"/>
          <w:sz w:val="32"/>
          <w:szCs w:val="32"/>
          <w:highlight w:val="none"/>
        </w:rPr>
      </w:pPr>
    </w:p>
    <w:p w14:paraId="75F32A22">
      <w:pPr>
        <w:snapToGrid w:val="0"/>
        <w:spacing w:line="360" w:lineRule="auto"/>
        <w:ind w:right="480"/>
        <w:jc w:val="center"/>
        <w:rPr>
          <w:rFonts w:hint="eastAsia" w:ascii="宋体" w:hAnsi="宋体" w:cs="宋体"/>
          <w:b/>
          <w:color w:val="auto"/>
          <w:kern w:val="0"/>
          <w:sz w:val="32"/>
          <w:szCs w:val="32"/>
          <w:highlight w:val="none"/>
        </w:rPr>
      </w:pPr>
    </w:p>
    <w:p w14:paraId="0CA4443B">
      <w:pPr>
        <w:snapToGrid w:val="0"/>
        <w:spacing w:line="360" w:lineRule="auto"/>
        <w:ind w:right="480"/>
        <w:jc w:val="center"/>
        <w:rPr>
          <w:rFonts w:hint="eastAsia" w:ascii="宋体" w:hAnsi="宋体" w:cs="宋体"/>
          <w:b/>
          <w:color w:val="auto"/>
          <w:kern w:val="0"/>
          <w:sz w:val="32"/>
          <w:szCs w:val="32"/>
          <w:highlight w:val="none"/>
        </w:rPr>
      </w:pPr>
    </w:p>
    <w:p w14:paraId="14DA31E0">
      <w:pPr>
        <w:snapToGrid w:val="0"/>
        <w:spacing w:line="360" w:lineRule="auto"/>
        <w:ind w:right="480"/>
        <w:jc w:val="center"/>
        <w:rPr>
          <w:rFonts w:hint="eastAsia" w:ascii="宋体" w:hAnsi="宋体" w:cs="宋体"/>
          <w:b/>
          <w:color w:val="auto"/>
          <w:kern w:val="0"/>
          <w:sz w:val="32"/>
          <w:szCs w:val="32"/>
          <w:highlight w:val="none"/>
        </w:rPr>
      </w:pPr>
    </w:p>
    <w:p w14:paraId="11B818D2">
      <w:pPr>
        <w:snapToGrid w:val="0"/>
        <w:spacing w:line="360" w:lineRule="auto"/>
        <w:ind w:right="480"/>
        <w:jc w:val="center"/>
        <w:rPr>
          <w:rFonts w:hint="eastAsia" w:ascii="宋体" w:hAnsi="宋体" w:cs="宋体"/>
          <w:b/>
          <w:color w:val="auto"/>
          <w:kern w:val="0"/>
          <w:sz w:val="32"/>
          <w:szCs w:val="32"/>
          <w:highlight w:val="none"/>
        </w:rPr>
      </w:pPr>
    </w:p>
    <w:p w14:paraId="5E9CFDD7">
      <w:pPr>
        <w:snapToGrid w:val="0"/>
        <w:spacing w:line="360" w:lineRule="auto"/>
        <w:ind w:right="480"/>
        <w:jc w:val="center"/>
        <w:rPr>
          <w:rFonts w:hint="eastAsia" w:ascii="宋体" w:hAnsi="宋体" w:cs="宋体"/>
          <w:b/>
          <w:color w:val="auto"/>
          <w:kern w:val="0"/>
          <w:sz w:val="32"/>
          <w:szCs w:val="32"/>
          <w:highlight w:val="none"/>
        </w:rPr>
      </w:pPr>
    </w:p>
    <w:p w14:paraId="5F57B403">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E1F07B8">
      <w:pPr>
        <w:widowControl/>
        <w:spacing w:line="360" w:lineRule="auto"/>
        <w:ind w:left="1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一、开标一览表（报价表）</w:t>
      </w:r>
    </w:p>
    <w:p w14:paraId="2777D4FE">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 xml:space="preserve"> 杭州市第九人民医院、浙江省建设工程设备招标有限公司</w:t>
      </w:r>
      <w:r>
        <w:rPr>
          <w:rFonts w:hint="eastAsia" w:ascii="宋体" w:hAnsi="宋体" w:cs="宋体"/>
          <w:color w:val="auto"/>
          <w:kern w:val="0"/>
          <w:sz w:val="24"/>
          <w:highlight w:val="none"/>
          <w:lang w:val="zh-CN"/>
        </w:rPr>
        <w:t>：</w:t>
      </w:r>
    </w:p>
    <w:p w14:paraId="3B32E220">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bCs/>
          <w:color w:val="auto"/>
          <w:sz w:val="24"/>
          <w:highlight w:val="none"/>
          <w:lang w:eastAsia="zh-CN"/>
        </w:rPr>
        <w:t>杭州市第九人民医院信息安全年度运维项目</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ZJZBC-25-804</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A19B4E7">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337"/>
        <w:gridCol w:w="1559"/>
        <w:gridCol w:w="1134"/>
        <w:gridCol w:w="992"/>
        <w:gridCol w:w="992"/>
        <w:gridCol w:w="1134"/>
      </w:tblGrid>
      <w:tr w14:paraId="2FFD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65" w:type="dxa"/>
            <w:vAlign w:val="center"/>
          </w:tcPr>
          <w:p w14:paraId="373DBC2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337" w:type="dxa"/>
            <w:vAlign w:val="center"/>
          </w:tcPr>
          <w:p w14:paraId="566769B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559" w:type="dxa"/>
            <w:vAlign w:val="center"/>
          </w:tcPr>
          <w:p w14:paraId="584FC45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规格型号（或具体服务）</w:t>
            </w:r>
          </w:p>
        </w:tc>
        <w:tc>
          <w:tcPr>
            <w:tcW w:w="1134" w:type="dxa"/>
            <w:vAlign w:val="center"/>
          </w:tcPr>
          <w:p w14:paraId="072BE0D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992" w:type="dxa"/>
            <w:vAlign w:val="center"/>
          </w:tcPr>
          <w:p w14:paraId="395CC05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单价</w:t>
            </w:r>
          </w:p>
        </w:tc>
        <w:tc>
          <w:tcPr>
            <w:tcW w:w="992" w:type="dxa"/>
            <w:vAlign w:val="center"/>
          </w:tcPr>
          <w:p w14:paraId="364C951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总价</w:t>
            </w:r>
          </w:p>
        </w:tc>
        <w:tc>
          <w:tcPr>
            <w:tcW w:w="1134" w:type="dxa"/>
            <w:vAlign w:val="center"/>
          </w:tcPr>
          <w:p w14:paraId="33005D03">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合同履约期限</w:t>
            </w:r>
          </w:p>
        </w:tc>
      </w:tr>
      <w:tr w14:paraId="4D5AC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65" w:type="dxa"/>
            <w:vAlign w:val="center"/>
          </w:tcPr>
          <w:p w14:paraId="18ACDAC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337" w:type="dxa"/>
            <w:vAlign w:val="center"/>
          </w:tcPr>
          <w:p w14:paraId="3A50C1C8">
            <w:pPr>
              <w:snapToGrid w:val="0"/>
              <w:spacing w:line="360" w:lineRule="auto"/>
              <w:jc w:val="center"/>
              <w:rPr>
                <w:rFonts w:hint="eastAsia" w:ascii="宋体" w:hAnsi="宋体" w:cs="宋体"/>
                <w:color w:val="auto"/>
                <w:sz w:val="24"/>
                <w:highlight w:val="none"/>
              </w:rPr>
            </w:pPr>
          </w:p>
        </w:tc>
        <w:tc>
          <w:tcPr>
            <w:tcW w:w="1559" w:type="dxa"/>
            <w:vAlign w:val="center"/>
          </w:tcPr>
          <w:p w14:paraId="4726DAD1">
            <w:pPr>
              <w:snapToGrid w:val="0"/>
              <w:spacing w:line="360" w:lineRule="auto"/>
              <w:jc w:val="center"/>
              <w:rPr>
                <w:rFonts w:hint="eastAsia" w:ascii="宋体" w:hAnsi="宋体" w:cs="宋体"/>
                <w:color w:val="auto"/>
                <w:sz w:val="24"/>
                <w:highlight w:val="none"/>
              </w:rPr>
            </w:pPr>
          </w:p>
        </w:tc>
        <w:tc>
          <w:tcPr>
            <w:tcW w:w="1134" w:type="dxa"/>
            <w:vAlign w:val="center"/>
          </w:tcPr>
          <w:p w14:paraId="38A55081">
            <w:pPr>
              <w:snapToGrid w:val="0"/>
              <w:spacing w:line="360" w:lineRule="auto"/>
              <w:jc w:val="center"/>
              <w:rPr>
                <w:rFonts w:hint="eastAsia" w:ascii="宋体" w:hAnsi="宋体" w:cs="宋体"/>
                <w:color w:val="auto"/>
                <w:sz w:val="24"/>
                <w:highlight w:val="none"/>
              </w:rPr>
            </w:pPr>
          </w:p>
        </w:tc>
        <w:tc>
          <w:tcPr>
            <w:tcW w:w="992" w:type="dxa"/>
            <w:vAlign w:val="center"/>
          </w:tcPr>
          <w:p w14:paraId="390E30C4">
            <w:pPr>
              <w:spacing w:line="360" w:lineRule="auto"/>
              <w:jc w:val="center"/>
              <w:rPr>
                <w:rFonts w:hint="eastAsia" w:ascii="宋体" w:hAnsi="宋体" w:cs="宋体"/>
                <w:color w:val="auto"/>
                <w:sz w:val="24"/>
                <w:highlight w:val="none"/>
              </w:rPr>
            </w:pPr>
          </w:p>
        </w:tc>
        <w:tc>
          <w:tcPr>
            <w:tcW w:w="992" w:type="dxa"/>
            <w:vAlign w:val="center"/>
          </w:tcPr>
          <w:p w14:paraId="7071A91D">
            <w:pPr>
              <w:spacing w:line="360" w:lineRule="auto"/>
              <w:jc w:val="center"/>
              <w:rPr>
                <w:rFonts w:hint="eastAsia" w:ascii="宋体" w:hAnsi="宋体" w:cs="宋体"/>
                <w:color w:val="auto"/>
                <w:sz w:val="24"/>
                <w:highlight w:val="none"/>
              </w:rPr>
            </w:pPr>
          </w:p>
        </w:tc>
        <w:tc>
          <w:tcPr>
            <w:tcW w:w="1134" w:type="dxa"/>
            <w:vMerge w:val="restart"/>
            <w:vAlign w:val="center"/>
          </w:tcPr>
          <w:p w14:paraId="5371BC8A">
            <w:pPr>
              <w:spacing w:line="360" w:lineRule="auto"/>
              <w:jc w:val="center"/>
              <w:rPr>
                <w:rFonts w:hint="eastAsia" w:ascii="宋体" w:hAnsi="宋体" w:cs="宋体"/>
                <w:color w:val="auto"/>
                <w:sz w:val="24"/>
                <w:highlight w:val="none"/>
              </w:rPr>
            </w:pPr>
          </w:p>
        </w:tc>
      </w:tr>
      <w:tr w14:paraId="5D1BB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65" w:type="dxa"/>
            <w:vAlign w:val="center"/>
          </w:tcPr>
          <w:p w14:paraId="2FD650E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337" w:type="dxa"/>
            <w:vAlign w:val="center"/>
          </w:tcPr>
          <w:p w14:paraId="4BE9FEF0">
            <w:pPr>
              <w:snapToGrid w:val="0"/>
              <w:spacing w:line="360" w:lineRule="auto"/>
              <w:jc w:val="center"/>
              <w:rPr>
                <w:rFonts w:hint="eastAsia" w:ascii="宋体" w:hAnsi="宋体" w:cs="宋体"/>
                <w:color w:val="auto"/>
                <w:sz w:val="24"/>
                <w:highlight w:val="none"/>
              </w:rPr>
            </w:pPr>
          </w:p>
        </w:tc>
        <w:tc>
          <w:tcPr>
            <w:tcW w:w="1559" w:type="dxa"/>
            <w:vAlign w:val="center"/>
          </w:tcPr>
          <w:p w14:paraId="6AE61B4C">
            <w:pPr>
              <w:snapToGrid w:val="0"/>
              <w:spacing w:line="360" w:lineRule="auto"/>
              <w:jc w:val="center"/>
              <w:rPr>
                <w:rFonts w:hint="eastAsia" w:ascii="宋体" w:hAnsi="宋体" w:cs="宋体"/>
                <w:color w:val="auto"/>
                <w:sz w:val="24"/>
                <w:highlight w:val="none"/>
              </w:rPr>
            </w:pPr>
          </w:p>
        </w:tc>
        <w:tc>
          <w:tcPr>
            <w:tcW w:w="1134" w:type="dxa"/>
            <w:vAlign w:val="center"/>
          </w:tcPr>
          <w:p w14:paraId="18B211D9">
            <w:pPr>
              <w:snapToGrid w:val="0"/>
              <w:spacing w:line="360" w:lineRule="auto"/>
              <w:jc w:val="center"/>
              <w:rPr>
                <w:rFonts w:hint="eastAsia" w:ascii="宋体" w:hAnsi="宋体" w:cs="宋体"/>
                <w:color w:val="auto"/>
                <w:sz w:val="24"/>
                <w:highlight w:val="none"/>
              </w:rPr>
            </w:pPr>
          </w:p>
        </w:tc>
        <w:tc>
          <w:tcPr>
            <w:tcW w:w="992" w:type="dxa"/>
            <w:vAlign w:val="center"/>
          </w:tcPr>
          <w:p w14:paraId="02636037">
            <w:pPr>
              <w:spacing w:line="360" w:lineRule="auto"/>
              <w:jc w:val="center"/>
              <w:rPr>
                <w:rFonts w:hint="eastAsia" w:ascii="宋体" w:hAnsi="宋体" w:cs="宋体"/>
                <w:color w:val="auto"/>
                <w:sz w:val="24"/>
                <w:highlight w:val="none"/>
              </w:rPr>
            </w:pPr>
          </w:p>
        </w:tc>
        <w:tc>
          <w:tcPr>
            <w:tcW w:w="992" w:type="dxa"/>
            <w:vAlign w:val="center"/>
          </w:tcPr>
          <w:p w14:paraId="396EE22A">
            <w:pPr>
              <w:spacing w:line="360" w:lineRule="auto"/>
              <w:jc w:val="center"/>
              <w:rPr>
                <w:rFonts w:hint="eastAsia" w:ascii="宋体" w:hAnsi="宋体" w:cs="宋体"/>
                <w:color w:val="auto"/>
                <w:sz w:val="24"/>
                <w:highlight w:val="none"/>
              </w:rPr>
            </w:pPr>
          </w:p>
        </w:tc>
        <w:tc>
          <w:tcPr>
            <w:tcW w:w="1134" w:type="dxa"/>
            <w:vMerge w:val="continue"/>
            <w:vAlign w:val="center"/>
          </w:tcPr>
          <w:p w14:paraId="6DE74A56">
            <w:pPr>
              <w:spacing w:line="360" w:lineRule="auto"/>
              <w:jc w:val="center"/>
              <w:rPr>
                <w:rFonts w:hint="eastAsia" w:ascii="宋体" w:hAnsi="宋体" w:cs="宋体"/>
                <w:color w:val="auto"/>
                <w:sz w:val="24"/>
                <w:highlight w:val="none"/>
              </w:rPr>
            </w:pPr>
          </w:p>
        </w:tc>
      </w:tr>
      <w:tr w14:paraId="4E80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65" w:type="dxa"/>
            <w:vAlign w:val="center"/>
          </w:tcPr>
          <w:p w14:paraId="0B56107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2337" w:type="dxa"/>
            <w:vAlign w:val="center"/>
          </w:tcPr>
          <w:p w14:paraId="7FC2D9CE">
            <w:pPr>
              <w:snapToGrid w:val="0"/>
              <w:spacing w:line="360" w:lineRule="auto"/>
              <w:jc w:val="center"/>
              <w:rPr>
                <w:rFonts w:hint="eastAsia" w:ascii="宋体" w:hAnsi="宋体" w:cs="宋体"/>
                <w:color w:val="auto"/>
                <w:sz w:val="24"/>
                <w:highlight w:val="none"/>
              </w:rPr>
            </w:pPr>
          </w:p>
        </w:tc>
        <w:tc>
          <w:tcPr>
            <w:tcW w:w="1559" w:type="dxa"/>
            <w:vAlign w:val="center"/>
          </w:tcPr>
          <w:p w14:paraId="712AAA98">
            <w:pPr>
              <w:snapToGrid w:val="0"/>
              <w:spacing w:line="360" w:lineRule="auto"/>
              <w:jc w:val="center"/>
              <w:rPr>
                <w:rFonts w:hint="eastAsia" w:ascii="宋体" w:hAnsi="宋体" w:cs="宋体"/>
                <w:color w:val="auto"/>
                <w:sz w:val="24"/>
                <w:highlight w:val="none"/>
              </w:rPr>
            </w:pPr>
          </w:p>
        </w:tc>
        <w:tc>
          <w:tcPr>
            <w:tcW w:w="1134" w:type="dxa"/>
            <w:vAlign w:val="center"/>
          </w:tcPr>
          <w:p w14:paraId="0CDF85AE">
            <w:pPr>
              <w:snapToGrid w:val="0"/>
              <w:spacing w:line="360" w:lineRule="auto"/>
              <w:jc w:val="center"/>
              <w:rPr>
                <w:rFonts w:hint="eastAsia" w:ascii="宋体" w:hAnsi="宋体" w:cs="宋体"/>
                <w:color w:val="auto"/>
                <w:sz w:val="24"/>
                <w:highlight w:val="none"/>
              </w:rPr>
            </w:pPr>
          </w:p>
        </w:tc>
        <w:tc>
          <w:tcPr>
            <w:tcW w:w="992" w:type="dxa"/>
            <w:vAlign w:val="center"/>
          </w:tcPr>
          <w:p w14:paraId="76180C72">
            <w:pPr>
              <w:spacing w:line="360" w:lineRule="auto"/>
              <w:jc w:val="center"/>
              <w:rPr>
                <w:rFonts w:hint="eastAsia" w:ascii="宋体" w:hAnsi="宋体" w:cs="宋体"/>
                <w:color w:val="auto"/>
                <w:sz w:val="24"/>
                <w:highlight w:val="none"/>
              </w:rPr>
            </w:pPr>
          </w:p>
        </w:tc>
        <w:tc>
          <w:tcPr>
            <w:tcW w:w="992" w:type="dxa"/>
            <w:vAlign w:val="center"/>
          </w:tcPr>
          <w:p w14:paraId="13A26003">
            <w:pPr>
              <w:spacing w:line="360" w:lineRule="auto"/>
              <w:jc w:val="center"/>
              <w:rPr>
                <w:rFonts w:hint="eastAsia" w:ascii="宋体" w:hAnsi="宋体" w:cs="宋体"/>
                <w:color w:val="auto"/>
                <w:sz w:val="24"/>
                <w:highlight w:val="none"/>
              </w:rPr>
            </w:pPr>
          </w:p>
        </w:tc>
        <w:tc>
          <w:tcPr>
            <w:tcW w:w="1134" w:type="dxa"/>
            <w:vMerge w:val="continue"/>
            <w:vAlign w:val="center"/>
          </w:tcPr>
          <w:p w14:paraId="574A0A76">
            <w:pPr>
              <w:spacing w:line="360" w:lineRule="auto"/>
              <w:jc w:val="center"/>
              <w:rPr>
                <w:rFonts w:hint="eastAsia" w:ascii="宋体" w:hAnsi="宋体" w:cs="宋体"/>
                <w:color w:val="auto"/>
                <w:sz w:val="24"/>
                <w:highlight w:val="none"/>
              </w:rPr>
            </w:pPr>
          </w:p>
        </w:tc>
      </w:tr>
      <w:tr w14:paraId="37B3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961" w:type="dxa"/>
            <w:gridSpan w:val="3"/>
            <w:vAlign w:val="center"/>
          </w:tcPr>
          <w:p w14:paraId="2749440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4252" w:type="dxa"/>
            <w:gridSpan w:val="4"/>
            <w:vAlign w:val="center"/>
          </w:tcPr>
          <w:p w14:paraId="40C3EEFA">
            <w:pPr>
              <w:spacing w:line="360" w:lineRule="auto"/>
              <w:jc w:val="center"/>
              <w:rPr>
                <w:rFonts w:hint="eastAsia" w:ascii="宋体" w:hAnsi="宋体" w:cs="宋体"/>
                <w:color w:val="auto"/>
                <w:sz w:val="24"/>
                <w:highlight w:val="none"/>
              </w:rPr>
            </w:pPr>
          </w:p>
        </w:tc>
      </w:tr>
      <w:tr w14:paraId="1BB8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961" w:type="dxa"/>
            <w:gridSpan w:val="3"/>
            <w:vAlign w:val="center"/>
          </w:tcPr>
          <w:p w14:paraId="060A1C6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4252" w:type="dxa"/>
            <w:gridSpan w:val="4"/>
            <w:vAlign w:val="center"/>
          </w:tcPr>
          <w:p w14:paraId="4CEF8470">
            <w:pPr>
              <w:spacing w:line="360" w:lineRule="auto"/>
              <w:jc w:val="center"/>
              <w:rPr>
                <w:rFonts w:hint="eastAsia" w:ascii="宋体" w:hAnsi="宋体" w:cs="宋体"/>
                <w:color w:val="auto"/>
                <w:sz w:val="24"/>
                <w:highlight w:val="none"/>
              </w:rPr>
            </w:pPr>
          </w:p>
        </w:tc>
      </w:tr>
    </w:tbl>
    <w:p w14:paraId="136AEB1B">
      <w:pPr>
        <w:snapToGrid w:val="0"/>
        <w:spacing w:line="360" w:lineRule="auto"/>
        <w:ind w:firstLine="482" w:firstLineChars="200"/>
        <w:jc w:val="left"/>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注：</w:t>
      </w:r>
    </w:p>
    <w:p w14:paraId="07CA2A34">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否则视为投标文件含有采购人不能接受的附加条件，投标无效；</w:t>
      </w:r>
    </w:p>
    <w:p w14:paraId="71C1B3A0">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投标文件含有采购人不能接受的附加条件的，投标无效</w:t>
      </w:r>
      <w:r>
        <w:rPr>
          <w:rFonts w:hint="eastAsia" w:ascii="宋体" w:hAnsi="宋体" w:cs="宋体"/>
          <w:b/>
          <w:color w:val="auto"/>
          <w:kern w:val="0"/>
          <w:sz w:val="24"/>
          <w:highlight w:val="none"/>
          <w:lang w:val="zh-CN"/>
        </w:rPr>
        <w:t>。</w:t>
      </w:r>
    </w:p>
    <w:p w14:paraId="2F14FDC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3、特别提示：采购机构将对项目名称和项目编号，中标供应商名称、地址和中标金额，主要中标标的名称、服务范围、服务要求、服务时间、服务标准等予以公示。</w:t>
      </w:r>
    </w:p>
    <w:p w14:paraId="5359AB44">
      <w:pPr>
        <w:pStyle w:val="3"/>
        <w:ind w:left="0" w:firstLine="0"/>
        <w:rPr>
          <w:rFonts w:hint="eastAsia" w:ascii="宋体" w:hAnsi="宋体" w:cs="宋体"/>
          <w:color w:val="auto"/>
          <w:highlight w:val="none"/>
          <w:lang w:val="zh-CN"/>
        </w:rPr>
      </w:pPr>
    </w:p>
    <w:p w14:paraId="320C2AF8">
      <w:pPr>
        <w:spacing w:line="360" w:lineRule="auto"/>
        <w:ind w:firstLine="482" w:firstLineChars="200"/>
        <w:rPr>
          <w:rFonts w:hint="eastAsia" w:ascii="宋体" w:hAnsi="宋体" w:cs="宋体"/>
          <w:b/>
          <w:color w:val="auto"/>
          <w:kern w:val="0"/>
          <w:sz w:val="24"/>
          <w:highlight w:val="none"/>
        </w:rPr>
      </w:pPr>
    </w:p>
    <w:p w14:paraId="17D928B7">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291D95B0">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5119972B">
      <w:pPr>
        <w:pStyle w:val="691"/>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二、报价情况说明（如果有）</w:t>
      </w:r>
    </w:p>
    <w:p w14:paraId="5DC92230">
      <w:pPr>
        <w:widowControl/>
        <w:spacing w:line="360" w:lineRule="auto"/>
        <w:ind w:firstLine="120" w:firstLineChars="50"/>
        <w:jc w:val="center"/>
        <w:rPr>
          <w:rFonts w:hint="eastAsia" w:ascii="宋体" w:hAnsi="宋体" w:cs="宋体"/>
          <w:b/>
          <w:color w:val="auto"/>
          <w:kern w:val="0"/>
          <w:sz w:val="36"/>
          <w:szCs w:val="36"/>
          <w:highlight w:val="none"/>
        </w:rPr>
      </w:pPr>
      <w:r>
        <w:rPr>
          <w:rFonts w:hint="eastAsia" w:ascii="宋体" w:hAnsi="宋体" w:cs="宋体"/>
          <w:b/>
          <w:color w:val="auto"/>
          <w:sz w:val="24"/>
          <w:highlight w:val="none"/>
        </w:rPr>
        <w:t>（如供应商报价低于项目预算50%的，应当提交本文档，详细阐述不影响产品质量或者诚信履约的具体原因。）</w:t>
      </w:r>
    </w:p>
    <w:p w14:paraId="08318161">
      <w:pPr>
        <w:rPr>
          <w:rFonts w:hint="eastAsia" w:ascii="宋体" w:hAnsi="宋体" w:cs="宋体"/>
          <w:color w:val="auto"/>
          <w:highlight w:val="none"/>
        </w:rPr>
      </w:pPr>
    </w:p>
    <w:p w14:paraId="6E3D15F7">
      <w:pPr>
        <w:spacing w:line="360" w:lineRule="auto"/>
        <w:ind w:firstLine="420" w:firstLineChars="200"/>
        <w:rPr>
          <w:rFonts w:hint="eastAsia" w:ascii="宋体" w:hAnsi="宋体" w:cs="宋体"/>
          <w:color w:val="auto"/>
          <w:highlight w:val="none"/>
        </w:rPr>
      </w:pPr>
    </w:p>
    <w:p w14:paraId="3880999F">
      <w:pPr>
        <w:spacing w:line="360" w:lineRule="auto"/>
        <w:ind w:firstLine="420" w:firstLineChars="200"/>
        <w:rPr>
          <w:rFonts w:hint="eastAsia" w:ascii="宋体" w:hAnsi="宋体" w:cs="宋体"/>
          <w:color w:val="auto"/>
          <w:highlight w:val="none"/>
        </w:rPr>
      </w:pPr>
    </w:p>
    <w:p w14:paraId="38922A06">
      <w:pPr>
        <w:spacing w:line="360" w:lineRule="auto"/>
        <w:rPr>
          <w:rFonts w:hint="eastAsia" w:ascii="宋体" w:hAnsi="宋体" w:cs="宋体"/>
          <w:b/>
          <w:color w:val="auto"/>
          <w:sz w:val="24"/>
          <w:highlight w:val="none"/>
        </w:rPr>
      </w:pPr>
    </w:p>
    <w:p w14:paraId="5A630A09">
      <w:pPr>
        <w:spacing w:line="360" w:lineRule="auto"/>
        <w:rPr>
          <w:rFonts w:hint="eastAsia" w:ascii="宋体" w:hAnsi="宋体" w:cs="宋体"/>
          <w:b/>
          <w:color w:val="auto"/>
          <w:sz w:val="24"/>
          <w:highlight w:val="none"/>
        </w:rPr>
      </w:pPr>
    </w:p>
    <w:p w14:paraId="2484DDA7">
      <w:pPr>
        <w:spacing w:line="360" w:lineRule="auto"/>
        <w:rPr>
          <w:rFonts w:hint="eastAsia" w:ascii="宋体" w:hAnsi="宋体" w:cs="宋体"/>
          <w:b/>
          <w:color w:val="auto"/>
          <w:sz w:val="24"/>
          <w:highlight w:val="none"/>
        </w:rPr>
      </w:pPr>
    </w:p>
    <w:p w14:paraId="1838161A">
      <w:pPr>
        <w:spacing w:line="360" w:lineRule="auto"/>
        <w:rPr>
          <w:rFonts w:hint="eastAsia" w:ascii="宋体" w:hAnsi="宋体" w:cs="宋体"/>
          <w:b/>
          <w:color w:val="auto"/>
          <w:sz w:val="24"/>
          <w:highlight w:val="none"/>
        </w:rPr>
      </w:pPr>
    </w:p>
    <w:p w14:paraId="3AB4B365">
      <w:pPr>
        <w:spacing w:line="360" w:lineRule="auto"/>
        <w:rPr>
          <w:rFonts w:hint="eastAsia" w:ascii="宋体" w:hAnsi="宋体" w:cs="宋体"/>
          <w:b/>
          <w:color w:val="auto"/>
          <w:sz w:val="24"/>
          <w:highlight w:val="none"/>
        </w:rPr>
      </w:pPr>
    </w:p>
    <w:p w14:paraId="4152FC43">
      <w:pPr>
        <w:spacing w:line="360" w:lineRule="auto"/>
        <w:rPr>
          <w:rFonts w:hint="eastAsia" w:ascii="宋体" w:hAnsi="宋体" w:cs="宋体"/>
          <w:b/>
          <w:color w:val="auto"/>
          <w:sz w:val="24"/>
          <w:highlight w:val="none"/>
        </w:rPr>
      </w:pPr>
    </w:p>
    <w:p w14:paraId="27A476A0">
      <w:pPr>
        <w:spacing w:line="360" w:lineRule="auto"/>
        <w:rPr>
          <w:rFonts w:hint="eastAsia" w:ascii="宋体" w:hAnsi="宋体" w:cs="宋体"/>
          <w:b/>
          <w:color w:val="auto"/>
          <w:sz w:val="24"/>
          <w:highlight w:val="none"/>
        </w:rPr>
      </w:pPr>
    </w:p>
    <w:p w14:paraId="6B679B42">
      <w:pPr>
        <w:spacing w:line="360" w:lineRule="auto"/>
        <w:rPr>
          <w:rFonts w:hint="eastAsia" w:ascii="宋体" w:hAnsi="宋体" w:cs="宋体"/>
          <w:b/>
          <w:color w:val="auto"/>
          <w:sz w:val="24"/>
          <w:highlight w:val="none"/>
        </w:rPr>
      </w:pPr>
    </w:p>
    <w:p w14:paraId="00BC2998">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D944E03">
      <w:pPr>
        <w:spacing w:line="360" w:lineRule="auto"/>
        <w:jc w:val="left"/>
        <w:outlineLvl w:val="0"/>
        <w:rPr>
          <w:rFonts w:hint="eastAsia" w:ascii="宋体" w:hAnsi="宋体" w:cs="宋体"/>
          <w:b/>
          <w:color w:val="auto"/>
          <w:spacing w:val="6"/>
          <w:sz w:val="28"/>
          <w:szCs w:val="28"/>
          <w:highlight w:val="none"/>
        </w:rPr>
      </w:pPr>
      <w:r>
        <w:rPr>
          <w:rFonts w:hint="eastAsia" w:ascii="宋体" w:hAnsi="宋体" w:cs="宋体"/>
          <w:b/>
          <w:color w:val="auto"/>
          <w:spacing w:val="6"/>
          <w:sz w:val="28"/>
          <w:szCs w:val="28"/>
          <w:highlight w:val="none"/>
        </w:rPr>
        <w:t>附件1：质疑函范本及制作说明</w:t>
      </w:r>
    </w:p>
    <w:p w14:paraId="4D819FDC">
      <w:pPr>
        <w:spacing w:line="360" w:lineRule="auto"/>
        <w:jc w:val="center"/>
        <w:rPr>
          <w:rFonts w:hint="eastAsia" w:ascii="宋体" w:hAnsi="宋体" w:cs="宋体"/>
          <w:b/>
          <w:color w:val="auto"/>
          <w:spacing w:val="6"/>
          <w:sz w:val="28"/>
          <w:szCs w:val="28"/>
          <w:highlight w:val="none"/>
        </w:rPr>
      </w:pPr>
      <w:r>
        <w:rPr>
          <w:rFonts w:hint="eastAsia" w:ascii="宋体" w:hAnsi="宋体" w:cs="宋体"/>
          <w:b/>
          <w:color w:val="auto"/>
          <w:spacing w:val="6"/>
          <w:sz w:val="28"/>
          <w:szCs w:val="28"/>
          <w:highlight w:val="none"/>
        </w:rPr>
        <w:t>质疑函范本</w:t>
      </w:r>
    </w:p>
    <w:p w14:paraId="00DE86E7">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73EA066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405CB3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D51917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453FC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4AD1AE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FECCBD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A5476A7">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1558E16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DCCD6B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655BBDE">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214EC8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7C27EFD">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1B8E6D2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1FD4DD3">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D9F726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8F43EE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2D1DA57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6562A57E">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473C0F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7BFB18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500A7F6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3DC679D2">
      <w:pPr>
        <w:spacing w:line="360" w:lineRule="auto"/>
        <w:jc w:val="center"/>
        <w:rPr>
          <w:rFonts w:hint="eastAsia" w:ascii="宋体" w:hAnsi="宋体" w:cs="宋体"/>
          <w:b/>
          <w:bCs/>
          <w:color w:val="auto"/>
          <w:sz w:val="24"/>
          <w:highlight w:val="none"/>
        </w:rPr>
      </w:pPr>
    </w:p>
    <w:p w14:paraId="023C3A3F">
      <w:pPr>
        <w:spacing w:line="360" w:lineRule="auto"/>
        <w:rPr>
          <w:rFonts w:hint="eastAsia" w:ascii="宋体" w:hAnsi="宋体" w:cs="宋体"/>
          <w:b/>
          <w:color w:val="auto"/>
          <w:sz w:val="24"/>
          <w:highlight w:val="none"/>
        </w:rPr>
      </w:pPr>
    </w:p>
    <w:p w14:paraId="5B9324E7">
      <w:pPr>
        <w:spacing w:line="360" w:lineRule="auto"/>
        <w:rPr>
          <w:rFonts w:hint="eastAsia" w:ascii="宋体" w:hAnsi="宋体" w:cs="宋体"/>
          <w:b/>
          <w:color w:val="auto"/>
          <w:sz w:val="24"/>
          <w:highlight w:val="none"/>
        </w:rPr>
      </w:pPr>
    </w:p>
    <w:p w14:paraId="36FB9D98">
      <w:pPr>
        <w:spacing w:line="360" w:lineRule="auto"/>
        <w:rPr>
          <w:rFonts w:hint="eastAsia" w:ascii="宋体" w:hAnsi="宋体" w:cs="宋体"/>
          <w:b/>
          <w:color w:val="auto"/>
          <w:sz w:val="24"/>
          <w:highlight w:val="none"/>
        </w:rPr>
      </w:pPr>
    </w:p>
    <w:p w14:paraId="6DD99B5F">
      <w:pPr>
        <w:rPr>
          <w:rFonts w:hint="eastAsia" w:ascii="宋体" w:hAnsi="宋体" w:cs="宋体"/>
          <w:b/>
          <w:color w:val="auto"/>
          <w:sz w:val="24"/>
          <w:highlight w:val="none"/>
        </w:rPr>
      </w:pPr>
      <w:r>
        <w:rPr>
          <w:rFonts w:hint="eastAsia" w:ascii="宋体" w:hAnsi="宋体" w:cs="宋体"/>
          <w:b/>
          <w:color w:val="auto"/>
          <w:sz w:val="24"/>
          <w:highlight w:val="none"/>
        </w:rPr>
        <w:br w:type="page"/>
      </w:r>
    </w:p>
    <w:p w14:paraId="502A6C78">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0690133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03E9DE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D3C1D6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640CFA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F6A642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F91E286">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AABEFCA">
      <w:pPr>
        <w:widowControl/>
        <w:spacing w:line="360" w:lineRule="auto"/>
        <w:ind w:firstLine="600" w:firstLineChars="200"/>
        <w:jc w:val="left"/>
        <w:rPr>
          <w:rFonts w:hint="eastAsia" w:ascii="宋体" w:hAnsi="宋体" w:cs="宋体"/>
          <w:color w:val="auto"/>
          <w:sz w:val="30"/>
          <w:szCs w:val="30"/>
          <w:highlight w:val="none"/>
        </w:rPr>
      </w:pPr>
    </w:p>
    <w:p w14:paraId="611B12AA">
      <w:pPr>
        <w:spacing w:line="360" w:lineRule="auto"/>
        <w:jc w:val="center"/>
        <w:rPr>
          <w:rFonts w:hint="eastAsia" w:ascii="宋体" w:hAnsi="宋体" w:cs="宋体"/>
          <w:b/>
          <w:color w:val="auto"/>
          <w:spacing w:val="6"/>
          <w:sz w:val="32"/>
          <w:szCs w:val="32"/>
          <w:highlight w:val="none"/>
        </w:rPr>
      </w:pPr>
    </w:p>
    <w:p w14:paraId="66A7EE61">
      <w:pPr>
        <w:spacing w:line="360" w:lineRule="auto"/>
        <w:jc w:val="center"/>
        <w:rPr>
          <w:rFonts w:hint="eastAsia" w:ascii="宋体" w:hAnsi="宋体" w:cs="宋体"/>
          <w:b/>
          <w:color w:val="auto"/>
          <w:spacing w:val="6"/>
          <w:sz w:val="32"/>
          <w:szCs w:val="32"/>
          <w:highlight w:val="none"/>
        </w:rPr>
      </w:pPr>
    </w:p>
    <w:p w14:paraId="5370EB49">
      <w:pPr>
        <w:spacing w:line="360" w:lineRule="auto"/>
        <w:jc w:val="center"/>
        <w:rPr>
          <w:rFonts w:hint="eastAsia" w:ascii="宋体" w:hAnsi="宋体" w:cs="宋体"/>
          <w:b/>
          <w:color w:val="auto"/>
          <w:spacing w:val="6"/>
          <w:sz w:val="32"/>
          <w:szCs w:val="32"/>
          <w:highlight w:val="none"/>
        </w:rPr>
      </w:pPr>
    </w:p>
    <w:p w14:paraId="2DFF2683">
      <w:pPr>
        <w:spacing w:line="360" w:lineRule="auto"/>
        <w:jc w:val="center"/>
        <w:rPr>
          <w:rFonts w:hint="eastAsia" w:ascii="宋体" w:hAnsi="宋体" w:cs="宋体"/>
          <w:b/>
          <w:color w:val="auto"/>
          <w:spacing w:val="6"/>
          <w:sz w:val="32"/>
          <w:szCs w:val="32"/>
          <w:highlight w:val="none"/>
        </w:rPr>
      </w:pPr>
    </w:p>
    <w:p w14:paraId="30754502">
      <w:pPr>
        <w:spacing w:line="360" w:lineRule="auto"/>
        <w:jc w:val="center"/>
        <w:rPr>
          <w:rFonts w:hint="eastAsia" w:ascii="宋体" w:hAnsi="宋体" w:cs="宋体"/>
          <w:b/>
          <w:color w:val="auto"/>
          <w:spacing w:val="6"/>
          <w:sz w:val="32"/>
          <w:szCs w:val="32"/>
          <w:highlight w:val="none"/>
        </w:rPr>
      </w:pPr>
    </w:p>
    <w:p w14:paraId="1DE53A44">
      <w:pPr>
        <w:spacing w:line="360" w:lineRule="auto"/>
        <w:jc w:val="center"/>
        <w:rPr>
          <w:rFonts w:hint="eastAsia" w:ascii="宋体" w:hAnsi="宋体" w:cs="宋体"/>
          <w:b/>
          <w:color w:val="auto"/>
          <w:spacing w:val="6"/>
          <w:sz w:val="32"/>
          <w:szCs w:val="32"/>
          <w:highlight w:val="none"/>
        </w:rPr>
      </w:pPr>
    </w:p>
    <w:p w14:paraId="7DF902B0">
      <w:pPr>
        <w:spacing w:line="360" w:lineRule="auto"/>
        <w:jc w:val="center"/>
        <w:rPr>
          <w:rFonts w:hint="eastAsia" w:ascii="宋体" w:hAnsi="宋体" w:cs="宋体"/>
          <w:b/>
          <w:color w:val="auto"/>
          <w:spacing w:val="6"/>
          <w:sz w:val="32"/>
          <w:szCs w:val="32"/>
          <w:highlight w:val="none"/>
        </w:rPr>
      </w:pPr>
    </w:p>
    <w:p w14:paraId="54E91EC9">
      <w:pPr>
        <w:spacing w:line="360" w:lineRule="auto"/>
        <w:jc w:val="center"/>
        <w:rPr>
          <w:rFonts w:hint="eastAsia" w:ascii="宋体" w:hAnsi="宋体" w:cs="宋体"/>
          <w:b/>
          <w:color w:val="auto"/>
          <w:spacing w:val="6"/>
          <w:sz w:val="32"/>
          <w:szCs w:val="32"/>
          <w:highlight w:val="none"/>
        </w:rPr>
      </w:pPr>
    </w:p>
    <w:p w14:paraId="0E4EE0CF">
      <w:pPr>
        <w:spacing w:line="360" w:lineRule="auto"/>
        <w:jc w:val="center"/>
        <w:rPr>
          <w:rFonts w:hint="eastAsia" w:ascii="宋体" w:hAnsi="宋体" w:cs="宋体"/>
          <w:b/>
          <w:color w:val="auto"/>
          <w:spacing w:val="6"/>
          <w:sz w:val="32"/>
          <w:szCs w:val="32"/>
          <w:highlight w:val="none"/>
        </w:rPr>
      </w:pPr>
    </w:p>
    <w:p w14:paraId="03132C3C">
      <w:pPr>
        <w:spacing w:line="360" w:lineRule="auto"/>
        <w:jc w:val="center"/>
        <w:rPr>
          <w:rFonts w:hint="eastAsia" w:ascii="宋体" w:hAnsi="宋体" w:cs="宋体"/>
          <w:b/>
          <w:color w:val="auto"/>
          <w:spacing w:val="6"/>
          <w:sz w:val="32"/>
          <w:szCs w:val="32"/>
          <w:highlight w:val="none"/>
        </w:rPr>
      </w:pPr>
    </w:p>
    <w:p w14:paraId="1194B4C5">
      <w:pPr>
        <w:spacing w:line="360" w:lineRule="auto"/>
        <w:jc w:val="center"/>
        <w:rPr>
          <w:rFonts w:hint="eastAsia" w:ascii="宋体" w:hAnsi="宋体" w:cs="宋体"/>
          <w:b/>
          <w:color w:val="auto"/>
          <w:spacing w:val="6"/>
          <w:sz w:val="32"/>
          <w:szCs w:val="32"/>
          <w:highlight w:val="none"/>
        </w:rPr>
      </w:pPr>
    </w:p>
    <w:p w14:paraId="10E79B2D">
      <w:pPr>
        <w:spacing w:line="360" w:lineRule="auto"/>
        <w:jc w:val="center"/>
        <w:rPr>
          <w:rFonts w:hint="eastAsia" w:ascii="宋体" w:hAnsi="宋体" w:cs="宋体"/>
          <w:b/>
          <w:color w:val="auto"/>
          <w:spacing w:val="6"/>
          <w:sz w:val="32"/>
          <w:szCs w:val="32"/>
          <w:highlight w:val="none"/>
        </w:rPr>
      </w:pPr>
    </w:p>
    <w:p w14:paraId="2038BAE8">
      <w:pPr>
        <w:spacing w:line="360" w:lineRule="auto"/>
        <w:jc w:val="left"/>
        <w:rPr>
          <w:rFonts w:hint="eastAsia" w:ascii="宋体" w:hAnsi="宋体" w:cs="宋体"/>
          <w:b/>
          <w:color w:val="auto"/>
          <w:spacing w:val="6"/>
          <w:sz w:val="32"/>
          <w:szCs w:val="32"/>
          <w:highlight w:val="none"/>
        </w:rPr>
      </w:pPr>
    </w:p>
    <w:p w14:paraId="3B671A8B">
      <w:pPr>
        <w:spacing w:line="360" w:lineRule="auto"/>
        <w:jc w:val="left"/>
        <w:rPr>
          <w:rFonts w:hint="eastAsia" w:ascii="宋体" w:hAnsi="宋体" w:cs="宋体"/>
          <w:b/>
          <w:color w:val="auto"/>
          <w:spacing w:val="6"/>
          <w:sz w:val="32"/>
          <w:szCs w:val="32"/>
          <w:highlight w:val="none"/>
        </w:rPr>
      </w:pPr>
    </w:p>
    <w:p w14:paraId="7D720C2D">
      <w:pPr>
        <w:spacing w:line="360" w:lineRule="auto"/>
        <w:outlineLvl w:val="0"/>
        <w:rPr>
          <w:rFonts w:hint="eastAsia" w:ascii="宋体" w:hAnsi="宋体" w:cs="宋体"/>
          <w:b/>
          <w:color w:val="auto"/>
          <w:spacing w:val="6"/>
          <w:sz w:val="28"/>
          <w:szCs w:val="28"/>
          <w:highlight w:val="none"/>
        </w:rPr>
      </w:pPr>
      <w:r>
        <w:rPr>
          <w:rFonts w:hint="eastAsia" w:ascii="宋体" w:hAnsi="宋体" w:cs="宋体"/>
          <w:b/>
          <w:color w:val="auto"/>
          <w:spacing w:val="6"/>
          <w:sz w:val="28"/>
          <w:szCs w:val="28"/>
          <w:highlight w:val="none"/>
        </w:rPr>
        <w:t>附件2：投诉书范本及制作说明</w:t>
      </w:r>
    </w:p>
    <w:p w14:paraId="1B4A17B5">
      <w:pPr>
        <w:spacing w:line="360" w:lineRule="auto"/>
        <w:jc w:val="center"/>
        <w:rPr>
          <w:rFonts w:hint="eastAsia" w:ascii="宋体" w:hAnsi="宋体" w:cs="宋体"/>
          <w:b/>
          <w:color w:val="auto"/>
          <w:sz w:val="24"/>
          <w:highlight w:val="none"/>
        </w:rPr>
      </w:pPr>
    </w:p>
    <w:p w14:paraId="047C29E3">
      <w:pPr>
        <w:spacing w:line="360" w:lineRule="auto"/>
        <w:jc w:val="center"/>
        <w:rPr>
          <w:rFonts w:hint="eastAsia" w:ascii="宋体" w:hAnsi="宋体" w:cs="宋体"/>
          <w:b/>
          <w:color w:val="auto"/>
          <w:spacing w:val="6"/>
          <w:sz w:val="28"/>
          <w:szCs w:val="28"/>
          <w:highlight w:val="none"/>
        </w:rPr>
      </w:pPr>
      <w:r>
        <w:rPr>
          <w:rFonts w:hint="eastAsia" w:ascii="宋体" w:hAnsi="宋体" w:cs="宋体"/>
          <w:b/>
          <w:color w:val="auto"/>
          <w:spacing w:val="6"/>
          <w:sz w:val="28"/>
          <w:szCs w:val="28"/>
          <w:highlight w:val="none"/>
        </w:rPr>
        <w:t>投诉书范本</w:t>
      </w:r>
    </w:p>
    <w:p w14:paraId="2A5FA69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32876A8A">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00F0EF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CBEFE77">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634ED0E">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776F30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956FFB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99C8F4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p>
    <w:p w14:paraId="46309BE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1DA17A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6CB467A">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2F5B8F1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668E086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p>
    <w:p w14:paraId="71E4379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B35B19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E9B828">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624A9E03">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39CBDD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F2CD341">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5B123C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7B667DA">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BBAF8E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EEA8BAD">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06FD780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4F2EBC7">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采购人/代理机构于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64C0A75">
      <w:pPr>
        <w:spacing w:line="360" w:lineRule="auto"/>
        <w:rPr>
          <w:rFonts w:hint="eastAsia" w:ascii="宋体" w:hAnsi="宋体" w:cs="宋体"/>
          <w:color w:val="auto"/>
          <w:sz w:val="24"/>
          <w:highlight w:val="none"/>
        </w:rPr>
      </w:pPr>
    </w:p>
    <w:p w14:paraId="1E3A0A31">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33A5AB8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5B33170">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67C812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172E17A">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4F40BCF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019F348B">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53AF6AEC">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BA5C2F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7134695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02BB48D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65E62629">
      <w:pPr>
        <w:spacing w:line="360" w:lineRule="auto"/>
        <w:rPr>
          <w:rFonts w:hint="eastAsia" w:ascii="宋体" w:hAnsi="宋体" w:cs="宋体"/>
          <w:b/>
          <w:color w:val="auto"/>
          <w:sz w:val="24"/>
          <w:highlight w:val="none"/>
        </w:rPr>
      </w:pPr>
    </w:p>
    <w:p w14:paraId="4952ECBB">
      <w:pPr>
        <w:spacing w:line="360" w:lineRule="auto"/>
        <w:rPr>
          <w:rFonts w:hint="eastAsia" w:ascii="宋体" w:hAnsi="宋体" w:cs="宋体"/>
          <w:b/>
          <w:color w:val="auto"/>
          <w:sz w:val="24"/>
          <w:highlight w:val="none"/>
        </w:rPr>
      </w:pPr>
    </w:p>
    <w:p w14:paraId="0D5099C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68273017">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26CDE49">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59880F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6996E6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72C84D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1F0DA6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FF7D1B8">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1358F68">
      <w:pPr>
        <w:spacing w:line="360" w:lineRule="auto"/>
        <w:rPr>
          <w:rFonts w:hint="eastAsia" w:ascii="宋体" w:hAnsi="宋体" w:cs="宋体"/>
          <w:b/>
          <w:color w:val="auto"/>
          <w:sz w:val="24"/>
          <w:highlight w:val="none"/>
        </w:rPr>
      </w:pPr>
    </w:p>
    <w:p w14:paraId="5ECB6385">
      <w:pPr>
        <w:autoSpaceDE w:val="0"/>
        <w:autoSpaceDN w:val="0"/>
        <w:jc w:val="center"/>
        <w:rPr>
          <w:rFonts w:hint="eastAsia" w:ascii="宋体" w:hAnsi="宋体" w:cs="宋体"/>
          <w:b/>
          <w:color w:val="auto"/>
          <w:spacing w:val="6"/>
          <w:sz w:val="32"/>
          <w:szCs w:val="32"/>
          <w:highlight w:val="none"/>
        </w:rPr>
      </w:pPr>
    </w:p>
    <w:p w14:paraId="3BB5BDE2">
      <w:pPr>
        <w:autoSpaceDE w:val="0"/>
        <w:autoSpaceDN w:val="0"/>
        <w:jc w:val="center"/>
        <w:rPr>
          <w:rFonts w:hint="eastAsia" w:ascii="宋体" w:hAnsi="宋体" w:cs="宋体"/>
          <w:b/>
          <w:color w:val="auto"/>
          <w:spacing w:val="6"/>
          <w:sz w:val="32"/>
          <w:szCs w:val="32"/>
          <w:highlight w:val="none"/>
        </w:rPr>
      </w:pPr>
    </w:p>
    <w:p w14:paraId="46425567">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9D32323">
      <w:pPr>
        <w:spacing w:line="360" w:lineRule="auto"/>
        <w:outlineLvl w:val="0"/>
        <w:rPr>
          <w:rFonts w:hint="eastAsia" w:ascii="宋体" w:hAnsi="宋体" w:cs="宋体"/>
          <w:b/>
          <w:color w:val="auto"/>
          <w:spacing w:val="6"/>
          <w:sz w:val="28"/>
          <w:szCs w:val="28"/>
          <w:highlight w:val="none"/>
        </w:rPr>
      </w:pPr>
      <w:r>
        <w:rPr>
          <w:rFonts w:hint="eastAsia" w:ascii="宋体" w:hAnsi="宋体" w:cs="宋体"/>
          <w:b/>
          <w:color w:val="auto"/>
          <w:spacing w:val="6"/>
          <w:sz w:val="28"/>
          <w:szCs w:val="28"/>
          <w:highlight w:val="none"/>
        </w:rPr>
        <w:t>附件3：业务专用章使用说明函</w:t>
      </w:r>
    </w:p>
    <w:p w14:paraId="33F7E3EF">
      <w:pPr>
        <w:spacing w:line="360" w:lineRule="auto"/>
        <w:rPr>
          <w:rFonts w:hint="eastAsia" w:ascii="宋体" w:hAnsi="宋体" w:cs="宋体"/>
          <w:color w:val="auto"/>
          <w:sz w:val="24"/>
          <w:highlight w:val="none"/>
          <w:u w:val="single"/>
        </w:rPr>
      </w:pPr>
    </w:p>
    <w:p w14:paraId="47F02928">
      <w:pPr>
        <w:spacing w:line="360" w:lineRule="auto"/>
        <w:rPr>
          <w:rFonts w:hint="eastAsia" w:ascii="宋体" w:hAnsi="宋体" w:cs="宋体"/>
          <w:color w:val="auto"/>
          <w:sz w:val="24"/>
          <w:highlight w:val="none"/>
        </w:rPr>
      </w:pPr>
      <w:r>
        <w:rPr>
          <w:rFonts w:hint="eastAsia" w:ascii="宋体" w:hAnsi="宋体" w:cs="宋体"/>
          <w:color w:val="auto"/>
          <w:sz w:val="24"/>
          <w:highlight w:val="none"/>
        </w:rPr>
        <w:t>杭州市第九人民医院、浙江省建设工程设备招标有限公司</w:t>
      </w:r>
    </w:p>
    <w:p w14:paraId="6367BB7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bCs/>
          <w:color w:val="auto"/>
          <w:sz w:val="24"/>
          <w:highlight w:val="none"/>
          <w:lang w:eastAsia="zh-CN"/>
        </w:rPr>
        <w:t>杭州市第九人民医院信息安全年度运维项目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ZJZBC-25-804</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D90DA6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59180832">
      <w:pPr>
        <w:spacing w:line="360" w:lineRule="auto"/>
        <w:ind w:firstLine="494"/>
        <w:rPr>
          <w:rFonts w:hint="eastAsia" w:ascii="宋体" w:hAnsi="宋体" w:cs="宋体"/>
          <w:color w:val="auto"/>
          <w:sz w:val="24"/>
          <w:highlight w:val="none"/>
        </w:rPr>
      </w:pPr>
    </w:p>
    <w:p w14:paraId="09FF5164">
      <w:pPr>
        <w:spacing w:line="360" w:lineRule="auto"/>
        <w:ind w:firstLine="494"/>
        <w:rPr>
          <w:rFonts w:hint="eastAsia" w:ascii="宋体" w:hAnsi="宋体" w:cs="宋体"/>
          <w:color w:val="auto"/>
          <w:sz w:val="24"/>
          <w:highlight w:val="none"/>
        </w:rPr>
      </w:pPr>
    </w:p>
    <w:p w14:paraId="22E21A09">
      <w:pPr>
        <w:spacing w:line="360" w:lineRule="auto"/>
        <w:ind w:firstLine="494"/>
        <w:rPr>
          <w:rFonts w:hint="eastAsia" w:ascii="宋体" w:hAnsi="宋体" w:cs="宋体"/>
          <w:color w:val="auto"/>
          <w:sz w:val="24"/>
          <w:highlight w:val="none"/>
        </w:rPr>
      </w:pPr>
    </w:p>
    <w:p w14:paraId="570D814B">
      <w:pPr>
        <w:spacing w:line="360" w:lineRule="auto"/>
        <w:ind w:firstLine="494"/>
        <w:rPr>
          <w:rFonts w:hint="eastAsia" w:ascii="宋体" w:hAnsi="宋体" w:cs="宋体"/>
          <w:color w:val="auto"/>
          <w:sz w:val="24"/>
          <w:highlight w:val="none"/>
        </w:rPr>
      </w:pPr>
    </w:p>
    <w:p w14:paraId="3C25F2A9">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16DB2420">
      <w:pPr>
        <w:spacing w:line="360" w:lineRule="auto"/>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70059439">
      <w:pPr>
        <w:spacing w:line="360" w:lineRule="auto"/>
        <w:rPr>
          <w:rFonts w:hint="eastAsia" w:ascii="宋体" w:hAnsi="宋体" w:cs="宋体"/>
          <w:b/>
          <w:bCs/>
          <w:color w:val="auto"/>
          <w:sz w:val="24"/>
          <w:highlight w:val="none"/>
        </w:rPr>
      </w:pPr>
    </w:p>
    <w:p w14:paraId="21143C2E">
      <w:pPr>
        <w:spacing w:line="360" w:lineRule="auto"/>
        <w:rPr>
          <w:rFonts w:hint="eastAsia" w:ascii="宋体" w:hAnsi="宋体" w:cs="宋体"/>
          <w:b/>
          <w:bCs/>
          <w:color w:val="auto"/>
          <w:sz w:val="24"/>
          <w:highlight w:val="none"/>
        </w:rPr>
      </w:pPr>
    </w:p>
    <w:p w14:paraId="205572BA">
      <w:pPr>
        <w:spacing w:line="360" w:lineRule="auto"/>
        <w:rPr>
          <w:rFonts w:hint="eastAsia" w:ascii="宋体" w:hAnsi="宋体" w:cs="宋体"/>
          <w:color w:val="auto"/>
          <w:sz w:val="24"/>
          <w:highlight w:val="none"/>
        </w:rPr>
      </w:pPr>
      <w:r>
        <w:rPr>
          <w:rFonts w:hint="eastAsia" w:ascii="宋体" w:hAnsi="宋体" w:cs="宋体"/>
          <w:b/>
          <w:bCs/>
          <w:color w:val="auto"/>
          <w:sz w:val="24"/>
          <w:highlight w:val="none"/>
        </w:rPr>
        <w:t>附：</w:t>
      </w:r>
    </w:p>
    <w:p w14:paraId="091EFE06">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0" distR="0" simplePos="0" relativeHeight="251667456"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45"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49024;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&#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HP+MHYAAAACgEAAA8AAAAAAAAAAQAgAAAAIgAAAGRy&#10;cy9kb3ducmV2LnhtbFBLAQIUABQAAAAIAIdO4kCNv3ZSzAEAAMYDAAAOAAAAAAAAAAEAIAAAACcB&#10;AABkcnMvZTJvRG9jLnhtbFBLBQYAAAAABgAGAFkBAABlBQAAAAA=&#10;">
                <v:fill on="t" focussize="0,0"/>
                <v:stroke color="#000000"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0" distR="0" simplePos="0" relativeHeight="251668480"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46"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48000;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mEwR3c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503E55B">
      <w:pPr>
        <w:autoSpaceDE w:val="0"/>
        <w:autoSpaceDN w:val="0"/>
        <w:spacing w:line="360" w:lineRule="auto"/>
        <w:jc w:val="center"/>
        <w:rPr>
          <w:rFonts w:hint="eastAsia" w:ascii="宋体" w:hAnsi="宋体" w:cs="宋体"/>
          <w:b/>
          <w:color w:val="auto"/>
          <w:spacing w:val="6"/>
          <w:sz w:val="24"/>
          <w:highlight w:val="none"/>
        </w:rPr>
      </w:pPr>
    </w:p>
    <w:p w14:paraId="018277E1">
      <w:pPr>
        <w:autoSpaceDE w:val="0"/>
        <w:autoSpaceDN w:val="0"/>
        <w:spacing w:line="360" w:lineRule="auto"/>
        <w:jc w:val="center"/>
        <w:rPr>
          <w:rFonts w:hint="eastAsia" w:ascii="宋体" w:hAnsi="宋体" w:cs="宋体"/>
          <w:b/>
          <w:color w:val="auto"/>
          <w:spacing w:val="6"/>
          <w:sz w:val="24"/>
          <w:highlight w:val="none"/>
        </w:rPr>
      </w:pPr>
    </w:p>
    <w:p w14:paraId="053D9F79">
      <w:pPr>
        <w:autoSpaceDE w:val="0"/>
        <w:autoSpaceDN w:val="0"/>
        <w:spacing w:line="360" w:lineRule="auto"/>
        <w:jc w:val="center"/>
        <w:rPr>
          <w:rFonts w:hint="eastAsia" w:ascii="宋体" w:hAnsi="宋体" w:cs="宋体"/>
          <w:b/>
          <w:color w:val="auto"/>
          <w:spacing w:val="6"/>
          <w:sz w:val="24"/>
          <w:highlight w:val="none"/>
        </w:rPr>
      </w:pPr>
    </w:p>
    <w:p w14:paraId="281BA94B">
      <w:pPr>
        <w:autoSpaceDE w:val="0"/>
        <w:autoSpaceDN w:val="0"/>
        <w:spacing w:line="360" w:lineRule="auto"/>
        <w:jc w:val="center"/>
        <w:rPr>
          <w:rFonts w:hint="eastAsia" w:ascii="宋体" w:hAnsi="宋体" w:cs="宋体"/>
          <w:b/>
          <w:color w:val="auto"/>
          <w:spacing w:val="6"/>
          <w:sz w:val="24"/>
          <w:highlight w:val="none"/>
        </w:rPr>
      </w:pPr>
    </w:p>
    <w:p w14:paraId="483A7A65">
      <w:pPr>
        <w:autoSpaceDE w:val="0"/>
        <w:autoSpaceDN w:val="0"/>
        <w:spacing w:line="360" w:lineRule="auto"/>
        <w:jc w:val="center"/>
        <w:rPr>
          <w:rFonts w:hint="eastAsia" w:ascii="宋体" w:hAnsi="宋体" w:cs="宋体"/>
          <w:b/>
          <w:color w:val="auto"/>
          <w:spacing w:val="6"/>
          <w:sz w:val="24"/>
          <w:highlight w:val="none"/>
        </w:rPr>
      </w:pPr>
    </w:p>
    <w:p w14:paraId="06764E92">
      <w:pPr>
        <w:autoSpaceDE w:val="0"/>
        <w:autoSpaceDN w:val="0"/>
        <w:spacing w:line="360" w:lineRule="auto"/>
        <w:jc w:val="center"/>
        <w:rPr>
          <w:rFonts w:hint="eastAsia" w:ascii="宋体" w:hAnsi="宋体" w:cs="宋体"/>
          <w:b/>
          <w:color w:val="auto"/>
          <w:spacing w:val="6"/>
          <w:sz w:val="24"/>
          <w:highlight w:val="none"/>
        </w:rPr>
      </w:pPr>
    </w:p>
    <w:p w14:paraId="03B0F8FB">
      <w:pPr>
        <w:autoSpaceDE w:val="0"/>
        <w:autoSpaceDN w:val="0"/>
        <w:spacing w:line="360" w:lineRule="auto"/>
        <w:jc w:val="center"/>
        <w:rPr>
          <w:rFonts w:hint="eastAsia" w:ascii="宋体" w:hAnsi="宋体" w:cs="宋体"/>
          <w:b/>
          <w:color w:val="auto"/>
          <w:spacing w:val="6"/>
          <w:sz w:val="24"/>
          <w:highlight w:val="none"/>
        </w:rPr>
      </w:pPr>
    </w:p>
    <w:p w14:paraId="374C62AA">
      <w:pPr>
        <w:autoSpaceDE w:val="0"/>
        <w:autoSpaceDN w:val="0"/>
        <w:spacing w:line="360" w:lineRule="auto"/>
        <w:jc w:val="center"/>
        <w:rPr>
          <w:rFonts w:hint="eastAsia" w:ascii="宋体" w:hAnsi="宋体" w:cs="宋体"/>
          <w:b/>
          <w:color w:val="auto"/>
          <w:spacing w:val="6"/>
          <w:sz w:val="24"/>
          <w:highlight w:val="none"/>
        </w:rPr>
      </w:pPr>
    </w:p>
    <w:p w14:paraId="0871F76B">
      <w:pPr>
        <w:autoSpaceDE w:val="0"/>
        <w:autoSpaceDN w:val="0"/>
        <w:spacing w:line="360" w:lineRule="auto"/>
        <w:jc w:val="center"/>
        <w:rPr>
          <w:rFonts w:hint="eastAsia" w:ascii="宋体" w:hAnsi="宋体" w:cs="宋体"/>
          <w:b/>
          <w:color w:val="auto"/>
          <w:spacing w:val="6"/>
          <w:sz w:val="24"/>
          <w:highlight w:val="none"/>
        </w:rPr>
      </w:pPr>
    </w:p>
    <w:p w14:paraId="172D6751">
      <w:pPr>
        <w:autoSpaceDE w:val="0"/>
        <w:autoSpaceDN w:val="0"/>
        <w:rPr>
          <w:rFonts w:hint="eastAsia" w:ascii="宋体" w:hAnsi="宋体" w:cs="宋体"/>
          <w:b/>
          <w:color w:val="auto"/>
          <w:spacing w:val="6"/>
          <w:sz w:val="32"/>
          <w:szCs w:val="32"/>
          <w:highlight w:val="none"/>
        </w:rPr>
      </w:pPr>
    </w:p>
    <w:p w14:paraId="43E13EAE">
      <w:pPr>
        <w:rPr>
          <w:rFonts w:hint="eastAsia" w:ascii="宋体" w:hAnsi="宋体" w:cs="宋体"/>
          <w:color w:val="auto"/>
          <w:sz w:val="24"/>
          <w:highlight w:val="none"/>
        </w:rPr>
      </w:pPr>
    </w:p>
    <w:sectPr>
      <w:headerReference r:id="rId21" w:type="first"/>
      <w:footerReference r:id="rId23" w:type="first"/>
      <w:headerReference r:id="rId20" w:type="default"/>
      <w:footerReference r:id="rId22" w:type="default"/>
      <w:pgSz w:w="11906" w:h="16838"/>
      <w:pgMar w:top="1276"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modern"/>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modern"/>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decorative"/>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modern"/>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roma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modern"/>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decorative"/>
    <w:pitch w:val="default"/>
    <w:sig w:usb0="00000000" w:usb1="00000000" w:usb2="00000000" w:usb3="00000000" w:csb0="00000011" w:csb1="00000000"/>
  </w:font>
  <w:font w:name=".PingFang SC">
    <w:altName w:val="宋体"/>
    <w:panose1 w:val="00000000000000000000"/>
    <w:charset w:val="86"/>
    <w:family w:val="roman"/>
    <w:pitch w:val="default"/>
    <w:sig w:usb0="00000000" w:usb1="00000000" w:usb2="00000001" w:usb3="00000000" w:csb0="400001BF" w:csb1="DFF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4C9B0">
    <w:pPr>
      <w:pStyle w:val="41"/>
      <w:rPr>
        <w:rFonts w:ascii="仿宋_GB2312" w:eastAsia="仿宋_GB2312"/>
      </w:rPr>
    </w:pPr>
    <w: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7A7F3F1">
                          <w:pPr>
                            <w:pStyle w:val="41"/>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3wfP7MYBAACPAwAADgAAAAAAAAABACAAAAAfAQAAZHJzL2Uyb0RvYy54&#10;bWxQSwUGAAAAAAYABgBZAQAAVwUAAAAA&#10;">
              <v:fill on="f" focussize="0,0"/>
              <v:stroke on="f"/>
              <v:imagedata o:title=""/>
              <o:lock v:ext="edit" aspectratio="f"/>
              <v:textbox inset="0mm,0mm,0mm,0mm" style="mso-fit-shape-to-text:t;">
                <w:txbxContent>
                  <w:p w14:paraId="07A7F3F1">
                    <w:pPr>
                      <w:pStyle w:val="41"/>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A8A8F">
    <w:pPr>
      <w:pStyle w:val="41"/>
      <w:rPr>
        <w:rFonts w:ascii="仿宋_GB2312" w:eastAsia="仿宋_GB2312"/>
        <w:szCs w:val="24"/>
      </w:rPr>
    </w:pPr>
    <w:r>
      <mc:AlternateContent>
        <mc:Choice Requires="wps">
          <w:drawing>
            <wp:anchor distT="0" distB="0" distL="0" distR="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56D7C6B">
                          <w:pPr>
                            <w:pStyle w:val="41"/>
                          </w:pPr>
                          <w:r>
                            <w:fldChar w:fldCharType="begin"/>
                          </w:r>
                          <w:r>
                            <w:instrText xml:space="preserve"> PAGE  \* MERGEFORMAT </w:instrText>
                          </w:r>
                          <w:r>
                            <w:fldChar w:fldCharType="separate"/>
                          </w:r>
                          <w:r>
                            <w:t>76</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cRAp0ywEAAJMDAAAOAAAAAAAAAAEAIAAAAB8BAABkcnMvZTJv&#10;RG9jLnhtbFBLBQYAAAAABgAGAFkBAABcBQAAAAA=&#10;">
              <v:fill on="f" focussize="0,0"/>
              <v:stroke on="f"/>
              <v:imagedata o:title=""/>
              <o:lock v:ext="edit" aspectratio="f"/>
              <v:textbox inset="0mm,0mm,0mm,0mm" style="mso-fit-shape-to-text:t;">
                <w:txbxContent>
                  <w:p w14:paraId="156D7C6B">
                    <w:pPr>
                      <w:pStyle w:val="41"/>
                    </w:pPr>
                    <w:r>
                      <w:fldChar w:fldCharType="begin"/>
                    </w:r>
                    <w:r>
                      <w:instrText xml:space="preserve"> PAGE  \* MERGEFORMAT </w:instrText>
                    </w:r>
                    <w:r>
                      <w:fldChar w:fldCharType="separate"/>
                    </w:r>
                    <w:r>
                      <w:t>76</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71066">
    <w:pPr>
      <w:pStyle w:val="41"/>
      <w:rPr>
        <w:rFonts w:ascii="仿宋_GB2312" w:eastAsia="仿宋_GB2312"/>
      </w:rPr>
    </w:pPr>
    <w:r>
      <mc:AlternateContent>
        <mc:Choice Requires="wps">
          <w:drawing>
            <wp:anchor distT="0" distB="0" distL="0" distR="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84A4B51">
                          <w:pPr>
                            <w:pStyle w:val="41"/>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K/zVW3KAQAAkwMAAA4AAAAAAAAAAQAgAAAAHwEAAGRycy9lMm9E&#10;b2MueG1sUEsFBgAAAAAGAAYAWQEAAFsFAAAAAA==&#10;">
              <v:fill on="f" focussize="0,0"/>
              <v:stroke on="f"/>
              <v:imagedata o:title=""/>
              <o:lock v:ext="edit" aspectratio="f"/>
              <v:textbox inset="0mm,0mm,0mm,0mm" style="mso-fit-shape-to-text:t;">
                <w:txbxContent>
                  <w:p w14:paraId="284A4B51">
                    <w:pPr>
                      <w:pStyle w:val="41"/>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EB66E">
    <w:pPr>
      <w:pStyle w:val="41"/>
      <w:framePr w:wrap="around" w:vAnchor="text" w:hAnchor="margin" w:xAlign="right" w:y="1"/>
      <w:rPr>
        <w:rStyle w:val="72"/>
      </w:rPr>
    </w:pPr>
    <w:r>
      <w:fldChar w:fldCharType="begin"/>
    </w:r>
    <w:r>
      <w:rPr>
        <w:rStyle w:val="72"/>
      </w:rPr>
      <w:instrText xml:space="preserve">PAGE  </w:instrText>
    </w:r>
    <w:r>
      <w:fldChar w:fldCharType="end"/>
    </w:r>
  </w:p>
  <w:p w14:paraId="4F197287">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624A3">
    <w:pPr>
      <w:pStyle w:val="41"/>
      <w:rPr>
        <w:rFonts w:ascii="仿宋_GB2312" w:eastAsia="仿宋_GB2312"/>
      </w:rPr>
    </w:pPr>
    <w:r>
      <mc:AlternateContent>
        <mc:Choice Requires="wps">
          <w:drawing>
            <wp:anchor distT="0" distB="0" distL="0" distR="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F860622">
                          <w:pPr>
                            <w:pStyle w:val="4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fFwSbcYBAACPAwAADgAAAAAAAAABACAAAAAfAQAAZHJzL2Uyb0RvYy54&#10;bWxQSwUGAAAAAAYABgBZAQAAVwUAAAAA&#10;">
              <v:fill on="f" focussize="0,0"/>
              <v:stroke on="f"/>
              <v:imagedata o:title=""/>
              <o:lock v:ext="edit" aspectratio="f"/>
              <v:textbox inset="0mm,0mm,0mm,0mm" style="mso-fit-shape-to-text:t;">
                <w:txbxContent>
                  <w:p w14:paraId="5F860622">
                    <w:pPr>
                      <w:pStyle w:val="4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A0AAF">
    <w:pPr>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1C36E36">
                          <w:pPr>
                            <w:pStyle w:val="41"/>
                          </w:pPr>
                          <w:r>
                            <w:fldChar w:fldCharType="begin"/>
                          </w:r>
                          <w:r>
                            <w:instrText xml:space="preserve"> PAGE  \* MERGEFORMAT </w:instrText>
                          </w:r>
                          <w:r>
                            <w:fldChar w:fldCharType="separate"/>
                          </w:r>
                          <w:r>
                            <w:t>47</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De+8sHKAQAAkgMAAA4AAAAAAAAAAQAgAAAAHwEAAGRycy9lMm9E&#10;b2MueG1sUEsFBgAAAAAGAAYAWQEAAFsFAAAAAA==&#10;">
              <v:fill on="f" focussize="0,0"/>
              <v:stroke on="f"/>
              <v:imagedata o:title=""/>
              <o:lock v:ext="edit" aspectratio="f"/>
              <v:textbox inset="0mm,0mm,0mm,0mm" style="mso-fit-shape-to-text:t;">
                <w:txbxContent>
                  <w:p w14:paraId="01C36E36">
                    <w:pPr>
                      <w:pStyle w:val="41"/>
                    </w:pPr>
                    <w:r>
                      <w:fldChar w:fldCharType="begin"/>
                    </w:r>
                    <w:r>
                      <w:instrText xml:space="preserve"> PAGE  \* MERGEFORMAT </w:instrText>
                    </w:r>
                    <w:r>
                      <w:fldChar w:fldCharType="separate"/>
                    </w:r>
                    <w:r>
                      <w:t>47</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4F214">
    <w:pPr>
      <w:rPr>
        <w:rFonts w:ascii="仿宋_GB2312" w:eastAsia="仿宋_GB2312"/>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AFD403C">
                          <w:pPr>
                            <w:pStyle w:val="41"/>
                          </w:pPr>
                          <w:r>
                            <w:fldChar w:fldCharType="begin"/>
                          </w:r>
                          <w:r>
                            <w:instrText xml:space="preserve"> PAGE  \* MERGEFORMAT </w:instrText>
                          </w:r>
                          <w:r>
                            <w:fldChar w:fldCharType="separate"/>
                          </w:r>
                          <w:r>
                            <w:t>46</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Ck7tCkyAEAAJIDAAAOAAAAAAAAAAEAIAAAAB8BAABkcnMvZTJvRG9j&#10;LnhtbFBLBQYAAAAABgAGAFkBAABZBQAAAAA=&#10;">
              <v:fill on="f" focussize="0,0"/>
              <v:stroke on="f"/>
              <v:imagedata o:title=""/>
              <o:lock v:ext="edit" aspectratio="f"/>
              <v:textbox inset="0mm,0mm,0mm,0mm" style="mso-fit-shape-to-text:t;">
                <w:txbxContent>
                  <w:p w14:paraId="0AFD403C">
                    <w:pPr>
                      <w:pStyle w:val="41"/>
                    </w:pPr>
                    <w:r>
                      <w:fldChar w:fldCharType="begin"/>
                    </w:r>
                    <w:r>
                      <w:instrText xml:space="preserve"> PAGE  \* MERGEFORMAT </w:instrText>
                    </w:r>
                    <w:r>
                      <w:fldChar w:fldCharType="separate"/>
                    </w:r>
                    <w:r>
                      <w:t>46</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DDE41">
    <w:pPr>
      <w:rPr>
        <w:rFonts w:ascii="仿宋_GB2312" w:eastAsia="仿宋_GB2312"/>
      </w:rP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4759C35">
                          <w:pPr>
                            <w:pStyle w:val="41"/>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BVJV9LKAQAAkgMAAA4AAAAAAAAAAQAgAAAAHwEAAGRycy9lMm9E&#10;b2MueG1sUEsFBgAAAAAGAAYAWQEAAFsFAAAAAA==&#10;">
              <v:fill on="f" focussize="0,0"/>
              <v:stroke on="f"/>
              <v:imagedata o:title=""/>
              <o:lock v:ext="edit" aspectratio="f"/>
              <v:textbox inset="0mm,0mm,0mm,0mm" style="mso-fit-shape-to-text:t;">
                <w:txbxContent>
                  <w:p w14:paraId="24759C35">
                    <w:pPr>
                      <w:pStyle w:val="41"/>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05845">
    <w:pPr>
      <w:rPr>
        <w:rFonts w:ascii="仿宋_GB2312" w:eastAsia="仿宋_GB2312"/>
      </w:rPr>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48FC595">
                          <w:pPr>
                            <w:pStyle w:val="41"/>
                          </w:pPr>
                          <w:r>
                            <w:fldChar w:fldCharType="begin"/>
                          </w:r>
                          <w:r>
                            <w:instrText xml:space="preserve"> PAGE  \* MERGEFORMAT </w:instrText>
                          </w:r>
                          <w:r>
                            <w:fldChar w:fldCharType="separate"/>
                          </w:r>
                          <w:r>
                            <w:t>67</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aOSF8kBAACSAwAADgAAAAAAAAABACAAAAAfAQAAZHJzL2Uyb0Rv&#10;Yy54bWxQSwUGAAAAAAYABgBZAQAAWgUAAAAA&#10;">
              <v:fill on="f" focussize="0,0"/>
              <v:stroke on="f"/>
              <v:imagedata o:title=""/>
              <o:lock v:ext="edit" aspectratio="f"/>
              <v:textbox inset="0mm,0mm,0mm,0mm" style="mso-fit-shape-to-text:t;">
                <w:txbxContent>
                  <w:p w14:paraId="448FC595">
                    <w:pPr>
                      <w:pStyle w:val="41"/>
                    </w:pPr>
                    <w:r>
                      <w:fldChar w:fldCharType="begin"/>
                    </w:r>
                    <w:r>
                      <w:instrText xml:space="preserve"> PAGE  \* MERGEFORMAT </w:instrText>
                    </w:r>
                    <w:r>
                      <w:fldChar w:fldCharType="separate"/>
                    </w:r>
                    <w:r>
                      <w:t>67</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630FE">
    <w:pPr>
      <w:rPr>
        <w:rFonts w:ascii="仿宋_GB2312" w:eastAsia="仿宋_GB2312"/>
      </w:rPr>
    </w:pP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D871D94">
                          <w:pPr>
                            <w:pStyle w:val="41"/>
                          </w:pPr>
                          <w:r>
                            <w:fldChar w:fldCharType="begin"/>
                          </w:r>
                          <w:r>
                            <w:instrText xml:space="preserve"> PAGE  \* MERGEFORMAT </w:instrText>
                          </w:r>
                          <w:r>
                            <w:fldChar w:fldCharType="separate"/>
                          </w:r>
                          <w:r>
                            <w:t>74</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2AQVYckBAACSAwAADgAAAAAAAAABACAAAAAfAQAAZHJzL2Uyb0Rv&#10;Yy54bWxQSwUGAAAAAAYABgBZAQAAWgUAAAAA&#10;">
              <v:fill on="f" focussize="0,0"/>
              <v:stroke on="f"/>
              <v:imagedata o:title=""/>
              <o:lock v:ext="edit" aspectratio="f"/>
              <v:textbox inset="0mm,0mm,0mm,0mm" style="mso-fit-shape-to-text:t;">
                <w:txbxContent>
                  <w:p w14:paraId="0D871D94">
                    <w:pPr>
                      <w:pStyle w:val="41"/>
                    </w:pPr>
                    <w:r>
                      <w:fldChar w:fldCharType="begin"/>
                    </w:r>
                    <w:r>
                      <w:instrText xml:space="preserve"> PAGE  \* MERGEFORMAT </w:instrText>
                    </w:r>
                    <w:r>
                      <w:fldChar w:fldCharType="separate"/>
                    </w:r>
                    <w:r>
                      <w:t>74</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BF3F4">
    <w:pPr>
      <w:rPr>
        <w:rFonts w:ascii="仿宋_GB2312" w:eastAsia="仿宋_GB2312"/>
      </w:rPr>
    </w:pPr>
    <w:r>
      <mc:AlternateContent>
        <mc:Choice Requires="wps">
          <w:drawing>
            <wp:anchor distT="0" distB="0" distL="0" distR="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CA32F29">
                          <w:pPr>
                            <w:pStyle w:val="41"/>
                          </w:pPr>
                          <w:r>
                            <w:fldChar w:fldCharType="begin"/>
                          </w:r>
                          <w:r>
                            <w:instrText xml:space="preserve"> PAGE  \* MERGEFORMAT </w:instrText>
                          </w:r>
                          <w:r>
                            <w:fldChar w:fldCharType="separate"/>
                          </w:r>
                          <w:r>
                            <w:t>72</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DIrEMrKAQAAkwMAAA4AAAAAAAAAAQAgAAAAHwEAAGRycy9lMm9E&#10;b2MueG1sUEsFBgAAAAAGAAYAWQEAAFsFAAAAAA==&#10;">
              <v:fill on="f" focussize="0,0"/>
              <v:stroke on="f"/>
              <v:imagedata o:title=""/>
              <o:lock v:ext="edit" aspectratio="f"/>
              <v:textbox inset="0mm,0mm,0mm,0mm" style="mso-fit-shape-to-text:t;">
                <w:txbxContent>
                  <w:p w14:paraId="5CA32F29">
                    <w:pPr>
                      <w:pStyle w:val="41"/>
                    </w:pPr>
                    <w:r>
                      <w:fldChar w:fldCharType="begin"/>
                    </w:r>
                    <w:r>
                      <w:instrText xml:space="preserve"> PAGE  \* MERGEFORMAT </w:instrText>
                    </w:r>
                    <w:r>
                      <w:fldChar w:fldCharType="separate"/>
                    </w:r>
                    <w:r>
                      <w:t>72</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DA2FE">
    <w:pPr>
      <w:pStyle w:val="42"/>
      <w:pBdr>
        <w:bottom w:val="single" w:color="auto" w:sz="6" w:space="4"/>
      </w:pBdr>
      <w:jc w:val="right"/>
    </w:pPr>
    <w:r>
      <w:t></w:t>
    </w:r>
    <w:r>
      <w:rPr>
        <w:rFonts w:hint="eastAsia"/>
      </w:rPr>
      <w:t xml:space="preserve">             公开招标文件</w:t>
    </w:r>
  </w:p>
  <w:p w14:paraId="0702CDDB">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7D99A">
    <w:pPr>
      <w:pStyle w:val="42"/>
    </w:pPr>
    <w:r>
      <w:t></w:t>
    </w:r>
    <w:r>
      <w:rPr>
        <w:rFonts w:hint="eastAsia"/>
      </w:rPr>
      <w:t xml:space="preserve">                                             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506CA">
    <w:pPr>
      <w:pStyle w:val="42"/>
      <w:jc w:val="right"/>
    </w:pPr>
    <w:r>
      <w:rPr>
        <w:rFonts w:hint="eastAsia"/>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B4DDD">
    <w:pPr>
      <w:pStyle w:val="42"/>
      <w:rPr>
        <w:rFonts w:ascii="仿宋_GB2312"/>
        <w:b/>
        <w:i/>
        <w:u w:val="single"/>
      </w:rPr>
    </w:pPr>
    <w:r>
      <w:t></w:t>
    </w:r>
    <w:r>
      <w:rPr>
        <w:rFonts w:hint="eastAsia"/>
      </w:rPr>
      <w:t xml:space="preserve">                                                  </w:t>
    </w:r>
    <w:r>
      <w:t xml:space="preserve">                  </w:t>
    </w:r>
    <w:r>
      <w:rPr>
        <w:rFonts w:hint="eastAsia"/>
      </w:rPr>
      <w:t>公开招标文件</w:t>
    </w:r>
  </w:p>
  <w:p w14:paraId="0146E3A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4D78D">
    <w:pPr>
      <w:pStyle w:val="42"/>
    </w:pPr>
    <w:r>
      <w:t></w:t>
    </w:r>
    <w:r>
      <w:rPr>
        <w:rFonts w:hint="eastAsia"/>
      </w:rPr>
      <w:t xml:space="preserve">         </w:t>
    </w:r>
  </w:p>
  <w:p w14:paraId="602E22AF">
    <w:pPr>
      <w:pStyle w:val="42"/>
    </w:pPr>
    <w:r>
      <w:rPr>
        <w:rFonts w:hint="eastAsia"/>
      </w:rPr>
      <w:t xml:space="preserve">                                                                  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C5B56">
    <w:pPr>
      <w:pStyle w:val="42"/>
      <w:rPr>
        <w:rFonts w:ascii="仿宋_GB2312"/>
        <w:b/>
        <w:i/>
        <w:u w:val="single"/>
      </w:rPr>
    </w:pPr>
    <w:r>
      <w:t></w:t>
    </w:r>
    <w:r>
      <w:rPr>
        <w:rFonts w:hint="eastAsia"/>
      </w:rPr>
      <w:t xml:space="preserve">                                                  公开招标文件</w:t>
    </w:r>
  </w:p>
  <w:p w14:paraId="7318BFD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CA7BC">
    <w:pPr>
      <w:pStyle w:val="42"/>
      <w:jc w:val="right"/>
    </w:pPr>
    <w:r>
      <w:t></w:t>
    </w:r>
    <w:r>
      <w:rPr>
        <w:rFonts w:hint="eastAsia"/>
      </w:rPr>
      <w:t xml:space="preserve">                 </w:t>
    </w:r>
    <w:r>
      <w:t xml:space="preserve">                                </w:t>
    </w:r>
    <w:r>
      <w:rPr>
        <w:rFonts w:hint="eastAsia"/>
      </w:rPr>
      <w:t xml:space="preserve">         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1F37A">
    <w:pPr>
      <w:pStyle w:val="42"/>
      <w:jc w:val="right"/>
      <w:rPr>
        <w:rFonts w:ascii="仿宋_GB2312"/>
        <w:b/>
        <w:i/>
        <w:u w:val="single"/>
      </w:rPr>
    </w:pPr>
    <w:r>
      <w:rPr>
        <w:rFonts w:hint="eastAsia"/>
      </w:rPr>
      <w:t xml:space="preserve">                                  公开招标文件</w:t>
    </w:r>
  </w:p>
  <w:p w14:paraId="22F6742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B536A">
    <w:pPr>
      <w:pStyle w:val="42"/>
      <w:jc w:val="right"/>
    </w:pPr>
    <w:r>
      <w:rPr>
        <w:rFonts w:hint="eastAsia"/>
      </w:rPr>
      <w:t xml:space="preserve">                                                                                                        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6737D">
    <w:pPr>
      <w:pStyle w:val="42"/>
      <w:jc w:val="right"/>
      <w:rPr>
        <w:rFonts w:ascii="仿宋_GB2312"/>
        <w:b/>
        <w:i/>
        <w:iCs/>
        <w:u w:val="single"/>
      </w:rPr>
    </w:pPr>
    <w:r>
      <w:t></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5981C"/>
    <w:multiLevelType w:val="singleLevel"/>
    <w:tmpl w:val="1E85981C"/>
    <w:lvl w:ilvl="0" w:tentative="0">
      <w:start w:val="1"/>
      <w:numFmt w:val="chineseCounting"/>
      <w:suff w:val="nothing"/>
      <w:lvlText w:val="%1、"/>
      <w:lvlJc w:val="left"/>
      <w:pPr>
        <w:ind w:left="0" w:firstLine="420"/>
      </w:pPr>
      <w:rPr>
        <w:rFonts w:hint="eastAsia"/>
      </w:rPr>
    </w:lvl>
  </w:abstractNum>
  <w:abstractNum w:abstractNumId="1">
    <w:nsid w:val="264C2A15"/>
    <w:multiLevelType w:val="singleLevel"/>
    <w:tmpl w:val="264C2A15"/>
    <w:lvl w:ilvl="0" w:tentative="0">
      <w:start w:val="1"/>
      <w:numFmt w:val="chineseCounting"/>
      <w:suff w:val="nothing"/>
      <w:lvlText w:val="%1、"/>
      <w:lvlJc w:val="left"/>
      <w:pPr>
        <w:ind w:left="0" w:firstLine="420"/>
      </w:pPr>
      <w:rPr>
        <w:rFonts w:hint="eastAsia"/>
      </w:rPr>
    </w:lvl>
  </w:abstractNum>
  <w:abstractNum w:abstractNumId="2">
    <w:nsid w:val="2BA043B9"/>
    <w:multiLevelType w:val="singleLevel"/>
    <w:tmpl w:val="2BA043B9"/>
    <w:lvl w:ilvl="0" w:tentative="0">
      <w:start w:val="1"/>
      <w:numFmt w:val="chineseCounting"/>
      <w:suff w:val="nothing"/>
      <w:lvlText w:val="%1、"/>
      <w:lvlJc w:val="left"/>
      <w:pPr>
        <w:ind w:left="0" w:firstLine="420"/>
      </w:pPr>
      <w:rPr>
        <w:rFonts w:hint="eastAsia"/>
      </w:rPr>
    </w:lvl>
  </w:abstractNum>
  <w:abstractNum w:abstractNumId="3">
    <w:nsid w:val="4CA75A52"/>
    <w:multiLevelType w:val="multilevel"/>
    <w:tmpl w:val="4CA75A52"/>
    <w:lvl w:ilvl="0" w:tentative="0">
      <w:start w:val="1"/>
      <w:numFmt w:val="decimal"/>
      <w:pStyle w:val="968"/>
      <w:suff w:val="nothing"/>
      <w:lvlText w:val="（%1）"/>
      <w:lvlJc w:val="left"/>
      <w:pPr>
        <w:ind w:left="1135" w:firstLine="0"/>
      </w:pPr>
      <w:rPr>
        <w:rFonts w:hint="eastAsia"/>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suff w:val="nothing"/>
      <w:lvlText w:val="%2）"/>
      <w:lvlJc w:val="left"/>
      <w:pPr>
        <w:ind w:left="1130" w:firstLine="0"/>
      </w:pPr>
      <w:rPr>
        <w:rFonts w:hint="eastAsia"/>
      </w:rPr>
    </w:lvl>
    <w:lvl w:ilvl="2" w:tentative="0">
      <w:start w:val="1"/>
      <w:numFmt w:val="lowerRoman"/>
      <w:lvlText w:val="%3."/>
      <w:lvlJc w:val="right"/>
      <w:pPr>
        <w:ind w:left="1550" w:firstLine="0"/>
      </w:pPr>
      <w:rPr>
        <w:rFonts w:hint="eastAsia"/>
      </w:rPr>
    </w:lvl>
    <w:lvl w:ilvl="3" w:tentative="0">
      <w:start w:val="1"/>
      <w:numFmt w:val="decimal"/>
      <w:lvlText w:val="%4）"/>
      <w:lvlJc w:val="left"/>
      <w:pPr>
        <w:ind w:left="1970" w:firstLine="0"/>
      </w:pPr>
      <w:rPr>
        <w:rFonts w:hint="eastAsia"/>
      </w:rPr>
    </w:lvl>
    <w:lvl w:ilvl="4" w:tentative="0">
      <w:start w:val="1"/>
      <w:numFmt w:val="lowerLetter"/>
      <w:lvlText w:val="%5)"/>
      <w:lvlJc w:val="left"/>
      <w:pPr>
        <w:ind w:left="2390" w:firstLine="0"/>
      </w:pPr>
      <w:rPr>
        <w:rFonts w:hint="eastAsia"/>
      </w:rPr>
    </w:lvl>
    <w:lvl w:ilvl="5" w:tentative="0">
      <w:start w:val="1"/>
      <w:numFmt w:val="lowerRoman"/>
      <w:lvlText w:val="%6."/>
      <w:lvlJc w:val="right"/>
      <w:pPr>
        <w:ind w:left="2810" w:firstLine="0"/>
      </w:pPr>
      <w:rPr>
        <w:rFonts w:hint="eastAsia"/>
      </w:rPr>
    </w:lvl>
    <w:lvl w:ilvl="6" w:tentative="0">
      <w:start w:val="1"/>
      <w:numFmt w:val="decimal"/>
      <w:lvlText w:val="%7."/>
      <w:lvlJc w:val="left"/>
      <w:pPr>
        <w:ind w:left="3230" w:firstLine="0"/>
      </w:pPr>
      <w:rPr>
        <w:rFonts w:hint="eastAsia"/>
      </w:rPr>
    </w:lvl>
    <w:lvl w:ilvl="7" w:tentative="0">
      <w:start w:val="1"/>
      <w:numFmt w:val="lowerLetter"/>
      <w:lvlText w:val="%8)"/>
      <w:lvlJc w:val="left"/>
      <w:pPr>
        <w:ind w:left="3650" w:firstLine="0"/>
      </w:pPr>
      <w:rPr>
        <w:rFonts w:hint="eastAsia"/>
      </w:rPr>
    </w:lvl>
    <w:lvl w:ilvl="8" w:tentative="0">
      <w:start w:val="1"/>
      <w:numFmt w:val="lowerRoman"/>
      <w:lvlText w:val="%9."/>
      <w:lvlJc w:val="right"/>
      <w:pPr>
        <w:ind w:left="4070" w:firstLine="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jM2YwMjU5NGQ2NzA0NzA0M2U4ZTc0YTA1YjI2N2EifQ=="/>
    <w:docVar w:name="KSO_WPS_MARK_KEY" w:val="e9ba8677-7070-47ef-b874-121d39ba6875"/>
  </w:docVars>
  <w:rsids>
    <w:rsidRoot w:val="000A0349"/>
    <w:rsid w:val="000A0349"/>
    <w:rsid w:val="000C024B"/>
    <w:rsid w:val="00192D4C"/>
    <w:rsid w:val="001C3066"/>
    <w:rsid w:val="002738A4"/>
    <w:rsid w:val="002D2500"/>
    <w:rsid w:val="003F23CE"/>
    <w:rsid w:val="004520DF"/>
    <w:rsid w:val="0047038D"/>
    <w:rsid w:val="004D59BD"/>
    <w:rsid w:val="004E43BF"/>
    <w:rsid w:val="006651E0"/>
    <w:rsid w:val="007E6034"/>
    <w:rsid w:val="00985FA2"/>
    <w:rsid w:val="009D7851"/>
    <w:rsid w:val="00AA4442"/>
    <w:rsid w:val="00AF2114"/>
    <w:rsid w:val="00B0507A"/>
    <w:rsid w:val="00C30909"/>
    <w:rsid w:val="00C8129E"/>
    <w:rsid w:val="00C910E5"/>
    <w:rsid w:val="00DD6C0E"/>
    <w:rsid w:val="00F80637"/>
    <w:rsid w:val="00F95D0B"/>
    <w:rsid w:val="01070468"/>
    <w:rsid w:val="011003C7"/>
    <w:rsid w:val="01214557"/>
    <w:rsid w:val="013E13D9"/>
    <w:rsid w:val="01536131"/>
    <w:rsid w:val="016320EC"/>
    <w:rsid w:val="016C50BB"/>
    <w:rsid w:val="01C7267B"/>
    <w:rsid w:val="01CF5818"/>
    <w:rsid w:val="01EA01B8"/>
    <w:rsid w:val="01F018F9"/>
    <w:rsid w:val="02225B04"/>
    <w:rsid w:val="02641C78"/>
    <w:rsid w:val="02750329"/>
    <w:rsid w:val="027D6D74"/>
    <w:rsid w:val="02922C89"/>
    <w:rsid w:val="02C1055E"/>
    <w:rsid w:val="02E132C9"/>
    <w:rsid w:val="02E34ABE"/>
    <w:rsid w:val="031164CD"/>
    <w:rsid w:val="03196F07"/>
    <w:rsid w:val="032B5391"/>
    <w:rsid w:val="032E2BD2"/>
    <w:rsid w:val="033A5801"/>
    <w:rsid w:val="03744A75"/>
    <w:rsid w:val="03764359"/>
    <w:rsid w:val="039119BB"/>
    <w:rsid w:val="03CE7CF1"/>
    <w:rsid w:val="03D352ED"/>
    <w:rsid w:val="03FC2B2B"/>
    <w:rsid w:val="040E27E3"/>
    <w:rsid w:val="040F20B8"/>
    <w:rsid w:val="042C4A18"/>
    <w:rsid w:val="044308FA"/>
    <w:rsid w:val="04506958"/>
    <w:rsid w:val="04BC223F"/>
    <w:rsid w:val="04BD1B14"/>
    <w:rsid w:val="04C1035D"/>
    <w:rsid w:val="050370C7"/>
    <w:rsid w:val="052F2A11"/>
    <w:rsid w:val="05505DB7"/>
    <w:rsid w:val="0562704C"/>
    <w:rsid w:val="05726DA2"/>
    <w:rsid w:val="05B2719F"/>
    <w:rsid w:val="05B41169"/>
    <w:rsid w:val="05BB6053"/>
    <w:rsid w:val="06035C4C"/>
    <w:rsid w:val="062F7A8F"/>
    <w:rsid w:val="065C598D"/>
    <w:rsid w:val="066B2CA7"/>
    <w:rsid w:val="068C5C42"/>
    <w:rsid w:val="068F0749"/>
    <w:rsid w:val="06AB60C8"/>
    <w:rsid w:val="06C947A0"/>
    <w:rsid w:val="06D575E9"/>
    <w:rsid w:val="06D7510F"/>
    <w:rsid w:val="06E17D3B"/>
    <w:rsid w:val="07683FB9"/>
    <w:rsid w:val="07690DCB"/>
    <w:rsid w:val="07697D31"/>
    <w:rsid w:val="07873A3A"/>
    <w:rsid w:val="07A64AE1"/>
    <w:rsid w:val="07B21AAB"/>
    <w:rsid w:val="07BA233A"/>
    <w:rsid w:val="0816006B"/>
    <w:rsid w:val="089863B9"/>
    <w:rsid w:val="08AA23AF"/>
    <w:rsid w:val="08AE465C"/>
    <w:rsid w:val="08D538D0"/>
    <w:rsid w:val="08E04998"/>
    <w:rsid w:val="08E0633D"/>
    <w:rsid w:val="08EE4992"/>
    <w:rsid w:val="08FB2C0B"/>
    <w:rsid w:val="09322AD0"/>
    <w:rsid w:val="094620D8"/>
    <w:rsid w:val="09745450"/>
    <w:rsid w:val="09CA2D09"/>
    <w:rsid w:val="09DC7801"/>
    <w:rsid w:val="09E71B0D"/>
    <w:rsid w:val="0A0A4377"/>
    <w:rsid w:val="0A157CFC"/>
    <w:rsid w:val="0A3B547A"/>
    <w:rsid w:val="0A416619"/>
    <w:rsid w:val="0A5E78F5"/>
    <w:rsid w:val="0A7701EB"/>
    <w:rsid w:val="0A894972"/>
    <w:rsid w:val="0A8D45C8"/>
    <w:rsid w:val="0A9377A4"/>
    <w:rsid w:val="0A9D28C3"/>
    <w:rsid w:val="0AEC3153"/>
    <w:rsid w:val="0AF52007"/>
    <w:rsid w:val="0AFD0EBC"/>
    <w:rsid w:val="0B097BA3"/>
    <w:rsid w:val="0B332B30"/>
    <w:rsid w:val="0B3548DA"/>
    <w:rsid w:val="0B6F55A6"/>
    <w:rsid w:val="0B700585"/>
    <w:rsid w:val="0B723658"/>
    <w:rsid w:val="0B7C44D7"/>
    <w:rsid w:val="0B7D3DAB"/>
    <w:rsid w:val="0BA9404D"/>
    <w:rsid w:val="0BF17082"/>
    <w:rsid w:val="0BF71DAF"/>
    <w:rsid w:val="0C160487"/>
    <w:rsid w:val="0C2506CA"/>
    <w:rsid w:val="0C370182"/>
    <w:rsid w:val="0C3E353A"/>
    <w:rsid w:val="0C610937"/>
    <w:rsid w:val="0C692CAD"/>
    <w:rsid w:val="0C7358DA"/>
    <w:rsid w:val="0C7472DA"/>
    <w:rsid w:val="0C845115"/>
    <w:rsid w:val="0C937D2A"/>
    <w:rsid w:val="0CBE4530"/>
    <w:rsid w:val="0CC003F3"/>
    <w:rsid w:val="0CEC0B2F"/>
    <w:rsid w:val="0D1A28E7"/>
    <w:rsid w:val="0D270472"/>
    <w:rsid w:val="0D2E1801"/>
    <w:rsid w:val="0D350DE1"/>
    <w:rsid w:val="0D555D85"/>
    <w:rsid w:val="0D58062B"/>
    <w:rsid w:val="0D6C40D7"/>
    <w:rsid w:val="0DA668CA"/>
    <w:rsid w:val="0DC36A25"/>
    <w:rsid w:val="0DC41D23"/>
    <w:rsid w:val="0DD452C7"/>
    <w:rsid w:val="0DE85E53"/>
    <w:rsid w:val="0DE87EBB"/>
    <w:rsid w:val="0DFA12B8"/>
    <w:rsid w:val="0E2826F4"/>
    <w:rsid w:val="0E2D1AB8"/>
    <w:rsid w:val="0E3270CE"/>
    <w:rsid w:val="0E364E11"/>
    <w:rsid w:val="0E4817FF"/>
    <w:rsid w:val="0E501B25"/>
    <w:rsid w:val="0E601E8E"/>
    <w:rsid w:val="0E666E1D"/>
    <w:rsid w:val="0E7D2A40"/>
    <w:rsid w:val="0E87566C"/>
    <w:rsid w:val="0E8872EF"/>
    <w:rsid w:val="0EBE4E06"/>
    <w:rsid w:val="0ECF2B6F"/>
    <w:rsid w:val="0ED42D25"/>
    <w:rsid w:val="0F057624"/>
    <w:rsid w:val="0F3A0931"/>
    <w:rsid w:val="0F3A448D"/>
    <w:rsid w:val="0F6C03BE"/>
    <w:rsid w:val="0F73174D"/>
    <w:rsid w:val="0FAD1102"/>
    <w:rsid w:val="0FBD50BE"/>
    <w:rsid w:val="0FBF6D8B"/>
    <w:rsid w:val="0FCE5FB2"/>
    <w:rsid w:val="10073ACE"/>
    <w:rsid w:val="10195E60"/>
    <w:rsid w:val="10321608"/>
    <w:rsid w:val="103E13C1"/>
    <w:rsid w:val="10444B40"/>
    <w:rsid w:val="104B4477"/>
    <w:rsid w:val="107E0B00"/>
    <w:rsid w:val="108A2C16"/>
    <w:rsid w:val="10D0675F"/>
    <w:rsid w:val="10EE74A4"/>
    <w:rsid w:val="10F81CAA"/>
    <w:rsid w:val="110E5BD1"/>
    <w:rsid w:val="111E393A"/>
    <w:rsid w:val="11531836"/>
    <w:rsid w:val="11710023"/>
    <w:rsid w:val="11902A8A"/>
    <w:rsid w:val="11AB0C4F"/>
    <w:rsid w:val="11AE1F62"/>
    <w:rsid w:val="11B524F0"/>
    <w:rsid w:val="11B5604C"/>
    <w:rsid w:val="11BD13A5"/>
    <w:rsid w:val="11C27E46"/>
    <w:rsid w:val="11F04A43"/>
    <w:rsid w:val="11F33019"/>
    <w:rsid w:val="12040D82"/>
    <w:rsid w:val="1209283C"/>
    <w:rsid w:val="121511E1"/>
    <w:rsid w:val="123078E6"/>
    <w:rsid w:val="123A47A4"/>
    <w:rsid w:val="124318AA"/>
    <w:rsid w:val="124A6391"/>
    <w:rsid w:val="125B2F9D"/>
    <w:rsid w:val="125C471A"/>
    <w:rsid w:val="127124B6"/>
    <w:rsid w:val="127907C8"/>
    <w:rsid w:val="127B55C6"/>
    <w:rsid w:val="12B97E79"/>
    <w:rsid w:val="12D16849"/>
    <w:rsid w:val="12D65115"/>
    <w:rsid w:val="12D93FBD"/>
    <w:rsid w:val="12DB5F87"/>
    <w:rsid w:val="12E0359D"/>
    <w:rsid w:val="12FC56ED"/>
    <w:rsid w:val="13203999"/>
    <w:rsid w:val="13225964"/>
    <w:rsid w:val="132A2A6A"/>
    <w:rsid w:val="132D552A"/>
    <w:rsid w:val="133833D9"/>
    <w:rsid w:val="133D279D"/>
    <w:rsid w:val="134F0723"/>
    <w:rsid w:val="13550A9C"/>
    <w:rsid w:val="137837D5"/>
    <w:rsid w:val="137B10C2"/>
    <w:rsid w:val="13963C5C"/>
    <w:rsid w:val="13D21C0B"/>
    <w:rsid w:val="13FA243C"/>
    <w:rsid w:val="14025795"/>
    <w:rsid w:val="1432607A"/>
    <w:rsid w:val="14830684"/>
    <w:rsid w:val="14A3531F"/>
    <w:rsid w:val="14A5684C"/>
    <w:rsid w:val="14CA0061"/>
    <w:rsid w:val="14CB4A5B"/>
    <w:rsid w:val="14CD49D4"/>
    <w:rsid w:val="14D62EA9"/>
    <w:rsid w:val="14D96952"/>
    <w:rsid w:val="14E46C49"/>
    <w:rsid w:val="150F3E1F"/>
    <w:rsid w:val="153C3607"/>
    <w:rsid w:val="153C6A85"/>
    <w:rsid w:val="15743F6C"/>
    <w:rsid w:val="158161D6"/>
    <w:rsid w:val="15BA6327"/>
    <w:rsid w:val="15C251DC"/>
    <w:rsid w:val="15CF1ED6"/>
    <w:rsid w:val="15E46F00"/>
    <w:rsid w:val="15F35395"/>
    <w:rsid w:val="162735CA"/>
    <w:rsid w:val="1632753A"/>
    <w:rsid w:val="16397379"/>
    <w:rsid w:val="163A7468"/>
    <w:rsid w:val="164C2CF7"/>
    <w:rsid w:val="16813AF1"/>
    <w:rsid w:val="169052DA"/>
    <w:rsid w:val="16922E00"/>
    <w:rsid w:val="1699418F"/>
    <w:rsid w:val="169E4DC3"/>
    <w:rsid w:val="16AB3EC2"/>
    <w:rsid w:val="16E16F8C"/>
    <w:rsid w:val="16E828D0"/>
    <w:rsid w:val="16F14C2B"/>
    <w:rsid w:val="16FA095C"/>
    <w:rsid w:val="17136C19"/>
    <w:rsid w:val="172A0036"/>
    <w:rsid w:val="174725A4"/>
    <w:rsid w:val="17591B70"/>
    <w:rsid w:val="17603394"/>
    <w:rsid w:val="177C760C"/>
    <w:rsid w:val="17865BED"/>
    <w:rsid w:val="17AC6144"/>
    <w:rsid w:val="17C0399D"/>
    <w:rsid w:val="17E94CA2"/>
    <w:rsid w:val="17FF2C71"/>
    <w:rsid w:val="18057602"/>
    <w:rsid w:val="183349D1"/>
    <w:rsid w:val="18412030"/>
    <w:rsid w:val="184876A0"/>
    <w:rsid w:val="18786026"/>
    <w:rsid w:val="188B720A"/>
    <w:rsid w:val="18BF1EA7"/>
    <w:rsid w:val="18C1177B"/>
    <w:rsid w:val="18C63235"/>
    <w:rsid w:val="18C66D91"/>
    <w:rsid w:val="18EF453A"/>
    <w:rsid w:val="19063631"/>
    <w:rsid w:val="19153B47"/>
    <w:rsid w:val="192B4E46"/>
    <w:rsid w:val="193A152D"/>
    <w:rsid w:val="195769A2"/>
    <w:rsid w:val="195B45BB"/>
    <w:rsid w:val="196B7938"/>
    <w:rsid w:val="197E7A6F"/>
    <w:rsid w:val="19AD3F10"/>
    <w:rsid w:val="19DC4392"/>
    <w:rsid w:val="19E00326"/>
    <w:rsid w:val="19F97090"/>
    <w:rsid w:val="1A020472"/>
    <w:rsid w:val="1A147FD0"/>
    <w:rsid w:val="1A176F08"/>
    <w:rsid w:val="1A1E49AB"/>
    <w:rsid w:val="1A1F2BFD"/>
    <w:rsid w:val="1A25301A"/>
    <w:rsid w:val="1A367F46"/>
    <w:rsid w:val="1A3A17E5"/>
    <w:rsid w:val="1A412710"/>
    <w:rsid w:val="1A4738D2"/>
    <w:rsid w:val="1A524C3A"/>
    <w:rsid w:val="1A721767"/>
    <w:rsid w:val="1AA11864"/>
    <w:rsid w:val="1ABF618E"/>
    <w:rsid w:val="1AC94917"/>
    <w:rsid w:val="1ADD6614"/>
    <w:rsid w:val="1AFA5418"/>
    <w:rsid w:val="1B041DF3"/>
    <w:rsid w:val="1B3F2E2B"/>
    <w:rsid w:val="1B577A4D"/>
    <w:rsid w:val="1B5A2587"/>
    <w:rsid w:val="1B8C2514"/>
    <w:rsid w:val="1B9413C8"/>
    <w:rsid w:val="1B974A15"/>
    <w:rsid w:val="1BBC054B"/>
    <w:rsid w:val="1BBE4697"/>
    <w:rsid w:val="1BD45A19"/>
    <w:rsid w:val="1BE85DF4"/>
    <w:rsid w:val="1BF27E9D"/>
    <w:rsid w:val="1C006A5E"/>
    <w:rsid w:val="1C044C89"/>
    <w:rsid w:val="1C197B20"/>
    <w:rsid w:val="1C200EAE"/>
    <w:rsid w:val="1C3B3FF7"/>
    <w:rsid w:val="1C3E504A"/>
    <w:rsid w:val="1C733DF9"/>
    <w:rsid w:val="1C7865F4"/>
    <w:rsid w:val="1C8256C5"/>
    <w:rsid w:val="1C964CCC"/>
    <w:rsid w:val="1C965875"/>
    <w:rsid w:val="1CA91910"/>
    <w:rsid w:val="1CB87339"/>
    <w:rsid w:val="1CB97007"/>
    <w:rsid w:val="1CBC5403"/>
    <w:rsid w:val="1CC44CF6"/>
    <w:rsid w:val="1D063C00"/>
    <w:rsid w:val="1D2C784C"/>
    <w:rsid w:val="1D532BBD"/>
    <w:rsid w:val="1D56725D"/>
    <w:rsid w:val="1D9664E5"/>
    <w:rsid w:val="1DC35F95"/>
    <w:rsid w:val="1E122A78"/>
    <w:rsid w:val="1E5906A7"/>
    <w:rsid w:val="1E761256"/>
    <w:rsid w:val="1E7B061E"/>
    <w:rsid w:val="1EE53CE9"/>
    <w:rsid w:val="1EEB57A3"/>
    <w:rsid w:val="1F093E7B"/>
    <w:rsid w:val="1F80692A"/>
    <w:rsid w:val="1F8F7BB8"/>
    <w:rsid w:val="1F9E2816"/>
    <w:rsid w:val="1FDC7BDF"/>
    <w:rsid w:val="1FDE70B6"/>
    <w:rsid w:val="201A2D1C"/>
    <w:rsid w:val="20296956"/>
    <w:rsid w:val="203171E6"/>
    <w:rsid w:val="20531852"/>
    <w:rsid w:val="20587BD4"/>
    <w:rsid w:val="20862C16"/>
    <w:rsid w:val="208B0F46"/>
    <w:rsid w:val="208C6B12"/>
    <w:rsid w:val="20936B22"/>
    <w:rsid w:val="20B9542D"/>
    <w:rsid w:val="20BA50E2"/>
    <w:rsid w:val="20C91B14"/>
    <w:rsid w:val="20D3029D"/>
    <w:rsid w:val="20EE1225"/>
    <w:rsid w:val="20FB5A46"/>
    <w:rsid w:val="20FF72E4"/>
    <w:rsid w:val="211508B6"/>
    <w:rsid w:val="21154D5A"/>
    <w:rsid w:val="2124198C"/>
    <w:rsid w:val="21502CCB"/>
    <w:rsid w:val="21926605"/>
    <w:rsid w:val="219F0AC7"/>
    <w:rsid w:val="21A41C3A"/>
    <w:rsid w:val="21AE2AB8"/>
    <w:rsid w:val="21BF1C88"/>
    <w:rsid w:val="21C4408A"/>
    <w:rsid w:val="21D544E9"/>
    <w:rsid w:val="21D56297"/>
    <w:rsid w:val="21D97B35"/>
    <w:rsid w:val="21E0760C"/>
    <w:rsid w:val="21E45001"/>
    <w:rsid w:val="21E604A4"/>
    <w:rsid w:val="22162B37"/>
    <w:rsid w:val="223905D4"/>
    <w:rsid w:val="223B259E"/>
    <w:rsid w:val="223D2092"/>
    <w:rsid w:val="22484CBB"/>
    <w:rsid w:val="227A07BF"/>
    <w:rsid w:val="2288155B"/>
    <w:rsid w:val="22BB1994"/>
    <w:rsid w:val="22C02AA3"/>
    <w:rsid w:val="22C23FEE"/>
    <w:rsid w:val="22C41D3E"/>
    <w:rsid w:val="22CA6173"/>
    <w:rsid w:val="22D8603F"/>
    <w:rsid w:val="22F97D63"/>
    <w:rsid w:val="23274C1A"/>
    <w:rsid w:val="23337719"/>
    <w:rsid w:val="23362D65"/>
    <w:rsid w:val="235D02F2"/>
    <w:rsid w:val="236C6787"/>
    <w:rsid w:val="23825FAA"/>
    <w:rsid w:val="239570C5"/>
    <w:rsid w:val="23957A8C"/>
    <w:rsid w:val="239A32F4"/>
    <w:rsid w:val="23A521D4"/>
    <w:rsid w:val="23CD5478"/>
    <w:rsid w:val="23F92711"/>
    <w:rsid w:val="24215D26"/>
    <w:rsid w:val="247753E3"/>
    <w:rsid w:val="24861ACA"/>
    <w:rsid w:val="24A0493A"/>
    <w:rsid w:val="24AA3A0B"/>
    <w:rsid w:val="24BA2272"/>
    <w:rsid w:val="24C22B02"/>
    <w:rsid w:val="24CA7C09"/>
    <w:rsid w:val="24D73832"/>
    <w:rsid w:val="24DA7BC0"/>
    <w:rsid w:val="25196339"/>
    <w:rsid w:val="252A06A8"/>
    <w:rsid w:val="252C41B1"/>
    <w:rsid w:val="25333A00"/>
    <w:rsid w:val="25474D46"/>
    <w:rsid w:val="25551BC9"/>
    <w:rsid w:val="25553433"/>
    <w:rsid w:val="25626093"/>
    <w:rsid w:val="259721E1"/>
    <w:rsid w:val="259D3570"/>
    <w:rsid w:val="259F2E44"/>
    <w:rsid w:val="25AF2202"/>
    <w:rsid w:val="25C573EF"/>
    <w:rsid w:val="25DA0320"/>
    <w:rsid w:val="26014233"/>
    <w:rsid w:val="260B2287"/>
    <w:rsid w:val="26116123"/>
    <w:rsid w:val="264D330A"/>
    <w:rsid w:val="26552D27"/>
    <w:rsid w:val="265C32F5"/>
    <w:rsid w:val="266100F9"/>
    <w:rsid w:val="267B5C7C"/>
    <w:rsid w:val="26864004"/>
    <w:rsid w:val="26C30DB4"/>
    <w:rsid w:val="26C62A11"/>
    <w:rsid w:val="26F435DA"/>
    <w:rsid w:val="270373D5"/>
    <w:rsid w:val="271C2272"/>
    <w:rsid w:val="271D37EE"/>
    <w:rsid w:val="273175A3"/>
    <w:rsid w:val="275B723E"/>
    <w:rsid w:val="275D2FB6"/>
    <w:rsid w:val="276854B7"/>
    <w:rsid w:val="276E51C4"/>
    <w:rsid w:val="278A6D19"/>
    <w:rsid w:val="278C564A"/>
    <w:rsid w:val="27A24E6D"/>
    <w:rsid w:val="27A401A2"/>
    <w:rsid w:val="27A6670B"/>
    <w:rsid w:val="27AC1848"/>
    <w:rsid w:val="27B0758A"/>
    <w:rsid w:val="27CC5A46"/>
    <w:rsid w:val="28071805"/>
    <w:rsid w:val="28117944"/>
    <w:rsid w:val="284952E9"/>
    <w:rsid w:val="28757E8C"/>
    <w:rsid w:val="28871BF5"/>
    <w:rsid w:val="289730BA"/>
    <w:rsid w:val="289B19A5"/>
    <w:rsid w:val="28B766F6"/>
    <w:rsid w:val="28B91FAD"/>
    <w:rsid w:val="28CB21A2"/>
    <w:rsid w:val="2910653D"/>
    <w:rsid w:val="29187538"/>
    <w:rsid w:val="292B1C7E"/>
    <w:rsid w:val="29451F54"/>
    <w:rsid w:val="29634188"/>
    <w:rsid w:val="297A26A8"/>
    <w:rsid w:val="29877627"/>
    <w:rsid w:val="29CE5AA6"/>
    <w:rsid w:val="29CF181E"/>
    <w:rsid w:val="29EF2270"/>
    <w:rsid w:val="2A005E7B"/>
    <w:rsid w:val="2A262B99"/>
    <w:rsid w:val="2A353D77"/>
    <w:rsid w:val="2A666797"/>
    <w:rsid w:val="2A6B1546"/>
    <w:rsid w:val="2A731D2F"/>
    <w:rsid w:val="2AA52D76"/>
    <w:rsid w:val="2AA64C74"/>
    <w:rsid w:val="2AC173F7"/>
    <w:rsid w:val="2AC31382"/>
    <w:rsid w:val="2AEB08D9"/>
    <w:rsid w:val="2B287437"/>
    <w:rsid w:val="2B473D61"/>
    <w:rsid w:val="2B8735F1"/>
    <w:rsid w:val="2B996587"/>
    <w:rsid w:val="2BA07916"/>
    <w:rsid w:val="2BA70CA4"/>
    <w:rsid w:val="2BD51671"/>
    <w:rsid w:val="2C097269"/>
    <w:rsid w:val="2C0D0D9F"/>
    <w:rsid w:val="2C2422F5"/>
    <w:rsid w:val="2C565BF0"/>
    <w:rsid w:val="2C5D5E39"/>
    <w:rsid w:val="2C6170A5"/>
    <w:rsid w:val="2C7D2379"/>
    <w:rsid w:val="2C974875"/>
    <w:rsid w:val="2CE35D0C"/>
    <w:rsid w:val="2CEF46B1"/>
    <w:rsid w:val="2D281971"/>
    <w:rsid w:val="2D3C71CA"/>
    <w:rsid w:val="2D40315E"/>
    <w:rsid w:val="2D4C1694"/>
    <w:rsid w:val="2D571901"/>
    <w:rsid w:val="2D880661"/>
    <w:rsid w:val="2DB33930"/>
    <w:rsid w:val="2DB96A6D"/>
    <w:rsid w:val="2DF857E7"/>
    <w:rsid w:val="2E046E0C"/>
    <w:rsid w:val="2E0B376C"/>
    <w:rsid w:val="2E3D31FA"/>
    <w:rsid w:val="2E5C3FC8"/>
    <w:rsid w:val="2E5D55A4"/>
    <w:rsid w:val="2E8B0409"/>
    <w:rsid w:val="2EAB69E6"/>
    <w:rsid w:val="2EB20065"/>
    <w:rsid w:val="2EB229A3"/>
    <w:rsid w:val="2ECE674E"/>
    <w:rsid w:val="2ED508F9"/>
    <w:rsid w:val="2ED53C65"/>
    <w:rsid w:val="2EF81E69"/>
    <w:rsid w:val="2F120B2A"/>
    <w:rsid w:val="2F1C5505"/>
    <w:rsid w:val="2F364D5C"/>
    <w:rsid w:val="2F3C1703"/>
    <w:rsid w:val="2F4001F9"/>
    <w:rsid w:val="2FA33530"/>
    <w:rsid w:val="2FAC1561"/>
    <w:rsid w:val="2FF15726"/>
    <w:rsid w:val="301A5EE8"/>
    <w:rsid w:val="301C096C"/>
    <w:rsid w:val="30240B15"/>
    <w:rsid w:val="30281C88"/>
    <w:rsid w:val="303C35C6"/>
    <w:rsid w:val="306B1059"/>
    <w:rsid w:val="306D4751"/>
    <w:rsid w:val="308B2942"/>
    <w:rsid w:val="308E5F8F"/>
    <w:rsid w:val="30AE29C9"/>
    <w:rsid w:val="30B654E5"/>
    <w:rsid w:val="30B874AF"/>
    <w:rsid w:val="30CA20A8"/>
    <w:rsid w:val="30D36097"/>
    <w:rsid w:val="30DE245E"/>
    <w:rsid w:val="30FB6680"/>
    <w:rsid w:val="312974E9"/>
    <w:rsid w:val="31357CC0"/>
    <w:rsid w:val="313B4368"/>
    <w:rsid w:val="31485B9E"/>
    <w:rsid w:val="31662A68"/>
    <w:rsid w:val="3167369B"/>
    <w:rsid w:val="31832F49"/>
    <w:rsid w:val="318850D4"/>
    <w:rsid w:val="31C61758"/>
    <w:rsid w:val="31CF02AF"/>
    <w:rsid w:val="31D43E75"/>
    <w:rsid w:val="31D9345A"/>
    <w:rsid w:val="32086ECB"/>
    <w:rsid w:val="32171FB4"/>
    <w:rsid w:val="323808A8"/>
    <w:rsid w:val="323963CE"/>
    <w:rsid w:val="3244724D"/>
    <w:rsid w:val="32494863"/>
    <w:rsid w:val="3258777C"/>
    <w:rsid w:val="3264169D"/>
    <w:rsid w:val="32700222"/>
    <w:rsid w:val="32762951"/>
    <w:rsid w:val="327877A7"/>
    <w:rsid w:val="327B0795"/>
    <w:rsid w:val="32895F5D"/>
    <w:rsid w:val="32A221C5"/>
    <w:rsid w:val="32B657B6"/>
    <w:rsid w:val="32BB5035"/>
    <w:rsid w:val="32BC3287"/>
    <w:rsid w:val="32EA1DE2"/>
    <w:rsid w:val="32FD564D"/>
    <w:rsid w:val="32FF4F22"/>
    <w:rsid w:val="33016EEC"/>
    <w:rsid w:val="33050007"/>
    <w:rsid w:val="331A693D"/>
    <w:rsid w:val="33332E1D"/>
    <w:rsid w:val="33411AD8"/>
    <w:rsid w:val="33492641"/>
    <w:rsid w:val="334F380E"/>
    <w:rsid w:val="334F40FB"/>
    <w:rsid w:val="33576B0C"/>
    <w:rsid w:val="338402E5"/>
    <w:rsid w:val="339A6510"/>
    <w:rsid w:val="33E04D53"/>
    <w:rsid w:val="33F95E15"/>
    <w:rsid w:val="33FD1212"/>
    <w:rsid w:val="3483314F"/>
    <w:rsid w:val="348E2A01"/>
    <w:rsid w:val="34A73AC3"/>
    <w:rsid w:val="34A83397"/>
    <w:rsid w:val="34B65AB4"/>
    <w:rsid w:val="34BF705E"/>
    <w:rsid w:val="34C46423"/>
    <w:rsid w:val="34E028C6"/>
    <w:rsid w:val="34E24AFB"/>
    <w:rsid w:val="34E56399"/>
    <w:rsid w:val="34EA36DF"/>
    <w:rsid w:val="34F211E2"/>
    <w:rsid w:val="35146F8F"/>
    <w:rsid w:val="35415CC5"/>
    <w:rsid w:val="355359F9"/>
    <w:rsid w:val="35585E1E"/>
    <w:rsid w:val="35674CCB"/>
    <w:rsid w:val="356A6813"/>
    <w:rsid w:val="357A703F"/>
    <w:rsid w:val="35A40517"/>
    <w:rsid w:val="35A95619"/>
    <w:rsid w:val="3600792F"/>
    <w:rsid w:val="36653B43"/>
    <w:rsid w:val="367B0D63"/>
    <w:rsid w:val="36954F76"/>
    <w:rsid w:val="36C45B89"/>
    <w:rsid w:val="36CC5A63"/>
    <w:rsid w:val="36E92171"/>
    <w:rsid w:val="37262A33"/>
    <w:rsid w:val="373C5A2C"/>
    <w:rsid w:val="374C0952"/>
    <w:rsid w:val="375A306E"/>
    <w:rsid w:val="375C3498"/>
    <w:rsid w:val="377F2AD5"/>
    <w:rsid w:val="37963241"/>
    <w:rsid w:val="379C5435"/>
    <w:rsid w:val="37BC1633"/>
    <w:rsid w:val="37C64260"/>
    <w:rsid w:val="37CD7692"/>
    <w:rsid w:val="37E42938"/>
    <w:rsid w:val="38050202"/>
    <w:rsid w:val="38065507"/>
    <w:rsid w:val="3825542A"/>
    <w:rsid w:val="382F0057"/>
    <w:rsid w:val="38376F0C"/>
    <w:rsid w:val="383E473E"/>
    <w:rsid w:val="3841476B"/>
    <w:rsid w:val="3864253E"/>
    <w:rsid w:val="386A5533"/>
    <w:rsid w:val="3872263A"/>
    <w:rsid w:val="387C7014"/>
    <w:rsid w:val="38C13FCA"/>
    <w:rsid w:val="38C63620"/>
    <w:rsid w:val="38D1110E"/>
    <w:rsid w:val="38D770AB"/>
    <w:rsid w:val="391326F9"/>
    <w:rsid w:val="39604A6A"/>
    <w:rsid w:val="39812B34"/>
    <w:rsid w:val="39820561"/>
    <w:rsid w:val="39857F00"/>
    <w:rsid w:val="399A59A4"/>
    <w:rsid w:val="39BE5F5C"/>
    <w:rsid w:val="39F664CD"/>
    <w:rsid w:val="3A06128C"/>
    <w:rsid w:val="3A0A215A"/>
    <w:rsid w:val="3A1B54B6"/>
    <w:rsid w:val="3A45431D"/>
    <w:rsid w:val="3A5E69D2"/>
    <w:rsid w:val="3A6714F6"/>
    <w:rsid w:val="3A7C1B36"/>
    <w:rsid w:val="3A804B9A"/>
    <w:rsid w:val="3A8A3C6B"/>
    <w:rsid w:val="3A9C574C"/>
    <w:rsid w:val="3AA0523C"/>
    <w:rsid w:val="3AC151B3"/>
    <w:rsid w:val="3AC328E0"/>
    <w:rsid w:val="3AC96C9F"/>
    <w:rsid w:val="3AEC16B8"/>
    <w:rsid w:val="3B1F4044"/>
    <w:rsid w:val="3B201ED9"/>
    <w:rsid w:val="3B2C2608"/>
    <w:rsid w:val="3B3911ED"/>
    <w:rsid w:val="3B896454"/>
    <w:rsid w:val="3B8C756F"/>
    <w:rsid w:val="3BAE5737"/>
    <w:rsid w:val="3BCE402B"/>
    <w:rsid w:val="3C131A3E"/>
    <w:rsid w:val="3C1732DC"/>
    <w:rsid w:val="3C1C383D"/>
    <w:rsid w:val="3C1C7CDF"/>
    <w:rsid w:val="3C355E58"/>
    <w:rsid w:val="3C711A48"/>
    <w:rsid w:val="3CB90837"/>
    <w:rsid w:val="3CDD593A"/>
    <w:rsid w:val="3CE55188"/>
    <w:rsid w:val="3CF2269D"/>
    <w:rsid w:val="3CF67395"/>
    <w:rsid w:val="3CFB4907"/>
    <w:rsid w:val="3D0A0A63"/>
    <w:rsid w:val="3D441273"/>
    <w:rsid w:val="3D561DCF"/>
    <w:rsid w:val="3D655E7D"/>
    <w:rsid w:val="3D91549A"/>
    <w:rsid w:val="3D923791"/>
    <w:rsid w:val="3DBA03C3"/>
    <w:rsid w:val="3DC3562A"/>
    <w:rsid w:val="3DD86A9B"/>
    <w:rsid w:val="3DFA2EB5"/>
    <w:rsid w:val="3E0D0E3B"/>
    <w:rsid w:val="3E1249E2"/>
    <w:rsid w:val="3E1E6BED"/>
    <w:rsid w:val="3E29379B"/>
    <w:rsid w:val="3E2B306F"/>
    <w:rsid w:val="3E391C30"/>
    <w:rsid w:val="3E4B7CA3"/>
    <w:rsid w:val="3E4F1453"/>
    <w:rsid w:val="3E636CAD"/>
    <w:rsid w:val="3E6C6698"/>
    <w:rsid w:val="3E8409D1"/>
    <w:rsid w:val="3E882679"/>
    <w:rsid w:val="3E90381A"/>
    <w:rsid w:val="3E9616A9"/>
    <w:rsid w:val="3EDE27D7"/>
    <w:rsid w:val="3F03223E"/>
    <w:rsid w:val="3F051733"/>
    <w:rsid w:val="3F1104B7"/>
    <w:rsid w:val="3F4F7231"/>
    <w:rsid w:val="3F6F78D3"/>
    <w:rsid w:val="3F7942AE"/>
    <w:rsid w:val="3FD20F05"/>
    <w:rsid w:val="3FD315C6"/>
    <w:rsid w:val="3FDB0AC5"/>
    <w:rsid w:val="3FDB2623"/>
    <w:rsid w:val="3FDB6D16"/>
    <w:rsid w:val="3FE060DB"/>
    <w:rsid w:val="3FE663FA"/>
    <w:rsid w:val="3FF60BC4"/>
    <w:rsid w:val="40060F78"/>
    <w:rsid w:val="40107CA7"/>
    <w:rsid w:val="40384169"/>
    <w:rsid w:val="404E1296"/>
    <w:rsid w:val="405A5E8D"/>
    <w:rsid w:val="405A7C3B"/>
    <w:rsid w:val="406C796F"/>
    <w:rsid w:val="40747AD3"/>
    <w:rsid w:val="407D54C2"/>
    <w:rsid w:val="40A11D0E"/>
    <w:rsid w:val="40A62E81"/>
    <w:rsid w:val="40C477AB"/>
    <w:rsid w:val="40D43E92"/>
    <w:rsid w:val="40FB6087"/>
    <w:rsid w:val="411C32B5"/>
    <w:rsid w:val="41267A99"/>
    <w:rsid w:val="415B010F"/>
    <w:rsid w:val="41820F87"/>
    <w:rsid w:val="41986C6D"/>
    <w:rsid w:val="41A04087"/>
    <w:rsid w:val="41A44BA4"/>
    <w:rsid w:val="41B25855"/>
    <w:rsid w:val="4211710E"/>
    <w:rsid w:val="422B7AE1"/>
    <w:rsid w:val="422F44A2"/>
    <w:rsid w:val="42394C56"/>
    <w:rsid w:val="42440BA3"/>
    <w:rsid w:val="424C5CAA"/>
    <w:rsid w:val="42553601"/>
    <w:rsid w:val="42666D6B"/>
    <w:rsid w:val="426A187B"/>
    <w:rsid w:val="42731798"/>
    <w:rsid w:val="42A17DA3"/>
    <w:rsid w:val="42A47894"/>
    <w:rsid w:val="42B42DF9"/>
    <w:rsid w:val="42BC4951"/>
    <w:rsid w:val="42BC698B"/>
    <w:rsid w:val="42D62BBE"/>
    <w:rsid w:val="42DD6902"/>
    <w:rsid w:val="42DF6B1E"/>
    <w:rsid w:val="432509D4"/>
    <w:rsid w:val="432F1853"/>
    <w:rsid w:val="4335673E"/>
    <w:rsid w:val="43385AD2"/>
    <w:rsid w:val="43496A2C"/>
    <w:rsid w:val="437C611B"/>
    <w:rsid w:val="43845CE4"/>
    <w:rsid w:val="43866F99"/>
    <w:rsid w:val="438F20C0"/>
    <w:rsid w:val="43D47D05"/>
    <w:rsid w:val="43F233AF"/>
    <w:rsid w:val="4416656F"/>
    <w:rsid w:val="442C18EF"/>
    <w:rsid w:val="444F0625"/>
    <w:rsid w:val="44760DBC"/>
    <w:rsid w:val="447C536B"/>
    <w:rsid w:val="4489721C"/>
    <w:rsid w:val="44BA1E4D"/>
    <w:rsid w:val="44BE2E8F"/>
    <w:rsid w:val="44BF6C07"/>
    <w:rsid w:val="45025E9B"/>
    <w:rsid w:val="451A208F"/>
    <w:rsid w:val="45252F0E"/>
    <w:rsid w:val="452D60D2"/>
    <w:rsid w:val="453E3FCF"/>
    <w:rsid w:val="4545710C"/>
    <w:rsid w:val="454F099B"/>
    <w:rsid w:val="45667654"/>
    <w:rsid w:val="456F55C4"/>
    <w:rsid w:val="45927E77"/>
    <w:rsid w:val="45CE5353"/>
    <w:rsid w:val="46050DD4"/>
    <w:rsid w:val="460C3E12"/>
    <w:rsid w:val="46162856"/>
    <w:rsid w:val="4622744D"/>
    <w:rsid w:val="4631143E"/>
    <w:rsid w:val="463A3887"/>
    <w:rsid w:val="465B295F"/>
    <w:rsid w:val="46663F20"/>
    <w:rsid w:val="468E063F"/>
    <w:rsid w:val="469D4D26"/>
    <w:rsid w:val="46A75BA4"/>
    <w:rsid w:val="46AA2F9F"/>
    <w:rsid w:val="46BF30DB"/>
    <w:rsid w:val="46D544C0"/>
    <w:rsid w:val="46DB1C82"/>
    <w:rsid w:val="46F25071"/>
    <w:rsid w:val="471E1E95"/>
    <w:rsid w:val="4743767B"/>
    <w:rsid w:val="474B29D4"/>
    <w:rsid w:val="475A2C17"/>
    <w:rsid w:val="475E44B5"/>
    <w:rsid w:val="475F3D89"/>
    <w:rsid w:val="478F0B12"/>
    <w:rsid w:val="47C14A44"/>
    <w:rsid w:val="47CA7B0F"/>
    <w:rsid w:val="47CB141F"/>
    <w:rsid w:val="47D35239"/>
    <w:rsid w:val="48025773"/>
    <w:rsid w:val="481D3B60"/>
    <w:rsid w:val="48223734"/>
    <w:rsid w:val="482F5E51"/>
    <w:rsid w:val="483B0352"/>
    <w:rsid w:val="484C07B1"/>
    <w:rsid w:val="484C5A82"/>
    <w:rsid w:val="48547666"/>
    <w:rsid w:val="485D476D"/>
    <w:rsid w:val="48890010"/>
    <w:rsid w:val="48A00AFD"/>
    <w:rsid w:val="48B545A9"/>
    <w:rsid w:val="48E64762"/>
    <w:rsid w:val="49177011"/>
    <w:rsid w:val="493F0D98"/>
    <w:rsid w:val="49423D85"/>
    <w:rsid w:val="4954591A"/>
    <w:rsid w:val="49630B49"/>
    <w:rsid w:val="497A760E"/>
    <w:rsid w:val="497F0713"/>
    <w:rsid w:val="49883FFA"/>
    <w:rsid w:val="49895E52"/>
    <w:rsid w:val="499F3886"/>
    <w:rsid w:val="49CE4180"/>
    <w:rsid w:val="49E50796"/>
    <w:rsid w:val="49E60786"/>
    <w:rsid w:val="4A1A67A1"/>
    <w:rsid w:val="4A3B1BFB"/>
    <w:rsid w:val="4A3E12FD"/>
    <w:rsid w:val="4A404AE6"/>
    <w:rsid w:val="4A650259"/>
    <w:rsid w:val="4A743FEF"/>
    <w:rsid w:val="4AA46683"/>
    <w:rsid w:val="4AAA7A11"/>
    <w:rsid w:val="4AB1063B"/>
    <w:rsid w:val="4AC97E97"/>
    <w:rsid w:val="4ACF775E"/>
    <w:rsid w:val="4AE6781E"/>
    <w:rsid w:val="4AF07B2D"/>
    <w:rsid w:val="4AF3760A"/>
    <w:rsid w:val="4B032F9B"/>
    <w:rsid w:val="4B272E10"/>
    <w:rsid w:val="4B5A1437"/>
    <w:rsid w:val="4B6A7079"/>
    <w:rsid w:val="4B6B0F4E"/>
    <w:rsid w:val="4B7C7600"/>
    <w:rsid w:val="4B9B60E7"/>
    <w:rsid w:val="4BDC1E4C"/>
    <w:rsid w:val="4BEF21BE"/>
    <w:rsid w:val="4C3103EA"/>
    <w:rsid w:val="4C59349D"/>
    <w:rsid w:val="4C5D11DF"/>
    <w:rsid w:val="4C713C84"/>
    <w:rsid w:val="4C940979"/>
    <w:rsid w:val="4CA52E41"/>
    <w:rsid w:val="4CBE78E4"/>
    <w:rsid w:val="4CD01CD6"/>
    <w:rsid w:val="4CDD7C2A"/>
    <w:rsid w:val="4CFD207A"/>
    <w:rsid w:val="4D021D86"/>
    <w:rsid w:val="4D096C71"/>
    <w:rsid w:val="4D1F46E6"/>
    <w:rsid w:val="4D590E6A"/>
    <w:rsid w:val="4DAE15C6"/>
    <w:rsid w:val="4DBA61BD"/>
    <w:rsid w:val="4DC7464F"/>
    <w:rsid w:val="4DF54F79"/>
    <w:rsid w:val="4E045131"/>
    <w:rsid w:val="4E113700"/>
    <w:rsid w:val="4E202586"/>
    <w:rsid w:val="4E22733F"/>
    <w:rsid w:val="4E30647F"/>
    <w:rsid w:val="4E340507"/>
    <w:rsid w:val="4E353A96"/>
    <w:rsid w:val="4E4A5793"/>
    <w:rsid w:val="4E4B6366"/>
    <w:rsid w:val="4E6827B2"/>
    <w:rsid w:val="4E827B11"/>
    <w:rsid w:val="4E830CA5"/>
    <w:rsid w:val="4E870795"/>
    <w:rsid w:val="4EA43834"/>
    <w:rsid w:val="4EDD03B5"/>
    <w:rsid w:val="4EDE5EDB"/>
    <w:rsid w:val="4EF929FE"/>
    <w:rsid w:val="4EF9748F"/>
    <w:rsid w:val="4F0F2539"/>
    <w:rsid w:val="4F26364D"/>
    <w:rsid w:val="4F3F2E1E"/>
    <w:rsid w:val="4F5157D2"/>
    <w:rsid w:val="4F5529C8"/>
    <w:rsid w:val="4F5543EF"/>
    <w:rsid w:val="4F561F16"/>
    <w:rsid w:val="4FA140D4"/>
    <w:rsid w:val="4FAE58AE"/>
    <w:rsid w:val="4FC74BC1"/>
    <w:rsid w:val="4FEC63D6"/>
    <w:rsid w:val="4FF260E2"/>
    <w:rsid w:val="4FF27E90"/>
    <w:rsid w:val="500E459E"/>
    <w:rsid w:val="502119D7"/>
    <w:rsid w:val="502B2B82"/>
    <w:rsid w:val="50794F45"/>
    <w:rsid w:val="509727E6"/>
    <w:rsid w:val="50B60EBE"/>
    <w:rsid w:val="50F40C69"/>
    <w:rsid w:val="50F6750C"/>
    <w:rsid w:val="50FC72E6"/>
    <w:rsid w:val="51112598"/>
    <w:rsid w:val="512122F8"/>
    <w:rsid w:val="51312C3A"/>
    <w:rsid w:val="517D332A"/>
    <w:rsid w:val="518C7E71"/>
    <w:rsid w:val="518E3BE9"/>
    <w:rsid w:val="51AB479B"/>
    <w:rsid w:val="51AE19C9"/>
    <w:rsid w:val="51AE7DE7"/>
    <w:rsid w:val="51C80B17"/>
    <w:rsid w:val="51D37872"/>
    <w:rsid w:val="51E755E3"/>
    <w:rsid w:val="52021EE1"/>
    <w:rsid w:val="52081BED"/>
    <w:rsid w:val="52100AA2"/>
    <w:rsid w:val="5221680B"/>
    <w:rsid w:val="522307D5"/>
    <w:rsid w:val="52377DDC"/>
    <w:rsid w:val="523A78CD"/>
    <w:rsid w:val="52576539"/>
    <w:rsid w:val="528374C6"/>
    <w:rsid w:val="52B50EA5"/>
    <w:rsid w:val="52DC0F6C"/>
    <w:rsid w:val="52E066C6"/>
    <w:rsid w:val="52E141EC"/>
    <w:rsid w:val="53142E77"/>
    <w:rsid w:val="532145E9"/>
    <w:rsid w:val="53334A48"/>
    <w:rsid w:val="534D46E1"/>
    <w:rsid w:val="5352603B"/>
    <w:rsid w:val="535B5D4C"/>
    <w:rsid w:val="53607807"/>
    <w:rsid w:val="53642E53"/>
    <w:rsid w:val="53924908"/>
    <w:rsid w:val="539C551E"/>
    <w:rsid w:val="539F032F"/>
    <w:rsid w:val="53AE0572"/>
    <w:rsid w:val="53B4545D"/>
    <w:rsid w:val="53B62311"/>
    <w:rsid w:val="53BA769C"/>
    <w:rsid w:val="53BD4F5E"/>
    <w:rsid w:val="53BD6A07"/>
    <w:rsid w:val="53C723EA"/>
    <w:rsid w:val="53C733E2"/>
    <w:rsid w:val="53C9715A"/>
    <w:rsid w:val="53FF2B7C"/>
    <w:rsid w:val="54041F40"/>
    <w:rsid w:val="541F321E"/>
    <w:rsid w:val="54232D0E"/>
    <w:rsid w:val="54244390"/>
    <w:rsid w:val="54494EAC"/>
    <w:rsid w:val="544D70C0"/>
    <w:rsid w:val="5454149A"/>
    <w:rsid w:val="546B0B1D"/>
    <w:rsid w:val="548239B2"/>
    <w:rsid w:val="548337AD"/>
    <w:rsid w:val="54901A26"/>
    <w:rsid w:val="54921BC2"/>
    <w:rsid w:val="54992FD0"/>
    <w:rsid w:val="54BE6593"/>
    <w:rsid w:val="54CA24CB"/>
    <w:rsid w:val="54E047A3"/>
    <w:rsid w:val="54ED2BBB"/>
    <w:rsid w:val="550D751A"/>
    <w:rsid w:val="55233907"/>
    <w:rsid w:val="552B174F"/>
    <w:rsid w:val="554D68E5"/>
    <w:rsid w:val="554F12DC"/>
    <w:rsid w:val="55517407"/>
    <w:rsid w:val="555C387C"/>
    <w:rsid w:val="55722A84"/>
    <w:rsid w:val="55A24C41"/>
    <w:rsid w:val="55B12869"/>
    <w:rsid w:val="55B300C2"/>
    <w:rsid w:val="55C776C9"/>
    <w:rsid w:val="55E02539"/>
    <w:rsid w:val="55F13F1A"/>
    <w:rsid w:val="55F84612"/>
    <w:rsid w:val="561346BC"/>
    <w:rsid w:val="561548D9"/>
    <w:rsid w:val="561843C9"/>
    <w:rsid w:val="56202979"/>
    <w:rsid w:val="56270630"/>
    <w:rsid w:val="563C231A"/>
    <w:rsid w:val="564208C0"/>
    <w:rsid w:val="565F5B54"/>
    <w:rsid w:val="56674A08"/>
    <w:rsid w:val="567F1D52"/>
    <w:rsid w:val="56943000"/>
    <w:rsid w:val="56955EC3"/>
    <w:rsid w:val="5697353F"/>
    <w:rsid w:val="56BB686A"/>
    <w:rsid w:val="56D3714A"/>
    <w:rsid w:val="56F3629C"/>
    <w:rsid w:val="56FE68E2"/>
    <w:rsid w:val="570B1838"/>
    <w:rsid w:val="570D3E6E"/>
    <w:rsid w:val="570F1328"/>
    <w:rsid w:val="571A1A7B"/>
    <w:rsid w:val="571C57F3"/>
    <w:rsid w:val="5728483D"/>
    <w:rsid w:val="57362D58"/>
    <w:rsid w:val="573945F7"/>
    <w:rsid w:val="574914C5"/>
    <w:rsid w:val="57541431"/>
    <w:rsid w:val="576176AA"/>
    <w:rsid w:val="576246B4"/>
    <w:rsid w:val="577B334F"/>
    <w:rsid w:val="577E46FF"/>
    <w:rsid w:val="57A04676"/>
    <w:rsid w:val="57A31A70"/>
    <w:rsid w:val="57A44166"/>
    <w:rsid w:val="57CC546B"/>
    <w:rsid w:val="57D12A81"/>
    <w:rsid w:val="57D165DD"/>
    <w:rsid w:val="580508BD"/>
    <w:rsid w:val="580841A8"/>
    <w:rsid w:val="5822508B"/>
    <w:rsid w:val="58262DCD"/>
    <w:rsid w:val="582C5F09"/>
    <w:rsid w:val="583670A0"/>
    <w:rsid w:val="585628FB"/>
    <w:rsid w:val="58590268"/>
    <w:rsid w:val="585D40C1"/>
    <w:rsid w:val="587005A3"/>
    <w:rsid w:val="5878114F"/>
    <w:rsid w:val="58A9755A"/>
    <w:rsid w:val="58B303D9"/>
    <w:rsid w:val="58BA1767"/>
    <w:rsid w:val="58D1140F"/>
    <w:rsid w:val="58F033DB"/>
    <w:rsid w:val="591E2FE0"/>
    <w:rsid w:val="594B0611"/>
    <w:rsid w:val="595E0345"/>
    <w:rsid w:val="595E20F3"/>
    <w:rsid w:val="59676172"/>
    <w:rsid w:val="597162CA"/>
    <w:rsid w:val="59771406"/>
    <w:rsid w:val="59846DF9"/>
    <w:rsid w:val="598D0C2A"/>
    <w:rsid w:val="59CA71FB"/>
    <w:rsid w:val="59E545C2"/>
    <w:rsid w:val="5A2E160F"/>
    <w:rsid w:val="5A3C3419"/>
    <w:rsid w:val="5A4E660B"/>
    <w:rsid w:val="5A5F4374"/>
    <w:rsid w:val="5A751DEA"/>
    <w:rsid w:val="5AA47504"/>
    <w:rsid w:val="5AA63D51"/>
    <w:rsid w:val="5AAC3332"/>
    <w:rsid w:val="5AB3021C"/>
    <w:rsid w:val="5AC31896"/>
    <w:rsid w:val="5AE35EFA"/>
    <w:rsid w:val="5AFC1BC3"/>
    <w:rsid w:val="5B005196"/>
    <w:rsid w:val="5B0867BA"/>
    <w:rsid w:val="5B17384C"/>
    <w:rsid w:val="5B420748"/>
    <w:rsid w:val="5B44356A"/>
    <w:rsid w:val="5B465971"/>
    <w:rsid w:val="5B4B48F9"/>
    <w:rsid w:val="5B525C87"/>
    <w:rsid w:val="5B5F2152"/>
    <w:rsid w:val="5B61411C"/>
    <w:rsid w:val="5B8C73EB"/>
    <w:rsid w:val="5B922527"/>
    <w:rsid w:val="5B941E68"/>
    <w:rsid w:val="5B991B08"/>
    <w:rsid w:val="5BDE39BF"/>
    <w:rsid w:val="5BE80399"/>
    <w:rsid w:val="5BEE226D"/>
    <w:rsid w:val="5BFE5E0F"/>
    <w:rsid w:val="5C1271C4"/>
    <w:rsid w:val="5C182A2D"/>
    <w:rsid w:val="5C1967A5"/>
    <w:rsid w:val="5C2B7526"/>
    <w:rsid w:val="5C3A6CBF"/>
    <w:rsid w:val="5C6F5F3C"/>
    <w:rsid w:val="5C9A78E6"/>
    <w:rsid w:val="5C9B1F5E"/>
    <w:rsid w:val="5CC41BD4"/>
    <w:rsid w:val="5CF818DF"/>
    <w:rsid w:val="5CFE3FFA"/>
    <w:rsid w:val="5D0A05DC"/>
    <w:rsid w:val="5D167117"/>
    <w:rsid w:val="5D5C103F"/>
    <w:rsid w:val="5D7161CA"/>
    <w:rsid w:val="5D746D45"/>
    <w:rsid w:val="5D7A3273"/>
    <w:rsid w:val="5D850596"/>
    <w:rsid w:val="5D8E3AF3"/>
    <w:rsid w:val="5DB04EE7"/>
    <w:rsid w:val="5DBE1522"/>
    <w:rsid w:val="5DD706C5"/>
    <w:rsid w:val="5DEF5A0F"/>
    <w:rsid w:val="5E0C02C8"/>
    <w:rsid w:val="5E196F30"/>
    <w:rsid w:val="5E31325D"/>
    <w:rsid w:val="5E596C50"/>
    <w:rsid w:val="5E5E6EAB"/>
    <w:rsid w:val="5E691E6E"/>
    <w:rsid w:val="5E8048B9"/>
    <w:rsid w:val="5E8C7702"/>
    <w:rsid w:val="5EA762EA"/>
    <w:rsid w:val="5EAE1426"/>
    <w:rsid w:val="5EB37A4E"/>
    <w:rsid w:val="5EBF3633"/>
    <w:rsid w:val="5ED115B9"/>
    <w:rsid w:val="5EFF1BC8"/>
    <w:rsid w:val="5F074DFA"/>
    <w:rsid w:val="5F0C53C6"/>
    <w:rsid w:val="5F16521D"/>
    <w:rsid w:val="5F403BBE"/>
    <w:rsid w:val="5F5131CE"/>
    <w:rsid w:val="5F5521EA"/>
    <w:rsid w:val="5F582A99"/>
    <w:rsid w:val="5F5923D9"/>
    <w:rsid w:val="5F6B6599"/>
    <w:rsid w:val="5FBE7FB2"/>
    <w:rsid w:val="5FC96F0B"/>
    <w:rsid w:val="5FCD2F55"/>
    <w:rsid w:val="5FD50C35"/>
    <w:rsid w:val="5FDD35A8"/>
    <w:rsid w:val="5FEB62A4"/>
    <w:rsid w:val="601562CD"/>
    <w:rsid w:val="6062696C"/>
    <w:rsid w:val="607233C4"/>
    <w:rsid w:val="609B00D0"/>
    <w:rsid w:val="60A52CFD"/>
    <w:rsid w:val="60AA3E6F"/>
    <w:rsid w:val="60B6293A"/>
    <w:rsid w:val="60D4713E"/>
    <w:rsid w:val="60DB04CD"/>
    <w:rsid w:val="60FB291D"/>
    <w:rsid w:val="613D1187"/>
    <w:rsid w:val="616647CE"/>
    <w:rsid w:val="61811074"/>
    <w:rsid w:val="61D71A14"/>
    <w:rsid w:val="620D46B6"/>
    <w:rsid w:val="624B1238"/>
    <w:rsid w:val="624B3430"/>
    <w:rsid w:val="627E3805"/>
    <w:rsid w:val="628F77C1"/>
    <w:rsid w:val="62A86F15"/>
    <w:rsid w:val="62B8103E"/>
    <w:rsid w:val="62BD432E"/>
    <w:rsid w:val="62F53AC8"/>
    <w:rsid w:val="62FD0BCE"/>
    <w:rsid w:val="631F2915"/>
    <w:rsid w:val="6320249D"/>
    <w:rsid w:val="63400ABB"/>
    <w:rsid w:val="63495BC1"/>
    <w:rsid w:val="635527B8"/>
    <w:rsid w:val="63B84260"/>
    <w:rsid w:val="63E2436F"/>
    <w:rsid w:val="63F17E5D"/>
    <w:rsid w:val="64326656"/>
    <w:rsid w:val="643E122B"/>
    <w:rsid w:val="646E5668"/>
    <w:rsid w:val="64740A1C"/>
    <w:rsid w:val="64A01811"/>
    <w:rsid w:val="64AC28AC"/>
    <w:rsid w:val="64B33C3A"/>
    <w:rsid w:val="650049A6"/>
    <w:rsid w:val="6502071E"/>
    <w:rsid w:val="651B2F22"/>
    <w:rsid w:val="65404DA2"/>
    <w:rsid w:val="65475565"/>
    <w:rsid w:val="65511EB3"/>
    <w:rsid w:val="65650D00"/>
    <w:rsid w:val="659C46CE"/>
    <w:rsid w:val="65A73073"/>
    <w:rsid w:val="65B7443B"/>
    <w:rsid w:val="65BB098D"/>
    <w:rsid w:val="65BC4C3F"/>
    <w:rsid w:val="65EE2A50"/>
    <w:rsid w:val="6612673F"/>
    <w:rsid w:val="662A7F2C"/>
    <w:rsid w:val="66483C58"/>
    <w:rsid w:val="66571890"/>
    <w:rsid w:val="666F593F"/>
    <w:rsid w:val="6671160F"/>
    <w:rsid w:val="66770C98"/>
    <w:rsid w:val="6678270D"/>
    <w:rsid w:val="667A484A"/>
    <w:rsid w:val="667A5540"/>
    <w:rsid w:val="6680077E"/>
    <w:rsid w:val="66865EB3"/>
    <w:rsid w:val="66925AD1"/>
    <w:rsid w:val="66A15D14"/>
    <w:rsid w:val="66A86398"/>
    <w:rsid w:val="66B141AA"/>
    <w:rsid w:val="66B45A48"/>
    <w:rsid w:val="66C043ED"/>
    <w:rsid w:val="66CD2666"/>
    <w:rsid w:val="66D00D5F"/>
    <w:rsid w:val="66DD401D"/>
    <w:rsid w:val="66DE2AC5"/>
    <w:rsid w:val="66EB1067"/>
    <w:rsid w:val="67050051"/>
    <w:rsid w:val="672E57FA"/>
    <w:rsid w:val="673F17B5"/>
    <w:rsid w:val="674D3305"/>
    <w:rsid w:val="67A1421E"/>
    <w:rsid w:val="67A61834"/>
    <w:rsid w:val="67AC5F76"/>
    <w:rsid w:val="67D85766"/>
    <w:rsid w:val="67F06F7C"/>
    <w:rsid w:val="67FF35A1"/>
    <w:rsid w:val="681A7329"/>
    <w:rsid w:val="683F3A37"/>
    <w:rsid w:val="68456DDE"/>
    <w:rsid w:val="685F7C35"/>
    <w:rsid w:val="686E355E"/>
    <w:rsid w:val="68763722"/>
    <w:rsid w:val="688E090D"/>
    <w:rsid w:val="68AD6BF3"/>
    <w:rsid w:val="68B00491"/>
    <w:rsid w:val="68BC0BE4"/>
    <w:rsid w:val="68CB0E27"/>
    <w:rsid w:val="690111C8"/>
    <w:rsid w:val="690A194F"/>
    <w:rsid w:val="691C0D9E"/>
    <w:rsid w:val="692F061C"/>
    <w:rsid w:val="693535B2"/>
    <w:rsid w:val="6939728B"/>
    <w:rsid w:val="693B41FE"/>
    <w:rsid w:val="69456E2B"/>
    <w:rsid w:val="6971358B"/>
    <w:rsid w:val="697E40EB"/>
    <w:rsid w:val="697E576D"/>
    <w:rsid w:val="69A57D06"/>
    <w:rsid w:val="69D65CD5"/>
    <w:rsid w:val="69DD3507"/>
    <w:rsid w:val="69FD088C"/>
    <w:rsid w:val="69FD3262"/>
    <w:rsid w:val="6A0D5B9B"/>
    <w:rsid w:val="6A7C687C"/>
    <w:rsid w:val="6A933BC6"/>
    <w:rsid w:val="6A9A6895"/>
    <w:rsid w:val="6AED32D6"/>
    <w:rsid w:val="6AF9611F"/>
    <w:rsid w:val="6B0A127C"/>
    <w:rsid w:val="6B0C5E52"/>
    <w:rsid w:val="6B142F59"/>
    <w:rsid w:val="6B1A06C3"/>
    <w:rsid w:val="6B286A04"/>
    <w:rsid w:val="6B2D5DC9"/>
    <w:rsid w:val="6B3158B9"/>
    <w:rsid w:val="6B400869"/>
    <w:rsid w:val="6B403D4E"/>
    <w:rsid w:val="6B6A2B79"/>
    <w:rsid w:val="6B6C6875"/>
    <w:rsid w:val="6B7C400E"/>
    <w:rsid w:val="6B907977"/>
    <w:rsid w:val="6B923E7E"/>
    <w:rsid w:val="6BB753E3"/>
    <w:rsid w:val="6BC73B27"/>
    <w:rsid w:val="6BE60DC5"/>
    <w:rsid w:val="6C06536E"/>
    <w:rsid w:val="6C0C26AF"/>
    <w:rsid w:val="6C213165"/>
    <w:rsid w:val="6C3C1E01"/>
    <w:rsid w:val="6C5F6320"/>
    <w:rsid w:val="6C755C79"/>
    <w:rsid w:val="6C9059AF"/>
    <w:rsid w:val="6CA46F39"/>
    <w:rsid w:val="6CC91B21"/>
    <w:rsid w:val="6CD209D6"/>
    <w:rsid w:val="6CDF49B2"/>
    <w:rsid w:val="6D292C75"/>
    <w:rsid w:val="6D3001C2"/>
    <w:rsid w:val="6D4425D5"/>
    <w:rsid w:val="6DAA3A37"/>
    <w:rsid w:val="6DCF7AFF"/>
    <w:rsid w:val="6DD072CC"/>
    <w:rsid w:val="6DD77427"/>
    <w:rsid w:val="6DE44B76"/>
    <w:rsid w:val="6DE5124D"/>
    <w:rsid w:val="6E001573"/>
    <w:rsid w:val="6E020B62"/>
    <w:rsid w:val="6E0472B5"/>
    <w:rsid w:val="6E1374F8"/>
    <w:rsid w:val="6E201C15"/>
    <w:rsid w:val="6E2039C3"/>
    <w:rsid w:val="6E313E22"/>
    <w:rsid w:val="6E8421A4"/>
    <w:rsid w:val="6EA168B2"/>
    <w:rsid w:val="6EBE3907"/>
    <w:rsid w:val="6EE175F6"/>
    <w:rsid w:val="6EE325FF"/>
    <w:rsid w:val="6F2C72AC"/>
    <w:rsid w:val="6F4F4560"/>
    <w:rsid w:val="6F8F0E00"/>
    <w:rsid w:val="6FA703ED"/>
    <w:rsid w:val="6FBD390E"/>
    <w:rsid w:val="6FC0545D"/>
    <w:rsid w:val="6FCC5BB0"/>
    <w:rsid w:val="6FFC2971"/>
    <w:rsid w:val="700F1E05"/>
    <w:rsid w:val="70253512"/>
    <w:rsid w:val="70271038"/>
    <w:rsid w:val="702E5536"/>
    <w:rsid w:val="703379DD"/>
    <w:rsid w:val="70390D6C"/>
    <w:rsid w:val="703F11E6"/>
    <w:rsid w:val="707D334E"/>
    <w:rsid w:val="709F5073"/>
    <w:rsid w:val="70BA1EAD"/>
    <w:rsid w:val="70BB5063"/>
    <w:rsid w:val="70BD3F1C"/>
    <w:rsid w:val="70F52EE5"/>
    <w:rsid w:val="7112198F"/>
    <w:rsid w:val="714300F4"/>
    <w:rsid w:val="714420FF"/>
    <w:rsid w:val="7150636D"/>
    <w:rsid w:val="716E1109"/>
    <w:rsid w:val="717209D9"/>
    <w:rsid w:val="71834994"/>
    <w:rsid w:val="718538F7"/>
    <w:rsid w:val="71B55C52"/>
    <w:rsid w:val="71F66F14"/>
    <w:rsid w:val="72181581"/>
    <w:rsid w:val="721B3E96"/>
    <w:rsid w:val="722C0B88"/>
    <w:rsid w:val="722D50A1"/>
    <w:rsid w:val="722E2B52"/>
    <w:rsid w:val="723E3D67"/>
    <w:rsid w:val="72536115"/>
    <w:rsid w:val="726C71D7"/>
    <w:rsid w:val="72822E9E"/>
    <w:rsid w:val="72BD7A32"/>
    <w:rsid w:val="72C7460C"/>
    <w:rsid w:val="72CD33C4"/>
    <w:rsid w:val="72D2048F"/>
    <w:rsid w:val="72F0605A"/>
    <w:rsid w:val="73045661"/>
    <w:rsid w:val="7309711B"/>
    <w:rsid w:val="73335F46"/>
    <w:rsid w:val="73357F10"/>
    <w:rsid w:val="73381618"/>
    <w:rsid w:val="734D525A"/>
    <w:rsid w:val="736B3932"/>
    <w:rsid w:val="7370719A"/>
    <w:rsid w:val="73C31078"/>
    <w:rsid w:val="73D634A1"/>
    <w:rsid w:val="73E01C2A"/>
    <w:rsid w:val="742C1313"/>
    <w:rsid w:val="743957DE"/>
    <w:rsid w:val="747131CA"/>
    <w:rsid w:val="74786307"/>
    <w:rsid w:val="74795BDB"/>
    <w:rsid w:val="747D1B6F"/>
    <w:rsid w:val="749B3DA3"/>
    <w:rsid w:val="749D1BFE"/>
    <w:rsid w:val="74A0760B"/>
    <w:rsid w:val="74AE029A"/>
    <w:rsid w:val="74C50E20"/>
    <w:rsid w:val="74D6330C"/>
    <w:rsid w:val="750C6A4F"/>
    <w:rsid w:val="7528245B"/>
    <w:rsid w:val="755B2356"/>
    <w:rsid w:val="757545F4"/>
    <w:rsid w:val="75AC48DF"/>
    <w:rsid w:val="75C13CDD"/>
    <w:rsid w:val="75DE47CC"/>
    <w:rsid w:val="76194EE4"/>
    <w:rsid w:val="7627736D"/>
    <w:rsid w:val="76470F18"/>
    <w:rsid w:val="764C53C8"/>
    <w:rsid w:val="765661D4"/>
    <w:rsid w:val="76593F16"/>
    <w:rsid w:val="766F7295"/>
    <w:rsid w:val="767B3E8C"/>
    <w:rsid w:val="767D7C04"/>
    <w:rsid w:val="7682521B"/>
    <w:rsid w:val="76C07AF1"/>
    <w:rsid w:val="76DF266D"/>
    <w:rsid w:val="76DF3CD0"/>
    <w:rsid w:val="76E732D0"/>
    <w:rsid w:val="771542E1"/>
    <w:rsid w:val="772635B7"/>
    <w:rsid w:val="77274014"/>
    <w:rsid w:val="77440722"/>
    <w:rsid w:val="775841CD"/>
    <w:rsid w:val="777728A5"/>
    <w:rsid w:val="777A4144"/>
    <w:rsid w:val="77A954AE"/>
    <w:rsid w:val="77B51164"/>
    <w:rsid w:val="77B63B88"/>
    <w:rsid w:val="77B701AC"/>
    <w:rsid w:val="77D91555"/>
    <w:rsid w:val="7820118F"/>
    <w:rsid w:val="783A38D3"/>
    <w:rsid w:val="783C3AEF"/>
    <w:rsid w:val="787222E6"/>
    <w:rsid w:val="78B144F6"/>
    <w:rsid w:val="78D41F79"/>
    <w:rsid w:val="797D43BF"/>
    <w:rsid w:val="798B2E9C"/>
    <w:rsid w:val="79A96F62"/>
    <w:rsid w:val="79C124FE"/>
    <w:rsid w:val="79C142AC"/>
    <w:rsid w:val="79CA61F9"/>
    <w:rsid w:val="79D7587D"/>
    <w:rsid w:val="7A08012D"/>
    <w:rsid w:val="7A1545F8"/>
    <w:rsid w:val="7A156A37"/>
    <w:rsid w:val="7A27322F"/>
    <w:rsid w:val="7A6510DB"/>
    <w:rsid w:val="7A862E00"/>
    <w:rsid w:val="7AAC6D0A"/>
    <w:rsid w:val="7AAF67FA"/>
    <w:rsid w:val="7AC1208A"/>
    <w:rsid w:val="7AD3168F"/>
    <w:rsid w:val="7ADB139D"/>
    <w:rsid w:val="7AE244DA"/>
    <w:rsid w:val="7AF25737"/>
    <w:rsid w:val="7B080236"/>
    <w:rsid w:val="7B1228E5"/>
    <w:rsid w:val="7B22521E"/>
    <w:rsid w:val="7B4909FD"/>
    <w:rsid w:val="7B6645DF"/>
    <w:rsid w:val="7B784E3E"/>
    <w:rsid w:val="7BA96519"/>
    <w:rsid w:val="7BE95D3C"/>
    <w:rsid w:val="7BEA50DE"/>
    <w:rsid w:val="7BF5648F"/>
    <w:rsid w:val="7C1C3A1B"/>
    <w:rsid w:val="7C5F1B5A"/>
    <w:rsid w:val="7C705B15"/>
    <w:rsid w:val="7C8554FF"/>
    <w:rsid w:val="7C9825AB"/>
    <w:rsid w:val="7CC869E7"/>
    <w:rsid w:val="7CCF09F2"/>
    <w:rsid w:val="7CE059A1"/>
    <w:rsid w:val="7CE23A88"/>
    <w:rsid w:val="7CE87F00"/>
    <w:rsid w:val="7D023271"/>
    <w:rsid w:val="7D2E5C49"/>
    <w:rsid w:val="7D545437"/>
    <w:rsid w:val="7DB10A46"/>
    <w:rsid w:val="7DB303AF"/>
    <w:rsid w:val="7DC26844"/>
    <w:rsid w:val="7DDA593C"/>
    <w:rsid w:val="7E4454AB"/>
    <w:rsid w:val="7E4942EA"/>
    <w:rsid w:val="7E5E46CC"/>
    <w:rsid w:val="7E622681"/>
    <w:rsid w:val="7E635932"/>
    <w:rsid w:val="7E957AB5"/>
    <w:rsid w:val="7EC00FD6"/>
    <w:rsid w:val="7EC9371F"/>
    <w:rsid w:val="7ECFB41F"/>
    <w:rsid w:val="7EDB5E10"/>
    <w:rsid w:val="7EE03CAD"/>
    <w:rsid w:val="7EE34CC4"/>
    <w:rsid w:val="7EEB4E9A"/>
    <w:rsid w:val="7EF40C80"/>
    <w:rsid w:val="7EFF7151"/>
    <w:rsid w:val="7F1B1B92"/>
    <w:rsid w:val="7F2E0DA1"/>
    <w:rsid w:val="7F403EC5"/>
    <w:rsid w:val="7F492CFC"/>
    <w:rsid w:val="7F527864"/>
    <w:rsid w:val="7F5E0B4D"/>
    <w:rsid w:val="7F6C4CBA"/>
    <w:rsid w:val="7F6F2A9A"/>
    <w:rsid w:val="7F722CCF"/>
    <w:rsid w:val="7F7F001A"/>
    <w:rsid w:val="7F886630"/>
    <w:rsid w:val="7F8F2756"/>
    <w:rsid w:val="7F9E0BEB"/>
    <w:rsid w:val="7FA95D11"/>
    <w:rsid w:val="7FB77308"/>
    <w:rsid w:val="7FBB54AC"/>
    <w:rsid w:val="7FC44AF6"/>
    <w:rsid w:val="7FCB7C32"/>
    <w:rsid w:val="7FDB3BED"/>
    <w:rsid w:val="7FF30F37"/>
    <w:rsid w:val="7FF37189"/>
    <w:rsid w:val="7FFB7F48"/>
    <w:rsid w:val="7FFE3BF0"/>
    <w:rsid w:val="DBF98A19"/>
    <w:rsid w:val="E63A4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9"/>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63"/>
    <w:qFormat/>
    <w:uiPriority w:val="0"/>
    <w:pPr>
      <w:spacing w:line="480" w:lineRule="exact"/>
      <w:ind w:firstLine="480" w:firstLineChars="200"/>
    </w:pPr>
    <w:rPr>
      <w:rFonts w:ascii="宋体" w:hAnsi="宋体"/>
      <w:sz w:val="24"/>
    </w:rPr>
  </w:style>
  <w:style w:type="paragraph" w:styleId="9">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qFormat/>
    <w:uiPriority w:val="0"/>
    <w:pPr>
      <w:snapToGrid w:val="0"/>
      <w:spacing w:line="360" w:lineRule="auto"/>
      <w:ind w:left="360" w:right="238" w:hanging="360"/>
      <w:contextualSpacing/>
    </w:pPr>
    <w:rPr>
      <w:sz w:val="24"/>
    </w:rPr>
  </w:style>
  <w:style w:type="paragraph" w:styleId="24">
    <w:name w:val="Body Text"/>
    <w:basedOn w:val="1"/>
    <w:next w:val="25"/>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19"/>
    <w:qFormat/>
    <w:uiPriority w:val="0"/>
    <w:pPr>
      <w:ind w:firstLine="420"/>
    </w:pPr>
    <w:rPr>
      <w:rFonts w:hAnsi="Calibri"/>
      <w:szCs w:val="20"/>
    </w:rPr>
  </w:style>
  <w:style w:type="paragraph" w:styleId="26">
    <w:name w:val="toc 6"/>
    <w:basedOn w:val="1"/>
    <w:next w:val="1"/>
    <w:qFormat/>
    <w:uiPriority w:val="0"/>
    <w:pPr>
      <w:ind w:left="2100" w:leftChars="1000"/>
    </w:p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9"/>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2"/>
    <w:basedOn w:val="2"/>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_Style 1"/>
    <w:basedOn w:val="1"/>
    <w:qFormat/>
    <w:uiPriority w:val="34"/>
    <w:pPr>
      <w:adjustRightInd/>
      <w:ind w:firstLine="420" w:firstLineChars="200"/>
    </w:pPr>
    <w:rPr>
      <w:rFonts w:eastAsia="仿宋_GB2312"/>
      <w:sz w:val="28"/>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_2c208e49-9164-4116-9474-e74b40fd8194"/>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_02842eb6-dba6-4068-ad14-e833272a8841"/>
    <w:qFormat/>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7"/>
    <w:qFormat/>
    <w:uiPriority w:val="0"/>
    <w:rPr>
      <w:rFonts w:ascii="宋体"/>
      <w:kern w:val="2"/>
      <w:sz w:val="24"/>
      <w:szCs w:val="21"/>
      <w:lang w:val="zh-CN"/>
    </w:rPr>
  </w:style>
  <w:style w:type="character" w:customStyle="1" w:styleId="180">
    <w:name w:val="标题 9 字符"/>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qFormat/>
    <w:uiPriority w:val="99"/>
    <w:rPr>
      <w:rFonts w:ascii="Times New Roman" w:hAnsi="Times New Roman" w:eastAsia="宋体" w:cs="Times New Roman"/>
      <w:szCs w:val="24"/>
    </w:rPr>
  </w:style>
  <w:style w:type="character" w:customStyle="1" w:styleId="186">
    <w:name w:val="批注框文本 字符1"/>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9"/>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_1c4852db-8b12-4cfe-afc3-f049291e91da"/>
    <w:qFormat/>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_b413e9df-543a-4891-996e-5bb34760cf9e"/>
    <w:qFormat/>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1"/>
    <w:qFormat/>
    <w:uiPriority w:val="0"/>
    <w:rPr>
      <w:rFonts w:ascii="仿宋_GB2312" w:eastAsia="仿宋_GB2312"/>
      <w:kern w:val="2"/>
      <w:sz w:val="28"/>
    </w:rPr>
  </w:style>
  <w:style w:type="character" w:customStyle="1" w:styleId="297">
    <w:name w:val="文本正文 Char Char"/>
    <w:qFormat/>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0"/>
    <w:qFormat/>
    <w:uiPriority w:val="0"/>
    <w:rPr>
      <w:b/>
      <w:bCs/>
      <w:kern w:val="2"/>
      <w:sz w:val="24"/>
      <w:szCs w:val="24"/>
    </w:rPr>
  </w:style>
  <w:style w:type="character" w:customStyle="1" w:styleId="306">
    <w:name w:val="正文文本缩进 2 字符"/>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25"/>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0"/>
    <w:qFormat/>
    <w:uiPriority w:val="99"/>
    <w:rPr>
      <w:kern w:val="2"/>
      <w:sz w:val="21"/>
      <w:szCs w:val="24"/>
    </w:rPr>
  </w:style>
  <w:style w:type="character" w:customStyle="1" w:styleId="343">
    <w:name w:val="签名 字符"/>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1"/>
    <w:qFormat/>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9"/>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34"/>
    <w:next w:val="24"/>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5"/>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after="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9"/>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表格 内容"/>
    <w:basedOn w:val="727"/>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9"/>
    <w:qFormat/>
    <w:uiPriority w:val="0"/>
    <w:rPr>
      <w:kern w:val="2"/>
      <w:sz w:val="21"/>
      <w:szCs w:val="24"/>
      <w:lang w:val="zh-CN"/>
    </w:rPr>
  </w:style>
  <w:style w:type="character" w:customStyle="1" w:styleId="930">
    <w:name w:val="无间隔 字符"/>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qFormat/>
    <w:uiPriority w:val="99"/>
    <w:rPr>
      <w:rFonts w:ascii="Times New Roman" w:hAnsi="Times New Roman" w:eastAsia="宋体" w:cs="Times New Roman"/>
      <w:kern w:val="2"/>
      <w:sz w:val="21"/>
      <w:szCs w:val="24"/>
      <w:lang w:val="en-US" w:eastAsia="zh-CN" w:bidi="ar-SA"/>
    </w:rPr>
  </w:style>
  <w:style w:type="paragraph" w:customStyle="1" w:styleId="962">
    <w:name w:val="4级"/>
    <w:basedOn w:val="1"/>
    <w:qFormat/>
    <w:uiPriority w:val="0"/>
    <w:pPr>
      <w:keepNext/>
      <w:keepLines/>
      <w:spacing w:line="312" w:lineRule="auto"/>
      <w:outlineLvl w:val="3"/>
    </w:pPr>
    <w:rPr>
      <w:rFonts w:ascii="Arial" w:hAnsi="Arial"/>
      <w:b/>
      <w:bCs/>
      <w:sz w:val="28"/>
      <w:szCs w:val="32"/>
    </w:rPr>
  </w:style>
  <w:style w:type="paragraph" w:customStyle="1" w:styleId="963">
    <w:name w:val="_正文"/>
    <w:basedOn w:val="1"/>
    <w:qFormat/>
    <w:uiPriority w:val="0"/>
    <w:pPr>
      <w:ind w:firstLine="560" w:firstLineChars="200"/>
    </w:pPr>
    <w:rPr>
      <w:rFonts w:ascii="宋体" w:hAnsi="宋体"/>
      <w:sz w:val="28"/>
      <w:szCs w:val="28"/>
    </w:rPr>
  </w:style>
  <w:style w:type="paragraph" w:customStyle="1" w:styleId="964">
    <w:name w:val="表格正文"/>
    <w:basedOn w:val="1"/>
    <w:qFormat/>
    <w:uiPriority w:val="0"/>
    <w:pPr>
      <w:widowControl/>
      <w:jc w:val="center"/>
    </w:pPr>
    <w:rPr>
      <w:rFonts w:hint="eastAsia" w:ascii="宋体" w:hAnsi="宋体"/>
      <w:color w:val="000000"/>
      <w:kern w:val="0"/>
      <w:szCs w:val="21"/>
    </w:rPr>
  </w:style>
  <w:style w:type="paragraph" w:customStyle="1" w:styleId="965">
    <w:name w:val="Revision_6440550c-9e4b-42b2-9eb8-f1ad86716dbf"/>
    <w:qFormat/>
    <w:uiPriority w:val="99"/>
    <w:rPr>
      <w:rFonts w:ascii="Times New Roman" w:hAnsi="Times New Roman" w:eastAsia="宋体" w:cs="Times New Roman"/>
      <w:kern w:val="2"/>
      <w:sz w:val="21"/>
      <w:szCs w:val="24"/>
      <w:lang w:val="en-US" w:eastAsia="zh-CN" w:bidi="ar-SA"/>
    </w:rPr>
  </w:style>
  <w:style w:type="paragraph" w:customStyle="1" w:styleId="966">
    <w:name w:val="正文空2字"/>
    <w:basedOn w:val="96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7">
    <w:name w:val="左对齐正文"/>
    <w:qFormat/>
    <w:uiPriority w:val="99"/>
    <w:rPr>
      <w:rFonts w:ascii="Calibri" w:hAnsi="Calibri" w:eastAsia="仿宋_GB2312" w:cs="Calibri"/>
      <w:kern w:val="2"/>
      <w:sz w:val="32"/>
      <w:szCs w:val="32"/>
      <w:lang w:val="en-US" w:eastAsia="zh-CN" w:bidi="ar-SA"/>
    </w:rPr>
  </w:style>
  <w:style w:type="paragraph" w:customStyle="1" w:styleId="968">
    <w:name w:val="正文（1）"/>
    <w:basedOn w:val="1"/>
    <w:qFormat/>
    <w:uiPriority w:val="0"/>
    <w:pPr>
      <w:numPr>
        <w:ilvl w:val="0"/>
        <w:numId w:val="1"/>
      </w:numPr>
      <w:snapToGrid w:val="0"/>
    </w:pPr>
  </w:style>
  <w:style w:type="paragraph" w:customStyle="1" w:styleId="969">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970">
    <w:name w:val="NormalCharacter"/>
    <w:qFormat/>
    <w:uiPriority w:val="0"/>
  </w:style>
  <w:style w:type="character" w:customStyle="1" w:styleId="971">
    <w:name w:val="bookmark-item"/>
    <w:qFormat/>
    <w:uiPriority w:val="0"/>
  </w:style>
  <w:style w:type="paragraph" w:customStyle="1" w:styleId="972">
    <w:name w:val="WPSOffice手动目录 1"/>
    <w:qFormat/>
    <w:uiPriority w:val="0"/>
    <w:rPr>
      <w:rFonts w:ascii="Times New Roman" w:hAnsi="Times New Roman" w:eastAsia="宋体" w:cs="Times New Roman"/>
      <w:lang w:val="en-US" w:eastAsia="zh-CN" w:bidi="ar-SA"/>
    </w:rPr>
  </w:style>
  <w:style w:type="paragraph" w:customStyle="1" w:styleId="973">
    <w:name w:val="标题 3_0"/>
    <w:basedOn w:val="1"/>
    <w:next w:val="974"/>
    <w:qFormat/>
    <w:uiPriority w:val="0"/>
    <w:pPr>
      <w:tabs>
        <w:tab w:val="left" w:pos="851"/>
        <w:tab w:val="left" w:pos="1260"/>
      </w:tabs>
      <w:autoSpaceDE w:val="0"/>
      <w:autoSpaceDN w:val="0"/>
      <w:snapToGrid w:val="0"/>
      <w:spacing w:line="360" w:lineRule="auto"/>
      <w:outlineLvl w:val="2"/>
    </w:pPr>
    <w:rPr>
      <w:rFonts w:ascii="宋体" w:cs="Calibri"/>
      <w:b/>
      <w:kern w:val="0"/>
      <w:sz w:val="24"/>
      <w:szCs w:val="20"/>
    </w:rPr>
  </w:style>
  <w:style w:type="paragraph" w:customStyle="1" w:styleId="974">
    <w:name w:val="正文缩进_0"/>
    <w:basedOn w:val="1"/>
    <w:qFormat/>
    <w:uiPriority w:val="0"/>
    <w:pPr>
      <w:ind w:firstLine="420"/>
    </w:pPr>
    <w:rPr>
      <w:rFonts w:cs="Calibri"/>
      <w:kern w:val="0"/>
      <w:sz w:val="24"/>
      <w:szCs w:val="20"/>
    </w:rPr>
  </w:style>
  <w:style w:type="paragraph" w:customStyle="1" w:styleId="97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74</Pages>
  <Words>4858</Words>
  <Characters>5360</Characters>
  <Lines>233</Lines>
  <Paragraphs>65</Paragraphs>
  <TotalTime>43</TotalTime>
  <ScaleCrop>false</ScaleCrop>
  <LinksUpToDate>false</LinksUpToDate>
  <CharactersWithSpaces>5584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2023-03-02T22:23:00Z</dcterms:created>
  <dc:creator>玥</dc:creator>
  <cp:lastModifiedBy>summer</cp:lastModifiedBy>
  <cp:lastPrinted>2025-01-23T07:45:00Z</cp:lastPrinted>
  <dcterms:modified xsi:type="dcterms:W3CDTF">2025-01-27T07:15:11Z</dcterms:modified>
  <dc:title>杭州市市民卡扩大发卡工程</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8FEF41F771B14F64A625FD281E74F860_13</vt:lpwstr>
  </property>
  <property fmtid="{D5CDD505-2E9C-101B-9397-08002B2CF9AE}" pid="5" name="KSOTemplateDocerSaveRecord">
    <vt:lpwstr>eyJoZGlkIjoiMTBjM2YwMjU5NGQ2NzA0NzA0M2U4ZTc0YTA1YjI2N2EiLCJ1c2VySWQiOiI0Mzg4ODQzMTAifQ==</vt:lpwstr>
  </property>
</Properties>
</file>